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951" w:val="left" w:leader="none"/>
          <w:tab w:pos="6274" w:val="left" w:leader="none"/>
        </w:tabs>
        <w:spacing w:before="6"/>
        <w:ind w:left="143" w:right="0" w:firstLine="0"/>
        <w:jc w:val="left"/>
        <w:rPr>
          <w:rFonts w:ascii="Arial" w:hAnsi="Arial"/>
          <w:sz w:val="16"/>
        </w:rPr>
      </w:pPr>
      <w:r>
        <w:rPr/>
        <mc:AlternateContent>
          <mc:Choice Requires="wps">
            <w:drawing>
              <wp:anchor distT="0" distB="0" distL="0" distR="0" allowOverlap="1" layoutInCell="1" locked="0" behindDoc="1" simplePos="0" relativeHeight="487587840">
                <wp:simplePos x="0" y="0"/>
                <wp:positionH relativeFrom="page">
                  <wp:posOffset>171061</wp:posOffset>
                </wp:positionH>
                <wp:positionV relativeFrom="paragraph">
                  <wp:posOffset>227123</wp:posOffset>
                </wp:positionV>
                <wp:extent cx="452120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4521200" cy="1270"/>
                        </a:xfrm>
                        <a:custGeom>
                          <a:avLst/>
                          <a:gdLst/>
                          <a:ahLst/>
                          <a:cxnLst/>
                          <a:rect l="l" t="t" r="r" b="b"/>
                          <a:pathLst>
                            <a:path w="4521200" h="0">
                              <a:moveTo>
                                <a:pt x="0" y="0"/>
                              </a:moveTo>
                              <a:lnTo>
                                <a:pt x="4520905"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469393pt;margin-top:17.883734pt;width:356pt;height:.1pt;mso-position-horizontal-relative:page;mso-position-vertical-relative:paragraph;z-index:-15728640;mso-wrap-distance-left:0;mso-wrap-distance-right:0" id="docshape1" coordorigin="269,358" coordsize="7120,0" path="m269,358l7389,358e" filled="false" stroked="true" strokeweight=".24039pt" strokecolor="#000000">
                <v:path arrowok="t"/>
                <v:stroke dashstyle="solid"/>
                <w10:wrap type="topAndBottom"/>
              </v:shape>
            </w:pict>
          </mc:Fallback>
        </mc:AlternateContent>
      </w:r>
      <w:r>
        <w:rPr>
          <w:rFonts w:ascii="Arial" w:hAnsi="Arial"/>
          <w:color w:val="231F20"/>
          <w:sz w:val="16"/>
        </w:rPr>
        <w:t>29</w:t>
      </w:r>
      <w:r>
        <w:rPr>
          <w:rFonts w:ascii="Arial" w:hAnsi="Arial"/>
          <w:color w:val="231F20"/>
          <w:spacing w:val="-4"/>
          <w:sz w:val="16"/>
        </w:rPr>
        <w:t> </w:t>
      </w:r>
      <w:r>
        <w:rPr>
          <w:rFonts w:ascii="Arial" w:hAnsi="Arial"/>
          <w:color w:val="231F20"/>
          <w:sz w:val="16"/>
        </w:rPr>
        <w:t>Mart</w:t>
      </w:r>
      <w:r>
        <w:rPr>
          <w:rFonts w:ascii="Arial" w:hAnsi="Arial"/>
          <w:color w:val="231F20"/>
          <w:spacing w:val="-1"/>
          <w:sz w:val="16"/>
        </w:rPr>
        <w:t> </w:t>
      </w:r>
      <w:r>
        <w:rPr>
          <w:rFonts w:ascii="Arial" w:hAnsi="Arial"/>
          <w:color w:val="231F20"/>
          <w:sz w:val="16"/>
        </w:rPr>
        <w:t>2025</w:t>
      </w:r>
      <w:r>
        <w:rPr>
          <w:rFonts w:ascii="Arial" w:hAnsi="Arial"/>
          <w:color w:val="231F20"/>
          <w:spacing w:val="-1"/>
          <w:sz w:val="16"/>
        </w:rPr>
        <w:t> </w:t>
      </w:r>
      <w:r>
        <w:rPr>
          <w:rFonts w:ascii="Arial" w:hAnsi="Arial"/>
          <w:color w:val="231F20"/>
          <w:spacing w:val="-2"/>
          <w:sz w:val="16"/>
        </w:rPr>
        <w:t>CUMARTESİ</w:t>
      </w:r>
      <w:r>
        <w:rPr>
          <w:rFonts w:ascii="Arial" w:hAnsi="Arial"/>
          <w:color w:val="231F20"/>
          <w:sz w:val="16"/>
        </w:rPr>
        <w:tab/>
      </w:r>
      <w:r>
        <w:rPr>
          <w:rFonts w:ascii="Palatino Linotype" w:hAnsi="Palatino Linotype"/>
          <w:b/>
          <w:color w:val="B31117"/>
          <w:sz w:val="24"/>
        </w:rPr>
        <w:t>Resmî </w:t>
      </w:r>
      <w:r>
        <w:rPr>
          <w:rFonts w:ascii="Palatino Linotype" w:hAnsi="Palatino Linotype"/>
          <w:b/>
          <w:color w:val="B31117"/>
          <w:spacing w:val="-2"/>
          <w:sz w:val="24"/>
        </w:rPr>
        <w:t>Gazete</w:t>
      </w:r>
      <w:r>
        <w:rPr>
          <w:rFonts w:ascii="Palatino Linotype" w:hAnsi="Palatino Linotype"/>
          <w:b/>
          <w:color w:val="B31117"/>
          <w:sz w:val="24"/>
        </w:rPr>
        <w:tab/>
      </w:r>
      <w:r>
        <w:rPr>
          <w:rFonts w:ascii="Arial" w:hAnsi="Arial"/>
          <w:color w:val="231F20"/>
          <w:sz w:val="16"/>
        </w:rPr>
        <w:t>Sayı : </w:t>
      </w:r>
      <w:r>
        <w:rPr>
          <w:rFonts w:ascii="Arial" w:hAnsi="Arial"/>
          <w:color w:val="231F20"/>
          <w:spacing w:val="-2"/>
          <w:sz w:val="16"/>
        </w:rPr>
        <w:t>32856</w:t>
      </w:r>
    </w:p>
    <w:p>
      <w:pPr>
        <w:pStyle w:val="BodyText"/>
        <w:spacing w:before="32"/>
        <w:rPr>
          <w:rFonts w:ascii="Arial"/>
          <w:sz w:val="23"/>
        </w:rPr>
      </w:pPr>
    </w:p>
    <w:p>
      <w:pPr>
        <w:spacing w:before="1"/>
        <w:ind w:left="29" w:right="45" w:firstLine="0"/>
        <w:jc w:val="center"/>
        <w:rPr>
          <w:b/>
          <w:sz w:val="23"/>
        </w:rPr>
      </w:pPr>
      <w:r>
        <w:rPr>
          <w:b/>
          <w:color w:val="231F1F"/>
          <w:sz w:val="23"/>
        </w:rPr>
        <w:t>KURUL</w:t>
      </w:r>
      <w:r>
        <w:rPr>
          <w:b/>
          <w:color w:val="231F1F"/>
          <w:spacing w:val="24"/>
          <w:sz w:val="23"/>
        </w:rPr>
        <w:t> </w:t>
      </w:r>
      <w:r>
        <w:rPr>
          <w:b/>
          <w:color w:val="231F1F"/>
          <w:spacing w:val="-2"/>
          <w:sz w:val="23"/>
        </w:rPr>
        <w:t>KARARLARI</w:t>
      </w:r>
    </w:p>
    <w:p>
      <w:pPr>
        <w:spacing w:before="172"/>
        <w:ind w:left="653" w:right="0" w:firstLine="0"/>
        <w:jc w:val="left"/>
        <w:rPr>
          <w:sz w:val="21"/>
        </w:rPr>
      </w:pPr>
      <w:r>
        <w:rPr>
          <w:color w:val="231F1F"/>
          <w:w w:val="105"/>
          <w:sz w:val="21"/>
          <w:u w:val="thick" w:color="231F1F"/>
        </w:rPr>
        <w:t>Enerji</w:t>
      </w:r>
      <w:r>
        <w:rPr>
          <w:color w:val="231F1F"/>
          <w:spacing w:val="-10"/>
          <w:w w:val="105"/>
          <w:sz w:val="21"/>
          <w:u w:val="thick" w:color="231F1F"/>
        </w:rPr>
        <w:t> </w:t>
      </w:r>
      <w:r>
        <w:rPr>
          <w:color w:val="231F1F"/>
          <w:w w:val="105"/>
          <w:sz w:val="21"/>
          <w:u w:val="thick" w:color="231F1F"/>
        </w:rPr>
        <w:t>Piyasası</w:t>
      </w:r>
      <w:r>
        <w:rPr>
          <w:color w:val="231F1F"/>
          <w:spacing w:val="-5"/>
          <w:w w:val="105"/>
          <w:sz w:val="21"/>
          <w:u w:val="thick" w:color="231F1F"/>
        </w:rPr>
        <w:t> </w:t>
      </w:r>
      <w:r>
        <w:rPr>
          <w:color w:val="231F1F"/>
          <w:w w:val="105"/>
          <w:sz w:val="21"/>
          <w:u w:val="thick" w:color="231F1F"/>
        </w:rPr>
        <w:t>Düzenleme</w:t>
      </w:r>
      <w:r>
        <w:rPr>
          <w:color w:val="231F1F"/>
          <w:spacing w:val="-5"/>
          <w:w w:val="105"/>
          <w:sz w:val="21"/>
          <w:u w:val="thick" w:color="231F1F"/>
        </w:rPr>
        <w:t> </w:t>
      </w:r>
      <w:r>
        <w:rPr>
          <w:color w:val="231F1F"/>
          <w:spacing w:val="-2"/>
          <w:w w:val="105"/>
          <w:sz w:val="21"/>
          <w:u w:val="thick" w:color="231F1F"/>
        </w:rPr>
        <w:t>Kurumundan:</w:t>
      </w:r>
    </w:p>
    <w:p>
      <w:pPr>
        <w:pStyle w:val="Heading3"/>
        <w:spacing w:before="229"/>
        <w:ind w:right="45"/>
      </w:pPr>
      <w:r>
        <w:rPr>
          <w:color w:val="231F1F"/>
          <w:w w:val="90"/>
        </w:rPr>
        <w:t>KURUL</w:t>
      </w:r>
      <w:r>
        <w:rPr>
          <w:color w:val="231F1F"/>
          <w:spacing w:val="-8"/>
          <w:w w:val="90"/>
        </w:rPr>
        <w:t> </w:t>
      </w:r>
      <w:r>
        <w:rPr>
          <w:color w:val="231F1F"/>
          <w:spacing w:val="-2"/>
        </w:rPr>
        <w:t>KARARI</w:t>
      </w:r>
    </w:p>
    <w:p>
      <w:pPr>
        <w:pStyle w:val="BodyText"/>
        <w:spacing w:before="146"/>
        <w:rPr>
          <w:b/>
        </w:rPr>
      </w:pPr>
    </w:p>
    <w:p>
      <w:pPr>
        <w:tabs>
          <w:tab w:pos="5098" w:val="left" w:leader="none"/>
        </w:tabs>
        <w:spacing w:line="472" w:lineRule="auto" w:before="0"/>
        <w:ind w:left="706" w:right="337" w:firstLine="18"/>
        <w:jc w:val="left"/>
        <w:rPr>
          <w:sz w:val="20"/>
        </w:rPr>
      </w:pPr>
      <w:r>
        <w:rPr>
          <w:b/>
          <w:color w:val="231F1F"/>
          <w:sz w:val="20"/>
        </w:rPr>
        <w:t>Karar No: </w:t>
      </w:r>
      <w:r>
        <w:rPr>
          <w:color w:val="231F1F"/>
          <w:sz w:val="20"/>
        </w:rPr>
        <w:t>13404</w:t>
        <w:tab/>
      </w:r>
      <w:r>
        <w:rPr>
          <w:b/>
          <w:color w:val="231F1F"/>
          <w:spacing w:val="-2"/>
          <w:w w:val="90"/>
          <w:sz w:val="20"/>
        </w:rPr>
        <w:t>Karar</w:t>
      </w:r>
      <w:r>
        <w:rPr>
          <w:b/>
          <w:color w:val="231F1F"/>
          <w:spacing w:val="-6"/>
          <w:w w:val="90"/>
          <w:sz w:val="20"/>
        </w:rPr>
        <w:t> </w:t>
      </w:r>
      <w:r>
        <w:rPr>
          <w:b/>
          <w:color w:val="231F1F"/>
          <w:spacing w:val="-2"/>
          <w:w w:val="90"/>
          <w:sz w:val="20"/>
        </w:rPr>
        <w:t>Tarihi:</w:t>
      </w:r>
      <w:r>
        <w:rPr>
          <w:b/>
          <w:color w:val="231F1F"/>
          <w:spacing w:val="-5"/>
          <w:w w:val="90"/>
          <w:sz w:val="20"/>
        </w:rPr>
        <w:t> </w:t>
      </w:r>
      <w:r>
        <w:rPr>
          <w:color w:val="231F1F"/>
          <w:spacing w:val="-2"/>
          <w:w w:val="90"/>
          <w:sz w:val="20"/>
        </w:rPr>
        <w:t>27/03/2025 </w:t>
      </w:r>
      <w:r>
        <w:rPr>
          <w:color w:val="231F1F"/>
          <w:w w:val="90"/>
          <w:sz w:val="20"/>
        </w:rPr>
        <w:t>Enerji Piyasası Düzenleme Kurulunun 27/03/2025 tarihli toplantısında;</w:t>
      </w:r>
    </w:p>
    <w:p>
      <w:pPr>
        <w:pStyle w:val="ListParagraph"/>
        <w:numPr>
          <w:ilvl w:val="0"/>
          <w:numId w:val="1"/>
        </w:numPr>
        <w:tabs>
          <w:tab w:pos="1018" w:val="left" w:leader="none"/>
        </w:tabs>
        <w:spacing w:line="228" w:lineRule="exact" w:before="0" w:after="0"/>
        <w:ind w:left="1018" w:right="0" w:hanging="206"/>
        <w:jc w:val="left"/>
        <w:rPr>
          <w:sz w:val="20"/>
        </w:rPr>
      </w:pPr>
      <w:r>
        <w:rPr>
          <w:color w:val="231F1F"/>
          <w:spacing w:val="-6"/>
          <w:sz w:val="20"/>
        </w:rPr>
        <w:t>Ek'te</w:t>
      </w:r>
      <w:r>
        <w:rPr>
          <w:color w:val="231F1F"/>
          <w:spacing w:val="-4"/>
          <w:sz w:val="20"/>
        </w:rPr>
        <w:t> </w:t>
      </w:r>
      <w:r>
        <w:rPr>
          <w:color w:val="231F1F"/>
          <w:spacing w:val="-6"/>
          <w:sz w:val="20"/>
        </w:rPr>
        <w:t>yer</w:t>
      </w:r>
      <w:r>
        <w:rPr>
          <w:color w:val="231F1F"/>
          <w:spacing w:val="-8"/>
          <w:sz w:val="20"/>
        </w:rPr>
        <w:t> </w:t>
      </w:r>
      <w:r>
        <w:rPr>
          <w:color w:val="231F1F"/>
          <w:spacing w:val="-6"/>
          <w:sz w:val="20"/>
        </w:rPr>
        <w:t>alan;</w:t>
      </w:r>
    </w:p>
    <w:p>
      <w:pPr>
        <w:pStyle w:val="ListParagraph"/>
        <w:numPr>
          <w:ilvl w:val="1"/>
          <w:numId w:val="1"/>
        </w:numPr>
        <w:tabs>
          <w:tab w:pos="1245" w:val="left" w:leader="none"/>
        </w:tabs>
        <w:spacing w:line="240" w:lineRule="auto" w:before="217" w:after="0"/>
        <w:ind w:left="1245" w:right="0" w:hanging="230"/>
        <w:jc w:val="left"/>
        <w:rPr>
          <w:sz w:val="20"/>
        </w:rPr>
      </w:pPr>
      <w:r>
        <w:rPr>
          <w:color w:val="231F1F"/>
          <w:w w:val="85"/>
          <w:sz w:val="20"/>
        </w:rPr>
        <w:t>Reaktif</w:t>
      </w:r>
      <w:r>
        <w:rPr>
          <w:color w:val="231F1F"/>
          <w:spacing w:val="4"/>
          <w:sz w:val="20"/>
        </w:rPr>
        <w:t> </w:t>
      </w:r>
      <w:r>
        <w:rPr>
          <w:color w:val="231F1F"/>
          <w:w w:val="85"/>
          <w:sz w:val="20"/>
        </w:rPr>
        <w:t>Güç</w:t>
      </w:r>
      <w:r>
        <w:rPr>
          <w:color w:val="231F1F"/>
          <w:spacing w:val="8"/>
          <w:sz w:val="20"/>
        </w:rPr>
        <w:t> </w:t>
      </w:r>
      <w:r>
        <w:rPr>
          <w:color w:val="231F1F"/>
          <w:w w:val="85"/>
          <w:sz w:val="20"/>
        </w:rPr>
        <w:t>Kontrolü</w:t>
      </w:r>
      <w:r>
        <w:rPr>
          <w:color w:val="231F1F"/>
          <w:spacing w:val="19"/>
          <w:sz w:val="20"/>
        </w:rPr>
        <w:t> </w:t>
      </w:r>
      <w:r>
        <w:rPr>
          <w:color w:val="231F1F"/>
          <w:w w:val="85"/>
          <w:sz w:val="20"/>
        </w:rPr>
        <w:t>Yan</w:t>
      </w:r>
      <w:r>
        <w:rPr>
          <w:color w:val="231F1F"/>
          <w:spacing w:val="17"/>
          <w:sz w:val="20"/>
        </w:rPr>
        <w:t> </w:t>
      </w:r>
      <w:r>
        <w:rPr>
          <w:color w:val="231F1F"/>
          <w:w w:val="85"/>
          <w:sz w:val="20"/>
        </w:rPr>
        <w:t>Hizmet</w:t>
      </w:r>
      <w:r>
        <w:rPr>
          <w:color w:val="231F1F"/>
          <w:spacing w:val="5"/>
          <w:sz w:val="20"/>
        </w:rPr>
        <w:t> </w:t>
      </w:r>
      <w:r>
        <w:rPr>
          <w:color w:val="231F1F"/>
          <w:spacing w:val="-2"/>
          <w:w w:val="85"/>
          <w:sz w:val="20"/>
        </w:rPr>
        <w:t>Anlaşmasının,</w:t>
      </w:r>
    </w:p>
    <w:p>
      <w:pPr>
        <w:pStyle w:val="ListParagraph"/>
        <w:numPr>
          <w:ilvl w:val="1"/>
          <w:numId w:val="1"/>
        </w:numPr>
        <w:tabs>
          <w:tab w:pos="1232" w:val="left" w:leader="none"/>
        </w:tabs>
        <w:spacing w:line="228" w:lineRule="exact" w:before="1" w:after="0"/>
        <w:ind w:left="1232" w:right="0" w:hanging="217"/>
        <w:jc w:val="left"/>
        <w:rPr>
          <w:sz w:val="20"/>
        </w:rPr>
      </w:pPr>
      <w:r>
        <w:rPr>
          <w:color w:val="231F1F"/>
          <w:w w:val="85"/>
          <w:sz w:val="20"/>
        </w:rPr>
        <w:t>Senkron</w:t>
      </w:r>
      <w:r>
        <w:rPr>
          <w:color w:val="231F1F"/>
          <w:spacing w:val="16"/>
          <w:sz w:val="20"/>
        </w:rPr>
        <w:t> </w:t>
      </w:r>
      <w:r>
        <w:rPr>
          <w:color w:val="231F1F"/>
          <w:w w:val="85"/>
          <w:sz w:val="20"/>
        </w:rPr>
        <w:t>Kompansatör</w:t>
      </w:r>
      <w:r>
        <w:rPr>
          <w:color w:val="231F1F"/>
          <w:spacing w:val="31"/>
          <w:sz w:val="20"/>
        </w:rPr>
        <w:t> </w:t>
      </w:r>
      <w:r>
        <w:rPr>
          <w:color w:val="231F1F"/>
          <w:w w:val="85"/>
          <w:sz w:val="20"/>
        </w:rPr>
        <w:t>Olarak</w:t>
      </w:r>
      <w:r>
        <w:rPr>
          <w:color w:val="231F1F"/>
          <w:spacing w:val="13"/>
          <w:sz w:val="20"/>
        </w:rPr>
        <w:t> </w:t>
      </w:r>
      <w:r>
        <w:rPr>
          <w:color w:val="231F1F"/>
          <w:w w:val="85"/>
          <w:sz w:val="20"/>
        </w:rPr>
        <w:t>Reaktif</w:t>
      </w:r>
      <w:r>
        <w:rPr>
          <w:color w:val="231F1F"/>
          <w:spacing w:val="14"/>
          <w:sz w:val="20"/>
        </w:rPr>
        <w:t> </w:t>
      </w:r>
      <w:r>
        <w:rPr>
          <w:color w:val="231F1F"/>
          <w:w w:val="85"/>
          <w:sz w:val="20"/>
        </w:rPr>
        <w:t>Güç</w:t>
      </w:r>
      <w:r>
        <w:rPr>
          <w:color w:val="231F1F"/>
          <w:spacing w:val="10"/>
          <w:sz w:val="20"/>
        </w:rPr>
        <w:t> </w:t>
      </w:r>
      <w:r>
        <w:rPr>
          <w:color w:val="231F1F"/>
          <w:w w:val="85"/>
          <w:sz w:val="20"/>
        </w:rPr>
        <w:t>Kontrolü</w:t>
      </w:r>
      <w:r>
        <w:rPr>
          <w:color w:val="231F1F"/>
          <w:spacing w:val="16"/>
          <w:sz w:val="20"/>
        </w:rPr>
        <w:t> </w:t>
      </w:r>
      <w:r>
        <w:rPr>
          <w:color w:val="231F1F"/>
          <w:w w:val="85"/>
          <w:sz w:val="20"/>
        </w:rPr>
        <w:t>Yan</w:t>
      </w:r>
      <w:r>
        <w:rPr>
          <w:color w:val="231F1F"/>
          <w:spacing w:val="14"/>
          <w:sz w:val="20"/>
        </w:rPr>
        <w:t> </w:t>
      </w:r>
      <w:r>
        <w:rPr>
          <w:color w:val="231F1F"/>
          <w:w w:val="85"/>
          <w:sz w:val="20"/>
        </w:rPr>
        <w:t>Hizmet</w:t>
      </w:r>
      <w:r>
        <w:rPr>
          <w:color w:val="231F1F"/>
          <w:spacing w:val="17"/>
          <w:sz w:val="20"/>
        </w:rPr>
        <w:t> </w:t>
      </w:r>
      <w:r>
        <w:rPr>
          <w:color w:val="231F1F"/>
          <w:spacing w:val="-2"/>
          <w:w w:val="85"/>
          <w:sz w:val="20"/>
        </w:rPr>
        <w:t>Anlaşmasınm,</w:t>
      </w:r>
    </w:p>
    <w:p>
      <w:pPr>
        <w:pStyle w:val="ListParagraph"/>
        <w:numPr>
          <w:ilvl w:val="1"/>
          <w:numId w:val="1"/>
        </w:numPr>
        <w:tabs>
          <w:tab w:pos="1233" w:val="left" w:leader="none"/>
        </w:tabs>
        <w:spacing w:line="224" w:lineRule="exact" w:before="0" w:after="0"/>
        <w:ind w:left="1233" w:right="0" w:hanging="218"/>
        <w:jc w:val="left"/>
        <w:rPr>
          <w:sz w:val="20"/>
        </w:rPr>
      </w:pPr>
      <w:r>
        <w:rPr>
          <w:color w:val="231F1F"/>
          <w:w w:val="85"/>
          <w:sz w:val="20"/>
        </w:rPr>
        <w:t>Üretim</w:t>
      </w:r>
      <w:r>
        <w:rPr>
          <w:color w:val="231F1F"/>
          <w:spacing w:val="12"/>
          <w:sz w:val="20"/>
        </w:rPr>
        <w:t> </w:t>
      </w:r>
      <w:r>
        <w:rPr>
          <w:color w:val="231F1F"/>
          <w:w w:val="85"/>
          <w:sz w:val="20"/>
        </w:rPr>
        <w:t>Tesisleri</w:t>
      </w:r>
      <w:r>
        <w:rPr>
          <w:color w:val="231F1F"/>
          <w:spacing w:val="20"/>
          <w:sz w:val="20"/>
        </w:rPr>
        <w:t> </w:t>
      </w:r>
      <w:r>
        <w:rPr>
          <w:color w:val="231F1F"/>
          <w:w w:val="85"/>
          <w:sz w:val="20"/>
        </w:rPr>
        <w:t>İçin</w:t>
      </w:r>
      <w:r>
        <w:rPr>
          <w:color w:val="231F1F"/>
          <w:spacing w:val="8"/>
          <w:sz w:val="20"/>
        </w:rPr>
        <w:t> </w:t>
      </w:r>
      <w:r>
        <w:rPr>
          <w:color w:val="231F1F"/>
          <w:w w:val="85"/>
          <w:sz w:val="20"/>
        </w:rPr>
        <w:t>Oturan</w:t>
      </w:r>
      <w:r>
        <w:rPr>
          <w:color w:val="231F1F"/>
          <w:spacing w:val="11"/>
          <w:sz w:val="20"/>
        </w:rPr>
        <w:t> </w:t>
      </w:r>
      <w:r>
        <w:rPr>
          <w:color w:val="231F1F"/>
          <w:w w:val="85"/>
          <w:sz w:val="20"/>
        </w:rPr>
        <w:t>Sistemin</w:t>
      </w:r>
      <w:r>
        <w:rPr>
          <w:color w:val="231F1F"/>
          <w:spacing w:val="17"/>
          <w:sz w:val="20"/>
        </w:rPr>
        <w:t> </w:t>
      </w:r>
      <w:r>
        <w:rPr>
          <w:color w:val="231F1F"/>
          <w:w w:val="85"/>
          <w:sz w:val="20"/>
        </w:rPr>
        <w:t>Toparlanması</w:t>
      </w:r>
      <w:r>
        <w:rPr>
          <w:color w:val="231F1F"/>
          <w:spacing w:val="20"/>
          <w:sz w:val="20"/>
        </w:rPr>
        <w:t> </w:t>
      </w:r>
      <w:r>
        <w:rPr>
          <w:color w:val="231F1F"/>
          <w:w w:val="85"/>
          <w:sz w:val="20"/>
        </w:rPr>
        <w:t>Yan</w:t>
      </w:r>
      <w:r>
        <w:rPr>
          <w:color w:val="231F1F"/>
          <w:spacing w:val="8"/>
          <w:sz w:val="20"/>
        </w:rPr>
        <w:t> </w:t>
      </w:r>
      <w:r>
        <w:rPr>
          <w:color w:val="231F1F"/>
          <w:w w:val="85"/>
          <w:sz w:val="20"/>
        </w:rPr>
        <w:t>Hizmet</w:t>
      </w:r>
      <w:r>
        <w:rPr>
          <w:color w:val="231F1F"/>
          <w:spacing w:val="15"/>
          <w:sz w:val="20"/>
        </w:rPr>
        <w:t> </w:t>
      </w:r>
      <w:r>
        <w:rPr>
          <w:color w:val="231F1F"/>
          <w:spacing w:val="-2"/>
          <w:w w:val="85"/>
          <w:sz w:val="20"/>
        </w:rPr>
        <w:t>Anlaşmasının,</w:t>
      </w:r>
    </w:p>
    <w:p>
      <w:pPr>
        <w:pStyle w:val="ListParagraph"/>
        <w:numPr>
          <w:ilvl w:val="1"/>
          <w:numId w:val="1"/>
        </w:numPr>
        <w:tabs>
          <w:tab w:pos="1231" w:val="left" w:leader="none"/>
        </w:tabs>
        <w:spacing w:line="240" w:lineRule="auto" w:before="0" w:after="0"/>
        <w:ind w:left="1231" w:right="319" w:hanging="217"/>
        <w:jc w:val="left"/>
        <w:rPr>
          <w:sz w:val="20"/>
        </w:rPr>
      </w:pPr>
      <w:r>
        <w:rPr>
          <w:color w:val="231F1F"/>
          <w:w w:val="90"/>
          <w:sz w:val="20"/>
        </w:rPr>
        <w:t>Müstakil</w:t>
      </w:r>
      <w:r>
        <w:rPr>
          <w:color w:val="231F1F"/>
          <w:spacing w:val="10"/>
          <w:sz w:val="20"/>
        </w:rPr>
        <w:t> </w:t>
      </w:r>
      <w:r>
        <w:rPr>
          <w:color w:val="231F1F"/>
          <w:w w:val="90"/>
          <w:sz w:val="20"/>
        </w:rPr>
        <w:t>Elektrik</w:t>
      </w:r>
      <w:r>
        <w:rPr>
          <w:color w:val="231F1F"/>
          <w:spacing w:val="7"/>
          <w:sz w:val="20"/>
        </w:rPr>
        <w:t> </w:t>
      </w:r>
      <w:r>
        <w:rPr>
          <w:color w:val="231F1F"/>
          <w:w w:val="90"/>
          <w:sz w:val="20"/>
        </w:rPr>
        <w:t>Depolama</w:t>
      </w:r>
      <w:r>
        <w:rPr>
          <w:color w:val="231F1F"/>
          <w:spacing w:val="13"/>
          <w:sz w:val="20"/>
        </w:rPr>
        <w:t> </w:t>
      </w:r>
      <w:r>
        <w:rPr>
          <w:color w:val="231F1F"/>
          <w:w w:val="90"/>
          <w:sz w:val="20"/>
        </w:rPr>
        <w:t>Tesisleri</w:t>
      </w:r>
      <w:r>
        <w:rPr>
          <w:color w:val="231F1F"/>
          <w:spacing w:val="12"/>
          <w:sz w:val="20"/>
        </w:rPr>
        <w:t> </w:t>
      </w:r>
      <w:r>
        <w:rPr>
          <w:color w:val="231F1F"/>
          <w:w w:val="90"/>
          <w:sz w:val="20"/>
        </w:rPr>
        <w:t>İçin</w:t>
      </w:r>
      <w:r>
        <w:rPr>
          <w:color w:val="231F1F"/>
          <w:sz w:val="20"/>
        </w:rPr>
        <w:t> </w:t>
      </w:r>
      <w:r>
        <w:rPr>
          <w:color w:val="231F1F"/>
          <w:w w:val="90"/>
          <w:sz w:val="20"/>
        </w:rPr>
        <w:t>Oturan</w:t>
      </w:r>
      <w:r>
        <w:rPr>
          <w:color w:val="231F1F"/>
          <w:spacing w:val="7"/>
          <w:sz w:val="20"/>
        </w:rPr>
        <w:t> </w:t>
      </w:r>
      <w:r>
        <w:rPr>
          <w:color w:val="231F1F"/>
          <w:w w:val="90"/>
          <w:sz w:val="20"/>
        </w:rPr>
        <w:t>Sistemin</w:t>
      </w:r>
      <w:r>
        <w:rPr>
          <w:color w:val="231F1F"/>
          <w:sz w:val="20"/>
        </w:rPr>
        <w:t> </w:t>
      </w:r>
      <w:r>
        <w:rPr>
          <w:color w:val="231F1F"/>
          <w:w w:val="90"/>
          <w:sz w:val="20"/>
        </w:rPr>
        <w:t>Toparlanması</w:t>
      </w:r>
      <w:r>
        <w:rPr>
          <w:color w:val="231F1F"/>
          <w:spacing w:val="12"/>
          <w:sz w:val="20"/>
        </w:rPr>
        <w:t> </w:t>
      </w:r>
      <w:r>
        <w:rPr>
          <w:color w:val="231F1F"/>
          <w:w w:val="90"/>
          <w:sz w:val="20"/>
        </w:rPr>
        <w:t>Yan </w:t>
      </w:r>
      <w:r>
        <w:rPr>
          <w:color w:val="231F1F"/>
          <w:spacing w:val="-2"/>
          <w:sz w:val="20"/>
        </w:rPr>
        <w:t>Hizmet</w:t>
      </w:r>
      <w:r>
        <w:rPr>
          <w:color w:val="231F1F"/>
          <w:spacing w:val="-11"/>
          <w:sz w:val="20"/>
        </w:rPr>
        <w:t> </w:t>
      </w:r>
      <w:r>
        <w:rPr>
          <w:color w:val="231F1F"/>
          <w:spacing w:val="-2"/>
          <w:sz w:val="20"/>
        </w:rPr>
        <w:t>Anlaşmasmm,</w:t>
      </w:r>
    </w:p>
    <w:p>
      <w:pPr>
        <w:pStyle w:val="ListParagraph"/>
        <w:numPr>
          <w:ilvl w:val="1"/>
          <w:numId w:val="1"/>
        </w:numPr>
        <w:tabs>
          <w:tab w:pos="1246" w:val="left" w:leader="none"/>
        </w:tabs>
        <w:spacing w:line="220" w:lineRule="exact" w:before="0" w:after="0"/>
        <w:ind w:left="1246" w:right="0" w:hanging="231"/>
        <w:jc w:val="left"/>
        <w:rPr>
          <w:sz w:val="20"/>
        </w:rPr>
      </w:pPr>
      <w:r>
        <w:rPr>
          <w:color w:val="231F1F"/>
          <w:w w:val="85"/>
          <w:sz w:val="20"/>
        </w:rPr>
        <w:t>Primer</w:t>
      </w:r>
      <w:r>
        <w:rPr>
          <w:color w:val="231F1F"/>
          <w:spacing w:val="5"/>
          <w:sz w:val="20"/>
        </w:rPr>
        <w:t> </w:t>
      </w:r>
      <w:r>
        <w:rPr>
          <w:color w:val="231F1F"/>
          <w:w w:val="85"/>
          <w:sz w:val="20"/>
        </w:rPr>
        <w:t>Frekans</w:t>
      </w:r>
      <w:r>
        <w:rPr>
          <w:color w:val="231F1F"/>
          <w:spacing w:val="5"/>
          <w:sz w:val="20"/>
        </w:rPr>
        <w:t> </w:t>
      </w:r>
      <w:r>
        <w:rPr>
          <w:color w:val="231F1F"/>
          <w:w w:val="85"/>
          <w:sz w:val="20"/>
        </w:rPr>
        <w:t>Kontrol</w:t>
      </w:r>
      <w:r>
        <w:rPr>
          <w:color w:val="231F1F"/>
          <w:spacing w:val="27"/>
          <w:sz w:val="20"/>
        </w:rPr>
        <w:t> </w:t>
      </w:r>
      <w:r>
        <w:rPr>
          <w:color w:val="231F1F"/>
          <w:w w:val="85"/>
          <w:sz w:val="20"/>
        </w:rPr>
        <w:t>Rezerv</w:t>
      </w:r>
      <w:r>
        <w:rPr>
          <w:color w:val="231F1F"/>
          <w:spacing w:val="3"/>
          <w:sz w:val="20"/>
        </w:rPr>
        <w:t> </w:t>
      </w:r>
      <w:r>
        <w:rPr>
          <w:color w:val="231F1F"/>
          <w:w w:val="85"/>
          <w:sz w:val="20"/>
        </w:rPr>
        <w:t>Tedarik</w:t>
      </w:r>
      <w:r>
        <w:rPr>
          <w:color w:val="231F1F"/>
          <w:spacing w:val="11"/>
          <w:sz w:val="20"/>
        </w:rPr>
        <w:t> </w:t>
      </w:r>
      <w:r>
        <w:rPr>
          <w:color w:val="231F1F"/>
          <w:w w:val="85"/>
          <w:sz w:val="20"/>
        </w:rPr>
        <w:t>Süreci</w:t>
      </w:r>
      <w:r>
        <w:rPr>
          <w:color w:val="231F1F"/>
          <w:spacing w:val="20"/>
          <w:sz w:val="20"/>
        </w:rPr>
        <w:t> </w:t>
      </w:r>
      <w:r>
        <w:rPr>
          <w:color w:val="231F1F"/>
          <w:w w:val="85"/>
          <w:sz w:val="20"/>
        </w:rPr>
        <w:t>Katılım</w:t>
      </w:r>
      <w:r>
        <w:rPr>
          <w:color w:val="231F1F"/>
          <w:spacing w:val="15"/>
          <w:sz w:val="20"/>
        </w:rPr>
        <w:t> </w:t>
      </w:r>
      <w:r>
        <w:rPr>
          <w:color w:val="231F1F"/>
          <w:spacing w:val="-2"/>
          <w:w w:val="85"/>
          <w:sz w:val="20"/>
        </w:rPr>
        <w:t>Anlaşmasının,</w:t>
      </w:r>
    </w:p>
    <w:p>
      <w:pPr>
        <w:pStyle w:val="ListParagraph"/>
        <w:numPr>
          <w:ilvl w:val="1"/>
          <w:numId w:val="1"/>
        </w:numPr>
        <w:tabs>
          <w:tab w:pos="1232" w:val="left" w:leader="none"/>
        </w:tabs>
        <w:spacing w:line="226" w:lineRule="exact" w:before="0" w:after="0"/>
        <w:ind w:left="1232" w:right="0" w:hanging="217"/>
        <w:jc w:val="left"/>
        <w:rPr>
          <w:sz w:val="20"/>
        </w:rPr>
      </w:pPr>
      <w:r>
        <w:rPr>
          <w:color w:val="231F1F"/>
          <w:w w:val="85"/>
          <w:sz w:val="20"/>
        </w:rPr>
        <w:t>Sekonder</w:t>
      </w:r>
      <w:r>
        <w:rPr>
          <w:color w:val="231F1F"/>
          <w:spacing w:val="20"/>
          <w:sz w:val="20"/>
        </w:rPr>
        <w:t> </w:t>
      </w:r>
      <w:r>
        <w:rPr>
          <w:color w:val="231F1F"/>
          <w:w w:val="85"/>
          <w:sz w:val="20"/>
        </w:rPr>
        <w:t>Frekans</w:t>
      </w:r>
      <w:r>
        <w:rPr>
          <w:color w:val="231F1F"/>
          <w:spacing w:val="15"/>
          <w:sz w:val="20"/>
        </w:rPr>
        <w:t> </w:t>
      </w:r>
      <w:r>
        <w:rPr>
          <w:color w:val="231F1F"/>
          <w:w w:val="85"/>
          <w:sz w:val="20"/>
        </w:rPr>
        <w:t>Kontrol</w:t>
      </w:r>
      <w:r>
        <w:rPr>
          <w:color w:val="231F1F"/>
          <w:spacing w:val="16"/>
          <w:sz w:val="20"/>
        </w:rPr>
        <w:t> </w:t>
      </w:r>
      <w:r>
        <w:rPr>
          <w:color w:val="231F1F"/>
          <w:w w:val="85"/>
          <w:sz w:val="20"/>
        </w:rPr>
        <w:t>Rezerv</w:t>
      </w:r>
      <w:r>
        <w:rPr>
          <w:color w:val="231F1F"/>
          <w:spacing w:val="20"/>
          <w:sz w:val="20"/>
        </w:rPr>
        <w:t> </w:t>
      </w:r>
      <w:r>
        <w:rPr>
          <w:color w:val="231F1F"/>
          <w:w w:val="85"/>
          <w:sz w:val="20"/>
        </w:rPr>
        <w:t>Tedarik</w:t>
      </w:r>
      <w:r>
        <w:rPr>
          <w:color w:val="231F1F"/>
          <w:spacing w:val="7"/>
          <w:sz w:val="20"/>
        </w:rPr>
        <w:t> </w:t>
      </w:r>
      <w:r>
        <w:rPr>
          <w:color w:val="231F1F"/>
          <w:w w:val="85"/>
          <w:sz w:val="20"/>
        </w:rPr>
        <w:t>Süreci</w:t>
      </w:r>
      <w:r>
        <w:rPr>
          <w:color w:val="231F1F"/>
          <w:spacing w:val="12"/>
          <w:sz w:val="20"/>
        </w:rPr>
        <w:t> </w:t>
      </w:r>
      <w:r>
        <w:rPr>
          <w:color w:val="231F1F"/>
          <w:w w:val="85"/>
          <w:sz w:val="20"/>
        </w:rPr>
        <w:t>Katılım</w:t>
      </w:r>
      <w:r>
        <w:rPr>
          <w:color w:val="231F1F"/>
          <w:spacing w:val="12"/>
          <w:sz w:val="20"/>
        </w:rPr>
        <w:t> </w:t>
      </w:r>
      <w:r>
        <w:rPr>
          <w:color w:val="231F1F"/>
          <w:spacing w:val="-2"/>
          <w:w w:val="85"/>
          <w:sz w:val="20"/>
        </w:rPr>
        <w:t>Anlaşmasının,</w:t>
      </w:r>
    </w:p>
    <w:p>
      <w:pPr>
        <w:pStyle w:val="ListParagraph"/>
        <w:numPr>
          <w:ilvl w:val="1"/>
          <w:numId w:val="1"/>
        </w:numPr>
        <w:tabs>
          <w:tab w:pos="1233" w:val="left" w:leader="none"/>
        </w:tabs>
        <w:spacing w:line="228" w:lineRule="exact" w:before="0" w:after="0"/>
        <w:ind w:left="1233" w:right="0" w:hanging="218"/>
        <w:jc w:val="left"/>
        <w:rPr>
          <w:sz w:val="20"/>
        </w:rPr>
      </w:pPr>
      <w:r>
        <w:rPr>
          <w:color w:val="231F1F"/>
          <w:w w:val="85"/>
          <w:sz w:val="20"/>
        </w:rPr>
        <w:t>Talep</w:t>
      </w:r>
      <w:r>
        <w:rPr>
          <w:color w:val="231F1F"/>
          <w:spacing w:val="14"/>
          <w:sz w:val="20"/>
        </w:rPr>
        <w:t> </w:t>
      </w:r>
      <w:r>
        <w:rPr>
          <w:color w:val="231F1F"/>
          <w:w w:val="85"/>
          <w:sz w:val="20"/>
        </w:rPr>
        <w:t>Tarafı</w:t>
      </w:r>
      <w:r>
        <w:rPr>
          <w:color w:val="231F1F"/>
          <w:spacing w:val="11"/>
          <w:sz w:val="20"/>
        </w:rPr>
        <w:t> </w:t>
      </w:r>
      <w:r>
        <w:rPr>
          <w:color w:val="231F1F"/>
          <w:w w:val="85"/>
          <w:sz w:val="20"/>
        </w:rPr>
        <w:t>Katılımı</w:t>
      </w:r>
      <w:r>
        <w:rPr>
          <w:color w:val="231F1F"/>
          <w:spacing w:val="9"/>
          <w:sz w:val="20"/>
        </w:rPr>
        <w:t> </w:t>
      </w:r>
      <w:r>
        <w:rPr>
          <w:color w:val="231F1F"/>
          <w:w w:val="85"/>
          <w:sz w:val="20"/>
        </w:rPr>
        <w:t>Hizmetine</w:t>
      </w:r>
      <w:r>
        <w:rPr>
          <w:color w:val="231F1F"/>
          <w:spacing w:val="13"/>
          <w:sz w:val="20"/>
        </w:rPr>
        <w:t> </w:t>
      </w:r>
      <w:r>
        <w:rPr>
          <w:color w:val="231F1F"/>
          <w:w w:val="85"/>
          <w:sz w:val="20"/>
        </w:rPr>
        <w:t>İlişkin</w:t>
      </w:r>
      <w:r>
        <w:rPr>
          <w:color w:val="231F1F"/>
          <w:spacing w:val="10"/>
          <w:sz w:val="20"/>
        </w:rPr>
        <w:t> </w:t>
      </w:r>
      <w:r>
        <w:rPr>
          <w:color w:val="231F1F"/>
          <w:w w:val="85"/>
          <w:sz w:val="20"/>
        </w:rPr>
        <w:t>Yan</w:t>
      </w:r>
      <w:r>
        <w:rPr>
          <w:color w:val="231F1F"/>
          <w:spacing w:val="6"/>
          <w:sz w:val="20"/>
        </w:rPr>
        <w:t> </w:t>
      </w:r>
      <w:r>
        <w:rPr>
          <w:color w:val="231F1F"/>
          <w:w w:val="85"/>
          <w:sz w:val="20"/>
        </w:rPr>
        <w:t>Hizmet</w:t>
      </w:r>
      <w:r>
        <w:rPr>
          <w:color w:val="231F1F"/>
          <w:spacing w:val="17"/>
          <w:sz w:val="20"/>
        </w:rPr>
        <w:t> </w:t>
      </w:r>
      <w:r>
        <w:rPr>
          <w:color w:val="231F1F"/>
          <w:spacing w:val="-2"/>
          <w:w w:val="85"/>
          <w:sz w:val="20"/>
        </w:rPr>
        <w:t>Anlaşmasının,</w:t>
      </w:r>
    </w:p>
    <w:p>
      <w:pPr>
        <w:pStyle w:val="BodyText"/>
        <w:tabs>
          <w:tab w:pos="1943" w:val="left" w:leader="none"/>
          <w:tab w:pos="2661" w:val="left" w:leader="none"/>
          <w:tab w:pos="3653" w:val="left" w:leader="none"/>
          <w:tab w:pos="4881" w:val="left" w:leader="none"/>
          <w:tab w:pos="5528" w:val="left" w:leader="none"/>
        </w:tabs>
        <w:spacing w:line="235" w:lineRule="auto" w:before="221"/>
        <w:ind w:left="286" w:right="319" w:firstLine="523"/>
      </w:pPr>
      <w:r>
        <w:rPr>
          <w:color w:val="231F1F"/>
          <w:spacing w:val="-2"/>
        </w:rPr>
        <w:t>onaylanarak</w:t>
      </w:r>
      <w:r>
        <w:rPr>
          <w:color w:val="231F1F"/>
        </w:rPr>
        <w:tab/>
      </w:r>
      <w:r>
        <w:rPr>
          <w:color w:val="231F1F"/>
          <w:spacing w:val="-4"/>
        </w:rPr>
        <w:t>Resmı</w:t>
      </w:r>
      <w:r>
        <w:rPr>
          <w:color w:val="231F1F"/>
        </w:rPr>
        <w:tab/>
      </w:r>
      <w:r>
        <w:rPr>
          <w:color w:val="231F1F"/>
          <w:spacing w:val="-2"/>
        </w:rPr>
        <w:t>Gazete'de</w:t>
      </w:r>
      <w:r>
        <w:rPr>
          <w:color w:val="231F1F"/>
        </w:rPr>
        <w:tab/>
      </w:r>
      <w:r>
        <w:rPr>
          <w:color w:val="231F1F"/>
          <w:spacing w:val="-2"/>
        </w:rPr>
        <w:t>yayımlanmak</w:t>
      </w:r>
      <w:r>
        <w:rPr>
          <w:color w:val="231F1F"/>
        </w:rPr>
        <w:tab/>
      </w:r>
      <w:r>
        <w:rPr>
          <w:color w:val="231F1F"/>
          <w:spacing w:val="-2"/>
        </w:rPr>
        <w:t>üzere</w:t>
      </w:r>
      <w:r>
        <w:rPr>
          <w:color w:val="231F1F"/>
        </w:rPr>
        <w:tab/>
      </w:r>
      <w:r>
        <w:rPr>
          <w:color w:val="231F1F"/>
          <w:spacing w:val="-2"/>
          <w:w w:val="90"/>
        </w:rPr>
        <w:t>Cumhurbaşkanlığına </w:t>
      </w:r>
      <w:r>
        <w:rPr>
          <w:color w:val="231F1F"/>
          <w:spacing w:val="-2"/>
        </w:rPr>
        <w:t>gönderilmesine,</w:t>
      </w:r>
    </w:p>
    <w:p>
      <w:pPr>
        <w:pStyle w:val="ListParagraph"/>
        <w:numPr>
          <w:ilvl w:val="0"/>
          <w:numId w:val="1"/>
        </w:numPr>
        <w:tabs>
          <w:tab w:pos="1021" w:val="left" w:leader="none"/>
        </w:tabs>
        <w:spacing w:line="235" w:lineRule="auto" w:before="228" w:after="0"/>
        <w:ind w:left="1021" w:right="323" w:hanging="210"/>
        <w:jc w:val="left"/>
        <w:rPr>
          <w:sz w:val="20"/>
        </w:rPr>
      </w:pPr>
      <w:r>
        <w:rPr>
          <w:color w:val="231F1F"/>
          <w:w w:val="90"/>
          <w:sz w:val="20"/>
        </w:rPr>
        <w:t>1</w:t>
      </w:r>
      <w:r>
        <w:rPr>
          <w:color w:val="231F1F"/>
          <w:spacing w:val="18"/>
          <w:sz w:val="20"/>
        </w:rPr>
        <w:t> </w:t>
      </w:r>
      <w:r>
        <w:rPr>
          <w:color w:val="231F1F"/>
          <w:w w:val="90"/>
          <w:sz w:val="20"/>
        </w:rPr>
        <w:t>inci</w:t>
      </w:r>
      <w:r>
        <w:rPr>
          <w:color w:val="231F1F"/>
          <w:spacing w:val="19"/>
          <w:sz w:val="20"/>
        </w:rPr>
        <w:t> </w:t>
      </w:r>
      <w:r>
        <w:rPr>
          <w:color w:val="231F1F"/>
          <w:w w:val="90"/>
          <w:sz w:val="20"/>
        </w:rPr>
        <w:t>madde</w:t>
      </w:r>
      <w:r>
        <w:rPr>
          <w:color w:val="231F1F"/>
          <w:spacing w:val="20"/>
          <w:sz w:val="20"/>
        </w:rPr>
        <w:t> </w:t>
      </w:r>
      <w:r>
        <w:rPr>
          <w:color w:val="231F1F"/>
          <w:w w:val="90"/>
          <w:sz w:val="20"/>
        </w:rPr>
        <w:t>kapsamında</w:t>
      </w:r>
      <w:r>
        <w:rPr>
          <w:color w:val="231F1F"/>
          <w:spacing w:val="38"/>
          <w:sz w:val="20"/>
        </w:rPr>
        <w:t> </w:t>
      </w:r>
      <w:r>
        <w:rPr>
          <w:color w:val="231F1F"/>
          <w:w w:val="90"/>
          <w:sz w:val="20"/>
        </w:rPr>
        <w:t>onaylanan</w:t>
      </w:r>
      <w:r>
        <w:rPr>
          <w:color w:val="231F1F"/>
          <w:spacing w:val="31"/>
          <w:sz w:val="20"/>
        </w:rPr>
        <w:t> </w:t>
      </w:r>
      <w:r>
        <w:rPr>
          <w:color w:val="231F1F"/>
          <w:w w:val="90"/>
          <w:sz w:val="20"/>
        </w:rPr>
        <w:t>anlaşmaların</w:t>
      </w:r>
      <w:r>
        <w:rPr>
          <w:color w:val="231F1F"/>
          <w:spacing w:val="24"/>
          <w:sz w:val="20"/>
        </w:rPr>
        <w:t> </w:t>
      </w:r>
      <w:r>
        <w:rPr>
          <w:color w:val="231F1F"/>
          <w:w w:val="90"/>
          <w:sz w:val="20"/>
        </w:rPr>
        <w:t>1/6/2025</w:t>
      </w:r>
      <w:r>
        <w:rPr>
          <w:color w:val="231F1F"/>
          <w:spacing w:val="19"/>
          <w:sz w:val="20"/>
        </w:rPr>
        <w:t> </w:t>
      </w:r>
      <w:r>
        <w:rPr>
          <w:color w:val="231F1F"/>
          <w:w w:val="90"/>
          <w:sz w:val="20"/>
        </w:rPr>
        <w:t>tarihine</w:t>
      </w:r>
      <w:r>
        <w:rPr>
          <w:color w:val="231F1F"/>
          <w:spacing w:val="23"/>
          <w:sz w:val="20"/>
        </w:rPr>
        <w:t> </w:t>
      </w:r>
      <w:r>
        <w:rPr>
          <w:color w:val="231F1F"/>
          <w:w w:val="90"/>
          <w:sz w:val="20"/>
        </w:rPr>
        <w:t>kadar</w:t>
      </w:r>
      <w:r>
        <w:rPr>
          <w:color w:val="231F1F"/>
          <w:spacing w:val="21"/>
          <w:sz w:val="20"/>
        </w:rPr>
        <w:t> </w:t>
      </w:r>
      <w:r>
        <w:rPr>
          <w:color w:val="231F1F"/>
          <w:w w:val="90"/>
          <w:sz w:val="20"/>
        </w:rPr>
        <w:t>ilgili </w:t>
      </w:r>
      <w:r>
        <w:rPr>
          <w:color w:val="231F1F"/>
          <w:spacing w:val="-4"/>
          <w:sz w:val="20"/>
        </w:rPr>
        <w:t>kişilerce</w:t>
      </w:r>
      <w:r>
        <w:rPr>
          <w:color w:val="231F1F"/>
          <w:spacing w:val="-9"/>
          <w:sz w:val="20"/>
        </w:rPr>
        <w:t> </w:t>
      </w:r>
      <w:r>
        <w:rPr>
          <w:color w:val="231F1F"/>
          <w:spacing w:val="-4"/>
          <w:sz w:val="20"/>
        </w:rPr>
        <w:t>imzalanmaması</w:t>
      </w:r>
      <w:r>
        <w:rPr>
          <w:color w:val="231F1F"/>
          <w:spacing w:val="-7"/>
          <w:sz w:val="20"/>
        </w:rPr>
        <w:t> </w:t>
      </w:r>
      <w:r>
        <w:rPr>
          <w:color w:val="231F1F"/>
          <w:spacing w:val="-4"/>
          <w:sz w:val="20"/>
        </w:rPr>
        <w:t>halinde;</w:t>
      </w:r>
    </w:p>
    <w:p>
      <w:pPr>
        <w:pStyle w:val="ListParagraph"/>
        <w:numPr>
          <w:ilvl w:val="0"/>
          <w:numId w:val="2"/>
        </w:numPr>
        <w:tabs>
          <w:tab w:pos="1229" w:val="left" w:leader="none"/>
        </w:tabs>
        <w:spacing w:line="235" w:lineRule="auto" w:before="227" w:after="0"/>
        <w:ind w:left="602" w:right="322" w:firstLine="423"/>
        <w:jc w:val="both"/>
        <w:rPr>
          <w:color w:val="231F1F"/>
          <w:sz w:val="20"/>
        </w:rPr>
      </w:pPr>
      <w:r>
        <w:rPr>
          <w:color w:val="231F1F"/>
          <w:spacing w:val="-6"/>
          <w:sz w:val="20"/>
        </w:rPr>
        <w:t>Reaktif</w:t>
      </w:r>
      <w:r>
        <w:rPr>
          <w:color w:val="231F1F"/>
          <w:spacing w:val="-7"/>
          <w:sz w:val="20"/>
        </w:rPr>
        <w:t> </w:t>
      </w:r>
      <w:r>
        <w:rPr>
          <w:color w:val="231F1F"/>
          <w:spacing w:val="-6"/>
          <w:sz w:val="20"/>
        </w:rPr>
        <w:t>Güç</w:t>
      </w:r>
      <w:r>
        <w:rPr>
          <w:color w:val="231F1F"/>
          <w:spacing w:val="-6"/>
          <w:sz w:val="20"/>
        </w:rPr>
        <w:t> Kontrolü</w:t>
      </w:r>
      <w:r>
        <w:rPr>
          <w:color w:val="231F1F"/>
          <w:spacing w:val="-7"/>
          <w:sz w:val="20"/>
        </w:rPr>
        <w:t> </w:t>
      </w:r>
      <w:r>
        <w:rPr>
          <w:color w:val="231F1F"/>
          <w:spacing w:val="-6"/>
          <w:sz w:val="20"/>
        </w:rPr>
        <w:t>Yan</w:t>
      </w:r>
      <w:r>
        <w:rPr>
          <w:color w:val="231F1F"/>
          <w:spacing w:val="-6"/>
          <w:sz w:val="20"/>
        </w:rPr>
        <w:t> Hizmet</w:t>
      </w:r>
      <w:r>
        <w:rPr>
          <w:color w:val="231F1F"/>
          <w:spacing w:val="-4"/>
          <w:sz w:val="20"/>
        </w:rPr>
        <w:t> </w:t>
      </w:r>
      <w:r>
        <w:rPr>
          <w:color w:val="231F1F"/>
          <w:spacing w:val="-6"/>
          <w:sz w:val="20"/>
        </w:rPr>
        <w:t>Anlaşması,</w:t>
      </w:r>
      <w:r>
        <w:rPr>
          <w:color w:val="231F1F"/>
          <w:spacing w:val="-4"/>
          <w:sz w:val="20"/>
        </w:rPr>
        <w:t> </w:t>
      </w:r>
      <w:r>
        <w:rPr>
          <w:color w:val="231F1F"/>
          <w:spacing w:val="-6"/>
          <w:sz w:val="20"/>
        </w:rPr>
        <w:t>Senkron</w:t>
      </w:r>
      <w:r>
        <w:rPr>
          <w:color w:val="231F1F"/>
          <w:spacing w:val="-4"/>
          <w:sz w:val="20"/>
        </w:rPr>
        <w:t> </w:t>
      </w:r>
      <w:r>
        <w:rPr>
          <w:color w:val="231F1F"/>
          <w:spacing w:val="-6"/>
          <w:sz w:val="20"/>
        </w:rPr>
        <w:t>Kompansatör</w:t>
      </w:r>
      <w:r>
        <w:rPr>
          <w:color w:val="231F1F"/>
          <w:sz w:val="20"/>
        </w:rPr>
        <w:t> </w:t>
      </w:r>
      <w:r>
        <w:rPr>
          <w:color w:val="231F1F"/>
          <w:spacing w:val="-6"/>
          <w:sz w:val="20"/>
        </w:rPr>
        <w:t>Olarak Reaktif</w:t>
      </w:r>
      <w:r>
        <w:rPr>
          <w:color w:val="231F1F"/>
          <w:spacing w:val="-6"/>
          <w:sz w:val="20"/>
        </w:rPr>
        <w:t> Güç</w:t>
      </w:r>
      <w:r>
        <w:rPr>
          <w:color w:val="231F1F"/>
          <w:spacing w:val="-6"/>
          <w:sz w:val="20"/>
        </w:rPr>
        <w:t> Kontrolü</w:t>
      </w:r>
      <w:r>
        <w:rPr>
          <w:color w:val="231F1F"/>
          <w:spacing w:val="-6"/>
          <w:sz w:val="20"/>
        </w:rPr>
        <w:t> Yan</w:t>
      </w:r>
      <w:r>
        <w:rPr>
          <w:color w:val="231F1F"/>
          <w:sz w:val="20"/>
        </w:rPr>
        <w:t> </w:t>
      </w:r>
      <w:r>
        <w:rPr>
          <w:color w:val="231F1F"/>
          <w:spacing w:val="-6"/>
          <w:sz w:val="20"/>
        </w:rPr>
        <w:t>Hizmet</w:t>
      </w:r>
      <w:r>
        <w:rPr>
          <w:color w:val="231F1F"/>
          <w:spacing w:val="-6"/>
          <w:sz w:val="20"/>
        </w:rPr>
        <w:t> Anlaşması,</w:t>
      </w:r>
      <w:r>
        <w:rPr>
          <w:color w:val="231F1F"/>
          <w:sz w:val="20"/>
        </w:rPr>
        <w:t> </w:t>
      </w:r>
      <w:r>
        <w:rPr>
          <w:color w:val="231F1F"/>
          <w:spacing w:val="-6"/>
          <w:sz w:val="20"/>
        </w:rPr>
        <w:t>Üretim</w:t>
      </w:r>
      <w:r>
        <w:rPr>
          <w:color w:val="231F1F"/>
          <w:spacing w:val="-6"/>
          <w:sz w:val="20"/>
        </w:rPr>
        <w:t> Tesisleri</w:t>
      </w:r>
      <w:r>
        <w:rPr>
          <w:color w:val="231F1F"/>
          <w:sz w:val="20"/>
        </w:rPr>
        <w:t> </w:t>
      </w:r>
      <w:r>
        <w:rPr>
          <w:color w:val="231F1F"/>
          <w:spacing w:val="-6"/>
          <w:sz w:val="20"/>
        </w:rPr>
        <w:t>İçin</w:t>
      </w:r>
      <w:r>
        <w:rPr>
          <w:color w:val="231F1F"/>
          <w:spacing w:val="-6"/>
          <w:sz w:val="20"/>
        </w:rPr>
        <w:t> Oturan</w:t>
      </w:r>
      <w:r>
        <w:rPr>
          <w:color w:val="231F1F"/>
          <w:spacing w:val="-6"/>
          <w:sz w:val="20"/>
        </w:rPr>
        <w:t> Sistemin </w:t>
      </w:r>
      <w:r>
        <w:rPr>
          <w:color w:val="231F1F"/>
          <w:w w:val="85"/>
          <w:sz w:val="20"/>
        </w:rPr>
        <w:t>Toparlanması</w:t>
      </w:r>
      <w:r>
        <w:rPr>
          <w:color w:val="231F1F"/>
          <w:sz w:val="20"/>
        </w:rPr>
        <w:t> </w:t>
      </w:r>
      <w:r>
        <w:rPr>
          <w:color w:val="231F1F"/>
          <w:w w:val="85"/>
          <w:sz w:val="20"/>
        </w:rPr>
        <w:t>Yan Hizmet Anlaşması</w:t>
      </w:r>
      <w:r>
        <w:rPr>
          <w:color w:val="231F1F"/>
          <w:sz w:val="20"/>
        </w:rPr>
        <w:t> </w:t>
      </w:r>
      <w:r>
        <w:rPr>
          <w:color w:val="231F1F"/>
          <w:w w:val="85"/>
          <w:sz w:val="20"/>
        </w:rPr>
        <w:t>ve Müstakil Elektrik Depolama Tesisleri İçin Oturan </w:t>
      </w:r>
      <w:r>
        <w:rPr>
          <w:color w:val="231F1F"/>
          <w:spacing w:val="-6"/>
          <w:sz w:val="20"/>
        </w:rPr>
        <w:t>Sistemin</w:t>
      </w:r>
      <w:r>
        <w:rPr>
          <w:color w:val="231F1F"/>
          <w:spacing w:val="-6"/>
          <w:sz w:val="20"/>
        </w:rPr>
        <w:t> Toparlanması</w:t>
      </w:r>
      <w:r>
        <w:rPr>
          <w:color w:val="231F1F"/>
          <w:sz w:val="20"/>
        </w:rPr>
        <w:t> </w:t>
      </w:r>
      <w:r>
        <w:rPr>
          <w:color w:val="231F1F"/>
          <w:spacing w:val="-6"/>
          <w:sz w:val="20"/>
        </w:rPr>
        <w:t>Yan</w:t>
      </w:r>
      <w:r>
        <w:rPr>
          <w:color w:val="231F1F"/>
          <w:spacing w:val="-6"/>
          <w:sz w:val="20"/>
        </w:rPr>
        <w:t> Hizmet</w:t>
      </w:r>
      <w:r>
        <w:rPr>
          <w:color w:val="231F1F"/>
          <w:spacing w:val="-6"/>
          <w:sz w:val="20"/>
        </w:rPr>
        <w:t> Anlaşmasını</w:t>
      </w:r>
      <w:r>
        <w:rPr>
          <w:color w:val="231F1F"/>
          <w:sz w:val="20"/>
        </w:rPr>
        <w:t> </w:t>
      </w:r>
      <w:r>
        <w:rPr>
          <w:color w:val="231F1F"/>
          <w:spacing w:val="-6"/>
          <w:sz w:val="20"/>
        </w:rPr>
        <w:t>imzalamayan</w:t>
      </w:r>
      <w:r>
        <w:rPr>
          <w:color w:val="231F1F"/>
          <w:sz w:val="20"/>
        </w:rPr>
        <w:t> </w:t>
      </w:r>
      <w:r>
        <w:rPr>
          <w:color w:val="231F1F"/>
          <w:spacing w:val="-6"/>
          <w:sz w:val="20"/>
        </w:rPr>
        <w:t>ilgili</w:t>
      </w:r>
      <w:r>
        <w:rPr>
          <w:color w:val="231F1F"/>
          <w:spacing w:val="-6"/>
          <w:sz w:val="20"/>
        </w:rPr>
        <w:t> kişilerin</w:t>
      </w:r>
      <w:r>
        <w:rPr>
          <w:color w:val="231F1F"/>
          <w:spacing w:val="-6"/>
          <w:sz w:val="20"/>
        </w:rPr>
        <w:t> TEİJ\Ş </w:t>
      </w:r>
      <w:r>
        <w:rPr>
          <w:color w:val="231F1F"/>
          <w:spacing w:val="-4"/>
          <w:sz w:val="20"/>
        </w:rPr>
        <w:t>tarafından</w:t>
      </w:r>
      <w:r>
        <w:rPr>
          <w:color w:val="231F1F"/>
          <w:spacing w:val="-2"/>
          <w:sz w:val="20"/>
        </w:rPr>
        <w:t> </w:t>
      </w:r>
      <w:r>
        <w:rPr>
          <w:color w:val="231F1F"/>
          <w:spacing w:val="-4"/>
          <w:sz w:val="20"/>
        </w:rPr>
        <w:t>Kuruma</w:t>
      </w:r>
      <w:r>
        <w:rPr>
          <w:color w:val="231F1F"/>
          <w:spacing w:val="-9"/>
          <w:sz w:val="20"/>
        </w:rPr>
        <w:t> </w:t>
      </w:r>
      <w:r>
        <w:rPr>
          <w:color w:val="231F1F"/>
          <w:spacing w:val="-4"/>
          <w:sz w:val="20"/>
        </w:rPr>
        <w:t>raporlanmasına,</w:t>
      </w:r>
    </w:p>
    <w:p>
      <w:pPr>
        <w:pStyle w:val="ListParagraph"/>
        <w:numPr>
          <w:ilvl w:val="0"/>
          <w:numId w:val="2"/>
        </w:numPr>
        <w:tabs>
          <w:tab w:pos="1230" w:val="left" w:leader="none"/>
        </w:tabs>
        <w:spacing w:line="235" w:lineRule="auto" w:before="224" w:after="0"/>
        <w:ind w:left="602" w:right="329" w:firstLine="426"/>
        <w:jc w:val="both"/>
        <w:rPr>
          <w:b/>
          <w:color w:val="231F1F"/>
          <w:sz w:val="20"/>
        </w:rPr>
      </w:pPr>
      <w:r>
        <w:rPr>
          <w:color w:val="231F1F"/>
          <w:w w:val="95"/>
          <w:sz w:val="20"/>
        </w:rPr>
        <w:t>Onaylanan</w:t>
      </w:r>
      <w:r>
        <w:rPr>
          <w:color w:val="231F1F"/>
          <w:w w:val="95"/>
          <w:sz w:val="20"/>
        </w:rPr>
        <w:t> diğer</w:t>
      </w:r>
      <w:r>
        <w:rPr>
          <w:color w:val="231F1F"/>
          <w:w w:val="95"/>
          <w:sz w:val="20"/>
        </w:rPr>
        <w:t> anlaşmalar</w:t>
      </w:r>
      <w:r>
        <w:rPr>
          <w:color w:val="231F1F"/>
          <w:w w:val="95"/>
          <w:sz w:val="20"/>
        </w:rPr>
        <w:t> imzalayıncaya</w:t>
      </w:r>
      <w:r>
        <w:rPr>
          <w:color w:val="231F1F"/>
          <w:w w:val="95"/>
          <w:sz w:val="20"/>
        </w:rPr>
        <w:t> kadar,</w:t>
      </w:r>
      <w:r>
        <w:rPr>
          <w:color w:val="231F1F"/>
          <w:w w:val="95"/>
          <w:sz w:val="20"/>
        </w:rPr>
        <w:t> ilgili</w:t>
      </w:r>
      <w:r>
        <w:rPr>
          <w:color w:val="231F1F"/>
          <w:w w:val="95"/>
          <w:sz w:val="20"/>
        </w:rPr>
        <w:t> kişilerin</w:t>
      </w:r>
      <w:r>
        <w:rPr>
          <w:color w:val="231F1F"/>
          <w:w w:val="95"/>
          <w:sz w:val="20"/>
        </w:rPr>
        <w:t> mevcut anlaşmalarının</w:t>
      </w:r>
      <w:r>
        <w:rPr>
          <w:color w:val="231F1F"/>
          <w:spacing w:val="-10"/>
          <w:w w:val="95"/>
          <w:sz w:val="20"/>
        </w:rPr>
        <w:t> </w:t>
      </w:r>
      <w:r>
        <w:rPr>
          <w:color w:val="231F1F"/>
          <w:w w:val="95"/>
          <w:sz w:val="20"/>
        </w:rPr>
        <w:t>askıya</w:t>
      </w:r>
      <w:r>
        <w:rPr>
          <w:color w:val="231F1F"/>
          <w:spacing w:val="-5"/>
          <w:w w:val="95"/>
          <w:sz w:val="20"/>
        </w:rPr>
        <w:t> </w:t>
      </w:r>
      <w:r>
        <w:rPr>
          <w:color w:val="231F1F"/>
          <w:w w:val="95"/>
          <w:sz w:val="20"/>
        </w:rPr>
        <w:t>alınmasına,</w:t>
      </w:r>
    </w:p>
    <w:p>
      <w:pPr>
        <w:pStyle w:val="ListParagraph"/>
        <w:numPr>
          <w:ilvl w:val="0"/>
          <w:numId w:val="1"/>
        </w:numPr>
        <w:tabs>
          <w:tab w:pos="1028" w:val="left" w:leader="none"/>
        </w:tabs>
        <w:spacing w:line="240" w:lineRule="auto" w:before="223" w:after="0"/>
        <w:ind w:left="1028" w:right="0" w:hanging="215"/>
        <w:jc w:val="left"/>
        <w:rPr>
          <w:sz w:val="20"/>
        </w:rPr>
      </w:pPr>
      <w:r>
        <w:rPr>
          <w:color w:val="231F1F"/>
          <w:w w:val="85"/>
          <w:sz w:val="20"/>
        </w:rPr>
        <w:t>Bu</w:t>
      </w:r>
      <w:r>
        <w:rPr>
          <w:color w:val="231F1F"/>
          <w:spacing w:val="-1"/>
          <w:sz w:val="20"/>
        </w:rPr>
        <w:t> </w:t>
      </w:r>
      <w:r>
        <w:rPr>
          <w:color w:val="231F1F"/>
          <w:w w:val="85"/>
          <w:sz w:val="20"/>
        </w:rPr>
        <w:t>kapsamda,</w:t>
      </w:r>
      <w:r>
        <w:rPr>
          <w:color w:val="231F1F"/>
          <w:spacing w:val="26"/>
          <w:sz w:val="20"/>
        </w:rPr>
        <w:t> </w:t>
      </w:r>
      <w:r>
        <w:rPr>
          <w:color w:val="231F1F"/>
          <w:w w:val="85"/>
          <w:sz w:val="20"/>
        </w:rPr>
        <w:t>yürürlükle</w:t>
      </w:r>
      <w:r>
        <w:rPr>
          <w:color w:val="231F1F"/>
          <w:spacing w:val="17"/>
          <w:sz w:val="20"/>
        </w:rPr>
        <w:t> </w:t>
      </w:r>
      <w:r>
        <w:rPr>
          <w:color w:val="231F1F"/>
          <w:spacing w:val="-2"/>
          <w:w w:val="85"/>
          <w:sz w:val="20"/>
        </w:rPr>
        <w:t>olan;</w:t>
      </w:r>
    </w:p>
    <w:p>
      <w:pPr>
        <w:pStyle w:val="ListParagraph"/>
        <w:numPr>
          <w:ilvl w:val="0"/>
          <w:numId w:val="3"/>
        </w:numPr>
        <w:tabs>
          <w:tab w:pos="1233" w:val="left" w:leader="none"/>
        </w:tabs>
        <w:spacing w:line="235" w:lineRule="auto" w:before="226" w:after="0"/>
        <w:ind w:left="293" w:right="320" w:firstLine="732"/>
        <w:jc w:val="both"/>
        <w:rPr>
          <w:color w:val="231F1F"/>
          <w:sz w:val="20"/>
        </w:rPr>
      </w:pPr>
      <w:r>
        <w:rPr>
          <w:color w:val="231F1F"/>
          <w:spacing w:val="-2"/>
          <w:w w:val="90"/>
          <w:sz w:val="20"/>
        </w:rPr>
        <w:t>11.11.2021 tarihli ve</w:t>
      </w:r>
      <w:r>
        <w:rPr>
          <w:color w:val="231F1F"/>
          <w:spacing w:val="9"/>
          <w:sz w:val="20"/>
        </w:rPr>
        <w:t> </w:t>
      </w:r>
      <w:r>
        <w:rPr>
          <w:color w:val="231F1F"/>
          <w:spacing w:val="-2"/>
          <w:w w:val="90"/>
          <w:sz w:val="20"/>
        </w:rPr>
        <w:t>l0544</w:t>
      </w:r>
      <w:r>
        <w:rPr>
          <w:color w:val="231F1F"/>
          <w:spacing w:val="-4"/>
          <w:w w:val="90"/>
          <w:sz w:val="20"/>
        </w:rPr>
        <w:t> </w:t>
      </w:r>
      <w:r>
        <w:rPr>
          <w:color w:val="231F1F"/>
          <w:spacing w:val="-2"/>
          <w:w w:val="90"/>
          <w:sz w:val="20"/>
        </w:rPr>
        <w:t>sayılı</w:t>
      </w:r>
      <w:r>
        <w:rPr>
          <w:color w:val="231F1F"/>
          <w:spacing w:val="-4"/>
          <w:w w:val="90"/>
          <w:sz w:val="20"/>
        </w:rPr>
        <w:t> </w:t>
      </w:r>
      <w:r>
        <w:rPr>
          <w:color w:val="231F1F"/>
          <w:spacing w:val="-2"/>
          <w:w w:val="90"/>
          <w:sz w:val="20"/>
        </w:rPr>
        <w:t>Kurul Kararı ile</w:t>
      </w:r>
      <w:r>
        <w:rPr>
          <w:color w:val="231F1F"/>
          <w:spacing w:val="-6"/>
          <w:w w:val="90"/>
          <w:sz w:val="20"/>
        </w:rPr>
        <w:t> </w:t>
      </w:r>
      <w:r>
        <w:rPr>
          <w:color w:val="231F1F"/>
          <w:spacing w:val="-2"/>
          <w:w w:val="90"/>
          <w:sz w:val="20"/>
        </w:rPr>
        <w:t>onaylanan Talep Tarafı</w:t>
      </w:r>
      <w:r>
        <w:rPr>
          <w:color w:val="231F1F"/>
          <w:spacing w:val="-3"/>
          <w:w w:val="90"/>
          <w:sz w:val="20"/>
        </w:rPr>
        <w:t> </w:t>
      </w:r>
      <w:r>
        <w:rPr>
          <w:color w:val="231F1F"/>
          <w:spacing w:val="-2"/>
          <w:w w:val="90"/>
          <w:sz w:val="20"/>
        </w:rPr>
        <w:t>Ycdcği </w:t>
      </w:r>
      <w:r>
        <w:rPr>
          <w:color w:val="231F1F"/>
          <w:w w:val="90"/>
          <w:sz w:val="20"/>
        </w:rPr>
        <w:t>Hizmetine İlişkin Yan Hizmet Anlaşmasının,</w:t>
      </w:r>
    </w:p>
    <w:p>
      <w:pPr>
        <w:pStyle w:val="ListParagraph"/>
        <w:numPr>
          <w:ilvl w:val="0"/>
          <w:numId w:val="3"/>
        </w:numPr>
        <w:tabs>
          <w:tab w:pos="1230" w:val="left" w:leader="none"/>
        </w:tabs>
        <w:spacing w:line="235" w:lineRule="auto" w:before="227" w:after="0"/>
        <w:ind w:left="284" w:right="316" w:firstLine="744"/>
        <w:jc w:val="both"/>
        <w:rPr>
          <w:b/>
          <w:color w:val="231F1F"/>
          <w:sz w:val="20"/>
        </w:rPr>
      </w:pPr>
      <w:r>
        <w:rPr>
          <w:color w:val="231F1F"/>
          <w:spacing w:val="-4"/>
          <w:sz w:val="20"/>
        </w:rPr>
        <w:t>06.05.2021</w:t>
      </w:r>
      <w:r>
        <w:rPr>
          <w:color w:val="231F1F"/>
          <w:spacing w:val="-4"/>
          <w:sz w:val="20"/>
        </w:rPr>
        <w:t> tarihli,</w:t>
      </w:r>
      <w:r>
        <w:rPr>
          <w:color w:val="231F1F"/>
          <w:spacing w:val="-4"/>
          <w:sz w:val="20"/>
        </w:rPr>
        <w:t> 10196-1</w:t>
      </w:r>
      <w:r>
        <w:rPr>
          <w:color w:val="231F1F"/>
          <w:spacing w:val="-4"/>
          <w:sz w:val="20"/>
        </w:rPr>
        <w:t> ve</w:t>
      </w:r>
      <w:r>
        <w:rPr>
          <w:color w:val="231F1F"/>
          <w:spacing w:val="-4"/>
          <w:sz w:val="20"/>
        </w:rPr>
        <w:t> 10196-2 sayılı</w:t>
      </w:r>
      <w:r>
        <w:rPr>
          <w:color w:val="231F1F"/>
          <w:spacing w:val="-4"/>
          <w:sz w:val="20"/>
        </w:rPr>
        <w:t> Kurul</w:t>
      </w:r>
      <w:r>
        <w:rPr>
          <w:color w:val="231F1F"/>
          <w:spacing w:val="-4"/>
          <w:sz w:val="20"/>
        </w:rPr>
        <w:t> Kararlan</w:t>
      </w:r>
      <w:r>
        <w:rPr>
          <w:color w:val="231F1F"/>
          <w:spacing w:val="-4"/>
          <w:sz w:val="20"/>
        </w:rPr>
        <w:t> ile</w:t>
      </w:r>
      <w:r>
        <w:rPr>
          <w:color w:val="231F1F"/>
          <w:spacing w:val="-7"/>
          <w:sz w:val="20"/>
        </w:rPr>
        <w:t> </w:t>
      </w:r>
      <w:r>
        <w:rPr>
          <w:color w:val="231F1F"/>
          <w:spacing w:val="-4"/>
          <w:sz w:val="20"/>
        </w:rPr>
        <w:t>onaylanan </w:t>
      </w:r>
      <w:r>
        <w:rPr>
          <w:color w:val="231F1F"/>
          <w:spacing w:val="-6"/>
          <w:sz w:val="20"/>
        </w:rPr>
        <w:t>Konvansiyonel</w:t>
      </w:r>
      <w:r>
        <w:rPr>
          <w:color w:val="231F1F"/>
          <w:spacing w:val="-1"/>
          <w:sz w:val="20"/>
        </w:rPr>
        <w:t> </w:t>
      </w:r>
      <w:r>
        <w:rPr>
          <w:color w:val="231F1F"/>
          <w:spacing w:val="-6"/>
          <w:sz w:val="20"/>
        </w:rPr>
        <w:t>Üretim</w:t>
      </w:r>
      <w:r>
        <w:rPr>
          <w:color w:val="231F1F"/>
          <w:spacing w:val="-7"/>
          <w:sz w:val="20"/>
        </w:rPr>
        <w:t> </w:t>
      </w:r>
      <w:r>
        <w:rPr>
          <w:color w:val="231F1F"/>
          <w:spacing w:val="-6"/>
          <w:sz w:val="20"/>
        </w:rPr>
        <w:t>Tesisleri</w:t>
      </w:r>
      <w:r>
        <w:rPr>
          <w:color w:val="231F1F"/>
          <w:spacing w:val="-5"/>
          <w:sz w:val="20"/>
        </w:rPr>
        <w:t> </w:t>
      </w:r>
      <w:r>
        <w:rPr>
          <w:color w:val="231F1F"/>
          <w:spacing w:val="-6"/>
          <w:sz w:val="20"/>
        </w:rPr>
        <w:t>için</w:t>
      </w:r>
      <w:r>
        <w:rPr>
          <w:color w:val="231F1F"/>
          <w:spacing w:val="-7"/>
          <w:sz w:val="20"/>
        </w:rPr>
        <w:t> </w:t>
      </w:r>
      <w:r>
        <w:rPr>
          <w:color w:val="231F1F"/>
          <w:spacing w:val="-6"/>
          <w:sz w:val="20"/>
        </w:rPr>
        <w:t>Reaktif</w:t>
      </w:r>
      <w:r>
        <w:rPr>
          <w:color w:val="231F1F"/>
          <w:spacing w:val="-5"/>
          <w:sz w:val="20"/>
        </w:rPr>
        <w:t> </w:t>
      </w:r>
      <w:r>
        <w:rPr>
          <w:color w:val="231F1F"/>
          <w:spacing w:val="-6"/>
          <w:sz w:val="20"/>
        </w:rPr>
        <w:t>Güç</w:t>
      </w:r>
      <w:r>
        <w:rPr>
          <w:color w:val="231F1F"/>
          <w:spacing w:val="-7"/>
          <w:sz w:val="20"/>
        </w:rPr>
        <w:t> </w:t>
      </w:r>
      <w:r>
        <w:rPr>
          <w:color w:val="231F1F"/>
          <w:spacing w:val="-6"/>
          <w:sz w:val="20"/>
        </w:rPr>
        <w:t>Desteği</w:t>
      </w:r>
      <w:r>
        <w:rPr>
          <w:color w:val="231F1F"/>
          <w:spacing w:val="-4"/>
          <w:sz w:val="20"/>
        </w:rPr>
        <w:t> </w:t>
      </w:r>
      <w:r>
        <w:rPr>
          <w:color w:val="231F1F"/>
          <w:spacing w:val="-6"/>
          <w:sz w:val="20"/>
        </w:rPr>
        <w:t>Sağlanmasına</w:t>
      </w:r>
      <w:r>
        <w:rPr>
          <w:color w:val="231F1F"/>
          <w:spacing w:val="-2"/>
          <w:sz w:val="20"/>
        </w:rPr>
        <w:t> </w:t>
      </w:r>
      <w:r>
        <w:rPr>
          <w:color w:val="231F1F"/>
          <w:spacing w:val="-6"/>
          <w:sz w:val="20"/>
        </w:rPr>
        <w:t>Dair</w:t>
      </w:r>
      <w:r>
        <w:rPr>
          <w:color w:val="231F1F"/>
          <w:spacing w:val="-3"/>
          <w:sz w:val="20"/>
        </w:rPr>
        <w:t> </w:t>
      </w:r>
      <w:r>
        <w:rPr>
          <w:color w:val="231F1F"/>
          <w:spacing w:val="-6"/>
          <w:sz w:val="20"/>
        </w:rPr>
        <w:t>Yan</w:t>
      </w:r>
      <w:r>
        <w:rPr>
          <w:color w:val="231F1F"/>
          <w:spacing w:val="-6"/>
          <w:sz w:val="20"/>
        </w:rPr>
        <w:t> Hizmet Anlaşması,</w:t>
      </w:r>
      <w:r>
        <w:rPr>
          <w:color w:val="231F1F"/>
          <w:spacing w:val="-7"/>
          <w:sz w:val="20"/>
        </w:rPr>
        <w:t> </w:t>
      </w:r>
      <w:r>
        <w:rPr>
          <w:color w:val="231F1F"/>
          <w:spacing w:val="-6"/>
          <w:sz w:val="20"/>
        </w:rPr>
        <w:t>Senkron</w:t>
      </w:r>
      <w:r>
        <w:rPr>
          <w:color w:val="231F1F"/>
          <w:spacing w:val="-6"/>
          <w:sz w:val="20"/>
        </w:rPr>
        <w:t> Kompansatör</w:t>
      </w:r>
      <w:r>
        <w:rPr>
          <w:color w:val="231F1F"/>
          <w:spacing w:val="-7"/>
          <w:sz w:val="20"/>
        </w:rPr>
        <w:t> </w:t>
      </w:r>
      <w:r>
        <w:rPr>
          <w:color w:val="231F1F"/>
          <w:spacing w:val="-6"/>
          <w:sz w:val="20"/>
        </w:rPr>
        <w:t>Olarak</w:t>
      </w:r>
      <w:r>
        <w:rPr>
          <w:color w:val="231F1F"/>
          <w:spacing w:val="-6"/>
          <w:sz w:val="20"/>
        </w:rPr>
        <w:t> Reaktif</w:t>
      </w:r>
      <w:r>
        <w:rPr>
          <w:color w:val="231F1F"/>
          <w:spacing w:val="-7"/>
          <w:sz w:val="20"/>
        </w:rPr>
        <w:t> </w:t>
      </w:r>
      <w:r>
        <w:rPr>
          <w:color w:val="231F1F"/>
          <w:spacing w:val="-6"/>
          <w:sz w:val="20"/>
        </w:rPr>
        <w:t>Güç Desteği</w:t>
      </w:r>
      <w:r>
        <w:rPr>
          <w:color w:val="231F1F"/>
          <w:spacing w:val="-7"/>
          <w:sz w:val="20"/>
        </w:rPr>
        <w:t> </w:t>
      </w:r>
      <w:r>
        <w:rPr>
          <w:color w:val="231F1F"/>
          <w:spacing w:val="-6"/>
          <w:sz w:val="20"/>
        </w:rPr>
        <w:t>Sağlanmasına</w:t>
      </w:r>
      <w:r>
        <w:rPr>
          <w:color w:val="231F1F"/>
          <w:spacing w:val="-2"/>
          <w:sz w:val="20"/>
        </w:rPr>
        <w:t> </w:t>
      </w:r>
      <w:r>
        <w:rPr>
          <w:color w:val="231F1F"/>
          <w:spacing w:val="-6"/>
          <w:sz w:val="20"/>
        </w:rPr>
        <w:t>Dair</w:t>
      </w:r>
      <w:r>
        <w:rPr>
          <w:color w:val="231F1F"/>
          <w:spacing w:val="-7"/>
          <w:sz w:val="20"/>
        </w:rPr>
        <w:t> </w:t>
      </w:r>
      <w:r>
        <w:rPr>
          <w:color w:val="231F1F"/>
          <w:spacing w:val="-6"/>
          <w:sz w:val="20"/>
        </w:rPr>
        <w:t>Ilizmet </w:t>
      </w:r>
      <w:r>
        <w:rPr>
          <w:color w:val="231F1F"/>
          <w:w w:val="90"/>
          <w:sz w:val="20"/>
        </w:rPr>
        <w:t>Anlaşması,</w:t>
      </w:r>
      <w:r>
        <w:rPr>
          <w:color w:val="231F1F"/>
          <w:spacing w:val="-6"/>
          <w:w w:val="90"/>
          <w:sz w:val="20"/>
        </w:rPr>
        <w:t> </w:t>
      </w:r>
      <w:r>
        <w:rPr>
          <w:color w:val="231F1F"/>
          <w:w w:val="90"/>
          <w:sz w:val="20"/>
        </w:rPr>
        <w:t>Rüzgar</w:t>
      </w:r>
      <w:r>
        <w:rPr>
          <w:color w:val="231F1F"/>
          <w:spacing w:val="-7"/>
          <w:w w:val="90"/>
          <w:sz w:val="20"/>
        </w:rPr>
        <w:t> </w:t>
      </w:r>
      <w:r>
        <w:rPr>
          <w:color w:val="231F1F"/>
          <w:w w:val="90"/>
          <w:sz w:val="20"/>
        </w:rPr>
        <w:t>Enerjisine</w:t>
      </w:r>
      <w:r>
        <w:rPr>
          <w:color w:val="231F1F"/>
          <w:spacing w:val="-1"/>
          <w:w w:val="90"/>
          <w:sz w:val="20"/>
        </w:rPr>
        <w:t> </w:t>
      </w:r>
      <w:r>
        <w:rPr>
          <w:color w:val="231F1F"/>
          <w:w w:val="90"/>
          <w:sz w:val="20"/>
        </w:rPr>
        <w:t>Dayalı</w:t>
      </w:r>
      <w:r>
        <w:rPr>
          <w:color w:val="231F1F"/>
          <w:spacing w:val="-3"/>
          <w:w w:val="90"/>
          <w:sz w:val="20"/>
        </w:rPr>
        <w:t> </w:t>
      </w:r>
      <w:r>
        <w:rPr>
          <w:color w:val="231F1F"/>
          <w:w w:val="90"/>
          <w:sz w:val="20"/>
        </w:rPr>
        <w:t>Üretim</w:t>
      </w:r>
      <w:r>
        <w:rPr>
          <w:color w:val="231F1F"/>
          <w:spacing w:val="-6"/>
          <w:w w:val="90"/>
          <w:sz w:val="20"/>
        </w:rPr>
        <w:t> </w:t>
      </w:r>
      <w:r>
        <w:rPr>
          <w:color w:val="231F1F"/>
          <w:w w:val="90"/>
          <w:sz w:val="20"/>
        </w:rPr>
        <w:t>Tesisleri</w:t>
      </w:r>
      <w:r>
        <w:rPr>
          <w:color w:val="231F1F"/>
          <w:spacing w:val="-1"/>
          <w:w w:val="90"/>
          <w:sz w:val="20"/>
        </w:rPr>
        <w:t> </w:t>
      </w:r>
      <w:r>
        <w:rPr>
          <w:color w:val="231F1F"/>
          <w:w w:val="90"/>
          <w:sz w:val="20"/>
        </w:rPr>
        <w:t>İçin</w:t>
      </w:r>
      <w:r>
        <w:rPr>
          <w:color w:val="231F1F"/>
          <w:spacing w:val="-8"/>
          <w:w w:val="90"/>
          <w:sz w:val="20"/>
        </w:rPr>
        <w:t> </w:t>
      </w:r>
      <w:r>
        <w:rPr>
          <w:color w:val="231F1F"/>
          <w:w w:val="90"/>
          <w:sz w:val="20"/>
        </w:rPr>
        <w:t>Reaktif</w:t>
      </w:r>
      <w:r>
        <w:rPr>
          <w:color w:val="231F1F"/>
          <w:spacing w:val="-7"/>
          <w:w w:val="90"/>
          <w:sz w:val="20"/>
        </w:rPr>
        <w:t> </w:t>
      </w:r>
      <w:r>
        <w:rPr>
          <w:color w:val="231F1F"/>
          <w:w w:val="90"/>
          <w:sz w:val="20"/>
        </w:rPr>
        <w:t>Güç</w:t>
      </w:r>
      <w:r>
        <w:rPr>
          <w:color w:val="231F1F"/>
          <w:spacing w:val="-8"/>
          <w:w w:val="90"/>
          <w:sz w:val="20"/>
        </w:rPr>
        <w:t> </w:t>
      </w:r>
      <w:r>
        <w:rPr>
          <w:color w:val="231F1F"/>
          <w:w w:val="90"/>
          <w:sz w:val="20"/>
        </w:rPr>
        <w:t>Kontrolü Yan</w:t>
      </w:r>
      <w:r>
        <w:rPr>
          <w:color w:val="231F1F"/>
          <w:spacing w:val="-6"/>
          <w:w w:val="90"/>
          <w:sz w:val="20"/>
        </w:rPr>
        <w:t> </w:t>
      </w:r>
      <w:r>
        <w:rPr>
          <w:color w:val="231F1F"/>
          <w:w w:val="90"/>
          <w:sz w:val="20"/>
        </w:rPr>
        <w:t>Hizmet </w:t>
      </w:r>
      <w:r>
        <w:rPr>
          <w:color w:val="231F1F"/>
          <w:spacing w:val="-4"/>
          <w:sz w:val="20"/>
        </w:rPr>
        <w:t>Anlaşmasının</w:t>
      </w:r>
      <w:r>
        <w:rPr>
          <w:color w:val="231F1F"/>
          <w:spacing w:val="-6"/>
          <w:sz w:val="20"/>
        </w:rPr>
        <w:t> </w:t>
      </w:r>
      <w:r>
        <w:rPr>
          <w:color w:val="231F1F"/>
          <w:spacing w:val="-4"/>
          <w:sz w:val="20"/>
        </w:rPr>
        <w:t>ve</w:t>
      </w:r>
      <w:r>
        <w:rPr>
          <w:color w:val="231F1F"/>
          <w:spacing w:val="-9"/>
          <w:sz w:val="20"/>
        </w:rPr>
        <w:t> </w:t>
      </w:r>
      <w:r>
        <w:rPr>
          <w:color w:val="231F1F"/>
          <w:spacing w:val="-4"/>
          <w:sz w:val="20"/>
        </w:rPr>
        <w:t>Güneş</w:t>
      </w:r>
      <w:r>
        <w:rPr>
          <w:color w:val="231F1F"/>
          <w:spacing w:val="-6"/>
          <w:sz w:val="20"/>
        </w:rPr>
        <w:t> </w:t>
      </w:r>
      <w:r>
        <w:rPr>
          <w:color w:val="231F1F"/>
          <w:spacing w:val="-4"/>
          <w:sz w:val="20"/>
        </w:rPr>
        <w:t>Enerjisine</w:t>
      </w:r>
      <w:r>
        <w:rPr>
          <w:color w:val="231F1F"/>
          <w:spacing w:val="-4"/>
          <w:sz w:val="20"/>
        </w:rPr>
        <w:t> Dayalı</w:t>
      </w:r>
      <w:r>
        <w:rPr>
          <w:color w:val="231F1F"/>
          <w:spacing w:val="-5"/>
          <w:sz w:val="20"/>
        </w:rPr>
        <w:t> </w:t>
      </w:r>
      <w:r>
        <w:rPr>
          <w:color w:val="231F1F"/>
          <w:spacing w:val="-4"/>
          <w:sz w:val="20"/>
        </w:rPr>
        <w:t>Fotovoltaik</w:t>
      </w:r>
      <w:r>
        <w:rPr>
          <w:color w:val="231F1F"/>
          <w:spacing w:val="-5"/>
          <w:sz w:val="20"/>
        </w:rPr>
        <w:t> </w:t>
      </w:r>
      <w:r>
        <w:rPr>
          <w:color w:val="231F1F"/>
          <w:spacing w:val="-4"/>
          <w:sz w:val="20"/>
        </w:rPr>
        <w:t>Üretim</w:t>
      </w:r>
      <w:r>
        <w:rPr>
          <w:color w:val="231F1F"/>
          <w:spacing w:val="-5"/>
          <w:sz w:val="20"/>
        </w:rPr>
        <w:t> </w:t>
      </w:r>
      <w:r>
        <w:rPr>
          <w:color w:val="231F1F"/>
          <w:spacing w:val="-4"/>
          <w:sz w:val="20"/>
        </w:rPr>
        <w:t>Tesisleri</w:t>
      </w:r>
      <w:r>
        <w:rPr>
          <w:color w:val="231F1F"/>
          <w:spacing w:val="-4"/>
          <w:sz w:val="20"/>
        </w:rPr>
        <w:t> İçin</w:t>
      </w:r>
      <w:r>
        <w:rPr>
          <w:color w:val="231F1F"/>
          <w:spacing w:val="-9"/>
          <w:sz w:val="20"/>
        </w:rPr>
        <w:t> </w:t>
      </w:r>
      <w:r>
        <w:rPr>
          <w:color w:val="231F1F"/>
          <w:spacing w:val="-4"/>
          <w:sz w:val="20"/>
        </w:rPr>
        <w:t>Reaktif</w:t>
      </w:r>
      <w:r>
        <w:rPr>
          <w:color w:val="231F1F"/>
          <w:spacing w:val="-7"/>
          <w:sz w:val="20"/>
        </w:rPr>
        <w:t> </w:t>
      </w:r>
      <w:r>
        <w:rPr>
          <w:color w:val="231F1F"/>
          <w:spacing w:val="-4"/>
          <w:sz w:val="20"/>
        </w:rPr>
        <w:t>Güç </w:t>
      </w:r>
      <w:r>
        <w:rPr>
          <w:color w:val="231F1F"/>
          <w:spacing w:val="-6"/>
          <w:sz w:val="20"/>
        </w:rPr>
        <w:t>Kontrolü</w:t>
      </w:r>
      <w:r>
        <w:rPr>
          <w:color w:val="231F1F"/>
          <w:sz w:val="20"/>
        </w:rPr>
        <w:t> </w:t>
      </w:r>
      <w:r>
        <w:rPr>
          <w:color w:val="231F1F"/>
          <w:spacing w:val="-6"/>
          <w:sz w:val="20"/>
        </w:rPr>
        <w:t>Yan</w:t>
      </w:r>
      <w:r>
        <w:rPr>
          <w:color w:val="231F1F"/>
          <w:spacing w:val="-7"/>
          <w:sz w:val="20"/>
        </w:rPr>
        <w:t> </w:t>
      </w:r>
      <w:r>
        <w:rPr>
          <w:color w:val="231F1F"/>
          <w:spacing w:val="-6"/>
          <w:sz w:val="20"/>
        </w:rPr>
        <w:t>Hizmet Anlaşmasının,</w:t>
      </w:r>
    </w:p>
    <w:p>
      <w:pPr>
        <w:spacing w:after="0" w:line="235" w:lineRule="auto"/>
        <w:jc w:val="both"/>
        <w:rPr>
          <w:sz w:val="20"/>
        </w:rPr>
        <w:sectPr>
          <w:type w:val="continuous"/>
          <w:pgSz w:w="7660" w:h="11970"/>
          <w:pgMar w:top="40" w:bottom="280" w:left="160" w:right="160"/>
        </w:sectPr>
      </w:pPr>
    </w:p>
    <w:p>
      <w:pPr>
        <w:pStyle w:val="ListParagraph"/>
        <w:numPr>
          <w:ilvl w:val="0"/>
          <w:numId w:val="3"/>
        </w:numPr>
        <w:tabs>
          <w:tab w:pos="1065" w:val="left" w:leader="none"/>
        </w:tabs>
        <w:spacing w:line="266" w:lineRule="auto" w:before="65" w:after="0"/>
        <w:ind w:left="113" w:right="184" w:firstLine="744"/>
        <w:jc w:val="both"/>
        <w:rPr>
          <w:b/>
          <w:color w:val="231F1F"/>
          <w:sz w:val="17"/>
        </w:rPr>
      </w:pPr>
      <w:r>
        <w:rPr>
          <w:color w:val="231F1F"/>
          <w:w w:val="105"/>
          <w:sz w:val="17"/>
        </w:rPr>
        <w:t>21.12.2017</w:t>
      </w:r>
      <w:r>
        <w:rPr>
          <w:color w:val="231F1F"/>
          <w:w w:val="105"/>
          <w:sz w:val="17"/>
        </w:rPr>
        <w:t> tarihli</w:t>
      </w:r>
      <w:r>
        <w:rPr>
          <w:color w:val="231F1F"/>
          <w:w w:val="105"/>
          <w:sz w:val="17"/>
        </w:rPr>
        <w:t> ve</w:t>
      </w:r>
      <w:r>
        <w:rPr>
          <w:color w:val="231F1F"/>
          <w:w w:val="105"/>
          <w:sz w:val="17"/>
        </w:rPr>
        <w:t> 7527</w:t>
      </w:r>
      <w:r>
        <w:rPr>
          <w:color w:val="231F1F"/>
          <w:w w:val="105"/>
          <w:sz w:val="17"/>
        </w:rPr>
        <w:t> sayılı Kurul</w:t>
      </w:r>
      <w:r>
        <w:rPr>
          <w:color w:val="231F1F"/>
          <w:w w:val="105"/>
          <w:sz w:val="17"/>
        </w:rPr>
        <w:t> Karan</w:t>
      </w:r>
      <w:r>
        <w:rPr>
          <w:color w:val="231F1F"/>
          <w:w w:val="105"/>
          <w:sz w:val="17"/>
        </w:rPr>
        <w:t> ile</w:t>
      </w:r>
      <w:r>
        <w:rPr>
          <w:color w:val="231F1F"/>
          <w:w w:val="105"/>
          <w:sz w:val="17"/>
        </w:rPr>
        <w:t> onaylanan</w:t>
      </w:r>
      <w:r>
        <w:rPr>
          <w:color w:val="231F1F"/>
          <w:w w:val="105"/>
          <w:sz w:val="17"/>
        </w:rPr>
        <w:t> Primer Frekans Kontrolü</w:t>
      </w:r>
      <w:r>
        <w:rPr>
          <w:color w:val="231F1F"/>
          <w:w w:val="105"/>
          <w:sz w:val="17"/>
        </w:rPr>
        <w:t> Rezerv</w:t>
      </w:r>
      <w:r>
        <w:rPr>
          <w:color w:val="231F1F"/>
          <w:w w:val="105"/>
          <w:sz w:val="17"/>
        </w:rPr>
        <w:t> Tedarik</w:t>
      </w:r>
      <w:r>
        <w:rPr>
          <w:color w:val="231F1F"/>
          <w:w w:val="105"/>
          <w:sz w:val="17"/>
        </w:rPr>
        <w:t> Süreci</w:t>
      </w:r>
      <w:r>
        <w:rPr>
          <w:color w:val="231F1F"/>
          <w:w w:val="105"/>
          <w:sz w:val="17"/>
        </w:rPr>
        <w:t> Katılım</w:t>
      </w:r>
      <w:r>
        <w:rPr>
          <w:color w:val="231F1F"/>
          <w:w w:val="105"/>
          <w:sz w:val="17"/>
        </w:rPr>
        <w:t> Anlaşması</w:t>
      </w:r>
      <w:r>
        <w:rPr>
          <w:color w:val="231F1F"/>
          <w:w w:val="105"/>
          <w:sz w:val="17"/>
        </w:rPr>
        <w:t> ile</w:t>
      </w:r>
      <w:r>
        <w:rPr>
          <w:color w:val="231F1F"/>
          <w:w w:val="105"/>
          <w:sz w:val="17"/>
        </w:rPr>
        <w:t> Sekonder</w:t>
      </w:r>
      <w:r>
        <w:rPr>
          <w:color w:val="231F1F"/>
          <w:w w:val="105"/>
          <w:sz w:val="17"/>
        </w:rPr>
        <w:t> Frekans</w:t>
      </w:r>
      <w:r>
        <w:rPr>
          <w:color w:val="231F1F"/>
          <w:w w:val="105"/>
          <w:sz w:val="17"/>
        </w:rPr>
        <w:t> Kontrolü</w:t>
      </w:r>
      <w:r>
        <w:rPr>
          <w:color w:val="231F1F"/>
          <w:w w:val="105"/>
          <w:sz w:val="17"/>
        </w:rPr>
        <w:t> Rezerv Tedarik Süreci Katılım Anlaşmasının,</w:t>
      </w:r>
    </w:p>
    <w:p>
      <w:pPr>
        <w:pStyle w:val="BodyText"/>
        <w:spacing w:before="9"/>
        <w:rPr>
          <w:sz w:val="17"/>
        </w:rPr>
      </w:pPr>
    </w:p>
    <w:p>
      <w:pPr>
        <w:spacing w:line="530" w:lineRule="auto" w:before="0"/>
        <w:ind w:left="540" w:right="4572" w:firstLine="5"/>
        <w:jc w:val="both"/>
        <w:rPr>
          <w:sz w:val="17"/>
        </w:rPr>
      </w:pPr>
      <w:r>
        <w:rPr>
          <w:color w:val="231F1F"/>
          <w:w w:val="105"/>
          <w:sz w:val="17"/>
        </w:rPr>
        <w:t>yürürlükten</w:t>
      </w:r>
      <w:r>
        <w:rPr>
          <w:color w:val="231F1F"/>
          <w:spacing w:val="-12"/>
          <w:w w:val="105"/>
          <w:sz w:val="17"/>
        </w:rPr>
        <w:t> </w:t>
      </w:r>
      <w:r>
        <w:rPr>
          <w:color w:val="231F1F"/>
          <w:w w:val="105"/>
          <w:sz w:val="17"/>
        </w:rPr>
        <w:t>kaldırılmasına, karar verilmiştir.</w:t>
      </w:r>
    </w:p>
    <w:p>
      <w:pPr>
        <w:pStyle w:val="BodyText"/>
        <w:rPr>
          <w:sz w:val="19"/>
        </w:rPr>
      </w:pPr>
    </w:p>
    <w:p>
      <w:pPr>
        <w:pStyle w:val="BodyText"/>
        <w:rPr>
          <w:sz w:val="19"/>
        </w:rPr>
      </w:pPr>
    </w:p>
    <w:p>
      <w:pPr>
        <w:pStyle w:val="BodyText"/>
        <w:spacing w:before="192"/>
        <w:rPr>
          <w:sz w:val="19"/>
        </w:rPr>
      </w:pPr>
    </w:p>
    <w:p>
      <w:pPr>
        <w:spacing w:before="1"/>
        <w:ind w:left="114" w:right="0" w:firstLine="0"/>
        <w:jc w:val="left"/>
        <w:rPr>
          <w:b/>
          <w:sz w:val="19"/>
        </w:rPr>
      </w:pPr>
      <w:r>
        <w:rPr>
          <w:b/>
          <w:color w:val="231F1F"/>
          <w:spacing w:val="-2"/>
          <w:sz w:val="19"/>
          <w:u w:val="thick" w:color="231F1F"/>
        </w:rPr>
        <w:t>EKLER:</w:t>
      </w:r>
    </w:p>
    <w:p>
      <w:pPr>
        <w:spacing w:before="7"/>
        <w:ind w:left="115" w:right="0" w:firstLine="0"/>
        <w:jc w:val="left"/>
        <w:rPr>
          <w:sz w:val="17"/>
        </w:rPr>
      </w:pPr>
      <w:r>
        <w:rPr>
          <w:b/>
          <w:color w:val="231F1F"/>
          <w:w w:val="105"/>
          <w:sz w:val="17"/>
        </w:rPr>
        <w:t>EK-1</w:t>
      </w:r>
      <w:r>
        <w:rPr>
          <w:b/>
          <w:color w:val="231F1F"/>
          <w:spacing w:val="66"/>
          <w:w w:val="105"/>
          <w:sz w:val="17"/>
        </w:rPr>
        <w:t> </w:t>
      </w:r>
      <w:r>
        <w:rPr>
          <w:color w:val="231F1F"/>
          <w:w w:val="105"/>
          <w:sz w:val="17"/>
        </w:rPr>
        <w:t>Reaktif</w:t>
      </w:r>
      <w:r>
        <w:rPr>
          <w:color w:val="231F1F"/>
          <w:spacing w:val="2"/>
          <w:w w:val="105"/>
          <w:sz w:val="17"/>
        </w:rPr>
        <w:t> </w:t>
      </w:r>
      <w:r>
        <w:rPr>
          <w:color w:val="231F1F"/>
          <w:w w:val="105"/>
          <w:sz w:val="17"/>
        </w:rPr>
        <w:t>Güç</w:t>
      </w:r>
      <w:r>
        <w:rPr>
          <w:color w:val="231F1F"/>
          <w:spacing w:val="-5"/>
          <w:w w:val="105"/>
          <w:sz w:val="17"/>
        </w:rPr>
        <w:t> </w:t>
      </w:r>
      <w:r>
        <w:rPr>
          <w:color w:val="231F1F"/>
          <w:w w:val="105"/>
          <w:sz w:val="17"/>
        </w:rPr>
        <w:t>Kontrolü</w:t>
      </w:r>
      <w:r>
        <w:rPr>
          <w:color w:val="231F1F"/>
          <w:spacing w:val="16"/>
          <w:w w:val="105"/>
          <w:sz w:val="17"/>
        </w:rPr>
        <w:t> </w:t>
      </w:r>
      <w:r>
        <w:rPr>
          <w:color w:val="231F1F"/>
          <w:w w:val="105"/>
          <w:sz w:val="17"/>
        </w:rPr>
        <w:t>Yan</w:t>
      </w:r>
      <w:r>
        <w:rPr>
          <w:color w:val="231F1F"/>
          <w:spacing w:val="-5"/>
          <w:w w:val="105"/>
          <w:sz w:val="17"/>
        </w:rPr>
        <w:t> </w:t>
      </w:r>
      <w:r>
        <w:rPr>
          <w:color w:val="231F1F"/>
          <w:w w:val="105"/>
          <w:sz w:val="17"/>
        </w:rPr>
        <w:t>Hizmet</w:t>
      </w:r>
      <w:r>
        <w:rPr>
          <w:color w:val="231F1F"/>
          <w:spacing w:val="2"/>
          <w:w w:val="105"/>
          <w:sz w:val="17"/>
        </w:rPr>
        <w:t> </w:t>
      </w:r>
      <w:r>
        <w:rPr>
          <w:color w:val="231F1F"/>
          <w:spacing w:val="-2"/>
          <w:w w:val="105"/>
          <w:sz w:val="17"/>
        </w:rPr>
        <w:t>Anlaşması.</w:t>
      </w:r>
    </w:p>
    <w:p>
      <w:pPr>
        <w:spacing w:before="112"/>
        <w:ind w:left="114" w:right="0" w:firstLine="0"/>
        <w:jc w:val="left"/>
        <w:rPr>
          <w:sz w:val="17"/>
        </w:rPr>
      </w:pPr>
      <w:r>
        <w:rPr>
          <w:b/>
          <w:color w:val="231F1F"/>
          <w:w w:val="105"/>
          <w:sz w:val="19"/>
        </w:rPr>
        <w:t>EK-2</w:t>
      </w:r>
      <w:r>
        <w:rPr>
          <w:b/>
          <w:color w:val="231F1F"/>
          <w:spacing w:val="58"/>
          <w:w w:val="105"/>
          <w:sz w:val="19"/>
        </w:rPr>
        <w:t> </w:t>
      </w:r>
      <w:r>
        <w:rPr>
          <w:color w:val="231F1F"/>
          <w:w w:val="105"/>
          <w:sz w:val="17"/>
        </w:rPr>
        <w:t>Senkron</w:t>
      </w:r>
      <w:r>
        <w:rPr>
          <w:color w:val="231F1F"/>
          <w:spacing w:val="-5"/>
          <w:w w:val="105"/>
          <w:sz w:val="17"/>
        </w:rPr>
        <w:t> </w:t>
      </w:r>
      <w:r>
        <w:rPr>
          <w:color w:val="231F1F"/>
          <w:w w:val="105"/>
          <w:sz w:val="17"/>
        </w:rPr>
        <w:t>Kompansatör</w:t>
      </w:r>
      <w:r>
        <w:rPr>
          <w:color w:val="231F1F"/>
          <w:spacing w:val="-1"/>
          <w:w w:val="105"/>
          <w:sz w:val="17"/>
        </w:rPr>
        <w:t> </w:t>
      </w:r>
      <w:r>
        <w:rPr>
          <w:color w:val="231F1F"/>
          <w:w w:val="105"/>
          <w:sz w:val="17"/>
        </w:rPr>
        <w:t>Olarak</w:t>
      </w:r>
      <w:r>
        <w:rPr>
          <w:color w:val="231F1F"/>
          <w:spacing w:val="-3"/>
          <w:w w:val="105"/>
          <w:sz w:val="17"/>
        </w:rPr>
        <w:t> </w:t>
      </w:r>
      <w:r>
        <w:rPr>
          <w:color w:val="231F1F"/>
          <w:w w:val="105"/>
          <w:sz w:val="17"/>
        </w:rPr>
        <w:t>Reaktif</w:t>
      </w:r>
      <w:r>
        <w:rPr>
          <w:color w:val="231F1F"/>
          <w:spacing w:val="-5"/>
          <w:w w:val="105"/>
          <w:sz w:val="17"/>
        </w:rPr>
        <w:t> </w:t>
      </w:r>
      <w:r>
        <w:rPr>
          <w:color w:val="231F1F"/>
          <w:w w:val="105"/>
          <w:sz w:val="17"/>
        </w:rPr>
        <w:t>Güç</w:t>
      </w:r>
      <w:r>
        <w:rPr>
          <w:color w:val="231F1F"/>
          <w:spacing w:val="-8"/>
          <w:w w:val="105"/>
          <w:sz w:val="17"/>
        </w:rPr>
        <w:t> </w:t>
      </w:r>
      <w:r>
        <w:rPr>
          <w:color w:val="231F1F"/>
          <w:w w:val="105"/>
          <w:sz w:val="17"/>
        </w:rPr>
        <w:t>Kontrolü</w:t>
      </w:r>
      <w:r>
        <w:rPr>
          <w:color w:val="231F1F"/>
          <w:spacing w:val="-4"/>
          <w:w w:val="105"/>
          <w:sz w:val="17"/>
        </w:rPr>
        <w:t> </w:t>
      </w:r>
      <w:r>
        <w:rPr>
          <w:color w:val="231F1F"/>
          <w:w w:val="105"/>
          <w:sz w:val="17"/>
        </w:rPr>
        <w:t>Yan</w:t>
      </w:r>
      <w:r>
        <w:rPr>
          <w:color w:val="231F1F"/>
          <w:spacing w:val="-7"/>
          <w:w w:val="105"/>
          <w:sz w:val="17"/>
        </w:rPr>
        <w:t> </w:t>
      </w:r>
      <w:r>
        <w:rPr>
          <w:color w:val="231F1F"/>
          <w:w w:val="105"/>
          <w:sz w:val="17"/>
        </w:rPr>
        <w:t>Hizmet</w:t>
      </w:r>
      <w:r>
        <w:rPr>
          <w:color w:val="231F1F"/>
          <w:spacing w:val="-5"/>
          <w:w w:val="105"/>
          <w:sz w:val="17"/>
        </w:rPr>
        <w:t> </w:t>
      </w:r>
      <w:r>
        <w:rPr>
          <w:color w:val="231F1F"/>
          <w:spacing w:val="-2"/>
          <w:w w:val="105"/>
          <w:sz w:val="17"/>
        </w:rPr>
        <w:t>Anlaşması.</w:t>
      </w:r>
    </w:p>
    <w:p>
      <w:pPr>
        <w:spacing w:before="104"/>
        <w:ind w:left="114" w:right="0" w:firstLine="0"/>
        <w:jc w:val="left"/>
        <w:rPr>
          <w:sz w:val="17"/>
        </w:rPr>
      </w:pPr>
      <w:r>
        <w:rPr>
          <w:b/>
          <w:color w:val="231F1F"/>
          <w:w w:val="105"/>
          <w:sz w:val="19"/>
        </w:rPr>
        <w:t>EK-3</w:t>
      </w:r>
      <w:r>
        <w:rPr>
          <w:b/>
          <w:color w:val="231F1F"/>
          <w:spacing w:val="51"/>
          <w:w w:val="105"/>
          <w:sz w:val="19"/>
        </w:rPr>
        <w:t> </w:t>
      </w:r>
      <w:r>
        <w:rPr>
          <w:color w:val="231F1F"/>
          <w:w w:val="105"/>
          <w:sz w:val="17"/>
        </w:rPr>
        <w:t>Üretim</w:t>
      </w:r>
      <w:r>
        <w:rPr>
          <w:color w:val="231F1F"/>
          <w:spacing w:val="-8"/>
          <w:w w:val="105"/>
          <w:sz w:val="17"/>
        </w:rPr>
        <w:t> </w:t>
      </w:r>
      <w:r>
        <w:rPr>
          <w:color w:val="231F1F"/>
          <w:w w:val="105"/>
          <w:sz w:val="17"/>
        </w:rPr>
        <w:t>Tesisleri</w:t>
      </w:r>
      <w:r>
        <w:rPr>
          <w:color w:val="231F1F"/>
          <w:spacing w:val="-2"/>
          <w:w w:val="105"/>
          <w:sz w:val="17"/>
        </w:rPr>
        <w:t> </w:t>
      </w:r>
      <w:r>
        <w:rPr>
          <w:color w:val="231F1F"/>
          <w:w w:val="105"/>
          <w:sz w:val="17"/>
        </w:rPr>
        <w:t>İçin</w:t>
      </w:r>
      <w:r>
        <w:rPr>
          <w:color w:val="231F1F"/>
          <w:spacing w:val="-12"/>
          <w:w w:val="105"/>
          <w:sz w:val="17"/>
        </w:rPr>
        <w:t> </w:t>
      </w:r>
      <w:r>
        <w:rPr>
          <w:color w:val="231F1F"/>
          <w:w w:val="105"/>
          <w:sz w:val="17"/>
        </w:rPr>
        <w:t>Oturan</w:t>
      </w:r>
      <w:r>
        <w:rPr>
          <w:color w:val="231F1F"/>
          <w:spacing w:val="-9"/>
          <w:w w:val="105"/>
          <w:sz w:val="17"/>
        </w:rPr>
        <w:t> </w:t>
      </w:r>
      <w:r>
        <w:rPr>
          <w:color w:val="231F1F"/>
          <w:w w:val="105"/>
          <w:sz w:val="17"/>
        </w:rPr>
        <w:t>Sistemin</w:t>
      </w:r>
      <w:r>
        <w:rPr>
          <w:color w:val="231F1F"/>
          <w:spacing w:val="-4"/>
          <w:w w:val="105"/>
          <w:sz w:val="17"/>
        </w:rPr>
        <w:t> </w:t>
      </w:r>
      <w:r>
        <w:rPr>
          <w:color w:val="231F1F"/>
          <w:w w:val="105"/>
          <w:sz w:val="17"/>
        </w:rPr>
        <w:t>Toparlanması</w:t>
      </w:r>
      <w:r>
        <w:rPr>
          <w:color w:val="231F1F"/>
          <w:spacing w:val="4"/>
          <w:w w:val="105"/>
          <w:sz w:val="17"/>
        </w:rPr>
        <w:t> </w:t>
      </w:r>
      <w:r>
        <w:rPr>
          <w:color w:val="231F1F"/>
          <w:w w:val="105"/>
          <w:sz w:val="17"/>
        </w:rPr>
        <w:t>Yan</w:t>
      </w:r>
      <w:r>
        <w:rPr>
          <w:color w:val="231F1F"/>
          <w:spacing w:val="-10"/>
          <w:w w:val="105"/>
          <w:sz w:val="17"/>
        </w:rPr>
        <w:t> </w:t>
      </w:r>
      <w:r>
        <w:rPr>
          <w:color w:val="231F1F"/>
          <w:w w:val="105"/>
          <w:sz w:val="17"/>
        </w:rPr>
        <w:t>Hizmet</w:t>
      </w:r>
      <w:r>
        <w:rPr>
          <w:color w:val="231F1F"/>
          <w:spacing w:val="-9"/>
          <w:w w:val="105"/>
          <w:sz w:val="17"/>
        </w:rPr>
        <w:t> </w:t>
      </w:r>
      <w:r>
        <w:rPr>
          <w:color w:val="231F1F"/>
          <w:spacing w:val="-2"/>
          <w:w w:val="105"/>
          <w:sz w:val="17"/>
        </w:rPr>
        <w:t>Anlaşması.</w:t>
      </w:r>
    </w:p>
    <w:p>
      <w:pPr>
        <w:spacing w:line="266" w:lineRule="auto" w:before="122"/>
        <w:ind w:left="646" w:right="0" w:hanging="532"/>
        <w:jc w:val="left"/>
        <w:rPr>
          <w:sz w:val="17"/>
        </w:rPr>
      </w:pPr>
      <w:r>
        <w:rPr>
          <w:b/>
          <w:color w:val="231F1F"/>
          <w:w w:val="105"/>
          <w:sz w:val="17"/>
        </w:rPr>
        <w:t>EK-4</w:t>
      </w:r>
      <w:r>
        <w:rPr>
          <w:b/>
          <w:color w:val="231F1F"/>
          <w:spacing w:val="40"/>
          <w:w w:val="105"/>
          <w:sz w:val="17"/>
        </w:rPr>
        <w:t> </w:t>
      </w:r>
      <w:r>
        <w:rPr>
          <w:color w:val="231F1F"/>
          <w:w w:val="105"/>
          <w:sz w:val="17"/>
        </w:rPr>
        <w:t>Müstakil Elektrik Depolama Tesisleri İçin</w:t>
      </w:r>
      <w:r>
        <w:rPr>
          <w:color w:val="231F1F"/>
          <w:spacing w:val="-2"/>
          <w:w w:val="105"/>
          <w:sz w:val="17"/>
        </w:rPr>
        <w:t> </w:t>
      </w:r>
      <w:r>
        <w:rPr>
          <w:color w:val="231F1F"/>
          <w:w w:val="105"/>
          <w:sz w:val="17"/>
        </w:rPr>
        <w:t>Oturan Sistemin Toparlanması</w:t>
      </w:r>
      <w:r>
        <w:rPr>
          <w:color w:val="231F1F"/>
          <w:spacing w:val="21"/>
          <w:w w:val="105"/>
          <w:sz w:val="17"/>
        </w:rPr>
        <w:t> </w:t>
      </w:r>
      <w:r>
        <w:rPr>
          <w:color w:val="231F1F"/>
          <w:w w:val="105"/>
          <w:sz w:val="17"/>
        </w:rPr>
        <w:t>Yan Hizmet </w:t>
      </w:r>
      <w:r>
        <w:rPr>
          <w:color w:val="231F1F"/>
          <w:spacing w:val="-2"/>
          <w:w w:val="105"/>
          <w:sz w:val="17"/>
        </w:rPr>
        <w:t>Anlaşması.</w:t>
      </w:r>
    </w:p>
    <w:p>
      <w:pPr>
        <w:spacing w:line="379" w:lineRule="auto" w:before="86"/>
        <w:ind w:left="115" w:right="1444" w:hanging="1"/>
        <w:jc w:val="left"/>
        <w:rPr>
          <w:sz w:val="17"/>
        </w:rPr>
      </w:pPr>
      <w:r>
        <w:rPr>
          <w:b/>
          <w:color w:val="231F1F"/>
          <w:w w:val="105"/>
          <w:sz w:val="19"/>
        </w:rPr>
        <w:t>EK-5</w:t>
      </w:r>
      <w:r>
        <w:rPr>
          <w:b/>
          <w:color w:val="231F1F"/>
          <w:spacing w:val="40"/>
          <w:w w:val="105"/>
          <w:sz w:val="19"/>
        </w:rPr>
        <w:t> </w:t>
      </w:r>
      <w:r>
        <w:rPr>
          <w:color w:val="231F1F"/>
          <w:w w:val="105"/>
          <w:sz w:val="17"/>
        </w:rPr>
        <w:t>Primer Frekans Kontrol Rezerv Tedarik Süreci Katılım Anlaşması. </w:t>
      </w:r>
      <w:r>
        <w:rPr>
          <w:b/>
          <w:color w:val="231F1F"/>
          <w:w w:val="105"/>
          <w:sz w:val="17"/>
        </w:rPr>
        <w:t>EK-6</w:t>
      </w:r>
      <w:r>
        <w:rPr>
          <w:b/>
          <w:color w:val="231F1F"/>
          <w:spacing w:val="40"/>
          <w:w w:val="105"/>
          <w:sz w:val="17"/>
        </w:rPr>
        <w:t> </w:t>
      </w:r>
      <w:r>
        <w:rPr>
          <w:color w:val="231F1F"/>
          <w:w w:val="105"/>
          <w:sz w:val="17"/>
        </w:rPr>
        <w:t>Sekonder</w:t>
      </w:r>
      <w:r>
        <w:rPr>
          <w:color w:val="231F1F"/>
          <w:spacing w:val="-1"/>
          <w:w w:val="105"/>
          <w:sz w:val="17"/>
        </w:rPr>
        <w:t> </w:t>
      </w:r>
      <w:r>
        <w:rPr>
          <w:color w:val="231F1F"/>
          <w:w w:val="105"/>
          <w:sz w:val="17"/>
        </w:rPr>
        <w:t>Frekans</w:t>
      </w:r>
      <w:r>
        <w:rPr>
          <w:color w:val="231F1F"/>
          <w:spacing w:val="-1"/>
          <w:w w:val="105"/>
          <w:sz w:val="17"/>
        </w:rPr>
        <w:t> </w:t>
      </w:r>
      <w:r>
        <w:rPr>
          <w:color w:val="231F1F"/>
          <w:w w:val="105"/>
          <w:sz w:val="17"/>
        </w:rPr>
        <w:t>Kontrol</w:t>
      </w:r>
      <w:r>
        <w:rPr>
          <w:color w:val="231F1F"/>
          <w:spacing w:val="-1"/>
          <w:w w:val="105"/>
          <w:sz w:val="17"/>
        </w:rPr>
        <w:t> </w:t>
      </w:r>
      <w:r>
        <w:rPr>
          <w:color w:val="231F1F"/>
          <w:w w:val="105"/>
          <w:sz w:val="17"/>
        </w:rPr>
        <w:t>Rezerv</w:t>
      </w:r>
      <w:r>
        <w:rPr>
          <w:color w:val="231F1F"/>
          <w:spacing w:val="-2"/>
          <w:w w:val="105"/>
          <w:sz w:val="17"/>
        </w:rPr>
        <w:t> </w:t>
      </w:r>
      <w:r>
        <w:rPr>
          <w:color w:val="231F1F"/>
          <w:w w:val="105"/>
          <w:sz w:val="17"/>
        </w:rPr>
        <w:t>Tedarik Süreci</w:t>
      </w:r>
      <w:r>
        <w:rPr>
          <w:color w:val="231F1F"/>
          <w:spacing w:val="-1"/>
          <w:w w:val="105"/>
          <w:sz w:val="17"/>
        </w:rPr>
        <w:t> </w:t>
      </w:r>
      <w:r>
        <w:rPr>
          <w:color w:val="231F1F"/>
          <w:w w:val="105"/>
          <w:sz w:val="17"/>
        </w:rPr>
        <w:t>Katılım</w:t>
      </w:r>
      <w:r>
        <w:rPr>
          <w:color w:val="231F1F"/>
          <w:spacing w:val="-3"/>
          <w:w w:val="105"/>
          <w:sz w:val="17"/>
        </w:rPr>
        <w:t> </w:t>
      </w:r>
      <w:r>
        <w:rPr>
          <w:color w:val="231F1F"/>
          <w:w w:val="105"/>
          <w:sz w:val="17"/>
        </w:rPr>
        <w:t>Anlaşması. </w:t>
      </w:r>
      <w:r>
        <w:rPr>
          <w:b/>
          <w:color w:val="231F1F"/>
          <w:w w:val="105"/>
          <w:sz w:val="18"/>
        </w:rPr>
        <w:t>EK-7</w:t>
      </w:r>
      <w:r>
        <w:rPr>
          <w:b/>
          <w:color w:val="231F1F"/>
          <w:spacing w:val="40"/>
          <w:w w:val="105"/>
          <w:sz w:val="18"/>
        </w:rPr>
        <w:t> </w:t>
      </w:r>
      <w:r>
        <w:rPr>
          <w:color w:val="231F1F"/>
          <w:w w:val="105"/>
          <w:sz w:val="17"/>
        </w:rPr>
        <w:t>Talep Tarafı</w:t>
      </w:r>
      <w:r>
        <w:rPr>
          <w:color w:val="231F1F"/>
          <w:spacing w:val="25"/>
          <w:w w:val="105"/>
          <w:sz w:val="17"/>
        </w:rPr>
        <w:t> </w:t>
      </w:r>
      <w:r>
        <w:rPr>
          <w:color w:val="231F1F"/>
          <w:w w:val="105"/>
          <w:sz w:val="17"/>
        </w:rPr>
        <w:t>Katılımı</w:t>
      </w:r>
      <w:r>
        <w:rPr>
          <w:color w:val="231F1F"/>
          <w:w w:val="105"/>
          <w:sz w:val="17"/>
        </w:rPr>
        <w:t> Hizmetine İlişkin Yan Hizmet Anlaşması.</w:t>
      </w:r>
    </w:p>
    <w:p>
      <w:pPr>
        <w:spacing w:after="0" w:line="379" w:lineRule="auto"/>
        <w:jc w:val="left"/>
        <w:rPr>
          <w:sz w:val="17"/>
        </w:rPr>
        <w:sectPr>
          <w:pgSz w:w="7660" w:h="12020"/>
          <w:pgMar w:top="400" w:bottom="280" w:left="300" w:right="280"/>
        </w:sectPr>
      </w:pPr>
    </w:p>
    <w:p>
      <w:pPr>
        <w:spacing w:before="70"/>
        <w:ind w:left="234" w:right="0" w:firstLine="0"/>
        <w:jc w:val="center"/>
        <w:rPr>
          <w:sz w:val="30"/>
        </w:rPr>
      </w:pPr>
      <w:r>
        <w:rPr>
          <w:color w:val="231F1F"/>
          <w:sz w:val="30"/>
        </w:rPr>
        <w:t>TÜRKİYE</w:t>
      </w:r>
      <w:r>
        <w:rPr>
          <w:color w:val="231F1F"/>
          <w:spacing w:val="23"/>
          <w:sz w:val="30"/>
        </w:rPr>
        <w:t> </w:t>
      </w:r>
      <w:r>
        <w:rPr>
          <w:color w:val="231F1F"/>
          <w:sz w:val="30"/>
        </w:rPr>
        <w:t>ELEKTRİK</w:t>
      </w:r>
      <w:r>
        <w:rPr>
          <w:color w:val="231F1F"/>
          <w:spacing w:val="37"/>
          <w:sz w:val="30"/>
        </w:rPr>
        <w:t> </w:t>
      </w:r>
      <w:r>
        <w:rPr>
          <w:color w:val="231F1F"/>
          <w:sz w:val="30"/>
        </w:rPr>
        <w:t>İLETİM</w:t>
      </w:r>
      <w:r>
        <w:rPr>
          <w:color w:val="231F1F"/>
          <w:spacing w:val="15"/>
          <w:sz w:val="30"/>
        </w:rPr>
        <w:t> </w:t>
      </w:r>
      <w:r>
        <w:rPr>
          <w:color w:val="231F1F"/>
          <w:sz w:val="30"/>
        </w:rPr>
        <w:t>A.Ş.</w:t>
      </w:r>
      <w:r>
        <w:rPr>
          <w:color w:val="231F1F"/>
          <w:spacing w:val="-6"/>
          <w:sz w:val="30"/>
        </w:rPr>
        <w:t> </w:t>
      </w:r>
      <w:r>
        <w:rPr>
          <w:color w:val="231F1F"/>
          <w:spacing w:val="-2"/>
          <w:sz w:val="30"/>
        </w:rPr>
        <w:t>(TEİAŞ)</w:t>
      </w:r>
    </w:p>
    <w:p>
      <w:pPr>
        <w:pStyle w:val="BodyText"/>
        <w:rPr>
          <w:sz w:val="30"/>
        </w:rPr>
      </w:pPr>
    </w:p>
    <w:p>
      <w:pPr>
        <w:pStyle w:val="BodyText"/>
        <w:spacing w:before="321"/>
        <w:rPr>
          <w:sz w:val="30"/>
        </w:rPr>
      </w:pPr>
    </w:p>
    <w:p>
      <w:pPr>
        <w:spacing w:before="0"/>
        <w:ind w:left="232" w:right="0" w:firstLine="0"/>
        <w:jc w:val="center"/>
        <w:rPr>
          <w:sz w:val="32"/>
        </w:rPr>
      </w:pPr>
      <w:r>
        <w:rPr>
          <w:color w:val="231F1F"/>
          <w:spacing w:val="-5"/>
          <w:sz w:val="32"/>
        </w:rPr>
        <w:t>VE</w:t>
      </w:r>
    </w:p>
    <w:p>
      <w:pPr>
        <w:pStyle w:val="BodyText"/>
      </w:pPr>
    </w:p>
    <w:p>
      <w:pPr>
        <w:pStyle w:val="BodyText"/>
      </w:pPr>
    </w:p>
    <w:p>
      <w:pPr>
        <w:pStyle w:val="BodyText"/>
      </w:pPr>
    </w:p>
    <w:p>
      <w:pPr>
        <w:pStyle w:val="BodyText"/>
      </w:pPr>
    </w:p>
    <w:p>
      <w:pPr>
        <w:pStyle w:val="BodyText"/>
        <w:spacing w:before="185"/>
      </w:pPr>
      <w:r>
        <w:rPr/>
        <mc:AlternateContent>
          <mc:Choice Requires="wps">
            <w:drawing>
              <wp:anchor distT="0" distB="0" distL="0" distR="0" allowOverlap="1" layoutInCell="1" locked="0" behindDoc="1" simplePos="0" relativeHeight="487588352">
                <wp:simplePos x="0" y="0"/>
                <wp:positionH relativeFrom="page">
                  <wp:posOffset>1490677</wp:posOffset>
                </wp:positionH>
                <wp:positionV relativeFrom="paragraph">
                  <wp:posOffset>279067</wp:posOffset>
                </wp:positionV>
                <wp:extent cx="232156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321560" cy="1270"/>
                        </a:xfrm>
                        <a:custGeom>
                          <a:avLst/>
                          <a:gdLst/>
                          <a:ahLst/>
                          <a:cxnLst/>
                          <a:rect l="l" t="t" r="r" b="b"/>
                          <a:pathLst>
                            <a:path w="2321560" h="0">
                              <a:moveTo>
                                <a:pt x="0" y="0"/>
                              </a:moveTo>
                              <a:lnTo>
                                <a:pt x="2321546"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7.376144pt;margin-top:21.97378pt;width:182.8pt;height:.1pt;mso-position-horizontal-relative:page;mso-position-vertical-relative:paragraph;z-index:-15728128;mso-wrap-distance-left:0;mso-wrap-distance-right:0" id="docshape2" coordorigin="2348,439" coordsize="3656,0" path="m2348,439l6004,439e" filled="false" stroked="true" strokeweight=".480756pt" strokecolor="#000000">
                <v:path arrowok="t"/>
                <v:stroke dashstyle="solid"/>
                <w10:wrap type="topAndBottom"/>
              </v:shape>
            </w:pict>
          </mc:Fallback>
        </mc:AlternateContent>
      </w:r>
    </w:p>
    <w:p>
      <w:pPr>
        <w:pStyle w:val="BodyText"/>
        <w:rPr>
          <w:sz w:val="32"/>
        </w:rPr>
      </w:pPr>
    </w:p>
    <w:p>
      <w:pPr>
        <w:pStyle w:val="BodyText"/>
        <w:rPr>
          <w:sz w:val="32"/>
        </w:rPr>
      </w:pPr>
    </w:p>
    <w:p>
      <w:pPr>
        <w:pStyle w:val="BodyText"/>
        <w:spacing w:before="318"/>
        <w:rPr>
          <w:sz w:val="32"/>
        </w:rPr>
      </w:pPr>
    </w:p>
    <w:p>
      <w:pPr>
        <w:spacing w:before="0"/>
        <w:ind w:left="208" w:right="0" w:firstLine="0"/>
        <w:jc w:val="center"/>
        <w:rPr>
          <w:sz w:val="32"/>
        </w:rPr>
      </w:pPr>
      <w:r>
        <w:rPr>
          <w:color w:val="231F1F"/>
          <w:spacing w:val="-2"/>
          <w:sz w:val="32"/>
        </w:rPr>
        <w:t>ARASINDAKİ</w:t>
      </w:r>
    </w:p>
    <w:p>
      <w:pPr>
        <w:pStyle w:val="BodyText"/>
        <w:rPr>
          <w:sz w:val="32"/>
        </w:rPr>
      </w:pPr>
    </w:p>
    <w:p>
      <w:pPr>
        <w:pStyle w:val="BodyText"/>
        <w:spacing w:before="279"/>
        <w:rPr>
          <w:sz w:val="32"/>
        </w:rPr>
      </w:pPr>
    </w:p>
    <w:p>
      <w:pPr>
        <w:tabs>
          <w:tab w:pos="1395" w:val="left" w:leader="dot"/>
        </w:tabs>
        <w:spacing w:before="0"/>
        <w:ind w:left="232" w:right="0" w:firstLine="0"/>
        <w:jc w:val="center"/>
        <w:rPr>
          <w:sz w:val="30"/>
        </w:rPr>
      </w:pPr>
      <w:r>
        <w:rPr>
          <w:rFonts w:ascii="Arial" w:hAnsi="Arial"/>
          <w:i/>
          <w:color w:val="231F1F"/>
          <w:w w:val="90"/>
          <w:sz w:val="30"/>
        </w:rPr>
        <w:t>..</w:t>
      </w:r>
      <w:r>
        <w:rPr>
          <w:rFonts w:ascii="Arial" w:hAnsi="Arial"/>
          <w:i/>
          <w:color w:val="231F1F"/>
          <w:spacing w:val="-29"/>
          <w:w w:val="90"/>
          <w:sz w:val="30"/>
        </w:rPr>
        <w:t> </w:t>
      </w:r>
      <w:r>
        <w:rPr>
          <w:rFonts w:ascii="Arial" w:hAnsi="Arial"/>
          <w:i/>
          <w:color w:val="231F1F"/>
          <w:spacing w:val="-2"/>
          <w:sz w:val="30"/>
        </w:rPr>
        <w:t>.!...!</w:t>
      </w:r>
      <w:r>
        <w:rPr>
          <w:rFonts w:ascii="Arial" w:hAnsi="Arial"/>
          <w:i/>
          <w:color w:val="231F1F"/>
          <w:sz w:val="30"/>
        </w:rPr>
        <w:tab/>
      </w:r>
      <w:r>
        <w:rPr>
          <w:color w:val="231F1F"/>
          <w:spacing w:val="-2"/>
          <w:w w:val="95"/>
          <w:sz w:val="30"/>
        </w:rPr>
        <w:t>TARİHLİ</w:t>
      </w:r>
    </w:p>
    <w:p>
      <w:pPr>
        <w:pStyle w:val="BodyText"/>
        <w:rPr>
          <w:sz w:val="30"/>
        </w:rPr>
      </w:pPr>
    </w:p>
    <w:p>
      <w:pPr>
        <w:pStyle w:val="BodyText"/>
        <w:spacing w:before="85"/>
        <w:rPr>
          <w:sz w:val="30"/>
        </w:rPr>
      </w:pPr>
    </w:p>
    <w:p>
      <w:pPr>
        <w:spacing w:before="0"/>
        <w:ind w:left="218" w:right="0" w:firstLine="0"/>
        <w:jc w:val="center"/>
        <w:rPr>
          <w:sz w:val="30"/>
        </w:rPr>
      </w:pPr>
      <w:r>
        <w:rPr>
          <w:color w:val="231F1F"/>
          <w:sz w:val="30"/>
        </w:rPr>
        <w:t>REAKTİF</w:t>
      </w:r>
      <w:r>
        <w:rPr>
          <w:color w:val="231F1F"/>
          <w:spacing w:val="-19"/>
          <w:sz w:val="30"/>
        </w:rPr>
        <w:t> </w:t>
      </w:r>
      <w:r>
        <w:rPr>
          <w:color w:val="231F1F"/>
          <w:sz w:val="30"/>
        </w:rPr>
        <w:t>GÜÇ</w:t>
      </w:r>
      <w:r>
        <w:rPr>
          <w:color w:val="231F1F"/>
          <w:spacing w:val="-9"/>
          <w:sz w:val="30"/>
        </w:rPr>
        <w:t> </w:t>
      </w:r>
      <w:r>
        <w:rPr>
          <w:color w:val="231F1F"/>
          <w:sz w:val="30"/>
        </w:rPr>
        <w:t>KONTROLÜ</w:t>
      </w:r>
      <w:r>
        <w:rPr>
          <w:color w:val="231F1F"/>
          <w:spacing w:val="17"/>
          <w:sz w:val="30"/>
        </w:rPr>
        <w:t> </w:t>
      </w:r>
      <w:r>
        <w:rPr>
          <w:color w:val="231F1F"/>
          <w:sz w:val="30"/>
        </w:rPr>
        <w:t>YAN</w:t>
      </w:r>
      <w:r>
        <w:rPr>
          <w:color w:val="231F1F"/>
          <w:spacing w:val="6"/>
          <w:sz w:val="30"/>
        </w:rPr>
        <w:t> </w:t>
      </w:r>
      <w:r>
        <w:rPr>
          <w:color w:val="231F1F"/>
          <w:spacing w:val="-2"/>
          <w:sz w:val="30"/>
        </w:rPr>
        <w:t>HİZMET</w:t>
      </w:r>
    </w:p>
    <w:p>
      <w:pPr>
        <w:pStyle w:val="BodyText"/>
        <w:spacing w:before="8"/>
        <w:rPr>
          <w:sz w:val="30"/>
        </w:rPr>
      </w:pPr>
    </w:p>
    <w:p>
      <w:pPr>
        <w:spacing w:before="0"/>
        <w:ind w:left="210" w:right="0" w:firstLine="0"/>
        <w:jc w:val="center"/>
        <w:rPr>
          <w:sz w:val="32"/>
        </w:rPr>
      </w:pPr>
      <w:r>
        <w:rPr>
          <w:color w:val="231F1F"/>
          <w:spacing w:val="-2"/>
          <w:sz w:val="32"/>
        </w:rPr>
        <w:t>ANLAŞMASI</w:t>
      </w:r>
    </w:p>
    <w:p>
      <w:pPr>
        <w:pStyle w:val="BodyText"/>
        <w:rPr>
          <w:sz w:val="32"/>
        </w:rPr>
      </w:pPr>
    </w:p>
    <w:p>
      <w:pPr>
        <w:pStyle w:val="BodyText"/>
        <w:rPr>
          <w:sz w:val="32"/>
        </w:rPr>
      </w:pPr>
    </w:p>
    <w:p>
      <w:pPr>
        <w:pStyle w:val="BodyText"/>
        <w:rPr>
          <w:sz w:val="32"/>
        </w:rPr>
      </w:pPr>
    </w:p>
    <w:p>
      <w:pPr>
        <w:pStyle w:val="BodyText"/>
        <w:spacing w:before="25"/>
        <w:rPr>
          <w:sz w:val="32"/>
        </w:rPr>
      </w:pPr>
    </w:p>
    <w:p>
      <w:pPr>
        <w:spacing w:before="0"/>
        <w:ind w:left="223" w:right="0" w:firstLine="0"/>
        <w:jc w:val="center"/>
        <w:rPr>
          <w:sz w:val="32"/>
        </w:rPr>
      </w:pPr>
      <w:r>
        <w:rPr>
          <w:color w:val="231F1F"/>
          <w:spacing w:val="-2"/>
          <w:sz w:val="32"/>
        </w:rPr>
        <w:t>ANKARA</w:t>
      </w:r>
    </w:p>
    <w:p>
      <w:pPr>
        <w:spacing w:after="0"/>
        <w:jc w:val="center"/>
        <w:rPr>
          <w:sz w:val="32"/>
        </w:rPr>
        <w:sectPr>
          <w:pgSz w:w="7660" w:h="12020"/>
          <w:pgMar w:top="480" w:bottom="280" w:left="300" w:right="280"/>
        </w:sectPr>
      </w:pPr>
    </w:p>
    <w:p>
      <w:pPr>
        <w:pStyle w:val="BodyText"/>
        <w:spacing w:before="72"/>
        <w:ind w:left="180"/>
      </w:pPr>
      <w:r>
        <w:rPr/>
        <mc:AlternateContent>
          <mc:Choice Requires="wps">
            <w:drawing>
              <wp:anchor distT="0" distB="0" distL="0" distR="0" allowOverlap="1" layoutInCell="1" locked="0" behindDoc="0" simplePos="0" relativeHeight="15729664">
                <wp:simplePos x="0" y="0"/>
                <wp:positionH relativeFrom="page">
                  <wp:posOffset>281029</wp:posOffset>
                </wp:positionH>
                <wp:positionV relativeFrom="paragraph">
                  <wp:posOffset>210099</wp:posOffset>
                </wp:positionV>
                <wp:extent cx="430149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4301490" cy="1270"/>
                        </a:xfrm>
                        <a:custGeom>
                          <a:avLst/>
                          <a:gdLst/>
                          <a:ahLst/>
                          <a:cxnLst/>
                          <a:rect l="l" t="t" r="r" b="b"/>
                          <a:pathLst>
                            <a:path w="4301490" h="0">
                              <a:moveTo>
                                <a:pt x="0" y="0"/>
                              </a:moveTo>
                              <a:lnTo>
                                <a:pt x="4300969"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22.128288pt,16.543276pt" to="360.787324pt,16.543276pt" stroked="true" strokeweight=".480756pt" strokecolor="#000000">
                <v:stroke dashstyle="solid"/>
                <w10:wrap type="none"/>
              </v:line>
            </w:pict>
          </mc:Fallback>
        </mc:AlternateContent>
      </w:r>
      <w:r>
        <w:rPr>
          <w:color w:val="231F1F"/>
          <w:spacing w:val="-2"/>
          <w:w w:val="90"/>
        </w:rPr>
        <w:t>İÇİNDEKİLER</w:t>
      </w:r>
    </w:p>
    <w:p>
      <w:pPr>
        <w:pStyle w:val="BodyText"/>
        <w:tabs>
          <w:tab w:pos="6871" w:val="right" w:leader="dot"/>
        </w:tabs>
        <w:spacing w:before="246"/>
        <w:ind w:left="177"/>
      </w:pPr>
      <w:r>
        <w:rPr>
          <w:color w:val="231F1F"/>
          <w:spacing w:val="-2"/>
          <w:w w:val="90"/>
        </w:rPr>
        <w:t>Koııu</w:t>
      </w:r>
      <w:r>
        <w:rPr>
          <w:color w:val="231F1F"/>
        </w:rPr>
        <w:tab/>
      </w:r>
      <w:r>
        <w:rPr>
          <w:color w:val="231F1F"/>
          <w:spacing w:val="-10"/>
          <w:w w:val="90"/>
        </w:rPr>
        <w:t>4</w:t>
      </w:r>
    </w:p>
    <w:p>
      <w:pPr>
        <w:pStyle w:val="BodyText"/>
        <w:tabs>
          <w:tab w:pos="6871" w:val="right" w:leader="dot"/>
        </w:tabs>
        <w:spacing w:before="217"/>
        <w:ind w:left="177"/>
      </w:pPr>
      <w:r>
        <w:rPr>
          <w:color w:val="231F1F"/>
          <w:spacing w:val="-2"/>
          <w:w w:val="90"/>
        </w:rPr>
        <w:t>Kapsam</w:t>
      </w:r>
      <w:r>
        <w:rPr>
          <w:color w:val="231F1F"/>
        </w:rPr>
        <w:tab/>
      </w:r>
      <w:r>
        <w:rPr>
          <w:color w:val="231F1F"/>
          <w:spacing w:val="-10"/>
          <w:w w:val="90"/>
        </w:rPr>
        <w:t>4</w:t>
      </w:r>
    </w:p>
    <w:p>
      <w:pPr>
        <w:pStyle w:val="BodyText"/>
        <w:tabs>
          <w:tab w:pos="6865" w:val="right" w:leader="dot"/>
        </w:tabs>
        <w:spacing w:before="212"/>
        <w:ind w:left="179"/>
        <w:rPr>
          <w:b/>
          <w:sz w:val="21"/>
        </w:rPr>
      </w:pPr>
      <w:r>
        <w:rPr>
          <w:color w:val="231F1F"/>
          <w:w w:val="80"/>
        </w:rPr>
        <w:t>Anlaşmaya</w:t>
      </w:r>
      <w:r>
        <w:rPr>
          <w:color w:val="231F1F"/>
          <w:spacing w:val="-4"/>
        </w:rPr>
        <w:t> </w:t>
      </w:r>
      <w:r>
        <w:rPr>
          <w:color w:val="231F1F"/>
          <w:w w:val="80"/>
        </w:rPr>
        <w:t>tabi</w:t>
      </w:r>
      <w:r>
        <w:rPr>
          <w:color w:val="231F1F"/>
          <w:spacing w:val="-3"/>
          <w:w w:val="80"/>
        </w:rPr>
        <w:t> </w:t>
      </w:r>
      <w:r>
        <w:rPr>
          <w:color w:val="231F1F"/>
          <w:spacing w:val="-2"/>
          <w:w w:val="80"/>
        </w:rPr>
        <w:t>taraflar</w:t>
      </w:r>
      <w:r>
        <w:rPr>
          <w:color w:val="231F1F"/>
        </w:rPr>
        <w:tab/>
      </w:r>
      <w:r>
        <w:rPr>
          <w:b/>
          <w:color w:val="231F1F"/>
          <w:spacing w:val="-10"/>
          <w:w w:val="85"/>
          <w:sz w:val="21"/>
        </w:rPr>
        <w:t>5</w:t>
      </w:r>
    </w:p>
    <w:p>
      <w:pPr>
        <w:pStyle w:val="BodyText"/>
        <w:tabs>
          <w:tab w:pos="6865" w:val="right" w:leader="dot"/>
        </w:tabs>
        <w:spacing w:before="206"/>
        <w:ind w:left="178"/>
        <w:rPr>
          <w:b/>
          <w:sz w:val="21"/>
        </w:rPr>
      </w:pPr>
      <w:r>
        <w:rPr>
          <w:color w:val="231F1F"/>
          <w:w w:val="80"/>
        </w:rPr>
        <w:t>Yan</w:t>
      </w:r>
      <w:r>
        <w:rPr>
          <w:color w:val="231F1F"/>
          <w:spacing w:val="-5"/>
        </w:rPr>
        <w:t> </w:t>
      </w:r>
      <w:r>
        <w:rPr>
          <w:color w:val="231F1F"/>
          <w:w w:val="80"/>
        </w:rPr>
        <w:t>Hizmet</w:t>
      </w:r>
      <w:r>
        <w:rPr>
          <w:color w:val="231F1F"/>
          <w:spacing w:val="-4"/>
        </w:rPr>
        <w:t> </w:t>
      </w:r>
      <w:r>
        <w:rPr>
          <w:color w:val="231F1F"/>
          <w:w w:val="80"/>
        </w:rPr>
        <w:t>Sağlayıcının</w:t>
      </w:r>
      <w:r>
        <w:rPr>
          <w:color w:val="231F1F"/>
          <w:spacing w:val="16"/>
        </w:rPr>
        <w:t> </w:t>
      </w:r>
      <w:r>
        <w:rPr>
          <w:color w:val="231F1F"/>
          <w:spacing w:val="-2"/>
          <w:w w:val="80"/>
        </w:rPr>
        <w:t>yükümlülükleri</w:t>
      </w:r>
      <w:r>
        <w:rPr>
          <w:color w:val="231F1F"/>
        </w:rPr>
        <w:tab/>
      </w:r>
      <w:r>
        <w:rPr>
          <w:b/>
          <w:color w:val="231F1F"/>
          <w:spacing w:val="-10"/>
          <w:w w:val="90"/>
          <w:sz w:val="21"/>
        </w:rPr>
        <w:t>5</w:t>
      </w:r>
    </w:p>
    <w:p>
      <w:pPr>
        <w:pStyle w:val="BodyText"/>
        <w:tabs>
          <w:tab w:pos="6866" w:val="right" w:leader="dot"/>
        </w:tabs>
        <w:spacing w:before="210"/>
        <w:ind w:left="179"/>
      </w:pPr>
      <w:r>
        <w:rPr>
          <w:color w:val="231F1F"/>
          <w:w w:val="80"/>
        </w:rPr>
        <w:t>TEİAŞ'ın</w:t>
      </w:r>
      <w:r>
        <w:rPr>
          <w:color w:val="231F1F"/>
          <w:spacing w:val="13"/>
        </w:rPr>
        <w:t> </w:t>
      </w:r>
      <w:r>
        <w:rPr>
          <w:color w:val="231F1F"/>
          <w:w w:val="80"/>
        </w:rPr>
        <w:t>yetki</w:t>
      </w:r>
      <w:r>
        <w:rPr>
          <w:color w:val="231F1F"/>
          <w:spacing w:val="2"/>
        </w:rPr>
        <w:t> </w:t>
      </w:r>
      <w:r>
        <w:rPr>
          <w:color w:val="231F1F"/>
          <w:w w:val="80"/>
        </w:rPr>
        <w:t>ve</w:t>
      </w:r>
      <w:r>
        <w:rPr>
          <w:color w:val="231F1F"/>
          <w:spacing w:val="4"/>
        </w:rPr>
        <w:t> </w:t>
      </w:r>
      <w:r>
        <w:rPr>
          <w:color w:val="231F1F"/>
          <w:spacing w:val="-2"/>
          <w:w w:val="80"/>
        </w:rPr>
        <w:t>yükümlülükleri</w:t>
      </w:r>
      <w:r>
        <w:rPr>
          <w:color w:val="231F1F"/>
        </w:rPr>
        <w:tab/>
      </w:r>
      <w:r>
        <w:rPr>
          <w:color w:val="231F1F"/>
          <w:spacing w:val="-10"/>
          <w:w w:val="90"/>
        </w:rPr>
        <w:t>7</w:t>
      </w:r>
    </w:p>
    <w:p>
      <w:pPr>
        <w:pStyle w:val="BodyText"/>
        <w:tabs>
          <w:tab w:pos="6865" w:val="right" w:leader="dot"/>
        </w:tabs>
        <w:spacing w:before="222"/>
        <w:ind w:left="178"/>
      </w:pPr>
      <w:r>
        <w:rPr>
          <w:color w:val="231F1F"/>
          <w:w w:val="80"/>
        </w:rPr>
        <w:t>Çalışma</w:t>
      </w:r>
      <w:r>
        <w:rPr>
          <w:color w:val="231F1F"/>
          <w:spacing w:val="-3"/>
        </w:rPr>
        <w:t> </w:t>
      </w:r>
      <w:r>
        <w:rPr>
          <w:color w:val="231F1F"/>
          <w:w w:val="80"/>
        </w:rPr>
        <w:t>gerilimi</w:t>
      </w:r>
      <w:r>
        <w:rPr>
          <w:color w:val="231F1F"/>
          <w:spacing w:val="-5"/>
        </w:rPr>
        <w:t> </w:t>
      </w:r>
      <w:r>
        <w:rPr>
          <w:color w:val="231F1F"/>
          <w:w w:val="80"/>
        </w:rPr>
        <w:t>aralıkları</w:t>
      </w:r>
      <w:r>
        <w:rPr>
          <w:color w:val="231F1F"/>
          <w:spacing w:val="5"/>
        </w:rPr>
        <w:t> </w:t>
      </w:r>
      <w:r>
        <w:rPr>
          <w:color w:val="231F1F"/>
          <w:w w:val="80"/>
        </w:rPr>
        <w:t>ve</w:t>
      </w:r>
      <w:r>
        <w:rPr>
          <w:color w:val="231F1F"/>
          <w:spacing w:val="-3"/>
        </w:rPr>
        <w:t> </w:t>
      </w:r>
      <w:r>
        <w:rPr>
          <w:color w:val="231F1F"/>
          <w:w w:val="80"/>
        </w:rPr>
        <w:t>ünite</w:t>
      </w:r>
      <w:r>
        <w:rPr>
          <w:color w:val="231F1F"/>
          <w:spacing w:val="-6"/>
          <w:w w:val="80"/>
        </w:rPr>
        <w:t> </w:t>
      </w:r>
      <w:r>
        <w:rPr>
          <w:color w:val="231F1F"/>
          <w:w w:val="80"/>
        </w:rPr>
        <w:t>trafo</w:t>
      </w:r>
      <w:r>
        <w:rPr>
          <w:color w:val="231F1F"/>
          <w:spacing w:val="-6"/>
        </w:rPr>
        <w:t> </w:t>
      </w:r>
      <w:r>
        <w:rPr>
          <w:color w:val="231F1F"/>
          <w:w w:val="80"/>
        </w:rPr>
        <w:t>kademelerinin</w:t>
      </w:r>
      <w:r>
        <w:rPr>
          <w:color w:val="231F1F"/>
          <w:spacing w:val="2"/>
        </w:rPr>
        <w:t> </w:t>
      </w:r>
      <w:r>
        <w:rPr>
          <w:color w:val="231F1F"/>
          <w:w w:val="80"/>
        </w:rPr>
        <w:t>değiştirilme</w:t>
      </w:r>
      <w:r>
        <w:rPr>
          <w:color w:val="231F1F"/>
          <w:spacing w:val="-1"/>
        </w:rPr>
        <w:t> </w:t>
      </w:r>
      <w:r>
        <w:rPr>
          <w:color w:val="231F1F"/>
          <w:spacing w:val="-2"/>
          <w:w w:val="80"/>
        </w:rPr>
        <w:t>gereği</w:t>
      </w:r>
      <w:r>
        <w:rPr>
          <w:color w:val="231F1F"/>
        </w:rPr>
        <w:tab/>
      </w:r>
      <w:r>
        <w:rPr>
          <w:color w:val="231F1F"/>
          <w:spacing w:val="-5"/>
          <w:w w:val="90"/>
        </w:rPr>
        <w:t>10</w:t>
      </w:r>
    </w:p>
    <w:p>
      <w:pPr>
        <w:pStyle w:val="BodyText"/>
        <w:tabs>
          <w:tab w:pos="6867" w:val="right" w:leader="dot"/>
        </w:tabs>
        <w:spacing w:before="217"/>
        <w:ind w:left="177"/>
      </w:pPr>
      <w:r>
        <w:rPr>
          <w:color w:val="231F1F"/>
          <w:w w:val="80"/>
        </w:rPr>
        <w:t>Kayıt,</w:t>
      </w:r>
      <w:r>
        <w:rPr>
          <w:color w:val="231F1F"/>
          <w:spacing w:val="1"/>
        </w:rPr>
        <w:t> </w:t>
      </w:r>
      <w:r>
        <w:rPr>
          <w:color w:val="231F1F"/>
          <w:w w:val="80"/>
        </w:rPr>
        <w:t>izleme</w:t>
      </w:r>
      <w:r>
        <w:rPr>
          <w:color w:val="231F1F"/>
          <w:spacing w:val="-3"/>
        </w:rPr>
        <w:t> </w:t>
      </w:r>
      <w:r>
        <w:rPr>
          <w:color w:val="231F1F"/>
          <w:w w:val="80"/>
        </w:rPr>
        <w:t>ve</w:t>
      </w:r>
      <w:r>
        <w:rPr>
          <w:color w:val="231F1F"/>
          <w:spacing w:val="-3"/>
          <w:w w:val="80"/>
        </w:rPr>
        <w:t> </w:t>
      </w:r>
      <w:r>
        <w:rPr>
          <w:color w:val="231F1F"/>
          <w:spacing w:val="-2"/>
          <w:w w:val="80"/>
        </w:rPr>
        <w:t>kontrol</w:t>
      </w:r>
      <w:r>
        <w:rPr>
          <w:color w:val="231F1F"/>
        </w:rPr>
        <w:tab/>
      </w:r>
      <w:r>
        <w:rPr>
          <w:color w:val="231F1F"/>
          <w:spacing w:val="-5"/>
          <w:w w:val="90"/>
        </w:rPr>
        <w:t>12</w:t>
      </w:r>
    </w:p>
    <w:p>
      <w:pPr>
        <w:pStyle w:val="BodyText"/>
        <w:tabs>
          <w:tab w:pos="6867" w:val="right" w:leader="dot"/>
        </w:tabs>
        <w:spacing w:before="222"/>
        <w:ind w:left="178"/>
      </w:pPr>
      <w:r>
        <w:rPr>
          <w:color w:val="231F1F"/>
          <w:w w:val="80"/>
        </w:rPr>
        <w:t>Cezai</w:t>
      </w:r>
      <w:r>
        <w:rPr>
          <w:color w:val="231F1F"/>
          <w:spacing w:val="-4"/>
        </w:rPr>
        <w:t> </w:t>
      </w:r>
      <w:r>
        <w:rPr>
          <w:color w:val="231F1F"/>
          <w:spacing w:val="-2"/>
          <w:w w:val="85"/>
        </w:rPr>
        <w:t>yaptırımlar</w:t>
      </w:r>
      <w:r>
        <w:rPr>
          <w:color w:val="231F1F"/>
        </w:rPr>
        <w:tab/>
      </w:r>
      <w:r>
        <w:rPr>
          <w:color w:val="231F1F"/>
          <w:spacing w:val="-5"/>
          <w:w w:val="90"/>
        </w:rPr>
        <w:t>12</w:t>
      </w:r>
    </w:p>
    <w:p>
      <w:pPr>
        <w:pStyle w:val="BodyText"/>
        <w:tabs>
          <w:tab w:pos="6869" w:val="right" w:leader="dot"/>
        </w:tabs>
        <w:spacing w:before="217"/>
        <w:ind w:left="188"/>
      </w:pPr>
      <w:r>
        <w:rPr>
          <w:color w:val="231F1F"/>
          <w:w w:val="80"/>
        </w:rPr>
        <w:t>Veri</w:t>
      </w:r>
      <w:r>
        <w:rPr>
          <w:color w:val="231F1F"/>
          <w:spacing w:val="-3"/>
        </w:rPr>
        <w:t> </w:t>
      </w:r>
      <w:r>
        <w:rPr>
          <w:color w:val="231F1F"/>
          <w:w w:val="80"/>
        </w:rPr>
        <w:t>gönderim</w:t>
      </w:r>
      <w:r>
        <w:rPr>
          <w:color w:val="231F1F"/>
          <w:spacing w:val="8"/>
        </w:rPr>
        <w:t> </w:t>
      </w:r>
      <w:r>
        <w:rPr>
          <w:color w:val="231F1F"/>
          <w:w w:val="80"/>
        </w:rPr>
        <w:t>yükümlülüğünün</w:t>
      </w:r>
      <w:r>
        <w:rPr>
          <w:color w:val="231F1F"/>
          <w:spacing w:val="-1"/>
          <w:w w:val="80"/>
        </w:rPr>
        <w:t> </w:t>
      </w:r>
      <w:r>
        <w:rPr>
          <w:color w:val="231F1F"/>
          <w:w w:val="80"/>
        </w:rPr>
        <w:t>yerine</w:t>
      </w:r>
      <w:r>
        <w:rPr>
          <w:color w:val="231F1F"/>
          <w:spacing w:val="-1"/>
          <w:w w:val="80"/>
        </w:rPr>
        <w:t> </w:t>
      </w:r>
      <w:r>
        <w:rPr>
          <w:color w:val="231F1F"/>
          <w:spacing w:val="-2"/>
          <w:w w:val="80"/>
        </w:rPr>
        <w:t>getirilmemesi</w:t>
      </w:r>
      <w:r>
        <w:rPr>
          <w:color w:val="231F1F"/>
        </w:rPr>
        <w:tab/>
      </w:r>
      <w:r>
        <w:rPr>
          <w:color w:val="231F1F"/>
          <w:spacing w:val="-5"/>
          <w:w w:val="90"/>
        </w:rPr>
        <w:t>13</w:t>
      </w:r>
    </w:p>
    <w:p>
      <w:pPr>
        <w:pStyle w:val="BodyText"/>
        <w:tabs>
          <w:tab w:pos="6871" w:val="right" w:leader="dot"/>
        </w:tabs>
        <w:spacing w:before="213"/>
        <w:ind w:left="184"/>
      </w:pPr>
      <w:r>
        <w:rPr>
          <w:color w:val="231F1F"/>
          <w:w w:val="80"/>
        </w:rPr>
        <w:t>Anlaşrna'nm</w:t>
      </w:r>
      <w:r>
        <w:rPr>
          <w:color w:val="231F1F"/>
          <w:spacing w:val="8"/>
        </w:rPr>
        <w:t> </w:t>
      </w:r>
      <w:r>
        <w:rPr>
          <w:color w:val="231F1F"/>
          <w:spacing w:val="-2"/>
          <w:w w:val="85"/>
        </w:rPr>
        <w:t>tadili</w:t>
      </w:r>
      <w:r>
        <w:rPr>
          <w:color w:val="231F1F"/>
        </w:rPr>
        <w:tab/>
      </w:r>
      <w:r>
        <w:rPr>
          <w:color w:val="231F1F"/>
          <w:spacing w:val="-5"/>
          <w:w w:val="90"/>
        </w:rPr>
        <w:t>14</w:t>
      </w:r>
    </w:p>
    <w:p>
      <w:pPr>
        <w:pStyle w:val="BodyText"/>
        <w:tabs>
          <w:tab w:pos="6871" w:val="right" w:leader="dot"/>
        </w:tabs>
        <w:spacing w:before="222"/>
        <w:ind w:left="179"/>
      </w:pPr>
      <w:r>
        <w:rPr>
          <w:color w:val="231F1F"/>
          <w:w w:val="80"/>
        </w:rPr>
        <w:t>Anlaşma'nın</w:t>
      </w:r>
      <w:r>
        <w:rPr>
          <w:color w:val="231F1F"/>
          <w:spacing w:val="33"/>
        </w:rPr>
        <w:t> </w:t>
      </w:r>
      <w:r>
        <w:rPr>
          <w:color w:val="231F1F"/>
          <w:spacing w:val="-2"/>
          <w:w w:val="90"/>
        </w:rPr>
        <w:t>bütünlüğü</w:t>
      </w:r>
      <w:r>
        <w:rPr>
          <w:color w:val="231F1F"/>
        </w:rPr>
        <w:tab/>
      </w:r>
      <w:r>
        <w:rPr>
          <w:color w:val="231F1F"/>
          <w:spacing w:val="-5"/>
          <w:w w:val="90"/>
        </w:rPr>
        <w:t>14</w:t>
      </w:r>
    </w:p>
    <w:p>
      <w:pPr>
        <w:pStyle w:val="BodyText"/>
        <w:tabs>
          <w:tab w:pos="6871" w:val="right" w:leader="dot"/>
        </w:tabs>
        <w:spacing w:before="217"/>
        <w:ind w:left="179"/>
      </w:pPr>
      <w:r>
        <w:rPr>
          <w:color w:val="231F1F"/>
          <w:w w:val="80"/>
        </w:rPr>
        <w:t>Anlaşma</w:t>
      </w:r>
      <w:r>
        <w:rPr>
          <w:color w:val="231F1F"/>
          <w:spacing w:val="-1"/>
        </w:rPr>
        <w:t> </w:t>
      </w:r>
      <w:r>
        <w:rPr>
          <w:color w:val="231F1F"/>
          <w:spacing w:val="-2"/>
          <w:w w:val="85"/>
        </w:rPr>
        <w:t>masrafları</w:t>
      </w:r>
      <w:r>
        <w:rPr>
          <w:color w:val="231F1F"/>
        </w:rPr>
        <w:tab/>
      </w:r>
      <w:r>
        <w:rPr>
          <w:color w:val="231F1F"/>
          <w:spacing w:val="-5"/>
          <w:w w:val="90"/>
        </w:rPr>
        <w:t>14</w:t>
      </w:r>
    </w:p>
    <w:p>
      <w:pPr>
        <w:pStyle w:val="BodyText"/>
        <w:tabs>
          <w:tab w:pos="6871" w:val="right" w:leader="dot"/>
        </w:tabs>
        <w:spacing w:before="212"/>
        <w:ind w:left="179"/>
      </w:pPr>
      <w:r>
        <w:rPr>
          <w:color w:val="231F1F"/>
          <w:w w:val="80"/>
        </w:rPr>
        <w:t>Anlaşrna'nın</w:t>
      </w:r>
      <w:r>
        <w:rPr>
          <w:color w:val="231F1F"/>
          <w:spacing w:val="18"/>
        </w:rPr>
        <w:t> </w:t>
      </w:r>
      <w:r>
        <w:rPr>
          <w:color w:val="231F1F"/>
          <w:spacing w:val="-2"/>
          <w:w w:val="90"/>
        </w:rPr>
        <w:t>süresi</w:t>
      </w:r>
      <w:r>
        <w:rPr>
          <w:color w:val="231F1F"/>
        </w:rPr>
        <w:tab/>
      </w:r>
      <w:r>
        <w:rPr>
          <w:color w:val="231F1F"/>
          <w:spacing w:val="-5"/>
          <w:w w:val="90"/>
        </w:rPr>
        <w:t>14</w:t>
      </w:r>
    </w:p>
    <w:p>
      <w:pPr>
        <w:pStyle w:val="BodyText"/>
        <w:tabs>
          <w:tab w:pos="6871" w:val="right" w:leader="dot"/>
        </w:tabs>
        <w:spacing w:before="222"/>
        <w:ind w:left="184"/>
      </w:pPr>
      <w:r>
        <w:rPr>
          <w:color w:val="231F1F"/>
          <w:w w:val="80"/>
        </w:rPr>
        <w:t>Aıılaşma'ıım</w:t>
      </w:r>
      <w:r>
        <w:rPr>
          <w:color w:val="231F1F"/>
          <w:spacing w:val="2"/>
        </w:rPr>
        <w:t> </w:t>
      </w:r>
      <w:r>
        <w:rPr>
          <w:color w:val="231F1F"/>
          <w:w w:val="80"/>
        </w:rPr>
        <w:t>sona</w:t>
      </w:r>
      <w:r>
        <w:rPr>
          <w:color w:val="231F1F"/>
          <w:spacing w:val="-10"/>
        </w:rPr>
        <w:t> </w:t>
      </w:r>
      <w:r>
        <w:rPr>
          <w:color w:val="231F1F"/>
          <w:spacing w:val="-2"/>
          <w:w w:val="80"/>
        </w:rPr>
        <w:t>ennesi</w:t>
      </w:r>
      <w:r>
        <w:rPr>
          <w:color w:val="231F1F"/>
        </w:rPr>
        <w:tab/>
      </w:r>
      <w:r>
        <w:rPr>
          <w:color w:val="231F1F"/>
          <w:spacing w:val="-5"/>
          <w:w w:val="90"/>
        </w:rPr>
        <w:t>14</w:t>
      </w:r>
    </w:p>
    <w:p>
      <w:pPr>
        <w:pStyle w:val="BodyText"/>
        <w:tabs>
          <w:tab w:pos="6871" w:val="right" w:leader="dot"/>
        </w:tabs>
        <w:spacing w:before="217"/>
        <w:ind w:left="177"/>
      </w:pPr>
      <w:r>
        <w:rPr>
          <w:color w:val="231F1F"/>
          <w:w w:val="80"/>
        </w:rPr>
        <w:t>Kısmi</w:t>
      </w:r>
      <w:r>
        <w:rPr>
          <w:color w:val="231F1F"/>
          <w:spacing w:val="-3"/>
          <w:w w:val="80"/>
        </w:rPr>
        <w:t> </w:t>
      </w:r>
      <w:r>
        <w:rPr>
          <w:color w:val="231F1F"/>
          <w:w w:val="80"/>
        </w:rPr>
        <w:t>hükümsüzlük.le</w:t>
      </w:r>
      <w:r>
        <w:rPr>
          <w:color w:val="231F1F"/>
          <w:spacing w:val="-2"/>
          <w:w w:val="80"/>
        </w:rPr>
        <w:t> </w:t>
      </w:r>
      <w:r>
        <w:rPr>
          <w:color w:val="231F1F"/>
          <w:w w:val="80"/>
        </w:rPr>
        <w:t>Anlaşmanın</w:t>
      </w:r>
      <w:r>
        <w:rPr>
          <w:color w:val="231F1F"/>
          <w:spacing w:val="-2"/>
          <w:w w:val="80"/>
        </w:rPr>
        <w:t> geçerliliği</w:t>
      </w:r>
      <w:r>
        <w:rPr>
          <w:color w:val="231F1F"/>
        </w:rPr>
        <w:tab/>
      </w:r>
      <w:r>
        <w:rPr>
          <w:color w:val="231F1F"/>
          <w:spacing w:val="-5"/>
          <w:w w:val="90"/>
        </w:rPr>
        <w:t>14</w:t>
      </w:r>
    </w:p>
    <w:p>
      <w:pPr>
        <w:pStyle w:val="BodyText"/>
        <w:tabs>
          <w:tab w:pos="6865" w:val="right" w:leader="dot"/>
        </w:tabs>
        <w:spacing w:before="217"/>
        <w:ind w:left="184"/>
      </w:pPr>
      <w:r>
        <w:rPr>
          <w:color w:val="231F1F"/>
          <w:w w:val="80"/>
        </w:rPr>
        <w:t>Anlaşmazlıkların</w:t>
      </w:r>
      <w:r>
        <w:rPr>
          <w:color w:val="231F1F"/>
          <w:spacing w:val="8"/>
        </w:rPr>
        <w:t> </w:t>
      </w:r>
      <w:r>
        <w:rPr>
          <w:color w:val="231F1F"/>
          <w:spacing w:val="-2"/>
          <w:w w:val="90"/>
        </w:rPr>
        <w:t>çözümü</w:t>
      </w:r>
      <w:r>
        <w:rPr>
          <w:color w:val="231F1F"/>
        </w:rPr>
        <w:tab/>
      </w:r>
      <w:r>
        <w:rPr>
          <w:color w:val="231F1F"/>
          <w:spacing w:val="-5"/>
          <w:w w:val="90"/>
        </w:rPr>
        <w:t>14</w:t>
      </w:r>
    </w:p>
    <w:p>
      <w:pPr>
        <w:pStyle w:val="BodyText"/>
        <w:tabs>
          <w:tab w:pos="6865" w:val="right" w:leader="dot"/>
        </w:tabs>
        <w:spacing w:before="217"/>
        <w:ind w:left="174"/>
      </w:pPr>
      <w:r>
        <w:rPr>
          <w:color w:val="231F1F"/>
          <w:w w:val="70"/>
        </w:rPr>
        <w:t>l'vfücbir</w:t>
      </w:r>
      <w:r>
        <w:rPr>
          <w:color w:val="231F1F"/>
          <w:spacing w:val="2"/>
        </w:rPr>
        <w:t> </w:t>
      </w:r>
      <w:r>
        <w:rPr>
          <w:color w:val="231F1F"/>
          <w:spacing w:val="-2"/>
          <w:w w:val="85"/>
        </w:rPr>
        <w:t>Sebepler</w:t>
      </w:r>
      <w:r>
        <w:rPr>
          <w:color w:val="231F1F"/>
        </w:rPr>
        <w:tab/>
      </w:r>
      <w:r>
        <w:rPr>
          <w:color w:val="231F1F"/>
          <w:spacing w:val="-5"/>
          <w:w w:val="90"/>
        </w:rPr>
        <w:t>14</w:t>
      </w:r>
    </w:p>
    <w:p>
      <w:pPr>
        <w:pStyle w:val="BodyText"/>
        <w:tabs>
          <w:tab w:pos="6865" w:val="right" w:leader="dot"/>
        </w:tabs>
        <w:spacing w:before="217"/>
        <w:ind w:left="187"/>
      </w:pPr>
      <w:r>
        <w:rPr>
          <w:color w:val="231F1F"/>
          <w:w w:val="80"/>
        </w:rPr>
        <w:t>Devir,</w:t>
      </w:r>
      <w:r>
        <w:rPr>
          <w:color w:val="231F1F"/>
          <w:spacing w:val="-1"/>
          <w:w w:val="80"/>
        </w:rPr>
        <w:t> </w:t>
      </w:r>
      <w:r>
        <w:rPr>
          <w:color w:val="231F1F"/>
          <w:w w:val="80"/>
        </w:rPr>
        <w:t>temlik</w:t>
      </w:r>
      <w:r>
        <w:rPr>
          <w:color w:val="231F1F"/>
          <w:spacing w:val="-2"/>
        </w:rPr>
        <w:t> </w:t>
      </w:r>
      <w:r>
        <w:rPr>
          <w:color w:val="231F1F"/>
          <w:w w:val="80"/>
        </w:rPr>
        <w:t>ve</w:t>
      </w:r>
      <w:r>
        <w:rPr>
          <w:color w:val="231F1F"/>
          <w:spacing w:val="-7"/>
        </w:rPr>
        <w:t> </w:t>
      </w:r>
      <w:r>
        <w:rPr>
          <w:color w:val="231F1F"/>
          <w:spacing w:val="-2"/>
          <w:w w:val="80"/>
        </w:rPr>
        <w:t>rehin</w:t>
      </w:r>
      <w:r>
        <w:rPr>
          <w:color w:val="231F1F"/>
        </w:rPr>
        <w:tab/>
      </w:r>
      <w:r>
        <w:rPr>
          <w:color w:val="231F1F"/>
          <w:spacing w:val="-5"/>
          <w:w w:val="90"/>
        </w:rPr>
        <w:t>15</w:t>
      </w:r>
    </w:p>
    <w:p>
      <w:pPr>
        <w:pStyle w:val="BodyText"/>
        <w:tabs>
          <w:tab w:pos="6862" w:val="right" w:leader="dot"/>
        </w:tabs>
        <w:spacing w:before="218"/>
        <w:ind w:left="178"/>
      </w:pPr>
      <w:r>
        <w:rPr>
          <w:color w:val="231F1F"/>
          <w:spacing w:val="-2"/>
          <w:w w:val="85"/>
        </w:rPr>
        <w:t>Gizlilik</w:t>
      </w:r>
      <w:r>
        <w:rPr>
          <w:color w:val="231F1F"/>
        </w:rPr>
        <w:tab/>
      </w:r>
      <w:r>
        <w:rPr>
          <w:color w:val="231F1F"/>
          <w:spacing w:val="-5"/>
          <w:w w:val="85"/>
        </w:rPr>
        <w:t>15</w:t>
      </w:r>
    </w:p>
    <w:p>
      <w:pPr>
        <w:pStyle w:val="BodyText"/>
        <w:tabs>
          <w:tab w:pos="6862" w:val="right" w:leader="dot"/>
        </w:tabs>
        <w:spacing w:before="217"/>
        <w:ind w:left="177"/>
      </w:pPr>
      <w:r>
        <w:rPr>
          <w:color w:val="231F1F"/>
          <w:w w:val="80"/>
        </w:rPr>
        <w:t>Fikri</w:t>
      </w:r>
      <w:r>
        <w:rPr>
          <w:color w:val="231F1F"/>
          <w:spacing w:val="-3"/>
          <w:w w:val="90"/>
        </w:rPr>
        <w:t> </w:t>
      </w:r>
      <w:r>
        <w:rPr>
          <w:color w:val="231F1F"/>
          <w:spacing w:val="-2"/>
          <w:w w:val="90"/>
        </w:rPr>
        <w:t>haklar</w:t>
      </w:r>
      <w:r>
        <w:rPr>
          <w:color w:val="231F1F"/>
        </w:rPr>
        <w:tab/>
      </w:r>
      <w:r>
        <w:rPr>
          <w:color w:val="231F1F"/>
          <w:spacing w:val="-5"/>
          <w:w w:val="90"/>
        </w:rPr>
        <w:t>15</w:t>
      </w:r>
    </w:p>
    <w:p>
      <w:pPr>
        <w:pStyle w:val="BodyText"/>
        <w:tabs>
          <w:tab w:pos="6862" w:val="right" w:leader="dot"/>
        </w:tabs>
        <w:spacing w:before="217"/>
        <w:ind w:left="174"/>
      </w:pPr>
      <w:r>
        <w:rPr>
          <w:color w:val="231F1F"/>
          <w:w w:val="70"/>
        </w:rPr>
        <w:t>l'vfevzuata</w:t>
      </w:r>
      <w:r>
        <w:rPr>
          <w:color w:val="231F1F"/>
          <w:spacing w:val="20"/>
        </w:rPr>
        <w:t> </w:t>
      </w:r>
      <w:r>
        <w:rPr>
          <w:color w:val="231F1F"/>
          <w:spacing w:val="-4"/>
          <w:w w:val="85"/>
        </w:rPr>
        <w:t>uyum</w:t>
      </w:r>
      <w:r>
        <w:rPr>
          <w:color w:val="231F1F"/>
        </w:rPr>
        <w:tab/>
      </w:r>
      <w:r>
        <w:rPr>
          <w:color w:val="231F1F"/>
          <w:spacing w:val="-5"/>
          <w:w w:val="85"/>
        </w:rPr>
        <w:t>15</w:t>
      </w:r>
    </w:p>
    <w:p>
      <w:pPr>
        <w:pStyle w:val="BodyText"/>
        <w:tabs>
          <w:tab w:pos="6865" w:val="right" w:leader="dot"/>
        </w:tabs>
        <w:spacing w:before="222"/>
        <w:ind w:left="178"/>
      </w:pPr>
      <w:r>
        <w:rPr>
          <w:color w:val="231F1F"/>
          <w:w w:val="80"/>
        </w:rPr>
        <w:t>Geçerli</w:t>
      </w:r>
      <w:r>
        <w:rPr>
          <w:color w:val="231F1F"/>
          <w:spacing w:val="-2"/>
        </w:rPr>
        <w:t> </w:t>
      </w:r>
      <w:r>
        <w:rPr>
          <w:color w:val="231F1F"/>
          <w:spacing w:val="-2"/>
          <w:w w:val="85"/>
        </w:rPr>
        <w:t>hukuk</w:t>
      </w:r>
      <w:r>
        <w:rPr>
          <w:color w:val="231F1F"/>
        </w:rPr>
        <w:tab/>
      </w:r>
      <w:r>
        <w:rPr>
          <w:color w:val="231F1F"/>
          <w:spacing w:val="-5"/>
          <w:w w:val="90"/>
        </w:rPr>
        <w:t>15</w:t>
      </w:r>
    </w:p>
    <w:p>
      <w:pPr>
        <w:pStyle w:val="BodyText"/>
        <w:tabs>
          <w:tab w:pos="6865" w:val="right" w:leader="dot"/>
        </w:tabs>
        <w:spacing w:before="217"/>
        <w:ind w:left="177"/>
      </w:pPr>
      <w:r>
        <w:rPr>
          <w:color w:val="231F1F"/>
          <w:spacing w:val="-2"/>
          <w:w w:val="90"/>
        </w:rPr>
        <w:t>Fcragat</w:t>
      </w:r>
      <w:r>
        <w:rPr>
          <w:color w:val="231F1F"/>
        </w:rPr>
        <w:tab/>
      </w:r>
      <w:r>
        <w:rPr>
          <w:color w:val="231F1F"/>
          <w:spacing w:val="-5"/>
          <w:w w:val="90"/>
        </w:rPr>
        <w:t>15</w:t>
      </w:r>
    </w:p>
    <w:p>
      <w:pPr>
        <w:pStyle w:val="BodyText"/>
        <w:tabs>
          <w:tab w:pos="6865" w:val="right" w:leader="dot"/>
        </w:tabs>
        <w:spacing w:before="217"/>
        <w:ind w:left="177"/>
      </w:pPr>
      <w:r>
        <w:rPr>
          <w:color w:val="231F1F"/>
          <w:spacing w:val="-2"/>
          <w:w w:val="90"/>
        </w:rPr>
        <w:t>Bildirimler</w:t>
      </w:r>
      <w:r>
        <w:rPr>
          <w:color w:val="231F1F"/>
        </w:rPr>
        <w:tab/>
      </w:r>
      <w:r>
        <w:rPr>
          <w:color w:val="231F1F"/>
          <w:spacing w:val="-5"/>
          <w:w w:val="90"/>
        </w:rPr>
        <w:t>15</w:t>
      </w:r>
    </w:p>
    <w:p>
      <w:pPr>
        <w:spacing w:after="0"/>
        <w:sectPr>
          <w:pgSz w:w="7660" w:h="12020"/>
          <w:pgMar w:top="240" w:bottom="280" w:left="300" w:right="280"/>
        </w:sectPr>
      </w:pPr>
    </w:p>
    <w:p>
      <w:pPr>
        <w:tabs>
          <w:tab w:pos="6917" w:val="right" w:leader="dot"/>
        </w:tabs>
        <w:spacing w:before="80"/>
        <w:ind w:left="178" w:right="0" w:firstLine="0"/>
        <w:jc w:val="left"/>
        <w:rPr>
          <w:sz w:val="21"/>
        </w:rPr>
      </w:pPr>
      <w:r>
        <w:rPr>
          <w:color w:val="231F1F"/>
          <w:w w:val="75"/>
          <w:sz w:val="21"/>
        </w:rPr>
        <w:t>Yürürlüğe</w:t>
      </w:r>
      <w:r>
        <w:rPr>
          <w:color w:val="231F1F"/>
          <w:spacing w:val="8"/>
          <w:sz w:val="21"/>
        </w:rPr>
        <w:t> </w:t>
      </w:r>
      <w:r>
        <w:rPr>
          <w:color w:val="231F1F"/>
          <w:w w:val="75"/>
          <w:sz w:val="21"/>
        </w:rPr>
        <w:t>girme</w:t>
      </w:r>
      <w:r>
        <w:rPr>
          <w:color w:val="231F1F"/>
          <w:spacing w:val="-1"/>
          <w:sz w:val="21"/>
        </w:rPr>
        <w:t> </w:t>
      </w:r>
      <w:r>
        <w:rPr>
          <w:color w:val="231F1F"/>
          <w:spacing w:val="-2"/>
          <w:w w:val="75"/>
          <w:sz w:val="21"/>
        </w:rPr>
        <w:t>koşulları</w:t>
      </w:r>
      <w:r>
        <w:rPr>
          <w:color w:val="231F1F"/>
          <w:sz w:val="21"/>
        </w:rPr>
        <w:tab/>
      </w:r>
      <w:r>
        <w:rPr>
          <w:color w:val="231F1F"/>
          <w:spacing w:val="-5"/>
          <w:w w:val="85"/>
          <w:sz w:val="21"/>
        </w:rPr>
        <w:t>16</w:t>
      </w:r>
    </w:p>
    <w:p>
      <w:pPr>
        <w:tabs>
          <w:tab w:pos="6918" w:val="right" w:leader="dot"/>
        </w:tabs>
        <w:spacing w:before="206"/>
        <w:ind w:left="176" w:right="0" w:firstLine="0"/>
        <w:jc w:val="left"/>
        <w:rPr>
          <w:sz w:val="21"/>
        </w:rPr>
      </w:pPr>
      <w:r>
        <w:rPr>
          <w:color w:val="231F1F"/>
          <w:spacing w:val="-2"/>
          <w:w w:val="90"/>
          <w:sz w:val="21"/>
        </w:rPr>
        <w:t>Ekler</w:t>
      </w:r>
      <w:r>
        <w:rPr>
          <w:color w:val="231F1F"/>
          <w:sz w:val="21"/>
        </w:rPr>
        <w:tab/>
      </w:r>
      <w:r>
        <w:rPr>
          <w:color w:val="231F1F"/>
          <w:spacing w:val="-5"/>
          <w:w w:val="90"/>
          <w:sz w:val="21"/>
        </w:rPr>
        <w:t>16</w:t>
      </w:r>
    </w:p>
    <w:p>
      <w:pPr>
        <w:tabs>
          <w:tab w:pos="6918" w:val="right" w:leader="dot"/>
        </w:tabs>
        <w:spacing w:before="210"/>
        <w:ind w:left="176" w:right="0" w:firstLine="0"/>
        <w:jc w:val="left"/>
        <w:rPr>
          <w:sz w:val="21"/>
        </w:rPr>
      </w:pPr>
      <w:r>
        <w:rPr>
          <w:color w:val="231F1F"/>
          <w:w w:val="75"/>
          <w:sz w:val="21"/>
        </w:rPr>
        <w:t>Ek</w:t>
      </w:r>
      <w:r>
        <w:rPr>
          <w:color w:val="231F1F"/>
          <w:spacing w:val="-11"/>
          <w:sz w:val="21"/>
        </w:rPr>
        <w:t> </w:t>
      </w:r>
      <w:r>
        <w:rPr>
          <w:color w:val="231F1F"/>
          <w:w w:val="75"/>
          <w:sz w:val="21"/>
        </w:rPr>
        <w:t>1</w:t>
      </w:r>
      <w:r>
        <w:rPr>
          <w:color w:val="231F1F"/>
          <w:spacing w:val="-11"/>
          <w:sz w:val="21"/>
        </w:rPr>
        <w:t> </w:t>
      </w:r>
      <w:r>
        <w:rPr>
          <w:color w:val="231F1F"/>
          <w:w w:val="75"/>
          <w:sz w:val="21"/>
        </w:rPr>
        <w:t>Üretim</w:t>
      </w:r>
      <w:r>
        <w:rPr>
          <w:color w:val="231F1F"/>
          <w:spacing w:val="2"/>
          <w:sz w:val="21"/>
        </w:rPr>
        <w:t> </w:t>
      </w:r>
      <w:r>
        <w:rPr>
          <w:color w:val="231F1F"/>
          <w:spacing w:val="-2"/>
          <w:w w:val="75"/>
          <w:sz w:val="21"/>
        </w:rPr>
        <w:t>tesisleri</w:t>
      </w:r>
      <w:r>
        <w:rPr>
          <w:color w:val="231F1F"/>
          <w:sz w:val="21"/>
        </w:rPr>
        <w:tab/>
      </w:r>
      <w:r>
        <w:rPr>
          <w:color w:val="231F1F"/>
          <w:spacing w:val="-5"/>
          <w:w w:val="85"/>
          <w:sz w:val="21"/>
        </w:rPr>
        <w:t>17</w:t>
      </w:r>
    </w:p>
    <w:p>
      <w:pPr>
        <w:tabs>
          <w:tab w:pos="6920" w:val="right" w:leader="dot"/>
        </w:tabs>
        <w:spacing w:before="206"/>
        <w:ind w:left="176" w:right="0" w:firstLine="0"/>
        <w:jc w:val="left"/>
        <w:rPr>
          <w:sz w:val="21"/>
        </w:rPr>
      </w:pPr>
      <w:r>
        <w:rPr>
          <w:color w:val="231F1F"/>
          <w:w w:val="75"/>
          <w:sz w:val="21"/>
        </w:rPr>
        <w:t>Ek</w:t>
      </w:r>
      <w:r>
        <w:rPr>
          <w:color w:val="231F1F"/>
          <w:spacing w:val="-2"/>
          <w:sz w:val="21"/>
        </w:rPr>
        <w:t> </w:t>
      </w:r>
      <w:r>
        <w:rPr>
          <w:color w:val="231F1F"/>
          <w:w w:val="75"/>
          <w:sz w:val="21"/>
        </w:rPr>
        <w:t>2Üretim</w:t>
      </w:r>
      <w:r>
        <w:rPr>
          <w:color w:val="231F1F"/>
          <w:spacing w:val="11"/>
          <w:sz w:val="21"/>
        </w:rPr>
        <w:t> </w:t>
      </w:r>
      <w:r>
        <w:rPr>
          <w:color w:val="231F1F"/>
          <w:w w:val="75"/>
          <w:sz w:val="21"/>
        </w:rPr>
        <w:t>tesisi</w:t>
      </w:r>
      <w:r>
        <w:rPr>
          <w:color w:val="231F1F"/>
          <w:spacing w:val="7"/>
          <w:sz w:val="21"/>
        </w:rPr>
        <w:t> </w:t>
      </w:r>
      <w:r>
        <w:rPr>
          <w:color w:val="231F1F"/>
          <w:w w:val="75"/>
          <w:sz w:val="21"/>
        </w:rPr>
        <w:t>ve</w:t>
      </w:r>
      <w:r>
        <w:rPr>
          <w:color w:val="231F1F"/>
          <w:sz w:val="21"/>
        </w:rPr>
        <w:t> </w:t>
      </w:r>
      <w:r>
        <w:rPr>
          <w:color w:val="231F1F"/>
          <w:w w:val="75"/>
          <w:sz w:val="21"/>
        </w:rPr>
        <w:t>ünite</w:t>
      </w:r>
      <w:r>
        <w:rPr>
          <w:color w:val="231F1F"/>
          <w:spacing w:val="15"/>
          <w:sz w:val="21"/>
        </w:rPr>
        <w:t> </w:t>
      </w:r>
      <w:r>
        <w:rPr>
          <w:color w:val="231F1F"/>
          <w:spacing w:val="-2"/>
          <w:w w:val="75"/>
          <w:sz w:val="21"/>
        </w:rPr>
        <w:t>verileri</w:t>
      </w:r>
      <w:r>
        <w:rPr>
          <w:color w:val="231F1F"/>
          <w:sz w:val="21"/>
        </w:rPr>
        <w:tab/>
      </w:r>
      <w:r>
        <w:rPr>
          <w:color w:val="231F1F"/>
          <w:spacing w:val="-5"/>
          <w:w w:val="90"/>
          <w:sz w:val="21"/>
        </w:rPr>
        <w:t>18</w:t>
      </w:r>
    </w:p>
    <w:p>
      <w:pPr>
        <w:tabs>
          <w:tab w:pos="6921" w:val="right" w:leader="dot"/>
        </w:tabs>
        <w:spacing w:before="210"/>
        <w:ind w:left="176" w:right="0" w:firstLine="0"/>
        <w:jc w:val="left"/>
        <w:rPr>
          <w:sz w:val="21"/>
        </w:rPr>
      </w:pPr>
      <w:r>
        <w:rPr>
          <w:color w:val="231F1F"/>
          <w:w w:val="75"/>
          <w:sz w:val="21"/>
        </w:rPr>
        <w:t>Ek</w:t>
      </w:r>
      <w:r>
        <w:rPr>
          <w:color w:val="231F1F"/>
          <w:spacing w:val="2"/>
          <w:sz w:val="21"/>
        </w:rPr>
        <w:t> </w:t>
      </w:r>
      <w:r>
        <w:rPr>
          <w:color w:val="231F1F"/>
          <w:w w:val="75"/>
          <w:sz w:val="21"/>
        </w:rPr>
        <w:t>3</w:t>
      </w:r>
      <w:r>
        <w:rPr>
          <w:color w:val="231F1F"/>
          <w:spacing w:val="-3"/>
          <w:sz w:val="21"/>
        </w:rPr>
        <w:t> </w:t>
      </w:r>
      <w:r>
        <w:rPr>
          <w:color w:val="231F1F"/>
          <w:w w:val="75"/>
          <w:sz w:val="21"/>
        </w:rPr>
        <w:t>Sunulacak</w:t>
      </w:r>
      <w:r>
        <w:rPr>
          <w:color w:val="231F1F"/>
          <w:spacing w:val="17"/>
          <w:sz w:val="21"/>
        </w:rPr>
        <w:t> </w:t>
      </w:r>
      <w:r>
        <w:rPr>
          <w:color w:val="231F1F"/>
          <w:w w:val="75"/>
          <w:sz w:val="21"/>
        </w:rPr>
        <w:t>verilerin</w:t>
      </w:r>
      <w:r>
        <w:rPr>
          <w:color w:val="231F1F"/>
          <w:spacing w:val="6"/>
          <w:sz w:val="21"/>
        </w:rPr>
        <w:t> </w:t>
      </w:r>
      <w:r>
        <w:rPr>
          <w:color w:val="231F1F"/>
          <w:spacing w:val="-2"/>
          <w:w w:val="75"/>
          <w:sz w:val="21"/>
        </w:rPr>
        <w:t>özellikleri</w:t>
      </w:r>
      <w:r>
        <w:rPr>
          <w:color w:val="231F1F"/>
          <w:sz w:val="21"/>
        </w:rPr>
        <w:tab/>
      </w:r>
      <w:r>
        <w:rPr>
          <w:color w:val="231F1F"/>
          <w:spacing w:val="-5"/>
          <w:w w:val="90"/>
          <w:sz w:val="21"/>
        </w:rPr>
        <w:t>26</w:t>
      </w:r>
    </w:p>
    <w:p>
      <w:pPr>
        <w:tabs>
          <w:tab w:pos="6924" w:val="right" w:leader="dot"/>
        </w:tabs>
        <w:spacing w:before="211"/>
        <w:ind w:left="176" w:right="0" w:firstLine="0"/>
        <w:jc w:val="left"/>
        <w:rPr>
          <w:sz w:val="21"/>
        </w:rPr>
      </w:pPr>
      <w:r>
        <w:rPr>
          <w:color w:val="231F1F"/>
          <w:w w:val="75"/>
          <w:sz w:val="21"/>
        </w:rPr>
        <w:t>Ek</w:t>
      </w:r>
      <w:r>
        <w:rPr>
          <w:color w:val="231F1F"/>
          <w:spacing w:val="-4"/>
          <w:sz w:val="21"/>
        </w:rPr>
        <w:t> </w:t>
      </w:r>
      <w:r>
        <w:rPr>
          <w:color w:val="231F1F"/>
          <w:w w:val="75"/>
          <w:sz w:val="21"/>
        </w:rPr>
        <w:t>4</w:t>
      </w:r>
      <w:r>
        <w:rPr>
          <w:color w:val="231F1F"/>
          <w:spacing w:val="-4"/>
          <w:sz w:val="21"/>
        </w:rPr>
        <w:t> </w:t>
      </w:r>
      <w:r>
        <w:rPr>
          <w:color w:val="231F1F"/>
          <w:w w:val="75"/>
          <w:sz w:val="21"/>
        </w:rPr>
        <w:t>Reaktif</w:t>
      </w:r>
      <w:r>
        <w:rPr>
          <w:color w:val="231F1F"/>
          <w:spacing w:val="12"/>
          <w:sz w:val="21"/>
        </w:rPr>
        <w:t> </w:t>
      </w:r>
      <w:r>
        <w:rPr>
          <w:color w:val="231F1F"/>
          <w:w w:val="75"/>
          <w:sz w:val="20"/>
        </w:rPr>
        <w:t>güç</w:t>
      </w:r>
      <w:r>
        <w:rPr>
          <w:color w:val="231F1F"/>
          <w:spacing w:val="-1"/>
          <w:sz w:val="20"/>
        </w:rPr>
        <w:t> </w:t>
      </w:r>
      <w:r>
        <w:rPr>
          <w:color w:val="231F1F"/>
          <w:w w:val="75"/>
          <w:sz w:val="21"/>
        </w:rPr>
        <w:t>destek</w:t>
      </w:r>
      <w:r>
        <w:rPr>
          <w:color w:val="231F1F"/>
          <w:spacing w:val="10"/>
          <w:sz w:val="21"/>
        </w:rPr>
        <w:t> </w:t>
      </w:r>
      <w:r>
        <w:rPr>
          <w:color w:val="231F1F"/>
          <w:w w:val="75"/>
          <w:sz w:val="21"/>
        </w:rPr>
        <w:t>hizmeti</w:t>
      </w:r>
      <w:r>
        <w:rPr>
          <w:color w:val="231F1F"/>
          <w:spacing w:val="13"/>
          <w:sz w:val="21"/>
        </w:rPr>
        <w:t> </w:t>
      </w:r>
      <w:r>
        <w:rPr>
          <w:color w:val="231F1F"/>
          <w:w w:val="75"/>
          <w:sz w:val="21"/>
        </w:rPr>
        <w:t>sertifikası</w:t>
      </w:r>
      <w:r>
        <w:rPr>
          <w:color w:val="231F1F"/>
          <w:spacing w:val="26"/>
          <w:sz w:val="21"/>
        </w:rPr>
        <w:t> </w:t>
      </w:r>
      <w:r>
        <w:rPr>
          <w:color w:val="231F1F"/>
          <w:w w:val="75"/>
          <w:sz w:val="21"/>
        </w:rPr>
        <w:t>ve</w:t>
      </w:r>
      <w:r>
        <w:rPr>
          <w:color w:val="231F1F"/>
          <w:spacing w:val="1"/>
          <w:sz w:val="21"/>
        </w:rPr>
        <w:t> </w:t>
      </w:r>
      <w:r>
        <w:rPr>
          <w:color w:val="231F1F"/>
          <w:w w:val="75"/>
          <w:sz w:val="21"/>
        </w:rPr>
        <w:t>reaktif</w:t>
      </w:r>
      <w:r>
        <w:rPr>
          <w:color w:val="231F1F"/>
          <w:spacing w:val="-2"/>
          <w:sz w:val="21"/>
        </w:rPr>
        <w:t> </w:t>
      </w:r>
      <w:r>
        <w:rPr>
          <w:color w:val="231F1F"/>
          <w:w w:val="75"/>
          <w:sz w:val="20"/>
        </w:rPr>
        <w:t>güç</w:t>
      </w:r>
      <w:r>
        <w:rPr>
          <w:color w:val="231F1F"/>
          <w:spacing w:val="1"/>
          <w:sz w:val="20"/>
        </w:rPr>
        <w:t> </w:t>
      </w:r>
      <w:r>
        <w:rPr>
          <w:color w:val="231F1F"/>
          <w:w w:val="75"/>
          <w:sz w:val="21"/>
        </w:rPr>
        <w:t>destek</w:t>
      </w:r>
      <w:r>
        <w:rPr>
          <w:color w:val="231F1F"/>
          <w:spacing w:val="-2"/>
          <w:sz w:val="21"/>
        </w:rPr>
        <w:t> </w:t>
      </w:r>
      <w:r>
        <w:rPr>
          <w:color w:val="231F1F"/>
          <w:w w:val="75"/>
          <w:sz w:val="21"/>
        </w:rPr>
        <w:t>hizmeti</w:t>
      </w:r>
      <w:r>
        <w:rPr>
          <w:color w:val="231F1F"/>
          <w:spacing w:val="16"/>
          <w:sz w:val="21"/>
        </w:rPr>
        <w:t> </w:t>
      </w:r>
      <w:r>
        <w:rPr>
          <w:color w:val="231F1F"/>
          <w:w w:val="75"/>
          <w:sz w:val="21"/>
        </w:rPr>
        <w:t>test</w:t>
      </w:r>
      <w:r>
        <w:rPr>
          <w:color w:val="231F1F"/>
          <w:spacing w:val="8"/>
          <w:sz w:val="21"/>
        </w:rPr>
        <w:t> </w:t>
      </w:r>
      <w:r>
        <w:rPr>
          <w:color w:val="231F1F"/>
          <w:spacing w:val="-2"/>
          <w:w w:val="75"/>
          <w:sz w:val="21"/>
        </w:rPr>
        <w:t>raporu</w:t>
      </w:r>
      <w:r>
        <w:rPr>
          <w:color w:val="231F1F"/>
          <w:sz w:val="21"/>
        </w:rPr>
        <w:tab/>
      </w:r>
      <w:r>
        <w:rPr>
          <w:color w:val="231F1F"/>
          <w:spacing w:val="-5"/>
          <w:w w:val="90"/>
          <w:sz w:val="21"/>
        </w:rPr>
        <w:t>28</w:t>
      </w:r>
    </w:p>
    <w:p>
      <w:pPr>
        <w:tabs>
          <w:tab w:pos="6923" w:val="right" w:leader="dot"/>
        </w:tabs>
        <w:spacing w:before="205"/>
        <w:ind w:left="176" w:right="0" w:firstLine="0"/>
        <w:jc w:val="left"/>
        <w:rPr>
          <w:sz w:val="21"/>
        </w:rPr>
      </w:pPr>
      <w:r>
        <w:rPr>
          <w:color w:val="231F1F"/>
          <w:w w:val="75"/>
          <w:sz w:val="21"/>
        </w:rPr>
        <w:t>Ek</w:t>
      </w:r>
      <w:r>
        <w:rPr>
          <w:color w:val="231F1F"/>
          <w:spacing w:val="-4"/>
          <w:sz w:val="21"/>
        </w:rPr>
        <w:t> </w:t>
      </w:r>
      <w:r>
        <w:rPr>
          <w:color w:val="231F1F"/>
          <w:w w:val="75"/>
          <w:sz w:val="21"/>
        </w:rPr>
        <w:t>5</w:t>
      </w:r>
      <w:r>
        <w:rPr>
          <w:color w:val="231F1F"/>
          <w:spacing w:val="-8"/>
          <w:sz w:val="21"/>
        </w:rPr>
        <w:t> </w:t>
      </w:r>
      <w:r>
        <w:rPr>
          <w:color w:val="231F1F"/>
          <w:spacing w:val="-2"/>
          <w:w w:val="75"/>
          <w:sz w:val="21"/>
        </w:rPr>
        <w:t>Taahhütııame</w:t>
      </w:r>
      <w:r>
        <w:rPr>
          <w:color w:val="231F1F"/>
          <w:sz w:val="21"/>
        </w:rPr>
        <w:tab/>
      </w:r>
      <w:r>
        <w:rPr>
          <w:color w:val="231F1F"/>
          <w:spacing w:val="-5"/>
          <w:w w:val="90"/>
          <w:sz w:val="21"/>
        </w:rPr>
        <w:t>29</w:t>
      </w:r>
    </w:p>
    <w:p>
      <w:pPr>
        <w:spacing w:after="0"/>
        <w:jc w:val="left"/>
        <w:rPr>
          <w:sz w:val="21"/>
        </w:rPr>
        <w:sectPr>
          <w:pgSz w:w="7660" w:h="12020"/>
          <w:pgMar w:top="280" w:bottom="280" w:left="300" w:right="280"/>
        </w:sectPr>
      </w:pPr>
    </w:p>
    <w:p>
      <w:pPr>
        <w:pStyle w:val="BodyText"/>
        <w:tabs>
          <w:tab w:pos="6864" w:val="left" w:leader="dot"/>
        </w:tabs>
        <w:spacing w:line="252" w:lineRule="auto" w:before="66"/>
        <w:ind w:left="143" w:right="148" w:firstLine="484"/>
        <w:jc w:val="both"/>
      </w:pPr>
      <w:r>
        <w:rPr>
          <w:color w:val="231F1F"/>
          <w:w w:val="85"/>
        </w:rPr>
        <w:t>İşbu</w:t>
      </w:r>
      <w:r>
        <w:rPr>
          <w:color w:val="231F1F"/>
          <w:spacing w:val="-3"/>
          <w:w w:val="85"/>
        </w:rPr>
        <w:t> </w:t>
      </w:r>
      <w:r>
        <w:rPr>
          <w:color w:val="231F1F"/>
          <w:w w:val="85"/>
        </w:rPr>
        <w:t>Reaktif</w:t>
      </w:r>
      <w:r>
        <w:rPr>
          <w:color w:val="231F1F"/>
          <w:spacing w:val="-3"/>
          <w:w w:val="85"/>
        </w:rPr>
        <w:t> </w:t>
      </w:r>
      <w:r>
        <w:rPr>
          <w:color w:val="231F1F"/>
          <w:w w:val="85"/>
        </w:rPr>
        <w:t>Güç</w:t>
      </w:r>
      <w:r>
        <w:rPr>
          <w:color w:val="231F1F"/>
          <w:spacing w:val="-5"/>
          <w:w w:val="85"/>
        </w:rPr>
        <w:t> </w:t>
      </w:r>
      <w:r>
        <w:rPr>
          <w:color w:val="231F1F"/>
          <w:w w:val="85"/>
        </w:rPr>
        <w:t>Kontrol Yan</w:t>
      </w:r>
      <w:r>
        <w:rPr>
          <w:color w:val="231F1F"/>
          <w:spacing w:val="-2"/>
          <w:w w:val="85"/>
        </w:rPr>
        <w:t> </w:t>
      </w:r>
      <w:r>
        <w:rPr>
          <w:color w:val="231F1F"/>
          <w:w w:val="85"/>
        </w:rPr>
        <w:t>Hizmet</w:t>
      </w:r>
      <w:r>
        <w:rPr>
          <w:color w:val="231F1F"/>
          <w:spacing w:val="-2"/>
          <w:w w:val="85"/>
        </w:rPr>
        <w:t> </w:t>
      </w:r>
      <w:r>
        <w:rPr>
          <w:color w:val="231F1F"/>
          <w:w w:val="85"/>
        </w:rPr>
        <w:t>Anlaşması</w:t>
      </w:r>
      <w:r>
        <w:rPr>
          <w:color w:val="231F1F"/>
        </w:rPr>
        <w:t> </w:t>
      </w:r>
      <w:r>
        <w:rPr>
          <w:color w:val="231F1F"/>
          <w:w w:val="85"/>
        </w:rPr>
        <w:t>("Anlaşma"), Türkiye Elektrik</w:t>
      </w:r>
      <w:r>
        <w:rPr>
          <w:color w:val="231F1F"/>
          <w:spacing w:val="-4"/>
          <w:w w:val="85"/>
        </w:rPr>
        <w:t> </w:t>
      </w:r>
      <w:r>
        <w:rPr>
          <w:color w:val="231F1F"/>
          <w:w w:val="85"/>
        </w:rPr>
        <w:t>İletim</w:t>
      </w:r>
      <w:r>
        <w:rPr>
          <w:color w:val="231F1F"/>
          <w:spacing w:val="-4"/>
          <w:w w:val="85"/>
        </w:rPr>
        <w:t> </w:t>
      </w:r>
      <w:r>
        <w:rPr>
          <w:color w:val="231F1F"/>
          <w:w w:val="85"/>
        </w:rPr>
        <w:t>A.Ş. (Anlaşma'da</w:t>
      </w:r>
      <w:r>
        <w:rPr>
          <w:color w:val="231F1F"/>
          <w:spacing w:val="34"/>
        </w:rPr>
        <w:t> </w:t>
      </w:r>
      <w:r>
        <w:rPr>
          <w:color w:val="231F1F"/>
          <w:w w:val="85"/>
        </w:rPr>
        <w:t>"TEİAŞ"</w:t>
      </w:r>
      <w:r>
        <w:rPr>
          <w:color w:val="231F1F"/>
          <w:spacing w:val="34"/>
        </w:rPr>
        <w:t> </w:t>
      </w:r>
      <w:r>
        <w:rPr>
          <w:color w:val="231F1F"/>
          <w:w w:val="85"/>
        </w:rPr>
        <w:t>olarak</w:t>
      </w:r>
      <w:r>
        <w:rPr>
          <w:color w:val="231F1F"/>
          <w:spacing w:val="34"/>
        </w:rPr>
        <w:t> </w:t>
      </w:r>
      <w:r>
        <w:rPr>
          <w:color w:val="231F1F"/>
          <w:w w:val="85"/>
        </w:rPr>
        <w:t>anılacaktır)</w:t>
      </w:r>
      <w:r>
        <w:rPr>
          <w:color w:val="231F1F"/>
          <w:spacing w:val="41"/>
        </w:rPr>
        <w:t> </w:t>
      </w:r>
      <w:r>
        <w:rPr>
          <w:color w:val="231F1F"/>
          <w:w w:val="85"/>
        </w:rPr>
        <w:t>ile</w:t>
      </w:r>
      <w:r>
        <w:rPr>
          <w:color w:val="231F1F"/>
          <w:spacing w:val="25"/>
        </w:rPr>
        <w:t> </w:t>
      </w:r>
      <w:r>
        <w:rPr>
          <w:color w:val="231F1F"/>
          <w:spacing w:val="-10"/>
          <w:w w:val="85"/>
        </w:rPr>
        <w:t>[</w:t>
      </w:r>
      <w:r>
        <w:rPr>
          <w:color w:val="231F1F"/>
        </w:rPr>
        <w:tab/>
      </w:r>
      <w:r>
        <w:rPr>
          <w:color w:val="231F1F"/>
          <w:spacing w:val="-10"/>
          <w:w w:val="95"/>
        </w:rPr>
        <w:t>]</w:t>
      </w:r>
    </w:p>
    <w:p>
      <w:pPr>
        <w:pStyle w:val="BodyText"/>
        <w:spacing w:line="249" w:lineRule="auto"/>
        <w:ind w:left="138" w:right="153" w:firstLine="496"/>
        <w:jc w:val="both"/>
      </w:pPr>
      <w:r>
        <w:rPr>
          <w:color w:val="231F1F"/>
          <w:w w:val="85"/>
        </w:rPr>
        <w:t>(Anlaşma'da "Yan Hizmet Sağlayıcı" olarak</w:t>
      </w:r>
      <w:r>
        <w:rPr>
          <w:color w:val="231F1F"/>
          <w:spacing w:val="-3"/>
          <w:w w:val="85"/>
        </w:rPr>
        <w:t> </w:t>
      </w:r>
      <w:r>
        <w:rPr>
          <w:color w:val="231F1F"/>
          <w:w w:val="85"/>
        </w:rPr>
        <w:t>anılacaktır)</w:t>
      </w:r>
      <w:r>
        <w:rPr>
          <w:color w:val="231F1F"/>
        </w:rPr>
        <w:t> </w:t>
      </w:r>
      <w:r>
        <w:rPr>
          <w:color w:val="231F1F"/>
          <w:w w:val="85"/>
        </w:rPr>
        <w:t>arasında, 14/3/2013 tarihli ve</w:t>
      </w:r>
      <w:r>
        <w:rPr>
          <w:color w:val="231F1F"/>
          <w:spacing w:val="-5"/>
          <w:w w:val="85"/>
        </w:rPr>
        <w:t> </w:t>
      </w:r>
      <w:r>
        <w:rPr>
          <w:color w:val="231F1F"/>
          <w:w w:val="85"/>
        </w:rPr>
        <w:t>6446 </w:t>
      </w:r>
      <w:r>
        <w:rPr>
          <w:color w:val="231F1F"/>
          <w:w w:val="80"/>
        </w:rPr>
        <w:t>sayılı</w:t>
      </w:r>
      <w:r>
        <w:rPr>
          <w:color w:val="231F1F"/>
          <w:spacing w:val="-3"/>
          <w:w w:val="80"/>
        </w:rPr>
        <w:t> </w:t>
      </w:r>
      <w:r>
        <w:rPr>
          <w:color w:val="231F1F"/>
          <w:w w:val="80"/>
        </w:rPr>
        <w:t>Elektrik</w:t>
      </w:r>
      <w:r>
        <w:rPr>
          <w:color w:val="231F1F"/>
          <w:spacing w:val="-2"/>
          <w:w w:val="80"/>
        </w:rPr>
        <w:t> </w:t>
      </w:r>
      <w:r>
        <w:rPr>
          <w:color w:val="231F1F"/>
          <w:w w:val="80"/>
        </w:rPr>
        <w:t>Piyasası</w:t>
      </w:r>
      <w:r>
        <w:rPr>
          <w:color w:val="231F1F"/>
          <w:spacing w:val="10"/>
        </w:rPr>
        <w:t> </w:t>
      </w:r>
      <w:r>
        <w:rPr>
          <w:color w:val="231F1F"/>
          <w:w w:val="80"/>
        </w:rPr>
        <w:t>Kanunu,</w:t>
      </w:r>
      <w:r>
        <w:rPr>
          <w:color w:val="231F1F"/>
          <w:spacing w:val="-3"/>
        </w:rPr>
        <w:t> </w:t>
      </w:r>
      <w:r>
        <w:rPr>
          <w:color w:val="231F1F"/>
          <w:w w:val="80"/>
        </w:rPr>
        <w:t>28/5/2014 tarihli ve</w:t>
      </w:r>
      <w:r>
        <w:rPr>
          <w:color w:val="231F1F"/>
          <w:spacing w:val="-3"/>
          <w:w w:val="80"/>
        </w:rPr>
        <w:t> </w:t>
      </w:r>
      <w:r>
        <w:rPr>
          <w:color w:val="231F1F"/>
          <w:w w:val="80"/>
        </w:rPr>
        <w:t>29013</w:t>
      </w:r>
      <w:r>
        <w:rPr>
          <w:color w:val="231F1F"/>
        </w:rPr>
        <w:t> </w:t>
      </w:r>
      <w:r>
        <w:rPr>
          <w:color w:val="231F1F"/>
          <w:w w:val="80"/>
        </w:rPr>
        <w:t>mükerrer sayılı</w:t>
      </w:r>
      <w:r>
        <w:rPr>
          <w:color w:val="231F1F"/>
          <w:spacing w:val="-3"/>
          <w:w w:val="80"/>
        </w:rPr>
        <w:t> </w:t>
      </w:r>
      <w:r>
        <w:rPr>
          <w:color w:val="231F1F"/>
          <w:w w:val="80"/>
        </w:rPr>
        <w:t>Resmı</w:t>
      </w:r>
      <w:r>
        <w:rPr>
          <w:color w:val="231F1F"/>
          <w:spacing w:val="-2"/>
          <w:w w:val="80"/>
        </w:rPr>
        <w:t> </w:t>
      </w:r>
      <w:r>
        <w:rPr>
          <w:color w:val="231F1F"/>
          <w:w w:val="80"/>
        </w:rPr>
        <w:t>Gazete'de</w:t>
      </w:r>
      <w:r>
        <w:rPr>
          <w:color w:val="231F1F"/>
          <w:spacing w:val="-3"/>
          <w:w w:val="80"/>
        </w:rPr>
        <w:t> </w:t>
      </w:r>
      <w:r>
        <w:rPr>
          <w:color w:val="231F1F"/>
          <w:w w:val="80"/>
        </w:rPr>
        <w:t>yayımlanan</w:t>
      </w:r>
      <w:r>
        <w:rPr>
          <w:color w:val="231F1F"/>
          <w:w w:val="85"/>
        </w:rPr>
        <w:t> Elektrik</w:t>
      </w:r>
      <w:r>
        <w:rPr>
          <w:color w:val="231F1F"/>
          <w:w w:val="85"/>
        </w:rPr>
        <w:t> Şebeke</w:t>
      </w:r>
      <w:r>
        <w:rPr>
          <w:color w:val="231F1F"/>
        </w:rPr>
        <w:t> </w:t>
      </w:r>
      <w:r>
        <w:rPr>
          <w:color w:val="231F1F"/>
          <w:w w:val="85"/>
        </w:rPr>
        <w:t>Yönetmeliği</w:t>
      </w:r>
      <w:r>
        <w:rPr>
          <w:color w:val="231F1F"/>
        </w:rPr>
        <w:t> </w:t>
      </w:r>
      <w:r>
        <w:rPr>
          <w:color w:val="231F1F"/>
          <w:w w:val="85"/>
        </w:rPr>
        <w:t>ve</w:t>
      </w:r>
      <w:r>
        <w:rPr>
          <w:color w:val="231F1F"/>
          <w:w w:val="85"/>
        </w:rPr>
        <w:t> 26/11/2017</w:t>
      </w:r>
      <w:r>
        <w:rPr>
          <w:color w:val="231F1F"/>
          <w:w w:val="85"/>
        </w:rPr>
        <w:t> tarihli</w:t>
      </w:r>
      <w:r>
        <w:rPr>
          <w:color w:val="231F1F"/>
          <w:w w:val="85"/>
        </w:rPr>
        <w:t> ve 30252</w:t>
      </w:r>
      <w:r>
        <w:rPr>
          <w:color w:val="231F1F"/>
          <w:w w:val="85"/>
        </w:rPr>
        <w:t> sayılı</w:t>
      </w:r>
      <w:r>
        <w:rPr>
          <w:color w:val="231F1F"/>
          <w:w w:val="85"/>
        </w:rPr>
        <w:t> Resmı</w:t>
      </w:r>
      <w:r>
        <w:rPr>
          <w:color w:val="231F1F"/>
          <w:w w:val="85"/>
        </w:rPr>
        <w:t> Gazete'de</w:t>
      </w:r>
      <w:r>
        <w:rPr>
          <w:color w:val="231F1F"/>
          <w:w w:val="85"/>
        </w:rPr>
        <w:t> yayımlanan Elektrik Piyasası</w:t>
      </w:r>
      <w:r>
        <w:rPr>
          <w:color w:val="231F1F"/>
        </w:rPr>
        <w:t> </w:t>
      </w:r>
      <w:r>
        <w:rPr>
          <w:color w:val="231F1F"/>
          <w:w w:val="85"/>
        </w:rPr>
        <w:t>Yan</w:t>
      </w:r>
      <w:r>
        <w:rPr>
          <w:color w:val="231F1F"/>
          <w:spacing w:val="-3"/>
          <w:w w:val="85"/>
        </w:rPr>
        <w:t> </w:t>
      </w:r>
      <w:r>
        <w:rPr>
          <w:color w:val="231F1F"/>
          <w:w w:val="85"/>
        </w:rPr>
        <w:t>Hizmetler Yönetmeliği</w:t>
      </w:r>
      <w:r>
        <w:rPr>
          <w:color w:val="231F1F"/>
        </w:rPr>
        <w:t> </w:t>
      </w:r>
      <w:r>
        <w:rPr>
          <w:color w:val="231F1F"/>
          <w:w w:val="85"/>
        </w:rPr>
        <w:t>kapsamında akdedilmiştir.</w:t>
      </w:r>
    </w:p>
    <w:p>
      <w:pPr>
        <w:pStyle w:val="Heading1"/>
        <w:spacing w:before="205"/>
        <w:ind w:left="268"/>
      </w:pPr>
      <w:r>
        <w:rPr>
          <w:color w:val="231F1F"/>
          <w:w w:val="75"/>
        </w:rPr>
        <w:t>BİRİNCİ</w:t>
      </w:r>
      <w:r>
        <w:rPr>
          <w:color w:val="231F1F"/>
          <w:spacing w:val="12"/>
        </w:rPr>
        <w:t> </w:t>
      </w:r>
      <w:r>
        <w:rPr>
          <w:color w:val="231F1F"/>
          <w:spacing w:val="-4"/>
          <w:w w:val="90"/>
        </w:rPr>
        <w:t>BÖLÜM</w:t>
      </w:r>
    </w:p>
    <w:p>
      <w:pPr>
        <w:pStyle w:val="Heading4"/>
        <w:spacing w:before="4"/>
        <w:ind w:left="262" w:right="274"/>
        <w:jc w:val="center"/>
      </w:pPr>
      <w:r>
        <w:rPr>
          <w:color w:val="231F1F"/>
          <w:w w:val="80"/>
        </w:rPr>
        <w:t>Konu,</w:t>
      </w:r>
      <w:r>
        <w:rPr>
          <w:color w:val="231F1F"/>
          <w:spacing w:val="4"/>
        </w:rPr>
        <w:t> </w:t>
      </w:r>
      <w:r>
        <w:rPr>
          <w:color w:val="231F1F"/>
          <w:w w:val="80"/>
        </w:rPr>
        <w:t>Kapsam</w:t>
      </w:r>
      <w:r>
        <w:rPr>
          <w:color w:val="231F1F"/>
          <w:spacing w:val="16"/>
        </w:rPr>
        <w:t> </w:t>
      </w:r>
      <w:r>
        <w:rPr>
          <w:color w:val="231F1F"/>
          <w:w w:val="80"/>
        </w:rPr>
        <w:t>ve</w:t>
      </w:r>
      <w:r>
        <w:rPr>
          <w:color w:val="231F1F"/>
          <w:spacing w:val="-2"/>
          <w:w w:val="80"/>
        </w:rPr>
        <w:t> Tanımlar</w:t>
      </w:r>
    </w:p>
    <w:p>
      <w:pPr>
        <w:pStyle w:val="Heading4"/>
        <w:spacing w:line="228" w:lineRule="exact" w:before="5"/>
        <w:ind w:left="643"/>
      </w:pPr>
      <w:bookmarkStart w:name="_TOC_250023" w:id="1"/>
      <w:bookmarkEnd w:id="1"/>
      <w:r>
        <w:rPr>
          <w:color w:val="231F1F"/>
          <w:spacing w:val="-4"/>
          <w:w w:val="90"/>
        </w:rPr>
        <w:t>Konu</w:t>
      </w:r>
    </w:p>
    <w:p>
      <w:pPr>
        <w:pStyle w:val="BodyText"/>
        <w:spacing w:line="247" w:lineRule="auto"/>
        <w:ind w:left="139" w:right="138" w:firstLine="489"/>
        <w:jc w:val="both"/>
      </w:pPr>
      <w:r>
        <w:rPr>
          <w:b/>
          <w:color w:val="231F1F"/>
          <w:w w:val="90"/>
          <w:sz w:val="21"/>
        </w:rPr>
        <w:t>MADDE</w:t>
      </w:r>
      <w:r>
        <w:rPr>
          <w:b/>
          <w:color w:val="231F1F"/>
          <w:spacing w:val="-8"/>
          <w:w w:val="90"/>
          <w:sz w:val="21"/>
        </w:rPr>
        <w:t> </w:t>
      </w:r>
      <w:r>
        <w:rPr>
          <w:b/>
          <w:color w:val="231F1F"/>
          <w:w w:val="90"/>
          <w:sz w:val="21"/>
        </w:rPr>
        <w:t>1-</w:t>
      </w:r>
      <w:r>
        <w:rPr>
          <w:b/>
          <w:color w:val="231F1F"/>
          <w:spacing w:val="-8"/>
          <w:w w:val="90"/>
          <w:sz w:val="21"/>
        </w:rPr>
        <w:t> </w:t>
      </w:r>
      <w:r>
        <w:rPr>
          <w:color w:val="231F1F"/>
          <w:w w:val="90"/>
          <w:sz w:val="21"/>
        </w:rPr>
        <w:t>(\)</w:t>
      </w:r>
      <w:r>
        <w:rPr>
          <w:color w:val="231F1F"/>
          <w:spacing w:val="-8"/>
          <w:w w:val="90"/>
          <w:sz w:val="21"/>
        </w:rPr>
        <w:t> </w:t>
      </w:r>
      <w:r>
        <w:rPr>
          <w:color w:val="231F1F"/>
          <w:w w:val="90"/>
        </w:rPr>
        <w:t>İşbu</w:t>
      </w:r>
      <w:r>
        <w:rPr>
          <w:color w:val="231F1F"/>
          <w:spacing w:val="-8"/>
          <w:w w:val="90"/>
        </w:rPr>
        <w:t> </w:t>
      </w:r>
      <w:r>
        <w:rPr>
          <w:color w:val="231F1F"/>
          <w:w w:val="90"/>
        </w:rPr>
        <w:t>Anlaşma,</w:t>
      </w:r>
      <w:r>
        <w:rPr>
          <w:color w:val="231F1F"/>
          <w:spacing w:val="-7"/>
          <w:w w:val="90"/>
        </w:rPr>
        <w:t> </w:t>
      </w:r>
      <w:r>
        <w:rPr>
          <w:color w:val="231F1F"/>
          <w:w w:val="90"/>
        </w:rPr>
        <w:t>ilgili</w:t>
      </w:r>
      <w:r>
        <w:rPr>
          <w:color w:val="231F1F"/>
          <w:spacing w:val="-8"/>
          <w:w w:val="90"/>
        </w:rPr>
        <w:t> </w:t>
      </w:r>
      <w:r>
        <w:rPr>
          <w:color w:val="231F1F"/>
          <w:w w:val="90"/>
        </w:rPr>
        <w:t>mevzuat</w:t>
      </w:r>
      <w:r>
        <w:rPr>
          <w:color w:val="231F1F"/>
          <w:spacing w:val="-7"/>
          <w:w w:val="90"/>
        </w:rPr>
        <w:t> </w:t>
      </w:r>
      <w:r>
        <w:rPr>
          <w:color w:val="231F1F"/>
          <w:w w:val="90"/>
        </w:rPr>
        <w:t>ve</w:t>
      </w:r>
      <w:r>
        <w:rPr>
          <w:color w:val="231F1F"/>
          <w:spacing w:val="-8"/>
          <w:w w:val="90"/>
        </w:rPr>
        <w:t> </w:t>
      </w:r>
      <w:r>
        <w:rPr>
          <w:color w:val="231F1F"/>
          <w:w w:val="90"/>
        </w:rPr>
        <w:t>ilgili</w:t>
      </w:r>
      <w:r>
        <w:rPr>
          <w:color w:val="231F1F"/>
          <w:spacing w:val="-7"/>
          <w:w w:val="90"/>
        </w:rPr>
        <w:t> </w:t>
      </w:r>
      <w:r>
        <w:rPr>
          <w:color w:val="231F1F"/>
          <w:w w:val="90"/>
        </w:rPr>
        <w:t>prosedürler</w:t>
      </w:r>
      <w:r>
        <w:rPr>
          <w:color w:val="231F1F"/>
          <w:spacing w:val="-8"/>
          <w:w w:val="90"/>
        </w:rPr>
        <w:t> </w:t>
      </w:r>
      <w:r>
        <w:rPr>
          <w:color w:val="231F1F"/>
          <w:w w:val="90"/>
        </w:rPr>
        <w:t>uyarınca,</w:t>
      </w:r>
      <w:r>
        <w:rPr>
          <w:color w:val="231F1F"/>
          <w:spacing w:val="-7"/>
          <w:w w:val="90"/>
        </w:rPr>
        <w:t> </w:t>
      </w:r>
      <w:r>
        <w:rPr>
          <w:color w:val="231F1F"/>
          <w:w w:val="90"/>
        </w:rPr>
        <w:t>Yan</w:t>
      </w:r>
      <w:r>
        <w:rPr>
          <w:color w:val="231F1F"/>
          <w:spacing w:val="-8"/>
          <w:w w:val="90"/>
        </w:rPr>
        <w:t> </w:t>
      </w:r>
      <w:r>
        <w:rPr>
          <w:color w:val="231F1F"/>
          <w:w w:val="90"/>
        </w:rPr>
        <w:t>Hizmet </w:t>
      </w:r>
      <w:r>
        <w:rPr>
          <w:color w:val="231F1F"/>
          <w:w w:val="85"/>
        </w:rPr>
        <w:t>Sağlayıcının</w:t>
      </w:r>
      <w:r>
        <w:rPr>
          <w:color w:val="231F1F"/>
          <w:w w:val="85"/>
        </w:rPr>
        <w:t> işbu Anlaşma</w:t>
      </w:r>
      <w:r>
        <w:rPr>
          <w:color w:val="231F1F"/>
        </w:rPr>
        <w:t> </w:t>
      </w:r>
      <w:r>
        <w:rPr>
          <w:color w:val="231F1F"/>
          <w:w w:val="85"/>
        </w:rPr>
        <w:t>kapsamında</w:t>
      </w:r>
      <w:r>
        <w:rPr>
          <w:color w:val="231F1F"/>
        </w:rPr>
        <w:t> </w:t>
      </w:r>
      <w:r>
        <w:rPr>
          <w:color w:val="231F1F"/>
          <w:w w:val="85"/>
        </w:rPr>
        <w:t>yer alan her bir</w:t>
      </w:r>
      <w:r>
        <w:rPr>
          <w:color w:val="231F1F"/>
          <w:w w:val="85"/>
        </w:rPr>
        <w:t> ünite/tesisi</w:t>
      </w:r>
      <w:r>
        <w:rPr>
          <w:color w:val="231F1F"/>
          <w:w w:val="85"/>
        </w:rPr>
        <w:t> tarafmdan</w:t>
      </w:r>
      <w:r>
        <w:rPr>
          <w:color w:val="231F1F"/>
          <w:w w:val="85"/>
        </w:rPr>
        <w:t> sağlanması</w:t>
      </w:r>
      <w:r>
        <w:rPr>
          <w:color w:val="231F1F"/>
          <w:w w:val="85"/>
        </w:rPr>
        <w:t> gereken reaktif</w:t>
      </w:r>
      <w:r>
        <w:rPr>
          <w:color w:val="231F1F"/>
          <w:spacing w:val="-4"/>
          <w:w w:val="85"/>
        </w:rPr>
        <w:t> </w:t>
      </w:r>
      <w:r>
        <w:rPr>
          <w:color w:val="231F1F"/>
          <w:w w:val="85"/>
        </w:rPr>
        <w:t>güç</w:t>
      </w:r>
      <w:r>
        <w:rPr>
          <w:color w:val="231F1F"/>
          <w:spacing w:val="-2"/>
          <w:w w:val="85"/>
        </w:rPr>
        <w:t> </w:t>
      </w:r>
      <w:r>
        <w:rPr>
          <w:color w:val="231F1F"/>
          <w:w w:val="85"/>
        </w:rPr>
        <w:t>kontrolü</w:t>
      </w:r>
      <w:r>
        <w:rPr>
          <w:color w:val="231F1F"/>
          <w:w w:val="85"/>
        </w:rPr>
        <w:t> hizmetine dair hususlarda</w:t>
      </w:r>
      <w:r>
        <w:rPr>
          <w:color w:val="231F1F"/>
          <w:w w:val="85"/>
        </w:rPr>
        <w:t> tarafların</w:t>
      </w:r>
      <w:r>
        <w:rPr>
          <w:color w:val="231F1F"/>
        </w:rPr>
        <w:t> </w:t>
      </w:r>
      <w:r>
        <w:rPr>
          <w:color w:val="231F1F"/>
          <w:w w:val="85"/>
        </w:rPr>
        <w:t>hak</w:t>
      </w:r>
      <w:r>
        <w:rPr>
          <w:color w:val="231F1F"/>
          <w:spacing w:val="-3"/>
          <w:w w:val="85"/>
        </w:rPr>
        <w:t> </w:t>
      </w:r>
      <w:r>
        <w:rPr>
          <w:color w:val="231F1F"/>
          <w:w w:val="85"/>
        </w:rPr>
        <w:t>ve yükümlülüklerinin</w:t>
      </w:r>
      <w:r>
        <w:rPr>
          <w:color w:val="231F1F"/>
          <w:spacing w:val="-5"/>
          <w:w w:val="85"/>
        </w:rPr>
        <w:t> </w:t>
      </w:r>
      <w:r>
        <w:rPr>
          <w:color w:val="231F1F"/>
          <w:w w:val="85"/>
        </w:rPr>
        <w:t>düzenlenmesine </w:t>
      </w:r>
      <w:r>
        <w:rPr>
          <w:color w:val="231F1F"/>
          <w:spacing w:val="-2"/>
          <w:w w:val="95"/>
        </w:rPr>
        <w:t>ilişkindir.</w:t>
      </w:r>
    </w:p>
    <w:p>
      <w:pPr>
        <w:pStyle w:val="Heading4"/>
        <w:spacing w:line="226" w:lineRule="exact" w:before="10"/>
        <w:ind w:left="633"/>
      </w:pPr>
      <w:bookmarkStart w:name="_TOC_250022" w:id="2"/>
      <w:bookmarkEnd w:id="2"/>
      <w:r>
        <w:rPr>
          <w:color w:val="231F1F"/>
          <w:spacing w:val="-2"/>
          <w:w w:val="90"/>
        </w:rPr>
        <w:t>Kapsam</w:t>
      </w:r>
    </w:p>
    <w:p>
      <w:pPr>
        <w:spacing w:line="237" w:lineRule="exact" w:before="0"/>
        <w:ind w:left="629" w:right="0" w:firstLine="0"/>
        <w:jc w:val="left"/>
        <w:rPr>
          <w:sz w:val="20"/>
        </w:rPr>
      </w:pPr>
      <w:r>
        <w:rPr>
          <w:b/>
          <w:color w:val="231F1F"/>
          <w:w w:val="80"/>
          <w:sz w:val="21"/>
        </w:rPr>
        <w:t>MADDE</w:t>
      </w:r>
      <w:r>
        <w:rPr>
          <w:b/>
          <w:color w:val="231F1F"/>
          <w:spacing w:val="16"/>
          <w:sz w:val="21"/>
        </w:rPr>
        <w:t> </w:t>
      </w:r>
      <w:r>
        <w:rPr>
          <w:color w:val="231F1F"/>
          <w:w w:val="80"/>
          <w:sz w:val="20"/>
        </w:rPr>
        <w:t>2-(1)</w:t>
      </w:r>
      <w:r>
        <w:rPr>
          <w:color w:val="231F1F"/>
          <w:spacing w:val="2"/>
          <w:sz w:val="20"/>
        </w:rPr>
        <w:t> </w:t>
      </w:r>
      <w:r>
        <w:rPr>
          <w:color w:val="231F1F"/>
          <w:w w:val="80"/>
          <w:sz w:val="20"/>
        </w:rPr>
        <w:t>İşbu</w:t>
      </w:r>
      <w:r>
        <w:rPr>
          <w:color w:val="231F1F"/>
          <w:spacing w:val="14"/>
          <w:sz w:val="20"/>
        </w:rPr>
        <w:t> </w:t>
      </w:r>
      <w:r>
        <w:rPr>
          <w:color w:val="231F1F"/>
          <w:spacing w:val="-2"/>
          <w:w w:val="80"/>
          <w:sz w:val="20"/>
        </w:rPr>
        <w:t>Anlaşma;</w:t>
      </w:r>
    </w:p>
    <w:p>
      <w:pPr>
        <w:pStyle w:val="BodyText"/>
        <w:spacing w:line="249" w:lineRule="auto" w:before="3"/>
        <w:ind w:left="142" w:right="162" w:firstLine="486"/>
        <w:jc w:val="both"/>
      </w:pPr>
      <w:r>
        <w:rPr>
          <w:color w:val="231F1F"/>
          <w:w w:val="90"/>
        </w:rPr>
        <w:t>Elektrik</w:t>
      </w:r>
      <w:r>
        <w:rPr>
          <w:color w:val="231F1F"/>
          <w:spacing w:val="-8"/>
          <w:w w:val="90"/>
        </w:rPr>
        <w:t> </w:t>
      </w:r>
      <w:r>
        <w:rPr>
          <w:color w:val="231F1F"/>
          <w:w w:val="90"/>
        </w:rPr>
        <w:t>piyasasında</w:t>
      </w:r>
      <w:r>
        <w:rPr>
          <w:color w:val="231F1F"/>
          <w:spacing w:val="-3"/>
          <w:w w:val="90"/>
        </w:rPr>
        <w:t> </w:t>
      </w:r>
      <w:r>
        <w:rPr>
          <w:color w:val="231F1F"/>
          <w:w w:val="90"/>
        </w:rPr>
        <w:t>yan</w:t>
      </w:r>
      <w:r>
        <w:rPr>
          <w:color w:val="231F1F"/>
          <w:spacing w:val="-5"/>
          <w:w w:val="90"/>
        </w:rPr>
        <w:t> </w:t>
      </w:r>
      <w:r>
        <w:rPr>
          <w:color w:val="231F1F"/>
          <w:w w:val="90"/>
        </w:rPr>
        <w:t>hizmetler</w:t>
      </w:r>
      <w:r>
        <w:rPr>
          <w:color w:val="231F1F"/>
          <w:spacing w:val="-4"/>
          <w:w w:val="90"/>
        </w:rPr>
        <w:t> </w:t>
      </w:r>
      <w:r>
        <w:rPr>
          <w:color w:val="231F1F"/>
          <w:w w:val="90"/>
        </w:rPr>
        <w:t>kapsamında</w:t>
      </w:r>
      <w:r>
        <w:rPr>
          <w:color w:val="231F1F"/>
          <w:spacing w:val="-8"/>
          <w:w w:val="90"/>
        </w:rPr>
        <w:t> </w:t>
      </w:r>
      <w:r>
        <w:rPr>
          <w:color w:val="231F1F"/>
          <w:w w:val="90"/>
        </w:rPr>
        <w:t>sunulan</w:t>
      </w:r>
      <w:r>
        <w:rPr>
          <w:color w:val="231F1F"/>
          <w:spacing w:val="-3"/>
          <w:w w:val="90"/>
        </w:rPr>
        <w:t> </w:t>
      </w:r>
      <w:r>
        <w:rPr>
          <w:color w:val="231F1F"/>
          <w:w w:val="90"/>
        </w:rPr>
        <w:t>reaktif</w:t>
      </w:r>
      <w:r>
        <w:rPr>
          <w:color w:val="231F1F"/>
          <w:spacing w:val="-7"/>
          <w:w w:val="90"/>
        </w:rPr>
        <w:t> </w:t>
      </w:r>
      <w:r>
        <w:rPr>
          <w:color w:val="231F1F"/>
          <w:w w:val="90"/>
        </w:rPr>
        <w:t>güç</w:t>
      </w:r>
      <w:r>
        <w:rPr>
          <w:color w:val="231F1F"/>
          <w:spacing w:val="-8"/>
          <w:w w:val="90"/>
        </w:rPr>
        <w:t> </w:t>
      </w:r>
      <w:r>
        <w:rPr>
          <w:color w:val="231F1F"/>
          <w:w w:val="90"/>
        </w:rPr>
        <w:t>kontrolü</w:t>
      </w:r>
      <w:r>
        <w:rPr>
          <w:color w:val="231F1F"/>
          <w:spacing w:val="-1"/>
          <w:w w:val="90"/>
        </w:rPr>
        <w:t> </w:t>
      </w:r>
      <w:r>
        <w:rPr>
          <w:color w:val="231F1F"/>
          <w:w w:val="90"/>
        </w:rPr>
        <w:t>hizmetinin </w:t>
      </w:r>
      <w:r>
        <w:rPr>
          <w:color w:val="231F1F"/>
          <w:w w:val="85"/>
        </w:rPr>
        <w:t>sağlanmasına</w:t>
      </w:r>
      <w:r>
        <w:rPr>
          <w:color w:val="231F1F"/>
        </w:rPr>
        <w:t> </w:t>
      </w:r>
      <w:r>
        <w:rPr>
          <w:color w:val="231F1F"/>
          <w:w w:val="85"/>
        </w:rPr>
        <w:t>dair</w:t>
      </w:r>
      <w:r>
        <w:rPr>
          <w:color w:val="231F1F"/>
          <w:w w:val="85"/>
        </w:rPr>
        <w:t> tarafların</w:t>
      </w:r>
      <w:r>
        <w:rPr>
          <w:color w:val="231F1F"/>
          <w:w w:val="85"/>
        </w:rPr>
        <w:t> görev,</w:t>
      </w:r>
      <w:r>
        <w:rPr>
          <w:color w:val="231F1F"/>
          <w:w w:val="85"/>
        </w:rPr>
        <w:t> yetki</w:t>
      </w:r>
      <w:r>
        <w:rPr>
          <w:color w:val="231F1F"/>
          <w:w w:val="85"/>
        </w:rPr>
        <w:t> ve</w:t>
      </w:r>
      <w:r>
        <w:rPr>
          <w:color w:val="231F1F"/>
          <w:w w:val="85"/>
        </w:rPr>
        <w:t> sorumluluklarma,</w:t>
      </w:r>
      <w:r>
        <w:rPr>
          <w:color w:val="231F1F"/>
          <w:w w:val="85"/>
        </w:rPr>
        <w:t> Reaktif</w:t>
      </w:r>
      <w:r>
        <w:rPr>
          <w:color w:val="231F1F"/>
          <w:w w:val="85"/>
        </w:rPr>
        <w:t> Güç</w:t>
      </w:r>
      <w:r>
        <w:rPr>
          <w:color w:val="231F1F"/>
          <w:w w:val="85"/>
        </w:rPr>
        <w:t> Kontrolü</w:t>
      </w:r>
      <w:r>
        <w:rPr>
          <w:color w:val="231F1F"/>
          <w:w w:val="85"/>
        </w:rPr>
        <w:t> Hizmetinin </w:t>
      </w:r>
      <w:r>
        <w:rPr>
          <w:color w:val="231F1F"/>
          <w:w w:val="90"/>
        </w:rPr>
        <w:t>sağlanmaması,</w:t>
      </w:r>
      <w:r>
        <w:rPr>
          <w:color w:val="231F1F"/>
          <w:w w:val="90"/>
        </w:rPr>
        <w:t> veri</w:t>
      </w:r>
      <w:r>
        <w:rPr>
          <w:color w:val="231F1F"/>
          <w:w w:val="90"/>
        </w:rPr>
        <w:t> göndemıe</w:t>
      </w:r>
      <w:r>
        <w:rPr>
          <w:color w:val="231F1F"/>
          <w:w w:val="90"/>
        </w:rPr>
        <w:t> yükümlülüğünün</w:t>
      </w:r>
      <w:r>
        <w:rPr>
          <w:color w:val="231F1F"/>
          <w:w w:val="90"/>
        </w:rPr>
        <w:t> yerine</w:t>
      </w:r>
      <w:r>
        <w:rPr>
          <w:color w:val="231F1F"/>
          <w:w w:val="90"/>
        </w:rPr>
        <w:t> getirilmemesi</w:t>
      </w:r>
      <w:r>
        <w:rPr>
          <w:color w:val="231F1F"/>
          <w:w w:val="90"/>
        </w:rPr>
        <w:t> ve</w:t>
      </w:r>
      <w:r>
        <w:rPr>
          <w:color w:val="231F1F"/>
          <w:w w:val="90"/>
        </w:rPr>
        <w:t> reaktif</w:t>
      </w:r>
      <w:r>
        <w:rPr>
          <w:color w:val="231F1F"/>
          <w:w w:val="90"/>
        </w:rPr>
        <w:t> güç</w:t>
      </w:r>
      <w:r>
        <w:rPr>
          <w:color w:val="231F1F"/>
          <w:w w:val="90"/>
        </w:rPr>
        <w:t> desteği </w:t>
      </w:r>
      <w:r>
        <w:rPr>
          <w:color w:val="231F1F"/>
          <w:w w:val="85"/>
        </w:rPr>
        <w:t>sağlanmasına</w:t>
      </w:r>
      <w:r>
        <w:rPr>
          <w:color w:val="231F1F"/>
          <w:w w:val="85"/>
        </w:rPr>
        <w:t> dair</w:t>
      </w:r>
      <w:r>
        <w:rPr>
          <w:color w:val="231F1F"/>
          <w:w w:val="85"/>
        </w:rPr>
        <w:t> sertifikanın</w:t>
      </w:r>
      <w:r>
        <w:rPr>
          <w:color w:val="231F1F"/>
          <w:w w:val="85"/>
        </w:rPr>
        <w:t> sunulmaması</w:t>
      </w:r>
      <w:r>
        <w:rPr>
          <w:color w:val="231F1F"/>
          <w:w w:val="85"/>
        </w:rPr>
        <w:t> durumlarında</w:t>
      </w:r>
      <w:r>
        <w:rPr>
          <w:color w:val="231F1F"/>
          <w:w w:val="85"/>
        </w:rPr>
        <w:t> Yan</w:t>
      </w:r>
      <w:r>
        <w:rPr>
          <w:color w:val="231F1F"/>
          <w:w w:val="85"/>
        </w:rPr>
        <w:t> Hizmet</w:t>
      </w:r>
      <w:r>
        <w:rPr>
          <w:color w:val="231F1F"/>
          <w:w w:val="85"/>
        </w:rPr>
        <w:t> Sağlayıcıya</w:t>
      </w:r>
      <w:r>
        <w:rPr>
          <w:color w:val="231F1F"/>
          <w:w w:val="85"/>
        </w:rPr>
        <w:t> uygulanacak </w:t>
      </w:r>
      <w:r>
        <w:rPr>
          <w:color w:val="231F1F"/>
          <w:spacing w:val="-2"/>
          <w:w w:val="90"/>
        </w:rPr>
        <w:t>yaplınrnlara</w:t>
      </w:r>
      <w:r>
        <w:rPr>
          <w:color w:val="231F1F"/>
          <w:spacing w:val="-5"/>
          <w:w w:val="90"/>
        </w:rPr>
        <w:t> </w:t>
      </w:r>
      <w:r>
        <w:rPr>
          <w:color w:val="231F1F"/>
          <w:spacing w:val="-2"/>
          <w:w w:val="90"/>
        </w:rPr>
        <w:t>ilişkin</w:t>
      </w:r>
      <w:r>
        <w:rPr>
          <w:color w:val="231F1F"/>
          <w:spacing w:val="-1"/>
        </w:rPr>
        <w:t> </w:t>
      </w:r>
      <w:r>
        <w:rPr>
          <w:color w:val="231F1F"/>
          <w:spacing w:val="-2"/>
          <w:w w:val="90"/>
        </w:rPr>
        <w:t>usul ve</w:t>
      </w:r>
      <w:r>
        <w:rPr>
          <w:color w:val="231F1F"/>
          <w:spacing w:val="-6"/>
          <w:w w:val="90"/>
        </w:rPr>
        <w:t> </w:t>
      </w:r>
      <w:r>
        <w:rPr>
          <w:color w:val="231F1F"/>
          <w:spacing w:val="-2"/>
          <w:w w:val="90"/>
        </w:rPr>
        <w:t>esasları</w:t>
      </w:r>
      <w:r>
        <w:rPr>
          <w:color w:val="231F1F"/>
          <w:spacing w:val="-3"/>
          <w:w w:val="90"/>
        </w:rPr>
        <w:t> </w:t>
      </w:r>
      <w:r>
        <w:rPr>
          <w:color w:val="231F1F"/>
          <w:spacing w:val="-2"/>
          <w:w w:val="90"/>
        </w:rPr>
        <w:t>kapsar.</w:t>
      </w:r>
    </w:p>
    <w:p>
      <w:pPr>
        <w:spacing w:line="235" w:lineRule="auto" w:before="0"/>
        <w:ind w:left="672" w:right="4220" w:hanging="42"/>
        <w:jc w:val="both"/>
        <w:rPr>
          <w:sz w:val="20"/>
        </w:rPr>
      </w:pPr>
      <w:r>
        <w:rPr>
          <w:b/>
          <w:color w:val="231F1F"/>
          <w:w w:val="90"/>
          <w:sz w:val="21"/>
        </w:rPr>
        <w:t>Tanımlar ve kısaltmalar </w:t>
      </w:r>
      <w:r>
        <w:rPr>
          <w:b/>
          <w:color w:val="231F1F"/>
          <w:w w:val="80"/>
          <w:sz w:val="21"/>
        </w:rPr>
        <w:t>MADDE</w:t>
      </w:r>
      <w:r>
        <w:rPr>
          <w:b/>
          <w:color w:val="231F1F"/>
          <w:sz w:val="21"/>
        </w:rPr>
        <w:t> </w:t>
      </w:r>
      <w:r>
        <w:rPr>
          <w:color w:val="231F1F"/>
          <w:w w:val="80"/>
          <w:sz w:val="20"/>
        </w:rPr>
        <w:t>3-(1)</w:t>
      </w:r>
      <w:r>
        <w:rPr>
          <w:color w:val="231F1F"/>
          <w:spacing w:val="-4"/>
          <w:sz w:val="20"/>
        </w:rPr>
        <w:t> </w:t>
      </w:r>
      <w:r>
        <w:rPr>
          <w:color w:val="231F1F"/>
          <w:w w:val="80"/>
          <w:sz w:val="20"/>
        </w:rPr>
        <w:t>Bu</w:t>
      </w:r>
      <w:r>
        <w:rPr>
          <w:color w:val="231F1F"/>
          <w:spacing w:val="9"/>
          <w:sz w:val="20"/>
        </w:rPr>
        <w:t> </w:t>
      </w:r>
      <w:r>
        <w:rPr>
          <w:color w:val="231F1F"/>
          <w:spacing w:val="-2"/>
          <w:w w:val="80"/>
          <w:sz w:val="20"/>
        </w:rPr>
        <w:t>Anlaşma'da;</w:t>
      </w:r>
    </w:p>
    <w:p>
      <w:pPr>
        <w:pStyle w:val="BodyText"/>
        <w:ind w:left="631"/>
        <w:jc w:val="both"/>
      </w:pPr>
      <w:r>
        <w:rPr>
          <w:color w:val="231F1F"/>
          <w:w w:val="85"/>
        </w:rPr>
        <w:t>a)</w:t>
      </w:r>
      <w:r>
        <w:rPr>
          <w:color w:val="231F1F"/>
          <w:spacing w:val="75"/>
          <w:w w:val="150"/>
        </w:rPr>
        <w:t>  </w:t>
      </w:r>
      <w:r>
        <w:rPr>
          <w:color w:val="231F1F"/>
          <w:w w:val="85"/>
        </w:rPr>
        <w:t>Bara:</w:t>
      </w:r>
      <w:r>
        <w:rPr>
          <w:color w:val="231F1F"/>
          <w:spacing w:val="-4"/>
          <w:w w:val="85"/>
        </w:rPr>
        <w:t> </w:t>
      </w:r>
      <w:r>
        <w:rPr>
          <w:color w:val="231F1F"/>
          <w:w w:val="85"/>
        </w:rPr>
        <w:t>İlgili</w:t>
      </w:r>
      <w:r>
        <w:rPr>
          <w:color w:val="231F1F"/>
          <w:spacing w:val="-3"/>
          <w:w w:val="85"/>
        </w:rPr>
        <w:t> </w:t>
      </w:r>
      <w:r>
        <w:rPr>
          <w:color w:val="231F1F"/>
          <w:w w:val="85"/>
        </w:rPr>
        <w:t>tesisin</w:t>
      </w:r>
      <w:r>
        <w:rPr>
          <w:color w:val="231F1F"/>
          <w:spacing w:val="-3"/>
          <w:w w:val="85"/>
        </w:rPr>
        <w:t> </w:t>
      </w:r>
      <w:r>
        <w:rPr>
          <w:color w:val="231F1F"/>
          <w:w w:val="85"/>
        </w:rPr>
        <w:t>bağlı</w:t>
      </w:r>
      <w:r>
        <w:rPr>
          <w:color w:val="231F1F"/>
          <w:spacing w:val="-5"/>
          <w:w w:val="85"/>
        </w:rPr>
        <w:t> </w:t>
      </w:r>
      <w:r>
        <w:rPr>
          <w:color w:val="231F1F"/>
          <w:w w:val="85"/>
        </w:rPr>
        <w:t>olduğu</w:t>
      </w:r>
      <w:r>
        <w:rPr>
          <w:color w:val="231F1F"/>
          <w:spacing w:val="2"/>
        </w:rPr>
        <w:t> </w:t>
      </w:r>
      <w:r>
        <w:rPr>
          <w:color w:val="231F1F"/>
          <w:w w:val="85"/>
        </w:rPr>
        <w:t>yüksek</w:t>
      </w:r>
      <w:r>
        <w:rPr>
          <w:color w:val="231F1F"/>
          <w:spacing w:val="-5"/>
          <w:w w:val="85"/>
        </w:rPr>
        <w:t> </w:t>
      </w:r>
      <w:r>
        <w:rPr>
          <w:color w:val="231F1F"/>
          <w:w w:val="85"/>
        </w:rPr>
        <w:t>gerilim</w:t>
      </w:r>
      <w:r>
        <w:rPr>
          <w:color w:val="231F1F"/>
          <w:spacing w:val="-2"/>
          <w:w w:val="85"/>
        </w:rPr>
        <w:t> harasını,</w:t>
      </w:r>
    </w:p>
    <w:p>
      <w:pPr>
        <w:pStyle w:val="BodyText"/>
        <w:spacing w:line="247" w:lineRule="auto" w:before="10"/>
        <w:ind w:left="140" w:right="166" w:firstLine="491"/>
        <w:jc w:val="both"/>
      </w:pPr>
      <w:r>
        <w:rPr>
          <w:color w:val="231F1F"/>
          <w:w w:val="85"/>
        </w:rPr>
        <w:t>h)</w:t>
      </w:r>
      <w:r>
        <w:rPr>
          <w:color w:val="231F1F"/>
          <w:spacing w:val="80"/>
        </w:rPr>
        <w:t> </w:t>
      </w:r>
      <w:r>
        <w:rPr>
          <w:color w:val="231F1F"/>
          <w:w w:val="85"/>
        </w:rPr>
        <w:t>Bölgesel Yük</w:t>
      </w:r>
      <w:r>
        <w:rPr>
          <w:color w:val="231F1F"/>
          <w:spacing w:val="-5"/>
          <w:w w:val="85"/>
        </w:rPr>
        <w:t> </w:t>
      </w:r>
      <w:r>
        <w:rPr>
          <w:color w:val="231F1F"/>
          <w:w w:val="85"/>
        </w:rPr>
        <w:t>Tevzi Merkezi</w:t>
      </w:r>
      <w:r>
        <w:rPr>
          <w:color w:val="231F1F"/>
          <w:spacing w:val="-1"/>
          <w:w w:val="85"/>
        </w:rPr>
        <w:t> </w:t>
      </w:r>
      <w:r>
        <w:rPr>
          <w:color w:val="231F1F"/>
          <w:w w:val="85"/>
        </w:rPr>
        <w:t>(BYTM):</w:t>
      </w:r>
      <w:r>
        <w:rPr>
          <w:color w:val="231F1F"/>
        </w:rPr>
        <w:t> </w:t>
      </w:r>
      <w:r>
        <w:rPr>
          <w:color w:val="231F1F"/>
          <w:w w:val="85"/>
        </w:rPr>
        <w:t>TEİAŞ</w:t>
      </w:r>
      <w:r>
        <w:rPr>
          <w:color w:val="231F1F"/>
          <w:spacing w:val="-5"/>
          <w:w w:val="85"/>
        </w:rPr>
        <w:t> </w:t>
      </w:r>
      <w:r>
        <w:rPr>
          <w:color w:val="231F1F"/>
          <w:w w:val="85"/>
        </w:rPr>
        <w:t>bünyesinde yer</w:t>
      </w:r>
      <w:r>
        <w:rPr>
          <w:color w:val="231F1F"/>
          <w:spacing w:val="-5"/>
          <w:w w:val="85"/>
        </w:rPr>
        <w:t> </w:t>
      </w:r>
      <w:r>
        <w:rPr>
          <w:color w:val="231F1F"/>
          <w:w w:val="85"/>
        </w:rPr>
        <w:t>alan</w:t>
      </w:r>
      <w:r>
        <w:rPr>
          <w:color w:val="231F1F"/>
          <w:spacing w:val="-3"/>
          <w:w w:val="85"/>
        </w:rPr>
        <w:t> </w:t>
      </w:r>
      <w:r>
        <w:rPr>
          <w:color w:val="231F1F"/>
          <w:w w:val="85"/>
        </w:rPr>
        <w:t>ve</w:t>
      </w:r>
      <w:r>
        <w:rPr>
          <w:color w:val="231F1F"/>
          <w:spacing w:val="-5"/>
          <w:w w:val="85"/>
        </w:rPr>
        <w:t> </w:t>
      </w:r>
      <w:r>
        <w:rPr>
          <w:color w:val="231F1F"/>
          <w:w w:val="85"/>
        </w:rPr>
        <w:t>iletim</w:t>
      </w:r>
      <w:r>
        <w:rPr>
          <w:color w:val="231F1F"/>
          <w:spacing w:val="-5"/>
          <w:w w:val="85"/>
        </w:rPr>
        <w:t> </w:t>
      </w:r>
      <w:r>
        <w:rPr>
          <w:color w:val="231F1F"/>
          <w:w w:val="85"/>
        </w:rPr>
        <w:t>sisteminin </w:t>
      </w:r>
      <w:r>
        <w:rPr>
          <w:color w:val="231F1F"/>
          <w:w w:val="90"/>
        </w:rPr>
        <w:t>belli</w:t>
      </w:r>
      <w:r>
        <w:rPr>
          <w:color w:val="231F1F"/>
          <w:w w:val="90"/>
        </w:rPr>
        <w:t> bir</w:t>
      </w:r>
      <w:r>
        <w:rPr>
          <w:color w:val="231F1F"/>
          <w:w w:val="90"/>
        </w:rPr>
        <w:t> bölgesine</w:t>
      </w:r>
      <w:r>
        <w:rPr>
          <w:color w:val="231F1F"/>
          <w:w w:val="90"/>
        </w:rPr>
        <w:t> ait</w:t>
      </w:r>
      <w:r>
        <w:rPr>
          <w:color w:val="231F1F"/>
          <w:w w:val="90"/>
        </w:rPr>
        <w:t> üretim,</w:t>
      </w:r>
      <w:r>
        <w:rPr>
          <w:color w:val="231F1F"/>
          <w:w w:val="90"/>
        </w:rPr>
        <w:t> iletim</w:t>
      </w:r>
      <w:r>
        <w:rPr>
          <w:color w:val="231F1F"/>
          <w:w w:val="90"/>
        </w:rPr>
        <w:t> ve</w:t>
      </w:r>
      <w:r>
        <w:rPr>
          <w:color w:val="231F1F"/>
          <w:w w:val="90"/>
        </w:rPr>
        <w:t> tüketim</w:t>
      </w:r>
      <w:r>
        <w:rPr>
          <w:color w:val="231F1F"/>
          <w:w w:val="90"/>
        </w:rPr>
        <w:t> faaliyetlerini</w:t>
      </w:r>
      <w:r>
        <w:rPr>
          <w:color w:val="231F1F"/>
          <w:w w:val="90"/>
        </w:rPr>
        <w:t> izleyen,</w:t>
      </w:r>
      <w:r>
        <w:rPr>
          <w:color w:val="231F1F"/>
          <w:w w:val="90"/>
        </w:rPr>
        <w:t> işletme</w:t>
      </w:r>
      <w:r>
        <w:rPr>
          <w:color w:val="231F1F"/>
          <w:w w:val="90"/>
        </w:rPr>
        <w:t> manevralarınm </w:t>
      </w:r>
      <w:r>
        <w:rPr>
          <w:color w:val="231F1F"/>
          <w:w w:val="85"/>
        </w:rPr>
        <w:t>koordinasyonunu ve kumandasmı</w:t>
      </w:r>
      <w:r>
        <w:rPr>
          <w:color w:val="231F1F"/>
        </w:rPr>
        <w:t> </w:t>
      </w:r>
      <w:r>
        <w:rPr>
          <w:color w:val="231F1F"/>
          <w:w w:val="85"/>
        </w:rPr>
        <w:t>yürüten kontrol merkezini,</w:t>
      </w:r>
    </w:p>
    <w:p>
      <w:pPr>
        <w:pStyle w:val="ListParagraph"/>
        <w:numPr>
          <w:ilvl w:val="0"/>
          <w:numId w:val="4"/>
        </w:numPr>
        <w:tabs>
          <w:tab w:pos="978" w:val="left" w:leader="none"/>
        </w:tabs>
        <w:spacing w:line="244" w:lineRule="auto" w:before="5" w:after="0"/>
        <w:ind w:left="141" w:right="154" w:firstLine="489"/>
        <w:jc w:val="both"/>
        <w:rPr>
          <w:sz w:val="20"/>
        </w:rPr>
      </w:pPr>
      <w:r>
        <w:rPr>
          <w:color w:val="231F1F"/>
          <w:w w:val="85"/>
          <w:sz w:val="20"/>
        </w:rPr>
        <w:t>Devre dışı olma: Tesis ve/veya teçhizatm</w:t>
      </w:r>
      <w:r>
        <w:rPr>
          <w:color w:val="231F1F"/>
          <w:sz w:val="20"/>
        </w:rPr>
        <w:t> </w:t>
      </w:r>
      <w:r>
        <w:rPr>
          <w:color w:val="231F1F"/>
          <w:w w:val="85"/>
          <w:sz w:val="20"/>
        </w:rPr>
        <w:t>bir parçasının</w:t>
      </w:r>
      <w:r>
        <w:rPr>
          <w:color w:val="231F1F"/>
          <w:w w:val="85"/>
          <w:sz w:val="20"/>
        </w:rPr>
        <w:t> bakım, onanın</w:t>
      </w:r>
      <w:r>
        <w:rPr>
          <w:color w:val="231F1F"/>
          <w:w w:val="85"/>
          <w:sz w:val="20"/>
        </w:rPr>
        <w:t> veya</w:t>
      </w:r>
      <w:r>
        <w:rPr>
          <w:color w:val="231F1F"/>
          <w:w w:val="85"/>
          <w:sz w:val="20"/>
        </w:rPr>
        <w:t> bir anza nedeniyle otomatik veya elle şebekeden</w:t>
      </w:r>
      <w:r>
        <w:rPr>
          <w:color w:val="231F1F"/>
          <w:sz w:val="20"/>
        </w:rPr>
        <w:t> </w:t>
      </w:r>
      <w:r>
        <w:rPr>
          <w:color w:val="231F1F"/>
          <w:w w:val="85"/>
          <w:sz w:val="20"/>
        </w:rPr>
        <w:t>ayrılmasını,</w:t>
      </w:r>
    </w:p>
    <w:p>
      <w:pPr>
        <w:pStyle w:val="ListParagraph"/>
        <w:numPr>
          <w:ilvl w:val="0"/>
          <w:numId w:val="4"/>
        </w:numPr>
        <w:tabs>
          <w:tab w:pos="976" w:val="left" w:leader="none"/>
        </w:tabs>
        <w:spacing w:line="240" w:lineRule="auto" w:before="12" w:after="0"/>
        <w:ind w:left="976" w:right="0" w:hanging="345"/>
        <w:jc w:val="both"/>
        <w:rPr>
          <w:sz w:val="20"/>
        </w:rPr>
      </w:pPr>
      <w:r>
        <w:rPr>
          <w:color w:val="231F1F"/>
          <w:w w:val="80"/>
          <w:sz w:val="20"/>
        </w:rPr>
        <w:t>Gerilim</w:t>
      </w:r>
      <w:r>
        <w:rPr>
          <w:color w:val="231F1F"/>
          <w:spacing w:val="15"/>
          <w:sz w:val="20"/>
        </w:rPr>
        <w:t> </w:t>
      </w:r>
      <w:r>
        <w:rPr>
          <w:color w:val="231F1F"/>
          <w:w w:val="80"/>
          <w:sz w:val="20"/>
        </w:rPr>
        <w:t>regülatörü:</w:t>
      </w:r>
      <w:r>
        <w:rPr>
          <w:color w:val="231F1F"/>
          <w:spacing w:val="15"/>
          <w:sz w:val="20"/>
        </w:rPr>
        <w:t> </w:t>
      </w:r>
      <w:r>
        <w:rPr>
          <w:color w:val="231F1F"/>
          <w:w w:val="80"/>
          <w:sz w:val="20"/>
        </w:rPr>
        <w:t>Jeneratörlerin</w:t>
      </w:r>
      <w:r>
        <w:rPr>
          <w:color w:val="231F1F"/>
          <w:spacing w:val="-8"/>
          <w:sz w:val="20"/>
        </w:rPr>
        <w:t> </w:t>
      </w:r>
      <w:r>
        <w:rPr>
          <w:color w:val="231F1F"/>
          <w:w w:val="80"/>
          <w:sz w:val="20"/>
        </w:rPr>
        <w:t>çıkış</w:t>
      </w:r>
      <w:r>
        <w:rPr>
          <w:color w:val="231F1F"/>
          <w:spacing w:val="3"/>
          <w:sz w:val="20"/>
        </w:rPr>
        <w:t> </w:t>
      </w:r>
      <w:r>
        <w:rPr>
          <w:color w:val="231F1F"/>
          <w:w w:val="80"/>
          <w:sz w:val="20"/>
        </w:rPr>
        <w:t>gerilimini</w:t>
      </w:r>
      <w:r>
        <w:rPr>
          <w:color w:val="231F1F"/>
          <w:spacing w:val="20"/>
          <w:sz w:val="20"/>
        </w:rPr>
        <w:t> </w:t>
      </w:r>
      <w:r>
        <w:rPr>
          <w:color w:val="231F1F"/>
          <w:w w:val="80"/>
          <w:sz w:val="20"/>
        </w:rPr>
        <w:t>regüle</w:t>
      </w:r>
      <w:r>
        <w:rPr>
          <w:color w:val="231F1F"/>
          <w:spacing w:val="3"/>
          <w:sz w:val="20"/>
        </w:rPr>
        <w:t> </w:t>
      </w:r>
      <w:r>
        <w:rPr>
          <w:color w:val="231F1F"/>
          <w:w w:val="80"/>
          <w:sz w:val="20"/>
        </w:rPr>
        <w:t>eden</w:t>
      </w:r>
      <w:r>
        <w:rPr>
          <w:color w:val="231F1F"/>
          <w:spacing w:val="-1"/>
          <w:sz w:val="20"/>
        </w:rPr>
        <w:t> </w:t>
      </w:r>
      <w:r>
        <w:rPr>
          <w:color w:val="231F1F"/>
          <w:spacing w:val="-2"/>
          <w:w w:val="80"/>
          <w:sz w:val="20"/>
        </w:rPr>
        <w:t>sistemi,</w:t>
      </w:r>
    </w:p>
    <w:p>
      <w:pPr>
        <w:pStyle w:val="ListParagraph"/>
        <w:numPr>
          <w:ilvl w:val="0"/>
          <w:numId w:val="4"/>
        </w:numPr>
        <w:tabs>
          <w:tab w:pos="986" w:val="left" w:leader="none"/>
        </w:tabs>
        <w:spacing w:line="247" w:lineRule="auto" w:before="5" w:after="0"/>
        <w:ind w:left="139" w:right="164" w:firstLine="490"/>
        <w:jc w:val="both"/>
        <w:rPr>
          <w:sz w:val="20"/>
        </w:rPr>
      </w:pPr>
      <w:r>
        <w:rPr>
          <w:color w:val="231F1F"/>
          <w:w w:val="90"/>
          <w:sz w:val="20"/>
        </w:rPr>
        <w:t>İlgili</w:t>
      </w:r>
      <w:r>
        <w:rPr>
          <w:color w:val="231F1F"/>
          <w:w w:val="90"/>
          <w:sz w:val="20"/>
        </w:rPr>
        <w:t> mevzuat:</w:t>
      </w:r>
      <w:r>
        <w:rPr>
          <w:color w:val="231F1F"/>
          <w:w w:val="90"/>
          <w:sz w:val="20"/>
        </w:rPr>
        <w:t> Elektrik</w:t>
      </w:r>
      <w:r>
        <w:rPr>
          <w:color w:val="231F1F"/>
          <w:w w:val="90"/>
          <w:sz w:val="20"/>
        </w:rPr>
        <w:t> piyasasma</w:t>
      </w:r>
      <w:r>
        <w:rPr>
          <w:color w:val="231F1F"/>
          <w:w w:val="90"/>
          <w:sz w:val="20"/>
        </w:rPr>
        <w:t> ilişkin</w:t>
      </w:r>
      <w:r>
        <w:rPr>
          <w:color w:val="231F1F"/>
          <w:w w:val="90"/>
          <w:sz w:val="20"/>
        </w:rPr>
        <w:t> kanun,</w:t>
      </w:r>
      <w:r>
        <w:rPr>
          <w:color w:val="231F1F"/>
          <w:w w:val="90"/>
          <w:sz w:val="20"/>
        </w:rPr>
        <w:t> Cumhurbaşkanlığı</w:t>
      </w:r>
      <w:r>
        <w:rPr>
          <w:color w:val="231F1F"/>
          <w:w w:val="90"/>
          <w:sz w:val="20"/>
        </w:rPr>
        <w:t> kararnamesi, </w:t>
      </w:r>
      <w:r>
        <w:rPr>
          <w:color w:val="231F1F"/>
          <w:w w:val="80"/>
          <w:sz w:val="20"/>
        </w:rPr>
        <w:t>Cumhurbaşkanı</w:t>
      </w:r>
      <w:r>
        <w:rPr>
          <w:color w:val="231F1F"/>
          <w:sz w:val="20"/>
        </w:rPr>
        <w:t> </w:t>
      </w:r>
      <w:r>
        <w:rPr>
          <w:color w:val="231F1F"/>
          <w:w w:val="80"/>
          <w:sz w:val="20"/>
        </w:rPr>
        <w:t>kararı, yönetmelik,</w:t>
      </w:r>
      <w:r>
        <w:rPr>
          <w:color w:val="231F1F"/>
          <w:sz w:val="20"/>
        </w:rPr>
        <w:t> </w:t>
      </w:r>
      <w:r>
        <w:rPr>
          <w:color w:val="231F1F"/>
          <w:w w:val="80"/>
          <w:sz w:val="20"/>
        </w:rPr>
        <w:t>tebliğ, genelge, Kurul kararları</w:t>
      </w:r>
      <w:r>
        <w:rPr>
          <w:color w:val="231F1F"/>
          <w:sz w:val="20"/>
        </w:rPr>
        <w:t> </w:t>
      </w:r>
      <w:r>
        <w:rPr>
          <w:color w:val="231F1F"/>
          <w:w w:val="80"/>
          <w:sz w:val="20"/>
        </w:rPr>
        <w:t>ile ilgili tüzel kişilerin sahip olduğu</w:t>
      </w:r>
      <w:r>
        <w:rPr>
          <w:color w:val="231F1F"/>
          <w:w w:val="90"/>
          <w:sz w:val="20"/>
        </w:rPr>
        <w:t> lisans veya lisansları,</w:t>
      </w:r>
    </w:p>
    <w:p>
      <w:pPr>
        <w:pStyle w:val="BodyText"/>
        <w:spacing w:before="6"/>
        <w:ind w:left="141" w:right="164" w:firstLine="499"/>
        <w:jc w:val="both"/>
      </w:pPr>
      <w:r>
        <w:rPr>
          <w:color w:val="231F1F"/>
          <w:w w:val="90"/>
        </w:rPr>
        <w:t>t)</w:t>
      </w:r>
      <w:r>
        <w:rPr>
          <w:color w:val="231F1F"/>
          <w:spacing w:val="-1"/>
        </w:rPr>
        <w:t> </w:t>
      </w:r>
      <w:r>
        <w:rPr>
          <w:color w:val="231F1F"/>
          <w:w w:val="90"/>
        </w:rPr>
        <w:t>İlgili</w:t>
      </w:r>
      <w:r>
        <w:rPr>
          <w:color w:val="231F1F"/>
          <w:spacing w:val="-7"/>
          <w:w w:val="90"/>
        </w:rPr>
        <w:t> </w:t>
      </w:r>
      <w:r>
        <w:rPr>
          <w:color w:val="231F1F"/>
          <w:w w:val="90"/>
        </w:rPr>
        <w:t>prosedürler:</w:t>
      </w:r>
      <w:r>
        <w:rPr>
          <w:color w:val="231F1F"/>
          <w:spacing w:val="-8"/>
          <w:w w:val="90"/>
        </w:rPr>
        <w:t> </w:t>
      </w:r>
      <w:r>
        <w:rPr>
          <w:color w:val="231F1F"/>
          <w:w w:val="90"/>
        </w:rPr>
        <w:t>İlgili</w:t>
      </w:r>
      <w:r>
        <w:rPr>
          <w:color w:val="231F1F"/>
          <w:spacing w:val="-7"/>
          <w:w w:val="90"/>
        </w:rPr>
        <w:t> </w:t>
      </w:r>
      <w:r>
        <w:rPr>
          <w:color w:val="231F1F"/>
          <w:w w:val="90"/>
        </w:rPr>
        <w:t>mevzuat</w:t>
      </w:r>
      <w:r>
        <w:rPr>
          <w:color w:val="231F1F"/>
          <w:spacing w:val="-8"/>
          <w:w w:val="90"/>
        </w:rPr>
        <w:t> </w:t>
      </w:r>
      <w:r>
        <w:rPr>
          <w:color w:val="231F1F"/>
          <w:w w:val="90"/>
        </w:rPr>
        <w:t>kapsammda</w:t>
      </w:r>
      <w:r>
        <w:rPr>
          <w:color w:val="231F1F"/>
          <w:spacing w:val="-7"/>
          <w:w w:val="90"/>
        </w:rPr>
        <w:t> </w:t>
      </w:r>
      <w:r>
        <w:rPr>
          <w:color w:val="231F1F"/>
          <w:w w:val="90"/>
        </w:rPr>
        <w:t>işbu</w:t>
      </w:r>
      <w:r>
        <w:rPr>
          <w:color w:val="231F1F"/>
          <w:spacing w:val="-8"/>
          <w:w w:val="90"/>
        </w:rPr>
        <w:t> </w:t>
      </w:r>
      <w:r>
        <w:rPr>
          <w:color w:val="231F1F"/>
          <w:w w:val="90"/>
        </w:rPr>
        <w:t>Anlaşmaya</w:t>
      </w:r>
      <w:r>
        <w:rPr>
          <w:color w:val="231F1F"/>
          <w:spacing w:val="-7"/>
          <w:w w:val="90"/>
        </w:rPr>
        <w:t> </w:t>
      </w:r>
      <w:r>
        <w:rPr>
          <w:color w:val="231F1F"/>
          <w:w w:val="90"/>
        </w:rPr>
        <w:t>konu</w:t>
      </w:r>
      <w:r>
        <w:rPr>
          <w:color w:val="231F1F"/>
          <w:spacing w:val="-8"/>
          <w:w w:val="90"/>
        </w:rPr>
        <w:t> </w:t>
      </w:r>
      <w:r>
        <w:rPr>
          <w:color w:val="231F1F"/>
          <w:w w:val="90"/>
        </w:rPr>
        <w:t>TEİAŞ</w:t>
      </w:r>
      <w:r>
        <w:rPr>
          <w:color w:val="231F1F"/>
          <w:spacing w:val="-7"/>
          <w:w w:val="90"/>
        </w:rPr>
        <w:t> </w:t>
      </w:r>
      <w:r>
        <w:rPr>
          <w:color w:val="231F1F"/>
          <w:w w:val="90"/>
        </w:rPr>
        <w:t>taratindan </w:t>
      </w:r>
      <w:r>
        <w:rPr>
          <w:color w:val="231F1F"/>
          <w:w w:val="85"/>
        </w:rPr>
        <w:t>yayımlanan</w:t>
      </w:r>
      <w:r>
        <w:rPr>
          <w:color w:val="231F1F"/>
        </w:rPr>
        <w:t> </w:t>
      </w:r>
      <w:r>
        <w:rPr>
          <w:color w:val="231F1F"/>
          <w:w w:val="85"/>
        </w:rPr>
        <w:t>teknik kriter ve/veya prosedürleri,</w:t>
      </w:r>
    </w:p>
    <w:p>
      <w:pPr>
        <w:pStyle w:val="ListParagraph"/>
        <w:numPr>
          <w:ilvl w:val="0"/>
          <w:numId w:val="5"/>
        </w:numPr>
        <w:tabs>
          <w:tab w:pos="978" w:val="left" w:leader="none"/>
        </w:tabs>
        <w:spacing w:line="252" w:lineRule="auto" w:before="16" w:after="0"/>
        <w:ind w:left="142" w:right="163" w:firstLine="489"/>
        <w:jc w:val="both"/>
        <w:rPr>
          <w:sz w:val="20"/>
        </w:rPr>
      </w:pPr>
      <w:r>
        <w:rPr>
          <w:color w:val="231F1F"/>
          <w:w w:val="85"/>
          <w:sz w:val="20"/>
        </w:rPr>
        <w:t>Jeneratör</w:t>
      </w:r>
      <w:r>
        <w:rPr>
          <w:color w:val="231F1F"/>
          <w:w w:val="85"/>
          <w:sz w:val="20"/>
        </w:rPr>
        <w:t> Nominal Güç Faktöıii:</w:t>
      </w:r>
      <w:r>
        <w:rPr>
          <w:color w:val="231F1F"/>
          <w:w w:val="85"/>
          <w:sz w:val="20"/>
        </w:rPr>
        <w:t> İlgili ünitenin</w:t>
      </w:r>
      <w:r>
        <w:rPr>
          <w:color w:val="231F1F"/>
          <w:w w:val="85"/>
          <w:sz w:val="20"/>
        </w:rPr>
        <w:t> jeneratörünün</w:t>
      </w:r>
      <w:r>
        <w:rPr>
          <w:color w:val="231F1F"/>
          <w:w w:val="85"/>
          <w:sz w:val="20"/>
        </w:rPr>
        <w:t> nominal</w:t>
      </w:r>
      <w:r>
        <w:rPr>
          <w:color w:val="231F1F"/>
          <w:w w:val="85"/>
          <w:sz w:val="20"/>
        </w:rPr>
        <w:t> MVA değerini sağlayabildiği en düşük güç faktörü,</w:t>
      </w:r>
      <w:r>
        <w:rPr>
          <w:color w:val="231F1F"/>
          <w:sz w:val="20"/>
        </w:rPr>
        <w:t> </w:t>
      </w:r>
      <w:r>
        <w:rPr>
          <w:color w:val="231F1F"/>
          <w:w w:val="85"/>
          <w:sz w:val="20"/>
        </w:rPr>
        <w:t>jeneratör dizayn değerini,</w:t>
      </w:r>
    </w:p>
    <w:p>
      <w:pPr>
        <w:pStyle w:val="BodyText"/>
        <w:spacing w:line="223" w:lineRule="exact"/>
        <w:ind w:left="632"/>
        <w:jc w:val="both"/>
      </w:pPr>
      <w:r>
        <w:rPr>
          <w:color w:val="231F1F"/>
          <w:w w:val="80"/>
        </w:rPr>
        <w:t>ğ)</w:t>
      </w:r>
      <w:r>
        <w:rPr>
          <w:color w:val="231F1F"/>
          <w:spacing w:val="11"/>
        </w:rPr>
        <w:t> </w:t>
      </w:r>
      <w:r>
        <w:rPr>
          <w:color w:val="231F1F"/>
          <w:w w:val="80"/>
        </w:rPr>
        <w:t>Kanun:</w:t>
      </w:r>
      <w:r>
        <w:rPr>
          <w:color w:val="231F1F"/>
          <w:spacing w:val="-5"/>
        </w:rPr>
        <w:t> </w:t>
      </w:r>
      <w:r>
        <w:rPr>
          <w:color w:val="231F1F"/>
          <w:w w:val="80"/>
        </w:rPr>
        <w:t>6446</w:t>
      </w:r>
      <w:r>
        <w:rPr>
          <w:color w:val="231F1F"/>
          <w:spacing w:val="-5"/>
          <w:w w:val="80"/>
        </w:rPr>
        <w:t> </w:t>
      </w:r>
      <w:r>
        <w:rPr>
          <w:color w:val="231F1F"/>
          <w:w w:val="80"/>
        </w:rPr>
        <w:t>sayılı</w:t>
      </w:r>
      <w:r>
        <w:rPr>
          <w:color w:val="231F1F"/>
          <w:spacing w:val="15"/>
        </w:rPr>
        <w:t> </w:t>
      </w:r>
      <w:r>
        <w:rPr>
          <w:color w:val="231F1F"/>
          <w:w w:val="80"/>
        </w:rPr>
        <w:t>Elektrik</w:t>
      </w:r>
      <w:r>
        <w:rPr>
          <w:color w:val="231F1F"/>
          <w:spacing w:val="9"/>
        </w:rPr>
        <w:t> </w:t>
      </w:r>
      <w:r>
        <w:rPr>
          <w:color w:val="231F1F"/>
          <w:w w:val="80"/>
        </w:rPr>
        <w:t>Piyasası</w:t>
      </w:r>
      <w:r>
        <w:rPr>
          <w:color w:val="231F1F"/>
          <w:spacing w:val="12"/>
        </w:rPr>
        <w:t> </w:t>
      </w:r>
      <w:r>
        <w:rPr>
          <w:color w:val="231F1F"/>
          <w:spacing w:val="-2"/>
          <w:w w:val="80"/>
        </w:rPr>
        <w:t>Kanunu'nu,</w:t>
      </w:r>
    </w:p>
    <w:p>
      <w:pPr>
        <w:pStyle w:val="ListParagraph"/>
        <w:numPr>
          <w:ilvl w:val="0"/>
          <w:numId w:val="5"/>
        </w:numPr>
        <w:tabs>
          <w:tab w:pos="980" w:val="left" w:leader="none"/>
        </w:tabs>
        <w:spacing w:line="240" w:lineRule="auto" w:before="11" w:after="0"/>
        <w:ind w:left="980" w:right="0" w:hanging="349"/>
        <w:jc w:val="both"/>
        <w:rPr>
          <w:sz w:val="20"/>
        </w:rPr>
      </w:pPr>
      <w:r>
        <w:rPr>
          <w:color w:val="231F1F"/>
          <w:w w:val="80"/>
          <w:sz w:val="20"/>
        </w:rPr>
        <w:t>Kurulu</w:t>
      </w:r>
      <w:r>
        <w:rPr>
          <w:color w:val="231F1F"/>
          <w:spacing w:val="2"/>
          <w:sz w:val="20"/>
        </w:rPr>
        <w:t> </w:t>
      </w:r>
      <w:r>
        <w:rPr>
          <w:color w:val="231F1F"/>
          <w:w w:val="80"/>
          <w:sz w:val="20"/>
        </w:rPr>
        <w:t>Güç:</w:t>
      </w:r>
      <w:r>
        <w:rPr>
          <w:color w:val="231F1F"/>
          <w:sz w:val="20"/>
        </w:rPr>
        <w:t> </w:t>
      </w:r>
      <w:r>
        <w:rPr>
          <w:color w:val="231F1F"/>
          <w:w w:val="80"/>
          <w:sz w:val="20"/>
        </w:rPr>
        <w:t>Ünite/Tesisin</w:t>
      </w:r>
      <w:r>
        <w:rPr>
          <w:color w:val="231F1F"/>
          <w:spacing w:val="11"/>
          <w:sz w:val="20"/>
        </w:rPr>
        <w:t> </w:t>
      </w:r>
      <w:r>
        <w:rPr>
          <w:color w:val="231F1F"/>
          <w:w w:val="80"/>
          <w:sz w:val="20"/>
        </w:rPr>
        <w:t>lisansmda</w:t>
      </w:r>
      <w:r>
        <w:rPr>
          <w:color w:val="231F1F"/>
          <w:spacing w:val="22"/>
          <w:sz w:val="20"/>
        </w:rPr>
        <w:t> </w:t>
      </w:r>
      <w:r>
        <w:rPr>
          <w:color w:val="231F1F"/>
          <w:w w:val="80"/>
          <w:sz w:val="20"/>
        </w:rPr>
        <w:t>belirtilen</w:t>
      </w:r>
      <w:r>
        <w:rPr>
          <w:color w:val="231F1F"/>
          <w:spacing w:val="4"/>
          <w:sz w:val="20"/>
        </w:rPr>
        <w:t> </w:t>
      </w:r>
      <w:r>
        <w:rPr>
          <w:color w:val="231F1F"/>
          <w:w w:val="80"/>
          <w:sz w:val="20"/>
        </w:rPr>
        <w:t>toplam</w:t>
      </w:r>
      <w:r>
        <w:rPr>
          <w:color w:val="231F1F"/>
          <w:spacing w:val="6"/>
          <w:sz w:val="20"/>
        </w:rPr>
        <w:t> </w:t>
      </w:r>
      <w:r>
        <w:rPr>
          <w:color w:val="231F1F"/>
          <w:w w:val="80"/>
          <w:sz w:val="20"/>
        </w:rPr>
        <w:t>elektriksel</w:t>
      </w:r>
      <w:r>
        <w:rPr>
          <w:color w:val="231F1F"/>
          <w:spacing w:val="23"/>
          <w:sz w:val="20"/>
        </w:rPr>
        <w:t> </w:t>
      </w:r>
      <w:r>
        <w:rPr>
          <w:color w:val="231F1F"/>
          <w:w w:val="80"/>
          <w:sz w:val="20"/>
        </w:rPr>
        <w:t>nominal</w:t>
      </w:r>
      <w:r>
        <w:rPr>
          <w:color w:val="231F1F"/>
          <w:spacing w:val="7"/>
          <w:sz w:val="20"/>
        </w:rPr>
        <w:t> </w:t>
      </w:r>
      <w:r>
        <w:rPr>
          <w:color w:val="231F1F"/>
          <w:spacing w:val="-2"/>
          <w:w w:val="80"/>
          <w:sz w:val="20"/>
        </w:rPr>
        <w:t>gücünü,</w:t>
      </w:r>
    </w:p>
    <w:p>
      <w:pPr>
        <w:pStyle w:val="BodyText"/>
        <w:spacing w:line="247" w:lineRule="auto" w:before="5"/>
        <w:ind w:left="140" w:right="268" w:firstLine="501"/>
        <w:jc w:val="both"/>
      </w:pPr>
      <w:r>
        <w:rPr>
          <w:color w:val="231F1F"/>
          <w:w w:val="80"/>
        </w:rPr>
        <w:t>ı) Milli</w:t>
      </w:r>
      <w:r>
        <w:rPr>
          <w:color w:val="231F1F"/>
        </w:rPr>
        <w:t> </w:t>
      </w:r>
      <w:r>
        <w:rPr>
          <w:color w:val="231F1F"/>
          <w:w w:val="80"/>
        </w:rPr>
        <w:t>Yük Tevzi</w:t>
      </w:r>
      <w:r>
        <w:rPr>
          <w:color w:val="231F1F"/>
        </w:rPr>
        <w:t> </w:t>
      </w:r>
      <w:r>
        <w:rPr>
          <w:color w:val="231F1F"/>
          <w:w w:val="80"/>
        </w:rPr>
        <w:t>Merkezi</w:t>
      </w:r>
      <w:r>
        <w:rPr>
          <w:color w:val="231F1F"/>
        </w:rPr>
        <w:t> </w:t>
      </w:r>
      <w:r>
        <w:rPr>
          <w:color w:val="231F1F"/>
          <w:w w:val="80"/>
        </w:rPr>
        <w:t>(MYTM):</w:t>
      </w:r>
      <w:r>
        <w:rPr>
          <w:color w:val="231F1F"/>
        </w:rPr>
        <w:t> </w:t>
      </w:r>
      <w:r>
        <w:rPr>
          <w:color w:val="231F1F"/>
          <w:w w:val="80"/>
        </w:rPr>
        <w:t>TEİAŞ</w:t>
      </w:r>
      <w:r>
        <w:rPr>
          <w:color w:val="231F1F"/>
        </w:rPr>
        <w:t> </w:t>
      </w:r>
      <w:r>
        <w:rPr>
          <w:color w:val="231F1F"/>
          <w:w w:val="80"/>
        </w:rPr>
        <w:t>bünyesinde</w:t>
      </w:r>
      <w:r>
        <w:rPr>
          <w:color w:val="231F1F"/>
        </w:rPr>
        <w:t> </w:t>
      </w:r>
      <w:r>
        <w:rPr>
          <w:color w:val="231F1F"/>
          <w:w w:val="80"/>
        </w:rPr>
        <w:t>yer alan ve elektrik enerjisi arz ve</w:t>
      </w:r>
      <w:r>
        <w:rPr>
          <w:color w:val="231F1F"/>
        </w:rPr>
        <w:t> </w:t>
      </w:r>
      <w:r>
        <w:rPr>
          <w:color w:val="231F1F"/>
          <w:w w:val="80"/>
        </w:rPr>
        <w:t>talebinin</w:t>
      </w:r>
      <w:r>
        <w:rPr>
          <w:color w:val="231F1F"/>
        </w:rPr>
        <w:t> </w:t>
      </w:r>
      <w:r>
        <w:rPr>
          <w:color w:val="231F1F"/>
          <w:w w:val="80"/>
        </w:rPr>
        <w:t>gerçek zamanlı</w:t>
      </w:r>
      <w:r>
        <w:rPr>
          <w:color w:val="231F1F"/>
        </w:rPr>
        <w:t> </w:t>
      </w:r>
      <w:r>
        <w:rPr>
          <w:color w:val="231F1F"/>
          <w:w w:val="80"/>
        </w:rPr>
        <w:t>dengelenmesinden ve elektrik enterkonnekte</w:t>
      </w:r>
      <w:r>
        <w:rPr>
          <w:color w:val="231F1F"/>
        </w:rPr>
        <w:t> </w:t>
      </w:r>
      <w:r>
        <w:rPr>
          <w:color w:val="231F1F"/>
          <w:w w:val="80"/>
        </w:rPr>
        <w:t>iletim sisteminin</w:t>
      </w:r>
      <w:r>
        <w:rPr>
          <w:color w:val="231F1F"/>
        </w:rPr>
        <w:t> </w:t>
      </w:r>
      <w:r>
        <w:rPr>
          <w:color w:val="231F1F"/>
          <w:w w:val="80"/>
        </w:rPr>
        <w:t>işletiminden</w:t>
      </w:r>
      <w:r>
        <w:rPr>
          <w:color w:val="231F1F"/>
          <w:w w:val="90"/>
        </w:rPr>
        <w:t> sorumlu</w:t>
      </w:r>
      <w:r>
        <w:rPr>
          <w:color w:val="231F1F"/>
          <w:spacing w:val="-6"/>
          <w:w w:val="90"/>
        </w:rPr>
        <w:t> </w:t>
      </w:r>
      <w:r>
        <w:rPr>
          <w:color w:val="231F1F"/>
          <w:w w:val="90"/>
        </w:rPr>
        <w:t>olan</w:t>
      </w:r>
      <w:r>
        <w:rPr>
          <w:color w:val="231F1F"/>
          <w:spacing w:val="-8"/>
          <w:w w:val="90"/>
        </w:rPr>
        <w:t> </w:t>
      </w:r>
      <w:r>
        <w:rPr>
          <w:color w:val="231F1F"/>
          <w:w w:val="90"/>
        </w:rPr>
        <w:t>merkez</w:t>
      </w:r>
      <w:r>
        <w:rPr>
          <w:color w:val="231F1F"/>
          <w:spacing w:val="-3"/>
          <w:w w:val="90"/>
        </w:rPr>
        <w:t> </w:t>
      </w:r>
      <w:r>
        <w:rPr>
          <w:color w:val="231F1F"/>
          <w:w w:val="90"/>
        </w:rPr>
        <w:t>birimini,</w:t>
      </w:r>
    </w:p>
    <w:p>
      <w:pPr>
        <w:spacing w:after="0" w:line="247" w:lineRule="auto"/>
        <w:jc w:val="both"/>
        <w:sectPr>
          <w:pgSz w:w="7660" w:h="12020"/>
          <w:pgMar w:top="380" w:bottom="280" w:left="300" w:right="280"/>
        </w:sectPr>
      </w:pPr>
    </w:p>
    <w:p>
      <w:pPr>
        <w:pStyle w:val="ListParagraph"/>
        <w:numPr>
          <w:ilvl w:val="0"/>
          <w:numId w:val="5"/>
        </w:numPr>
        <w:tabs>
          <w:tab w:pos="965" w:val="left" w:leader="none"/>
        </w:tabs>
        <w:spacing w:line="240" w:lineRule="auto" w:before="62" w:after="0"/>
        <w:ind w:left="965" w:right="0" w:hanging="338"/>
        <w:jc w:val="both"/>
        <w:rPr>
          <w:sz w:val="20"/>
        </w:rPr>
      </w:pPr>
      <w:r>
        <w:rPr>
          <w:color w:val="231F1F"/>
          <w:w w:val="80"/>
          <w:sz w:val="20"/>
        </w:rPr>
        <w:t>MVAr:</w:t>
      </w:r>
      <w:r>
        <w:rPr>
          <w:color w:val="231F1F"/>
          <w:spacing w:val="-5"/>
          <w:sz w:val="20"/>
        </w:rPr>
        <w:t> </w:t>
      </w:r>
      <w:r>
        <w:rPr>
          <w:color w:val="231F1F"/>
          <w:w w:val="80"/>
          <w:sz w:val="20"/>
        </w:rPr>
        <w:t>Mega</w:t>
      </w:r>
      <w:r>
        <w:rPr>
          <w:color w:val="231F1F"/>
          <w:sz w:val="20"/>
        </w:rPr>
        <w:t> </w:t>
      </w:r>
      <w:r>
        <w:rPr>
          <w:color w:val="231F1F"/>
          <w:w w:val="80"/>
          <w:sz w:val="20"/>
        </w:rPr>
        <w:t>Volt</w:t>
      </w:r>
      <w:r>
        <w:rPr>
          <w:color w:val="231F1F"/>
          <w:spacing w:val="2"/>
          <w:sz w:val="20"/>
        </w:rPr>
        <w:t> </w:t>
      </w:r>
      <w:r>
        <w:rPr>
          <w:color w:val="231F1F"/>
          <w:w w:val="80"/>
          <w:sz w:val="20"/>
        </w:rPr>
        <w:t>Amper</w:t>
      </w:r>
      <w:r>
        <w:rPr>
          <w:color w:val="231F1F"/>
          <w:spacing w:val="-4"/>
          <w:sz w:val="20"/>
        </w:rPr>
        <w:t> </w:t>
      </w:r>
      <w:r>
        <w:rPr>
          <w:color w:val="231F1F"/>
          <w:w w:val="80"/>
          <w:sz w:val="20"/>
        </w:rPr>
        <w:t>Reaktif</w:t>
      </w:r>
      <w:r>
        <w:rPr>
          <w:color w:val="231F1F"/>
          <w:spacing w:val="1"/>
          <w:sz w:val="20"/>
        </w:rPr>
        <w:t> </w:t>
      </w:r>
      <w:r>
        <w:rPr>
          <w:color w:val="231F1F"/>
          <w:spacing w:val="-2"/>
          <w:w w:val="80"/>
          <w:sz w:val="20"/>
        </w:rPr>
        <w:t>Güç'ü,</w:t>
      </w:r>
    </w:p>
    <w:p>
      <w:pPr>
        <w:pStyle w:val="ListParagraph"/>
        <w:numPr>
          <w:ilvl w:val="0"/>
          <w:numId w:val="5"/>
        </w:numPr>
        <w:tabs>
          <w:tab w:pos="974" w:val="left" w:leader="none"/>
        </w:tabs>
        <w:spacing w:line="244" w:lineRule="auto" w:before="6" w:after="0"/>
        <w:ind w:left="140" w:right="244" w:firstLine="488"/>
        <w:jc w:val="both"/>
        <w:rPr>
          <w:sz w:val="20"/>
        </w:rPr>
      </w:pPr>
      <w:r>
        <w:rPr>
          <w:color w:val="231F1F"/>
          <w:w w:val="85"/>
          <w:sz w:val="20"/>
        </w:rPr>
        <w:t>Nominal</w:t>
      </w:r>
      <w:r>
        <w:rPr>
          <w:color w:val="231F1F"/>
          <w:w w:val="85"/>
          <w:sz w:val="20"/>
        </w:rPr>
        <w:t> Güç:</w:t>
      </w:r>
      <w:r>
        <w:rPr>
          <w:color w:val="231F1F"/>
          <w:w w:val="85"/>
          <w:sz w:val="20"/>
        </w:rPr>
        <w:t> Üretim</w:t>
      </w:r>
      <w:r>
        <w:rPr>
          <w:color w:val="231F1F"/>
          <w:w w:val="85"/>
          <w:sz w:val="20"/>
        </w:rPr>
        <w:t> lisansmda</w:t>
      </w:r>
      <w:r>
        <w:rPr>
          <w:color w:val="231F1F"/>
          <w:w w:val="85"/>
          <w:sz w:val="20"/>
        </w:rPr>
        <w:t> ya</w:t>
      </w:r>
      <w:r>
        <w:rPr>
          <w:color w:val="231F1F"/>
          <w:spacing w:val="-1"/>
          <w:w w:val="85"/>
          <w:sz w:val="20"/>
        </w:rPr>
        <w:t> </w:t>
      </w:r>
      <w:r>
        <w:rPr>
          <w:color w:val="231F1F"/>
          <w:w w:val="85"/>
          <w:sz w:val="20"/>
        </w:rPr>
        <w:t>da</w:t>
      </w:r>
      <w:r>
        <w:rPr>
          <w:color w:val="231F1F"/>
          <w:spacing w:val="-3"/>
          <w:w w:val="85"/>
          <w:sz w:val="20"/>
        </w:rPr>
        <w:t> </w:t>
      </w:r>
      <w:r>
        <w:rPr>
          <w:color w:val="231F1F"/>
          <w:w w:val="85"/>
          <w:sz w:val="20"/>
        </w:rPr>
        <w:t>santral</w:t>
      </w:r>
      <w:r>
        <w:rPr>
          <w:color w:val="231F1F"/>
          <w:w w:val="85"/>
          <w:sz w:val="20"/>
        </w:rPr>
        <w:t> kabul</w:t>
      </w:r>
      <w:r>
        <w:rPr>
          <w:color w:val="231F1F"/>
          <w:w w:val="85"/>
          <w:sz w:val="20"/>
        </w:rPr>
        <w:t> tutanaklannda</w:t>
      </w:r>
      <w:r>
        <w:rPr>
          <w:color w:val="231F1F"/>
          <w:w w:val="85"/>
          <w:sz w:val="20"/>
        </w:rPr>
        <w:t> belirtilen, her bir </w:t>
      </w:r>
      <w:r>
        <w:rPr>
          <w:color w:val="231F1F"/>
          <w:w w:val="80"/>
          <w:sz w:val="20"/>
        </w:rPr>
        <w:t>ünitenin</w:t>
      </w:r>
      <w:r>
        <w:rPr>
          <w:color w:val="231F1F"/>
          <w:spacing w:val="-3"/>
          <w:w w:val="80"/>
          <w:sz w:val="20"/>
        </w:rPr>
        <w:t> </w:t>
      </w:r>
      <w:r>
        <w:rPr>
          <w:color w:val="231F1F"/>
          <w:w w:val="80"/>
          <w:sz w:val="20"/>
        </w:rPr>
        <w:t>ISOve</w:t>
      </w:r>
      <w:r>
        <w:rPr>
          <w:color w:val="231F1F"/>
          <w:spacing w:val="-2"/>
          <w:w w:val="80"/>
          <w:sz w:val="20"/>
        </w:rPr>
        <w:t> </w:t>
      </w:r>
      <w:r>
        <w:rPr>
          <w:color w:val="231F1F"/>
          <w:w w:val="80"/>
          <w:sz w:val="20"/>
        </w:rPr>
        <w:t>dizayn</w:t>
      </w:r>
      <w:r>
        <w:rPr>
          <w:color w:val="231F1F"/>
          <w:spacing w:val="-3"/>
          <w:w w:val="80"/>
          <w:sz w:val="20"/>
        </w:rPr>
        <w:t> </w:t>
      </w:r>
      <w:r>
        <w:rPr>
          <w:color w:val="231F1F"/>
          <w:w w:val="80"/>
          <w:sz w:val="20"/>
        </w:rPr>
        <w:t>şartlarında</w:t>
      </w:r>
      <w:r>
        <w:rPr>
          <w:color w:val="231F1F"/>
          <w:spacing w:val="-2"/>
          <w:w w:val="80"/>
          <w:sz w:val="20"/>
        </w:rPr>
        <w:t> </w:t>
      </w:r>
      <w:r>
        <w:rPr>
          <w:color w:val="231F1F"/>
          <w:w w:val="80"/>
          <w:sz w:val="20"/>
        </w:rPr>
        <w:t>(1</w:t>
      </w:r>
      <w:r>
        <w:rPr>
          <w:color w:val="231F1F"/>
          <w:spacing w:val="-3"/>
          <w:w w:val="80"/>
          <w:sz w:val="20"/>
        </w:rPr>
        <w:t> </w:t>
      </w:r>
      <w:r>
        <w:rPr>
          <w:color w:val="231F1F"/>
          <w:w w:val="80"/>
          <w:sz w:val="20"/>
        </w:rPr>
        <w:t>atm</w:t>
      </w:r>
      <w:r>
        <w:rPr>
          <w:color w:val="231F1F"/>
          <w:spacing w:val="-2"/>
          <w:w w:val="80"/>
          <w:sz w:val="20"/>
        </w:rPr>
        <w:t> </w:t>
      </w:r>
      <w:r>
        <w:rPr>
          <w:color w:val="231F1F"/>
          <w:w w:val="80"/>
          <w:sz w:val="20"/>
        </w:rPr>
        <w:t>basmç,</w:t>
      </w:r>
      <w:r>
        <w:rPr>
          <w:color w:val="231F1F"/>
          <w:spacing w:val="-3"/>
          <w:w w:val="80"/>
          <w:sz w:val="20"/>
        </w:rPr>
        <w:t> </w:t>
      </w:r>
      <w:r>
        <w:rPr>
          <w:color w:val="231F1F"/>
          <w:w w:val="80"/>
          <w:sz w:val="20"/>
        </w:rPr>
        <w:t>15</w:t>
      </w:r>
      <w:r>
        <w:rPr>
          <w:color w:val="231F1F"/>
          <w:spacing w:val="-2"/>
          <w:w w:val="80"/>
          <w:sz w:val="20"/>
        </w:rPr>
        <w:t> </w:t>
      </w:r>
      <w:r>
        <w:rPr>
          <w:color w:val="231F1F"/>
          <w:w w:val="80"/>
          <w:sz w:val="20"/>
        </w:rPr>
        <w:t>derece</w:t>
      </w:r>
      <w:r>
        <w:rPr>
          <w:color w:val="231F1F"/>
          <w:spacing w:val="-3"/>
          <w:w w:val="80"/>
          <w:sz w:val="20"/>
        </w:rPr>
        <w:t> </w:t>
      </w:r>
      <w:r>
        <w:rPr>
          <w:color w:val="231F1F"/>
          <w:w w:val="80"/>
          <w:sz w:val="20"/>
        </w:rPr>
        <w:t>Celcius</w:t>
      </w:r>
      <w:r>
        <w:rPr>
          <w:color w:val="231F1F"/>
          <w:spacing w:val="-2"/>
          <w:w w:val="80"/>
          <w:sz w:val="20"/>
        </w:rPr>
        <w:t> </w:t>
      </w:r>
      <w:r>
        <w:rPr>
          <w:color w:val="231F1F"/>
          <w:w w:val="80"/>
          <w:sz w:val="20"/>
        </w:rPr>
        <w:t>sıcaklık,</w:t>
      </w:r>
      <w:r>
        <w:rPr>
          <w:color w:val="231F1F"/>
          <w:spacing w:val="-3"/>
          <w:w w:val="80"/>
          <w:sz w:val="20"/>
        </w:rPr>
        <w:t> </w:t>
      </w:r>
      <w:r>
        <w:rPr>
          <w:color w:val="231F1F"/>
          <w:w w:val="80"/>
          <w:sz w:val="20"/>
        </w:rPr>
        <w:t>%60</w:t>
      </w:r>
      <w:r>
        <w:rPr>
          <w:color w:val="231F1F"/>
          <w:spacing w:val="-2"/>
          <w:w w:val="80"/>
          <w:sz w:val="20"/>
        </w:rPr>
        <w:t> </w:t>
      </w:r>
      <w:r>
        <w:rPr>
          <w:color w:val="231F1F"/>
          <w:w w:val="80"/>
          <w:sz w:val="20"/>
        </w:rPr>
        <w:t>bağıl</w:t>
      </w:r>
      <w:r>
        <w:rPr>
          <w:color w:val="231F1F"/>
          <w:spacing w:val="-3"/>
          <w:w w:val="80"/>
          <w:sz w:val="20"/>
        </w:rPr>
        <w:t> </w:t>
      </w:r>
      <w:r>
        <w:rPr>
          <w:color w:val="231F1F"/>
          <w:w w:val="80"/>
          <w:sz w:val="20"/>
        </w:rPr>
        <w:t>nem,</w:t>
      </w:r>
      <w:r>
        <w:rPr>
          <w:color w:val="231F1F"/>
          <w:spacing w:val="-2"/>
          <w:w w:val="80"/>
          <w:sz w:val="20"/>
        </w:rPr>
        <w:t> </w:t>
      </w:r>
      <w:r>
        <w:rPr>
          <w:color w:val="231F1F"/>
          <w:w w:val="80"/>
          <w:sz w:val="20"/>
        </w:rPr>
        <w:t>dizayn</w:t>
      </w:r>
      <w:r>
        <w:rPr>
          <w:color w:val="231F1F"/>
          <w:spacing w:val="-1"/>
          <w:w w:val="80"/>
          <w:sz w:val="20"/>
        </w:rPr>
        <w:t> </w:t>
      </w:r>
      <w:r>
        <w:rPr>
          <w:color w:val="231F1F"/>
          <w:w w:val="80"/>
          <w:sz w:val="20"/>
        </w:rPr>
        <w:t>giriş</w:t>
      </w:r>
      <w:r>
        <w:rPr>
          <w:color w:val="231F1F"/>
          <w:sz w:val="20"/>
        </w:rPr>
        <w:t> </w:t>
      </w:r>
      <w:r>
        <w:rPr>
          <w:color w:val="231F1F"/>
          <w:w w:val="80"/>
          <w:sz w:val="20"/>
        </w:rPr>
        <w:t>buhar basınç ve sıcaklığı</w:t>
      </w:r>
      <w:r>
        <w:rPr>
          <w:color w:val="231F1F"/>
          <w:sz w:val="20"/>
        </w:rPr>
        <w:t> </w:t>
      </w:r>
      <w:r>
        <w:rPr>
          <w:color w:val="231F1F"/>
          <w:w w:val="80"/>
          <w:sz w:val="20"/>
        </w:rPr>
        <w:t>ile kondenser</w:t>
      </w:r>
      <w:r>
        <w:rPr>
          <w:color w:val="231F1F"/>
          <w:spacing w:val="29"/>
          <w:sz w:val="20"/>
        </w:rPr>
        <w:t> </w:t>
      </w:r>
      <w:r>
        <w:rPr>
          <w:color w:val="231F1F"/>
          <w:w w:val="80"/>
          <w:sz w:val="20"/>
        </w:rPr>
        <w:t>vakum değeri, dizayn net düşü miktan)</w:t>
      </w:r>
      <w:r>
        <w:rPr>
          <w:color w:val="231F1F"/>
          <w:sz w:val="20"/>
        </w:rPr>
        <w:t> </w:t>
      </w:r>
      <w:r>
        <w:rPr>
          <w:color w:val="231F1F"/>
          <w:w w:val="80"/>
          <w:sz w:val="20"/>
        </w:rPr>
        <w:t>ulaşabildiği</w:t>
      </w:r>
      <w:r>
        <w:rPr>
          <w:color w:val="231F1F"/>
          <w:sz w:val="20"/>
        </w:rPr>
        <w:t> </w:t>
      </w:r>
      <w:r>
        <w:rPr>
          <w:color w:val="231F1F"/>
          <w:w w:val="80"/>
          <w:sz w:val="20"/>
        </w:rPr>
        <w:t>aktif güç</w:t>
      </w:r>
      <w:r>
        <w:rPr>
          <w:color w:val="231F1F"/>
          <w:w w:val="90"/>
          <w:sz w:val="20"/>
        </w:rPr>
        <w:t> </w:t>
      </w:r>
      <w:r>
        <w:rPr>
          <w:color w:val="231F1F"/>
          <w:spacing w:val="-2"/>
          <w:w w:val="90"/>
          <w:sz w:val="20"/>
        </w:rPr>
        <w:t>değerini,</w:t>
      </w:r>
    </w:p>
    <w:p>
      <w:pPr>
        <w:pStyle w:val="ListParagraph"/>
        <w:numPr>
          <w:ilvl w:val="0"/>
          <w:numId w:val="5"/>
        </w:numPr>
        <w:tabs>
          <w:tab w:pos="966" w:val="left" w:leader="none"/>
        </w:tabs>
        <w:spacing w:line="229" w:lineRule="exact" w:before="0" w:after="0"/>
        <w:ind w:left="966" w:right="0" w:hanging="345"/>
        <w:jc w:val="both"/>
        <w:rPr>
          <w:sz w:val="20"/>
        </w:rPr>
      </w:pPr>
      <w:r>
        <w:rPr>
          <w:color w:val="231F1F"/>
          <w:w w:val="80"/>
          <w:sz w:val="20"/>
        </w:rPr>
        <w:t>Sistem</w:t>
      </w:r>
      <w:r>
        <w:rPr>
          <w:color w:val="231F1F"/>
          <w:spacing w:val="-4"/>
          <w:sz w:val="20"/>
        </w:rPr>
        <w:t> </w:t>
      </w:r>
      <w:r>
        <w:rPr>
          <w:color w:val="231F1F"/>
          <w:w w:val="80"/>
          <w:sz w:val="20"/>
        </w:rPr>
        <w:t>İşletmecisi:</w:t>
      </w:r>
      <w:r>
        <w:rPr>
          <w:color w:val="231F1F"/>
          <w:spacing w:val="-1"/>
          <w:sz w:val="20"/>
        </w:rPr>
        <w:t> </w:t>
      </w:r>
      <w:r>
        <w:rPr>
          <w:color w:val="231F1F"/>
          <w:spacing w:val="-2"/>
          <w:w w:val="80"/>
          <w:sz w:val="20"/>
        </w:rPr>
        <w:t>TEİAŞ'ı,</w:t>
      </w:r>
    </w:p>
    <w:p>
      <w:pPr>
        <w:pStyle w:val="ListParagraph"/>
        <w:numPr>
          <w:ilvl w:val="1"/>
          <w:numId w:val="5"/>
        </w:numPr>
        <w:tabs>
          <w:tab w:pos="967" w:val="left" w:leader="none"/>
        </w:tabs>
        <w:spacing w:line="240" w:lineRule="auto" w:before="10" w:after="0"/>
        <w:ind w:left="967" w:right="0" w:hanging="358"/>
        <w:jc w:val="both"/>
        <w:rPr>
          <w:sz w:val="20"/>
        </w:rPr>
      </w:pPr>
      <w:r>
        <w:rPr>
          <w:color w:val="231F1F"/>
          <w:w w:val="80"/>
          <w:sz w:val="20"/>
        </w:rPr>
        <w:t>Taraflar:</w:t>
      </w:r>
      <w:r>
        <w:rPr>
          <w:color w:val="231F1F"/>
          <w:spacing w:val="-4"/>
          <w:sz w:val="20"/>
        </w:rPr>
        <w:t> </w:t>
      </w:r>
      <w:r>
        <w:rPr>
          <w:color w:val="231F1F"/>
          <w:w w:val="80"/>
          <w:sz w:val="20"/>
        </w:rPr>
        <w:t>TEİAŞ</w:t>
      </w:r>
      <w:r>
        <w:rPr>
          <w:color w:val="231F1F"/>
          <w:spacing w:val="2"/>
          <w:sz w:val="20"/>
        </w:rPr>
        <w:t> </w:t>
      </w:r>
      <w:r>
        <w:rPr>
          <w:color w:val="231F1F"/>
          <w:w w:val="80"/>
          <w:sz w:val="20"/>
        </w:rPr>
        <w:t>ve</w:t>
      </w:r>
      <w:r>
        <w:rPr>
          <w:color w:val="231F1F"/>
          <w:spacing w:val="-4"/>
          <w:w w:val="80"/>
          <w:sz w:val="20"/>
        </w:rPr>
        <w:t> </w:t>
      </w:r>
      <w:r>
        <w:rPr>
          <w:color w:val="231F1F"/>
          <w:w w:val="80"/>
          <w:sz w:val="20"/>
        </w:rPr>
        <w:t>Yan</w:t>
      </w:r>
      <w:r>
        <w:rPr>
          <w:color w:val="231F1F"/>
          <w:spacing w:val="-2"/>
          <w:sz w:val="20"/>
        </w:rPr>
        <w:t> </w:t>
      </w:r>
      <w:r>
        <w:rPr>
          <w:color w:val="231F1F"/>
          <w:w w:val="80"/>
          <w:sz w:val="20"/>
        </w:rPr>
        <w:t>Hizmet</w:t>
      </w:r>
      <w:r>
        <w:rPr>
          <w:color w:val="231F1F"/>
          <w:spacing w:val="-6"/>
          <w:sz w:val="20"/>
        </w:rPr>
        <w:t> </w:t>
      </w:r>
      <w:r>
        <w:rPr>
          <w:color w:val="231F1F"/>
          <w:w w:val="80"/>
          <w:sz w:val="20"/>
        </w:rPr>
        <w:t>Sağlayıcının</w:t>
      </w:r>
      <w:r>
        <w:rPr>
          <w:color w:val="231F1F"/>
          <w:spacing w:val="13"/>
          <w:sz w:val="20"/>
        </w:rPr>
        <w:t> </w:t>
      </w:r>
      <w:r>
        <w:rPr>
          <w:color w:val="231F1F"/>
          <w:w w:val="80"/>
          <w:sz w:val="20"/>
        </w:rPr>
        <w:t>her</w:t>
      </w:r>
      <w:r>
        <w:rPr>
          <w:color w:val="231F1F"/>
          <w:spacing w:val="-5"/>
          <w:sz w:val="20"/>
        </w:rPr>
        <w:t> </w:t>
      </w:r>
      <w:r>
        <w:rPr>
          <w:color w:val="231F1F"/>
          <w:spacing w:val="-2"/>
          <w:w w:val="80"/>
          <w:sz w:val="20"/>
        </w:rPr>
        <w:t>ikisini,</w:t>
      </w:r>
    </w:p>
    <w:p>
      <w:pPr>
        <w:pStyle w:val="ListParagraph"/>
        <w:numPr>
          <w:ilvl w:val="0"/>
          <w:numId w:val="6"/>
        </w:numPr>
        <w:tabs>
          <w:tab w:pos="967" w:val="left" w:leader="none"/>
        </w:tabs>
        <w:spacing w:line="240" w:lineRule="auto" w:before="6" w:after="0"/>
        <w:ind w:left="967" w:right="0" w:hanging="341"/>
        <w:jc w:val="both"/>
        <w:rPr>
          <w:sz w:val="20"/>
        </w:rPr>
      </w:pPr>
      <w:r>
        <w:rPr>
          <w:color w:val="231F1F"/>
          <w:w w:val="75"/>
          <w:sz w:val="20"/>
        </w:rPr>
        <w:t>TÜRK.AK:</w:t>
      </w:r>
      <w:r>
        <w:rPr>
          <w:color w:val="231F1F"/>
          <w:spacing w:val="17"/>
          <w:sz w:val="20"/>
        </w:rPr>
        <w:t> </w:t>
      </w:r>
      <w:r>
        <w:rPr>
          <w:color w:val="231F1F"/>
          <w:w w:val="75"/>
          <w:sz w:val="20"/>
        </w:rPr>
        <w:t>Türk</w:t>
      </w:r>
      <w:r>
        <w:rPr>
          <w:color w:val="231F1F"/>
          <w:spacing w:val="4"/>
          <w:sz w:val="20"/>
        </w:rPr>
        <w:t> </w:t>
      </w:r>
      <w:r>
        <w:rPr>
          <w:color w:val="231F1F"/>
          <w:w w:val="75"/>
          <w:sz w:val="20"/>
        </w:rPr>
        <w:t>Alcreditasyon</w:t>
      </w:r>
      <w:r>
        <w:rPr>
          <w:color w:val="231F1F"/>
          <w:spacing w:val="32"/>
          <w:sz w:val="20"/>
        </w:rPr>
        <w:t> </w:t>
      </w:r>
      <w:r>
        <w:rPr>
          <w:color w:val="231F1F"/>
          <w:spacing w:val="-2"/>
          <w:w w:val="75"/>
          <w:sz w:val="20"/>
        </w:rPr>
        <w:t>Kunımunu,</w:t>
      </w:r>
    </w:p>
    <w:p>
      <w:pPr>
        <w:pStyle w:val="BodyText"/>
        <w:spacing w:before="1"/>
        <w:ind w:left="626"/>
        <w:jc w:val="both"/>
      </w:pPr>
      <w:r>
        <w:rPr>
          <w:color w:val="231F1F"/>
          <w:w w:val="80"/>
        </w:rPr>
        <w:t>ö)</w:t>
      </w:r>
      <w:r>
        <w:rPr>
          <w:color w:val="231F1F"/>
          <w:spacing w:val="1"/>
        </w:rPr>
        <w:t> </w:t>
      </w:r>
      <w:r>
        <w:rPr>
          <w:color w:val="231F1F"/>
          <w:w w:val="80"/>
        </w:rPr>
        <w:t>Yan</w:t>
      </w:r>
      <w:r>
        <w:rPr>
          <w:color w:val="231F1F"/>
          <w:spacing w:val="-9"/>
          <w:w w:val="80"/>
        </w:rPr>
        <w:t> </w:t>
      </w:r>
      <w:r>
        <w:rPr>
          <w:color w:val="231F1F"/>
          <w:w w:val="80"/>
        </w:rPr>
        <w:t>Hizmet</w:t>
      </w:r>
      <w:r>
        <w:rPr>
          <w:color w:val="231F1F"/>
          <w:spacing w:val="-2"/>
          <w:w w:val="80"/>
        </w:rPr>
        <w:t> </w:t>
      </w:r>
      <w:r>
        <w:rPr>
          <w:color w:val="231F1F"/>
          <w:w w:val="80"/>
        </w:rPr>
        <w:t>Sağlayıcı:</w:t>
      </w:r>
      <w:r>
        <w:rPr>
          <w:color w:val="231F1F"/>
          <w:spacing w:val="-2"/>
        </w:rPr>
        <w:t> </w:t>
      </w:r>
      <w:r>
        <w:rPr>
          <w:color w:val="231F1F"/>
          <w:w w:val="80"/>
        </w:rPr>
        <w:t>Reaktif</w:t>
      </w:r>
      <w:r>
        <w:rPr>
          <w:color w:val="231F1F"/>
          <w:spacing w:val="-1"/>
          <w:w w:val="80"/>
        </w:rPr>
        <w:t> </w:t>
      </w:r>
      <w:r>
        <w:rPr>
          <w:color w:val="231F1F"/>
          <w:w w:val="80"/>
        </w:rPr>
        <w:t>güç</w:t>
      </w:r>
      <w:r>
        <w:rPr>
          <w:color w:val="231F1F"/>
          <w:spacing w:val="-1"/>
          <w:w w:val="80"/>
        </w:rPr>
        <w:t> </w:t>
      </w:r>
      <w:r>
        <w:rPr>
          <w:color w:val="231F1F"/>
          <w:w w:val="80"/>
        </w:rPr>
        <w:t>kontrol</w:t>
      </w:r>
      <w:r>
        <w:rPr>
          <w:color w:val="231F1F"/>
          <w:spacing w:val="-7"/>
        </w:rPr>
        <w:t> </w:t>
      </w:r>
      <w:r>
        <w:rPr>
          <w:color w:val="231F1F"/>
          <w:w w:val="80"/>
        </w:rPr>
        <w:t>hizmeti</w:t>
      </w:r>
      <w:r>
        <w:rPr>
          <w:color w:val="231F1F"/>
          <w:spacing w:val="-6"/>
          <w:w w:val="80"/>
        </w:rPr>
        <w:t> </w:t>
      </w:r>
      <w:r>
        <w:rPr>
          <w:color w:val="231F1F"/>
          <w:w w:val="80"/>
        </w:rPr>
        <w:t>sağlamakla</w:t>
      </w:r>
      <w:r>
        <w:rPr>
          <w:color w:val="231F1F"/>
          <w:spacing w:val="4"/>
        </w:rPr>
        <w:t> </w:t>
      </w:r>
      <w:r>
        <w:rPr>
          <w:color w:val="231F1F"/>
          <w:w w:val="80"/>
        </w:rPr>
        <w:t>yükümlü</w:t>
      </w:r>
      <w:r>
        <w:rPr>
          <w:color w:val="231F1F"/>
          <w:spacing w:val="-5"/>
        </w:rPr>
        <w:t> </w:t>
      </w:r>
      <w:r>
        <w:rPr>
          <w:color w:val="231F1F"/>
          <w:w w:val="80"/>
        </w:rPr>
        <w:t>gerçek/tüzel</w:t>
      </w:r>
      <w:r>
        <w:rPr>
          <w:color w:val="231F1F"/>
          <w:spacing w:val="-1"/>
        </w:rPr>
        <w:t> </w:t>
      </w:r>
      <w:r>
        <w:rPr>
          <w:color w:val="231F1F"/>
          <w:spacing w:val="-2"/>
          <w:w w:val="80"/>
        </w:rPr>
        <w:t>kişi,</w:t>
      </w:r>
    </w:p>
    <w:p>
      <w:pPr>
        <w:pStyle w:val="ListParagraph"/>
        <w:numPr>
          <w:ilvl w:val="0"/>
          <w:numId w:val="6"/>
        </w:numPr>
        <w:tabs>
          <w:tab w:pos="972" w:val="left" w:leader="none"/>
        </w:tabs>
        <w:spacing w:line="244" w:lineRule="auto" w:before="5" w:after="0"/>
        <w:ind w:left="141" w:right="272" w:firstLine="485"/>
        <w:jc w:val="left"/>
        <w:rPr>
          <w:sz w:val="20"/>
        </w:rPr>
      </w:pPr>
      <w:r>
        <w:rPr>
          <w:color w:val="231F1F"/>
          <w:w w:val="85"/>
          <w:sz w:val="20"/>
        </w:rPr>
        <w:t>Yüklenme</w:t>
      </w:r>
      <w:r>
        <w:rPr>
          <w:color w:val="231F1F"/>
          <w:spacing w:val="11"/>
          <w:sz w:val="20"/>
        </w:rPr>
        <w:t> </w:t>
      </w:r>
      <w:r>
        <w:rPr>
          <w:color w:val="231F1F"/>
          <w:w w:val="85"/>
          <w:sz w:val="20"/>
        </w:rPr>
        <w:t>eğrisi:</w:t>
      </w:r>
      <w:r>
        <w:rPr>
          <w:color w:val="231F1F"/>
          <w:spacing w:val="16"/>
          <w:sz w:val="20"/>
        </w:rPr>
        <w:t> </w:t>
      </w:r>
      <w:r>
        <w:rPr>
          <w:color w:val="231F1F"/>
          <w:w w:val="85"/>
          <w:sz w:val="20"/>
        </w:rPr>
        <w:t>Bir</w:t>
      </w:r>
      <w:r>
        <w:rPr>
          <w:color w:val="231F1F"/>
          <w:spacing w:val="4"/>
          <w:sz w:val="20"/>
        </w:rPr>
        <w:t> </w:t>
      </w:r>
      <w:r>
        <w:rPr>
          <w:color w:val="231F1F"/>
          <w:w w:val="85"/>
          <w:sz w:val="20"/>
        </w:rPr>
        <w:t>ünitenin</w:t>
      </w:r>
      <w:r>
        <w:rPr>
          <w:color w:val="231F1F"/>
          <w:spacing w:val="9"/>
          <w:sz w:val="20"/>
        </w:rPr>
        <w:t> </w:t>
      </w:r>
      <w:r>
        <w:rPr>
          <w:color w:val="231F1F"/>
          <w:w w:val="85"/>
          <w:sz w:val="20"/>
        </w:rPr>
        <w:t>aktif</w:t>
      </w:r>
      <w:r>
        <w:rPr>
          <w:color w:val="231F1F"/>
          <w:spacing w:val="3"/>
          <w:sz w:val="20"/>
        </w:rPr>
        <w:t> </w:t>
      </w:r>
      <w:r>
        <w:rPr>
          <w:color w:val="231F1F"/>
          <w:w w:val="85"/>
          <w:sz w:val="20"/>
        </w:rPr>
        <w:t>ve</w:t>
      </w:r>
      <w:r>
        <w:rPr>
          <w:color w:val="231F1F"/>
          <w:sz w:val="20"/>
        </w:rPr>
        <w:t> </w:t>
      </w:r>
      <w:r>
        <w:rPr>
          <w:color w:val="231F1F"/>
          <w:w w:val="85"/>
          <w:sz w:val="20"/>
        </w:rPr>
        <w:t>reaktif</w:t>
      </w:r>
      <w:r>
        <w:rPr>
          <w:color w:val="231F1F"/>
          <w:spacing w:val="4"/>
          <w:sz w:val="20"/>
        </w:rPr>
        <w:t> </w:t>
      </w:r>
      <w:r>
        <w:rPr>
          <w:color w:val="231F1F"/>
          <w:w w:val="85"/>
          <w:sz w:val="20"/>
        </w:rPr>
        <w:t>güç</w:t>
      </w:r>
      <w:r>
        <w:rPr>
          <w:color w:val="231F1F"/>
          <w:sz w:val="20"/>
        </w:rPr>
        <w:t> </w:t>
      </w:r>
      <w:r>
        <w:rPr>
          <w:color w:val="231F1F"/>
          <w:w w:val="85"/>
          <w:sz w:val="20"/>
        </w:rPr>
        <w:t>olarak</w:t>
      </w:r>
      <w:r>
        <w:rPr>
          <w:color w:val="231F1F"/>
          <w:spacing w:val="11"/>
          <w:sz w:val="20"/>
        </w:rPr>
        <w:t> </w:t>
      </w:r>
      <w:r>
        <w:rPr>
          <w:color w:val="231F1F"/>
          <w:w w:val="85"/>
          <w:sz w:val="20"/>
        </w:rPr>
        <w:t>yüklenebilme</w:t>
      </w:r>
      <w:r>
        <w:rPr>
          <w:color w:val="231F1F"/>
          <w:spacing w:val="12"/>
          <w:sz w:val="20"/>
        </w:rPr>
        <w:t> </w:t>
      </w:r>
      <w:r>
        <w:rPr>
          <w:color w:val="231F1F"/>
          <w:w w:val="85"/>
          <w:sz w:val="20"/>
        </w:rPr>
        <w:t>kapasitesini </w:t>
      </w:r>
      <w:r>
        <w:rPr>
          <w:color w:val="231F1F"/>
          <w:w w:val="90"/>
          <w:sz w:val="20"/>
        </w:rPr>
        <w:t>gösteren grafiği,</w:t>
      </w:r>
    </w:p>
    <w:p>
      <w:pPr>
        <w:pStyle w:val="ListParagraph"/>
        <w:numPr>
          <w:ilvl w:val="0"/>
          <w:numId w:val="7"/>
        </w:numPr>
        <w:tabs>
          <w:tab w:pos="967" w:val="left" w:leader="none"/>
        </w:tabs>
        <w:spacing w:line="244" w:lineRule="auto" w:before="2" w:after="0"/>
        <w:ind w:left="140" w:right="246" w:firstLine="491"/>
        <w:jc w:val="left"/>
        <w:rPr>
          <w:sz w:val="20"/>
        </w:rPr>
      </w:pPr>
      <w:r>
        <w:rPr>
          <w:color w:val="231F1F"/>
          <w:w w:val="80"/>
          <w:sz w:val="20"/>
        </w:rPr>
        <w:t>Yüksüz Kademe Değiştirici: Trafoda</w:t>
      </w:r>
      <w:r>
        <w:rPr>
          <w:color w:val="231F1F"/>
          <w:sz w:val="20"/>
        </w:rPr>
        <w:t> </w:t>
      </w:r>
      <w:r>
        <w:rPr>
          <w:color w:val="231F1F"/>
          <w:w w:val="80"/>
          <w:sz w:val="20"/>
        </w:rPr>
        <w:t>yükseltme/düşürme</w:t>
      </w:r>
      <w:r>
        <w:rPr>
          <w:color w:val="231F1F"/>
          <w:spacing w:val="-10"/>
          <w:w w:val="80"/>
          <w:sz w:val="20"/>
        </w:rPr>
        <w:t> </w:t>
      </w:r>
      <w:r>
        <w:rPr>
          <w:color w:val="231F1F"/>
          <w:w w:val="80"/>
          <w:sz w:val="20"/>
        </w:rPr>
        <w:t>kademesini</w:t>
      </w:r>
      <w:r>
        <w:rPr>
          <w:color w:val="231F1F"/>
          <w:sz w:val="20"/>
        </w:rPr>
        <w:t> </w:t>
      </w:r>
      <w:r>
        <w:rPr>
          <w:color w:val="231F1F"/>
          <w:w w:val="80"/>
          <w:sz w:val="20"/>
        </w:rPr>
        <w:t>ayarlayan</w:t>
      </w:r>
      <w:r>
        <w:rPr>
          <w:color w:val="231F1F"/>
          <w:sz w:val="20"/>
        </w:rPr>
        <w:t> </w:t>
      </w:r>
      <w:r>
        <w:rPr>
          <w:color w:val="231F1F"/>
          <w:w w:val="80"/>
          <w:sz w:val="20"/>
        </w:rPr>
        <w:t>ve ancak</w:t>
      </w:r>
      <w:r>
        <w:rPr>
          <w:color w:val="231F1F"/>
          <w:w w:val="85"/>
          <w:sz w:val="20"/>
        </w:rPr>
        <w:t> trafo yüksüzken kullanılabilen</w:t>
      </w:r>
      <w:r>
        <w:rPr>
          <w:color w:val="231F1F"/>
          <w:spacing w:val="-4"/>
          <w:w w:val="85"/>
          <w:sz w:val="20"/>
        </w:rPr>
        <w:t> </w:t>
      </w:r>
      <w:r>
        <w:rPr>
          <w:color w:val="231F1F"/>
          <w:w w:val="85"/>
          <w:sz w:val="20"/>
        </w:rPr>
        <w:t>kademe değiştiriciyi,</w:t>
      </w:r>
    </w:p>
    <w:p>
      <w:pPr>
        <w:pStyle w:val="ListParagraph"/>
        <w:numPr>
          <w:ilvl w:val="0"/>
          <w:numId w:val="7"/>
        </w:numPr>
        <w:tabs>
          <w:tab w:pos="967" w:val="left" w:leader="none"/>
        </w:tabs>
        <w:spacing w:line="244" w:lineRule="auto" w:before="2" w:after="0"/>
        <w:ind w:left="141" w:right="247" w:firstLine="481"/>
        <w:jc w:val="left"/>
        <w:rPr>
          <w:sz w:val="20"/>
        </w:rPr>
      </w:pPr>
      <w:r>
        <w:rPr>
          <w:color w:val="231F1F"/>
          <w:w w:val="80"/>
          <w:sz w:val="20"/>
        </w:rPr>
        <w:t>Yükte Kademe</w:t>
      </w:r>
      <w:r>
        <w:rPr>
          <w:color w:val="231F1F"/>
          <w:sz w:val="20"/>
        </w:rPr>
        <w:t> </w:t>
      </w:r>
      <w:r>
        <w:rPr>
          <w:color w:val="231F1F"/>
          <w:w w:val="80"/>
          <w:sz w:val="20"/>
        </w:rPr>
        <w:t>Değiştirici:</w:t>
      </w:r>
      <w:r>
        <w:rPr>
          <w:color w:val="231F1F"/>
          <w:spacing w:val="40"/>
          <w:sz w:val="20"/>
        </w:rPr>
        <w:t> </w:t>
      </w:r>
      <w:r>
        <w:rPr>
          <w:color w:val="231F1F"/>
          <w:w w:val="80"/>
          <w:sz w:val="20"/>
        </w:rPr>
        <w:t>Trafoda</w:t>
      </w:r>
      <w:r>
        <w:rPr>
          <w:color w:val="231F1F"/>
          <w:spacing w:val="40"/>
          <w:sz w:val="20"/>
        </w:rPr>
        <w:t> </w:t>
      </w:r>
      <w:r>
        <w:rPr>
          <w:color w:val="231F1F"/>
          <w:w w:val="80"/>
          <w:sz w:val="20"/>
        </w:rPr>
        <w:t>yiikseltme/düşürme kademesini</w:t>
      </w:r>
      <w:r>
        <w:rPr>
          <w:color w:val="231F1F"/>
          <w:spacing w:val="40"/>
          <w:sz w:val="20"/>
        </w:rPr>
        <w:t> </w:t>
      </w:r>
      <w:r>
        <w:rPr>
          <w:color w:val="231F1F"/>
          <w:w w:val="80"/>
          <w:sz w:val="20"/>
        </w:rPr>
        <w:t>ayarlayan</w:t>
      </w:r>
      <w:r>
        <w:rPr>
          <w:color w:val="231F1F"/>
          <w:spacing w:val="40"/>
          <w:sz w:val="20"/>
        </w:rPr>
        <w:t> </w:t>
      </w:r>
      <w:r>
        <w:rPr>
          <w:color w:val="231F1F"/>
          <w:w w:val="80"/>
          <w:sz w:val="20"/>
        </w:rPr>
        <w:t>ve trafo</w:t>
      </w:r>
      <w:r>
        <w:rPr>
          <w:color w:val="231F1F"/>
          <w:w w:val="85"/>
          <w:sz w:val="20"/>
        </w:rPr>
        <w:t> yüklü</w:t>
      </w:r>
      <w:r>
        <w:rPr>
          <w:color w:val="231F1F"/>
          <w:sz w:val="20"/>
        </w:rPr>
        <w:t> </w:t>
      </w:r>
      <w:r>
        <w:rPr>
          <w:color w:val="231F1F"/>
          <w:w w:val="85"/>
          <w:sz w:val="20"/>
        </w:rPr>
        <w:t>iken de kullanılabilen kademe değiştiriciyi,</w:t>
      </w:r>
    </w:p>
    <w:p>
      <w:pPr>
        <w:pStyle w:val="BodyText"/>
        <w:spacing w:before="2"/>
        <w:ind w:left="623"/>
      </w:pPr>
      <w:r>
        <w:rPr>
          <w:color w:val="231F1F"/>
          <w:w w:val="80"/>
          <w:sz w:val="19"/>
        </w:rPr>
        <w:t>ş)</w:t>
      </w:r>
      <w:r>
        <w:rPr>
          <w:color w:val="231F1F"/>
          <w:spacing w:val="36"/>
          <w:sz w:val="19"/>
        </w:rPr>
        <w:t> </w:t>
      </w:r>
      <w:r>
        <w:rPr>
          <w:color w:val="231F1F"/>
          <w:w w:val="80"/>
        </w:rPr>
        <w:t>YHPYS:Yan</w:t>
      </w:r>
      <w:r>
        <w:rPr>
          <w:color w:val="231F1F"/>
          <w:spacing w:val="-7"/>
        </w:rPr>
        <w:t> </w:t>
      </w:r>
      <w:r>
        <w:rPr>
          <w:color w:val="231F1F"/>
          <w:w w:val="80"/>
        </w:rPr>
        <w:t>hizmet</w:t>
      </w:r>
      <w:r>
        <w:rPr>
          <w:color w:val="231F1F"/>
          <w:spacing w:val="-2"/>
        </w:rPr>
        <w:t> </w:t>
      </w:r>
      <w:r>
        <w:rPr>
          <w:color w:val="231F1F"/>
          <w:w w:val="80"/>
        </w:rPr>
        <w:t>piyasa</w:t>
      </w:r>
      <w:r>
        <w:rPr>
          <w:color w:val="231F1F"/>
          <w:spacing w:val="3"/>
        </w:rPr>
        <w:t> </w:t>
      </w:r>
      <w:r>
        <w:rPr>
          <w:color w:val="231F1F"/>
          <w:w w:val="80"/>
        </w:rPr>
        <w:t>yönetim</w:t>
      </w:r>
      <w:r>
        <w:rPr>
          <w:color w:val="231F1F"/>
          <w:spacing w:val="1"/>
        </w:rPr>
        <w:t> </w:t>
      </w:r>
      <w:r>
        <w:rPr>
          <w:color w:val="231F1F"/>
          <w:spacing w:val="-2"/>
          <w:w w:val="80"/>
        </w:rPr>
        <w:t>sistemini,</w:t>
      </w:r>
    </w:p>
    <w:p>
      <w:pPr>
        <w:pStyle w:val="ListParagraph"/>
        <w:numPr>
          <w:ilvl w:val="0"/>
          <w:numId w:val="7"/>
        </w:numPr>
        <w:tabs>
          <w:tab w:pos="632" w:val="left" w:leader="none"/>
          <w:tab w:pos="968" w:val="left" w:leader="none"/>
        </w:tabs>
        <w:spacing w:line="244" w:lineRule="auto" w:before="6" w:after="0"/>
        <w:ind w:left="632" w:right="1797" w:hanging="11"/>
        <w:jc w:val="left"/>
        <w:rPr>
          <w:sz w:val="20"/>
        </w:rPr>
      </w:pPr>
      <w:r>
        <w:rPr>
          <w:color w:val="231F1F"/>
          <w:w w:val="80"/>
          <w:sz w:val="20"/>
        </w:rPr>
        <w:t>TEK.İS:</w:t>
      </w:r>
      <w:r>
        <w:rPr>
          <w:color w:val="231F1F"/>
          <w:sz w:val="20"/>
        </w:rPr>
        <w:t> </w:t>
      </w:r>
      <w:r>
        <w:rPr>
          <w:color w:val="231F1F"/>
          <w:w w:val="80"/>
          <w:sz w:val="20"/>
        </w:rPr>
        <w:t>TEİAŞ Elektrik Güç</w:t>
      </w:r>
      <w:r>
        <w:rPr>
          <w:color w:val="231F1F"/>
          <w:spacing w:val="-4"/>
          <w:w w:val="80"/>
          <w:sz w:val="20"/>
        </w:rPr>
        <w:t> </w:t>
      </w:r>
      <w:r>
        <w:rPr>
          <w:color w:val="231F1F"/>
          <w:w w:val="80"/>
          <w:sz w:val="20"/>
        </w:rPr>
        <w:t>Kalitesi</w:t>
      </w:r>
      <w:r>
        <w:rPr>
          <w:color w:val="231F1F"/>
          <w:sz w:val="20"/>
        </w:rPr>
        <w:t> </w:t>
      </w:r>
      <w:r>
        <w:rPr>
          <w:color w:val="231F1F"/>
          <w:w w:val="80"/>
          <w:sz w:val="20"/>
        </w:rPr>
        <w:t>ve</w:t>
      </w:r>
      <w:r>
        <w:rPr>
          <w:color w:val="231F1F"/>
          <w:spacing w:val="-6"/>
          <w:w w:val="80"/>
          <w:sz w:val="20"/>
        </w:rPr>
        <w:t> </w:t>
      </w:r>
      <w:r>
        <w:rPr>
          <w:color w:val="231F1F"/>
          <w:w w:val="80"/>
          <w:sz w:val="20"/>
        </w:rPr>
        <w:t>Şebeke İzleme Sistemini</w:t>
      </w:r>
      <w:r>
        <w:rPr>
          <w:color w:val="231F1F"/>
          <w:w w:val="90"/>
          <w:sz w:val="20"/>
        </w:rPr>
        <w:t> ifade</w:t>
      </w:r>
      <w:r>
        <w:rPr>
          <w:color w:val="231F1F"/>
          <w:spacing w:val="-8"/>
          <w:w w:val="90"/>
          <w:sz w:val="20"/>
        </w:rPr>
        <w:t> </w:t>
      </w:r>
      <w:r>
        <w:rPr>
          <w:color w:val="231F1F"/>
          <w:w w:val="90"/>
          <w:sz w:val="20"/>
        </w:rPr>
        <w:t>eder.</w:t>
      </w:r>
    </w:p>
    <w:p>
      <w:pPr>
        <w:pStyle w:val="BodyText"/>
        <w:spacing w:line="252" w:lineRule="auto"/>
        <w:ind w:left="143" w:firstLine="481"/>
      </w:pPr>
      <w:r>
        <w:rPr>
          <w:color w:val="231F1F"/>
          <w:w w:val="80"/>
        </w:rPr>
        <w:t>(2)</w:t>
      </w:r>
      <w:r>
        <w:rPr>
          <w:color w:val="231F1F"/>
          <w:spacing w:val="-3"/>
          <w:w w:val="80"/>
        </w:rPr>
        <w:t> </w:t>
      </w:r>
      <w:r>
        <w:rPr>
          <w:color w:val="231F1F"/>
          <w:w w:val="80"/>
        </w:rPr>
        <w:t>Anlaşma'nııı</w:t>
      </w:r>
      <w:r>
        <w:rPr>
          <w:color w:val="231F1F"/>
          <w:spacing w:val="-2"/>
          <w:w w:val="80"/>
        </w:rPr>
        <w:t> </w:t>
      </w:r>
      <w:r>
        <w:rPr>
          <w:color w:val="231F1F"/>
          <w:w w:val="80"/>
        </w:rPr>
        <w:t>bu</w:t>
      </w:r>
      <w:r>
        <w:rPr>
          <w:color w:val="231F1F"/>
          <w:spacing w:val="-9"/>
          <w:w w:val="80"/>
        </w:rPr>
        <w:t> </w:t>
      </w:r>
      <w:r>
        <w:rPr>
          <w:color w:val="231F1F"/>
          <w:w w:val="80"/>
        </w:rPr>
        <w:t>maddesinde</w:t>
      </w:r>
      <w:r>
        <w:rPr>
          <w:color w:val="231F1F"/>
          <w:spacing w:val="-3"/>
          <w:w w:val="80"/>
        </w:rPr>
        <w:t> </w:t>
      </w:r>
      <w:r>
        <w:rPr>
          <w:color w:val="231F1F"/>
          <w:w w:val="80"/>
        </w:rPr>
        <w:t>tanımlananlar</w:t>
      </w:r>
      <w:r>
        <w:rPr>
          <w:color w:val="231F1F"/>
          <w:spacing w:val="-1"/>
          <w:w w:val="80"/>
        </w:rPr>
        <w:t> </w:t>
      </w:r>
      <w:r>
        <w:rPr>
          <w:color w:val="231F1F"/>
          <w:w w:val="80"/>
        </w:rPr>
        <w:t>dışmda</w:t>
      </w:r>
      <w:r>
        <w:rPr>
          <w:color w:val="231F1F"/>
          <w:spacing w:val="-1"/>
          <w:w w:val="80"/>
        </w:rPr>
        <w:t> </w:t>
      </w:r>
      <w:r>
        <w:rPr>
          <w:color w:val="231F1F"/>
          <w:w w:val="80"/>
        </w:rPr>
        <w:t>kalan tüm</w:t>
      </w:r>
      <w:r>
        <w:rPr>
          <w:color w:val="231F1F"/>
          <w:spacing w:val="-8"/>
        </w:rPr>
        <w:t> </w:t>
      </w:r>
      <w:r>
        <w:rPr>
          <w:color w:val="231F1F"/>
          <w:w w:val="80"/>
        </w:rPr>
        <w:t>terimler,</w:t>
      </w:r>
      <w:r>
        <w:rPr>
          <w:color w:val="231F1F"/>
          <w:spacing w:val="-10"/>
          <w:w w:val="80"/>
        </w:rPr>
        <w:t> </w:t>
      </w:r>
      <w:r>
        <w:rPr>
          <w:color w:val="231F1F"/>
          <w:w w:val="80"/>
        </w:rPr>
        <w:t>ilgili Mcv:ı.uat</w:t>
      </w:r>
      <w:r>
        <w:rPr>
          <w:color w:val="231F1F"/>
          <w:spacing w:val="-3"/>
        </w:rPr>
        <w:t> </w:t>
      </w:r>
      <w:r>
        <w:rPr>
          <w:color w:val="231F1F"/>
          <w:w w:val="80"/>
        </w:rPr>
        <w:t>ve</w:t>
      </w:r>
      <w:r>
        <w:rPr>
          <w:color w:val="231F1F"/>
          <w:spacing w:val="-18"/>
          <w:w w:val="80"/>
        </w:rPr>
        <w:t> </w:t>
      </w:r>
      <w:r>
        <w:rPr>
          <w:color w:val="231F1F"/>
          <w:w w:val="80"/>
        </w:rPr>
        <w:t>ilgili</w:t>
      </w:r>
      <w:r>
        <w:rPr>
          <w:color w:val="231F1F"/>
          <w:w w:val="85"/>
        </w:rPr>
        <w:t> prosedürler</w:t>
      </w:r>
      <w:r>
        <w:rPr>
          <w:color w:val="231F1F"/>
          <w:spacing w:val="-2"/>
          <w:w w:val="85"/>
        </w:rPr>
        <w:t> </w:t>
      </w:r>
      <w:r>
        <w:rPr>
          <w:color w:val="231F1F"/>
          <w:w w:val="85"/>
        </w:rPr>
        <w:t>kapsammda</w:t>
      </w:r>
      <w:r>
        <w:rPr>
          <w:color w:val="231F1F"/>
          <w:spacing w:val="-1"/>
          <w:w w:val="85"/>
        </w:rPr>
        <w:t> </w:t>
      </w:r>
      <w:r>
        <w:rPr>
          <w:color w:val="231F1F"/>
          <w:w w:val="85"/>
        </w:rPr>
        <w:t>tanımlanan</w:t>
      </w:r>
      <w:r>
        <w:rPr>
          <w:color w:val="231F1F"/>
          <w:spacing w:val="-1"/>
          <w:w w:val="85"/>
        </w:rPr>
        <w:t> </w:t>
      </w:r>
      <w:r>
        <w:rPr>
          <w:color w:val="231F1F"/>
          <w:w w:val="85"/>
        </w:rPr>
        <w:t>anlamlara</w:t>
      </w:r>
      <w:r>
        <w:rPr>
          <w:color w:val="231F1F"/>
        </w:rPr>
        <w:t> </w:t>
      </w:r>
      <w:r>
        <w:rPr>
          <w:color w:val="231F1F"/>
          <w:w w:val="85"/>
        </w:rPr>
        <w:t>sahiptir.</w:t>
      </w:r>
    </w:p>
    <w:p>
      <w:pPr>
        <w:pStyle w:val="Heading3"/>
        <w:spacing w:before="201"/>
        <w:ind w:left="248" w:right="352"/>
      </w:pPr>
      <w:r>
        <w:rPr>
          <w:color w:val="231F1F"/>
          <w:w w:val="80"/>
        </w:rPr>
        <w:t>İKİNCİ</w:t>
      </w:r>
      <w:r>
        <w:rPr>
          <w:color w:val="231F1F"/>
          <w:spacing w:val="-8"/>
        </w:rPr>
        <w:t> </w:t>
      </w:r>
      <w:r>
        <w:rPr>
          <w:color w:val="231F1F"/>
          <w:spacing w:val="-2"/>
          <w:w w:val="85"/>
        </w:rPr>
        <w:t>BÖLÜM</w:t>
      </w:r>
    </w:p>
    <w:p>
      <w:pPr>
        <w:pStyle w:val="Heading4"/>
        <w:spacing w:line="228" w:lineRule="exact" w:before="6"/>
        <w:ind w:left="248" w:right="336"/>
        <w:jc w:val="center"/>
      </w:pPr>
      <w:r>
        <w:rPr>
          <w:color w:val="231F1F"/>
          <w:w w:val="80"/>
        </w:rPr>
        <w:t>Tarafların</w:t>
      </w:r>
      <w:r>
        <w:rPr>
          <w:color w:val="231F1F"/>
          <w:spacing w:val="2"/>
        </w:rPr>
        <w:t> </w:t>
      </w:r>
      <w:r>
        <w:rPr>
          <w:color w:val="231F1F"/>
          <w:spacing w:val="-2"/>
          <w:w w:val="90"/>
        </w:rPr>
        <w:t>Yükümlülükleri</w:t>
      </w:r>
    </w:p>
    <w:p>
      <w:pPr>
        <w:spacing w:line="228" w:lineRule="exact" w:before="0"/>
        <w:ind w:left="0" w:right="4146" w:firstLine="0"/>
        <w:jc w:val="center"/>
        <w:rPr>
          <w:b/>
          <w:sz w:val="20"/>
        </w:rPr>
      </w:pPr>
      <w:r>
        <w:rPr>
          <w:b/>
          <w:color w:val="231F1F"/>
          <w:w w:val="80"/>
          <w:sz w:val="20"/>
        </w:rPr>
        <w:t>Anlaşmaya</w:t>
      </w:r>
      <w:r>
        <w:rPr>
          <w:b/>
          <w:color w:val="231F1F"/>
          <w:spacing w:val="-3"/>
          <w:sz w:val="20"/>
        </w:rPr>
        <w:t> </w:t>
      </w:r>
      <w:r>
        <w:rPr>
          <w:b/>
          <w:color w:val="231F1F"/>
          <w:w w:val="80"/>
          <w:sz w:val="20"/>
        </w:rPr>
        <w:t>tabi</w:t>
      </w:r>
      <w:r>
        <w:rPr>
          <w:b/>
          <w:color w:val="231F1F"/>
          <w:spacing w:val="-6"/>
          <w:sz w:val="20"/>
        </w:rPr>
        <w:t> </w:t>
      </w:r>
      <w:r>
        <w:rPr>
          <w:b/>
          <w:color w:val="231F1F"/>
          <w:spacing w:val="-2"/>
          <w:w w:val="80"/>
          <w:sz w:val="20"/>
        </w:rPr>
        <w:t>taraflar</w:t>
      </w:r>
    </w:p>
    <w:p>
      <w:pPr>
        <w:pStyle w:val="BodyText"/>
        <w:spacing w:line="247" w:lineRule="auto" w:before="1"/>
        <w:ind w:left="137" w:right="247" w:firstLine="486"/>
        <w:jc w:val="both"/>
      </w:pPr>
      <w:r>
        <w:rPr>
          <w:b/>
          <w:color w:val="231F1F"/>
          <w:w w:val="85"/>
        </w:rPr>
        <w:t>MADDE</w:t>
      </w:r>
      <w:r>
        <w:rPr>
          <w:b/>
          <w:color w:val="231F1F"/>
          <w:spacing w:val="-5"/>
          <w:w w:val="85"/>
        </w:rPr>
        <w:t> </w:t>
      </w:r>
      <w:r>
        <w:rPr>
          <w:b/>
          <w:color w:val="231F1F"/>
          <w:w w:val="85"/>
        </w:rPr>
        <w:t>4-</w:t>
      </w:r>
      <w:r>
        <w:rPr>
          <w:b/>
          <w:color w:val="231F1F"/>
          <w:spacing w:val="-5"/>
          <w:w w:val="85"/>
        </w:rPr>
        <w:t> </w:t>
      </w:r>
      <w:r>
        <w:rPr>
          <w:color w:val="231F1F"/>
          <w:w w:val="85"/>
        </w:rPr>
        <w:t>(1)</w:t>
      </w:r>
      <w:r>
        <w:rPr>
          <w:color w:val="231F1F"/>
          <w:spacing w:val="-5"/>
          <w:w w:val="85"/>
        </w:rPr>
        <w:t> </w:t>
      </w:r>
      <w:r>
        <w:rPr>
          <w:color w:val="231F1F"/>
          <w:w w:val="85"/>
        </w:rPr>
        <w:t>İlgili</w:t>
      </w:r>
      <w:r>
        <w:rPr>
          <w:color w:val="231F1F"/>
          <w:spacing w:val="-5"/>
          <w:w w:val="85"/>
        </w:rPr>
        <w:t> </w:t>
      </w:r>
      <w:r>
        <w:rPr>
          <w:color w:val="231F1F"/>
          <w:w w:val="85"/>
        </w:rPr>
        <w:t>mevzuat</w:t>
      </w:r>
      <w:r>
        <w:rPr>
          <w:color w:val="231F1F"/>
          <w:spacing w:val="-5"/>
          <w:w w:val="85"/>
        </w:rPr>
        <w:t> </w:t>
      </w:r>
      <w:r>
        <w:rPr>
          <w:color w:val="231F1F"/>
          <w:w w:val="85"/>
        </w:rPr>
        <w:t>ve</w:t>
      </w:r>
      <w:r>
        <w:rPr>
          <w:color w:val="231F1F"/>
          <w:spacing w:val="-5"/>
          <w:w w:val="85"/>
        </w:rPr>
        <w:t> </w:t>
      </w:r>
      <w:r>
        <w:rPr>
          <w:color w:val="231F1F"/>
          <w:w w:val="85"/>
        </w:rPr>
        <w:t>ilgili</w:t>
      </w:r>
      <w:r>
        <w:rPr>
          <w:color w:val="231F1F"/>
          <w:spacing w:val="-5"/>
          <w:w w:val="85"/>
        </w:rPr>
        <w:t> </w:t>
      </w:r>
      <w:r>
        <w:rPr>
          <w:color w:val="231F1F"/>
          <w:w w:val="85"/>
        </w:rPr>
        <w:t>prosedlirlcr</w:t>
      </w:r>
      <w:r>
        <w:rPr>
          <w:color w:val="231F1F"/>
          <w:spacing w:val="-4"/>
          <w:w w:val="85"/>
        </w:rPr>
        <w:t> </w:t>
      </w:r>
      <w:r>
        <w:rPr>
          <w:color w:val="231F1F"/>
          <w:w w:val="85"/>
        </w:rPr>
        <w:t>kapsammda</w:t>
      </w:r>
      <w:r>
        <w:rPr>
          <w:color w:val="231F1F"/>
          <w:spacing w:val="-5"/>
          <w:w w:val="85"/>
        </w:rPr>
        <w:t> </w:t>
      </w:r>
      <w:r>
        <w:rPr>
          <w:color w:val="231F1F"/>
          <w:w w:val="85"/>
        </w:rPr>
        <w:t>rcaklif</w:t>
      </w:r>
      <w:r>
        <w:rPr>
          <w:color w:val="231F1F"/>
          <w:spacing w:val="-5"/>
          <w:w w:val="85"/>
        </w:rPr>
        <w:t> </w:t>
      </w:r>
      <w:r>
        <w:rPr>
          <w:color w:val="231F1F"/>
          <w:w w:val="85"/>
        </w:rPr>
        <w:t>gliç</w:t>
      </w:r>
      <w:r>
        <w:rPr>
          <w:color w:val="231F1F"/>
          <w:spacing w:val="-5"/>
          <w:w w:val="85"/>
        </w:rPr>
        <w:t> </w:t>
      </w:r>
      <w:r>
        <w:rPr>
          <w:color w:val="231F1F"/>
          <w:w w:val="85"/>
        </w:rPr>
        <w:t>kontrol</w:t>
      </w:r>
      <w:r>
        <w:rPr>
          <w:color w:val="231F1F"/>
          <w:spacing w:val="-4"/>
        </w:rPr>
        <w:t> </w:t>
      </w:r>
      <w:r>
        <w:rPr>
          <w:color w:val="231F1F"/>
          <w:w w:val="85"/>
        </w:rPr>
        <w:t>hiı'.mcti </w:t>
      </w:r>
      <w:r>
        <w:rPr>
          <w:color w:val="231F1F"/>
          <w:w w:val="80"/>
        </w:rPr>
        <w:t>sunma yiikümlülüğü</w:t>
      </w:r>
      <w:r>
        <w:rPr>
          <w:color w:val="231F1F"/>
        </w:rPr>
        <w:t> </w:t>
      </w:r>
      <w:r>
        <w:rPr>
          <w:color w:val="231F1F"/>
          <w:w w:val="80"/>
        </w:rPr>
        <w:t>bulunan aşağıda</w:t>
      </w:r>
      <w:r>
        <w:rPr>
          <w:color w:val="231F1F"/>
        </w:rPr>
        <w:t> </w:t>
      </w:r>
      <w:r>
        <w:rPr>
          <w:color w:val="231F1F"/>
          <w:w w:val="80"/>
        </w:rPr>
        <w:t>yer</w:t>
      </w:r>
      <w:r>
        <w:rPr>
          <w:color w:val="231F1F"/>
          <w:spacing w:val="-3"/>
          <w:w w:val="80"/>
        </w:rPr>
        <w:t> </w:t>
      </w:r>
      <w:r>
        <w:rPr>
          <w:color w:val="231F1F"/>
          <w:w w:val="80"/>
        </w:rPr>
        <w:t>alan tesislerden bir veya birkaçına sahip gerçek/tüzel</w:t>
      </w:r>
      <w:r>
        <w:rPr>
          <w:color w:val="231F1F"/>
        </w:rPr>
        <w:t> </w:t>
      </w:r>
      <w:r>
        <w:rPr>
          <w:color w:val="231F1F"/>
          <w:w w:val="80"/>
        </w:rPr>
        <w:t>kişiler</w:t>
      </w:r>
      <w:r>
        <w:rPr>
          <w:color w:val="231F1F"/>
          <w:w w:val="85"/>
        </w:rPr>
        <w:t> ile</w:t>
      </w:r>
      <w:r>
        <w:rPr>
          <w:color w:val="231F1F"/>
          <w:spacing w:val="-2"/>
          <w:w w:val="85"/>
        </w:rPr>
        <w:t> </w:t>
      </w:r>
      <w:r>
        <w:rPr>
          <w:color w:val="231F1F"/>
          <w:w w:val="85"/>
        </w:rPr>
        <w:t>TEİAŞ arasında</w:t>
      </w:r>
      <w:r>
        <w:rPr>
          <w:color w:val="231F1F"/>
        </w:rPr>
        <w:t> </w:t>
      </w:r>
      <w:r>
        <w:rPr>
          <w:color w:val="231F1F"/>
          <w:w w:val="85"/>
        </w:rPr>
        <w:t>iş</w:t>
      </w:r>
      <w:r>
        <w:rPr>
          <w:color w:val="231F1F"/>
          <w:spacing w:val="-8"/>
          <w:w w:val="85"/>
        </w:rPr>
        <w:t> </w:t>
      </w:r>
      <w:r>
        <w:rPr>
          <w:color w:val="231F1F"/>
          <w:w w:val="85"/>
        </w:rPr>
        <w:t>bu Anlaşma</w:t>
      </w:r>
      <w:r>
        <w:rPr>
          <w:color w:val="231F1F"/>
        </w:rPr>
        <w:t> </w:t>
      </w:r>
      <w:r>
        <w:rPr>
          <w:color w:val="231F1F"/>
          <w:w w:val="85"/>
        </w:rPr>
        <w:t>imzalanır:</w:t>
      </w:r>
    </w:p>
    <w:p>
      <w:pPr>
        <w:pStyle w:val="ListParagraph"/>
        <w:numPr>
          <w:ilvl w:val="0"/>
          <w:numId w:val="8"/>
        </w:numPr>
        <w:tabs>
          <w:tab w:pos="966" w:val="left" w:leader="none"/>
        </w:tabs>
        <w:spacing w:line="226" w:lineRule="exact" w:before="0" w:after="0"/>
        <w:ind w:left="966" w:right="0" w:hanging="340"/>
        <w:jc w:val="left"/>
        <w:rPr>
          <w:sz w:val="20"/>
        </w:rPr>
      </w:pPr>
      <w:r>
        <w:rPr>
          <w:color w:val="231F1F"/>
          <w:w w:val="80"/>
          <w:sz w:val="20"/>
        </w:rPr>
        <w:t>Konvansiyonel</w:t>
      </w:r>
      <w:r>
        <w:rPr>
          <w:color w:val="231F1F"/>
          <w:spacing w:val="15"/>
          <w:sz w:val="20"/>
        </w:rPr>
        <w:t> </w:t>
      </w:r>
      <w:r>
        <w:rPr>
          <w:color w:val="231F1F"/>
          <w:w w:val="80"/>
          <w:sz w:val="20"/>
        </w:rPr>
        <w:t>tip</w:t>
      </w:r>
      <w:r>
        <w:rPr>
          <w:color w:val="231F1F"/>
          <w:spacing w:val="-4"/>
          <w:w w:val="80"/>
          <w:sz w:val="20"/>
        </w:rPr>
        <w:t> </w:t>
      </w:r>
      <w:r>
        <w:rPr>
          <w:color w:val="231F1F"/>
          <w:w w:val="80"/>
          <w:sz w:val="20"/>
        </w:rPr>
        <w:t>senkron</w:t>
      </w:r>
      <w:r>
        <w:rPr>
          <w:color w:val="231F1F"/>
          <w:spacing w:val="6"/>
          <w:sz w:val="20"/>
        </w:rPr>
        <w:t> </w:t>
      </w:r>
      <w:r>
        <w:rPr>
          <w:color w:val="231F1F"/>
          <w:spacing w:val="-2"/>
          <w:w w:val="80"/>
          <w:sz w:val="20"/>
        </w:rPr>
        <w:t>jeneratörler,</w:t>
      </w:r>
    </w:p>
    <w:p>
      <w:pPr>
        <w:pStyle w:val="ListParagraph"/>
        <w:numPr>
          <w:ilvl w:val="0"/>
          <w:numId w:val="8"/>
        </w:numPr>
        <w:tabs>
          <w:tab w:pos="965" w:val="left" w:leader="none"/>
        </w:tabs>
        <w:spacing w:line="240" w:lineRule="auto" w:before="5" w:after="0"/>
        <w:ind w:left="965" w:right="0" w:hanging="341"/>
        <w:jc w:val="left"/>
        <w:rPr>
          <w:sz w:val="20"/>
        </w:rPr>
      </w:pPr>
      <w:r>
        <w:rPr>
          <w:color w:val="231F1F"/>
          <w:w w:val="80"/>
          <w:sz w:val="20"/>
        </w:rPr>
        <w:t>Rüzgür</w:t>
      </w:r>
      <w:r>
        <w:rPr>
          <w:color w:val="231F1F"/>
          <w:spacing w:val="-10"/>
          <w:sz w:val="20"/>
        </w:rPr>
        <w:t> </w:t>
      </w:r>
      <w:r>
        <w:rPr>
          <w:color w:val="231F1F"/>
          <w:w w:val="80"/>
          <w:sz w:val="20"/>
        </w:rPr>
        <w:t>enerjisine</w:t>
      </w:r>
      <w:r>
        <w:rPr>
          <w:color w:val="231F1F"/>
          <w:spacing w:val="-4"/>
          <w:sz w:val="20"/>
        </w:rPr>
        <w:t> </w:t>
      </w:r>
      <w:r>
        <w:rPr>
          <w:color w:val="231F1F"/>
          <w:w w:val="80"/>
          <w:sz w:val="20"/>
        </w:rPr>
        <w:t>dayalı</w:t>
      </w:r>
      <w:r>
        <w:rPr>
          <w:color w:val="231F1F"/>
          <w:spacing w:val="-1"/>
          <w:sz w:val="20"/>
        </w:rPr>
        <w:t> </w:t>
      </w:r>
      <w:r>
        <w:rPr>
          <w:color w:val="231F1F"/>
          <w:w w:val="80"/>
          <w:sz w:val="20"/>
        </w:rPr>
        <w:t>üretim</w:t>
      </w:r>
      <w:r>
        <w:rPr>
          <w:color w:val="231F1F"/>
          <w:spacing w:val="-1"/>
          <w:sz w:val="20"/>
        </w:rPr>
        <w:t> </w:t>
      </w:r>
      <w:r>
        <w:rPr>
          <w:color w:val="231F1F"/>
          <w:spacing w:val="-2"/>
          <w:w w:val="80"/>
          <w:sz w:val="20"/>
        </w:rPr>
        <w:t>tesisleri,</w:t>
      </w:r>
    </w:p>
    <w:p>
      <w:pPr>
        <w:pStyle w:val="ListParagraph"/>
        <w:numPr>
          <w:ilvl w:val="0"/>
          <w:numId w:val="8"/>
        </w:numPr>
        <w:tabs>
          <w:tab w:pos="967" w:val="left" w:leader="none"/>
        </w:tabs>
        <w:spacing w:line="240" w:lineRule="auto" w:before="6" w:after="0"/>
        <w:ind w:left="967" w:right="0" w:hanging="341"/>
        <w:jc w:val="left"/>
        <w:rPr>
          <w:sz w:val="20"/>
        </w:rPr>
      </w:pPr>
      <w:r>
        <w:rPr>
          <w:color w:val="231F1F"/>
          <w:w w:val="80"/>
          <w:sz w:val="20"/>
        </w:rPr>
        <w:t>Güneş</w:t>
      </w:r>
      <w:r>
        <w:rPr>
          <w:color w:val="231F1F"/>
          <w:spacing w:val="-7"/>
          <w:sz w:val="20"/>
        </w:rPr>
        <w:t> </w:t>
      </w:r>
      <w:r>
        <w:rPr>
          <w:color w:val="231F1F"/>
          <w:w w:val="80"/>
          <w:sz w:val="20"/>
        </w:rPr>
        <w:t>enerjisine</w:t>
      </w:r>
      <w:r>
        <w:rPr>
          <w:color w:val="231F1F"/>
          <w:spacing w:val="-7"/>
          <w:sz w:val="20"/>
        </w:rPr>
        <w:t> </w:t>
      </w:r>
      <w:r>
        <w:rPr>
          <w:color w:val="231F1F"/>
          <w:w w:val="80"/>
          <w:sz w:val="20"/>
        </w:rPr>
        <w:t>dayalı</w:t>
      </w:r>
      <w:r>
        <w:rPr>
          <w:color w:val="231F1F"/>
          <w:spacing w:val="-3"/>
          <w:sz w:val="20"/>
        </w:rPr>
        <w:t> </w:t>
      </w:r>
      <w:r>
        <w:rPr>
          <w:color w:val="231F1F"/>
          <w:w w:val="80"/>
          <w:sz w:val="20"/>
        </w:rPr>
        <w:t>fotovoltaik</w:t>
      </w:r>
      <w:r>
        <w:rPr>
          <w:color w:val="231F1F"/>
          <w:spacing w:val="13"/>
          <w:sz w:val="20"/>
        </w:rPr>
        <w:t> </w:t>
      </w:r>
      <w:r>
        <w:rPr>
          <w:color w:val="231F1F"/>
          <w:w w:val="80"/>
          <w:sz w:val="20"/>
        </w:rPr>
        <w:t>üretim</w:t>
      </w:r>
      <w:r>
        <w:rPr>
          <w:color w:val="231F1F"/>
          <w:spacing w:val="-2"/>
          <w:sz w:val="20"/>
        </w:rPr>
        <w:t> </w:t>
      </w:r>
      <w:r>
        <w:rPr>
          <w:color w:val="231F1F"/>
          <w:spacing w:val="-2"/>
          <w:w w:val="80"/>
          <w:sz w:val="20"/>
        </w:rPr>
        <w:t>tesisleri,</w:t>
      </w:r>
    </w:p>
    <w:p>
      <w:pPr>
        <w:pStyle w:val="BodyText"/>
        <w:spacing w:line="244" w:lineRule="auto" w:before="6"/>
        <w:ind w:left="140" w:right="258" w:firstLine="485"/>
      </w:pPr>
      <w:r>
        <w:rPr>
          <w:color w:val="231F1F"/>
          <w:spacing w:val="-2"/>
          <w:w w:val="85"/>
        </w:rPr>
        <w:t>ç) Kanunun</w:t>
      </w:r>
      <w:r>
        <w:rPr>
          <w:color w:val="231F1F"/>
          <w:spacing w:val="14"/>
        </w:rPr>
        <w:t> </w:t>
      </w:r>
      <w:r>
        <w:rPr>
          <w:color w:val="231F1F"/>
          <w:spacing w:val="-2"/>
          <w:w w:val="85"/>
        </w:rPr>
        <w:t>7'nci</w:t>
      </w:r>
      <w:r>
        <w:rPr>
          <w:color w:val="231F1F"/>
          <w:spacing w:val="16"/>
        </w:rPr>
        <w:t> </w:t>
      </w:r>
      <w:r>
        <w:rPr>
          <w:color w:val="231F1F"/>
          <w:spacing w:val="-2"/>
          <w:w w:val="85"/>
        </w:rPr>
        <w:t>maddesinin</w:t>
      </w:r>
      <w:r>
        <w:rPr>
          <w:color w:val="231F1F"/>
          <w:spacing w:val="15"/>
        </w:rPr>
        <w:t> </w:t>
      </w:r>
      <w:r>
        <w:rPr>
          <w:color w:val="231F1F"/>
          <w:spacing w:val="-2"/>
          <w:w w:val="85"/>
        </w:rPr>
        <w:t>onuncu</w:t>
      </w:r>
      <w:r>
        <w:rPr>
          <w:color w:val="231F1F"/>
        </w:rPr>
        <w:t> </w:t>
      </w:r>
      <w:r>
        <w:rPr>
          <w:color w:val="231F1F"/>
          <w:spacing w:val="-2"/>
          <w:w w:val="85"/>
        </w:rPr>
        <w:t>fıkrası</w:t>
      </w:r>
      <w:r>
        <w:rPr>
          <w:color w:val="231F1F"/>
          <w:spacing w:val="15"/>
        </w:rPr>
        <w:t> </w:t>
      </w:r>
      <w:r>
        <w:rPr>
          <w:color w:val="231F1F"/>
          <w:spacing w:val="-2"/>
          <w:w w:val="85"/>
        </w:rPr>
        <w:t>kapsamındaki</w:t>
      </w:r>
      <w:r>
        <w:rPr>
          <w:color w:val="231F1F"/>
          <w:spacing w:val="15"/>
        </w:rPr>
        <w:t> </w:t>
      </w:r>
      <w:r>
        <w:rPr>
          <w:color w:val="231F1F"/>
          <w:spacing w:val="-2"/>
          <w:w w:val="85"/>
        </w:rPr>
        <w:t>depolamalı</w:t>
      </w:r>
      <w:r>
        <w:rPr>
          <w:color w:val="231F1F"/>
          <w:spacing w:val="15"/>
        </w:rPr>
        <w:t> </w:t>
      </w:r>
      <w:r>
        <w:rPr>
          <w:color w:val="231F1F"/>
          <w:spacing w:val="-2"/>
          <w:w w:val="85"/>
        </w:rPr>
        <w:t>elektrik</w:t>
      </w:r>
      <w:r>
        <w:rPr>
          <w:color w:val="231F1F"/>
          <w:spacing w:val="13"/>
        </w:rPr>
        <w:t> </w:t>
      </w:r>
      <w:r>
        <w:rPr>
          <w:color w:val="231F1F"/>
          <w:spacing w:val="-2"/>
          <w:w w:val="85"/>
        </w:rPr>
        <w:t>üretim </w:t>
      </w:r>
      <w:r>
        <w:rPr>
          <w:color w:val="231F1F"/>
          <w:spacing w:val="-2"/>
          <w:w w:val="90"/>
        </w:rPr>
        <w:t>tesisleri,</w:t>
      </w:r>
    </w:p>
    <w:p>
      <w:pPr>
        <w:pStyle w:val="ListParagraph"/>
        <w:numPr>
          <w:ilvl w:val="0"/>
          <w:numId w:val="8"/>
        </w:numPr>
        <w:tabs>
          <w:tab w:pos="966" w:val="left" w:leader="none"/>
        </w:tabs>
        <w:spacing w:line="240" w:lineRule="auto" w:before="2" w:after="0"/>
        <w:ind w:left="145" w:right="247" w:firstLine="481"/>
        <w:jc w:val="left"/>
        <w:rPr>
          <w:sz w:val="20"/>
        </w:rPr>
      </w:pPr>
      <w:r>
        <w:rPr>
          <w:color w:val="231F1F"/>
          <w:w w:val="85"/>
          <w:sz w:val="20"/>
        </w:rPr>
        <w:t>Kanunun</w:t>
      </w:r>
      <w:r>
        <w:rPr>
          <w:color w:val="231F1F"/>
          <w:sz w:val="20"/>
        </w:rPr>
        <w:t> </w:t>
      </w:r>
      <w:r>
        <w:rPr>
          <w:color w:val="231F1F"/>
          <w:w w:val="85"/>
          <w:sz w:val="20"/>
        </w:rPr>
        <w:t>7'nci</w:t>
      </w:r>
      <w:r>
        <w:rPr>
          <w:color w:val="231F1F"/>
          <w:spacing w:val="-2"/>
          <w:sz w:val="20"/>
        </w:rPr>
        <w:t> </w:t>
      </w:r>
      <w:r>
        <w:rPr>
          <w:color w:val="231F1F"/>
          <w:w w:val="85"/>
          <w:sz w:val="20"/>
        </w:rPr>
        <w:t>maddesinin</w:t>
      </w:r>
      <w:r>
        <w:rPr>
          <w:color w:val="231F1F"/>
          <w:spacing w:val="4"/>
          <w:sz w:val="20"/>
        </w:rPr>
        <w:t> </w:t>
      </w:r>
      <w:r>
        <w:rPr>
          <w:color w:val="231F1F"/>
          <w:w w:val="85"/>
          <w:sz w:val="20"/>
        </w:rPr>
        <w:t>onbirinci</w:t>
      </w:r>
      <w:r>
        <w:rPr>
          <w:color w:val="231F1F"/>
          <w:spacing w:val="1"/>
          <w:sz w:val="20"/>
        </w:rPr>
        <w:t> </w:t>
      </w:r>
      <w:r>
        <w:rPr>
          <w:color w:val="231F1F"/>
          <w:w w:val="85"/>
          <w:sz w:val="20"/>
        </w:rPr>
        <w:t>fıkrası</w:t>
      </w:r>
      <w:r>
        <w:rPr>
          <w:color w:val="231F1F"/>
          <w:sz w:val="20"/>
        </w:rPr>
        <w:t> </w:t>
      </w:r>
      <w:r>
        <w:rPr>
          <w:color w:val="231F1F"/>
          <w:w w:val="85"/>
          <w:sz w:val="20"/>
        </w:rPr>
        <w:t>kapsaımndaki</w:t>
      </w:r>
      <w:r>
        <w:rPr>
          <w:color w:val="231F1F"/>
          <w:spacing w:val="5"/>
          <w:sz w:val="20"/>
        </w:rPr>
        <w:t> </w:t>
      </w:r>
      <w:r>
        <w:rPr>
          <w:color w:val="231F1F"/>
          <w:w w:val="85"/>
          <w:sz w:val="20"/>
        </w:rPr>
        <w:t>depolamalı</w:t>
      </w:r>
      <w:r>
        <w:rPr>
          <w:color w:val="231F1F"/>
          <w:spacing w:val="4"/>
          <w:sz w:val="20"/>
        </w:rPr>
        <w:t> </w:t>
      </w:r>
      <w:r>
        <w:rPr>
          <w:color w:val="231F1F"/>
          <w:w w:val="85"/>
          <w:sz w:val="20"/>
        </w:rPr>
        <w:t>elektrik</w:t>
      </w:r>
      <w:r>
        <w:rPr>
          <w:color w:val="231F1F"/>
          <w:spacing w:val="1"/>
          <w:sz w:val="20"/>
        </w:rPr>
        <w:t> </w:t>
      </w:r>
      <w:r>
        <w:rPr>
          <w:color w:val="231F1F"/>
          <w:w w:val="85"/>
          <w:sz w:val="20"/>
        </w:rPr>
        <w:t>üretim </w:t>
      </w:r>
      <w:r>
        <w:rPr>
          <w:color w:val="231F1F"/>
          <w:spacing w:val="-2"/>
          <w:w w:val="90"/>
          <w:sz w:val="20"/>
        </w:rPr>
        <w:t>tesisleri,</w:t>
      </w:r>
    </w:p>
    <w:p>
      <w:pPr>
        <w:pStyle w:val="ListParagraph"/>
        <w:numPr>
          <w:ilvl w:val="0"/>
          <w:numId w:val="8"/>
        </w:numPr>
        <w:tabs>
          <w:tab w:pos="978" w:val="left" w:leader="none"/>
        </w:tabs>
        <w:spacing w:line="240" w:lineRule="auto" w:before="11" w:after="0"/>
        <w:ind w:left="978" w:right="0" w:hanging="353"/>
        <w:jc w:val="left"/>
        <w:rPr>
          <w:sz w:val="20"/>
        </w:rPr>
      </w:pPr>
      <w:r>
        <w:rPr>
          <w:color w:val="231F1F"/>
          <w:w w:val="80"/>
          <w:sz w:val="20"/>
        </w:rPr>
        <w:t>Üretime</w:t>
      </w:r>
      <w:r>
        <w:rPr>
          <w:color w:val="231F1F"/>
          <w:spacing w:val="-5"/>
          <w:w w:val="80"/>
          <w:sz w:val="20"/>
        </w:rPr>
        <w:t> </w:t>
      </w:r>
      <w:r>
        <w:rPr>
          <w:color w:val="231F1F"/>
          <w:w w:val="80"/>
          <w:sz w:val="20"/>
        </w:rPr>
        <w:t>bütünleşik</w:t>
      </w:r>
      <w:r>
        <w:rPr>
          <w:color w:val="231F1F"/>
          <w:spacing w:val="-3"/>
          <w:w w:val="80"/>
          <w:sz w:val="20"/>
        </w:rPr>
        <w:t> </w:t>
      </w:r>
      <w:r>
        <w:rPr>
          <w:color w:val="231F1F"/>
          <w:w w:val="80"/>
          <w:sz w:val="20"/>
        </w:rPr>
        <w:t>elektrik</w:t>
      </w:r>
      <w:r>
        <w:rPr>
          <w:color w:val="231F1F"/>
          <w:spacing w:val="-6"/>
          <w:sz w:val="20"/>
        </w:rPr>
        <w:t> </w:t>
      </w:r>
      <w:r>
        <w:rPr>
          <w:color w:val="231F1F"/>
          <w:w w:val="80"/>
          <w:sz w:val="20"/>
        </w:rPr>
        <w:t>depolama</w:t>
      </w:r>
      <w:r>
        <w:rPr>
          <w:color w:val="231F1F"/>
          <w:spacing w:val="-6"/>
          <w:sz w:val="20"/>
        </w:rPr>
        <w:t> </w:t>
      </w:r>
      <w:r>
        <w:rPr>
          <w:color w:val="231F1F"/>
          <w:w w:val="80"/>
          <w:sz w:val="20"/>
        </w:rPr>
        <w:t>ünitesi</w:t>
      </w:r>
      <w:r>
        <w:rPr>
          <w:color w:val="231F1F"/>
          <w:spacing w:val="-6"/>
          <w:sz w:val="20"/>
        </w:rPr>
        <w:t> </w:t>
      </w:r>
      <w:r>
        <w:rPr>
          <w:color w:val="231F1F"/>
          <w:w w:val="80"/>
          <w:sz w:val="20"/>
        </w:rPr>
        <w:t>olan</w:t>
      </w:r>
      <w:r>
        <w:rPr>
          <w:color w:val="231F1F"/>
          <w:spacing w:val="-2"/>
          <w:w w:val="80"/>
          <w:sz w:val="20"/>
        </w:rPr>
        <w:t> </w:t>
      </w:r>
      <w:r>
        <w:rPr>
          <w:color w:val="231F1F"/>
          <w:w w:val="80"/>
          <w:sz w:val="20"/>
        </w:rPr>
        <w:t>rüzgar</w:t>
      </w:r>
      <w:r>
        <w:rPr>
          <w:color w:val="231F1F"/>
          <w:spacing w:val="-3"/>
          <w:w w:val="80"/>
          <w:sz w:val="20"/>
        </w:rPr>
        <w:t> </w:t>
      </w:r>
      <w:r>
        <w:rPr>
          <w:color w:val="231F1F"/>
          <w:w w:val="80"/>
          <w:sz w:val="20"/>
        </w:rPr>
        <w:t>enerjisine</w:t>
      </w:r>
      <w:r>
        <w:rPr>
          <w:color w:val="231F1F"/>
          <w:spacing w:val="-6"/>
          <w:w w:val="80"/>
          <w:sz w:val="20"/>
        </w:rPr>
        <w:t> </w:t>
      </w:r>
      <w:r>
        <w:rPr>
          <w:color w:val="231F1F"/>
          <w:w w:val="80"/>
          <w:sz w:val="20"/>
        </w:rPr>
        <w:t>dayalı</w:t>
      </w:r>
      <w:r>
        <w:rPr>
          <w:color w:val="231F1F"/>
          <w:spacing w:val="-6"/>
          <w:sz w:val="20"/>
        </w:rPr>
        <w:t> </w:t>
      </w:r>
      <w:r>
        <w:rPr>
          <w:color w:val="231F1F"/>
          <w:w w:val="80"/>
          <w:sz w:val="20"/>
        </w:rPr>
        <w:t>üretim</w:t>
      </w:r>
      <w:r>
        <w:rPr>
          <w:color w:val="231F1F"/>
          <w:spacing w:val="-3"/>
          <w:w w:val="80"/>
          <w:sz w:val="20"/>
        </w:rPr>
        <w:t> </w:t>
      </w:r>
      <w:r>
        <w:rPr>
          <w:color w:val="231F1F"/>
          <w:spacing w:val="-2"/>
          <w:w w:val="80"/>
          <w:sz w:val="20"/>
        </w:rPr>
        <w:t>tesisleri,</w:t>
      </w:r>
    </w:p>
    <w:p>
      <w:pPr>
        <w:pStyle w:val="BodyText"/>
        <w:tabs>
          <w:tab w:pos="968" w:val="left" w:leader="none"/>
        </w:tabs>
        <w:spacing w:line="244" w:lineRule="auto" w:before="1"/>
        <w:ind w:left="142" w:right="258" w:firstLine="487"/>
      </w:pPr>
      <w:r>
        <w:rPr>
          <w:rFonts w:ascii="Arial" w:hAnsi="Arial"/>
          <w:color w:val="231F1F"/>
          <w:spacing w:val="-6"/>
          <w:w w:val="90"/>
          <w:sz w:val="19"/>
        </w:rPr>
        <w:t>t)</w:t>
      </w:r>
      <w:r>
        <w:rPr>
          <w:rFonts w:ascii="Arial" w:hAnsi="Arial"/>
          <w:color w:val="231F1F"/>
          <w:sz w:val="19"/>
        </w:rPr>
        <w:tab/>
      </w:r>
      <w:r>
        <w:rPr>
          <w:color w:val="231F1F"/>
          <w:spacing w:val="-2"/>
          <w:w w:val="85"/>
        </w:rPr>
        <w:t>Üretime</w:t>
      </w:r>
      <w:r>
        <w:rPr>
          <w:color w:val="231F1F"/>
          <w:spacing w:val="14"/>
        </w:rPr>
        <w:t> </w:t>
      </w:r>
      <w:r>
        <w:rPr>
          <w:color w:val="231F1F"/>
          <w:spacing w:val="-2"/>
          <w:w w:val="85"/>
        </w:rPr>
        <w:t>bütünleşik</w:t>
      </w:r>
      <w:r>
        <w:rPr>
          <w:color w:val="231F1F"/>
          <w:spacing w:val="12"/>
        </w:rPr>
        <w:t> </w:t>
      </w:r>
      <w:r>
        <w:rPr>
          <w:color w:val="231F1F"/>
          <w:spacing w:val="-2"/>
          <w:w w:val="85"/>
        </w:rPr>
        <w:t>elektrik</w:t>
      </w:r>
      <w:r>
        <w:rPr>
          <w:color w:val="231F1F"/>
          <w:spacing w:val="10"/>
        </w:rPr>
        <w:t> </w:t>
      </w:r>
      <w:r>
        <w:rPr>
          <w:color w:val="231F1F"/>
          <w:spacing w:val="-2"/>
          <w:w w:val="85"/>
        </w:rPr>
        <w:t>depolama</w:t>
      </w:r>
      <w:r>
        <w:rPr>
          <w:color w:val="231F1F"/>
          <w:spacing w:val="19"/>
        </w:rPr>
        <w:t> </w:t>
      </w:r>
      <w:r>
        <w:rPr>
          <w:color w:val="231F1F"/>
          <w:spacing w:val="-2"/>
          <w:w w:val="85"/>
        </w:rPr>
        <w:t>ünitesi</w:t>
      </w:r>
      <w:r>
        <w:rPr>
          <w:color w:val="231F1F"/>
        </w:rPr>
        <w:t> </w:t>
      </w:r>
      <w:r>
        <w:rPr>
          <w:color w:val="231F1F"/>
          <w:spacing w:val="-2"/>
          <w:w w:val="85"/>
        </w:rPr>
        <w:t>olan</w:t>
      </w:r>
      <w:r>
        <w:rPr>
          <w:color w:val="231F1F"/>
        </w:rPr>
        <w:t> </w:t>
      </w:r>
      <w:r>
        <w:rPr>
          <w:color w:val="231F1F"/>
          <w:spacing w:val="-2"/>
          <w:w w:val="85"/>
        </w:rPr>
        <w:t>güneş</w:t>
      </w:r>
      <w:r>
        <w:rPr>
          <w:color w:val="231F1F"/>
        </w:rPr>
        <w:t> </w:t>
      </w:r>
      <w:r>
        <w:rPr>
          <w:color w:val="231F1F"/>
          <w:spacing w:val="-2"/>
          <w:w w:val="85"/>
        </w:rPr>
        <w:t>enerjisine</w:t>
      </w:r>
      <w:r>
        <w:rPr>
          <w:color w:val="231F1F"/>
          <w:spacing w:val="14"/>
        </w:rPr>
        <w:t> </w:t>
      </w:r>
      <w:r>
        <w:rPr>
          <w:color w:val="231F1F"/>
          <w:spacing w:val="-2"/>
          <w:w w:val="85"/>
        </w:rPr>
        <w:t>dayalı</w:t>
      </w:r>
      <w:r>
        <w:rPr>
          <w:color w:val="231F1F"/>
        </w:rPr>
        <w:t> </w:t>
      </w:r>
      <w:r>
        <w:rPr>
          <w:color w:val="231F1F"/>
          <w:spacing w:val="-2"/>
          <w:w w:val="85"/>
        </w:rPr>
        <w:t>fotovoltaik </w:t>
      </w:r>
      <w:r>
        <w:rPr>
          <w:color w:val="231F1F"/>
          <w:w w:val="90"/>
        </w:rPr>
        <w:t>üretim tesisleri,</w:t>
      </w:r>
    </w:p>
    <w:p>
      <w:pPr>
        <w:pStyle w:val="BodyText"/>
        <w:tabs>
          <w:tab w:pos="968" w:val="left" w:leader="none"/>
        </w:tabs>
        <w:spacing w:line="244" w:lineRule="auto"/>
        <w:ind w:left="141" w:right="752" w:firstLine="485"/>
      </w:pPr>
      <w:r>
        <w:rPr>
          <w:color w:val="231F1F"/>
          <w:spacing w:val="-6"/>
          <w:w w:val="90"/>
        </w:rPr>
        <w:t>g)</w:t>
      </w:r>
      <w:r>
        <w:rPr>
          <w:color w:val="231F1F"/>
        </w:rPr>
        <w:tab/>
      </w:r>
      <w:r>
        <w:rPr>
          <w:color w:val="231F1F"/>
          <w:w w:val="80"/>
        </w:rPr>
        <w:t>Üretime bütünleşik elektrik</w:t>
      </w:r>
      <w:r>
        <w:rPr>
          <w:color w:val="231F1F"/>
        </w:rPr>
        <w:t> </w:t>
      </w:r>
      <w:r>
        <w:rPr>
          <w:color w:val="231F1F"/>
          <w:w w:val="80"/>
        </w:rPr>
        <w:t>depolama</w:t>
      </w:r>
      <w:r>
        <w:rPr>
          <w:color w:val="231F1F"/>
        </w:rPr>
        <w:t> </w:t>
      </w:r>
      <w:r>
        <w:rPr>
          <w:color w:val="231F1F"/>
          <w:w w:val="80"/>
        </w:rPr>
        <w:t>ünitesi olan konvansiyonel</w:t>
      </w:r>
      <w:r>
        <w:rPr>
          <w:color w:val="231F1F"/>
          <w:spacing w:val="21"/>
        </w:rPr>
        <w:t> </w:t>
      </w:r>
      <w:r>
        <w:rPr>
          <w:color w:val="231F1F"/>
          <w:w w:val="80"/>
        </w:rPr>
        <w:t>üretim tesisleri,</w:t>
      </w:r>
      <w:r>
        <w:rPr>
          <w:color w:val="231F1F"/>
          <w:w w:val="85"/>
        </w:rPr>
        <w:t> ğ)</w:t>
      </w:r>
      <w:r>
        <w:rPr>
          <w:color w:val="231F1F"/>
          <w:spacing w:val="28"/>
        </w:rPr>
        <w:t> </w:t>
      </w:r>
      <w:r>
        <w:rPr>
          <w:color w:val="231F1F"/>
          <w:w w:val="85"/>
        </w:rPr>
        <w:t>Müstakil elektrik depolama tesisleri.</w:t>
      </w:r>
    </w:p>
    <w:p>
      <w:pPr>
        <w:pStyle w:val="Heading4"/>
        <w:spacing w:before="4"/>
        <w:ind w:left="621"/>
      </w:pPr>
      <w:r>
        <w:rPr>
          <w:color w:val="231F1F"/>
          <w:spacing w:val="-2"/>
          <w:w w:val="80"/>
        </w:rPr>
        <w:t>Yan</w:t>
      </w:r>
      <w:r>
        <w:rPr>
          <w:color w:val="231F1F"/>
          <w:spacing w:val="1"/>
        </w:rPr>
        <w:t> </w:t>
      </w:r>
      <w:r>
        <w:rPr>
          <w:color w:val="231F1F"/>
          <w:spacing w:val="-2"/>
          <w:w w:val="80"/>
        </w:rPr>
        <w:t>Hizmet</w:t>
      </w:r>
      <w:r>
        <w:rPr>
          <w:color w:val="231F1F"/>
          <w:spacing w:val="-12"/>
        </w:rPr>
        <w:t> </w:t>
      </w:r>
      <w:r>
        <w:rPr>
          <w:color w:val="231F1F"/>
          <w:spacing w:val="-2"/>
          <w:w w:val="80"/>
        </w:rPr>
        <w:t>SağlaJ1cmın</w:t>
      </w:r>
      <w:r>
        <w:rPr>
          <w:color w:val="231F1F"/>
          <w:spacing w:val="16"/>
        </w:rPr>
        <w:t> </w:t>
      </w:r>
      <w:r>
        <w:rPr>
          <w:color w:val="231F1F"/>
          <w:spacing w:val="-2"/>
          <w:w w:val="80"/>
        </w:rPr>
        <w:t>yükümlülükleri</w:t>
      </w:r>
    </w:p>
    <w:p>
      <w:pPr>
        <w:pStyle w:val="BodyText"/>
        <w:spacing w:line="252" w:lineRule="auto"/>
        <w:ind w:left="140" w:firstLine="484"/>
      </w:pPr>
      <w:r>
        <w:rPr>
          <w:b/>
          <w:color w:val="231F1F"/>
          <w:w w:val="85"/>
        </w:rPr>
        <w:t>MADDE</w:t>
      </w:r>
      <w:r>
        <w:rPr>
          <w:b/>
          <w:color w:val="231F1F"/>
        </w:rPr>
        <w:t> </w:t>
      </w:r>
      <w:r>
        <w:rPr>
          <w:b/>
          <w:color w:val="231F1F"/>
          <w:w w:val="85"/>
        </w:rPr>
        <w:t>5-</w:t>
      </w:r>
      <w:r>
        <w:rPr>
          <w:b/>
          <w:color w:val="231F1F"/>
          <w:spacing w:val="-3"/>
        </w:rPr>
        <w:t> </w:t>
      </w:r>
      <w:r>
        <w:rPr>
          <w:color w:val="231F1F"/>
          <w:w w:val="85"/>
        </w:rPr>
        <w:t>(1)</w:t>
      </w:r>
      <w:r>
        <w:rPr>
          <w:color w:val="231F1F"/>
          <w:spacing w:val="9"/>
        </w:rPr>
        <w:t> </w:t>
      </w:r>
      <w:r>
        <w:rPr>
          <w:color w:val="231F1F"/>
          <w:w w:val="85"/>
        </w:rPr>
        <w:t>İlgili</w:t>
      </w:r>
      <w:r>
        <w:rPr>
          <w:color w:val="231F1F"/>
        </w:rPr>
        <w:t> </w:t>
      </w:r>
      <w:r>
        <w:rPr>
          <w:color w:val="231F1F"/>
          <w:w w:val="85"/>
        </w:rPr>
        <w:t>mevzuat,</w:t>
      </w:r>
      <w:r>
        <w:rPr>
          <w:color w:val="231F1F"/>
          <w:spacing w:val="6"/>
        </w:rPr>
        <w:t> </w:t>
      </w:r>
      <w:r>
        <w:rPr>
          <w:color w:val="231F1F"/>
          <w:w w:val="85"/>
        </w:rPr>
        <w:t>ilgili</w:t>
      </w:r>
      <w:r>
        <w:rPr>
          <w:color w:val="231F1F"/>
        </w:rPr>
        <w:t> </w:t>
      </w:r>
      <w:r>
        <w:rPr>
          <w:color w:val="231F1F"/>
          <w:w w:val="85"/>
        </w:rPr>
        <w:t>prosedürler</w:t>
      </w:r>
      <w:r>
        <w:rPr>
          <w:color w:val="231F1F"/>
          <w:spacing w:val="9"/>
        </w:rPr>
        <w:t> </w:t>
      </w:r>
      <w:r>
        <w:rPr>
          <w:color w:val="231F1F"/>
          <w:w w:val="85"/>
        </w:rPr>
        <w:t>ve işbu</w:t>
      </w:r>
      <w:r>
        <w:rPr>
          <w:color w:val="231F1F"/>
          <w:spacing w:val="15"/>
        </w:rPr>
        <w:t> </w:t>
      </w:r>
      <w:r>
        <w:rPr>
          <w:color w:val="231F1F"/>
          <w:w w:val="85"/>
        </w:rPr>
        <w:t>Anlaşma</w:t>
      </w:r>
      <w:r>
        <w:rPr>
          <w:color w:val="231F1F"/>
          <w:spacing w:val="9"/>
        </w:rPr>
        <w:t> </w:t>
      </w:r>
      <w:r>
        <w:rPr>
          <w:color w:val="231F1F"/>
          <w:w w:val="85"/>
        </w:rPr>
        <w:t>hüküm</w:t>
      </w:r>
      <w:r>
        <w:rPr>
          <w:color w:val="231F1F"/>
          <w:spacing w:val="8"/>
        </w:rPr>
        <w:t> </w:t>
      </w:r>
      <w:r>
        <w:rPr>
          <w:color w:val="231F1F"/>
          <w:w w:val="85"/>
        </w:rPr>
        <w:t>ve</w:t>
      </w:r>
      <w:r>
        <w:rPr>
          <w:color w:val="231F1F"/>
          <w:spacing w:val="-4"/>
        </w:rPr>
        <w:t> </w:t>
      </w:r>
      <w:r>
        <w:rPr>
          <w:color w:val="231F1F"/>
          <w:w w:val="85"/>
        </w:rPr>
        <w:t>şartları </w:t>
      </w:r>
      <w:r>
        <w:rPr>
          <w:color w:val="231F1F"/>
          <w:spacing w:val="-2"/>
          <w:w w:val="90"/>
        </w:rPr>
        <w:t>çerçevesinde,</w:t>
      </w:r>
    </w:p>
    <w:p>
      <w:pPr>
        <w:pStyle w:val="ListParagraph"/>
        <w:numPr>
          <w:ilvl w:val="0"/>
          <w:numId w:val="9"/>
        </w:numPr>
        <w:tabs>
          <w:tab w:pos="972" w:val="left" w:leader="none"/>
        </w:tabs>
        <w:spacing w:line="218" w:lineRule="exact" w:before="0" w:after="0"/>
        <w:ind w:left="972" w:right="0" w:hanging="346"/>
        <w:jc w:val="left"/>
        <w:rPr>
          <w:sz w:val="20"/>
        </w:rPr>
      </w:pPr>
      <w:r>
        <w:rPr>
          <w:color w:val="231F1F"/>
          <w:w w:val="80"/>
          <w:sz w:val="20"/>
        </w:rPr>
        <w:t>Yan</w:t>
      </w:r>
      <w:r>
        <w:rPr>
          <w:color w:val="231F1F"/>
          <w:spacing w:val="2"/>
          <w:sz w:val="20"/>
        </w:rPr>
        <w:t> </w:t>
      </w:r>
      <w:r>
        <w:rPr>
          <w:color w:val="231F1F"/>
          <w:w w:val="80"/>
          <w:sz w:val="20"/>
        </w:rPr>
        <w:t>Hizmet</w:t>
      </w:r>
      <w:r>
        <w:rPr>
          <w:color w:val="231F1F"/>
          <w:spacing w:val="-3"/>
          <w:sz w:val="20"/>
        </w:rPr>
        <w:t> </w:t>
      </w:r>
      <w:r>
        <w:rPr>
          <w:color w:val="231F1F"/>
          <w:w w:val="80"/>
          <w:sz w:val="20"/>
        </w:rPr>
        <w:t>Sağlayıcı;</w:t>
      </w:r>
      <w:r>
        <w:rPr>
          <w:color w:val="231F1F"/>
          <w:spacing w:val="4"/>
          <w:sz w:val="20"/>
        </w:rPr>
        <w:t> </w:t>
      </w:r>
      <w:r>
        <w:rPr>
          <w:color w:val="231F1F"/>
          <w:w w:val="80"/>
          <w:sz w:val="20"/>
        </w:rPr>
        <w:t>EK-l</w:t>
      </w:r>
      <w:r>
        <w:rPr>
          <w:color w:val="231F1F"/>
          <w:spacing w:val="19"/>
          <w:sz w:val="20"/>
        </w:rPr>
        <w:t> </w:t>
      </w:r>
      <w:r>
        <w:rPr>
          <w:color w:val="231F1F"/>
          <w:w w:val="80"/>
          <w:sz w:val="20"/>
        </w:rPr>
        <w:t>kapsammda</w:t>
      </w:r>
      <w:r>
        <w:rPr>
          <w:color w:val="231F1F"/>
          <w:spacing w:val="1"/>
          <w:sz w:val="20"/>
        </w:rPr>
        <w:t> </w:t>
      </w:r>
      <w:r>
        <w:rPr>
          <w:color w:val="231F1F"/>
          <w:w w:val="80"/>
          <w:sz w:val="20"/>
        </w:rPr>
        <w:t>yer</w:t>
      </w:r>
      <w:r>
        <w:rPr>
          <w:color w:val="231F1F"/>
          <w:spacing w:val="-1"/>
          <w:w w:val="80"/>
          <w:sz w:val="20"/>
        </w:rPr>
        <w:t> </w:t>
      </w:r>
      <w:r>
        <w:rPr>
          <w:color w:val="231F1F"/>
          <w:spacing w:val="-2"/>
          <w:w w:val="80"/>
          <w:sz w:val="20"/>
        </w:rPr>
        <w:t>alan;</w:t>
      </w:r>
    </w:p>
    <w:p>
      <w:pPr>
        <w:pStyle w:val="ListParagraph"/>
        <w:numPr>
          <w:ilvl w:val="1"/>
          <w:numId w:val="9"/>
        </w:numPr>
        <w:tabs>
          <w:tab w:pos="978" w:val="left" w:leader="none"/>
        </w:tabs>
        <w:spacing w:line="240" w:lineRule="auto" w:before="6" w:after="0"/>
        <w:ind w:left="978" w:right="0" w:hanging="354"/>
        <w:jc w:val="left"/>
        <w:rPr>
          <w:sz w:val="20"/>
        </w:rPr>
      </w:pPr>
      <w:r>
        <w:rPr>
          <w:color w:val="231F1F"/>
          <w:w w:val="80"/>
          <w:sz w:val="20"/>
        </w:rPr>
        <w:t>Ünite/tesislerinin</w:t>
      </w:r>
      <w:r>
        <w:rPr>
          <w:color w:val="231F1F"/>
          <w:spacing w:val="-10"/>
          <w:sz w:val="20"/>
        </w:rPr>
        <w:t> </w:t>
      </w:r>
      <w:r>
        <w:rPr>
          <w:color w:val="231F1F"/>
          <w:w w:val="80"/>
          <w:sz w:val="20"/>
        </w:rPr>
        <w:t>devre</w:t>
      </w:r>
      <w:r>
        <w:rPr>
          <w:color w:val="231F1F"/>
          <w:spacing w:val="7"/>
          <w:sz w:val="20"/>
        </w:rPr>
        <w:t> </w:t>
      </w:r>
      <w:r>
        <w:rPr>
          <w:color w:val="231F1F"/>
          <w:w w:val="80"/>
          <w:sz w:val="20"/>
        </w:rPr>
        <w:t>dışı</w:t>
      </w:r>
      <w:r>
        <w:rPr>
          <w:color w:val="231F1F"/>
          <w:spacing w:val="-1"/>
          <w:sz w:val="20"/>
        </w:rPr>
        <w:t> </w:t>
      </w:r>
      <w:r>
        <w:rPr>
          <w:color w:val="231F1F"/>
          <w:spacing w:val="-2"/>
          <w:w w:val="80"/>
          <w:sz w:val="20"/>
        </w:rPr>
        <w:t>olduktan,</w:t>
      </w:r>
    </w:p>
    <w:p>
      <w:pPr>
        <w:pStyle w:val="ListParagraph"/>
        <w:numPr>
          <w:ilvl w:val="1"/>
          <w:numId w:val="9"/>
        </w:numPr>
        <w:tabs>
          <w:tab w:pos="966" w:val="left" w:leader="none"/>
        </w:tabs>
        <w:spacing w:line="244" w:lineRule="auto" w:before="5" w:after="0"/>
        <w:ind w:left="140" w:right="247" w:firstLine="483"/>
        <w:jc w:val="left"/>
        <w:rPr>
          <w:sz w:val="20"/>
        </w:rPr>
      </w:pPr>
      <w:r>
        <w:rPr>
          <w:color w:val="231F1F"/>
          <w:w w:val="80"/>
          <w:sz w:val="20"/>
        </w:rPr>
        <w:t>Rüzgar Enerjisine dayalı</w:t>
      </w:r>
      <w:r>
        <w:rPr>
          <w:color w:val="231F1F"/>
          <w:sz w:val="20"/>
        </w:rPr>
        <w:t> </w:t>
      </w:r>
      <w:r>
        <w:rPr>
          <w:color w:val="231F1F"/>
          <w:w w:val="80"/>
          <w:sz w:val="20"/>
        </w:rPr>
        <w:t>üretim</w:t>
      </w:r>
      <w:r>
        <w:rPr>
          <w:color w:val="231F1F"/>
          <w:sz w:val="20"/>
        </w:rPr>
        <w:t> </w:t>
      </w:r>
      <w:r>
        <w:rPr>
          <w:color w:val="231F1F"/>
          <w:w w:val="80"/>
          <w:sz w:val="20"/>
        </w:rPr>
        <w:t>tesislerinin</w:t>
      </w:r>
      <w:r>
        <w:rPr>
          <w:color w:val="231F1F"/>
          <w:sz w:val="20"/>
        </w:rPr>
        <w:t> </w:t>
      </w:r>
      <w:r>
        <w:rPr>
          <w:color w:val="231F1F"/>
          <w:w w:val="80"/>
          <w:sz w:val="20"/>
        </w:rPr>
        <w:t>ve güneş enerjisine dayalı fotovoltaik</w:t>
      </w:r>
      <w:r>
        <w:rPr>
          <w:color w:val="231F1F"/>
          <w:sz w:val="20"/>
        </w:rPr>
        <w:t> </w:t>
      </w:r>
      <w:r>
        <w:rPr>
          <w:color w:val="231F1F"/>
          <w:w w:val="80"/>
          <w:sz w:val="20"/>
        </w:rPr>
        <w:t>üretim</w:t>
      </w:r>
      <w:r>
        <w:rPr>
          <w:color w:val="231F1F"/>
          <w:w w:val="85"/>
          <w:sz w:val="20"/>
        </w:rPr>
        <w:t> tesislerinin</w:t>
      </w:r>
      <w:r>
        <w:rPr>
          <w:color w:val="231F1F"/>
          <w:sz w:val="20"/>
        </w:rPr>
        <w:t> </w:t>
      </w:r>
      <w:r>
        <w:rPr>
          <w:color w:val="231F1F"/>
          <w:w w:val="85"/>
          <w:sz w:val="20"/>
        </w:rPr>
        <w:t>kurulu </w:t>
      </w:r>
      <w:r>
        <w:rPr>
          <w:color w:val="231F1F"/>
          <w:w w:val="85"/>
          <w:sz w:val="19"/>
        </w:rPr>
        <w:t>güç </w:t>
      </w:r>
      <w:r>
        <w:rPr>
          <w:color w:val="231F1F"/>
          <w:w w:val="85"/>
          <w:sz w:val="20"/>
        </w:rPr>
        <w:t>değerinin%10'unun altında üretim</w:t>
      </w:r>
      <w:r>
        <w:rPr>
          <w:color w:val="231F1F"/>
          <w:sz w:val="20"/>
        </w:rPr>
        <w:t> </w:t>
      </w:r>
      <w:r>
        <w:rPr>
          <w:color w:val="231F1F"/>
          <w:w w:val="85"/>
          <w:sz w:val="20"/>
        </w:rPr>
        <w:t>yaptıkları,</w:t>
      </w:r>
    </w:p>
    <w:p>
      <w:pPr>
        <w:spacing w:after="0" w:line="244" w:lineRule="auto"/>
        <w:jc w:val="left"/>
        <w:rPr>
          <w:sz w:val="20"/>
        </w:rPr>
        <w:sectPr>
          <w:pgSz w:w="7660" w:h="12020"/>
          <w:pgMar w:top="360" w:bottom="280" w:left="300" w:right="280"/>
        </w:sectPr>
      </w:pPr>
    </w:p>
    <w:p>
      <w:pPr>
        <w:pStyle w:val="ListParagraph"/>
        <w:numPr>
          <w:ilvl w:val="1"/>
          <w:numId w:val="9"/>
        </w:numPr>
        <w:tabs>
          <w:tab w:pos="992" w:val="left" w:leader="none"/>
        </w:tabs>
        <w:spacing w:line="244" w:lineRule="auto" w:before="62" w:after="0"/>
        <w:ind w:left="149" w:right="243" w:firstLine="489"/>
        <w:jc w:val="left"/>
        <w:rPr>
          <w:sz w:val="20"/>
        </w:rPr>
      </w:pPr>
      <w:r>
        <w:rPr>
          <w:color w:val="231F1F"/>
          <w:spacing w:val="-2"/>
          <w:w w:val="85"/>
          <w:sz w:val="20"/>
        </w:rPr>
        <w:t>Üretim</w:t>
      </w:r>
      <w:r>
        <w:rPr>
          <w:color w:val="231F1F"/>
          <w:sz w:val="20"/>
        </w:rPr>
        <w:t> </w:t>
      </w:r>
      <w:r>
        <w:rPr>
          <w:color w:val="231F1F"/>
          <w:spacing w:val="-2"/>
          <w:w w:val="85"/>
          <w:sz w:val="20"/>
        </w:rPr>
        <w:t>tesislerinin</w:t>
      </w:r>
      <w:r>
        <w:rPr>
          <w:color w:val="231F1F"/>
          <w:spacing w:val="13"/>
          <w:sz w:val="20"/>
        </w:rPr>
        <w:t> </w:t>
      </w:r>
      <w:r>
        <w:rPr>
          <w:color w:val="231F1F"/>
          <w:spacing w:val="-2"/>
          <w:w w:val="85"/>
          <w:sz w:val="20"/>
        </w:rPr>
        <w:t>Dengeleme</w:t>
      </w:r>
      <w:r>
        <w:rPr>
          <w:color w:val="231F1F"/>
          <w:spacing w:val="10"/>
          <w:sz w:val="20"/>
        </w:rPr>
        <w:t> </w:t>
      </w:r>
      <w:r>
        <w:rPr>
          <w:color w:val="231F1F"/>
          <w:spacing w:val="-2"/>
          <w:w w:val="85"/>
          <w:sz w:val="20"/>
        </w:rPr>
        <w:t>Güç</w:t>
      </w:r>
      <w:r>
        <w:rPr>
          <w:color w:val="231F1F"/>
          <w:sz w:val="20"/>
        </w:rPr>
        <w:t> </w:t>
      </w:r>
      <w:r>
        <w:rPr>
          <w:color w:val="231F1F"/>
          <w:spacing w:val="-2"/>
          <w:w w:val="85"/>
          <w:sz w:val="20"/>
        </w:rPr>
        <w:t>Piyasası</w:t>
      </w:r>
      <w:r>
        <w:rPr>
          <w:color w:val="231F1F"/>
          <w:spacing w:val="12"/>
          <w:sz w:val="20"/>
        </w:rPr>
        <w:t> </w:t>
      </w:r>
      <w:r>
        <w:rPr>
          <w:color w:val="231F1F"/>
          <w:spacing w:val="-2"/>
          <w:w w:val="85"/>
          <w:sz w:val="20"/>
        </w:rPr>
        <w:t>kapsamında</w:t>
      </w:r>
      <w:r>
        <w:rPr>
          <w:color w:val="231F1F"/>
          <w:spacing w:val="21"/>
          <w:sz w:val="20"/>
        </w:rPr>
        <w:t> </w:t>
      </w:r>
      <w:r>
        <w:rPr>
          <w:color w:val="231F1F"/>
          <w:spacing w:val="-2"/>
          <w:w w:val="85"/>
          <w:sz w:val="20"/>
        </w:rPr>
        <w:t>bildirilen</w:t>
      </w:r>
      <w:r>
        <w:rPr>
          <w:color w:val="231F1F"/>
          <w:spacing w:val="9"/>
          <w:sz w:val="20"/>
        </w:rPr>
        <w:t> </w:t>
      </w:r>
      <w:r>
        <w:rPr>
          <w:color w:val="231F1F"/>
          <w:spacing w:val="-2"/>
          <w:w w:val="85"/>
          <w:sz w:val="20"/>
        </w:rPr>
        <w:t>MKÜD</w:t>
      </w:r>
      <w:r>
        <w:rPr>
          <w:color w:val="231F1F"/>
          <w:spacing w:val="9"/>
          <w:sz w:val="20"/>
        </w:rPr>
        <w:t> </w:t>
      </w:r>
      <w:r>
        <w:rPr>
          <w:color w:val="231F1F"/>
          <w:spacing w:val="-2"/>
          <w:w w:val="85"/>
          <w:sz w:val="20"/>
        </w:rPr>
        <w:t>seviyeleri </w:t>
      </w:r>
      <w:r>
        <w:rPr>
          <w:color w:val="231F1F"/>
          <w:w w:val="90"/>
          <w:sz w:val="20"/>
        </w:rPr>
        <w:t>altında</w:t>
      </w:r>
      <w:r>
        <w:rPr>
          <w:color w:val="231F1F"/>
          <w:spacing w:val="-8"/>
          <w:w w:val="90"/>
          <w:sz w:val="20"/>
        </w:rPr>
        <w:t> </w:t>
      </w:r>
      <w:r>
        <w:rPr>
          <w:color w:val="231F1F"/>
          <w:w w:val="90"/>
          <w:sz w:val="20"/>
        </w:rPr>
        <w:t>üretim</w:t>
      </w:r>
      <w:r>
        <w:rPr>
          <w:color w:val="231F1F"/>
          <w:spacing w:val="-7"/>
          <w:w w:val="90"/>
          <w:sz w:val="20"/>
        </w:rPr>
        <w:t> </w:t>
      </w:r>
      <w:r>
        <w:rPr>
          <w:color w:val="231F1F"/>
          <w:w w:val="90"/>
          <w:sz w:val="20"/>
        </w:rPr>
        <w:t>yaptıkları</w:t>
      </w:r>
    </w:p>
    <w:p>
      <w:pPr>
        <w:pStyle w:val="BodyText"/>
        <w:tabs>
          <w:tab w:pos="4610" w:val="left" w:leader="none"/>
        </w:tabs>
        <w:spacing w:line="244" w:lineRule="auto"/>
        <w:ind w:left="150" w:right="258" w:firstLine="490"/>
      </w:pPr>
      <w:r>
        <w:rPr>
          <w:color w:val="231F1F"/>
          <w:w w:val="90"/>
        </w:rPr>
        <w:t>dummlar</w:t>
      </w:r>
      <w:r>
        <w:rPr>
          <w:color w:val="231F1F"/>
        </w:rPr>
        <w:t> </w:t>
      </w:r>
      <w:r>
        <w:rPr>
          <w:color w:val="231F1F"/>
          <w:w w:val="90"/>
        </w:rPr>
        <w:t>hariç olmak</w:t>
      </w:r>
      <w:r>
        <w:rPr>
          <w:color w:val="231F1F"/>
        </w:rPr>
        <w:t> </w:t>
      </w:r>
      <w:r>
        <w:rPr>
          <w:color w:val="231F1F"/>
          <w:w w:val="90"/>
        </w:rPr>
        <w:t>üzere,</w:t>
      </w:r>
      <w:r>
        <w:rPr>
          <w:color w:val="231F1F"/>
          <w:spacing w:val="15"/>
        </w:rPr>
        <w:t> </w:t>
      </w:r>
      <w:r>
        <w:rPr>
          <w:color w:val="231F1F"/>
          <w:w w:val="90"/>
        </w:rPr>
        <w:t>her çalışma</w:t>
      </w:r>
      <w:r>
        <w:rPr>
          <w:color w:val="231F1F"/>
          <w:spacing w:val="16"/>
        </w:rPr>
        <w:t> </w:t>
      </w:r>
      <w:r>
        <w:rPr>
          <w:color w:val="231F1F"/>
          <w:w w:val="90"/>
        </w:rPr>
        <w:t>seviyesinde;</w:t>
      </w:r>
      <w:r>
        <w:rPr>
          <w:color w:val="231F1F"/>
        </w:rPr>
        <w:tab/>
      </w:r>
      <w:r>
        <w:rPr>
          <w:color w:val="231F1F"/>
          <w:w w:val="80"/>
        </w:rPr>
        <w:t>TEİAŞ</w:t>
      </w:r>
      <w:r>
        <w:rPr>
          <w:color w:val="231F1F"/>
        </w:rPr>
        <w:t> </w:t>
      </w:r>
      <w:r>
        <w:rPr>
          <w:color w:val="231F1F"/>
          <w:w w:val="80"/>
        </w:rPr>
        <w:t>tarafından</w:t>
      </w:r>
      <w:r>
        <w:rPr>
          <w:color w:val="231F1F"/>
        </w:rPr>
        <w:t> </w:t>
      </w:r>
      <w:r>
        <w:rPr>
          <w:color w:val="231F1F"/>
          <w:w w:val="80"/>
        </w:rPr>
        <w:t>gönderilen</w:t>
      </w:r>
      <w:r>
        <w:rPr>
          <w:color w:val="231F1F"/>
        </w:rPr>
        <w:t> </w:t>
      </w:r>
      <w:r>
        <w:rPr>
          <w:color w:val="231F1F"/>
          <w:w w:val="80"/>
        </w:rPr>
        <w:t>set</w:t>
      </w:r>
      <w:r>
        <w:rPr>
          <w:color w:val="231F1F"/>
          <w:w w:val="85"/>
        </w:rPr>
        <w:t> değeri</w:t>
      </w:r>
      <w:r>
        <w:rPr>
          <w:color w:val="231F1F"/>
          <w:spacing w:val="-5"/>
          <w:w w:val="85"/>
        </w:rPr>
        <w:t> </w:t>
      </w:r>
      <w:r>
        <w:rPr>
          <w:color w:val="231F1F"/>
          <w:w w:val="85"/>
        </w:rPr>
        <w:t>doğrultusunda</w:t>
      </w:r>
      <w:r>
        <w:rPr>
          <w:color w:val="231F1F"/>
          <w:spacing w:val="-5"/>
          <w:w w:val="85"/>
        </w:rPr>
        <w:t> </w:t>
      </w:r>
      <w:r>
        <w:rPr>
          <w:color w:val="231F1F"/>
          <w:w w:val="85"/>
        </w:rPr>
        <w:t>ReaktifGüç</w:t>
      </w:r>
      <w:r>
        <w:rPr>
          <w:color w:val="231F1F"/>
          <w:spacing w:val="-5"/>
          <w:w w:val="85"/>
        </w:rPr>
        <w:t> </w:t>
      </w:r>
      <w:r>
        <w:rPr>
          <w:color w:val="231F1F"/>
          <w:w w:val="85"/>
        </w:rPr>
        <w:t>Kontrolü</w:t>
      </w:r>
      <w:r>
        <w:rPr>
          <w:color w:val="231F1F"/>
          <w:spacing w:val="-5"/>
          <w:w w:val="85"/>
        </w:rPr>
        <w:t> </w:t>
      </w:r>
      <w:r>
        <w:rPr>
          <w:color w:val="231F1F"/>
          <w:w w:val="85"/>
        </w:rPr>
        <w:t>Hizmeti</w:t>
      </w:r>
      <w:r>
        <w:rPr>
          <w:color w:val="231F1F"/>
          <w:spacing w:val="-2"/>
          <w:w w:val="85"/>
        </w:rPr>
        <w:t> </w:t>
      </w:r>
      <w:r>
        <w:rPr>
          <w:color w:val="231F1F"/>
          <w:w w:val="85"/>
        </w:rPr>
        <w:t>sağlamakla yükümlüdür.</w:t>
      </w:r>
    </w:p>
    <w:p>
      <w:pPr>
        <w:pStyle w:val="ListParagraph"/>
        <w:numPr>
          <w:ilvl w:val="0"/>
          <w:numId w:val="9"/>
        </w:numPr>
        <w:tabs>
          <w:tab w:pos="972" w:val="left" w:leader="none"/>
        </w:tabs>
        <w:spacing w:line="240" w:lineRule="auto" w:before="0" w:after="0"/>
        <w:ind w:left="972" w:right="0" w:hanging="334"/>
        <w:jc w:val="left"/>
        <w:rPr>
          <w:sz w:val="20"/>
        </w:rPr>
      </w:pPr>
      <w:r>
        <w:rPr>
          <w:color w:val="231F1F"/>
          <w:w w:val="80"/>
          <w:sz w:val="20"/>
        </w:rPr>
        <w:t>Yan</w:t>
      </w:r>
      <w:r>
        <w:rPr>
          <w:color w:val="231F1F"/>
          <w:spacing w:val="-1"/>
          <w:w w:val="80"/>
          <w:sz w:val="20"/>
        </w:rPr>
        <w:t> </w:t>
      </w:r>
      <w:r>
        <w:rPr>
          <w:color w:val="231F1F"/>
          <w:w w:val="80"/>
          <w:sz w:val="20"/>
        </w:rPr>
        <w:t>Hizmet</w:t>
      </w:r>
      <w:r>
        <w:rPr>
          <w:color w:val="231F1F"/>
          <w:spacing w:val="-3"/>
          <w:sz w:val="20"/>
        </w:rPr>
        <w:t> </w:t>
      </w:r>
      <w:r>
        <w:rPr>
          <w:color w:val="231F1F"/>
          <w:spacing w:val="-2"/>
          <w:w w:val="80"/>
          <w:sz w:val="20"/>
        </w:rPr>
        <w:t>Sağlayıcı,</w:t>
      </w:r>
    </w:p>
    <w:p>
      <w:pPr>
        <w:pStyle w:val="ListParagraph"/>
        <w:numPr>
          <w:ilvl w:val="1"/>
          <w:numId w:val="9"/>
        </w:numPr>
        <w:tabs>
          <w:tab w:pos="980" w:val="left" w:leader="none"/>
        </w:tabs>
        <w:spacing w:line="240" w:lineRule="auto" w:before="0" w:after="0"/>
        <w:ind w:left="154" w:right="234" w:firstLine="483"/>
        <w:jc w:val="left"/>
        <w:rPr>
          <w:sz w:val="20"/>
        </w:rPr>
      </w:pPr>
      <w:r>
        <w:rPr>
          <w:color w:val="231F1F"/>
          <w:w w:val="85"/>
          <w:sz w:val="20"/>
        </w:rPr>
        <w:t>Bu</w:t>
      </w:r>
      <w:r>
        <w:rPr>
          <w:color w:val="231F1F"/>
          <w:spacing w:val="4"/>
          <w:sz w:val="20"/>
        </w:rPr>
        <w:t> </w:t>
      </w:r>
      <w:r>
        <w:rPr>
          <w:color w:val="231F1F"/>
          <w:w w:val="85"/>
          <w:sz w:val="20"/>
        </w:rPr>
        <w:t>Anlaşma'nın</w:t>
      </w:r>
      <w:r>
        <w:rPr>
          <w:color w:val="231F1F"/>
          <w:spacing w:val="12"/>
          <w:sz w:val="20"/>
        </w:rPr>
        <w:t> </w:t>
      </w:r>
      <w:r>
        <w:rPr>
          <w:color w:val="231F1F"/>
          <w:w w:val="85"/>
          <w:sz w:val="20"/>
        </w:rPr>
        <w:t>4'üncü</w:t>
      </w:r>
      <w:r>
        <w:rPr>
          <w:color w:val="231F1F"/>
          <w:spacing w:val="11"/>
          <w:sz w:val="20"/>
        </w:rPr>
        <w:t> </w:t>
      </w:r>
      <w:r>
        <w:rPr>
          <w:color w:val="231F1F"/>
          <w:w w:val="85"/>
          <w:sz w:val="20"/>
        </w:rPr>
        <w:t>maddesinin</w:t>
      </w:r>
      <w:r>
        <w:rPr>
          <w:color w:val="231F1F"/>
          <w:spacing w:val="16"/>
          <w:sz w:val="20"/>
        </w:rPr>
        <w:t> </w:t>
      </w:r>
      <w:r>
        <w:rPr>
          <w:color w:val="231F1F"/>
          <w:w w:val="85"/>
          <w:sz w:val="20"/>
        </w:rPr>
        <w:t>birinci</w:t>
      </w:r>
      <w:r>
        <w:rPr>
          <w:color w:val="231F1F"/>
          <w:spacing w:val="8"/>
          <w:sz w:val="20"/>
        </w:rPr>
        <w:t> </w:t>
      </w:r>
      <w:r>
        <w:rPr>
          <w:color w:val="231F1F"/>
          <w:w w:val="85"/>
          <w:sz w:val="20"/>
        </w:rPr>
        <w:t>fıkrasının</w:t>
      </w:r>
      <w:r>
        <w:rPr>
          <w:color w:val="231F1F"/>
          <w:spacing w:val="17"/>
          <w:sz w:val="20"/>
        </w:rPr>
        <w:t> </w:t>
      </w:r>
      <w:r>
        <w:rPr>
          <w:color w:val="231F1F"/>
          <w:w w:val="85"/>
          <w:sz w:val="20"/>
        </w:rPr>
        <w:t>(</w:t>
      </w:r>
      <w:r>
        <w:rPr>
          <w:color w:val="231F1F"/>
          <w:spacing w:val="-19"/>
          <w:w w:val="85"/>
          <w:sz w:val="20"/>
        </w:rPr>
        <w:t> </w:t>
      </w:r>
      <w:r>
        <w:rPr>
          <w:color w:val="231F1F"/>
          <w:w w:val="85"/>
          <w:sz w:val="20"/>
        </w:rPr>
        <w:t>a)</w:t>
      </w:r>
      <w:r>
        <w:rPr>
          <w:color w:val="231F1F"/>
          <w:spacing w:val="5"/>
          <w:sz w:val="20"/>
        </w:rPr>
        <w:t> </w:t>
      </w:r>
      <w:r>
        <w:rPr>
          <w:color w:val="231F1F"/>
          <w:w w:val="85"/>
          <w:sz w:val="20"/>
        </w:rPr>
        <w:t>bendinde</w:t>
      </w:r>
      <w:r>
        <w:rPr>
          <w:color w:val="231F1F"/>
          <w:spacing w:val="17"/>
          <w:sz w:val="20"/>
        </w:rPr>
        <w:t> </w:t>
      </w:r>
      <w:r>
        <w:rPr>
          <w:color w:val="231F1F"/>
          <w:w w:val="85"/>
          <w:sz w:val="20"/>
        </w:rPr>
        <w:t>belirtilen</w:t>
      </w:r>
      <w:r>
        <w:rPr>
          <w:color w:val="231F1F"/>
          <w:spacing w:val="13"/>
          <w:sz w:val="20"/>
        </w:rPr>
        <w:t> </w:t>
      </w:r>
      <w:r>
        <w:rPr>
          <w:color w:val="231F1F"/>
          <w:w w:val="85"/>
          <w:sz w:val="20"/>
        </w:rPr>
        <w:t>üretim tesisleri için, her</w:t>
      </w:r>
      <w:r>
        <w:rPr>
          <w:color w:val="231F1F"/>
          <w:spacing w:val="-5"/>
          <w:w w:val="85"/>
          <w:sz w:val="20"/>
        </w:rPr>
        <w:t> </w:t>
      </w:r>
      <w:r>
        <w:rPr>
          <w:color w:val="231F1F"/>
          <w:w w:val="85"/>
          <w:sz w:val="20"/>
        </w:rPr>
        <w:t>bir</w:t>
      </w:r>
      <w:r>
        <w:rPr>
          <w:color w:val="231F1F"/>
          <w:spacing w:val="-6"/>
          <w:w w:val="85"/>
          <w:sz w:val="20"/>
        </w:rPr>
        <w:t> </w:t>
      </w:r>
      <w:r>
        <w:rPr>
          <w:color w:val="231F1F"/>
          <w:w w:val="85"/>
          <w:sz w:val="20"/>
        </w:rPr>
        <w:t>ünitesinin</w:t>
      </w:r>
      <w:r>
        <w:rPr>
          <w:color w:val="231F1F"/>
          <w:spacing w:val="7"/>
          <w:sz w:val="20"/>
        </w:rPr>
        <w:t> </w:t>
      </w:r>
      <w:r>
        <w:rPr>
          <w:color w:val="231F1F"/>
          <w:w w:val="85"/>
          <w:sz w:val="20"/>
        </w:rPr>
        <w:t>jeneratör</w:t>
      </w:r>
      <w:r>
        <w:rPr>
          <w:color w:val="231F1F"/>
          <w:spacing w:val="-1"/>
          <w:w w:val="85"/>
          <w:sz w:val="20"/>
        </w:rPr>
        <w:t> </w:t>
      </w:r>
      <w:r>
        <w:rPr>
          <w:color w:val="231F1F"/>
          <w:w w:val="85"/>
          <w:sz w:val="20"/>
        </w:rPr>
        <w:t>terminalinde,</w:t>
      </w:r>
    </w:p>
    <w:p>
      <w:pPr>
        <w:pStyle w:val="ListParagraph"/>
        <w:numPr>
          <w:ilvl w:val="1"/>
          <w:numId w:val="9"/>
        </w:numPr>
        <w:tabs>
          <w:tab w:pos="980" w:val="left" w:leader="none"/>
        </w:tabs>
        <w:spacing w:line="252" w:lineRule="auto" w:before="2" w:after="0"/>
        <w:ind w:left="151" w:right="230" w:firstLine="491"/>
        <w:jc w:val="left"/>
        <w:rPr>
          <w:sz w:val="20"/>
        </w:rPr>
      </w:pPr>
      <w:r>
        <w:rPr>
          <w:color w:val="231F1F"/>
          <w:w w:val="80"/>
          <w:sz w:val="20"/>
        </w:rPr>
        <w:t>Bu Anlaşma'nın 4'üncü</w:t>
      </w:r>
      <w:r>
        <w:rPr>
          <w:color w:val="231F1F"/>
          <w:sz w:val="20"/>
        </w:rPr>
        <w:t> </w:t>
      </w:r>
      <w:r>
        <w:rPr>
          <w:color w:val="231F1F"/>
          <w:w w:val="80"/>
          <w:sz w:val="20"/>
        </w:rPr>
        <w:t>maddesinin</w:t>
      </w:r>
      <w:r>
        <w:rPr>
          <w:color w:val="231F1F"/>
          <w:sz w:val="20"/>
        </w:rPr>
        <w:t> </w:t>
      </w:r>
      <w:r>
        <w:rPr>
          <w:color w:val="231F1F"/>
          <w:w w:val="80"/>
          <w:sz w:val="20"/>
        </w:rPr>
        <w:t>birinci fıkrasının diğer bentlerindeki</w:t>
      </w:r>
      <w:r>
        <w:rPr>
          <w:color w:val="231F1F"/>
          <w:sz w:val="20"/>
        </w:rPr>
        <w:t> </w:t>
      </w:r>
      <w:r>
        <w:rPr>
          <w:color w:val="231F1F"/>
          <w:w w:val="80"/>
          <w:sz w:val="20"/>
        </w:rPr>
        <w:t>tesisler için</w:t>
      </w:r>
      <w:r>
        <w:rPr>
          <w:color w:val="231F1F"/>
          <w:sz w:val="20"/>
        </w:rPr>
        <w:t> </w:t>
      </w:r>
      <w:r>
        <w:rPr>
          <w:color w:val="231F1F"/>
          <w:w w:val="80"/>
          <w:sz w:val="20"/>
        </w:rPr>
        <w:t>ise,</w:t>
      </w:r>
      <w:r>
        <w:rPr>
          <w:color w:val="231F1F"/>
          <w:w w:val="90"/>
          <w:sz w:val="20"/>
        </w:rPr>
        <w:t> sisteme</w:t>
      </w:r>
      <w:r>
        <w:rPr>
          <w:color w:val="231F1F"/>
          <w:spacing w:val="-8"/>
          <w:w w:val="90"/>
          <w:sz w:val="20"/>
        </w:rPr>
        <w:t> </w:t>
      </w:r>
      <w:r>
        <w:rPr>
          <w:color w:val="231F1F"/>
          <w:w w:val="90"/>
          <w:sz w:val="20"/>
        </w:rPr>
        <w:t>bağlantı</w:t>
      </w:r>
      <w:r>
        <w:rPr>
          <w:color w:val="231F1F"/>
          <w:sz w:val="20"/>
        </w:rPr>
        <w:t> </w:t>
      </w:r>
      <w:r>
        <w:rPr>
          <w:color w:val="231F1F"/>
          <w:w w:val="90"/>
          <w:sz w:val="20"/>
        </w:rPr>
        <w:t>noktasında</w:t>
      </w:r>
    </w:p>
    <w:p>
      <w:pPr>
        <w:pStyle w:val="BodyText"/>
        <w:spacing w:line="244" w:lineRule="auto"/>
        <w:ind w:left="155" w:right="239" w:firstLine="485"/>
        <w:jc w:val="both"/>
      </w:pPr>
      <w:r>
        <w:rPr>
          <w:color w:val="231F1F"/>
          <w:w w:val="90"/>
        </w:rPr>
        <w:t>aşm</w:t>
      </w:r>
      <w:r>
        <w:rPr>
          <w:color w:val="231F1F"/>
          <w:w w:val="90"/>
        </w:rPr>
        <w:t> ikazlı</w:t>
      </w:r>
      <w:r>
        <w:rPr>
          <w:color w:val="231F1F"/>
          <w:w w:val="90"/>
        </w:rPr>
        <w:t> ya</w:t>
      </w:r>
      <w:r>
        <w:rPr>
          <w:color w:val="231F1F"/>
          <w:spacing w:val="-6"/>
          <w:w w:val="90"/>
        </w:rPr>
        <w:t> </w:t>
      </w:r>
      <w:r>
        <w:rPr>
          <w:color w:val="231F1F"/>
          <w:w w:val="90"/>
        </w:rPr>
        <w:t>da</w:t>
      </w:r>
      <w:r>
        <w:rPr>
          <w:color w:val="231F1F"/>
          <w:spacing w:val="-6"/>
          <w:w w:val="90"/>
        </w:rPr>
        <w:t> </w:t>
      </w:r>
      <w:r>
        <w:rPr>
          <w:color w:val="231F1F"/>
          <w:w w:val="90"/>
        </w:rPr>
        <w:t>düşük</w:t>
      </w:r>
      <w:r>
        <w:rPr>
          <w:color w:val="231F1F"/>
          <w:w w:val="90"/>
        </w:rPr>
        <w:t> ikazlı</w:t>
      </w:r>
      <w:r>
        <w:rPr>
          <w:color w:val="231F1F"/>
          <w:w w:val="90"/>
        </w:rPr>
        <w:t> olarak</w:t>
      </w:r>
      <w:r>
        <w:rPr>
          <w:color w:val="231F1F"/>
          <w:w w:val="90"/>
        </w:rPr>
        <w:t> ilgili</w:t>
      </w:r>
      <w:r>
        <w:rPr>
          <w:color w:val="231F1F"/>
          <w:spacing w:val="-2"/>
          <w:w w:val="90"/>
        </w:rPr>
        <w:t> </w:t>
      </w:r>
      <w:r>
        <w:rPr>
          <w:color w:val="231F1F"/>
          <w:w w:val="90"/>
        </w:rPr>
        <w:t>mevzuat</w:t>
      </w:r>
      <w:r>
        <w:rPr>
          <w:color w:val="231F1F"/>
          <w:w w:val="90"/>
        </w:rPr>
        <w:t> ve</w:t>
      </w:r>
      <w:r>
        <w:rPr>
          <w:color w:val="231F1F"/>
          <w:spacing w:val="-6"/>
          <w:w w:val="90"/>
        </w:rPr>
        <w:t> </w:t>
      </w:r>
      <w:r>
        <w:rPr>
          <w:color w:val="231F1F"/>
          <w:w w:val="90"/>
        </w:rPr>
        <w:t>ilgili</w:t>
      </w:r>
      <w:r>
        <w:rPr>
          <w:color w:val="231F1F"/>
          <w:w w:val="90"/>
        </w:rPr>
        <w:t> prosedürler</w:t>
      </w:r>
      <w:r>
        <w:rPr>
          <w:color w:val="231F1F"/>
          <w:w w:val="90"/>
        </w:rPr>
        <w:t> dogrultusunda </w:t>
      </w:r>
      <w:r>
        <w:rPr>
          <w:color w:val="231F1F"/>
          <w:w w:val="85"/>
        </w:rPr>
        <w:t>hesaplanan</w:t>
      </w:r>
      <w:r>
        <w:rPr>
          <w:color w:val="231F1F"/>
          <w:spacing w:val="-5"/>
          <w:w w:val="85"/>
        </w:rPr>
        <w:t> </w:t>
      </w:r>
      <w:r>
        <w:rPr>
          <w:color w:val="231F1F"/>
          <w:w w:val="85"/>
        </w:rPr>
        <w:t>ve</w:t>
      </w:r>
      <w:r>
        <w:rPr>
          <w:color w:val="231F1F"/>
          <w:spacing w:val="-5"/>
          <w:w w:val="85"/>
        </w:rPr>
        <w:t> </w:t>
      </w:r>
      <w:r>
        <w:rPr>
          <w:color w:val="231F1F"/>
          <w:w w:val="85"/>
        </w:rPr>
        <w:t>bu</w:t>
      </w:r>
      <w:r>
        <w:rPr>
          <w:color w:val="231F1F"/>
          <w:spacing w:val="-5"/>
          <w:w w:val="85"/>
        </w:rPr>
        <w:t> </w:t>
      </w:r>
      <w:r>
        <w:rPr>
          <w:color w:val="231F1F"/>
          <w:w w:val="85"/>
        </w:rPr>
        <w:t>Anlaşmanın</w:t>
      </w:r>
      <w:r>
        <w:rPr>
          <w:color w:val="231F1F"/>
          <w:spacing w:val="-5"/>
          <w:w w:val="85"/>
        </w:rPr>
        <w:t> </w:t>
      </w:r>
      <w:r>
        <w:rPr>
          <w:color w:val="231F1F"/>
          <w:w w:val="85"/>
        </w:rPr>
        <w:t>EK-2'sinde</w:t>
      </w:r>
      <w:r>
        <w:rPr>
          <w:color w:val="231F1F"/>
          <w:spacing w:val="-5"/>
          <w:w w:val="85"/>
        </w:rPr>
        <w:t> </w:t>
      </w:r>
      <w:r>
        <w:rPr>
          <w:color w:val="231F1F"/>
          <w:w w:val="85"/>
        </w:rPr>
        <w:t>kayıt</w:t>
      </w:r>
      <w:r>
        <w:rPr>
          <w:color w:val="231F1F"/>
          <w:spacing w:val="-5"/>
          <w:w w:val="85"/>
        </w:rPr>
        <w:t> </w:t>
      </w:r>
      <w:r>
        <w:rPr>
          <w:color w:val="231F1F"/>
          <w:w w:val="85"/>
        </w:rPr>
        <w:t>altına</w:t>
      </w:r>
      <w:r>
        <w:rPr>
          <w:color w:val="231F1F"/>
          <w:spacing w:val="-5"/>
          <w:w w:val="85"/>
        </w:rPr>
        <w:t> </w:t>
      </w:r>
      <w:r>
        <w:rPr>
          <w:color w:val="231F1F"/>
          <w:w w:val="85"/>
        </w:rPr>
        <w:t>alman</w:t>
      </w:r>
      <w:r>
        <w:rPr>
          <w:color w:val="231F1F"/>
          <w:spacing w:val="-5"/>
          <w:w w:val="85"/>
        </w:rPr>
        <w:t> </w:t>
      </w:r>
      <w:r>
        <w:rPr>
          <w:color w:val="231F1F"/>
          <w:w w:val="85"/>
        </w:rPr>
        <w:t>zorunlu</w:t>
      </w:r>
      <w:r>
        <w:rPr>
          <w:color w:val="231F1F"/>
          <w:spacing w:val="-5"/>
          <w:w w:val="85"/>
        </w:rPr>
        <w:t> </w:t>
      </w:r>
      <w:r>
        <w:rPr>
          <w:b/>
          <w:color w:val="231F1F"/>
          <w:w w:val="85"/>
        </w:rPr>
        <w:t>MV</w:t>
      </w:r>
      <w:r>
        <w:rPr>
          <w:color w:val="231F1F"/>
          <w:w w:val="85"/>
        </w:rPr>
        <w:t>Ar</w:t>
      </w:r>
      <w:r>
        <w:rPr>
          <w:color w:val="231F1F"/>
          <w:spacing w:val="-5"/>
          <w:w w:val="85"/>
        </w:rPr>
        <w:t> </w:t>
      </w:r>
      <w:r>
        <w:rPr>
          <w:color w:val="231F1F"/>
          <w:w w:val="85"/>
        </w:rPr>
        <w:t>değerlerine</w:t>
      </w:r>
      <w:r>
        <w:rPr>
          <w:color w:val="231F1F"/>
          <w:spacing w:val="-5"/>
          <w:w w:val="85"/>
        </w:rPr>
        <w:t> </w:t>
      </w:r>
      <w:r>
        <w:rPr>
          <w:color w:val="231F1F"/>
          <w:w w:val="85"/>
        </w:rPr>
        <w:t>ulaşmakla </w:t>
      </w:r>
      <w:r>
        <w:rPr>
          <w:color w:val="231F1F"/>
          <w:spacing w:val="-2"/>
          <w:w w:val="90"/>
        </w:rPr>
        <w:t>yükümlüdür.</w:t>
      </w:r>
    </w:p>
    <w:p>
      <w:pPr>
        <w:pStyle w:val="ListParagraph"/>
        <w:numPr>
          <w:ilvl w:val="0"/>
          <w:numId w:val="9"/>
        </w:numPr>
        <w:tabs>
          <w:tab w:pos="962" w:val="left" w:leader="none"/>
        </w:tabs>
        <w:spacing w:line="228" w:lineRule="exact" w:before="0" w:after="0"/>
        <w:ind w:left="962" w:right="0" w:hanging="322"/>
        <w:jc w:val="left"/>
        <w:rPr>
          <w:sz w:val="20"/>
        </w:rPr>
      </w:pPr>
      <w:r>
        <w:rPr>
          <w:color w:val="231F1F"/>
          <w:w w:val="80"/>
          <w:sz w:val="20"/>
        </w:rPr>
        <w:t>Yan</w:t>
      </w:r>
      <w:r>
        <w:rPr>
          <w:color w:val="231F1F"/>
          <w:spacing w:val="2"/>
          <w:sz w:val="20"/>
        </w:rPr>
        <w:t> </w:t>
      </w:r>
      <w:r>
        <w:rPr>
          <w:color w:val="231F1F"/>
          <w:w w:val="80"/>
          <w:sz w:val="20"/>
        </w:rPr>
        <w:t>Hizmet</w:t>
      </w:r>
      <w:r>
        <w:rPr>
          <w:color w:val="231F1F"/>
          <w:spacing w:val="-4"/>
          <w:sz w:val="20"/>
        </w:rPr>
        <w:t> </w:t>
      </w:r>
      <w:r>
        <w:rPr>
          <w:color w:val="231F1F"/>
          <w:w w:val="80"/>
          <w:sz w:val="20"/>
        </w:rPr>
        <w:t>Sağla)</w:t>
      </w:r>
      <w:r>
        <w:rPr>
          <w:color w:val="231F1F"/>
          <w:spacing w:val="-1"/>
          <w:w w:val="80"/>
          <w:sz w:val="20"/>
        </w:rPr>
        <w:t> </w:t>
      </w:r>
      <w:r>
        <w:rPr>
          <w:color w:val="231F1F"/>
          <w:spacing w:val="-5"/>
          <w:w w:val="80"/>
          <w:sz w:val="20"/>
        </w:rPr>
        <w:t>cı,</w:t>
      </w:r>
    </w:p>
    <w:p>
      <w:pPr>
        <w:pStyle w:val="ListParagraph"/>
        <w:numPr>
          <w:ilvl w:val="1"/>
          <w:numId w:val="9"/>
        </w:numPr>
        <w:tabs>
          <w:tab w:pos="981" w:val="left" w:leader="none"/>
        </w:tabs>
        <w:spacing w:line="240" w:lineRule="auto" w:before="0" w:after="0"/>
        <w:ind w:left="150" w:right="238" w:firstLine="483"/>
        <w:jc w:val="left"/>
        <w:rPr>
          <w:sz w:val="20"/>
        </w:rPr>
      </w:pPr>
      <w:r>
        <w:rPr>
          <w:color w:val="231F1F"/>
          <w:w w:val="80"/>
          <w:sz w:val="20"/>
        </w:rPr>
        <w:t>Konvansiyonel</w:t>
      </w:r>
      <w:r>
        <w:rPr>
          <w:color w:val="231F1F"/>
          <w:spacing w:val="28"/>
          <w:sz w:val="20"/>
        </w:rPr>
        <w:t> </w:t>
      </w:r>
      <w:r>
        <w:rPr>
          <w:color w:val="231F1F"/>
          <w:w w:val="80"/>
          <w:sz w:val="20"/>
        </w:rPr>
        <w:t>üretim tesisleri için nominal</w:t>
      </w:r>
      <w:r>
        <w:rPr>
          <w:color w:val="231F1F"/>
          <w:sz w:val="20"/>
        </w:rPr>
        <w:t> </w:t>
      </w:r>
      <w:r>
        <w:rPr>
          <w:color w:val="231F1F"/>
          <w:w w:val="80"/>
          <w:sz w:val="20"/>
        </w:rPr>
        <w:t>aktif çıkış gücü</w:t>
      </w:r>
      <w:r>
        <w:rPr>
          <w:color w:val="231F1F"/>
          <w:sz w:val="20"/>
        </w:rPr>
        <w:t> </w:t>
      </w:r>
      <w:r>
        <w:rPr>
          <w:color w:val="231F1F"/>
          <w:w w:val="80"/>
          <w:sz w:val="20"/>
        </w:rPr>
        <w:t>ve minimum</w:t>
      </w:r>
      <w:r>
        <w:rPr>
          <w:color w:val="231F1F"/>
          <w:sz w:val="20"/>
        </w:rPr>
        <w:t> </w:t>
      </w:r>
      <w:r>
        <w:rPr>
          <w:color w:val="231F1F"/>
          <w:w w:val="80"/>
          <w:sz w:val="20"/>
        </w:rPr>
        <w:t>kararlı</w:t>
      </w:r>
      <w:r>
        <w:rPr>
          <w:color w:val="231F1F"/>
          <w:sz w:val="20"/>
        </w:rPr>
        <w:t> </w:t>
      </w:r>
      <w:r>
        <w:rPr>
          <w:color w:val="231F1F"/>
          <w:w w:val="80"/>
          <w:sz w:val="20"/>
        </w:rPr>
        <w:t>üretim</w:t>
      </w:r>
      <w:r>
        <w:rPr>
          <w:color w:val="231F1F"/>
          <w:w w:val="90"/>
          <w:sz w:val="20"/>
        </w:rPr>
        <w:t> </w:t>
      </w:r>
      <w:r>
        <w:rPr>
          <w:color w:val="231F1F"/>
          <w:spacing w:val="-2"/>
          <w:w w:val="90"/>
          <w:sz w:val="20"/>
        </w:rPr>
        <w:t>düzeyleri</w:t>
      </w:r>
      <w:r>
        <w:rPr>
          <w:color w:val="231F1F"/>
          <w:spacing w:val="-5"/>
          <w:w w:val="90"/>
          <w:sz w:val="20"/>
        </w:rPr>
        <w:t> </w:t>
      </w:r>
      <w:r>
        <w:rPr>
          <w:color w:val="231F1F"/>
          <w:spacing w:val="-2"/>
          <w:w w:val="90"/>
          <w:sz w:val="20"/>
        </w:rPr>
        <w:t>arasındaki</w:t>
      </w:r>
      <w:r>
        <w:rPr>
          <w:color w:val="231F1F"/>
          <w:spacing w:val="-2"/>
          <w:sz w:val="20"/>
        </w:rPr>
        <w:t> </w:t>
      </w:r>
      <w:r>
        <w:rPr>
          <w:color w:val="231F1F"/>
          <w:spacing w:val="-2"/>
          <w:w w:val="90"/>
          <w:sz w:val="20"/>
        </w:rPr>
        <w:t>her</w:t>
      </w:r>
      <w:r>
        <w:rPr>
          <w:color w:val="231F1F"/>
          <w:spacing w:val="-6"/>
          <w:w w:val="90"/>
          <w:sz w:val="20"/>
        </w:rPr>
        <w:t> </w:t>
      </w:r>
      <w:r>
        <w:rPr>
          <w:color w:val="231F1F"/>
          <w:spacing w:val="-2"/>
          <w:w w:val="90"/>
          <w:sz w:val="20"/>
        </w:rPr>
        <w:t>noktada,</w:t>
      </w:r>
    </w:p>
    <w:p>
      <w:pPr>
        <w:pStyle w:val="ListParagraph"/>
        <w:numPr>
          <w:ilvl w:val="1"/>
          <w:numId w:val="9"/>
        </w:numPr>
        <w:tabs>
          <w:tab w:pos="980" w:val="left" w:leader="none"/>
        </w:tabs>
        <w:spacing w:line="240" w:lineRule="auto" w:before="0" w:after="0"/>
        <w:ind w:left="154" w:right="233" w:firstLine="483"/>
        <w:jc w:val="left"/>
        <w:rPr>
          <w:sz w:val="20"/>
        </w:rPr>
      </w:pPr>
      <w:r>
        <w:rPr>
          <w:color w:val="231F1F"/>
          <w:w w:val="85"/>
          <w:sz w:val="20"/>
        </w:rPr>
        <w:t>Rüzgar</w:t>
      </w:r>
      <w:r>
        <w:rPr>
          <w:color w:val="231F1F"/>
          <w:spacing w:val="-5"/>
          <w:w w:val="85"/>
          <w:sz w:val="20"/>
        </w:rPr>
        <w:t> </w:t>
      </w:r>
      <w:r>
        <w:rPr>
          <w:color w:val="231F1F"/>
          <w:w w:val="85"/>
          <w:sz w:val="20"/>
        </w:rPr>
        <w:t>enerjisine</w:t>
      </w:r>
      <w:r>
        <w:rPr>
          <w:color w:val="231F1F"/>
          <w:spacing w:val="3"/>
          <w:sz w:val="20"/>
        </w:rPr>
        <w:t> </w:t>
      </w:r>
      <w:r>
        <w:rPr>
          <w:color w:val="231F1F"/>
          <w:w w:val="85"/>
          <w:sz w:val="20"/>
        </w:rPr>
        <w:t>dayalı</w:t>
      </w:r>
      <w:r>
        <w:rPr>
          <w:color w:val="231F1F"/>
          <w:spacing w:val="2"/>
          <w:sz w:val="20"/>
        </w:rPr>
        <w:t> </w:t>
      </w:r>
      <w:r>
        <w:rPr>
          <w:color w:val="231F1F"/>
          <w:w w:val="85"/>
          <w:sz w:val="20"/>
        </w:rPr>
        <w:t>üretim</w:t>
      </w:r>
      <w:r>
        <w:rPr>
          <w:color w:val="231F1F"/>
          <w:spacing w:val="-4"/>
          <w:sz w:val="20"/>
        </w:rPr>
        <w:t> </w:t>
      </w:r>
      <w:r>
        <w:rPr>
          <w:color w:val="231F1F"/>
          <w:w w:val="85"/>
          <w:sz w:val="20"/>
        </w:rPr>
        <w:t>tesisleri</w:t>
      </w:r>
      <w:r>
        <w:rPr>
          <w:color w:val="231F1F"/>
          <w:spacing w:val="1"/>
          <w:sz w:val="20"/>
        </w:rPr>
        <w:t> </w:t>
      </w:r>
      <w:r>
        <w:rPr>
          <w:color w:val="231F1F"/>
          <w:w w:val="85"/>
          <w:sz w:val="20"/>
        </w:rPr>
        <w:t>ile</w:t>
      </w:r>
      <w:r>
        <w:rPr>
          <w:color w:val="231F1F"/>
          <w:spacing w:val="-4"/>
          <w:sz w:val="20"/>
        </w:rPr>
        <w:t> </w:t>
      </w:r>
      <w:r>
        <w:rPr>
          <w:color w:val="231F1F"/>
          <w:w w:val="85"/>
          <w:sz w:val="20"/>
        </w:rPr>
        <w:t>güneş</w:t>
      </w:r>
      <w:r>
        <w:rPr>
          <w:color w:val="231F1F"/>
          <w:spacing w:val="-3"/>
          <w:sz w:val="20"/>
        </w:rPr>
        <w:t> </w:t>
      </w:r>
      <w:r>
        <w:rPr>
          <w:color w:val="231F1F"/>
          <w:w w:val="85"/>
          <w:sz w:val="20"/>
        </w:rPr>
        <w:t>enerjisine</w:t>
      </w:r>
      <w:r>
        <w:rPr>
          <w:color w:val="231F1F"/>
          <w:spacing w:val="-5"/>
          <w:w w:val="85"/>
          <w:sz w:val="20"/>
        </w:rPr>
        <w:t> </w:t>
      </w:r>
      <w:r>
        <w:rPr>
          <w:color w:val="231F1F"/>
          <w:w w:val="85"/>
          <w:sz w:val="20"/>
        </w:rPr>
        <w:t>dayalı</w:t>
      </w:r>
      <w:r>
        <w:rPr>
          <w:color w:val="231F1F"/>
          <w:spacing w:val="-2"/>
          <w:sz w:val="20"/>
        </w:rPr>
        <w:t> </w:t>
      </w:r>
      <w:r>
        <w:rPr>
          <w:color w:val="231F1F"/>
          <w:w w:val="85"/>
          <w:sz w:val="20"/>
        </w:rPr>
        <w:t>fotovoltaik</w:t>
      </w:r>
      <w:r>
        <w:rPr>
          <w:color w:val="231F1F"/>
          <w:spacing w:val="4"/>
          <w:sz w:val="20"/>
        </w:rPr>
        <w:t> </w:t>
      </w:r>
      <w:r>
        <w:rPr>
          <w:color w:val="231F1F"/>
          <w:w w:val="85"/>
          <w:sz w:val="20"/>
        </w:rPr>
        <w:t>üretim tesisleri</w:t>
      </w:r>
      <w:r>
        <w:rPr>
          <w:color w:val="231F1F"/>
          <w:spacing w:val="-5"/>
          <w:w w:val="85"/>
          <w:sz w:val="20"/>
        </w:rPr>
        <w:t> </w:t>
      </w:r>
      <w:r>
        <w:rPr>
          <w:color w:val="231F1F"/>
          <w:w w:val="85"/>
          <w:sz w:val="20"/>
        </w:rPr>
        <w:t>için</w:t>
      </w:r>
      <w:r>
        <w:rPr>
          <w:color w:val="231F1F"/>
          <w:spacing w:val="-5"/>
          <w:w w:val="85"/>
          <w:sz w:val="20"/>
        </w:rPr>
        <w:t> </w:t>
      </w:r>
      <w:r>
        <w:rPr>
          <w:color w:val="231F1F"/>
          <w:w w:val="85"/>
          <w:sz w:val="20"/>
        </w:rPr>
        <w:t>kurulu</w:t>
      </w:r>
      <w:r>
        <w:rPr>
          <w:color w:val="231F1F"/>
          <w:spacing w:val="-5"/>
          <w:w w:val="85"/>
          <w:sz w:val="20"/>
        </w:rPr>
        <w:t> </w:t>
      </w:r>
      <w:r>
        <w:rPr>
          <w:color w:val="231F1F"/>
          <w:w w:val="85"/>
          <w:sz w:val="20"/>
        </w:rPr>
        <w:t>güçlerinin</w:t>
      </w:r>
      <w:r>
        <w:rPr>
          <w:color w:val="231F1F"/>
          <w:spacing w:val="-5"/>
          <w:w w:val="85"/>
          <w:sz w:val="20"/>
        </w:rPr>
        <w:t> </w:t>
      </w:r>
      <w:r>
        <w:rPr>
          <w:color w:val="231F1F"/>
          <w:w w:val="85"/>
          <w:sz w:val="20"/>
        </w:rPr>
        <w:t>%10'u</w:t>
      </w:r>
      <w:r>
        <w:rPr>
          <w:color w:val="231F1F"/>
          <w:spacing w:val="-5"/>
          <w:w w:val="85"/>
          <w:sz w:val="20"/>
        </w:rPr>
        <w:t> </w:t>
      </w:r>
      <w:r>
        <w:rPr>
          <w:color w:val="231F1F"/>
          <w:w w:val="85"/>
          <w:sz w:val="20"/>
        </w:rPr>
        <w:t>ve</w:t>
      </w:r>
      <w:r>
        <w:rPr>
          <w:color w:val="231F1F"/>
          <w:spacing w:val="-5"/>
          <w:w w:val="85"/>
          <w:sz w:val="20"/>
        </w:rPr>
        <w:t> </w:t>
      </w:r>
      <w:r>
        <w:rPr>
          <w:color w:val="231F1F"/>
          <w:w w:val="85"/>
          <w:sz w:val="20"/>
        </w:rPr>
        <w:t>üzerinde</w:t>
      </w:r>
      <w:r>
        <w:rPr>
          <w:color w:val="231F1F"/>
          <w:spacing w:val="-7"/>
          <w:sz w:val="20"/>
        </w:rPr>
        <w:t> </w:t>
      </w:r>
      <w:r>
        <w:rPr>
          <w:color w:val="231F1F"/>
          <w:w w:val="85"/>
          <w:sz w:val="20"/>
        </w:rPr>
        <w:t>üretim</w:t>
      </w:r>
      <w:r>
        <w:rPr>
          <w:color w:val="231F1F"/>
          <w:spacing w:val="-4"/>
          <w:w w:val="85"/>
          <w:sz w:val="20"/>
        </w:rPr>
        <w:t> </w:t>
      </w:r>
      <w:r>
        <w:rPr>
          <w:color w:val="231F1F"/>
          <w:w w:val="85"/>
          <w:sz w:val="20"/>
        </w:rPr>
        <w:t>yaptıkları her</w:t>
      </w:r>
      <w:r>
        <w:rPr>
          <w:color w:val="231F1F"/>
          <w:spacing w:val="-5"/>
          <w:w w:val="85"/>
          <w:sz w:val="20"/>
        </w:rPr>
        <w:t> </w:t>
      </w:r>
      <w:r>
        <w:rPr>
          <w:color w:val="231F1F"/>
          <w:w w:val="85"/>
          <w:sz w:val="20"/>
        </w:rPr>
        <w:t>noktada,</w:t>
      </w:r>
    </w:p>
    <w:p>
      <w:pPr>
        <w:pStyle w:val="ListParagraph"/>
        <w:numPr>
          <w:ilvl w:val="1"/>
          <w:numId w:val="9"/>
        </w:numPr>
        <w:tabs>
          <w:tab w:pos="980" w:val="left" w:leader="none"/>
        </w:tabs>
        <w:spacing w:line="240" w:lineRule="auto" w:before="6" w:after="0"/>
        <w:ind w:left="152" w:right="472" w:firstLine="486"/>
        <w:jc w:val="left"/>
        <w:rPr>
          <w:sz w:val="20"/>
        </w:rPr>
      </w:pPr>
      <w:r>
        <w:rPr>
          <w:color w:val="231F1F"/>
          <w:w w:val="80"/>
          <w:sz w:val="20"/>
        </w:rPr>
        <w:t>Elektrik</w:t>
      </w:r>
      <w:r>
        <w:rPr>
          <w:color w:val="231F1F"/>
          <w:sz w:val="20"/>
        </w:rPr>
        <w:t> </w:t>
      </w:r>
      <w:r>
        <w:rPr>
          <w:color w:val="231F1F"/>
          <w:w w:val="80"/>
          <w:sz w:val="20"/>
        </w:rPr>
        <w:t>depolama</w:t>
      </w:r>
      <w:r>
        <w:rPr>
          <w:color w:val="231F1F"/>
          <w:sz w:val="20"/>
        </w:rPr>
        <w:t> </w:t>
      </w:r>
      <w:r>
        <w:rPr>
          <w:color w:val="231F1F"/>
          <w:w w:val="80"/>
          <w:sz w:val="20"/>
        </w:rPr>
        <w:t>ünite/tcsisleıi için</w:t>
      </w:r>
      <w:r>
        <w:rPr>
          <w:color w:val="231F1F"/>
          <w:sz w:val="20"/>
        </w:rPr>
        <w:t> </w:t>
      </w:r>
      <w:r>
        <w:rPr>
          <w:color w:val="231F1F"/>
          <w:w w:val="80"/>
          <w:sz w:val="20"/>
        </w:rPr>
        <w:t>ise</w:t>
      </w:r>
      <w:r>
        <w:rPr>
          <w:color w:val="231F1F"/>
          <w:spacing w:val="-2"/>
          <w:w w:val="80"/>
          <w:sz w:val="20"/>
        </w:rPr>
        <w:t> </w:t>
      </w:r>
      <w:r>
        <w:rPr>
          <w:color w:val="231F1F"/>
          <w:w w:val="80"/>
          <w:sz w:val="20"/>
        </w:rPr>
        <w:t>devre</w:t>
      </w:r>
      <w:r>
        <w:rPr>
          <w:color w:val="231F1F"/>
          <w:spacing w:val="-1"/>
          <w:w w:val="80"/>
          <w:sz w:val="20"/>
        </w:rPr>
        <w:t> </w:t>
      </w:r>
      <w:r>
        <w:rPr>
          <w:color w:val="231F1F"/>
          <w:w w:val="80"/>
          <w:sz w:val="20"/>
        </w:rPr>
        <w:t>dışı</w:t>
      </w:r>
      <w:r>
        <w:rPr>
          <w:color w:val="231F1F"/>
          <w:sz w:val="20"/>
        </w:rPr>
        <w:t> </w:t>
      </w:r>
      <w:r>
        <w:rPr>
          <w:color w:val="231F1F"/>
          <w:w w:val="80"/>
          <w:sz w:val="20"/>
        </w:rPr>
        <w:t>olmadığı</w:t>
      </w:r>
      <w:r>
        <w:rPr>
          <w:color w:val="231F1F"/>
          <w:spacing w:val="19"/>
          <w:sz w:val="20"/>
        </w:rPr>
        <w:t> </w:t>
      </w:r>
      <w:r>
        <w:rPr>
          <w:color w:val="231F1F"/>
          <w:w w:val="80"/>
          <w:sz w:val="20"/>
        </w:rPr>
        <w:t>her aktif güç</w:t>
      </w:r>
      <w:r>
        <w:rPr>
          <w:color w:val="231F1F"/>
          <w:spacing w:val="-5"/>
          <w:w w:val="80"/>
          <w:sz w:val="20"/>
        </w:rPr>
        <w:t> </w:t>
      </w:r>
      <w:r>
        <w:rPr>
          <w:color w:val="231F1F"/>
          <w:w w:val="80"/>
          <w:sz w:val="20"/>
        </w:rPr>
        <w:t>seviyesinde</w:t>
      </w:r>
      <w:r>
        <w:rPr>
          <w:color w:val="231F1F"/>
          <w:w w:val="85"/>
          <w:sz w:val="20"/>
        </w:rPr>
        <w:t> zorunlu</w:t>
      </w:r>
      <w:r>
        <w:rPr>
          <w:color w:val="231F1F"/>
          <w:spacing w:val="-5"/>
          <w:w w:val="85"/>
          <w:sz w:val="20"/>
        </w:rPr>
        <w:t> </w:t>
      </w:r>
      <w:r>
        <w:rPr>
          <w:color w:val="231F1F"/>
          <w:w w:val="85"/>
          <w:sz w:val="20"/>
        </w:rPr>
        <w:t>MVAr</w:t>
      </w:r>
      <w:r>
        <w:rPr>
          <w:color w:val="231F1F"/>
          <w:spacing w:val="-5"/>
          <w:w w:val="85"/>
          <w:sz w:val="20"/>
        </w:rPr>
        <w:t> </w:t>
      </w:r>
      <w:r>
        <w:rPr>
          <w:color w:val="231F1F"/>
          <w:w w:val="85"/>
          <w:sz w:val="20"/>
        </w:rPr>
        <w:t>değerlerine</w:t>
      </w:r>
      <w:r>
        <w:rPr>
          <w:color w:val="231F1F"/>
          <w:spacing w:val="-5"/>
          <w:w w:val="85"/>
          <w:sz w:val="20"/>
        </w:rPr>
        <w:t> </w:t>
      </w:r>
      <w:r>
        <w:rPr>
          <w:color w:val="231F1F"/>
          <w:w w:val="85"/>
          <w:sz w:val="20"/>
        </w:rPr>
        <w:t>gerektiğinde</w:t>
      </w:r>
      <w:r>
        <w:rPr>
          <w:color w:val="231F1F"/>
          <w:spacing w:val="-3"/>
          <w:w w:val="85"/>
          <w:sz w:val="20"/>
        </w:rPr>
        <w:t> </w:t>
      </w:r>
      <w:r>
        <w:rPr>
          <w:color w:val="231F1F"/>
          <w:w w:val="85"/>
          <w:sz w:val="20"/>
        </w:rPr>
        <w:t>ulaşmakla</w:t>
      </w:r>
      <w:r>
        <w:rPr>
          <w:color w:val="231F1F"/>
          <w:spacing w:val="-5"/>
          <w:w w:val="85"/>
          <w:sz w:val="20"/>
        </w:rPr>
        <w:t> </w:t>
      </w:r>
      <w:r>
        <w:rPr>
          <w:color w:val="231F1F"/>
          <w:w w:val="85"/>
          <w:sz w:val="20"/>
        </w:rPr>
        <w:t>yükümlüdür.</w:t>
      </w:r>
    </w:p>
    <w:p>
      <w:pPr>
        <w:pStyle w:val="BodyText"/>
        <w:spacing w:line="242" w:lineRule="auto" w:before="12"/>
        <w:ind w:left="149" w:right="220" w:firstLine="491"/>
        <w:jc w:val="both"/>
      </w:pPr>
      <w:r>
        <w:rPr>
          <w:color w:val="231F1F"/>
          <w:w w:val="80"/>
        </w:rPr>
        <w:t>ç) Yan Hizmet Sağlayıcının,</w:t>
      </w:r>
      <w:r>
        <w:rPr>
          <w:color w:val="231F1F"/>
        </w:rPr>
        <w:t> </w:t>
      </w:r>
      <w:r>
        <w:rPr>
          <w:color w:val="231F1F"/>
          <w:w w:val="80"/>
        </w:rPr>
        <w:t>işletme koşullarındaki aktif güç çıkışına</w:t>
      </w:r>
      <w:r>
        <w:rPr>
          <w:color w:val="231F1F"/>
        </w:rPr>
        <w:t> </w:t>
      </w:r>
      <w:r>
        <w:rPr>
          <w:color w:val="231F1F"/>
          <w:w w:val="80"/>
        </w:rPr>
        <w:t>göre</w:t>
      </w:r>
      <w:r>
        <w:rPr>
          <w:color w:val="231F1F"/>
        </w:rPr>
        <w:t> </w:t>
      </w:r>
      <w:r>
        <w:rPr>
          <w:color w:val="231F1F"/>
          <w:w w:val="80"/>
        </w:rPr>
        <w:t>jeneratör yüklenme</w:t>
      </w:r>
      <w:r>
        <w:rPr>
          <w:color w:val="231F1F"/>
          <w:w w:val="90"/>
        </w:rPr>
        <w:t> eğrisinin</w:t>
      </w:r>
      <w:r>
        <w:rPr>
          <w:color w:val="231F1F"/>
          <w:spacing w:val="-8"/>
          <w:w w:val="90"/>
        </w:rPr>
        <w:t> </w:t>
      </w:r>
      <w:r>
        <w:rPr>
          <w:color w:val="231F1F"/>
          <w:w w:val="90"/>
        </w:rPr>
        <w:t>sınırları</w:t>
      </w:r>
      <w:r>
        <w:rPr>
          <w:color w:val="231F1F"/>
          <w:spacing w:val="-7"/>
          <w:w w:val="90"/>
        </w:rPr>
        <w:t> </w:t>
      </w:r>
      <w:r>
        <w:rPr>
          <w:color w:val="231F1F"/>
          <w:w w:val="90"/>
        </w:rPr>
        <w:t>doğrultusunda</w:t>
      </w:r>
      <w:r>
        <w:rPr>
          <w:color w:val="231F1F"/>
          <w:spacing w:val="-8"/>
          <w:w w:val="90"/>
        </w:rPr>
        <w:t> </w:t>
      </w:r>
      <w:r>
        <w:rPr>
          <w:color w:val="231F1F"/>
          <w:w w:val="90"/>
        </w:rPr>
        <w:t>zorunlu</w:t>
      </w:r>
      <w:r>
        <w:rPr>
          <w:color w:val="231F1F"/>
          <w:spacing w:val="-7"/>
          <w:w w:val="90"/>
        </w:rPr>
        <w:t> </w:t>
      </w:r>
      <w:r>
        <w:rPr>
          <w:color w:val="231F1F"/>
          <w:w w:val="90"/>
        </w:rPr>
        <w:t>MVAr</w:t>
      </w:r>
      <w:r>
        <w:rPr>
          <w:color w:val="231F1F"/>
          <w:spacing w:val="-8"/>
          <w:w w:val="90"/>
        </w:rPr>
        <w:t> </w:t>
      </w:r>
      <w:r>
        <w:rPr>
          <w:color w:val="231F1F"/>
          <w:w w:val="90"/>
        </w:rPr>
        <w:t>miktarmdan</w:t>
      </w:r>
      <w:r>
        <w:rPr>
          <w:color w:val="231F1F"/>
          <w:spacing w:val="-7"/>
          <w:w w:val="90"/>
        </w:rPr>
        <w:t> </w:t>
      </w:r>
      <w:r>
        <w:rPr>
          <w:color w:val="231F1F"/>
          <w:w w:val="90"/>
        </w:rPr>
        <w:t>daha</w:t>
      </w:r>
      <w:r>
        <w:rPr>
          <w:color w:val="231F1F"/>
          <w:spacing w:val="-8"/>
          <w:w w:val="90"/>
        </w:rPr>
        <w:t> </w:t>
      </w:r>
      <w:r>
        <w:rPr>
          <w:color w:val="231F1F"/>
          <w:w w:val="90"/>
        </w:rPr>
        <w:t>fazla</w:t>
      </w:r>
      <w:r>
        <w:rPr>
          <w:color w:val="231F1F"/>
          <w:spacing w:val="-7"/>
          <w:w w:val="90"/>
        </w:rPr>
        <w:t> </w:t>
      </w:r>
      <w:r>
        <w:rPr>
          <w:color w:val="231F1F"/>
          <w:w w:val="90"/>
        </w:rPr>
        <w:t>MVAr</w:t>
      </w:r>
      <w:r>
        <w:rPr>
          <w:color w:val="231F1F"/>
          <w:spacing w:val="-8"/>
          <w:w w:val="90"/>
        </w:rPr>
        <w:t> </w:t>
      </w:r>
      <w:r>
        <w:rPr>
          <w:color w:val="231F1F"/>
          <w:w w:val="90"/>
        </w:rPr>
        <w:t>sağlayabilecek </w:t>
      </w:r>
      <w:r>
        <w:rPr>
          <w:color w:val="231F1F"/>
          <w:w w:val="85"/>
        </w:rPr>
        <w:t>kapasiteye sahip olması</w:t>
      </w:r>
      <w:r>
        <w:rPr>
          <w:color w:val="231F1F"/>
          <w:w w:val="85"/>
        </w:rPr>
        <w:t> duıumunda,</w:t>
      </w:r>
      <w:r>
        <w:rPr>
          <w:color w:val="231F1F"/>
          <w:spacing w:val="38"/>
        </w:rPr>
        <w:t> </w:t>
      </w:r>
      <w:r>
        <w:rPr>
          <w:color w:val="231F1F"/>
          <w:w w:val="85"/>
        </w:rPr>
        <w:t>BYTM ve/veya</w:t>
      </w:r>
      <w:r>
        <w:rPr>
          <w:color w:val="231F1F"/>
          <w:w w:val="85"/>
        </w:rPr>
        <w:t> MYTM</w:t>
      </w:r>
      <w:r>
        <w:rPr>
          <w:color w:val="231F1F"/>
          <w:w w:val="85"/>
        </w:rPr>
        <w:t> tarafmdan</w:t>
      </w:r>
      <w:r>
        <w:rPr>
          <w:color w:val="231F1F"/>
          <w:w w:val="85"/>
        </w:rPr>
        <w:t> gerek görülmesi</w:t>
      </w:r>
      <w:r>
        <w:rPr>
          <w:color w:val="231F1F"/>
          <w:w w:val="85"/>
        </w:rPr>
        <w:t> ve Yan Hizmet</w:t>
      </w:r>
      <w:r>
        <w:rPr>
          <w:color w:val="231F1F"/>
          <w:spacing w:val="-2"/>
          <w:w w:val="85"/>
        </w:rPr>
        <w:t> </w:t>
      </w:r>
      <w:r>
        <w:rPr>
          <w:color w:val="231F1F"/>
          <w:w w:val="85"/>
        </w:rPr>
        <w:t>Sağla</w:t>
      </w:r>
      <w:r>
        <w:rPr>
          <w:color w:val="231F1F"/>
          <w:spacing w:val="-2"/>
          <w:w w:val="85"/>
        </w:rPr>
        <w:t> </w:t>
      </w:r>
      <w:r>
        <w:rPr>
          <w:color w:val="231F1F"/>
          <w:w w:val="85"/>
        </w:rPr>
        <w:t>cının</w:t>
      </w:r>
      <w:r>
        <w:rPr>
          <w:color w:val="231F1F"/>
        </w:rPr>
        <w:t> </w:t>
      </w:r>
      <w:r>
        <w:rPr>
          <w:color w:val="231F1F"/>
          <w:w w:val="85"/>
        </w:rPr>
        <w:t>da kabul etmesi</w:t>
      </w:r>
      <w:r>
        <w:rPr>
          <w:color w:val="231F1F"/>
        </w:rPr>
        <w:t> </w:t>
      </w:r>
      <w:r>
        <w:rPr>
          <w:color w:val="231F1F"/>
          <w:w w:val="85"/>
        </w:rPr>
        <w:t>halinde söz</w:t>
      </w:r>
      <w:r>
        <w:rPr>
          <w:color w:val="231F1F"/>
          <w:spacing w:val="-4"/>
          <w:w w:val="85"/>
        </w:rPr>
        <w:t> </w:t>
      </w:r>
      <w:r>
        <w:rPr>
          <w:color w:val="231F1F"/>
          <w:w w:val="85"/>
        </w:rPr>
        <w:t>konusu</w:t>
      </w:r>
      <w:r>
        <w:rPr>
          <w:color w:val="231F1F"/>
          <w:spacing w:val="-2"/>
          <w:w w:val="85"/>
        </w:rPr>
        <w:t> </w:t>
      </w:r>
      <w:r>
        <w:rPr>
          <w:color w:val="231F1F"/>
          <w:w w:val="85"/>
        </w:rPr>
        <w:t>ek</w:t>
      </w:r>
      <w:r>
        <w:rPr>
          <w:color w:val="231F1F"/>
          <w:spacing w:val="-6"/>
          <w:w w:val="85"/>
        </w:rPr>
        <w:t> </w:t>
      </w:r>
      <w:r>
        <w:rPr>
          <w:color w:val="231F1F"/>
          <w:w w:val="85"/>
        </w:rPr>
        <w:t>kapasite kullanılabilir.</w:t>
      </w:r>
    </w:p>
    <w:p>
      <w:pPr>
        <w:pStyle w:val="ListParagraph"/>
        <w:numPr>
          <w:ilvl w:val="0"/>
          <w:numId w:val="9"/>
        </w:numPr>
        <w:tabs>
          <w:tab w:pos="965" w:val="left" w:leader="none"/>
        </w:tabs>
        <w:spacing w:line="240" w:lineRule="auto" w:before="3" w:after="0"/>
        <w:ind w:left="965" w:right="0" w:hanging="324"/>
        <w:jc w:val="both"/>
        <w:rPr>
          <w:sz w:val="20"/>
        </w:rPr>
      </w:pPr>
      <w:r>
        <w:rPr>
          <w:color w:val="231F1F"/>
          <w:w w:val="80"/>
          <w:sz w:val="20"/>
        </w:rPr>
        <w:t>Elektrik</w:t>
      </w:r>
      <w:r>
        <w:rPr>
          <w:color w:val="231F1F"/>
          <w:spacing w:val="-2"/>
          <w:sz w:val="20"/>
        </w:rPr>
        <w:t> </w:t>
      </w:r>
      <w:r>
        <w:rPr>
          <w:color w:val="231F1F"/>
          <w:w w:val="80"/>
          <w:sz w:val="20"/>
        </w:rPr>
        <w:t>Şebeke</w:t>
      </w:r>
      <w:r>
        <w:rPr>
          <w:color w:val="231F1F"/>
          <w:spacing w:val="-1"/>
          <w:sz w:val="20"/>
        </w:rPr>
        <w:t> </w:t>
      </w:r>
      <w:r>
        <w:rPr>
          <w:color w:val="231F1F"/>
          <w:w w:val="80"/>
          <w:sz w:val="20"/>
        </w:rPr>
        <w:t>Yönetmeliği</w:t>
      </w:r>
      <w:r>
        <w:rPr>
          <w:color w:val="231F1F"/>
          <w:spacing w:val="2"/>
          <w:sz w:val="20"/>
        </w:rPr>
        <w:t> </w:t>
      </w:r>
      <w:r>
        <w:rPr>
          <w:color w:val="231F1F"/>
          <w:spacing w:val="-2"/>
          <w:w w:val="80"/>
          <w:sz w:val="20"/>
        </w:rPr>
        <w:t>kapsamında,</w:t>
      </w:r>
    </w:p>
    <w:p>
      <w:pPr>
        <w:pStyle w:val="ListParagraph"/>
        <w:numPr>
          <w:ilvl w:val="1"/>
          <w:numId w:val="9"/>
        </w:numPr>
        <w:tabs>
          <w:tab w:pos="983" w:val="left" w:leader="none"/>
        </w:tabs>
        <w:spacing w:line="240" w:lineRule="auto" w:before="1" w:after="0"/>
        <w:ind w:left="983" w:right="0" w:hanging="345"/>
        <w:jc w:val="both"/>
        <w:rPr>
          <w:sz w:val="20"/>
        </w:rPr>
      </w:pPr>
      <w:r>
        <w:rPr>
          <w:color w:val="231F1F"/>
          <w:w w:val="80"/>
          <w:sz w:val="20"/>
        </w:rPr>
        <w:t>Jeneratör</w:t>
      </w:r>
      <w:r>
        <w:rPr>
          <w:color w:val="231F1F"/>
          <w:spacing w:val="17"/>
          <w:sz w:val="20"/>
        </w:rPr>
        <w:t> </w:t>
      </w:r>
      <w:r>
        <w:rPr>
          <w:color w:val="231F1F"/>
          <w:w w:val="80"/>
          <w:sz w:val="20"/>
        </w:rPr>
        <w:t>terminalinde</w:t>
      </w:r>
      <w:r>
        <w:rPr>
          <w:color w:val="231F1F"/>
          <w:spacing w:val="22"/>
          <w:sz w:val="20"/>
        </w:rPr>
        <w:t> </w:t>
      </w:r>
      <w:r>
        <w:rPr>
          <w:color w:val="231F1F"/>
          <w:w w:val="80"/>
          <w:sz w:val="20"/>
        </w:rPr>
        <w:t>0,85</w:t>
      </w:r>
      <w:r>
        <w:rPr>
          <w:color w:val="231F1F"/>
          <w:spacing w:val="15"/>
          <w:sz w:val="20"/>
        </w:rPr>
        <w:t> </w:t>
      </w:r>
      <w:r>
        <w:rPr>
          <w:color w:val="231F1F"/>
          <w:w w:val="80"/>
          <w:sz w:val="20"/>
        </w:rPr>
        <w:t>güç</w:t>
      </w:r>
      <w:r>
        <w:rPr>
          <w:color w:val="231F1F"/>
          <w:spacing w:val="7"/>
          <w:sz w:val="20"/>
        </w:rPr>
        <w:t> </w:t>
      </w:r>
      <w:r>
        <w:rPr>
          <w:color w:val="231F1F"/>
          <w:w w:val="80"/>
          <w:sz w:val="20"/>
        </w:rPr>
        <w:t>faktöründe</w:t>
      </w:r>
      <w:r>
        <w:rPr>
          <w:color w:val="231F1F"/>
          <w:spacing w:val="25"/>
          <w:sz w:val="20"/>
        </w:rPr>
        <w:t> </w:t>
      </w:r>
      <w:r>
        <w:rPr>
          <w:color w:val="231F1F"/>
          <w:w w:val="80"/>
          <w:sz w:val="20"/>
        </w:rPr>
        <w:t>çalışabilme</w:t>
      </w:r>
      <w:r>
        <w:rPr>
          <w:color w:val="231F1F"/>
          <w:spacing w:val="37"/>
          <w:sz w:val="20"/>
        </w:rPr>
        <w:t> </w:t>
      </w:r>
      <w:r>
        <w:rPr>
          <w:color w:val="231F1F"/>
          <w:w w:val="80"/>
          <w:sz w:val="20"/>
        </w:rPr>
        <w:t>yeteneği</w:t>
      </w:r>
      <w:r>
        <w:rPr>
          <w:color w:val="231F1F"/>
          <w:spacing w:val="16"/>
          <w:sz w:val="20"/>
        </w:rPr>
        <w:t> </w:t>
      </w:r>
      <w:r>
        <w:rPr>
          <w:color w:val="231F1F"/>
          <w:w w:val="80"/>
          <w:sz w:val="20"/>
        </w:rPr>
        <w:t>bulunmayan</w:t>
      </w:r>
      <w:r>
        <w:rPr>
          <w:color w:val="231F1F"/>
          <w:spacing w:val="33"/>
          <w:sz w:val="20"/>
        </w:rPr>
        <w:t> </w:t>
      </w:r>
      <w:r>
        <w:rPr>
          <w:color w:val="231F1F"/>
          <w:spacing w:val="-2"/>
          <w:w w:val="80"/>
          <w:sz w:val="20"/>
        </w:rPr>
        <w:t>ünitelere</w:t>
      </w:r>
    </w:p>
    <w:p>
      <w:pPr>
        <w:pStyle w:val="BodyText"/>
        <w:spacing w:before="1"/>
        <w:ind w:left="151"/>
      </w:pPr>
      <w:r>
        <w:rPr>
          <w:color w:val="231F1F"/>
          <w:spacing w:val="-2"/>
          <w:w w:val="90"/>
        </w:rPr>
        <w:t>sahip,</w:t>
      </w:r>
    </w:p>
    <w:p>
      <w:pPr>
        <w:pStyle w:val="ListParagraph"/>
        <w:numPr>
          <w:ilvl w:val="1"/>
          <w:numId w:val="9"/>
        </w:numPr>
        <w:tabs>
          <w:tab w:pos="973" w:val="left" w:leader="none"/>
        </w:tabs>
        <w:spacing w:line="240" w:lineRule="auto" w:before="5" w:after="0"/>
        <w:ind w:left="973" w:right="0" w:hanging="335"/>
        <w:jc w:val="left"/>
        <w:rPr>
          <w:sz w:val="20"/>
        </w:rPr>
      </w:pPr>
      <w:r>
        <w:rPr>
          <w:color w:val="231F1F"/>
          <w:w w:val="80"/>
          <w:sz w:val="20"/>
        </w:rPr>
        <w:t>İşletmedeki</w:t>
      </w:r>
      <w:r>
        <w:rPr>
          <w:color w:val="231F1F"/>
          <w:spacing w:val="15"/>
          <w:sz w:val="20"/>
        </w:rPr>
        <w:t> </w:t>
      </w:r>
      <w:r>
        <w:rPr>
          <w:color w:val="231F1F"/>
          <w:w w:val="80"/>
          <w:sz w:val="20"/>
        </w:rPr>
        <w:t>mevcut</w:t>
      </w:r>
      <w:r>
        <w:rPr>
          <w:color w:val="231F1F"/>
          <w:spacing w:val="-4"/>
          <w:sz w:val="20"/>
        </w:rPr>
        <w:t> </w:t>
      </w:r>
      <w:r>
        <w:rPr>
          <w:color w:val="231F1F"/>
          <w:w w:val="80"/>
          <w:sz w:val="20"/>
        </w:rPr>
        <w:t>üretim</w:t>
      </w:r>
      <w:r>
        <w:rPr>
          <w:color w:val="231F1F"/>
          <w:spacing w:val="9"/>
          <w:sz w:val="20"/>
        </w:rPr>
        <w:t> </w:t>
      </w:r>
      <w:r>
        <w:rPr>
          <w:color w:val="231F1F"/>
          <w:w w:val="80"/>
          <w:sz w:val="20"/>
        </w:rPr>
        <w:t>tesisleri</w:t>
      </w:r>
      <w:r>
        <w:rPr>
          <w:color w:val="231F1F"/>
          <w:spacing w:val="9"/>
          <w:sz w:val="20"/>
        </w:rPr>
        <w:t> </w:t>
      </w:r>
      <w:r>
        <w:rPr>
          <w:color w:val="231F1F"/>
          <w:w w:val="80"/>
          <w:sz w:val="20"/>
        </w:rPr>
        <w:t>için</w:t>
      </w:r>
      <w:r>
        <w:rPr>
          <w:color w:val="231F1F"/>
          <w:sz w:val="20"/>
        </w:rPr>
        <w:t> </w:t>
      </w:r>
      <w:r>
        <w:rPr>
          <w:color w:val="231F1F"/>
          <w:w w:val="80"/>
          <w:sz w:val="20"/>
        </w:rPr>
        <w:t>TEİAŞ'ın</w:t>
      </w:r>
      <w:r>
        <w:rPr>
          <w:color w:val="231F1F"/>
          <w:spacing w:val="7"/>
          <w:sz w:val="20"/>
        </w:rPr>
        <w:t> </w:t>
      </w:r>
      <w:r>
        <w:rPr>
          <w:color w:val="231F1F"/>
          <w:w w:val="80"/>
          <w:sz w:val="20"/>
        </w:rPr>
        <w:t>uygun</w:t>
      </w:r>
      <w:r>
        <w:rPr>
          <w:color w:val="231F1F"/>
          <w:spacing w:val="-2"/>
          <w:sz w:val="20"/>
        </w:rPr>
        <w:t> </w:t>
      </w:r>
      <w:r>
        <w:rPr>
          <w:color w:val="231F1F"/>
          <w:w w:val="80"/>
          <w:sz w:val="20"/>
        </w:rPr>
        <w:t>görüşü</w:t>
      </w:r>
      <w:r>
        <w:rPr>
          <w:color w:val="231F1F"/>
          <w:sz w:val="20"/>
        </w:rPr>
        <w:t> </w:t>
      </w:r>
      <w:r>
        <w:rPr>
          <w:color w:val="231F1F"/>
          <w:w w:val="80"/>
          <w:sz w:val="20"/>
        </w:rPr>
        <w:t>doğrultusunda</w:t>
      </w:r>
      <w:r>
        <w:rPr>
          <w:color w:val="231F1F"/>
          <w:spacing w:val="15"/>
          <w:sz w:val="20"/>
        </w:rPr>
        <w:t> </w:t>
      </w:r>
      <w:r>
        <w:rPr>
          <w:color w:val="231F1F"/>
          <w:spacing w:val="-2"/>
          <w:w w:val="80"/>
          <w:sz w:val="20"/>
        </w:rPr>
        <w:t>jeneratör</w:t>
      </w:r>
    </w:p>
    <w:p>
      <w:pPr>
        <w:pStyle w:val="BodyText"/>
        <w:spacing w:before="6"/>
        <w:ind w:left="155" w:right="235" w:hanging="1"/>
        <w:jc w:val="both"/>
      </w:pPr>
      <w:r>
        <w:rPr>
          <w:color w:val="231F1F"/>
          <w:w w:val="85"/>
        </w:rPr>
        <w:t>tenninallerinde</w:t>
      </w:r>
      <w:r>
        <w:rPr>
          <w:color w:val="231F1F"/>
          <w:spacing w:val="19"/>
        </w:rPr>
        <w:t> </w:t>
      </w:r>
      <w:r>
        <w:rPr>
          <w:color w:val="231F1F"/>
          <w:w w:val="85"/>
        </w:rPr>
        <w:t>güç faktörlerini</w:t>
      </w:r>
      <w:r>
        <w:rPr>
          <w:color w:val="231F1F"/>
        </w:rPr>
        <w:t> </w:t>
      </w:r>
      <w:r>
        <w:rPr>
          <w:color w:val="231F1F"/>
          <w:w w:val="85"/>
        </w:rPr>
        <w:t>aşın ikazlı olarak en fazla</w:t>
      </w:r>
      <w:r>
        <w:rPr>
          <w:color w:val="231F1F"/>
          <w:spacing w:val="-3"/>
          <w:w w:val="85"/>
        </w:rPr>
        <w:t> </w:t>
      </w:r>
      <w:r>
        <w:rPr>
          <w:color w:val="231F1F"/>
          <w:w w:val="85"/>
        </w:rPr>
        <w:t>0,9 degerine çekebilecek</w:t>
      </w:r>
      <w:r>
        <w:rPr>
          <w:color w:val="231F1F"/>
          <w:w w:val="85"/>
        </w:rPr>
        <w:t> şekilde lisans </w:t>
      </w:r>
      <w:r>
        <w:rPr>
          <w:color w:val="231F1F"/>
          <w:w w:val="95"/>
        </w:rPr>
        <w:t>gücünü</w:t>
      </w:r>
      <w:r>
        <w:rPr>
          <w:color w:val="231F1F"/>
          <w:spacing w:val="-10"/>
          <w:w w:val="95"/>
        </w:rPr>
        <w:t> </w:t>
      </w:r>
      <w:r>
        <w:rPr>
          <w:color w:val="231F1F"/>
          <w:w w:val="95"/>
        </w:rPr>
        <w:t>arttıran,</w:t>
      </w:r>
    </w:p>
    <w:p>
      <w:pPr>
        <w:pStyle w:val="ListParagraph"/>
        <w:numPr>
          <w:ilvl w:val="1"/>
          <w:numId w:val="9"/>
        </w:numPr>
        <w:tabs>
          <w:tab w:pos="1042" w:val="left" w:leader="none"/>
        </w:tabs>
        <w:spacing w:line="244" w:lineRule="auto" w:before="6" w:after="0"/>
        <w:ind w:left="150" w:right="227" w:firstLine="489"/>
        <w:jc w:val="both"/>
        <w:rPr>
          <w:sz w:val="20"/>
        </w:rPr>
      </w:pPr>
      <w:r>
        <w:rPr>
          <w:color w:val="231F1F"/>
          <w:w w:val="80"/>
          <w:sz w:val="20"/>
        </w:rPr>
        <w:t>Bağlantı</w:t>
      </w:r>
      <w:r>
        <w:rPr>
          <w:color w:val="231F1F"/>
          <w:sz w:val="20"/>
        </w:rPr>
        <w:t> </w:t>
      </w:r>
      <w:r>
        <w:rPr>
          <w:color w:val="231F1F"/>
          <w:w w:val="80"/>
          <w:sz w:val="20"/>
        </w:rPr>
        <w:t>anlaşması</w:t>
      </w:r>
      <w:r>
        <w:rPr>
          <w:color w:val="231F1F"/>
          <w:sz w:val="20"/>
        </w:rPr>
        <w:t> </w:t>
      </w:r>
      <w:r>
        <w:rPr>
          <w:color w:val="231F1F"/>
          <w:w w:val="80"/>
          <w:sz w:val="20"/>
        </w:rPr>
        <w:t>veya</w:t>
      </w:r>
      <w:r>
        <w:rPr>
          <w:color w:val="231F1F"/>
          <w:sz w:val="20"/>
        </w:rPr>
        <w:t> </w:t>
      </w:r>
      <w:r>
        <w:rPr>
          <w:color w:val="231F1F"/>
          <w:w w:val="80"/>
          <w:sz w:val="20"/>
        </w:rPr>
        <w:t>proje onayı Elektrik Şebeke Yönetmeliğinin yürürlüğe</w:t>
      </w:r>
      <w:r>
        <w:rPr>
          <w:color w:val="231F1F"/>
          <w:sz w:val="20"/>
        </w:rPr>
        <w:t> </w:t>
      </w:r>
      <w:r>
        <w:rPr>
          <w:color w:val="231F1F"/>
          <w:w w:val="80"/>
          <w:sz w:val="20"/>
        </w:rPr>
        <w:t>girdiği</w:t>
      </w:r>
      <w:r>
        <w:rPr>
          <w:color w:val="231F1F"/>
          <w:w w:val="85"/>
          <w:sz w:val="20"/>
        </w:rPr>
        <w:t> tarihten</w:t>
      </w:r>
      <w:r>
        <w:rPr>
          <w:color w:val="231F1F"/>
          <w:spacing w:val="-5"/>
          <w:w w:val="85"/>
          <w:sz w:val="20"/>
        </w:rPr>
        <w:t> </w:t>
      </w:r>
      <w:r>
        <w:rPr>
          <w:color w:val="231F1F"/>
          <w:w w:val="85"/>
          <w:sz w:val="20"/>
        </w:rPr>
        <w:t>önce</w:t>
      </w:r>
      <w:r>
        <w:rPr>
          <w:color w:val="231F1F"/>
          <w:spacing w:val="-5"/>
          <w:w w:val="85"/>
          <w:sz w:val="20"/>
        </w:rPr>
        <w:t> </w:t>
      </w:r>
      <w:r>
        <w:rPr>
          <w:color w:val="231F1F"/>
          <w:w w:val="85"/>
          <w:sz w:val="20"/>
        </w:rPr>
        <w:t>yapılmış</w:t>
      </w:r>
      <w:r>
        <w:rPr>
          <w:color w:val="231F1F"/>
          <w:spacing w:val="-5"/>
          <w:w w:val="85"/>
          <w:sz w:val="20"/>
        </w:rPr>
        <w:t> </w:t>
      </w:r>
      <w:r>
        <w:rPr>
          <w:color w:val="231F1F"/>
          <w:w w:val="85"/>
          <w:sz w:val="20"/>
        </w:rPr>
        <w:t>olan</w:t>
      </w:r>
      <w:r>
        <w:rPr>
          <w:color w:val="231F1F"/>
          <w:spacing w:val="-5"/>
          <w:w w:val="85"/>
          <w:sz w:val="20"/>
        </w:rPr>
        <w:t> </w:t>
      </w:r>
      <w:r>
        <w:rPr>
          <w:color w:val="231F1F"/>
          <w:w w:val="85"/>
          <w:sz w:val="20"/>
        </w:rPr>
        <w:t>ve</w:t>
      </w:r>
      <w:r>
        <w:rPr>
          <w:color w:val="231F1F"/>
          <w:spacing w:val="-5"/>
          <w:w w:val="85"/>
          <w:sz w:val="20"/>
        </w:rPr>
        <w:t> </w:t>
      </w:r>
      <w:r>
        <w:rPr>
          <w:color w:val="231F1F"/>
          <w:w w:val="85"/>
          <w:sz w:val="20"/>
        </w:rPr>
        <w:t>P-Q</w:t>
      </w:r>
      <w:r>
        <w:rPr>
          <w:color w:val="231F1F"/>
          <w:spacing w:val="-5"/>
          <w:w w:val="85"/>
          <w:sz w:val="20"/>
        </w:rPr>
        <w:t> </w:t>
      </w:r>
      <w:r>
        <w:rPr>
          <w:color w:val="231F1F"/>
          <w:w w:val="85"/>
          <w:sz w:val="20"/>
        </w:rPr>
        <w:t>jeneratör</w:t>
      </w:r>
      <w:r>
        <w:rPr>
          <w:color w:val="231F1F"/>
          <w:spacing w:val="-5"/>
          <w:w w:val="85"/>
          <w:sz w:val="20"/>
        </w:rPr>
        <w:t> </w:t>
      </w:r>
      <w:r>
        <w:rPr>
          <w:color w:val="231F1F"/>
          <w:w w:val="85"/>
          <w:sz w:val="20"/>
        </w:rPr>
        <w:t>yüklenıne</w:t>
      </w:r>
      <w:r>
        <w:rPr>
          <w:color w:val="231F1F"/>
          <w:spacing w:val="23"/>
          <w:sz w:val="20"/>
        </w:rPr>
        <w:t> </w:t>
      </w:r>
      <w:r>
        <w:rPr>
          <w:color w:val="231F1F"/>
          <w:w w:val="85"/>
          <w:sz w:val="20"/>
        </w:rPr>
        <w:t>eğrisine</w:t>
      </w:r>
      <w:r>
        <w:rPr>
          <w:color w:val="231F1F"/>
          <w:spacing w:val="-5"/>
          <w:w w:val="85"/>
          <w:sz w:val="20"/>
        </w:rPr>
        <w:t> </w:t>
      </w:r>
      <w:r>
        <w:rPr>
          <w:color w:val="231F1F"/>
          <w:w w:val="85"/>
          <w:sz w:val="20"/>
        </w:rPr>
        <w:t>göre</w:t>
      </w:r>
      <w:r>
        <w:rPr>
          <w:color w:val="231F1F"/>
          <w:spacing w:val="-5"/>
          <w:w w:val="85"/>
          <w:sz w:val="20"/>
        </w:rPr>
        <w:t> </w:t>
      </w:r>
      <w:r>
        <w:rPr>
          <w:color w:val="231F1F"/>
          <w:w w:val="85"/>
          <w:sz w:val="20"/>
        </w:rPr>
        <w:t>nominal</w:t>
      </w:r>
      <w:r>
        <w:rPr>
          <w:color w:val="231F1F"/>
          <w:spacing w:val="-5"/>
          <w:w w:val="85"/>
          <w:sz w:val="20"/>
        </w:rPr>
        <w:t> </w:t>
      </w:r>
      <w:r>
        <w:rPr>
          <w:color w:val="231F1F"/>
          <w:w w:val="85"/>
          <w:sz w:val="20"/>
        </w:rPr>
        <w:t>aktif</w:t>
      </w:r>
      <w:r>
        <w:rPr>
          <w:color w:val="231F1F"/>
          <w:spacing w:val="-5"/>
          <w:w w:val="85"/>
          <w:sz w:val="20"/>
        </w:rPr>
        <w:t> </w:t>
      </w:r>
      <w:r>
        <w:rPr>
          <w:color w:val="231F1F"/>
          <w:w w:val="85"/>
          <w:sz w:val="20"/>
        </w:rPr>
        <w:t>gücündeki</w:t>
      </w:r>
      <w:r>
        <w:rPr>
          <w:color w:val="231F1F"/>
          <w:spacing w:val="-3"/>
          <w:w w:val="85"/>
          <w:sz w:val="20"/>
        </w:rPr>
        <w:t> </w:t>
      </w:r>
      <w:r>
        <w:rPr>
          <w:color w:val="231F1F"/>
          <w:w w:val="85"/>
          <w:sz w:val="20"/>
        </w:rPr>
        <w:t>aşırı </w:t>
      </w:r>
      <w:r>
        <w:rPr>
          <w:color w:val="231F1F"/>
          <w:w w:val="90"/>
          <w:sz w:val="20"/>
        </w:rPr>
        <w:t>ikazlı</w:t>
      </w:r>
      <w:r>
        <w:rPr>
          <w:color w:val="231F1F"/>
          <w:w w:val="90"/>
          <w:sz w:val="20"/>
        </w:rPr>
        <w:t> çalışma</w:t>
      </w:r>
      <w:r>
        <w:rPr>
          <w:color w:val="231F1F"/>
          <w:w w:val="90"/>
          <w:sz w:val="20"/>
        </w:rPr>
        <w:t> durumunda</w:t>
      </w:r>
      <w:r>
        <w:rPr>
          <w:color w:val="231F1F"/>
          <w:w w:val="90"/>
          <w:sz w:val="20"/>
        </w:rPr>
        <w:t> jeneratör</w:t>
      </w:r>
      <w:r>
        <w:rPr>
          <w:color w:val="231F1F"/>
          <w:w w:val="90"/>
          <w:sz w:val="20"/>
        </w:rPr>
        <w:t> terminalinde</w:t>
      </w:r>
      <w:r>
        <w:rPr>
          <w:color w:val="231F1F"/>
          <w:w w:val="90"/>
          <w:sz w:val="20"/>
        </w:rPr>
        <w:t> 0,85</w:t>
      </w:r>
      <w:r>
        <w:rPr>
          <w:color w:val="231F1F"/>
          <w:w w:val="90"/>
          <w:sz w:val="20"/>
        </w:rPr>
        <w:t> güç</w:t>
      </w:r>
      <w:r>
        <w:rPr>
          <w:color w:val="231F1F"/>
          <w:w w:val="90"/>
          <w:sz w:val="20"/>
        </w:rPr>
        <w:t> faktöründe</w:t>
      </w:r>
      <w:r>
        <w:rPr>
          <w:color w:val="231F1F"/>
          <w:w w:val="90"/>
          <w:sz w:val="20"/>
        </w:rPr>
        <w:t> çalışabilme</w:t>
      </w:r>
      <w:r>
        <w:rPr>
          <w:color w:val="231F1F"/>
          <w:w w:val="90"/>
          <w:sz w:val="20"/>
        </w:rPr>
        <w:t> yeteneği </w:t>
      </w:r>
      <w:r>
        <w:rPr>
          <w:color w:val="231F1F"/>
          <w:spacing w:val="-2"/>
          <w:w w:val="90"/>
          <w:sz w:val="20"/>
        </w:rPr>
        <w:t>bulunmayan</w:t>
      </w:r>
      <w:r>
        <w:rPr>
          <w:color w:val="231F1F"/>
          <w:sz w:val="20"/>
        </w:rPr>
        <w:t> </w:t>
      </w:r>
      <w:r>
        <w:rPr>
          <w:color w:val="231F1F"/>
          <w:spacing w:val="-2"/>
          <w:w w:val="90"/>
          <w:sz w:val="20"/>
        </w:rPr>
        <w:t>jeneratörler ve/veya</w:t>
      </w:r>
      <w:r>
        <w:rPr>
          <w:color w:val="231F1F"/>
          <w:spacing w:val="-2"/>
          <w:w w:val="90"/>
          <w:sz w:val="20"/>
        </w:rPr>
        <w:t> bu</w:t>
      </w:r>
      <w:r>
        <w:rPr>
          <w:color w:val="231F1F"/>
          <w:spacing w:val="-6"/>
          <w:w w:val="90"/>
          <w:sz w:val="20"/>
        </w:rPr>
        <w:t> </w:t>
      </w:r>
      <w:r>
        <w:rPr>
          <w:color w:val="231F1F"/>
          <w:spacing w:val="-2"/>
          <w:w w:val="90"/>
          <w:sz w:val="20"/>
        </w:rPr>
        <w:t>durumda</w:t>
      </w:r>
      <w:r>
        <w:rPr>
          <w:color w:val="231F1F"/>
          <w:spacing w:val="-3"/>
          <w:w w:val="90"/>
          <w:sz w:val="20"/>
        </w:rPr>
        <w:t> </w:t>
      </w:r>
      <w:r>
        <w:rPr>
          <w:color w:val="231F1F"/>
          <w:spacing w:val="-2"/>
          <w:w w:val="90"/>
          <w:sz w:val="20"/>
        </w:rPr>
        <w:t>olup</w:t>
      </w:r>
      <w:r>
        <w:rPr>
          <w:color w:val="231F1F"/>
          <w:spacing w:val="-5"/>
          <w:w w:val="90"/>
          <w:sz w:val="20"/>
        </w:rPr>
        <w:t> </w:t>
      </w:r>
      <w:r>
        <w:rPr>
          <w:color w:val="231F1F"/>
          <w:spacing w:val="-2"/>
          <w:w w:val="90"/>
          <w:sz w:val="20"/>
        </w:rPr>
        <w:t>aynı</w:t>
      </w:r>
      <w:r>
        <w:rPr>
          <w:color w:val="231F1F"/>
          <w:spacing w:val="-2"/>
          <w:w w:val="90"/>
          <w:sz w:val="20"/>
        </w:rPr>
        <w:t> zamanda</w:t>
      </w:r>
      <w:r>
        <w:rPr>
          <w:color w:val="231F1F"/>
          <w:spacing w:val="17"/>
          <w:sz w:val="20"/>
        </w:rPr>
        <w:t> </w:t>
      </w:r>
      <w:r>
        <w:rPr>
          <w:color w:val="231F1F"/>
          <w:spacing w:val="-2"/>
          <w:w w:val="90"/>
          <w:sz w:val="20"/>
        </w:rPr>
        <w:t>üretim</w:t>
      </w:r>
      <w:r>
        <w:rPr>
          <w:color w:val="231F1F"/>
          <w:sz w:val="20"/>
        </w:rPr>
        <w:t> </w:t>
      </w:r>
      <w:r>
        <w:rPr>
          <w:color w:val="231F1F"/>
          <w:spacing w:val="-2"/>
          <w:w w:val="90"/>
          <w:sz w:val="20"/>
        </w:rPr>
        <w:t>lisansına konu</w:t>
      </w:r>
      <w:r>
        <w:rPr>
          <w:color w:val="231F1F"/>
          <w:spacing w:val="-6"/>
          <w:w w:val="90"/>
          <w:sz w:val="20"/>
        </w:rPr>
        <w:t> </w:t>
      </w:r>
      <w:r>
        <w:rPr>
          <w:color w:val="231F1F"/>
          <w:spacing w:val="-2"/>
          <w:w w:val="90"/>
          <w:sz w:val="20"/>
        </w:rPr>
        <w:t>kurulu </w:t>
      </w:r>
      <w:r>
        <w:rPr>
          <w:color w:val="231F1F"/>
          <w:spacing w:val="-2"/>
          <w:w w:val="85"/>
          <w:sz w:val="20"/>
        </w:rPr>
        <w:t>güçlerini</w:t>
      </w:r>
      <w:r>
        <w:rPr>
          <w:color w:val="231F1F"/>
          <w:spacing w:val="26"/>
          <w:sz w:val="20"/>
        </w:rPr>
        <w:t> </w:t>
      </w:r>
      <w:r>
        <w:rPr>
          <w:color w:val="231F1F"/>
          <w:spacing w:val="-2"/>
          <w:w w:val="85"/>
          <w:sz w:val="20"/>
        </w:rPr>
        <w:t>mevcut üretim tesisleri için</w:t>
      </w:r>
      <w:r>
        <w:rPr>
          <w:color w:val="231F1F"/>
          <w:spacing w:val="-3"/>
          <w:w w:val="85"/>
          <w:sz w:val="20"/>
        </w:rPr>
        <w:t> </w:t>
      </w:r>
      <w:r>
        <w:rPr>
          <w:color w:val="231F1F"/>
          <w:spacing w:val="-2"/>
          <w:w w:val="85"/>
          <w:sz w:val="20"/>
        </w:rPr>
        <w:t>sistem işletmecisinin</w:t>
      </w:r>
      <w:r>
        <w:rPr>
          <w:color w:val="231F1F"/>
          <w:spacing w:val="-3"/>
          <w:w w:val="85"/>
          <w:sz w:val="20"/>
        </w:rPr>
        <w:t> </w:t>
      </w:r>
      <w:r>
        <w:rPr>
          <w:color w:val="231F1F"/>
          <w:spacing w:val="-2"/>
          <w:w w:val="85"/>
          <w:sz w:val="20"/>
        </w:rPr>
        <w:t>uygun görüşü</w:t>
      </w:r>
      <w:r>
        <w:rPr>
          <w:color w:val="231F1F"/>
          <w:sz w:val="20"/>
        </w:rPr>
        <w:t> </w:t>
      </w:r>
      <w:r>
        <w:rPr>
          <w:color w:val="231F1F"/>
          <w:spacing w:val="-2"/>
          <w:w w:val="85"/>
          <w:sz w:val="20"/>
        </w:rPr>
        <w:t>doğrultusunda</w:t>
      </w:r>
      <w:r>
        <w:rPr>
          <w:color w:val="231F1F"/>
          <w:sz w:val="20"/>
        </w:rPr>
        <w:t> </w:t>
      </w:r>
      <w:r>
        <w:rPr>
          <w:color w:val="231F1F"/>
          <w:spacing w:val="-2"/>
          <w:w w:val="85"/>
          <w:sz w:val="20"/>
        </w:rPr>
        <w:t>lisans tadili </w:t>
      </w:r>
      <w:r>
        <w:rPr>
          <w:color w:val="231F1F"/>
          <w:w w:val="80"/>
          <w:sz w:val="20"/>
        </w:rPr>
        <w:t>yapılmak suretiyle</w:t>
      </w:r>
      <w:r>
        <w:rPr>
          <w:color w:val="231F1F"/>
          <w:sz w:val="20"/>
        </w:rPr>
        <w:t> </w:t>
      </w:r>
      <w:r>
        <w:rPr>
          <w:color w:val="231F1F"/>
          <w:w w:val="80"/>
          <w:sz w:val="20"/>
        </w:rPr>
        <w:t>mevcut</w:t>
      </w:r>
      <w:r>
        <w:rPr>
          <w:color w:val="231F1F"/>
          <w:sz w:val="20"/>
        </w:rPr>
        <w:t> </w:t>
      </w:r>
      <w:r>
        <w:rPr>
          <w:color w:val="231F1F"/>
          <w:w w:val="80"/>
          <w:sz w:val="20"/>
        </w:rPr>
        <w:t>jeneratörlerin</w:t>
      </w:r>
      <w:r>
        <w:rPr>
          <w:color w:val="231F1F"/>
          <w:spacing w:val="-2"/>
          <w:w w:val="80"/>
          <w:sz w:val="20"/>
        </w:rPr>
        <w:t> </w:t>
      </w:r>
      <w:r>
        <w:rPr>
          <w:color w:val="231F1F"/>
          <w:w w:val="80"/>
          <w:sz w:val="20"/>
        </w:rPr>
        <w:t>nominal</w:t>
      </w:r>
      <w:r>
        <w:rPr>
          <w:color w:val="231F1F"/>
          <w:sz w:val="20"/>
        </w:rPr>
        <w:t> </w:t>
      </w:r>
      <w:r>
        <w:rPr>
          <w:color w:val="231F1F"/>
          <w:w w:val="80"/>
          <w:sz w:val="20"/>
        </w:rPr>
        <w:t>aktif güçlerini arttıran</w:t>
      </w:r>
      <w:r>
        <w:rPr>
          <w:color w:val="231F1F"/>
          <w:sz w:val="20"/>
        </w:rPr>
        <w:t> </w:t>
      </w:r>
      <w:r>
        <w:rPr>
          <w:color w:val="231F1F"/>
          <w:w w:val="80"/>
          <w:sz w:val="20"/>
        </w:rPr>
        <w:t>Yan Hizmet Sağlayıcı,</w:t>
      </w:r>
      <w:r>
        <w:rPr>
          <w:color w:val="231F1F"/>
          <w:sz w:val="20"/>
        </w:rPr>
        <w:t> </w:t>
      </w:r>
      <w:r>
        <w:rPr>
          <w:color w:val="231F1F"/>
          <w:w w:val="80"/>
          <w:sz w:val="20"/>
        </w:rPr>
        <w:t>sistem</w:t>
      </w:r>
      <w:r>
        <w:rPr>
          <w:color w:val="231F1F"/>
          <w:sz w:val="20"/>
        </w:rPr>
        <w:t> </w:t>
      </w:r>
      <w:r>
        <w:rPr>
          <w:color w:val="231F1F"/>
          <w:w w:val="80"/>
          <w:sz w:val="20"/>
        </w:rPr>
        <w:t>işletmecisinin talep</w:t>
      </w:r>
      <w:r>
        <w:rPr>
          <w:color w:val="231F1F"/>
          <w:spacing w:val="-1"/>
          <w:w w:val="80"/>
          <w:sz w:val="20"/>
        </w:rPr>
        <w:t> </w:t>
      </w:r>
      <w:r>
        <w:rPr>
          <w:color w:val="231F1F"/>
          <w:w w:val="80"/>
          <w:sz w:val="20"/>
        </w:rPr>
        <w:t>etmesi halinde</w:t>
      </w:r>
      <w:r>
        <w:rPr>
          <w:color w:val="231F1F"/>
          <w:spacing w:val="33"/>
          <w:sz w:val="20"/>
        </w:rPr>
        <w:t> </w:t>
      </w:r>
      <w:r>
        <w:rPr>
          <w:color w:val="231F1F"/>
          <w:w w:val="80"/>
          <w:sz w:val="20"/>
        </w:rPr>
        <w:t>jeneratörün</w:t>
      </w:r>
      <w:r>
        <w:rPr>
          <w:color w:val="231F1F"/>
          <w:spacing w:val="40"/>
          <w:sz w:val="20"/>
        </w:rPr>
        <w:t> </w:t>
      </w:r>
      <w:r>
        <w:rPr>
          <w:color w:val="231F1F"/>
          <w:w w:val="80"/>
          <w:sz w:val="20"/>
        </w:rPr>
        <w:t>aşırı ikazlı olarak 0,85 güç faktöründeki</w:t>
      </w:r>
      <w:r>
        <w:rPr>
          <w:color w:val="231F1F"/>
          <w:sz w:val="20"/>
        </w:rPr>
        <w:t> </w:t>
      </w:r>
      <w:r>
        <w:rPr>
          <w:color w:val="231F1F"/>
          <w:w w:val="80"/>
          <w:sz w:val="20"/>
        </w:rPr>
        <w:t>nominal aktif</w:t>
      </w:r>
      <w:r>
        <w:rPr>
          <w:color w:val="231F1F"/>
          <w:w w:val="90"/>
          <w:sz w:val="20"/>
        </w:rPr>
        <w:t> </w:t>
      </w:r>
      <w:r>
        <w:rPr>
          <w:color w:val="231F1F"/>
          <w:spacing w:val="-2"/>
          <w:w w:val="90"/>
          <w:sz w:val="20"/>
        </w:rPr>
        <w:t>güç</w:t>
      </w:r>
      <w:r>
        <w:rPr>
          <w:color w:val="231F1F"/>
          <w:spacing w:val="-4"/>
          <w:w w:val="90"/>
          <w:sz w:val="20"/>
        </w:rPr>
        <w:t> </w:t>
      </w:r>
      <w:r>
        <w:rPr>
          <w:color w:val="231F1F"/>
          <w:spacing w:val="-2"/>
          <w:w w:val="90"/>
          <w:sz w:val="20"/>
        </w:rPr>
        <w:t>seviyesine</w:t>
      </w:r>
      <w:r>
        <w:rPr>
          <w:color w:val="231F1F"/>
          <w:spacing w:val="-2"/>
          <w:w w:val="90"/>
          <w:sz w:val="20"/>
        </w:rPr>
        <w:t> inmeyi,</w:t>
      </w:r>
      <w:r>
        <w:rPr>
          <w:color w:val="231F1F"/>
          <w:spacing w:val="-2"/>
          <w:w w:val="90"/>
          <w:sz w:val="20"/>
        </w:rPr>
        <w:t> bu</w:t>
      </w:r>
      <w:r>
        <w:rPr>
          <w:color w:val="231F1F"/>
          <w:spacing w:val="-2"/>
          <w:w w:val="90"/>
          <w:sz w:val="20"/>
        </w:rPr>
        <w:t> talebin</w:t>
      </w:r>
      <w:r>
        <w:rPr>
          <w:color w:val="231F1F"/>
          <w:spacing w:val="-2"/>
          <w:w w:val="90"/>
          <w:sz w:val="20"/>
        </w:rPr>
        <w:t> yerine</w:t>
      </w:r>
      <w:r>
        <w:rPr>
          <w:color w:val="231F1F"/>
          <w:spacing w:val="-2"/>
          <w:w w:val="90"/>
          <w:sz w:val="20"/>
        </w:rPr>
        <w:t> getirilmesi</w:t>
      </w:r>
      <w:r>
        <w:rPr>
          <w:color w:val="231F1F"/>
          <w:spacing w:val="-2"/>
          <w:w w:val="90"/>
          <w:sz w:val="20"/>
        </w:rPr>
        <w:t> sonucunda</w:t>
      </w:r>
      <w:r>
        <w:rPr>
          <w:color w:val="231F1F"/>
          <w:spacing w:val="-2"/>
          <w:w w:val="90"/>
          <w:sz w:val="20"/>
        </w:rPr>
        <w:t> ortaya çıkabilecek</w:t>
      </w:r>
      <w:r>
        <w:rPr>
          <w:color w:val="231F1F"/>
          <w:spacing w:val="-2"/>
          <w:w w:val="90"/>
          <w:sz w:val="20"/>
        </w:rPr>
        <w:t> herhangi bir </w:t>
      </w:r>
      <w:r>
        <w:rPr>
          <w:color w:val="231F1F"/>
          <w:w w:val="85"/>
          <w:sz w:val="20"/>
        </w:rPr>
        <w:t>dengesizlikten</w:t>
      </w:r>
      <w:r>
        <w:rPr>
          <w:color w:val="231F1F"/>
          <w:spacing w:val="-5"/>
          <w:w w:val="85"/>
          <w:sz w:val="20"/>
        </w:rPr>
        <w:t> </w:t>
      </w:r>
      <w:r>
        <w:rPr>
          <w:color w:val="231F1F"/>
          <w:w w:val="85"/>
          <w:sz w:val="20"/>
        </w:rPr>
        <w:t>dolayı</w:t>
      </w:r>
      <w:r>
        <w:rPr>
          <w:color w:val="231F1F"/>
          <w:spacing w:val="-5"/>
          <w:w w:val="85"/>
          <w:sz w:val="20"/>
        </w:rPr>
        <w:t> </w:t>
      </w:r>
      <w:r>
        <w:rPr>
          <w:color w:val="231F1F"/>
          <w:w w:val="85"/>
          <w:sz w:val="20"/>
        </w:rPr>
        <w:t>veya</w:t>
      </w:r>
      <w:r>
        <w:rPr>
          <w:color w:val="231F1F"/>
          <w:spacing w:val="-3"/>
          <w:w w:val="85"/>
          <w:sz w:val="20"/>
        </w:rPr>
        <w:t> </w:t>
      </w:r>
      <w:r>
        <w:rPr>
          <w:color w:val="231F1F"/>
          <w:w w:val="85"/>
          <w:sz w:val="20"/>
        </w:rPr>
        <w:t>Elektrik</w:t>
      </w:r>
      <w:r>
        <w:rPr>
          <w:color w:val="231F1F"/>
          <w:spacing w:val="-3"/>
          <w:w w:val="85"/>
          <w:sz w:val="20"/>
        </w:rPr>
        <w:t> </w:t>
      </w:r>
      <w:r>
        <w:rPr>
          <w:color w:val="231F1F"/>
          <w:w w:val="85"/>
          <w:sz w:val="20"/>
        </w:rPr>
        <w:t>Piyasası</w:t>
      </w:r>
      <w:r>
        <w:rPr>
          <w:color w:val="231F1F"/>
          <w:spacing w:val="-2"/>
          <w:w w:val="85"/>
          <w:sz w:val="20"/>
        </w:rPr>
        <w:t> </w:t>
      </w:r>
      <w:r>
        <w:rPr>
          <w:color w:val="231F1F"/>
          <w:w w:val="85"/>
          <w:sz w:val="20"/>
        </w:rPr>
        <w:t>Yan</w:t>
      </w:r>
      <w:r>
        <w:rPr>
          <w:color w:val="231F1F"/>
          <w:spacing w:val="-5"/>
          <w:w w:val="85"/>
          <w:sz w:val="20"/>
        </w:rPr>
        <w:t> </w:t>
      </w:r>
      <w:r>
        <w:rPr>
          <w:color w:val="231F1F"/>
          <w:w w:val="85"/>
          <w:sz w:val="20"/>
        </w:rPr>
        <w:t>Hizmetler</w:t>
      </w:r>
      <w:r>
        <w:rPr>
          <w:color w:val="231F1F"/>
          <w:w w:val="85"/>
          <w:sz w:val="20"/>
        </w:rPr>
        <w:t> Yönetmeliği</w:t>
      </w:r>
      <w:r>
        <w:rPr>
          <w:color w:val="231F1F"/>
          <w:w w:val="85"/>
          <w:sz w:val="20"/>
        </w:rPr>
        <w:t> kapsammda</w:t>
      </w:r>
      <w:r>
        <w:rPr>
          <w:color w:val="231F1F"/>
          <w:w w:val="85"/>
          <w:sz w:val="20"/>
        </w:rPr>
        <w:t> herhangi</w:t>
      </w:r>
      <w:r>
        <w:rPr>
          <w:color w:val="231F1F"/>
          <w:spacing w:val="-1"/>
          <w:sz w:val="20"/>
        </w:rPr>
        <w:t> </w:t>
      </w:r>
      <w:r>
        <w:rPr>
          <w:color w:val="231F1F"/>
          <w:w w:val="85"/>
          <w:sz w:val="20"/>
        </w:rPr>
        <w:t>bir bedel</w:t>
      </w:r>
      <w:r>
        <w:rPr>
          <w:color w:val="231F1F"/>
          <w:spacing w:val="-5"/>
          <w:w w:val="85"/>
          <w:sz w:val="20"/>
        </w:rPr>
        <w:t> </w:t>
      </w:r>
      <w:r>
        <w:rPr>
          <w:color w:val="231F1F"/>
          <w:w w:val="85"/>
          <w:sz w:val="20"/>
        </w:rPr>
        <w:t>talep</w:t>
      </w:r>
      <w:r>
        <w:rPr>
          <w:color w:val="231F1F"/>
          <w:spacing w:val="-5"/>
          <w:w w:val="85"/>
          <w:sz w:val="20"/>
        </w:rPr>
        <w:t> </w:t>
      </w:r>
      <w:r>
        <w:rPr>
          <w:color w:val="231F1F"/>
          <w:w w:val="85"/>
          <w:sz w:val="20"/>
        </w:rPr>
        <w:t>etmemeyi</w:t>
      </w:r>
      <w:r>
        <w:rPr>
          <w:color w:val="231F1F"/>
          <w:spacing w:val="-7"/>
          <w:sz w:val="20"/>
        </w:rPr>
        <w:t> </w:t>
      </w:r>
      <w:r>
        <w:rPr>
          <w:color w:val="231F1F"/>
          <w:w w:val="85"/>
          <w:sz w:val="20"/>
        </w:rPr>
        <w:t>ve</w:t>
      </w:r>
      <w:r>
        <w:rPr>
          <w:color w:val="231F1F"/>
          <w:spacing w:val="-5"/>
          <w:w w:val="85"/>
          <w:sz w:val="20"/>
        </w:rPr>
        <w:t> </w:t>
      </w:r>
      <w:r>
        <w:rPr>
          <w:color w:val="231F1F"/>
          <w:w w:val="85"/>
          <w:sz w:val="20"/>
        </w:rPr>
        <w:t>sistem</w:t>
      </w:r>
      <w:r>
        <w:rPr>
          <w:color w:val="231F1F"/>
          <w:spacing w:val="-1"/>
          <w:w w:val="85"/>
          <w:sz w:val="20"/>
        </w:rPr>
        <w:t> </w:t>
      </w:r>
      <w:r>
        <w:rPr>
          <w:color w:val="231F1F"/>
          <w:w w:val="85"/>
          <w:sz w:val="20"/>
        </w:rPr>
        <w:t>i</w:t>
      </w:r>
      <w:r>
        <w:rPr>
          <w:color w:val="231F1F"/>
          <w:spacing w:val="-5"/>
          <w:w w:val="85"/>
          <w:sz w:val="20"/>
        </w:rPr>
        <w:t> </w:t>
      </w:r>
      <w:r>
        <w:rPr>
          <w:color w:val="231F1F"/>
          <w:w w:val="85"/>
          <w:sz w:val="20"/>
        </w:rPr>
        <w:t>letnıecisi tarafından</w:t>
      </w:r>
      <w:r>
        <w:rPr>
          <w:color w:val="231F1F"/>
          <w:spacing w:val="-1"/>
          <w:w w:val="85"/>
          <w:sz w:val="20"/>
        </w:rPr>
        <w:t> </w:t>
      </w:r>
      <w:r>
        <w:rPr>
          <w:color w:val="231F1F"/>
          <w:w w:val="85"/>
          <w:sz w:val="20"/>
        </w:rPr>
        <w:t>belirlenecek</w:t>
      </w:r>
      <w:r>
        <w:rPr>
          <w:color w:val="231F1F"/>
          <w:spacing w:val="-2"/>
          <w:sz w:val="20"/>
        </w:rPr>
        <w:t> </w:t>
      </w:r>
      <w:r>
        <w:rPr>
          <w:color w:val="231F1F"/>
          <w:w w:val="85"/>
          <w:sz w:val="20"/>
        </w:rPr>
        <w:t>tüm</w:t>
      </w:r>
      <w:r>
        <w:rPr>
          <w:color w:val="231F1F"/>
          <w:spacing w:val="-5"/>
          <w:w w:val="85"/>
          <w:sz w:val="20"/>
        </w:rPr>
        <w:t> </w:t>
      </w:r>
      <w:r>
        <w:rPr>
          <w:color w:val="231F1F"/>
          <w:w w:val="85"/>
          <w:sz w:val="20"/>
        </w:rPr>
        <w:t>özel yükümlülükleri yerine </w:t>
      </w:r>
      <w:r>
        <w:rPr>
          <w:color w:val="231F1F"/>
          <w:w w:val="90"/>
          <w:sz w:val="20"/>
        </w:rPr>
        <w:t>getirmeyi</w:t>
      </w:r>
      <w:r>
        <w:rPr>
          <w:color w:val="231F1F"/>
          <w:spacing w:val="-8"/>
          <w:w w:val="90"/>
          <w:sz w:val="20"/>
        </w:rPr>
        <w:t> </w:t>
      </w:r>
      <w:r>
        <w:rPr>
          <w:color w:val="231F1F"/>
          <w:w w:val="90"/>
          <w:sz w:val="20"/>
        </w:rPr>
        <w:t>kabul</w:t>
      </w:r>
      <w:r>
        <w:rPr>
          <w:color w:val="231F1F"/>
          <w:spacing w:val="-7"/>
          <w:w w:val="90"/>
          <w:sz w:val="20"/>
        </w:rPr>
        <w:t> </w:t>
      </w:r>
      <w:r>
        <w:rPr>
          <w:color w:val="231F1F"/>
          <w:w w:val="90"/>
          <w:sz w:val="20"/>
        </w:rPr>
        <w:t>ve</w:t>
      </w:r>
      <w:r>
        <w:rPr>
          <w:color w:val="231F1F"/>
          <w:spacing w:val="-8"/>
          <w:w w:val="90"/>
          <w:sz w:val="20"/>
        </w:rPr>
        <w:t> </w:t>
      </w:r>
      <w:r>
        <w:rPr>
          <w:color w:val="231F1F"/>
          <w:w w:val="90"/>
          <w:sz w:val="20"/>
        </w:rPr>
        <w:t>taahhüt</w:t>
      </w:r>
      <w:r>
        <w:rPr>
          <w:color w:val="231F1F"/>
          <w:spacing w:val="-7"/>
          <w:w w:val="90"/>
          <w:sz w:val="20"/>
        </w:rPr>
        <w:t> </w:t>
      </w:r>
      <w:r>
        <w:rPr>
          <w:color w:val="231F1F"/>
          <w:w w:val="90"/>
          <w:sz w:val="20"/>
        </w:rPr>
        <w:t>eder.</w:t>
      </w:r>
    </w:p>
    <w:p>
      <w:pPr>
        <w:pStyle w:val="ListParagraph"/>
        <w:numPr>
          <w:ilvl w:val="0"/>
          <w:numId w:val="9"/>
        </w:numPr>
        <w:tabs>
          <w:tab w:pos="951" w:val="left" w:leader="none"/>
        </w:tabs>
        <w:spacing w:line="217" w:lineRule="exact" w:before="0" w:after="0"/>
        <w:ind w:left="951" w:right="0" w:hanging="311"/>
        <w:jc w:val="both"/>
        <w:rPr>
          <w:sz w:val="20"/>
        </w:rPr>
      </w:pPr>
      <w:r>
        <w:rPr>
          <w:color w:val="231F1F"/>
          <w:w w:val="80"/>
          <w:sz w:val="20"/>
        </w:rPr>
        <w:t>Yan</w:t>
      </w:r>
      <w:r>
        <w:rPr>
          <w:color w:val="231F1F"/>
          <w:spacing w:val="-4"/>
          <w:sz w:val="20"/>
        </w:rPr>
        <w:t> </w:t>
      </w:r>
      <w:r>
        <w:rPr>
          <w:color w:val="231F1F"/>
          <w:w w:val="80"/>
          <w:sz w:val="20"/>
        </w:rPr>
        <w:t>Hizmet</w:t>
      </w:r>
      <w:r>
        <w:rPr>
          <w:color w:val="231F1F"/>
          <w:spacing w:val="-1"/>
          <w:sz w:val="20"/>
        </w:rPr>
        <w:t> </w:t>
      </w:r>
      <w:r>
        <w:rPr>
          <w:color w:val="231F1F"/>
          <w:w w:val="80"/>
          <w:sz w:val="20"/>
        </w:rPr>
        <w:t>Sağlayıcı,</w:t>
      </w:r>
      <w:r>
        <w:rPr>
          <w:color w:val="231F1F"/>
          <w:spacing w:val="7"/>
          <w:sz w:val="20"/>
        </w:rPr>
        <w:t> </w:t>
      </w:r>
      <w:r>
        <w:rPr>
          <w:color w:val="231F1F"/>
          <w:w w:val="80"/>
          <w:sz w:val="20"/>
        </w:rPr>
        <w:t>Elektrik</w:t>
      </w:r>
      <w:r>
        <w:rPr>
          <w:color w:val="231F1F"/>
          <w:spacing w:val="-6"/>
          <w:sz w:val="20"/>
        </w:rPr>
        <w:t> </w:t>
      </w:r>
      <w:r>
        <w:rPr>
          <w:color w:val="231F1F"/>
          <w:w w:val="80"/>
          <w:sz w:val="20"/>
        </w:rPr>
        <w:t>Piyasası</w:t>
      </w:r>
      <w:r>
        <w:rPr>
          <w:color w:val="231F1F"/>
          <w:spacing w:val="4"/>
          <w:sz w:val="20"/>
        </w:rPr>
        <w:t> </w:t>
      </w:r>
      <w:r>
        <w:rPr>
          <w:color w:val="231F1F"/>
          <w:w w:val="80"/>
          <w:sz w:val="20"/>
        </w:rPr>
        <w:t>Yan</w:t>
      </w:r>
      <w:r>
        <w:rPr>
          <w:color w:val="231F1F"/>
          <w:spacing w:val="-8"/>
          <w:sz w:val="20"/>
        </w:rPr>
        <w:t> </w:t>
      </w:r>
      <w:r>
        <w:rPr>
          <w:color w:val="231F1F"/>
          <w:w w:val="80"/>
          <w:sz w:val="20"/>
        </w:rPr>
        <w:t>Hizmetler</w:t>
      </w:r>
      <w:r>
        <w:rPr>
          <w:color w:val="231F1F"/>
          <w:spacing w:val="1"/>
          <w:sz w:val="20"/>
        </w:rPr>
        <w:t> </w:t>
      </w:r>
      <w:r>
        <w:rPr>
          <w:color w:val="231F1F"/>
          <w:w w:val="80"/>
          <w:sz w:val="20"/>
        </w:rPr>
        <w:t>Yönetmeliği</w:t>
      </w:r>
      <w:r>
        <w:rPr>
          <w:color w:val="231F1F"/>
          <w:spacing w:val="9"/>
          <w:sz w:val="20"/>
        </w:rPr>
        <w:t> </w:t>
      </w:r>
      <w:r>
        <w:rPr>
          <w:color w:val="231F1F"/>
          <w:w w:val="80"/>
          <w:sz w:val="20"/>
        </w:rPr>
        <w:t>kapsaınmda</w:t>
      </w:r>
      <w:r>
        <w:rPr>
          <w:color w:val="231F1F"/>
          <w:spacing w:val="7"/>
          <w:sz w:val="20"/>
        </w:rPr>
        <w:t> </w:t>
      </w:r>
      <w:r>
        <w:rPr>
          <w:color w:val="231F1F"/>
          <w:spacing w:val="-2"/>
          <w:w w:val="80"/>
          <w:sz w:val="20"/>
        </w:rPr>
        <w:t>zonınlu</w:t>
      </w:r>
    </w:p>
    <w:p>
      <w:pPr>
        <w:pStyle w:val="BodyText"/>
        <w:spacing w:before="6"/>
        <w:ind w:left="166" w:right="239" w:hanging="11"/>
        <w:jc w:val="both"/>
      </w:pPr>
      <w:r>
        <w:rPr>
          <w:color w:val="231F1F"/>
          <w:w w:val="80"/>
        </w:rPr>
        <w:t>reaktif güç değerinin</w:t>
      </w:r>
      <w:r>
        <w:rPr>
          <w:color w:val="231F1F"/>
        </w:rPr>
        <w:t> </w:t>
      </w:r>
      <w:r>
        <w:rPr>
          <w:color w:val="231F1F"/>
          <w:w w:val="80"/>
        </w:rPr>
        <w:t>üzerinde katkı sağlanması</w:t>
      </w:r>
      <w:r>
        <w:rPr>
          <w:color w:val="231F1F"/>
        </w:rPr>
        <w:t> </w:t>
      </w:r>
      <w:r>
        <w:rPr>
          <w:color w:val="231F1F"/>
          <w:w w:val="80"/>
        </w:rPr>
        <w:t>amacıyla aktif güç değişimi</w:t>
      </w:r>
      <w:r>
        <w:rPr>
          <w:color w:val="231F1F"/>
        </w:rPr>
        <w:t> </w:t>
      </w:r>
      <w:r>
        <w:rPr>
          <w:color w:val="231F1F"/>
          <w:w w:val="80"/>
        </w:rPr>
        <w:t>için</w:t>
      </w:r>
      <w:r>
        <w:rPr>
          <w:color w:val="231F1F"/>
        </w:rPr>
        <w:t> </w:t>
      </w:r>
      <w:r>
        <w:rPr>
          <w:color w:val="231F1F"/>
          <w:w w:val="80"/>
        </w:rPr>
        <w:t>verilecek</w:t>
      </w:r>
      <w:r>
        <w:rPr>
          <w:color w:val="231F1F"/>
        </w:rPr>
        <w:t> </w:t>
      </w:r>
      <w:r>
        <w:rPr>
          <w:color w:val="231F1F"/>
          <w:w w:val="80"/>
        </w:rPr>
        <w:t>talimatlara</w:t>
      </w:r>
      <w:r>
        <w:rPr>
          <w:color w:val="231F1F"/>
          <w:w w:val="85"/>
        </w:rPr>
        <w:t> </w:t>
      </w:r>
      <w:r>
        <w:rPr>
          <w:color w:val="231F1F"/>
          <w:spacing w:val="-2"/>
          <w:w w:val="85"/>
        </w:rPr>
        <w:t>uymak</w:t>
      </w:r>
      <w:r>
        <w:rPr>
          <w:color w:val="231F1F"/>
        </w:rPr>
        <w:t> </w:t>
      </w:r>
      <w:r>
        <w:rPr>
          <w:color w:val="231F1F"/>
          <w:spacing w:val="-2"/>
          <w:w w:val="85"/>
        </w:rPr>
        <w:t>ve lalcp</w:t>
      </w:r>
      <w:r>
        <w:rPr>
          <w:color w:val="231F1F"/>
          <w:spacing w:val="-5"/>
          <w:w w:val="85"/>
        </w:rPr>
        <w:t> </w:t>
      </w:r>
      <w:r>
        <w:rPr>
          <w:color w:val="231F1F"/>
          <w:spacing w:val="-2"/>
          <w:w w:val="85"/>
        </w:rPr>
        <w:t>edilen</w:t>
      </w:r>
      <w:r>
        <w:rPr>
          <w:color w:val="231F1F"/>
        </w:rPr>
        <w:t> </w:t>
      </w:r>
      <w:r>
        <w:rPr>
          <w:color w:val="231F1F"/>
          <w:spacing w:val="-2"/>
          <w:w w:val="85"/>
        </w:rPr>
        <w:t>ilave </w:t>
      </w:r>
      <w:r>
        <w:rPr>
          <w:b/>
          <w:color w:val="231F1F"/>
          <w:spacing w:val="-2"/>
          <w:w w:val="85"/>
        </w:rPr>
        <w:t>MV</w:t>
      </w:r>
      <w:r>
        <w:rPr>
          <w:color w:val="231F1F"/>
          <w:spacing w:val="-2"/>
          <w:w w:val="85"/>
        </w:rPr>
        <w:t>Ar</w:t>
      </w:r>
      <w:r>
        <w:rPr>
          <w:color w:val="231F1F"/>
          <w:spacing w:val="-7"/>
          <w:w w:val="85"/>
        </w:rPr>
        <w:t> </w:t>
      </w:r>
      <w:r>
        <w:rPr>
          <w:color w:val="231F1F"/>
          <w:spacing w:val="-2"/>
          <w:w w:val="85"/>
        </w:rPr>
        <w:t>miktaıını</w:t>
      </w:r>
      <w:r>
        <w:rPr>
          <w:color w:val="231F1F"/>
        </w:rPr>
        <w:t> </w:t>
      </w:r>
      <w:r>
        <w:rPr>
          <w:color w:val="231F1F"/>
          <w:spacing w:val="-2"/>
          <w:w w:val="85"/>
        </w:rPr>
        <w:t>sağlamakla</w:t>
      </w:r>
      <w:r>
        <w:rPr>
          <w:color w:val="231F1F"/>
        </w:rPr>
        <w:t> </w:t>
      </w:r>
      <w:r>
        <w:rPr>
          <w:color w:val="231F1F"/>
          <w:spacing w:val="-2"/>
          <w:w w:val="85"/>
        </w:rPr>
        <w:t>yükürnllidür.</w:t>
      </w:r>
    </w:p>
    <w:p>
      <w:pPr>
        <w:pStyle w:val="BodyText"/>
        <w:spacing w:line="243" w:lineRule="exact"/>
        <w:ind w:left="638"/>
        <w:jc w:val="both"/>
      </w:pPr>
      <w:r>
        <w:rPr>
          <w:color w:val="231F1F"/>
          <w:w w:val="80"/>
          <w:sz w:val="26"/>
        </w:rPr>
        <w:t>0</w:t>
      </w:r>
      <w:r>
        <w:rPr>
          <w:color w:val="231F1F"/>
          <w:spacing w:val="37"/>
          <w:sz w:val="26"/>
        </w:rPr>
        <w:t>  </w:t>
      </w:r>
      <w:r>
        <w:rPr>
          <w:color w:val="231F1F"/>
          <w:w w:val="80"/>
        </w:rPr>
        <w:t>EK-1'de</w:t>
      </w:r>
      <w:r>
        <w:rPr>
          <w:color w:val="231F1F"/>
          <w:spacing w:val="-9"/>
        </w:rPr>
        <w:t> </w:t>
      </w:r>
      <w:r>
        <w:rPr>
          <w:color w:val="231F1F"/>
          <w:w w:val="80"/>
        </w:rPr>
        <w:t>yer</w:t>
      </w:r>
      <w:r>
        <w:rPr>
          <w:color w:val="231F1F"/>
          <w:spacing w:val="-12"/>
          <w:w w:val="80"/>
        </w:rPr>
        <w:t> </w:t>
      </w:r>
      <w:r>
        <w:rPr>
          <w:color w:val="231F1F"/>
          <w:w w:val="80"/>
        </w:rPr>
        <w:t>alan</w:t>
      </w:r>
      <w:r>
        <w:rPr>
          <w:color w:val="231F1F"/>
          <w:spacing w:val="-8"/>
        </w:rPr>
        <w:t> </w:t>
      </w:r>
      <w:r>
        <w:rPr>
          <w:color w:val="231F1F"/>
          <w:w w:val="80"/>
        </w:rPr>
        <w:t>üretim</w:t>
      </w:r>
      <w:r>
        <w:rPr>
          <w:color w:val="231F1F"/>
          <w:spacing w:val="-1"/>
        </w:rPr>
        <w:t> </w:t>
      </w:r>
      <w:r>
        <w:rPr>
          <w:color w:val="231F1F"/>
          <w:w w:val="80"/>
        </w:rPr>
        <w:t>tesislerine</w:t>
      </w:r>
      <w:r>
        <w:rPr>
          <w:color w:val="231F1F"/>
          <w:spacing w:val="-2"/>
        </w:rPr>
        <w:t> </w:t>
      </w:r>
      <w:r>
        <w:rPr>
          <w:color w:val="231F1F"/>
          <w:w w:val="80"/>
        </w:rPr>
        <w:t>yardımcı</w:t>
      </w:r>
      <w:r>
        <w:rPr>
          <w:color w:val="231F1F"/>
          <w:spacing w:val="3"/>
        </w:rPr>
        <w:t> </w:t>
      </w:r>
      <w:r>
        <w:rPr>
          <w:color w:val="231F1F"/>
          <w:w w:val="80"/>
        </w:rPr>
        <w:t>kaynak</w:t>
      </w:r>
      <w:r>
        <w:rPr>
          <w:color w:val="231F1F"/>
          <w:spacing w:val="-1"/>
          <w:w w:val="80"/>
        </w:rPr>
        <w:t> </w:t>
      </w:r>
      <w:r>
        <w:rPr>
          <w:color w:val="231F1F"/>
          <w:w w:val="80"/>
        </w:rPr>
        <w:t>ünitesinin</w:t>
      </w:r>
      <w:r>
        <w:rPr>
          <w:color w:val="231F1F"/>
          <w:spacing w:val="-2"/>
        </w:rPr>
        <w:t> </w:t>
      </w:r>
      <w:r>
        <w:rPr>
          <w:color w:val="231F1F"/>
          <w:w w:val="80"/>
        </w:rPr>
        <w:t>eklenmesi</w:t>
      </w:r>
      <w:r>
        <w:rPr>
          <w:color w:val="231F1F"/>
          <w:spacing w:val="7"/>
        </w:rPr>
        <w:t> </w:t>
      </w:r>
      <w:r>
        <w:rPr>
          <w:color w:val="231F1F"/>
          <w:w w:val="80"/>
        </w:rPr>
        <w:t>halinde;</w:t>
      </w:r>
      <w:r>
        <w:rPr>
          <w:color w:val="231F1F"/>
          <w:spacing w:val="-1"/>
        </w:rPr>
        <w:t> </w:t>
      </w:r>
      <w:r>
        <w:rPr>
          <w:color w:val="231F1F"/>
          <w:spacing w:val="-2"/>
          <w:w w:val="80"/>
        </w:rPr>
        <w:t>sisteme</w:t>
      </w:r>
    </w:p>
    <w:p>
      <w:pPr>
        <w:pStyle w:val="BodyText"/>
        <w:spacing w:line="224" w:lineRule="exact"/>
        <w:ind w:left="157"/>
        <w:jc w:val="both"/>
      </w:pPr>
      <w:r>
        <w:rPr>
          <w:color w:val="231F1F"/>
          <w:w w:val="80"/>
        </w:rPr>
        <w:t>bağlı</w:t>
      </w:r>
      <w:r>
        <w:rPr>
          <w:color w:val="231F1F"/>
          <w:spacing w:val="-3"/>
        </w:rPr>
        <w:t> </w:t>
      </w:r>
      <w:r>
        <w:rPr>
          <w:color w:val="231F1F"/>
          <w:w w:val="80"/>
        </w:rPr>
        <w:t>oldukları</w:t>
      </w:r>
      <w:r>
        <w:rPr>
          <w:color w:val="231F1F"/>
          <w:spacing w:val="8"/>
        </w:rPr>
        <w:t> </w:t>
      </w:r>
      <w:r>
        <w:rPr>
          <w:color w:val="231F1F"/>
          <w:w w:val="80"/>
        </w:rPr>
        <w:t>noktada</w:t>
      </w:r>
      <w:r>
        <w:rPr>
          <w:color w:val="231F1F"/>
          <w:spacing w:val="7"/>
        </w:rPr>
        <w:t> </w:t>
      </w:r>
      <w:r>
        <w:rPr>
          <w:color w:val="231F1F"/>
          <w:w w:val="80"/>
        </w:rPr>
        <w:t>reaktif</w:t>
      </w:r>
      <w:r>
        <w:rPr>
          <w:color w:val="231F1F"/>
          <w:spacing w:val="-6"/>
        </w:rPr>
        <w:t> </w:t>
      </w:r>
      <w:r>
        <w:rPr>
          <w:color w:val="231F1F"/>
          <w:w w:val="80"/>
        </w:rPr>
        <w:t>güç</w:t>
      </w:r>
      <w:r>
        <w:rPr>
          <w:color w:val="231F1F"/>
          <w:spacing w:val="-10"/>
        </w:rPr>
        <w:t> </w:t>
      </w:r>
      <w:r>
        <w:rPr>
          <w:color w:val="231F1F"/>
          <w:w w:val="80"/>
        </w:rPr>
        <w:t>kontrolüne</w:t>
      </w:r>
      <w:r>
        <w:rPr>
          <w:color w:val="231F1F"/>
          <w:spacing w:val="5"/>
        </w:rPr>
        <w:t> </w:t>
      </w:r>
      <w:r>
        <w:rPr>
          <w:color w:val="231F1F"/>
          <w:w w:val="80"/>
        </w:rPr>
        <w:t>katılması,</w:t>
      </w:r>
      <w:r>
        <w:rPr>
          <w:color w:val="231F1F"/>
          <w:spacing w:val="7"/>
        </w:rPr>
        <w:t> </w:t>
      </w:r>
      <w:r>
        <w:rPr>
          <w:color w:val="231F1F"/>
          <w:w w:val="80"/>
        </w:rPr>
        <w:t>Reaktif</w:t>
      </w:r>
      <w:r>
        <w:rPr>
          <w:color w:val="231F1F"/>
          <w:spacing w:val="-6"/>
        </w:rPr>
        <w:t> </w:t>
      </w:r>
      <w:r>
        <w:rPr>
          <w:color w:val="231F1F"/>
          <w:w w:val="80"/>
        </w:rPr>
        <w:t>Güç</w:t>
      </w:r>
      <w:r>
        <w:rPr>
          <w:color w:val="231F1F"/>
          <w:spacing w:val="-6"/>
        </w:rPr>
        <w:t> </w:t>
      </w:r>
      <w:r>
        <w:rPr>
          <w:color w:val="231F1F"/>
          <w:w w:val="80"/>
        </w:rPr>
        <w:t>Destek</w:t>
      </w:r>
      <w:r>
        <w:rPr>
          <w:color w:val="231F1F"/>
          <w:spacing w:val="-5"/>
        </w:rPr>
        <w:t> </w:t>
      </w:r>
      <w:r>
        <w:rPr>
          <w:color w:val="231F1F"/>
          <w:w w:val="80"/>
        </w:rPr>
        <w:t>Hizmeti</w:t>
      </w:r>
      <w:r>
        <w:rPr>
          <w:color w:val="231F1F"/>
          <w:spacing w:val="8"/>
        </w:rPr>
        <w:t> </w:t>
      </w:r>
      <w:r>
        <w:rPr>
          <w:color w:val="231F1F"/>
          <w:spacing w:val="-2"/>
          <w:w w:val="80"/>
        </w:rPr>
        <w:t>Performans</w:t>
      </w:r>
    </w:p>
    <w:p>
      <w:pPr>
        <w:spacing w:after="0" w:line="224" w:lineRule="exact"/>
        <w:jc w:val="both"/>
        <w:sectPr>
          <w:pgSz w:w="7660" w:h="12020"/>
          <w:pgMar w:top="360" w:bottom="280" w:left="300" w:right="280"/>
        </w:sectPr>
      </w:pPr>
    </w:p>
    <w:p>
      <w:pPr>
        <w:pStyle w:val="BodyText"/>
        <w:spacing w:line="244" w:lineRule="auto" w:before="64"/>
        <w:ind w:left="179" w:right="177" w:firstLine="490"/>
        <w:jc w:val="both"/>
      </w:pPr>
      <w:r>
        <w:rPr>
          <w:color w:val="231F1F"/>
          <w:w w:val="90"/>
        </w:rPr>
        <w:t>Tesl</w:t>
      </w:r>
      <w:r>
        <w:rPr>
          <w:color w:val="231F1F"/>
          <w:w w:val="90"/>
        </w:rPr>
        <w:t> Sertifikasının</w:t>
      </w:r>
      <w:r>
        <w:rPr>
          <w:color w:val="231F1F"/>
          <w:w w:val="90"/>
        </w:rPr>
        <w:t> 120</w:t>
      </w:r>
      <w:r>
        <w:rPr>
          <w:color w:val="231F1F"/>
          <w:w w:val="90"/>
        </w:rPr>
        <w:t> gün</w:t>
      </w:r>
      <w:r>
        <w:rPr>
          <w:color w:val="231F1F"/>
          <w:w w:val="90"/>
        </w:rPr>
        <w:t> içerisinde</w:t>
      </w:r>
      <w:r>
        <w:rPr>
          <w:color w:val="231F1F"/>
          <w:w w:val="90"/>
        </w:rPr>
        <w:t> yenilenmesi</w:t>
      </w:r>
      <w:r>
        <w:rPr>
          <w:color w:val="231F1F"/>
          <w:w w:val="90"/>
        </w:rPr>
        <w:t> ve</w:t>
      </w:r>
      <w:r>
        <w:rPr>
          <w:color w:val="231F1F"/>
          <w:w w:val="90"/>
        </w:rPr>
        <w:t> işbu</w:t>
      </w:r>
      <w:r>
        <w:rPr>
          <w:color w:val="231F1F"/>
          <w:w w:val="90"/>
        </w:rPr>
        <w:t> Anlaşma'nın</w:t>
      </w:r>
      <w:r>
        <w:rPr>
          <w:color w:val="231F1F"/>
          <w:w w:val="90"/>
        </w:rPr>
        <w:t> eklerinin </w:t>
      </w:r>
      <w:r>
        <w:rPr>
          <w:color w:val="231F1F"/>
          <w:w w:val="85"/>
        </w:rPr>
        <w:t>güncellenmesi</w:t>
      </w:r>
      <w:r>
        <w:rPr>
          <w:color w:val="231F1F"/>
          <w:spacing w:val="16"/>
        </w:rPr>
        <w:t> </w:t>
      </w:r>
      <w:r>
        <w:rPr>
          <w:color w:val="231F1F"/>
          <w:w w:val="85"/>
        </w:rPr>
        <w:t>Yan</w:t>
      </w:r>
      <w:r>
        <w:rPr>
          <w:color w:val="231F1F"/>
          <w:spacing w:val="-5"/>
          <w:w w:val="85"/>
        </w:rPr>
        <w:t> </w:t>
      </w:r>
      <w:r>
        <w:rPr>
          <w:color w:val="231F1F"/>
          <w:w w:val="85"/>
        </w:rPr>
        <w:t>Hizmet Sağlayıcmm sorumluluğundadır.</w:t>
      </w:r>
    </w:p>
    <w:p>
      <w:pPr>
        <w:pStyle w:val="ListParagraph"/>
        <w:numPr>
          <w:ilvl w:val="0"/>
          <w:numId w:val="10"/>
        </w:numPr>
        <w:tabs>
          <w:tab w:pos="961" w:val="left" w:leader="none"/>
        </w:tabs>
        <w:spacing w:line="244" w:lineRule="auto" w:before="0" w:after="0"/>
        <w:ind w:left="184" w:right="163" w:firstLine="486"/>
        <w:jc w:val="both"/>
        <w:rPr>
          <w:sz w:val="20"/>
        </w:rPr>
      </w:pPr>
      <w:r>
        <w:rPr>
          <w:color w:val="231F1F"/>
          <w:w w:val="85"/>
          <w:sz w:val="20"/>
        </w:rPr>
        <w:t>Yan</w:t>
      </w:r>
      <w:r>
        <w:rPr>
          <w:color w:val="231F1F"/>
          <w:w w:val="85"/>
          <w:sz w:val="20"/>
        </w:rPr>
        <w:t> Hizmet</w:t>
      </w:r>
      <w:r>
        <w:rPr>
          <w:color w:val="231F1F"/>
          <w:w w:val="85"/>
          <w:sz w:val="20"/>
        </w:rPr>
        <w:t> Sağlayıcı,</w:t>
      </w:r>
      <w:r>
        <w:rPr>
          <w:color w:val="231F1F"/>
          <w:w w:val="85"/>
          <w:sz w:val="20"/>
        </w:rPr>
        <w:t> Reaktif</w:t>
      </w:r>
      <w:r>
        <w:rPr>
          <w:color w:val="231F1F"/>
          <w:w w:val="85"/>
          <w:sz w:val="20"/>
        </w:rPr>
        <w:t> Güç Kontrolü</w:t>
      </w:r>
      <w:r>
        <w:rPr>
          <w:color w:val="231F1F"/>
          <w:w w:val="85"/>
          <w:sz w:val="20"/>
        </w:rPr>
        <w:t> Hizmeti</w:t>
      </w:r>
      <w:r>
        <w:rPr>
          <w:color w:val="231F1F"/>
          <w:w w:val="85"/>
          <w:sz w:val="20"/>
        </w:rPr>
        <w:t> sağlama</w:t>
      </w:r>
      <w:r>
        <w:rPr>
          <w:color w:val="231F1F"/>
          <w:sz w:val="20"/>
        </w:rPr>
        <w:t> </w:t>
      </w:r>
      <w:r>
        <w:rPr>
          <w:color w:val="231F1F"/>
          <w:w w:val="85"/>
          <w:sz w:val="20"/>
        </w:rPr>
        <w:t>yükümlülüğü</w:t>
      </w:r>
      <w:r>
        <w:rPr>
          <w:color w:val="231F1F"/>
          <w:sz w:val="20"/>
        </w:rPr>
        <w:t> </w:t>
      </w:r>
      <w:r>
        <w:rPr>
          <w:color w:val="231F1F"/>
          <w:w w:val="85"/>
          <w:sz w:val="20"/>
        </w:rPr>
        <w:t>bulunan </w:t>
      </w:r>
      <w:r>
        <w:rPr>
          <w:color w:val="231F1F"/>
          <w:w w:val="80"/>
          <w:sz w:val="20"/>
        </w:rPr>
        <w:t>uzlaştırma</w:t>
      </w:r>
      <w:r>
        <w:rPr>
          <w:color w:val="231F1F"/>
          <w:sz w:val="20"/>
        </w:rPr>
        <w:t> </w:t>
      </w:r>
      <w:r>
        <w:rPr>
          <w:color w:val="231F1F"/>
          <w:w w:val="80"/>
          <w:sz w:val="20"/>
        </w:rPr>
        <w:t>saatinde</w:t>
      </w:r>
      <w:r>
        <w:rPr>
          <w:color w:val="231F1F"/>
          <w:spacing w:val="27"/>
          <w:sz w:val="20"/>
        </w:rPr>
        <w:t> </w:t>
      </w:r>
      <w:r>
        <w:rPr>
          <w:color w:val="231F1F"/>
          <w:w w:val="80"/>
          <w:sz w:val="20"/>
        </w:rPr>
        <w:t>hizmeti</w:t>
      </w:r>
      <w:r>
        <w:rPr>
          <w:color w:val="231F1F"/>
          <w:spacing w:val="-2"/>
          <w:w w:val="80"/>
          <w:sz w:val="20"/>
        </w:rPr>
        <w:t> </w:t>
      </w:r>
      <w:r>
        <w:rPr>
          <w:color w:val="231F1F"/>
          <w:w w:val="80"/>
          <w:sz w:val="20"/>
        </w:rPr>
        <w:t>sağlamadığı</w:t>
      </w:r>
      <w:r>
        <w:rPr>
          <w:color w:val="231F1F"/>
          <w:sz w:val="20"/>
        </w:rPr>
        <w:t> </w:t>
      </w:r>
      <w:r>
        <w:rPr>
          <w:color w:val="231F1F"/>
          <w:w w:val="80"/>
          <w:sz w:val="20"/>
        </w:rPr>
        <w:t>duruma ilişkin işbu Anlaşma kapsamında</w:t>
      </w:r>
      <w:r>
        <w:rPr>
          <w:color w:val="231F1F"/>
          <w:sz w:val="20"/>
        </w:rPr>
        <w:t> </w:t>
      </w:r>
      <w:r>
        <w:rPr>
          <w:color w:val="231F1F"/>
          <w:w w:val="80"/>
          <w:sz w:val="20"/>
        </w:rPr>
        <w:t>TEL4..Ş'a</w:t>
      </w:r>
      <w:r>
        <w:rPr>
          <w:color w:val="231F1F"/>
          <w:spacing w:val="-2"/>
          <w:w w:val="80"/>
          <w:sz w:val="20"/>
        </w:rPr>
        <w:t> </w:t>
      </w:r>
      <w:r>
        <w:rPr>
          <w:color w:val="231F1F"/>
          <w:w w:val="80"/>
          <w:sz w:val="20"/>
        </w:rPr>
        <w:t>karşı olan</w:t>
      </w:r>
      <w:r>
        <w:rPr>
          <w:color w:val="231F1F"/>
          <w:w w:val="85"/>
          <w:sz w:val="20"/>
        </w:rPr>
        <w:t> mali yükümlülüklerine uymayı</w:t>
      </w:r>
      <w:r>
        <w:rPr>
          <w:color w:val="231F1F"/>
          <w:spacing w:val="-2"/>
          <w:w w:val="85"/>
          <w:sz w:val="20"/>
        </w:rPr>
        <w:t> </w:t>
      </w:r>
      <w:r>
        <w:rPr>
          <w:color w:val="231F1F"/>
          <w:w w:val="85"/>
          <w:sz w:val="20"/>
        </w:rPr>
        <w:t>kabul ve</w:t>
      </w:r>
      <w:r>
        <w:rPr>
          <w:color w:val="231F1F"/>
          <w:spacing w:val="-4"/>
          <w:w w:val="85"/>
          <w:sz w:val="20"/>
        </w:rPr>
        <w:t> </w:t>
      </w:r>
      <w:r>
        <w:rPr>
          <w:color w:val="231F1F"/>
          <w:w w:val="85"/>
          <w:sz w:val="20"/>
        </w:rPr>
        <w:t>taahhüt eder.</w:t>
      </w:r>
    </w:p>
    <w:p>
      <w:pPr>
        <w:pStyle w:val="BodyText"/>
        <w:spacing w:line="244" w:lineRule="auto"/>
        <w:ind w:left="178" w:right="160" w:firstLine="491"/>
        <w:jc w:val="both"/>
      </w:pPr>
      <w:r>
        <w:rPr>
          <w:color w:val="231F1F"/>
          <w:w w:val="80"/>
        </w:rPr>
        <w:t>ğ)</w:t>
      </w:r>
      <w:r>
        <w:rPr>
          <w:color w:val="231F1F"/>
          <w:spacing w:val="-3"/>
          <w:w w:val="80"/>
        </w:rPr>
        <w:t> </w:t>
      </w:r>
      <w:r>
        <w:rPr>
          <w:color w:val="231F1F"/>
          <w:w w:val="80"/>
        </w:rPr>
        <w:t>Yan Hizmet Sağlayıcı</w:t>
      </w:r>
      <w:r>
        <w:rPr>
          <w:color w:val="231F1F"/>
        </w:rPr>
        <w:t> </w:t>
      </w:r>
      <w:r>
        <w:rPr>
          <w:color w:val="231F1F"/>
          <w:w w:val="80"/>
        </w:rPr>
        <w:t>tarafından</w:t>
      </w:r>
      <w:r>
        <w:rPr>
          <w:color w:val="231F1F"/>
        </w:rPr>
        <w:t> </w:t>
      </w:r>
      <w:r>
        <w:rPr>
          <w:color w:val="231F1F"/>
          <w:w w:val="80"/>
        </w:rPr>
        <w:t>TEİAŞ'a verilen</w:t>
      </w:r>
      <w:r>
        <w:rPr>
          <w:color w:val="231F1F"/>
        </w:rPr>
        <w:t> </w:t>
      </w:r>
      <w:r>
        <w:rPr>
          <w:color w:val="231F1F"/>
          <w:w w:val="80"/>
        </w:rPr>
        <w:t>başvuru</w:t>
      </w:r>
      <w:r>
        <w:rPr>
          <w:color w:val="231F1F"/>
        </w:rPr>
        <w:t> </w:t>
      </w:r>
      <w:r>
        <w:rPr>
          <w:color w:val="231F1F"/>
          <w:w w:val="80"/>
        </w:rPr>
        <w:t>belgesi ve</w:t>
      </w:r>
      <w:r>
        <w:rPr>
          <w:color w:val="231F1F"/>
          <w:spacing w:val="-3"/>
          <w:w w:val="80"/>
        </w:rPr>
        <w:t> </w:t>
      </w:r>
      <w:r>
        <w:rPr>
          <w:color w:val="231F1F"/>
          <w:w w:val="80"/>
        </w:rPr>
        <w:t>Anlaşma Eklerinde</w:t>
      </w:r>
      <w:r>
        <w:rPr>
          <w:color w:val="231F1F"/>
        </w:rPr>
        <w:t> </w:t>
      </w:r>
      <w:r>
        <w:rPr>
          <w:color w:val="231F1F"/>
          <w:w w:val="80"/>
        </w:rPr>
        <w:t>yer</w:t>
      </w:r>
      <w:r>
        <w:rPr>
          <w:color w:val="231F1F"/>
          <w:w w:val="85"/>
        </w:rPr>
        <w:t> alan</w:t>
      </w:r>
      <w:r>
        <w:rPr>
          <w:color w:val="231F1F"/>
          <w:spacing w:val="-5"/>
          <w:w w:val="85"/>
        </w:rPr>
        <w:t> </w:t>
      </w:r>
      <w:r>
        <w:rPr>
          <w:color w:val="231F1F"/>
          <w:w w:val="85"/>
        </w:rPr>
        <w:t>tüm</w:t>
      </w:r>
      <w:r>
        <w:rPr>
          <w:color w:val="231F1F"/>
          <w:spacing w:val="-5"/>
          <w:w w:val="85"/>
        </w:rPr>
        <w:t> </w:t>
      </w:r>
      <w:r>
        <w:rPr>
          <w:color w:val="231F1F"/>
          <w:w w:val="85"/>
        </w:rPr>
        <w:t>bilgi</w:t>
      </w:r>
      <w:r>
        <w:rPr>
          <w:color w:val="231F1F"/>
          <w:spacing w:val="-5"/>
          <w:w w:val="85"/>
        </w:rPr>
        <w:t> </w:t>
      </w:r>
      <w:r>
        <w:rPr>
          <w:color w:val="231F1F"/>
          <w:w w:val="85"/>
        </w:rPr>
        <w:t>ve</w:t>
      </w:r>
      <w:r>
        <w:rPr>
          <w:color w:val="231F1F"/>
          <w:spacing w:val="-5"/>
          <w:w w:val="85"/>
        </w:rPr>
        <w:t> </w:t>
      </w:r>
      <w:r>
        <w:rPr>
          <w:color w:val="231F1F"/>
          <w:w w:val="85"/>
        </w:rPr>
        <w:t>belgelerin</w:t>
      </w:r>
      <w:r>
        <w:rPr>
          <w:color w:val="231F1F"/>
          <w:spacing w:val="-5"/>
          <w:w w:val="85"/>
        </w:rPr>
        <w:t> </w:t>
      </w:r>
      <w:r>
        <w:rPr>
          <w:color w:val="231F1F"/>
          <w:w w:val="85"/>
        </w:rPr>
        <w:t>doğruluğundan</w:t>
      </w:r>
      <w:r>
        <w:rPr>
          <w:color w:val="231F1F"/>
          <w:spacing w:val="2"/>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1"/>
        </w:rPr>
        <w:t> </w:t>
      </w:r>
      <w:r>
        <w:rPr>
          <w:color w:val="231F1F"/>
          <w:w w:val="85"/>
        </w:rPr>
        <w:t>sorumludur.</w:t>
      </w:r>
    </w:p>
    <w:p>
      <w:pPr>
        <w:pStyle w:val="ListParagraph"/>
        <w:numPr>
          <w:ilvl w:val="0"/>
          <w:numId w:val="10"/>
        </w:numPr>
        <w:tabs>
          <w:tab w:pos="846" w:val="left" w:leader="none"/>
        </w:tabs>
        <w:spacing w:line="244" w:lineRule="auto" w:before="0" w:after="0"/>
        <w:ind w:left="186" w:right="160" w:firstLine="493"/>
        <w:jc w:val="both"/>
        <w:rPr>
          <w:sz w:val="20"/>
        </w:rPr>
      </w:pPr>
      <w:r>
        <w:rPr>
          <w:color w:val="231F1F"/>
          <w:w w:val="80"/>
          <w:sz w:val="20"/>
        </w:rPr>
        <w:t>Yan</w:t>
      </w:r>
      <w:r>
        <w:rPr>
          <w:color w:val="231F1F"/>
          <w:spacing w:val="-1"/>
          <w:w w:val="80"/>
          <w:sz w:val="20"/>
        </w:rPr>
        <w:t> </w:t>
      </w:r>
      <w:r>
        <w:rPr>
          <w:color w:val="231F1F"/>
          <w:w w:val="80"/>
          <w:sz w:val="20"/>
        </w:rPr>
        <w:t>Hizmet</w:t>
      </w:r>
      <w:r>
        <w:rPr>
          <w:color w:val="231F1F"/>
          <w:spacing w:val="-3"/>
          <w:w w:val="80"/>
          <w:sz w:val="20"/>
        </w:rPr>
        <w:t> </w:t>
      </w:r>
      <w:r>
        <w:rPr>
          <w:color w:val="231F1F"/>
          <w:w w:val="80"/>
          <w:sz w:val="20"/>
        </w:rPr>
        <w:t>Sağlayıcı, Elektrik</w:t>
      </w:r>
      <w:r>
        <w:rPr>
          <w:color w:val="231F1F"/>
          <w:sz w:val="20"/>
        </w:rPr>
        <w:t> </w:t>
      </w:r>
      <w:r>
        <w:rPr>
          <w:color w:val="231F1F"/>
          <w:w w:val="80"/>
          <w:sz w:val="20"/>
        </w:rPr>
        <w:t>Piyasası</w:t>
      </w:r>
      <w:r>
        <w:rPr>
          <w:color w:val="231F1F"/>
          <w:sz w:val="20"/>
        </w:rPr>
        <w:t> </w:t>
      </w:r>
      <w:r>
        <w:rPr>
          <w:color w:val="231F1F"/>
          <w:w w:val="80"/>
          <w:sz w:val="20"/>
        </w:rPr>
        <w:t>Kanunu, ilgili ikincil</w:t>
      </w:r>
      <w:r>
        <w:rPr>
          <w:color w:val="231F1F"/>
          <w:sz w:val="20"/>
        </w:rPr>
        <w:t> </w:t>
      </w:r>
      <w:r>
        <w:rPr>
          <w:color w:val="231F1F"/>
          <w:w w:val="80"/>
          <w:sz w:val="20"/>
        </w:rPr>
        <w:t>mevzuat ve</w:t>
      </w:r>
      <w:r>
        <w:rPr>
          <w:color w:val="231F1F"/>
          <w:spacing w:val="-3"/>
          <w:w w:val="80"/>
          <w:sz w:val="20"/>
        </w:rPr>
        <w:t> </w:t>
      </w:r>
      <w:r>
        <w:rPr>
          <w:color w:val="231F1F"/>
          <w:w w:val="80"/>
          <w:sz w:val="20"/>
        </w:rPr>
        <w:t>Kurul</w:t>
      </w:r>
      <w:r>
        <w:rPr>
          <w:color w:val="231F1F"/>
          <w:sz w:val="20"/>
        </w:rPr>
        <w:t> </w:t>
      </w:r>
      <w:r>
        <w:rPr>
          <w:color w:val="231F1F"/>
          <w:w w:val="80"/>
          <w:sz w:val="20"/>
        </w:rPr>
        <w:t>kararları</w:t>
      </w:r>
      <w:r>
        <w:rPr>
          <w:color w:val="231F1F"/>
          <w:sz w:val="20"/>
        </w:rPr>
        <w:t> </w:t>
      </w:r>
      <w:r>
        <w:rPr>
          <w:color w:val="231F1F"/>
          <w:w w:val="80"/>
          <w:sz w:val="20"/>
        </w:rPr>
        <w:t>ile</w:t>
      </w:r>
      <w:r>
        <w:rPr>
          <w:color w:val="231F1F"/>
          <w:w w:val="85"/>
          <w:sz w:val="20"/>
        </w:rPr>
        <w:t> bunlarda</w:t>
      </w:r>
      <w:r>
        <w:rPr>
          <w:color w:val="231F1F"/>
          <w:spacing w:val="-5"/>
          <w:w w:val="85"/>
          <w:sz w:val="20"/>
        </w:rPr>
        <w:t> </w:t>
      </w:r>
      <w:r>
        <w:rPr>
          <w:color w:val="231F1F"/>
          <w:w w:val="85"/>
          <w:sz w:val="20"/>
        </w:rPr>
        <w:t>meydana gelecek</w:t>
      </w:r>
      <w:r>
        <w:rPr>
          <w:color w:val="231F1F"/>
          <w:spacing w:val="-5"/>
          <w:w w:val="85"/>
          <w:sz w:val="20"/>
        </w:rPr>
        <w:t> </w:t>
      </w:r>
      <w:r>
        <w:rPr>
          <w:color w:val="231F1F"/>
          <w:w w:val="85"/>
          <w:sz w:val="20"/>
        </w:rPr>
        <w:t>tüm</w:t>
      </w:r>
      <w:r>
        <w:rPr>
          <w:color w:val="231F1F"/>
          <w:spacing w:val="-5"/>
          <w:w w:val="85"/>
          <w:sz w:val="20"/>
        </w:rPr>
        <w:t> </w:t>
      </w:r>
      <w:r>
        <w:rPr>
          <w:color w:val="231F1F"/>
          <w:w w:val="85"/>
          <w:sz w:val="20"/>
        </w:rPr>
        <w:t>değişikliklere</w:t>
      </w:r>
      <w:r>
        <w:rPr>
          <w:color w:val="231F1F"/>
          <w:spacing w:val="-5"/>
          <w:w w:val="85"/>
          <w:sz w:val="20"/>
        </w:rPr>
        <w:t> </w:t>
      </w:r>
      <w:r>
        <w:rPr>
          <w:color w:val="231F1F"/>
          <w:w w:val="85"/>
          <w:sz w:val="20"/>
        </w:rPr>
        <w:t>uymakla</w:t>
      </w:r>
      <w:r>
        <w:rPr>
          <w:color w:val="231F1F"/>
          <w:spacing w:val="-5"/>
          <w:sz w:val="20"/>
        </w:rPr>
        <w:t> </w:t>
      </w:r>
      <w:r>
        <w:rPr>
          <w:color w:val="231F1F"/>
          <w:w w:val="85"/>
          <w:sz w:val="20"/>
        </w:rPr>
        <w:t>yükümlüdür.</w:t>
      </w:r>
    </w:p>
    <w:p>
      <w:pPr>
        <w:pStyle w:val="Heading4"/>
        <w:spacing w:line="228" w:lineRule="exact"/>
        <w:ind w:left="669"/>
        <w:jc w:val="both"/>
      </w:pPr>
      <w:r>
        <w:rPr>
          <w:color w:val="231F1F"/>
          <w:w w:val="80"/>
        </w:rPr>
        <w:t>TEİAŞ'm</w:t>
      </w:r>
      <w:r>
        <w:rPr>
          <w:color w:val="231F1F"/>
          <w:spacing w:val="14"/>
        </w:rPr>
        <w:t> </w:t>
      </w:r>
      <w:r>
        <w:rPr>
          <w:color w:val="231F1F"/>
          <w:w w:val="80"/>
        </w:rPr>
        <w:t>yetki</w:t>
      </w:r>
      <w:r>
        <w:rPr>
          <w:color w:val="231F1F"/>
          <w:spacing w:val="9"/>
        </w:rPr>
        <w:t> </w:t>
      </w:r>
      <w:r>
        <w:rPr>
          <w:color w:val="231F1F"/>
          <w:w w:val="80"/>
        </w:rPr>
        <w:t>ve</w:t>
      </w:r>
      <w:r>
        <w:rPr>
          <w:color w:val="231F1F"/>
          <w:spacing w:val="-5"/>
        </w:rPr>
        <w:t> </w:t>
      </w:r>
      <w:r>
        <w:rPr>
          <w:color w:val="231F1F"/>
          <w:spacing w:val="-2"/>
          <w:w w:val="80"/>
        </w:rPr>
        <w:t>yükümlülükleri</w:t>
      </w:r>
    </w:p>
    <w:p>
      <w:pPr>
        <w:pStyle w:val="BodyText"/>
        <w:spacing w:line="242" w:lineRule="auto"/>
        <w:ind w:left="178" w:right="164" w:firstLine="494"/>
        <w:jc w:val="both"/>
      </w:pPr>
      <w:r>
        <w:rPr>
          <w:b/>
          <w:color w:val="231F1F"/>
          <w:w w:val="90"/>
        </w:rPr>
        <w:t>MADDE</w:t>
      </w:r>
      <w:r>
        <w:rPr>
          <w:b/>
          <w:color w:val="231F1F"/>
          <w:spacing w:val="-8"/>
          <w:w w:val="90"/>
        </w:rPr>
        <w:t> </w:t>
      </w:r>
      <w:r>
        <w:rPr>
          <w:b/>
          <w:color w:val="231F1F"/>
          <w:w w:val="90"/>
        </w:rPr>
        <w:t>6-</w:t>
      </w:r>
      <w:r>
        <w:rPr>
          <w:b/>
          <w:color w:val="231F1F"/>
          <w:spacing w:val="-7"/>
          <w:w w:val="90"/>
        </w:rPr>
        <w:t> </w:t>
      </w:r>
      <w:r>
        <w:rPr>
          <w:color w:val="231F1F"/>
          <w:w w:val="90"/>
        </w:rPr>
        <w:t>(1)</w:t>
      </w:r>
      <w:r>
        <w:rPr>
          <w:color w:val="231F1F"/>
          <w:spacing w:val="-8"/>
          <w:w w:val="90"/>
        </w:rPr>
        <w:t> </w:t>
      </w:r>
      <w:r>
        <w:rPr>
          <w:color w:val="231F1F"/>
          <w:w w:val="90"/>
        </w:rPr>
        <w:t>TEİAŞ,</w:t>
      </w:r>
      <w:r>
        <w:rPr>
          <w:color w:val="231F1F"/>
          <w:spacing w:val="-7"/>
          <w:w w:val="90"/>
        </w:rPr>
        <w:t> </w:t>
      </w:r>
      <w:r>
        <w:rPr>
          <w:color w:val="231F1F"/>
          <w:w w:val="90"/>
        </w:rPr>
        <w:t>Anlaşma</w:t>
      </w:r>
      <w:r>
        <w:rPr>
          <w:color w:val="231F1F"/>
          <w:spacing w:val="-8"/>
          <w:w w:val="90"/>
        </w:rPr>
        <w:t> </w:t>
      </w:r>
      <w:r>
        <w:rPr>
          <w:color w:val="231F1F"/>
          <w:w w:val="90"/>
        </w:rPr>
        <w:t>kapsamındaki</w:t>
      </w:r>
      <w:r>
        <w:rPr>
          <w:color w:val="231F1F"/>
          <w:spacing w:val="-7"/>
          <w:w w:val="90"/>
        </w:rPr>
        <w:t> </w:t>
      </w:r>
      <w:r>
        <w:rPr>
          <w:color w:val="231F1F"/>
          <w:w w:val="90"/>
        </w:rPr>
        <w:t>ünite/tesislerin</w:t>
      </w:r>
      <w:r>
        <w:rPr>
          <w:color w:val="231F1F"/>
          <w:spacing w:val="-8"/>
          <w:w w:val="90"/>
        </w:rPr>
        <w:t> </w:t>
      </w:r>
      <w:r>
        <w:rPr>
          <w:color w:val="231F1F"/>
          <w:w w:val="90"/>
        </w:rPr>
        <w:t>ilgili</w:t>
      </w:r>
      <w:r>
        <w:rPr>
          <w:color w:val="231F1F"/>
          <w:spacing w:val="-7"/>
          <w:w w:val="90"/>
        </w:rPr>
        <w:t> </w:t>
      </w:r>
      <w:r>
        <w:rPr>
          <w:color w:val="231F1F"/>
          <w:w w:val="90"/>
        </w:rPr>
        <w:t>mevzuata</w:t>
      </w:r>
      <w:r>
        <w:rPr>
          <w:color w:val="231F1F"/>
          <w:spacing w:val="-8"/>
          <w:w w:val="90"/>
        </w:rPr>
        <w:t> </w:t>
      </w:r>
      <w:r>
        <w:rPr>
          <w:color w:val="231F1F"/>
          <w:w w:val="90"/>
        </w:rPr>
        <w:t>ve</w:t>
      </w:r>
      <w:r>
        <w:rPr>
          <w:color w:val="231F1F"/>
          <w:spacing w:val="-7"/>
          <w:w w:val="90"/>
        </w:rPr>
        <w:t> </w:t>
      </w:r>
      <w:r>
        <w:rPr>
          <w:color w:val="231F1F"/>
          <w:w w:val="90"/>
        </w:rPr>
        <w:t>ilgili prosedürlere</w:t>
      </w:r>
      <w:r>
        <w:rPr>
          <w:color w:val="231F1F"/>
          <w:w w:val="90"/>
        </w:rPr>
        <w:t> uygun</w:t>
      </w:r>
      <w:r>
        <w:rPr>
          <w:color w:val="231F1F"/>
          <w:w w:val="90"/>
        </w:rPr>
        <w:t> olarak</w:t>
      </w:r>
      <w:r>
        <w:rPr>
          <w:color w:val="231F1F"/>
          <w:w w:val="90"/>
        </w:rPr>
        <w:t> sağlaması</w:t>
      </w:r>
      <w:r>
        <w:rPr>
          <w:color w:val="231F1F"/>
          <w:w w:val="90"/>
        </w:rPr>
        <w:t> gereken</w:t>
      </w:r>
      <w:r>
        <w:rPr>
          <w:color w:val="231F1F"/>
          <w:w w:val="90"/>
        </w:rPr>
        <w:t> reaktif</w:t>
      </w:r>
      <w:r>
        <w:rPr>
          <w:color w:val="231F1F"/>
          <w:w w:val="90"/>
        </w:rPr>
        <w:t> güç</w:t>
      </w:r>
      <w:r>
        <w:rPr>
          <w:color w:val="231F1F"/>
          <w:w w:val="90"/>
        </w:rPr>
        <w:t> kontrolü</w:t>
      </w:r>
      <w:r>
        <w:rPr>
          <w:color w:val="231F1F"/>
          <w:w w:val="90"/>
        </w:rPr>
        <w:t> hizmeti</w:t>
      </w:r>
      <w:r>
        <w:rPr>
          <w:color w:val="231F1F"/>
          <w:w w:val="90"/>
        </w:rPr>
        <w:t> ve</w:t>
      </w:r>
      <w:r>
        <w:rPr>
          <w:color w:val="231F1F"/>
          <w:w w:val="90"/>
        </w:rPr>
        <w:t> hizmeti</w:t>
      </w:r>
      <w:r>
        <w:rPr>
          <w:color w:val="231F1F"/>
          <w:w w:val="90"/>
        </w:rPr>
        <w:t> sunma </w:t>
      </w:r>
      <w:r>
        <w:rPr>
          <w:color w:val="231F1F"/>
          <w:w w:val="85"/>
        </w:rPr>
        <w:t>kapasitesini</w:t>
      </w:r>
      <w:r>
        <w:rPr>
          <w:color w:val="231F1F"/>
          <w:spacing w:val="-5"/>
          <w:w w:val="85"/>
        </w:rPr>
        <w:t> </w:t>
      </w:r>
      <w:r>
        <w:rPr>
          <w:color w:val="231F1F"/>
          <w:w w:val="85"/>
        </w:rPr>
        <w:t>gerektiği</w:t>
      </w:r>
      <w:r>
        <w:rPr>
          <w:color w:val="231F1F"/>
          <w:spacing w:val="-5"/>
          <w:w w:val="85"/>
        </w:rPr>
        <w:t> </w:t>
      </w:r>
      <w:r>
        <w:rPr>
          <w:color w:val="231F1F"/>
          <w:w w:val="85"/>
        </w:rPr>
        <w:t>şekilde</w:t>
      </w:r>
      <w:r>
        <w:rPr>
          <w:color w:val="231F1F"/>
          <w:spacing w:val="-5"/>
          <w:w w:val="85"/>
        </w:rPr>
        <w:t> </w:t>
      </w:r>
      <w:r>
        <w:rPr>
          <w:color w:val="231F1F"/>
          <w:w w:val="85"/>
        </w:rPr>
        <w:t>sağlamadığını</w:t>
      </w:r>
      <w:r>
        <w:rPr>
          <w:color w:val="231F1F"/>
          <w:spacing w:val="-5"/>
          <w:w w:val="85"/>
        </w:rPr>
        <w:t> </w:t>
      </w:r>
      <w:r>
        <w:rPr>
          <w:color w:val="231F1F"/>
          <w:w w:val="85"/>
        </w:rPr>
        <w:t>tespit</w:t>
      </w:r>
      <w:r>
        <w:rPr>
          <w:color w:val="231F1F"/>
          <w:spacing w:val="-5"/>
          <w:w w:val="85"/>
        </w:rPr>
        <w:t> </w:t>
      </w:r>
      <w:r>
        <w:rPr>
          <w:color w:val="231F1F"/>
          <w:w w:val="85"/>
        </w:rPr>
        <w:t>etmesi</w:t>
      </w:r>
      <w:r>
        <w:rPr>
          <w:color w:val="231F1F"/>
          <w:spacing w:val="-5"/>
          <w:w w:val="85"/>
        </w:rPr>
        <w:t> </w:t>
      </w:r>
      <w:r>
        <w:rPr>
          <w:color w:val="231F1F"/>
          <w:w w:val="85"/>
        </w:rPr>
        <w:t>durumunda</w:t>
      </w:r>
      <w:r>
        <w:rPr>
          <w:color w:val="231F1F"/>
          <w:spacing w:val="-5"/>
          <w:w w:val="85"/>
        </w:rPr>
        <w:t> </w:t>
      </w:r>
      <w:r>
        <w:rPr>
          <w:color w:val="231F1F"/>
          <w:w w:val="85"/>
        </w:rPr>
        <w:t>ilgili</w:t>
      </w:r>
      <w:r>
        <w:rPr>
          <w:color w:val="231F1F"/>
          <w:spacing w:val="-5"/>
          <w:w w:val="85"/>
        </w:rPr>
        <w:t> </w:t>
      </w:r>
      <w:r>
        <w:rPr>
          <w:color w:val="231F1F"/>
          <w:w w:val="85"/>
        </w:rPr>
        <w:t>hizmeti</w:t>
      </w:r>
      <w:r>
        <w:rPr>
          <w:color w:val="231F1F"/>
          <w:spacing w:val="-5"/>
          <w:w w:val="85"/>
        </w:rPr>
        <w:t> </w:t>
      </w:r>
      <w:r>
        <w:rPr>
          <w:color w:val="231F1F"/>
          <w:w w:val="85"/>
        </w:rPr>
        <w:t>test</w:t>
      </w:r>
      <w:r>
        <w:rPr>
          <w:color w:val="231F1F"/>
          <w:spacing w:val="-5"/>
          <w:w w:val="85"/>
        </w:rPr>
        <w:t> </w:t>
      </w:r>
      <w:r>
        <w:rPr>
          <w:color w:val="231F1F"/>
          <w:w w:val="85"/>
        </w:rPr>
        <w:t>etmeye</w:t>
      </w:r>
      <w:r>
        <w:rPr>
          <w:color w:val="231F1F"/>
          <w:spacing w:val="-5"/>
          <w:w w:val="85"/>
        </w:rPr>
        <w:t> </w:t>
      </w:r>
      <w:r>
        <w:rPr>
          <w:color w:val="231F1F"/>
          <w:w w:val="85"/>
        </w:rPr>
        <w:t>veya </w:t>
      </w:r>
      <w:r>
        <w:rPr>
          <w:color w:val="231F1F"/>
          <w:w w:val="90"/>
        </w:rPr>
        <w:t>ettinneye yetkilidir.</w:t>
      </w:r>
    </w:p>
    <w:p>
      <w:pPr>
        <w:pStyle w:val="ListParagraph"/>
        <w:numPr>
          <w:ilvl w:val="0"/>
          <w:numId w:val="11"/>
        </w:numPr>
        <w:tabs>
          <w:tab w:pos="1053" w:val="left" w:leader="none"/>
        </w:tabs>
        <w:spacing w:line="244" w:lineRule="auto" w:before="0" w:after="0"/>
        <w:ind w:left="183" w:right="172" w:firstLine="484"/>
        <w:jc w:val="both"/>
        <w:rPr>
          <w:sz w:val="20"/>
        </w:rPr>
      </w:pPr>
      <w:r>
        <w:rPr>
          <w:color w:val="231F1F"/>
          <w:w w:val="85"/>
          <w:sz w:val="20"/>
        </w:rPr>
        <w:t>TEİAŞ,</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Sağlayıcıya</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5"/>
          <w:w w:val="85"/>
          <w:sz w:val="20"/>
        </w:rPr>
        <w:t> </w:t>
      </w:r>
      <w:r>
        <w:rPr>
          <w:color w:val="231F1F"/>
          <w:w w:val="85"/>
          <w:sz w:val="20"/>
        </w:rPr>
        <w:t>Hizmet</w:t>
      </w:r>
      <w:r>
        <w:rPr>
          <w:color w:val="231F1F"/>
          <w:spacing w:val="-5"/>
          <w:w w:val="85"/>
          <w:sz w:val="20"/>
        </w:rPr>
        <w:t> </w:t>
      </w:r>
      <w:r>
        <w:rPr>
          <w:color w:val="231F1F"/>
          <w:w w:val="85"/>
          <w:sz w:val="20"/>
        </w:rPr>
        <w:t>kapsamında</w:t>
      </w:r>
      <w:r>
        <w:rPr>
          <w:color w:val="231F1F"/>
          <w:spacing w:val="-5"/>
          <w:w w:val="85"/>
          <w:sz w:val="20"/>
        </w:rPr>
        <w:t> </w:t>
      </w:r>
      <w:r>
        <w:rPr>
          <w:color w:val="231F1F"/>
          <w:w w:val="85"/>
          <w:sz w:val="20"/>
        </w:rPr>
        <w:t>bildirimleri </w:t>
      </w:r>
      <w:r>
        <w:rPr>
          <w:color w:val="231F1F"/>
          <w:spacing w:val="-2"/>
          <w:w w:val="90"/>
          <w:sz w:val="20"/>
        </w:rPr>
        <w:t>YHPYS</w:t>
      </w:r>
      <w:r>
        <w:rPr>
          <w:color w:val="231F1F"/>
          <w:spacing w:val="-5"/>
          <w:w w:val="90"/>
          <w:sz w:val="20"/>
        </w:rPr>
        <w:t> </w:t>
      </w:r>
      <w:r>
        <w:rPr>
          <w:color w:val="231F1F"/>
          <w:spacing w:val="-2"/>
          <w:w w:val="90"/>
          <w:sz w:val="20"/>
        </w:rPr>
        <w:t>aracılığıyla</w:t>
      </w:r>
      <w:r>
        <w:rPr>
          <w:color w:val="231F1F"/>
          <w:sz w:val="20"/>
        </w:rPr>
        <w:t> </w:t>
      </w:r>
      <w:r>
        <w:rPr>
          <w:color w:val="231F1F"/>
          <w:spacing w:val="-2"/>
          <w:w w:val="90"/>
          <w:sz w:val="20"/>
        </w:rPr>
        <w:t>yapacaktır.</w:t>
      </w:r>
    </w:p>
    <w:p>
      <w:pPr>
        <w:pStyle w:val="ListParagraph"/>
        <w:numPr>
          <w:ilvl w:val="0"/>
          <w:numId w:val="11"/>
        </w:numPr>
        <w:tabs>
          <w:tab w:pos="1047" w:val="left" w:leader="none"/>
        </w:tabs>
        <w:spacing w:line="242" w:lineRule="auto" w:before="0" w:after="0"/>
        <w:ind w:left="182" w:right="163" w:firstLine="485"/>
        <w:jc w:val="both"/>
        <w:rPr>
          <w:sz w:val="20"/>
        </w:rPr>
      </w:pPr>
      <w:r>
        <w:rPr>
          <w:color w:val="231F1F"/>
          <w:w w:val="80"/>
          <w:sz w:val="20"/>
        </w:rPr>
        <w:t>YHPYS'de yaşanabilecek arıza durumlarında,</w:t>
      </w:r>
      <w:r>
        <w:rPr>
          <w:color w:val="231F1F"/>
          <w:spacing w:val="22"/>
          <w:sz w:val="20"/>
        </w:rPr>
        <w:t> </w:t>
      </w:r>
      <w:r>
        <w:rPr>
          <w:color w:val="231F1F"/>
          <w:w w:val="80"/>
          <w:sz w:val="20"/>
        </w:rPr>
        <w:t>Yan Hizmet Piyasa</w:t>
      </w:r>
      <w:r>
        <w:rPr>
          <w:color w:val="231F1F"/>
          <w:sz w:val="20"/>
        </w:rPr>
        <w:t> </w:t>
      </w:r>
      <w:r>
        <w:rPr>
          <w:color w:val="231F1F"/>
          <w:w w:val="80"/>
          <w:sz w:val="20"/>
        </w:rPr>
        <w:t>Yönetim Sistemi Arıza</w:t>
      </w:r>
      <w:r>
        <w:rPr>
          <w:color w:val="231F1F"/>
          <w:sz w:val="20"/>
        </w:rPr>
        <w:t> </w:t>
      </w:r>
      <w:r>
        <w:rPr>
          <w:color w:val="231F1F"/>
          <w:w w:val="80"/>
          <w:sz w:val="20"/>
        </w:rPr>
        <w:t>Prosedürleri</w:t>
      </w:r>
      <w:r>
        <w:rPr>
          <w:color w:val="231F1F"/>
          <w:spacing w:val="22"/>
          <w:sz w:val="20"/>
        </w:rPr>
        <w:t> </w:t>
      </w:r>
      <w:r>
        <w:rPr>
          <w:color w:val="231F1F"/>
          <w:w w:val="80"/>
          <w:sz w:val="20"/>
        </w:rPr>
        <w:t>uygulanacaktır. Yan</w:t>
      </w:r>
      <w:r>
        <w:rPr>
          <w:color w:val="231F1F"/>
          <w:spacing w:val="-1"/>
          <w:w w:val="80"/>
          <w:sz w:val="20"/>
        </w:rPr>
        <w:t> </w:t>
      </w:r>
      <w:r>
        <w:rPr>
          <w:color w:val="231F1F"/>
          <w:w w:val="80"/>
          <w:sz w:val="20"/>
        </w:rPr>
        <w:t>Hizmet Sağlayıcı TEİAŞ tarafmdan</w:t>
      </w:r>
      <w:r>
        <w:rPr>
          <w:color w:val="231F1F"/>
          <w:sz w:val="20"/>
        </w:rPr>
        <w:t> </w:t>
      </w:r>
      <w:r>
        <w:rPr>
          <w:color w:val="231F1F"/>
          <w:w w:val="80"/>
          <w:sz w:val="20"/>
        </w:rPr>
        <w:t>bu şekilde yapılacak</w:t>
      </w:r>
      <w:r>
        <w:rPr>
          <w:color w:val="231F1F"/>
          <w:sz w:val="20"/>
        </w:rPr>
        <w:t> </w:t>
      </w:r>
      <w:r>
        <w:rPr>
          <w:color w:val="231F1F"/>
          <w:w w:val="80"/>
          <w:sz w:val="20"/>
        </w:rPr>
        <w:t>bildirimleri</w:t>
      </w:r>
      <w:r>
        <w:rPr>
          <w:color w:val="231F1F"/>
          <w:w w:val="85"/>
          <w:sz w:val="20"/>
        </w:rPr>
        <w:t> kabul</w:t>
      </w:r>
      <w:r>
        <w:rPr>
          <w:color w:val="231F1F"/>
          <w:spacing w:val="-5"/>
          <w:w w:val="85"/>
          <w:sz w:val="20"/>
        </w:rPr>
        <w:t> </w:t>
      </w:r>
      <w:r>
        <w:rPr>
          <w:color w:val="231F1F"/>
          <w:w w:val="85"/>
          <w:sz w:val="20"/>
        </w:rPr>
        <w:t>ederek</w:t>
      </w:r>
      <w:r>
        <w:rPr>
          <w:color w:val="231F1F"/>
          <w:spacing w:val="-5"/>
          <w:w w:val="85"/>
          <w:sz w:val="20"/>
        </w:rPr>
        <w:t> </w:t>
      </w:r>
      <w:r>
        <w:rPr>
          <w:color w:val="231F1F"/>
          <w:w w:val="85"/>
          <w:sz w:val="20"/>
        </w:rPr>
        <w:t>gereğini</w:t>
      </w:r>
      <w:r>
        <w:rPr>
          <w:color w:val="231F1F"/>
          <w:spacing w:val="-6"/>
          <w:sz w:val="20"/>
        </w:rPr>
        <w:t> </w:t>
      </w:r>
      <w:r>
        <w:rPr>
          <w:color w:val="231F1F"/>
          <w:w w:val="85"/>
          <w:sz w:val="20"/>
        </w:rPr>
        <w:t>yerine</w:t>
      </w:r>
      <w:r>
        <w:rPr>
          <w:color w:val="231F1F"/>
          <w:spacing w:val="-5"/>
          <w:w w:val="85"/>
          <w:sz w:val="20"/>
        </w:rPr>
        <w:t> </w:t>
      </w:r>
      <w:r>
        <w:rPr>
          <w:color w:val="231F1F"/>
          <w:w w:val="85"/>
          <w:sz w:val="20"/>
        </w:rPr>
        <w:t>gelirıneyi</w:t>
      </w:r>
      <w:r>
        <w:rPr>
          <w:color w:val="231F1F"/>
          <w:sz w:val="20"/>
        </w:rPr>
        <w:t> </w:t>
      </w:r>
      <w:r>
        <w:rPr>
          <w:color w:val="231F1F"/>
          <w:w w:val="85"/>
          <w:sz w:val="20"/>
        </w:rPr>
        <w:t>kabul</w:t>
      </w:r>
      <w:r>
        <w:rPr>
          <w:color w:val="231F1F"/>
          <w:sz w:val="20"/>
        </w:rPr>
        <w:t> </w:t>
      </w:r>
      <w:r>
        <w:rPr>
          <w:color w:val="231F1F"/>
          <w:w w:val="85"/>
          <w:sz w:val="20"/>
        </w:rPr>
        <w:t>ve</w:t>
      </w:r>
      <w:r>
        <w:rPr>
          <w:color w:val="231F1F"/>
          <w:spacing w:val="-5"/>
          <w:w w:val="85"/>
          <w:sz w:val="20"/>
        </w:rPr>
        <w:t> </w:t>
      </w:r>
      <w:r>
        <w:rPr>
          <w:color w:val="231F1F"/>
          <w:w w:val="85"/>
          <w:sz w:val="20"/>
        </w:rPr>
        <w:t>taahhüt</w:t>
      </w:r>
      <w:r>
        <w:rPr>
          <w:color w:val="231F1F"/>
          <w:spacing w:val="-5"/>
          <w:w w:val="85"/>
          <w:sz w:val="20"/>
        </w:rPr>
        <w:t> </w:t>
      </w:r>
      <w:r>
        <w:rPr>
          <w:color w:val="231F1F"/>
          <w:w w:val="85"/>
          <w:sz w:val="20"/>
        </w:rPr>
        <w:t>eder.</w:t>
      </w:r>
    </w:p>
    <w:p>
      <w:pPr>
        <w:pStyle w:val="ListParagraph"/>
        <w:numPr>
          <w:ilvl w:val="0"/>
          <w:numId w:val="11"/>
        </w:numPr>
        <w:tabs>
          <w:tab w:pos="1078" w:val="left" w:leader="none"/>
        </w:tabs>
        <w:spacing w:line="244" w:lineRule="auto" w:before="0" w:after="0"/>
        <w:ind w:left="184" w:right="172" w:firstLine="484"/>
        <w:jc w:val="both"/>
        <w:rPr>
          <w:sz w:val="20"/>
        </w:rPr>
      </w:pPr>
      <w:r>
        <w:rPr>
          <w:color w:val="231F1F"/>
          <w:spacing w:val="-2"/>
          <w:w w:val="85"/>
          <w:sz w:val="20"/>
        </w:rPr>
        <w:t>TEİAŞ, Elcklrik Piyasası</w:t>
      </w:r>
      <w:r>
        <w:rPr>
          <w:color w:val="231F1F"/>
          <w:sz w:val="20"/>
        </w:rPr>
        <w:t> </w:t>
      </w:r>
      <w:r>
        <w:rPr>
          <w:color w:val="231F1F"/>
          <w:spacing w:val="-2"/>
          <w:w w:val="85"/>
          <w:sz w:val="20"/>
        </w:rPr>
        <w:t>Kanunu, ilgili ikincil</w:t>
      </w:r>
      <w:r>
        <w:rPr>
          <w:color w:val="231F1F"/>
          <w:spacing w:val="-2"/>
          <w:sz w:val="20"/>
        </w:rPr>
        <w:t> </w:t>
      </w:r>
      <w:r>
        <w:rPr>
          <w:color w:val="231F1F"/>
          <w:spacing w:val="-2"/>
          <w:w w:val="85"/>
          <w:sz w:val="20"/>
        </w:rPr>
        <w:t>mevzuat</w:t>
      </w:r>
      <w:r>
        <w:rPr>
          <w:color w:val="231F1F"/>
          <w:sz w:val="20"/>
        </w:rPr>
        <w:t> </w:t>
      </w:r>
      <w:r>
        <w:rPr>
          <w:color w:val="231F1F"/>
          <w:spacing w:val="-2"/>
          <w:w w:val="85"/>
          <w:sz w:val="20"/>
        </w:rPr>
        <w:t>ve</w:t>
      </w:r>
      <w:r>
        <w:rPr>
          <w:color w:val="231F1F"/>
          <w:spacing w:val="-3"/>
          <w:w w:val="85"/>
          <w:sz w:val="20"/>
        </w:rPr>
        <w:t> </w:t>
      </w:r>
      <w:r>
        <w:rPr>
          <w:color w:val="231F1F"/>
          <w:spacing w:val="-2"/>
          <w:w w:val="85"/>
          <w:sz w:val="20"/>
        </w:rPr>
        <w:t>Kurul</w:t>
      </w:r>
      <w:r>
        <w:rPr>
          <w:color w:val="231F1F"/>
          <w:spacing w:val="-3"/>
          <w:sz w:val="20"/>
        </w:rPr>
        <w:t> </w:t>
      </w:r>
      <w:r>
        <w:rPr>
          <w:color w:val="231F1F"/>
          <w:spacing w:val="-2"/>
          <w:w w:val="85"/>
          <w:sz w:val="20"/>
        </w:rPr>
        <w:t>kararları</w:t>
      </w:r>
      <w:r>
        <w:rPr>
          <w:color w:val="231F1F"/>
          <w:sz w:val="20"/>
        </w:rPr>
        <w:t> </w:t>
      </w:r>
      <w:r>
        <w:rPr>
          <w:color w:val="231F1F"/>
          <w:spacing w:val="-2"/>
          <w:w w:val="85"/>
          <w:sz w:val="20"/>
        </w:rPr>
        <w:t>ile bunlarda </w:t>
      </w:r>
      <w:r>
        <w:rPr>
          <w:color w:val="231F1F"/>
          <w:w w:val="85"/>
          <w:sz w:val="20"/>
        </w:rPr>
        <w:t>meydana</w:t>
      </w:r>
      <w:r>
        <w:rPr>
          <w:color w:val="231F1F"/>
          <w:sz w:val="20"/>
        </w:rPr>
        <w:t> </w:t>
      </w:r>
      <w:r>
        <w:rPr>
          <w:color w:val="231F1F"/>
          <w:w w:val="85"/>
          <w:sz w:val="20"/>
        </w:rPr>
        <w:t>gelecek</w:t>
      </w:r>
      <w:r>
        <w:rPr>
          <w:color w:val="231F1F"/>
          <w:spacing w:val="-1"/>
          <w:w w:val="85"/>
          <w:sz w:val="20"/>
        </w:rPr>
        <w:t> </w:t>
      </w:r>
      <w:r>
        <w:rPr>
          <w:color w:val="231F1F"/>
          <w:w w:val="85"/>
          <w:sz w:val="20"/>
        </w:rPr>
        <w:t>tüm</w:t>
      </w:r>
      <w:r>
        <w:rPr>
          <w:color w:val="231F1F"/>
          <w:spacing w:val="-4"/>
          <w:w w:val="85"/>
          <w:sz w:val="20"/>
        </w:rPr>
        <w:t> </w:t>
      </w:r>
      <w:r>
        <w:rPr>
          <w:color w:val="231F1F"/>
          <w:w w:val="85"/>
          <w:sz w:val="20"/>
        </w:rPr>
        <w:t>değişikliklere</w:t>
      </w:r>
      <w:r>
        <w:rPr>
          <w:color w:val="231F1F"/>
          <w:spacing w:val="-3"/>
          <w:w w:val="85"/>
          <w:sz w:val="20"/>
        </w:rPr>
        <w:t> </w:t>
      </w:r>
      <w:r>
        <w:rPr>
          <w:color w:val="231F1F"/>
          <w:w w:val="85"/>
          <w:sz w:val="20"/>
        </w:rPr>
        <w:t>uymakla</w:t>
      </w:r>
      <w:r>
        <w:rPr>
          <w:color w:val="231F1F"/>
          <w:sz w:val="20"/>
        </w:rPr>
        <w:t> </w:t>
      </w:r>
      <w:r>
        <w:rPr>
          <w:color w:val="231F1F"/>
          <w:w w:val="85"/>
          <w:sz w:val="20"/>
        </w:rPr>
        <w:t>yükümlüdür.</w:t>
      </w:r>
    </w:p>
    <w:p>
      <w:pPr>
        <w:pStyle w:val="Heading3"/>
        <w:spacing w:before="202"/>
        <w:ind w:left="25"/>
      </w:pPr>
      <w:r>
        <w:rPr>
          <w:color w:val="231F1F"/>
          <w:w w:val="80"/>
        </w:rPr>
        <w:t>ÜÇÜNCÜ</w:t>
      </w:r>
      <w:r>
        <w:rPr>
          <w:color w:val="231F1F"/>
          <w:spacing w:val="-5"/>
        </w:rPr>
        <w:t> </w:t>
      </w:r>
      <w:r>
        <w:rPr>
          <w:color w:val="231F1F"/>
          <w:spacing w:val="-2"/>
          <w:w w:val="90"/>
        </w:rPr>
        <w:t>BÖLÜM</w:t>
      </w:r>
    </w:p>
    <w:p>
      <w:pPr>
        <w:pStyle w:val="Heading4"/>
        <w:spacing w:before="1"/>
        <w:ind w:left="672" w:right="2039" w:firstLine="1389"/>
        <w:jc w:val="both"/>
      </w:pPr>
      <w:r>
        <w:rPr>
          <w:color w:val="231F1F"/>
          <w:w w:val="80"/>
        </w:rPr>
        <w:t>Hizmetin</w:t>
      </w:r>
      <w:r>
        <w:rPr>
          <w:color w:val="231F1F"/>
          <w:spacing w:val="-3"/>
          <w:w w:val="80"/>
        </w:rPr>
        <w:t> </w:t>
      </w:r>
      <w:r>
        <w:rPr>
          <w:color w:val="231F1F"/>
          <w:w w:val="80"/>
        </w:rPr>
        <w:t>Özellikleri</w:t>
      </w:r>
      <w:r>
        <w:rPr>
          <w:color w:val="231F1F"/>
        </w:rPr>
        <w:t> </w:t>
      </w:r>
      <w:r>
        <w:rPr>
          <w:color w:val="231F1F"/>
          <w:w w:val="80"/>
        </w:rPr>
        <w:t>Ve</w:t>
      </w:r>
      <w:r>
        <w:rPr>
          <w:color w:val="231F1F"/>
          <w:spacing w:val="-3"/>
          <w:w w:val="80"/>
        </w:rPr>
        <w:t> </w:t>
      </w:r>
      <w:r>
        <w:rPr>
          <w:color w:val="231F1F"/>
          <w:w w:val="80"/>
        </w:rPr>
        <w:t>Sağlanması</w:t>
      </w:r>
      <w:r>
        <w:rPr>
          <w:color w:val="231F1F"/>
        </w:rPr>
        <w:t> </w:t>
      </w:r>
      <w:r>
        <w:rPr>
          <w:color w:val="231F1F"/>
          <w:w w:val="80"/>
        </w:rPr>
        <w:t>Süreci</w:t>
      </w:r>
      <w:r>
        <w:rPr>
          <w:color w:val="231F1F"/>
          <w:w w:val="85"/>
        </w:rPr>
        <w:t> Reaktif güç kontrolü hizmetinin</w:t>
      </w:r>
      <w:r>
        <w:rPr>
          <w:color w:val="231F1F"/>
        </w:rPr>
        <w:t> </w:t>
      </w:r>
      <w:r>
        <w:rPr>
          <w:color w:val="231F1F"/>
          <w:w w:val="85"/>
        </w:rPr>
        <w:t>özellikleri</w:t>
      </w:r>
    </w:p>
    <w:p>
      <w:pPr>
        <w:pStyle w:val="BodyText"/>
        <w:spacing w:line="242" w:lineRule="auto" w:before="1"/>
        <w:ind w:left="178" w:right="171" w:firstLine="484"/>
        <w:jc w:val="both"/>
      </w:pPr>
      <w:r>
        <w:rPr>
          <w:rFonts w:ascii="Arial" w:hAnsi="Arial"/>
          <w:b/>
          <w:color w:val="231F1F"/>
          <w:w w:val="85"/>
          <w:sz w:val="18"/>
        </w:rPr>
        <w:t>ıVUDDE </w:t>
      </w:r>
      <w:r>
        <w:rPr>
          <w:color w:val="231F1F"/>
          <w:w w:val="85"/>
        </w:rPr>
        <w:t>7-</w:t>
      </w:r>
      <w:r>
        <w:rPr>
          <w:color w:val="231F1F"/>
          <w:spacing w:val="-5"/>
          <w:w w:val="85"/>
        </w:rPr>
        <w:t> </w:t>
      </w:r>
      <w:r>
        <w:rPr>
          <w:color w:val="231F1F"/>
          <w:w w:val="85"/>
        </w:rPr>
        <w:t>(1)</w:t>
      </w:r>
      <w:r>
        <w:rPr>
          <w:color w:val="231F1F"/>
          <w:spacing w:val="-3"/>
          <w:w w:val="85"/>
        </w:rPr>
        <w:t> </w:t>
      </w:r>
      <w:r>
        <w:rPr>
          <w:color w:val="231F1F"/>
          <w:w w:val="85"/>
        </w:rPr>
        <w:t>lEİAŞ</w:t>
      </w:r>
      <w:r>
        <w:rPr>
          <w:color w:val="231F1F"/>
          <w:spacing w:val="-1"/>
          <w:w w:val="85"/>
        </w:rPr>
        <w:t> </w:t>
      </w:r>
      <w:r>
        <w:rPr>
          <w:color w:val="231F1F"/>
          <w:w w:val="85"/>
        </w:rPr>
        <w:t>tarafından</w:t>
      </w:r>
      <w:r>
        <w:rPr>
          <w:color w:val="231F1F"/>
          <w:spacing w:val="11"/>
        </w:rPr>
        <w:t> </w:t>
      </w:r>
      <w:r>
        <w:rPr>
          <w:color w:val="231F1F"/>
          <w:w w:val="85"/>
        </w:rPr>
        <w:t>Yan</w:t>
      </w:r>
      <w:r>
        <w:rPr>
          <w:color w:val="231F1F"/>
          <w:spacing w:val="-3"/>
          <w:w w:val="85"/>
        </w:rPr>
        <w:t> </w:t>
      </w:r>
      <w:r>
        <w:rPr>
          <w:color w:val="231F1F"/>
          <w:w w:val="85"/>
        </w:rPr>
        <w:t>Hizmet Sağlayıcıya Reaktif Güç</w:t>
      </w:r>
      <w:r>
        <w:rPr>
          <w:color w:val="231F1F"/>
          <w:spacing w:val="-2"/>
          <w:w w:val="85"/>
        </w:rPr>
        <w:t> </w:t>
      </w:r>
      <w:r>
        <w:rPr>
          <w:color w:val="231F1F"/>
          <w:w w:val="85"/>
        </w:rPr>
        <w:t>Kontrolü Hizmetine </w:t>
      </w:r>
      <w:r>
        <w:rPr>
          <w:color w:val="231F1F"/>
          <w:w w:val="90"/>
        </w:rPr>
        <w:t>ilişkin</w:t>
      </w:r>
      <w:r>
        <w:rPr>
          <w:color w:val="231F1F"/>
          <w:spacing w:val="-8"/>
          <w:w w:val="90"/>
        </w:rPr>
        <w:t> </w:t>
      </w:r>
      <w:r>
        <w:rPr>
          <w:color w:val="231F1F"/>
          <w:w w:val="90"/>
        </w:rPr>
        <w:t>set</w:t>
      </w:r>
      <w:r>
        <w:rPr>
          <w:color w:val="231F1F"/>
          <w:spacing w:val="-7"/>
          <w:w w:val="90"/>
        </w:rPr>
        <w:t> </w:t>
      </w:r>
      <w:r>
        <w:rPr>
          <w:color w:val="231F1F"/>
          <w:w w:val="90"/>
        </w:rPr>
        <w:t>değerleri,</w:t>
      </w:r>
      <w:r>
        <w:rPr>
          <w:color w:val="231F1F"/>
          <w:spacing w:val="-6"/>
          <w:w w:val="90"/>
        </w:rPr>
        <w:t> </w:t>
      </w:r>
      <w:r>
        <w:rPr>
          <w:color w:val="231F1F"/>
          <w:w w:val="90"/>
        </w:rPr>
        <w:t>hizmetin</w:t>
      </w:r>
      <w:r>
        <w:rPr>
          <w:color w:val="231F1F"/>
          <w:spacing w:val="-4"/>
          <w:w w:val="90"/>
        </w:rPr>
        <w:t> </w:t>
      </w:r>
      <w:r>
        <w:rPr>
          <w:color w:val="231F1F"/>
          <w:w w:val="90"/>
        </w:rPr>
        <w:t>sağlanacağı</w:t>
      </w:r>
      <w:r>
        <w:rPr>
          <w:color w:val="231F1F"/>
          <w:w w:val="90"/>
        </w:rPr>
        <w:t> ilgili</w:t>
      </w:r>
      <w:r>
        <w:rPr>
          <w:color w:val="231F1F"/>
          <w:spacing w:val="-8"/>
          <w:w w:val="90"/>
        </w:rPr>
        <w:t> </w:t>
      </w:r>
      <w:r>
        <w:rPr>
          <w:color w:val="231F1F"/>
          <w:w w:val="90"/>
        </w:rPr>
        <w:t>günden</w:t>
      </w:r>
      <w:r>
        <w:rPr>
          <w:color w:val="231F1F"/>
          <w:spacing w:val="-6"/>
          <w:w w:val="90"/>
        </w:rPr>
        <w:t> </w:t>
      </w:r>
      <w:r>
        <w:rPr>
          <w:color w:val="231F1F"/>
          <w:w w:val="90"/>
        </w:rPr>
        <w:t>önceki</w:t>
      </w:r>
      <w:r>
        <w:rPr>
          <w:color w:val="231F1F"/>
          <w:spacing w:val="-6"/>
          <w:w w:val="90"/>
        </w:rPr>
        <w:t> </w:t>
      </w:r>
      <w:r>
        <w:rPr>
          <w:color w:val="231F1F"/>
          <w:w w:val="90"/>
        </w:rPr>
        <w:t>gün</w:t>
      </w:r>
      <w:r>
        <w:rPr>
          <w:color w:val="231F1F"/>
          <w:spacing w:val="-8"/>
          <w:w w:val="90"/>
        </w:rPr>
        <w:t> </w:t>
      </w:r>
      <w:r>
        <w:rPr>
          <w:color w:val="231F1F"/>
          <w:w w:val="90"/>
        </w:rPr>
        <w:t>saat</w:t>
      </w:r>
      <w:r>
        <w:rPr>
          <w:color w:val="231F1F"/>
          <w:spacing w:val="-6"/>
          <w:w w:val="90"/>
        </w:rPr>
        <w:t> </w:t>
      </w:r>
      <w:r>
        <w:rPr>
          <w:color w:val="231F1F"/>
          <w:w w:val="90"/>
        </w:rPr>
        <w:t>17.00'a</w:t>
      </w:r>
      <w:r>
        <w:rPr>
          <w:color w:val="231F1F"/>
          <w:spacing w:val="-3"/>
          <w:w w:val="90"/>
        </w:rPr>
        <w:t> </w:t>
      </w:r>
      <w:r>
        <w:rPr>
          <w:color w:val="231F1F"/>
          <w:w w:val="90"/>
        </w:rPr>
        <w:t>kadar</w:t>
      </w:r>
      <w:r>
        <w:rPr>
          <w:color w:val="231F1F"/>
          <w:spacing w:val="-2"/>
          <w:w w:val="90"/>
        </w:rPr>
        <w:t> </w:t>
      </w:r>
      <w:r>
        <w:rPr>
          <w:color w:val="231F1F"/>
          <w:w w:val="90"/>
        </w:rPr>
        <w:t>YHPYS </w:t>
      </w:r>
      <w:r>
        <w:rPr>
          <w:color w:val="231F1F"/>
          <w:w w:val="85"/>
        </w:rPr>
        <w:t>aracılığıyla uzlaştırma dönemi bazmda saatlik</w:t>
      </w:r>
      <w:r>
        <w:rPr>
          <w:color w:val="231F1F"/>
          <w:spacing w:val="-2"/>
          <w:w w:val="85"/>
        </w:rPr>
        <w:t> </w:t>
      </w:r>
      <w:r>
        <w:rPr>
          <w:color w:val="231F1F"/>
          <w:w w:val="85"/>
        </w:rPr>
        <w:t>olarak bildirilir.</w:t>
      </w:r>
    </w:p>
    <w:p>
      <w:pPr>
        <w:pStyle w:val="ListParagraph"/>
        <w:numPr>
          <w:ilvl w:val="0"/>
          <w:numId w:val="12"/>
        </w:numPr>
        <w:tabs>
          <w:tab w:pos="1076" w:val="left" w:leader="none"/>
        </w:tabs>
        <w:spacing w:line="240" w:lineRule="auto" w:before="1" w:after="0"/>
        <w:ind w:left="179" w:right="171" w:firstLine="488"/>
        <w:jc w:val="both"/>
        <w:rPr>
          <w:sz w:val="20"/>
        </w:rPr>
      </w:pPr>
      <w:r>
        <w:rPr>
          <w:color w:val="231F1F"/>
          <w:w w:val="85"/>
          <w:sz w:val="20"/>
        </w:rPr>
        <w:t>Yan</w:t>
      </w:r>
      <w:r>
        <w:rPr>
          <w:color w:val="231F1F"/>
          <w:w w:val="85"/>
          <w:sz w:val="20"/>
        </w:rPr>
        <w:t> Hizmet</w:t>
      </w:r>
      <w:r>
        <w:rPr>
          <w:color w:val="231F1F"/>
          <w:w w:val="85"/>
          <w:sz w:val="20"/>
        </w:rPr>
        <w:t> Sağlayıcıya</w:t>
      </w:r>
      <w:r>
        <w:rPr>
          <w:color w:val="231F1F"/>
          <w:w w:val="85"/>
          <w:sz w:val="20"/>
        </w:rPr>
        <w:t> gönderilen</w:t>
      </w:r>
      <w:r>
        <w:rPr>
          <w:color w:val="231F1F"/>
          <w:w w:val="85"/>
          <w:sz w:val="20"/>
        </w:rPr>
        <w:t> set</w:t>
      </w:r>
      <w:r>
        <w:rPr>
          <w:color w:val="231F1F"/>
          <w:w w:val="85"/>
          <w:sz w:val="20"/>
        </w:rPr>
        <w:t> değerleri,</w:t>
      </w:r>
      <w:r>
        <w:rPr>
          <w:color w:val="231F1F"/>
          <w:w w:val="85"/>
          <w:sz w:val="20"/>
        </w:rPr>
        <w:t> tesisin</w:t>
      </w:r>
      <w:r>
        <w:rPr>
          <w:color w:val="231F1F"/>
          <w:w w:val="85"/>
          <w:sz w:val="20"/>
        </w:rPr>
        <w:t> yükümlülüğüne</w:t>
      </w:r>
      <w:r>
        <w:rPr>
          <w:color w:val="231F1F"/>
          <w:w w:val="85"/>
          <w:sz w:val="20"/>
        </w:rPr>
        <w:t> göre</w:t>
      </w:r>
      <w:r>
        <w:rPr>
          <w:color w:val="231F1F"/>
          <w:w w:val="85"/>
          <w:sz w:val="20"/>
        </w:rPr>
        <w:t> bara gerilim</w:t>
      </w:r>
      <w:r>
        <w:rPr>
          <w:color w:val="231F1F"/>
          <w:spacing w:val="-5"/>
          <w:w w:val="85"/>
          <w:sz w:val="20"/>
        </w:rPr>
        <w:t> </w:t>
      </w:r>
      <w:r>
        <w:rPr>
          <w:color w:val="231F1F"/>
          <w:w w:val="85"/>
          <w:sz w:val="20"/>
        </w:rPr>
        <w:t>set</w:t>
      </w:r>
      <w:r>
        <w:rPr>
          <w:color w:val="231F1F"/>
          <w:spacing w:val="-4"/>
          <w:w w:val="85"/>
          <w:sz w:val="20"/>
        </w:rPr>
        <w:t> </w:t>
      </w:r>
      <w:r>
        <w:rPr>
          <w:color w:val="231F1F"/>
          <w:w w:val="85"/>
          <w:sz w:val="20"/>
        </w:rPr>
        <w:t>değeri,</w:t>
      </w:r>
      <w:r>
        <w:rPr>
          <w:color w:val="231F1F"/>
          <w:spacing w:val="-3"/>
          <w:w w:val="85"/>
          <w:sz w:val="20"/>
        </w:rPr>
        <w:t> </w:t>
      </w:r>
      <w:r>
        <w:rPr>
          <w:color w:val="231F1F"/>
          <w:w w:val="85"/>
          <w:sz w:val="20"/>
        </w:rPr>
        <w:t>güç</w:t>
      </w:r>
      <w:r>
        <w:rPr>
          <w:color w:val="231F1F"/>
          <w:spacing w:val="-6"/>
          <w:w w:val="85"/>
          <w:sz w:val="20"/>
        </w:rPr>
        <w:t> </w:t>
      </w:r>
      <w:r>
        <w:rPr>
          <w:color w:val="231F1F"/>
          <w:w w:val="85"/>
          <w:sz w:val="20"/>
        </w:rPr>
        <w:t>faktörü set değeri</w:t>
      </w:r>
      <w:r>
        <w:rPr>
          <w:color w:val="231F1F"/>
          <w:spacing w:val="-4"/>
          <w:sz w:val="20"/>
        </w:rPr>
        <w:t> </w:t>
      </w:r>
      <w:r>
        <w:rPr>
          <w:color w:val="231F1F"/>
          <w:w w:val="85"/>
          <w:sz w:val="20"/>
        </w:rPr>
        <w:t>veya</w:t>
      </w:r>
      <w:r>
        <w:rPr>
          <w:color w:val="231F1F"/>
          <w:spacing w:val="-3"/>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set</w:t>
      </w:r>
      <w:r>
        <w:rPr>
          <w:color w:val="231F1F"/>
          <w:spacing w:val="-5"/>
          <w:w w:val="85"/>
          <w:sz w:val="20"/>
        </w:rPr>
        <w:t> </w:t>
      </w:r>
      <w:r>
        <w:rPr>
          <w:color w:val="231F1F"/>
          <w:w w:val="85"/>
          <w:sz w:val="20"/>
        </w:rPr>
        <w:t>değeri</w:t>
      </w:r>
      <w:r>
        <w:rPr>
          <w:color w:val="231F1F"/>
          <w:spacing w:val="-5"/>
          <w:w w:val="85"/>
          <w:sz w:val="20"/>
        </w:rPr>
        <w:t> </w:t>
      </w:r>
      <w:r>
        <w:rPr>
          <w:color w:val="231F1F"/>
          <w:w w:val="85"/>
          <w:sz w:val="20"/>
        </w:rPr>
        <w:t>olarak</w:t>
      </w:r>
      <w:r>
        <w:rPr>
          <w:color w:val="231F1F"/>
          <w:spacing w:val="-3"/>
          <w:w w:val="85"/>
          <w:sz w:val="20"/>
        </w:rPr>
        <w:t> </w:t>
      </w:r>
      <w:r>
        <w:rPr>
          <w:color w:val="231F1F"/>
          <w:w w:val="85"/>
          <w:sz w:val="20"/>
        </w:rPr>
        <w:t>bildirilir.</w:t>
      </w:r>
    </w:p>
    <w:p>
      <w:pPr>
        <w:pStyle w:val="ListParagraph"/>
        <w:numPr>
          <w:ilvl w:val="0"/>
          <w:numId w:val="12"/>
        </w:numPr>
        <w:tabs>
          <w:tab w:pos="1044" w:val="left" w:leader="none"/>
        </w:tabs>
        <w:spacing w:line="242" w:lineRule="auto" w:before="6" w:after="0"/>
        <w:ind w:left="178" w:right="172" w:firstLine="489"/>
        <w:jc w:val="both"/>
        <w:rPr>
          <w:sz w:val="20"/>
        </w:rPr>
      </w:pPr>
      <w:r>
        <w:rPr>
          <w:color w:val="231F1F"/>
          <w:w w:val="80"/>
          <w:sz w:val="20"/>
        </w:rPr>
        <w:t>TEİAŞ tarafından</w:t>
      </w:r>
      <w:r>
        <w:rPr>
          <w:color w:val="231F1F"/>
          <w:sz w:val="20"/>
        </w:rPr>
        <w:t> </w:t>
      </w:r>
      <w:r>
        <w:rPr>
          <w:color w:val="231F1F"/>
          <w:w w:val="80"/>
          <w:sz w:val="20"/>
        </w:rPr>
        <w:t>Yan Hizmet Sağlayıcılara</w:t>
      </w:r>
      <w:r>
        <w:rPr>
          <w:color w:val="231F1F"/>
          <w:sz w:val="20"/>
        </w:rPr>
        <w:t> </w:t>
      </w:r>
      <w:r>
        <w:rPr>
          <w:color w:val="231F1F"/>
          <w:w w:val="80"/>
          <w:sz w:val="20"/>
        </w:rPr>
        <w:t>ReaklirGliç Kontrolü</w:t>
      </w:r>
      <w:r>
        <w:rPr>
          <w:color w:val="231F1F"/>
          <w:sz w:val="20"/>
        </w:rPr>
        <w:t> </w:t>
      </w:r>
      <w:r>
        <w:rPr>
          <w:color w:val="231F1F"/>
          <w:w w:val="80"/>
          <w:sz w:val="20"/>
        </w:rPr>
        <w:t>Hizmetine</w:t>
      </w:r>
      <w:r>
        <w:rPr>
          <w:color w:val="231F1F"/>
          <w:sz w:val="20"/>
        </w:rPr>
        <w:t> </w:t>
      </w:r>
      <w:r>
        <w:rPr>
          <w:color w:val="231F1F"/>
          <w:w w:val="80"/>
          <w:sz w:val="20"/>
        </w:rPr>
        <w:t>ilişkin gün</w:t>
      </w:r>
      <w:r>
        <w:rPr>
          <w:color w:val="231F1F"/>
          <w:w w:val="90"/>
          <w:sz w:val="20"/>
        </w:rPr>
        <w:t> öncesinden</w:t>
      </w:r>
      <w:r>
        <w:rPr>
          <w:color w:val="231F1F"/>
          <w:spacing w:val="-8"/>
          <w:w w:val="90"/>
          <w:sz w:val="20"/>
        </w:rPr>
        <w:t> </w:t>
      </w:r>
      <w:r>
        <w:rPr>
          <w:color w:val="231F1F"/>
          <w:w w:val="90"/>
          <w:sz w:val="20"/>
        </w:rPr>
        <w:t>gönderi</w:t>
      </w:r>
      <w:r>
        <w:rPr>
          <w:color w:val="231F1F"/>
          <w:spacing w:val="-7"/>
          <w:w w:val="90"/>
          <w:sz w:val="20"/>
        </w:rPr>
        <w:t> </w:t>
      </w:r>
      <w:r>
        <w:rPr>
          <w:color w:val="231F1F"/>
          <w:w w:val="90"/>
          <w:sz w:val="20"/>
        </w:rPr>
        <w:t>len</w:t>
      </w:r>
      <w:r>
        <w:rPr>
          <w:color w:val="231F1F"/>
          <w:spacing w:val="-8"/>
          <w:w w:val="90"/>
          <w:sz w:val="20"/>
        </w:rPr>
        <w:t> </w:t>
      </w:r>
      <w:r>
        <w:rPr>
          <w:color w:val="231F1F"/>
          <w:w w:val="90"/>
          <w:sz w:val="20"/>
        </w:rPr>
        <w:t>set</w:t>
      </w:r>
      <w:r>
        <w:rPr>
          <w:color w:val="231F1F"/>
          <w:spacing w:val="-7"/>
          <w:w w:val="90"/>
          <w:sz w:val="20"/>
        </w:rPr>
        <w:t> </w:t>
      </w:r>
      <w:r>
        <w:rPr>
          <w:color w:val="231F1F"/>
          <w:w w:val="90"/>
          <w:sz w:val="20"/>
        </w:rPr>
        <w:t>değerleri,</w:t>
      </w:r>
      <w:r>
        <w:rPr>
          <w:color w:val="231F1F"/>
          <w:spacing w:val="-8"/>
          <w:w w:val="90"/>
          <w:sz w:val="20"/>
        </w:rPr>
        <w:t> </w:t>
      </w:r>
      <w:r>
        <w:rPr>
          <w:color w:val="231F1F"/>
          <w:w w:val="90"/>
          <w:sz w:val="20"/>
        </w:rPr>
        <w:t>TF.İAŞ</w:t>
      </w:r>
      <w:r>
        <w:rPr>
          <w:color w:val="231F1F"/>
          <w:spacing w:val="-7"/>
          <w:w w:val="90"/>
          <w:sz w:val="20"/>
        </w:rPr>
        <w:t> </w:t>
      </w:r>
      <w:r>
        <w:rPr>
          <w:color w:val="231F1F"/>
          <w:w w:val="90"/>
          <w:sz w:val="20"/>
        </w:rPr>
        <w:t>tarafından</w:t>
      </w:r>
      <w:r>
        <w:rPr>
          <w:color w:val="231F1F"/>
          <w:spacing w:val="-8"/>
          <w:w w:val="90"/>
          <w:sz w:val="20"/>
        </w:rPr>
        <w:t> </w:t>
      </w:r>
      <w:r>
        <w:rPr>
          <w:color w:val="231F1F"/>
          <w:w w:val="90"/>
          <w:sz w:val="20"/>
        </w:rPr>
        <w:t>gerek</w:t>
      </w:r>
      <w:r>
        <w:rPr>
          <w:color w:val="231F1F"/>
          <w:spacing w:val="-7"/>
          <w:w w:val="90"/>
          <w:sz w:val="20"/>
        </w:rPr>
        <w:t> </w:t>
      </w:r>
      <w:r>
        <w:rPr>
          <w:color w:val="231F1F"/>
          <w:w w:val="90"/>
          <w:sz w:val="20"/>
        </w:rPr>
        <w:t>görülmesi</w:t>
      </w:r>
      <w:r>
        <w:rPr>
          <w:color w:val="231F1F"/>
          <w:spacing w:val="-8"/>
          <w:w w:val="90"/>
          <w:sz w:val="20"/>
        </w:rPr>
        <w:t> </w:t>
      </w:r>
      <w:r>
        <w:rPr>
          <w:color w:val="231F1F"/>
          <w:w w:val="90"/>
          <w:sz w:val="20"/>
        </w:rPr>
        <w:t>durumunda</w:t>
      </w:r>
      <w:r>
        <w:rPr>
          <w:color w:val="231F1F"/>
          <w:spacing w:val="-1"/>
          <w:w w:val="90"/>
          <w:sz w:val="20"/>
        </w:rPr>
        <w:t> </w:t>
      </w:r>
      <w:r>
        <w:rPr>
          <w:color w:val="231F1F"/>
          <w:w w:val="90"/>
          <w:sz w:val="20"/>
        </w:rPr>
        <w:t>hizmetin </w:t>
      </w:r>
      <w:r>
        <w:rPr>
          <w:color w:val="231F1F"/>
          <w:w w:val="85"/>
          <w:sz w:val="20"/>
        </w:rPr>
        <w:t>sağlanacağı</w:t>
      </w:r>
      <w:r>
        <w:rPr>
          <w:color w:val="231F1F"/>
          <w:spacing w:val="-5"/>
          <w:w w:val="85"/>
          <w:sz w:val="20"/>
        </w:rPr>
        <w:t> </w:t>
      </w:r>
      <w:r>
        <w:rPr>
          <w:color w:val="231F1F"/>
          <w:w w:val="85"/>
          <w:sz w:val="20"/>
        </w:rPr>
        <w:t>ilgili</w:t>
      </w:r>
      <w:r>
        <w:rPr>
          <w:color w:val="231F1F"/>
          <w:spacing w:val="-5"/>
          <w:w w:val="85"/>
          <w:sz w:val="20"/>
        </w:rPr>
        <w:t> </w:t>
      </w:r>
      <w:r>
        <w:rPr>
          <w:color w:val="231F1F"/>
          <w:w w:val="85"/>
          <w:sz w:val="20"/>
        </w:rPr>
        <w:t>saatten</w:t>
      </w:r>
      <w:r>
        <w:rPr>
          <w:color w:val="231F1F"/>
          <w:spacing w:val="-5"/>
          <w:w w:val="85"/>
          <w:sz w:val="20"/>
        </w:rPr>
        <w:t> </w:t>
      </w:r>
      <w:r>
        <w:rPr>
          <w:color w:val="231F1F"/>
          <w:w w:val="85"/>
          <w:sz w:val="20"/>
        </w:rPr>
        <w:t>en</w:t>
      </w:r>
      <w:r>
        <w:rPr>
          <w:color w:val="231F1F"/>
          <w:spacing w:val="-5"/>
          <w:w w:val="85"/>
          <w:sz w:val="20"/>
        </w:rPr>
        <w:t> </w:t>
      </w:r>
      <w:r>
        <w:rPr>
          <w:color w:val="231F1F"/>
          <w:w w:val="85"/>
          <w:sz w:val="20"/>
        </w:rPr>
        <w:t>az</w:t>
      </w:r>
      <w:r>
        <w:rPr>
          <w:color w:val="231F1F"/>
          <w:spacing w:val="-7"/>
          <w:w w:val="85"/>
          <w:sz w:val="20"/>
        </w:rPr>
        <w:t> </w:t>
      </w:r>
      <w:r>
        <w:rPr>
          <w:color w:val="231F1F"/>
          <w:w w:val="85"/>
          <w:sz w:val="20"/>
        </w:rPr>
        <w:t>15</w:t>
      </w:r>
      <w:r>
        <w:rPr>
          <w:color w:val="231F1F"/>
          <w:spacing w:val="-5"/>
          <w:w w:val="85"/>
          <w:sz w:val="20"/>
        </w:rPr>
        <w:t> </w:t>
      </w:r>
      <w:r>
        <w:rPr>
          <w:color w:val="231F1F"/>
          <w:w w:val="85"/>
          <w:sz w:val="20"/>
        </w:rPr>
        <w:t>dakika</w:t>
      </w:r>
      <w:r>
        <w:rPr>
          <w:color w:val="231F1F"/>
          <w:spacing w:val="-5"/>
          <w:w w:val="85"/>
          <w:sz w:val="20"/>
        </w:rPr>
        <w:t> </w:t>
      </w:r>
      <w:r>
        <w:rPr>
          <w:color w:val="231F1F"/>
          <w:w w:val="85"/>
          <w:sz w:val="20"/>
        </w:rPr>
        <w:t>öncesine</w:t>
      </w:r>
      <w:r>
        <w:rPr>
          <w:color w:val="231F1F"/>
          <w:spacing w:val="-4"/>
          <w:w w:val="85"/>
          <w:sz w:val="20"/>
        </w:rPr>
        <w:t> </w:t>
      </w:r>
      <w:r>
        <w:rPr>
          <w:color w:val="231F1F"/>
          <w:w w:val="85"/>
          <w:sz w:val="20"/>
        </w:rPr>
        <w:t>kadar</w:t>
      </w:r>
      <w:r>
        <w:rPr>
          <w:color w:val="231F1F"/>
          <w:spacing w:val="-1"/>
          <w:w w:val="85"/>
          <w:sz w:val="20"/>
        </w:rPr>
        <w:t> </w:t>
      </w:r>
      <w:r>
        <w:rPr>
          <w:color w:val="231F1F"/>
          <w:w w:val="85"/>
          <w:sz w:val="20"/>
        </w:rPr>
        <w:t>YHPYS</w:t>
      </w:r>
      <w:r>
        <w:rPr>
          <w:color w:val="231F1F"/>
          <w:spacing w:val="-5"/>
          <w:w w:val="85"/>
          <w:sz w:val="20"/>
        </w:rPr>
        <w:t> </w:t>
      </w:r>
      <w:r>
        <w:rPr>
          <w:color w:val="231F1F"/>
          <w:w w:val="85"/>
          <w:sz w:val="20"/>
        </w:rPr>
        <w:t>aracılığıyla</w:t>
      </w:r>
      <w:r>
        <w:rPr>
          <w:color w:val="231F1F"/>
          <w:spacing w:val="-1"/>
          <w:w w:val="85"/>
          <w:sz w:val="20"/>
        </w:rPr>
        <w:t> </w:t>
      </w:r>
      <w:r>
        <w:rPr>
          <w:color w:val="231F1F"/>
          <w:w w:val="85"/>
          <w:sz w:val="20"/>
        </w:rPr>
        <w:t>güncellenebilir.</w:t>
      </w:r>
    </w:p>
    <w:p>
      <w:pPr>
        <w:pStyle w:val="ListParagraph"/>
        <w:numPr>
          <w:ilvl w:val="0"/>
          <w:numId w:val="12"/>
        </w:numPr>
        <w:tabs>
          <w:tab w:pos="1043" w:val="left" w:leader="none"/>
        </w:tabs>
        <w:spacing w:line="223" w:lineRule="auto" w:before="10" w:after="0"/>
        <w:ind w:left="178" w:right="157" w:firstLine="489"/>
        <w:jc w:val="both"/>
        <w:rPr>
          <w:sz w:val="20"/>
        </w:rPr>
      </w:pPr>
      <w:r>
        <w:rPr>
          <w:color w:val="231F1F"/>
          <w:w w:val="80"/>
          <w:sz w:val="20"/>
        </w:rPr>
        <w:t>TEİAŞ</w:t>
      </w:r>
      <w:r>
        <w:rPr>
          <w:color w:val="231F1F"/>
          <w:sz w:val="20"/>
        </w:rPr>
        <w:t> </w:t>
      </w:r>
      <w:r>
        <w:rPr>
          <w:color w:val="231F1F"/>
          <w:w w:val="80"/>
          <w:sz w:val="20"/>
        </w:rPr>
        <w:t>tarafından</w:t>
      </w:r>
      <w:r>
        <w:rPr>
          <w:color w:val="231F1F"/>
          <w:sz w:val="20"/>
        </w:rPr>
        <w:t> </w:t>
      </w:r>
      <w:r>
        <w:rPr>
          <w:color w:val="231F1F"/>
          <w:w w:val="80"/>
          <w:sz w:val="20"/>
        </w:rPr>
        <w:t>Yan Hizmet Sağla</w:t>
      </w:r>
      <w:r>
        <w:rPr>
          <w:color w:val="231F1F"/>
          <w:w w:val="80"/>
          <w:position w:val="-3"/>
          <w:sz w:val="20"/>
        </w:rPr>
        <w:t>1</w:t>
      </w:r>
      <w:r>
        <w:rPr>
          <w:color w:val="231F1F"/>
          <w:w w:val="80"/>
          <w:sz w:val="20"/>
        </w:rPr>
        <w:t>1cıya</w:t>
      </w:r>
      <w:r>
        <w:rPr>
          <w:color w:val="231F1F"/>
          <w:spacing w:val="-3"/>
          <w:w w:val="80"/>
          <w:sz w:val="20"/>
        </w:rPr>
        <w:t> </w:t>
      </w:r>
      <w:r>
        <w:rPr>
          <w:color w:val="231F1F"/>
          <w:w w:val="80"/>
          <w:sz w:val="20"/>
        </w:rPr>
        <w:t>Reaktif Güç Kontrolü Hizmetine</w:t>
      </w:r>
      <w:r>
        <w:rPr>
          <w:color w:val="231F1F"/>
          <w:sz w:val="20"/>
        </w:rPr>
        <w:t> </w:t>
      </w:r>
      <w:r>
        <w:rPr>
          <w:color w:val="231F1F"/>
          <w:w w:val="80"/>
          <w:sz w:val="20"/>
        </w:rPr>
        <w:t>ilişkin gün</w:t>
      </w:r>
      <w:r>
        <w:rPr>
          <w:color w:val="231F1F"/>
          <w:w w:val="90"/>
          <w:sz w:val="20"/>
        </w:rPr>
        <w:t> öncesinden</w:t>
      </w:r>
      <w:r>
        <w:rPr>
          <w:color w:val="231F1F"/>
          <w:w w:val="90"/>
          <w:sz w:val="20"/>
        </w:rPr>
        <w:t> gönderilen</w:t>
      </w:r>
      <w:r>
        <w:rPr>
          <w:color w:val="231F1F"/>
          <w:w w:val="90"/>
          <w:sz w:val="20"/>
        </w:rPr>
        <w:t> set</w:t>
      </w:r>
      <w:r>
        <w:rPr>
          <w:color w:val="231F1F"/>
          <w:w w:val="90"/>
          <w:sz w:val="20"/>
        </w:rPr>
        <w:t> değerleri,</w:t>
      </w:r>
      <w:r>
        <w:rPr>
          <w:color w:val="231F1F"/>
          <w:w w:val="90"/>
          <w:sz w:val="20"/>
        </w:rPr>
        <w:t> sistemde</w:t>
      </w:r>
      <w:r>
        <w:rPr>
          <w:color w:val="231F1F"/>
          <w:w w:val="90"/>
          <w:sz w:val="20"/>
        </w:rPr>
        <w:t> öngörülemeyen</w:t>
      </w:r>
      <w:r>
        <w:rPr>
          <w:color w:val="231F1F"/>
          <w:w w:val="90"/>
          <w:sz w:val="20"/>
        </w:rPr>
        <w:t> işletme</w:t>
      </w:r>
      <w:r>
        <w:rPr>
          <w:color w:val="231F1F"/>
          <w:w w:val="90"/>
          <w:sz w:val="20"/>
        </w:rPr>
        <w:t> koşullarınm</w:t>
      </w:r>
      <w:r>
        <w:rPr>
          <w:color w:val="231F1F"/>
          <w:w w:val="90"/>
          <w:sz w:val="20"/>
        </w:rPr>
        <w:t> oluşması </w:t>
      </w:r>
      <w:r>
        <w:rPr>
          <w:color w:val="231F1F"/>
          <w:w w:val="80"/>
          <w:sz w:val="20"/>
        </w:rPr>
        <w:t>durumunda</w:t>
      </w:r>
      <w:r>
        <w:rPr>
          <w:color w:val="231F1F"/>
          <w:sz w:val="20"/>
        </w:rPr>
        <w:t> </w:t>
      </w:r>
      <w:r>
        <w:rPr>
          <w:color w:val="231F1F"/>
          <w:w w:val="80"/>
          <w:sz w:val="20"/>
        </w:rPr>
        <w:t>hizmetin sağlandığı</w:t>
      </w:r>
      <w:r>
        <w:rPr>
          <w:color w:val="231F1F"/>
          <w:spacing w:val="29"/>
          <w:sz w:val="20"/>
        </w:rPr>
        <w:t> </w:t>
      </w:r>
      <w:r>
        <w:rPr>
          <w:color w:val="231F1F"/>
          <w:w w:val="80"/>
          <w:sz w:val="20"/>
        </w:rPr>
        <w:t>ilgili saat içerisinde de YIIPYS aracılığıyla güncellenebilir. Ancak bu</w:t>
      </w:r>
    </w:p>
    <w:p>
      <w:pPr>
        <w:pStyle w:val="BodyText"/>
        <w:spacing w:before="10"/>
        <w:ind w:left="184" w:right="159" w:hanging="5"/>
        <w:jc w:val="both"/>
      </w:pPr>
      <w:r>
        <w:rPr>
          <w:color w:val="231F1F"/>
          <w:w w:val="80"/>
        </w:rPr>
        <w:t>durumda</w:t>
      </w:r>
      <w:r>
        <w:rPr>
          <w:color w:val="231F1F"/>
          <w:spacing w:val="-3"/>
          <w:w w:val="80"/>
        </w:rPr>
        <w:t> </w:t>
      </w:r>
      <w:r>
        <w:rPr>
          <w:color w:val="231F1F"/>
          <w:w w:val="80"/>
        </w:rPr>
        <w:t>YHPYS</w:t>
      </w:r>
      <w:r>
        <w:rPr>
          <w:color w:val="231F1F"/>
          <w:spacing w:val="-2"/>
          <w:w w:val="80"/>
        </w:rPr>
        <w:t> </w:t>
      </w:r>
      <w:r>
        <w:rPr>
          <w:color w:val="231F1F"/>
          <w:w w:val="80"/>
        </w:rPr>
        <w:t>aracılığıyla gönderilen</w:t>
      </w:r>
      <w:r>
        <w:rPr>
          <w:color w:val="231F1F"/>
        </w:rPr>
        <w:t> </w:t>
      </w:r>
      <w:r>
        <w:rPr>
          <w:color w:val="231F1F"/>
          <w:w w:val="80"/>
        </w:rPr>
        <w:t>set değerlerin</w:t>
      </w:r>
      <w:r>
        <w:rPr>
          <w:color w:val="231F1F"/>
        </w:rPr>
        <w:t> </w:t>
      </w:r>
      <w:r>
        <w:rPr>
          <w:color w:val="231F1F"/>
          <w:w w:val="80"/>
        </w:rPr>
        <w:t>MYTM/BYTM</w:t>
      </w:r>
      <w:r>
        <w:rPr>
          <w:color w:val="231F1F"/>
        </w:rPr>
        <w:t> </w:t>
      </w:r>
      <w:r>
        <w:rPr>
          <w:color w:val="231F1F"/>
          <w:w w:val="80"/>
        </w:rPr>
        <w:t>yetkilileri</w:t>
      </w:r>
      <w:r>
        <w:rPr>
          <w:color w:val="231F1F"/>
        </w:rPr>
        <w:t> </w:t>
      </w:r>
      <w:r>
        <w:rPr>
          <w:color w:val="231F1F"/>
          <w:w w:val="80"/>
        </w:rPr>
        <w:t>tarafından ayrıca</w:t>
      </w:r>
      <w:r>
        <w:rPr>
          <w:color w:val="231F1F"/>
          <w:spacing w:val="-3"/>
          <w:w w:val="80"/>
        </w:rPr>
        <w:t> </w:t>
      </w:r>
      <w:r>
        <w:rPr>
          <w:color w:val="231F1F"/>
          <w:w w:val="80"/>
        </w:rPr>
        <w:t>ses</w:t>
      </w:r>
      <w:r>
        <w:rPr>
          <w:color w:val="231F1F"/>
          <w:w w:val="85"/>
        </w:rPr>
        <w:t> </w:t>
      </w:r>
      <w:r>
        <w:rPr>
          <w:color w:val="231F1F"/>
          <w:spacing w:val="-2"/>
          <w:w w:val="85"/>
        </w:rPr>
        <w:t>kayıt sistemine</w:t>
      </w:r>
      <w:r>
        <w:rPr>
          <w:color w:val="231F1F"/>
        </w:rPr>
        <w:t> </w:t>
      </w:r>
      <w:r>
        <w:rPr>
          <w:color w:val="231F1F"/>
          <w:spacing w:val="-2"/>
          <w:w w:val="85"/>
        </w:rPr>
        <w:t>bağlı iletişim kanalları</w:t>
      </w:r>
      <w:r>
        <w:rPr>
          <w:color w:val="231F1F"/>
        </w:rPr>
        <w:t> </w:t>
      </w:r>
      <w:r>
        <w:rPr>
          <w:color w:val="231F1F"/>
          <w:spacing w:val="-2"/>
          <w:w w:val="85"/>
        </w:rPr>
        <w:t>aracılığıyla</w:t>
      </w:r>
      <w:r>
        <w:rPr>
          <w:color w:val="231F1F"/>
        </w:rPr>
        <w:t> </w:t>
      </w:r>
      <w:r>
        <w:rPr>
          <w:color w:val="231F1F"/>
          <w:spacing w:val="-2"/>
          <w:w w:val="85"/>
        </w:rPr>
        <w:t>da</w:t>
      </w:r>
      <w:r>
        <w:rPr>
          <w:color w:val="231F1F"/>
          <w:spacing w:val="-7"/>
          <w:w w:val="85"/>
        </w:rPr>
        <w:t> </w:t>
      </w:r>
      <w:r>
        <w:rPr>
          <w:color w:val="231F1F"/>
          <w:spacing w:val="-2"/>
          <w:w w:val="85"/>
        </w:rPr>
        <w:t>bildirilmesi</w:t>
      </w:r>
      <w:r>
        <w:rPr>
          <w:color w:val="231F1F"/>
        </w:rPr>
        <w:t> </w:t>
      </w:r>
      <w:r>
        <w:rPr>
          <w:color w:val="231F1F"/>
          <w:spacing w:val="-2"/>
          <w:w w:val="85"/>
        </w:rPr>
        <w:t>zonınludur.</w:t>
      </w:r>
    </w:p>
    <w:p>
      <w:pPr>
        <w:spacing w:line="240" w:lineRule="auto" w:before="2"/>
        <w:ind w:left="670" w:right="0" w:firstLine="2"/>
        <w:jc w:val="left"/>
        <w:rPr>
          <w:sz w:val="20"/>
        </w:rPr>
      </w:pPr>
      <w:r>
        <w:rPr>
          <w:b/>
          <w:color w:val="231F1F"/>
          <w:w w:val="85"/>
          <w:sz w:val="20"/>
        </w:rPr>
        <w:t>Bara</w:t>
      </w:r>
      <w:r>
        <w:rPr>
          <w:b/>
          <w:color w:val="231F1F"/>
          <w:spacing w:val="25"/>
          <w:sz w:val="20"/>
        </w:rPr>
        <w:t> </w:t>
      </w:r>
      <w:r>
        <w:rPr>
          <w:b/>
          <w:color w:val="231F1F"/>
          <w:w w:val="85"/>
          <w:sz w:val="20"/>
        </w:rPr>
        <w:t>gerilimi</w:t>
      </w:r>
      <w:r>
        <w:rPr>
          <w:b/>
          <w:color w:val="231F1F"/>
          <w:spacing w:val="28"/>
          <w:sz w:val="20"/>
        </w:rPr>
        <w:t> </w:t>
      </w:r>
      <w:r>
        <w:rPr>
          <w:b/>
          <w:color w:val="231F1F"/>
          <w:w w:val="85"/>
          <w:sz w:val="20"/>
        </w:rPr>
        <w:t>set</w:t>
      </w:r>
      <w:r>
        <w:rPr>
          <w:b/>
          <w:color w:val="231F1F"/>
          <w:spacing w:val="20"/>
          <w:sz w:val="20"/>
        </w:rPr>
        <w:t> </w:t>
      </w:r>
      <w:r>
        <w:rPr>
          <w:b/>
          <w:color w:val="231F1F"/>
          <w:w w:val="85"/>
          <w:sz w:val="20"/>
        </w:rPr>
        <w:t>değeri</w:t>
      </w:r>
      <w:r>
        <w:rPr>
          <w:b/>
          <w:color w:val="231F1F"/>
          <w:spacing w:val="27"/>
          <w:sz w:val="20"/>
        </w:rPr>
        <w:t> </w:t>
      </w:r>
      <w:r>
        <w:rPr>
          <w:b/>
          <w:color w:val="231F1F"/>
          <w:w w:val="85"/>
          <w:sz w:val="20"/>
        </w:rPr>
        <w:t>doğrultusunda</w:t>
      </w:r>
      <w:r>
        <w:rPr>
          <w:b/>
          <w:color w:val="231F1F"/>
          <w:spacing w:val="36"/>
          <w:sz w:val="20"/>
        </w:rPr>
        <w:t> </w:t>
      </w:r>
      <w:r>
        <w:rPr>
          <w:b/>
          <w:color w:val="231F1F"/>
          <w:w w:val="85"/>
          <w:sz w:val="20"/>
        </w:rPr>
        <w:t>reaktif</w:t>
      </w:r>
      <w:r>
        <w:rPr>
          <w:b/>
          <w:color w:val="231F1F"/>
          <w:spacing w:val="28"/>
          <w:sz w:val="20"/>
        </w:rPr>
        <w:t> </w:t>
      </w:r>
      <w:r>
        <w:rPr>
          <w:b/>
          <w:color w:val="231F1F"/>
          <w:w w:val="85"/>
          <w:sz w:val="20"/>
        </w:rPr>
        <w:t>güç</w:t>
      </w:r>
      <w:r>
        <w:rPr>
          <w:b/>
          <w:color w:val="231F1F"/>
          <w:spacing w:val="17"/>
          <w:sz w:val="20"/>
        </w:rPr>
        <w:t> </w:t>
      </w:r>
      <w:r>
        <w:rPr>
          <w:b/>
          <w:color w:val="231F1F"/>
          <w:w w:val="85"/>
          <w:sz w:val="20"/>
        </w:rPr>
        <w:t>kontrol</w:t>
      </w:r>
      <w:r>
        <w:rPr>
          <w:b/>
          <w:color w:val="231F1F"/>
          <w:spacing w:val="26"/>
          <w:sz w:val="20"/>
        </w:rPr>
        <w:t> </w:t>
      </w:r>
      <w:r>
        <w:rPr>
          <w:b/>
          <w:color w:val="231F1F"/>
          <w:w w:val="85"/>
          <w:sz w:val="20"/>
        </w:rPr>
        <w:t>hizmetinin</w:t>
      </w:r>
      <w:r>
        <w:rPr>
          <w:b/>
          <w:color w:val="231F1F"/>
          <w:spacing w:val="33"/>
          <w:sz w:val="20"/>
        </w:rPr>
        <w:t> </w:t>
      </w:r>
      <w:r>
        <w:rPr>
          <w:b/>
          <w:color w:val="231F1F"/>
          <w:w w:val="85"/>
          <w:sz w:val="20"/>
        </w:rPr>
        <w:t>sağlanması MADDE 8- </w:t>
      </w:r>
      <w:r>
        <w:rPr>
          <w:color w:val="231F1F"/>
          <w:w w:val="85"/>
          <w:sz w:val="20"/>
        </w:rPr>
        <w:t>(1) Ilu anlaşmanın</w:t>
      </w:r>
      <w:r>
        <w:rPr>
          <w:color w:val="231F1F"/>
          <w:spacing w:val="26"/>
          <w:sz w:val="20"/>
        </w:rPr>
        <w:t> </w:t>
      </w:r>
      <w:r>
        <w:rPr>
          <w:color w:val="231F1F"/>
          <w:w w:val="85"/>
          <w:sz w:val="20"/>
        </w:rPr>
        <w:t>4'üncü</w:t>
      </w:r>
      <w:r>
        <w:rPr>
          <w:color w:val="231F1F"/>
          <w:sz w:val="20"/>
        </w:rPr>
        <w:t> </w:t>
      </w:r>
      <w:r>
        <w:rPr>
          <w:color w:val="231F1F"/>
          <w:w w:val="85"/>
          <w:sz w:val="20"/>
        </w:rPr>
        <w:t>maddesinin</w:t>
      </w:r>
      <w:r>
        <w:rPr>
          <w:color w:val="231F1F"/>
          <w:spacing w:val="20"/>
          <w:sz w:val="20"/>
        </w:rPr>
        <w:t> </w:t>
      </w:r>
      <w:r>
        <w:rPr>
          <w:color w:val="231F1F"/>
          <w:w w:val="85"/>
          <w:sz w:val="20"/>
        </w:rPr>
        <w:t>birinci</w:t>
      </w:r>
      <w:r>
        <w:rPr>
          <w:color w:val="231F1F"/>
          <w:sz w:val="20"/>
        </w:rPr>
        <w:t> </w:t>
      </w:r>
      <w:r>
        <w:rPr>
          <w:color w:val="231F1F"/>
          <w:w w:val="85"/>
          <w:sz w:val="20"/>
        </w:rPr>
        <w:t>fıkrasının</w:t>
      </w:r>
      <w:r>
        <w:rPr>
          <w:color w:val="231F1F"/>
          <w:spacing w:val="19"/>
          <w:sz w:val="20"/>
        </w:rPr>
        <w:t> </w:t>
      </w:r>
      <w:r>
        <w:rPr>
          <w:color w:val="231F1F"/>
          <w:w w:val="85"/>
          <w:sz w:val="20"/>
        </w:rPr>
        <w:t>a) ve g) bentlerinde </w:t>
      </w:r>
      <w:r>
        <w:rPr>
          <w:color w:val="231F1F"/>
          <w:w w:val="80"/>
          <w:sz w:val="20"/>
        </w:rPr>
        <w:t>heliıtilen</w:t>
      </w:r>
      <w:r>
        <w:rPr>
          <w:color w:val="231F1F"/>
          <w:spacing w:val="1"/>
          <w:sz w:val="20"/>
        </w:rPr>
        <w:t> </w:t>
      </w:r>
      <w:r>
        <w:rPr>
          <w:color w:val="231F1F"/>
          <w:w w:val="80"/>
          <w:sz w:val="20"/>
        </w:rPr>
        <w:t>üretim</w:t>
      </w:r>
      <w:r>
        <w:rPr>
          <w:color w:val="231F1F"/>
          <w:spacing w:val="1"/>
          <w:sz w:val="20"/>
        </w:rPr>
        <w:t> </w:t>
      </w:r>
      <w:r>
        <w:rPr>
          <w:color w:val="231F1F"/>
          <w:w w:val="80"/>
          <w:sz w:val="20"/>
        </w:rPr>
        <w:t>tesislerinin;</w:t>
      </w:r>
      <w:r>
        <w:rPr>
          <w:color w:val="231F1F"/>
          <w:spacing w:val="-2"/>
          <w:sz w:val="20"/>
        </w:rPr>
        <w:t> </w:t>
      </w:r>
      <w:r>
        <w:rPr>
          <w:color w:val="231F1F"/>
          <w:w w:val="80"/>
          <w:sz w:val="20"/>
        </w:rPr>
        <w:t>iletim</w:t>
      </w:r>
      <w:r>
        <w:rPr>
          <w:color w:val="231F1F"/>
          <w:spacing w:val="-8"/>
          <w:sz w:val="20"/>
        </w:rPr>
        <w:t> </w:t>
      </w:r>
      <w:r>
        <w:rPr>
          <w:color w:val="231F1F"/>
          <w:w w:val="80"/>
          <w:sz w:val="20"/>
        </w:rPr>
        <w:t>sistemine</w:t>
      </w:r>
      <w:r>
        <w:rPr>
          <w:color w:val="231F1F"/>
          <w:spacing w:val="-1"/>
          <w:sz w:val="20"/>
        </w:rPr>
        <w:t> </w:t>
      </w:r>
      <w:r>
        <w:rPr>
          <w:color w:val="231F1F"/>
          <w:w w:val="80"/>
          <w:sz w:val="20"/>
        </w:rPr>
        <w:t>bağlı</w:t>
      </w:r>
      <w:r>
        <w:rPr>
          <w:color w:val="231F1F"/>
          <w:spacing w:val="-5"/>
          <w:sz w:val="20"/>
        </w:rPr>
        <w:t> </w:t>
      </w:r>
      <w:r>
        <w:rPr>
          <w:color w:val="231F1F"/>
          <w:w w:val="80"/>
          <w:sz w:val="20"/>
        </w:rPr>
        <w:t>oldukları</w:t>
      </w:r>
      <w:r>
        <w:rPr>
          <w:color w:val="231F1F"/>
          <w:spacing w:val="2"/>
          <w:sz w:val="20"/>
        </w:rPr>
        <w:t> </w:t>
      </w:r>
      <w:r>
        <w:rPr>
          <w:color w:val="231F1F"/>
          <w:w w:val="80"/>
          <w:sz w:val="20"/>
        </w:rPr>
        <w:t>yüksek</w:t>
      </w:r>
      <w:r>
        <w:rPr>
          <w:color w:val="231F1F"/>
          <w:spacing w:val="-6"/>
          <w:sz w:val="20"/>
        </w:rPr>
        <w:t> </w:t>
      </w:r>
      <w:r>
        <w:rPr>
          <w:color w:val="231F1F"/>
          <w:w w:val="80"/>
          <w:sz w:val="20"/>
        </w:rPr>
        <w:t>gerilim</w:t>
      </w:r>
      <w:r>
        <w:rPr>
          <w:color w:val="231F1F"/>
          <w:spacing w:val="1"/>
          <w:sz w:val="20"/>
        </w:rPr>
        <w:t> </w:t>
      </w:r>
      <w:r>
        <w:rPr>
          <w:color w:val="231F1F"/>
          <w:w w:val="80"/>
          <w:sz w:val="20"/>
        </w:rPr>
        <w:t>harası</w:t>
      </w:r>
      <w:r>
        <w:rPr>
          <w:color w:val="231F1F"/>
          <w:spacing w:val="1"/>
          <w:sz w:val="20"/>
        </w:rPr>
        <w:t> </w:t>
      </w:r>
      <w:r>
        <w:rPr>
          <w:color w:val="231F1F"/>
          <w:w w:val="80"/>
          <w:sz w:val="20"/>
        </w:rPr>
        <w:t>için,</w:t>
      </w:r>
      <w:r>
        <w:rPr>
          <w:color w:val="231F1F"/>
          <w:spacing w:val="-6"/>
          <w:w w:val="80"/>
          <w:sz w:val="20"/>
        </w:rPr>
        <w:t> </w:t>
      </w:r>
      <w:r>
        <w:rPr>
          <w:color w:val="231F1F"/>
          <w:spacing w:val="-2"/>
          <w:w w:val="80"/>
          <w:sz w:val="20"/>
        </w:rPr>
        <w:t>TEİAŞ</w:t>
      </w:r>
    </w:p>
    <w:p>
      <w:pPr>
        <w:pStyle w:val="BodyText"/>
        <w:spacing w:before="2"/>
        <w:ind w:left="179" w:firstLine="4"/>
      </w:pPr>
      <w:r>
        <w:rPr>
          <w:color w:val="231F1F"/>
          <w:w w:val="80"/>
        </w:rPr>
        <w:t>tarafından</w:t>
      </w:r>
      <w:r>
        <w:rPr>
          <w:color w:val="231F1F"/>
        </w:rPr>
        <w:t> </w:t>
      </w:r>
      <w:r>
        <w:rPr>
          <w:color w:val="231F1F"/>
          <w:w w:val="80"/>
        </w:rPr>
        <w:t>YHPYS aracılığıyla</w:t>
      </w:r>
      <w:r>
        <w:rPr>
          <w:color w:val="231F1F"/>
        </w:rPr>
        <w:t> </w:t>
      </w:r>
      <w:r>
        <w:rPr>
          <w:color w:val="231F1F"/>
          <w:w w:val="80"/>
        </w:rPr>
        <w:t>uzlaştırma dönemi</w:t>
      </w:r>
      <w:r>
        <w:rPr>
          <w:color w:val="231F1F"/>
          <w:spacing w:val="33"/>
        </w:rPr>
        <w:t> </w:t>
      </w:r>
      <w:r>
        <w:rPr>
          <w:color w:val="231F1F"/>
          <w:w w:val="80"/>
        </w:rPr>
        <w:t>bazında saatlik</w:t>
      </w:r>
      <w:r>
        <w:rPr>
          <w:color w:val="231F1F"/>
        </w:rPr>
        <w:t> </w:t>
      </w:r>
      <w:r>
        <w:rPr>
          <w:color w:val="231F1F"/>
          <w:w w:val="80"/>
        </w:rPr>
        <w:t>olarak gönderilen</w:t>
      </w:r>
      <w:r>
        <w:rPr>
          <w:color w:val="231F1F"/>
          <w:spacing w:val="38"/>
        </w:rPr>
        <w:t> </w:t>
      </w:r>
      <w:r>
        <w:rPr>
          <w:color w:val="231F1F"/>
          <w:w w:val="80"/>
        </w:rPr>
        <w:t>bara gerilim</w:t>
      </w:r>
      <w:r>
        <w:rPr>
          <w:color w:val="231F1F"/>
        </w:rPr>
        <w:t> </w:t>
      </w:r>
      <w:r>
        <w:rPr>
          <w:color w:val="231F1F"/>
          <w:w w:val="80"/>
        </w:rPr>
        <w:t>set</w:t>
      </w:r>
      <w:r>
        <w:rPr>
          <w:color w:val="231F1F"/>
          <w:w w:val="85"/>
        </w:rPr>
        <w:t> değeri</w:t>
      </w:r>
      <w:r>
        <w:rPr>
          <w:color w:val="231F1F"/>
          <w:spacing w:val="-5"/>
          <w:w w:val="85"/>
        </w:rPr>
        <w:t> </w:t>
      </w:r>
      <w:r>
        <w:rPr>
          <w:color w:val="231F1F"/>
          <w:w w:val="85"/>
        </w:rPr>
        <w:t>doğrultusunda</w:t>
      </w:r>
      <w:r>
        <w:rPr>
          <w:color w:val="231F1F"/>
          <w:spacing w:val="-1"/>
          <w:w w:val="85"/>
        </w:rPr>
        <w:t> </w:t>
      </w:r>
      <w:r>
        <w:rPr>
          <w:color w:val="231F1F"/>
          <w:w w:val="85"/>
        </w:rPr>
        <w:t>ilgili</w:t>
      </w:r>
      <w:r>
        <w:rPr>
          <w:color w:val="231F1F"/>
          <w:spacing w:val="-2"/>
          <w:w w:val="85"/>
        </w:rPr>
        <w:t> </w:t>
      </w:r>
      <w:r>
        <w:rPr>
          <w:color w:val="231F1F"/>
          <w:w w:val="85"/>
        </w:rPr>
        <w:t>baranııı</w:t>
      </w:r>
      <w:r>
        <w:rPr>
          <w:color w:val="231F1F"/>
          <w:spacing w:val="-5"/>
          <w:w w:val="85"/>
        </w:rPr>
        <w:t> </w:t>
      </w:r>
      <w:r>
        <w:rPr>
          <w:color w:val="231F1F"/>
          <w:w w:val="85"/>
        </w:rPr>
        <w:t>gerilimini</w:t>
      </w:r>
      <w:r>
        <w:rPr>
          <w:color w:val="231F1F"/>
          <w:spacing w:val="-7"/>
        </w:rPr>
        <w:t> </w:t>
      </w:r>
      <w:r>
        <w:rPr>
          <w:color w:val="231F1F"/>
          <w:w w:val="85"/>
        </w:rPr>
        <w:t>regüle</w:t>
      </w:r>
      <w:r>
        <w:rPr>
          <w:color w:val="231F1F"/>
          <w:spacing w:val="-5"/>
          <w:w w:val="85"/>
        </w:rPr>
        <w:t> </w:t>
      </w:r>
      <w:r>
        <w:rPr>
          <w:color w:val="231F1F"/>
          <w:w w:val="85"/>
        </w:rPr>
        <w:t>etmeleri</w:t>
      </w:r>
      <w:r>
        <w:rPr>
          <w:color w:val="231F1F"/>
          <w:spacing w:val="-6"/>
        </w:rPr>
        <w:t> </w:t>
      </w:r>
      <w:r>
        <w:rPr>
          <w:color w:val="231F1F"/>
          <w:w w:val="85"/>
        </w:rPr>
        <w:t>zorunludur.</w:t>
      </w:r>
    </w:p>
    <w:p>
      <w:pPr>
        <w:pStyle w:val="ListParagraph"/>
        <w:numPr>
          <w:ilvl w:val="0"/>
          <w:numId w:val="13"/>
        </w:numPr>
        <w:tabs>
          <w:tab w:pos="1047" w:val="left" w:leader="none"/>
        </w:tabs>
        <w:spacing w:line="244" w:lineRule="auto" w:before="7" w:after="0"/>
        <w:ind w:left="179" w:right="161" w:firstLine="488"/>
        <w:jc w:val="both"/>
        <w:rPr>
          <w:sz w:val="20"/>
        </w:rPr>
      </w:pPr>
      <w:r>
        <w:rPr>
          <w:color w:val="231F1F"/>
          <w:w w:val="80"/>
          <w:sz w:val="20"/>
        </w:rPr>
        <w:t>Yan</w:t>
      </w:r>
      <w:r>
        <w:rPr>
          <w:color w:val="231F1F"/>
          <w:sz w:val="20"/>
        </w:rPr>
        <w:t> </w:t>
      </w:r>
      <w:r>
        <w:rPr>
          <w:color w:val="231F1F"/>
          <w:w w:val="80"/>
          <w:sz w:val="20"/>
        </w:rPr>
        <w:t>Hizmet</w:t>
      </w:r>
      <w:r>
        <w:rPr>
          <w:color w:val="231F1F"/>
          <w:spacing w:val="-2"/>
          <w:w w:val="80"/>
          <w:sz w:val="20"/>
        </w:rPr>
        <w:t> </w:t>
      </w:r>
      <w:r>
        <w:rPr>
          <w:color w:val="231F1F"/>
          <w:w w:val="80"/>
          <w:sz w:val="20"/>
        </w:rPr>
        <w:t>Sağlayıcının, ilgili uzlaştırma saati</w:t>
      </w:r>
      <w:r>
        <w:rPr>
          <w:color w:val="231F1F"/>
          <w:sz w:val="20"/>
        </w:rPr>
        <w:t> </w:t>
      </w:r>
      <w:r>
        <w:rPr>
          <w:color w:val="231F1F"/>
          <w:w w:val="80"/>
          <w:sz w:val="20"/>
        </w:rPr>
        <w:t>için</w:t>
      </w:r>
      <w:r>
        <w:rPr>
          <w:color w:val="231F1F"/>
          <w:sz w:val="20"/>
        </w:rPr>
        <w:t> </w:t>
      </w:r>
      <w:r>
        <w:rPr>
          <w:color w:val="231F1F"/>
          <w:w w:val="80"/>
          <w:sz w:val="20"/>
        </w:rPr>
        <w:t>regüle etmekle yükümlü olduğu</w:t>
      </w:r>
      <w:r>
        <w:rPr>
          <w:color w:val="231F1F"/>
          <w:sz w:val="20"/>
        </w:rPr>
        <w:t> </w:t>
      </w:r>
      <w:r>
        <w:rPr>
          <w:color w:val="231F1F"/>
          <w:w w:val="80"/>
          <w:sz w:val="20"/>
        </w:rPr>
        <w:t>bara</w:t>
      </w:r>
      <w:r>
        <w:rPr>
          <w:color w:val="231F1F"/>
          <w:w w:val="90"/>
          <w:sz w:val="20"/>
        </w:rPr>
        <w:t> gerilimini;</w:t>
      </w:r>
      <w:r>
        <w:rPr>
          <w:color w:val="231F1F"/>
          <w:spacing w:val="-2"/>
          <w:w w:val="90"/>
          <w:sz w:val="20"/>
        </w:rPr>
        <w:t> </w:t>
      </w:r>
      <w:r>
        <w:rPr>
          <w:color w:val="231F1F"/>
          <w:w w:val="90"/>
          <w:sz w:val="20"/>
        </w:rPr>
        <w:t>ilgili</w:t>
      </w:r>
      <w:r>
        <w:rPr>
          <w:color w:val="231F1F"/>
          <w:spacing w:val="-5"/>
          <w:w w:val="90"/>
          <w:sz w:val="20"/>
        </w:rPr>
        <w:t> </w:t>
      </w:r>
      <w:r>
        <w:rPr>
          <w:color w:val="231F1F"/>
          <w:w w:val="90"/>
          <w:sz w:val="20"/>
        </w:rPr>
        <w:t>saat</w:t>
      </w:r>
      <w:r>
        <w:rPr>
          <w:color w:val="231F1F"/>
          <w:spacing w:val="-3"/>
          <w:w w:val="90"/>
          <w:sz w:val="20"/>
        </w:rPr>
        <w:t> </w:t>
      </w:r>
      <w:r>
        <w:rPr>
          <w:color w:val="231F1F"/>
          <w:w w:val="90"/>
          <w:sz w:val="20"/>
        </w:rPr>
        <w:t>için</w:t>
      </w:r>
      <w:r>
        <w:rPr>
          <w:color w:val="231F1F"/>
          <w:spacing w:val="-5"/>
          <w:w w:val="90"/>
          <w:sz w:val="20"/>
        </w:rPr>
        <w:t> </w:t>
      </w:r>
      <w:r>
        <w:rPr>
          <w:color w:val="231F1F"/>
          <w:w w:val="90"/>
          <w:sz w:val="20"/>
        </w:rPr>
        <w:t>TEiAŞ</w:t>
      </w:r>
      <w:r>
        <w:rPr>
          <w:color w:val="231F1F"/>
          <w:spacing w:val="-5"/>
          <w:w w:val="90"/>
          <w:sz w:val="20"/>
        </w:rPr>
        <w:t> </w:t>
      </w:r>
      <w:r>
        <w:rPr>
          <w:color w:val="231F1F"/>
          <w:w w:val="90"/>
          <w:sz w:val="20"/>
        </w:rPr>
        <w:t>taratindan</w:t>
      </w:r>
      <w:r>
        <w:rPr>
          <w:color w:val="231F1F"/>
          <w:spacing w:val="-1"/>
          <w:w w:val="90"/>
          <w:sz w:val="20"/>
        </w:rPr>
        <w:t> </w:t>
      </w:r>
      <w:r>
        <w:rPr>
          <w:color w:val="231F1F"/>
          <w:w w:val="90"/>
          <w:sz w:val="20"/>
        </w:rPr>
        <w:t>bildirilen</w:t>
      </w:r>
      <w:r>
        <w:rPr>
          <w:color w:val="231F1F"/>
          <w:spacing w:val="-1"/>
          <w:w w:val="90"/>
          <w:sz w:val="20"/>
        </w:rPr>
        <w:t> </w:t>
      </w:r>
      <w:r>
        <w:rPr>
          <w:color w:val="231F1F"/>
          <w:w w:val="90"/>
          <w:sz w:val="20"/>
        </w:rPr>
        <w:t>bara</w:t>
      </w:r>
      <w:r>
        <w:rPr>
          <w:color w:val="231F1F"/>
          <w:spacing w:val="-4"/>
          <w:w w:val="90"/>
          <w:sz w:val="20"/>
        </w:rPr>
        <w:t> </w:t>
      </w:r>
      <w:r>
        <w:rPr>
          <w:color w:val="231F1F"/>
          <w:w w:val="90"/>
          <w:sz w:val="20"/>
        </w:rPr>
        <w:t>gerilimi</w:t>
      </w:r>
      <w:r>
        <w:rPr>
          <w:color w:val="231F1F"/>
          <w:spacing w:val="-3"/>
          <w:w w:val="90"/>
          <w:sz w:val="20"/>
        </w:rPr>
        <w:t> </w:t>
      </w:r>
      <w:r>
        <w:rPr>
          <w:color w:val="231F1F"/>
          <w:w w:val="90"/>
          <w:sz w:val="20"/>
        </w:rPr>
        <w:t>set</w:t>
      </w:r>
      <w:r>
        <w:rPr>
          <w:color w:val="231F1F"/>
          <w:spacing w:val="-5"/>
          <w:w w:val="90"/>
          <w:sz w:val="20"/>
        </w:rPr>
        <w:t> </w:t>
      </w:r>
      <w:r>
        <w:rPr>
          <w:color w:val="231F1F"/>
          <w:w w:val="90"/>
          <w:sz w:val="20"/>
        </w:rPr>
        <w:t>değerine,</w:t>
      </w:r>
      <w:r>
        <w:rPr>
          <w:color w:val="231F1F"/>
          <w:spacing w:val="16"/>
          <w:sz w:val="20"/>
        </w:rPr>
        <w:t> </w:t>
      </w:r>
      <w:r>
        <w:rPr>
          <w:color w:val="231F1F"/>
          <w:w w:val="90"/>
          <w:sz w:val="20"/>
        </w:rPr>
        <w:t>bara</w:t>
      </w:r>
      <w:r>
        <w:rPr>
          <w:color w:val="231F1F"/>
          <w:spacing w:val="-7"/>
          <w:w w:val="90"/>
          <w:sz w:val="20"/>
        </w:rPr>
        <w:t> </w:t>
      </w:r>
      <w:r>
        <w:rPr>
          <w:color w:val="231F1F"/>
          <w:w w:val="90"/>
          <w:sz w:val="20"/>
        </w:rPr>
        <w:t>nominal </w:t>
      </w:r>
      <w:r>
        <w:rPr>
          <w:color w:val="231F1F"/>
          <w:w w:val="85"/>
          <w:sz w:val="20"/>
        </w:rPr>
        <w:t>gerilinıinin ±%!Sunun eklenmesiyle elde edilen alan içerisinde tuttuğu müddetçe ilgili uzlaştırma saati için</w:t>
      </w:r>
      <w:r>
        <w:rPr>
          <w:color w:val="231F1F"/>
          <w:spacing w:val="-5"/>
          <w:w w:val="85"/>
          <w:sz w:val="20"/>
        </w:rPr>
        <w:t> </w:t>
      </w:r>
      <w:r>
        <w:rPr>
          <w:color w:val="231F1F"/>
          <w:w w:val="85"/>
          <w:sz w:val="20"/>
        </w:rPr>
        <w:t>Reaktif Güç</w:t>
      </w:r>
      <w:r>
        <w:rPr>
          <w:color w:val="231F1F"/>
          <w:spacing w:val="-7"/>
          <w:w w:val="85"/>
          <w:sz w:val="20"/>
        </w:rPr>
        <w:t> </w:t>
      </w:r>
      <w:r>
        <w:rPr>
          <w:color w:val="231F1F"/>
          <w:w w:val="85"/>
          <w:sz w:val="20"/>
        </w:rPr>
        <w:t>Kontrol Hizmetini sağladığı</w:t>
      </w:r>
      <w:r>
        <w:rPr>
          <w:color w:val="231F1F"/>
          <w:spacing w:val="28"/>
          <w:sz w:val="20"/>
        </w:rPr>
        <w:t> </w:t>
      </w:r>
      <w:r>
        <w:rPr>
          <w:color w:val="231F1F"/>
          <w:w w:val="85"/>
          <w:sz w:val="20"/>
        </w:rPr>
        <w:t>kabul edilir.</w:t>
      </w:r>
    </w:p>
    <w:p>
      <w:pPr>
        <w:spacing w:after="0" w:line="244" w:lineRule="auto"/>
        <w:jc w:val="both"/>
        <w:rPr>
          <w:sz w:val="20"/>
        </w:rPr>
        <w:sectPr>
          <w:pgSz w:w="7660" w:h="12020"/>
          <w:pgMar w:top="320" w:bottom="280" w:left="300" w:right="280"/>
        </w:sectPr>
      </w:pPr>
    </w:p>
    <w:p>
      <w:pPr>
        <w:pStyle w:val="ListParagraph"/>
        <w:numPr>
          <w:ilvl w:val="0"/>
          <w:numId w:val="13"/>
        </w:numPr>
        <w:tabs>
          <w:tab w:pos="975" w:val="left" w:leader="none"/>
        </w:tabs>
        <w:spacing w:line="244" w:lineRule="auto" w:before="72" w:after="0"/>
        <w:ind w:left="139" w:right="158" w:firstLine="489"/>
        <w:jc w:val="both"/>
        <w:rPr>
          <w:sz w:val="20"/>
        </w:rPr>
      </w:pPr>
      <w:r>
        <w:rPr>
          <w:color w:val="231F1F"/>
          <w:w w:val="80"/>
          <w:sz w:val="20"/>
        </w:rPr>
        <w:t>Yan Hizmet Sağlayıcının,</w:t>
      </w:r>
      <w:r>
        <w:rPr>
          <w:color w:val="231F1F"/>
          <w:sz w:val="20"/>
        </w:rPr>
        <w:t> </w:t>
      </w:r>
      <w:r>
        <w:rPr>
          <w:color w:val="231F1F"/>
          <w:w w:val="80"/>
          <w:sz w:val="20"/>
        </w:rPr>
        <w:t>ilgili</w:t>
      </w:r>
      <w:r>
        <w:rPr>
          <w:color w:val="231F1F"/>
          <w:sz w:val="20"/>
        </w:rPr>
        <w:t> </w:t>
      </w:r>
      <w:r>
        <w:rPr>
          <w:color w:val="231F1F"/>
          <w:w w:val="80"/>
          <w:sz w:val="20"/>
        </w:rPr>
        <w:t>uzlaştırma saati</w:t>
      </w:r>
      <w:r>
        <w:rPr>
          <w:color w:val="231F1F"/>
          <w:sz w:val="20"/>
        </w:rPr>
        <w:t> </w:t>
      </w:r>
      <w:r>
        <w:rPr>
          <w:color w:val="231F1F"/>
          <w:w w:val="80"/>
          <w:sz w:val="20"/>
        </w:rPr>
        <w:t>için</w:t>
      </w:r>
      <w:r>
        <w:rPr>
          <w:color w:val="231F1F"/>
          <w:sz w:val="20"/>
        </w:rPr>
        <w:t> </w:t>
      </w:r>
      <w:r>
        <w:rPr>
          <w:color w:val="231F1F"/>
          <w:w w:val="80"/>
          <w:sz w:val="20"/>
        </w:rPr>
        <w:t>regüle etmekle</w:t>
      </w:r>
      <w:r>
        <w:rPr>
          <w:color w:val="231F1F"/>
          <w:sz w:val="20"/>
        </w:rPr>
        <w:t> </w:t>
      </w:r>
      <w:r>
        <w:rPr>
          <w:color w:val="231F1F"/>
          <w:w w:val="80"/>
          <w:sz w:val="20"/>
        </w:rPr>
        <w:t>yükümlü olduğu hara</w:t>
      </w:r>
      <w:r>
        <w:rPr>
          <w:color w:val="231F1F"/>
          <w:w w:val="90"/>
          <w:sz w:val="20"/>
        </w:rPr>
        <w:t> gerilimini;</w:t>
      </w:r>
      <w:r>
        <w:rPr>
          <w:color w:val="231F1F"/>
          <w:w w:val="90"/>
          <w:sz w:val="20"/>
        </w:rPr>
        <w:t> ilgili</w:t>
      </w:r>
      <w:r>
        <w:rPr>
          <w:color w:val="231F1F"/>
          <w:spacing w:val="-7"/>
          <w:w w:val="90"/>
          <w:sz w:val="20"/>
        </w:rPr>
        <w:t> </w:t>
      </w:r>
      <w:r>
        <w:rPr>
          <w:color w:val="231F1F"/>
          <w:w w:val="90"/>
          <w:sz w:val="20"/>
        </w:rPr>
        <w:t>saat</w:t>
      </w:r>
      <w:r>
        <w:rPr>
          <w:color w:val="231F1F"/>
          <w:spacing w:val="-5"/>
          <w:w w:val="90"/>
          <w:sz w:val="20"/>
        </w:rPr>
        <w:t> </w:t>
      </w:r>
      <w:r>
        <w:rPr>
          <w:color w:val="231F1F"/>
          <w:w w:val="90"/>
          <w:sz w:val="20"/>
        </w:rPr>
        <w:t>için</w:t>
      </w:r>
      <w:r>
        <w:rPr>
          <w:color w:val="231F1F"/>
          <w:spacing w:val="-3"/>
          <w:w w:val="90"/>
          <w:sz w:val="20"/>
        </w:rPr>
        <w:t> </w:t>
      </w:r>
      <w:r>
        <w:rPr>
          <w:color w:val="231F1F"/>
          <w:w w:val="90"/>
          <w:sz w:val="20"/>
        </w:rPr>
        <w:t>TEiAŞ</w:t>
      </w:r>
      <w:r>
        <w:rPr>
          <w:color w:val="231F1F"/>
          <w:spacing w:val="-2"/>
          <w:w w:val="90"/>
          <w:sz w:val="20"/>
        </w:rPr>
        <w:t> </w:t>
      </w:r>
      <w:r>
        <w:rPr>
          <w:color w:val="231F1F"/>
          <w:w w:val="90"/>
          <w:sz w:val="20"/>
        </w:rPr>
        <w:t>tarafından</w:t>
      </w:r>
      <w:r>
        <w:rPr>
          <w:color w:val="231F1F"/>
          <w:w w:val="90"/>
          <w:sz w:val="20"/>
        </w:rPr>
        <w:t> bildirilen</w:t>
      </w:r>
      <w:r>
        <w:rPr>
          <w:color w:val="231F1F"/>
          <w:w w:val="90"/>
          <w:sz w:val="20"/>
        </w:rPr>
        <w:t> bara</w:t>
      </w:r>
      <w:r>
        <w:rPr>
          <w:color w:val="231F1F"/>
          <w:spacing w:val="-5"/>
          <w:w w:val="90"/>
          <w:sz w:val="20"/>
        </w:rPr>
        <w:t> </w:t>
      </w:r>
      <w:r>
        <w:rPr>
          <w:color w:val="231F1F"/>
          <w:w w:val="90"/>
          <w:sz w:val="20"/>
        </w:rPr>
        <w:t>gerilimi</w:t>
      </w:r>
      <w:r>
        <w:rPr>
          <w:color w:val="231F1F"/>
          <w:w w:val="90"/>
          <w:sz w:val="20"/>
        </w:rPr>
        <w:t> set</w:t>
      </w:r>
      <w:r>
        <w:rPr>
          <w:color w:val="231F1F"/>
          <w:spacing w:val="-4"/>
          <w:w w:val="90"/>
          <w:sz w:val="20"/>
        </w:rPr>
        <w:t> </w:t>
      </w:r>
      <w:r>
        <w:rPr>
          <w:color w:val="231F1F"/>
          <w:w w:val="90"/>
          <w:sz w:val="20"/>
        </w:rPr>
        <w:t>değerine,</w:t>
      </w:r>
      <w:r>
        <w:rPr>
          <w:color w:val="231F1F"/>
          <w:spacing w:val="23"/>
          <w:sz w:val="20"/>
        </w:rPr>
        <w:t> </w:t>
      </w:r>
      <w:r>
        <w:rPr>
          <w:color w:val="231F1F"/>
          <w:w w:val="90"/>
          <w:sz w:val="20"/>
        </w:rPr>
        <w:t>bara</w:t>
      </w:r>
      <w:r>
        <w:rPr>
          <w:color w:val="231F1F"/>
          <w:spacing w:val="-1"/>
          <w:w w:val="90"/>
          <w:sz w:val="20"/>
        </w:rPr>
        <w:t> </w:t>
      </w:r>
      <w:r>
        <w:rPr>
          <w:color w:val="231F1F"/>
          <w:w w:val="90"/>
          <w:sz w:val="20"/>
        </w:rPr>
        <w:t>nominal geriliminin</w:t>
      </w:r>
      <w:r>
        <w:rPr>
          <w:color w:val="231F1F"/>
          <w:spacing w:val="-3"/>
          <w:w w:val="90"/>
          <w:sz w:val="20"/>
        </w:rPr>
        <w:t> </w:t>
      </w:r>
      <w:r>
        <w:rPr>
          <w:color w:val="231F1F"/>
          <w:w w:val="90"/>
          <w:sz w:val="20"/>
        </w:rPr>
        <w:t>±%1.S'unun</w:t>
      </w:r>
      <w:r>
        <w:rPr>
          <w:color w:val="231F1F"/>
          <w:spacing w:val="-3"/>
          <w:w w:val="90"/>
          <w:sz w:val="20"/>
        </w:rPr>
        <w:t> </w:t>
      </w:r>
      <w:r>
        <w:rPr>
          <w:color w:val="231F1F"/>
          <w:w w:val="90"/>
          <w:sz w:val="20"/>
        </w:rPr>
        <w:t>eklenmesiyle</w:t>
      </w:r>
      <w:r>
        <w:rPr>
          <w:color w:val="231F1F"/>
          <w:w w:val="90"/>
          <w:sz w:val="20"/>
        </w:rPr>
        <w:t> elde</w:t>
      </w:r>
      <w:r>
        <w:rPr>
          <w:color w:val="231F1F"/>
          <w:spacing w:val="-8"/>
          <w:w w:val="90"/>
          <w:sz w:val="20"/>
        </w:rPr>
        <w:t> </w:t>
      </w:r>
      <w:r>
        <w:rPr>
          <w:color w:val="231F1F"/>
          <w:w w:val="90"/>
          <w:sz w:val="20"/>
        </w:rPr>
        <w:t>edilen</w:t>
      </w:r>
      <w:r>
        <w:rPr>
          <w:color w:val="231F1F"/>
          <w:spacing w:val="-5"/>
          <w:w w:val="90"/>
          <w:sz w:val="20"/>
        </w:rPr>
        <w:t> </w:t>
      </w:r>
      <w:r>
        <w:rPr>
          <w:color w:val="231F1F"/>
          <w:w w:val="90"/>
          <w:sz w:val="20"/>
        </w:rPr>
        <w:t>alan</w:t>
      </w:r>
      <w:r>
        <w:rPr>
          <w:color w:val="231F1F"/>
          <w:sz w:val="20"/>
        </w:rPr>
        <w:t> </w:t>
      </w:r>
      <w:r>
        <w:rPr>
          <w:color w:val="231F1F"/>
          <w:w w:val="90"/>
          <w:sz w:val="20"/>
        </w:rPr>
        <w:t>içerisinde</w:t>
      </w:r>
      <w:r>
        <w:rPr>
          <w:color w:val="231F1F"/>
          <w:spacing w:val="-2"/>
          <w:w w:val="90"/>
          <w:sz w:val="20"/>
        </w:rPr>
        <w:t> </w:t>
      </w:r>
      <w:r>
        <w:rPr>
          <w:color w:val="231F1F"/>
          <w:w w:val="90"/>
          <w:sz w:val="20"/>
        </w:rPr>
        <w:t>tutamadığı</w:t>
      </w:r>
      <w:r>
        <w:rPr>
          <w:color w:val="231F1F"/>
          <w:spacing w:val="-5"/>
          <w:w w:val="90"/>
          <w:sz w:val="20"/>
        </w:rPr>
        <w:t> </w:t>
      </w:r>
      <w:r>
        <w:rPr>
          <w:color w:val="231F1F"/>
          <w:w w:val="90"/>
          <w:sz w:val="20"/>
        </w:rPr>
        <w:t>durumlarda,</w:t>
      </w:r>
      <w:r>
        <w:rPr>
          <w:color w:val="231F1F"/>
          <w:spacing w:val="-1"/>
          <w:w w:val="90"/>
          <w:sz w:val="20"/>
        </w:rPr>
        <w:t> </w:t>
      </w:r>
      <w:r>
        <w:rPr>
          <w:color w:val="231F1F"/>
          <w:w w:val="90"/>
          <w:sz w:val="20"/>
        </w:rPr>
        <w:t>ilgili </w:t>
      </w:r>
      <w:r>
        <w:rPr>
          <w:color w:val="231F1F"/>
          <w:w w:val="85"/>
          <w:sz w:val="20"/>
        </w:rPr>
        <w:t>ünite/tesisin</w:t>
      </w:r>
      <w:r>
        <w:rPr>
          <w:color w:val="231F1F"/>
          <w:w w:val="85"/>
          <w:sz w:val="20"/>
        </w:rPr>
        <w:t> belirtilen</w:t>
      </w:r>
      <w:r>
        <w:rPr>
          <w:color w:val="231F1F"/>
          <w:w w:val="85"/>
          <w:sz w:val="20"/>
        </w:rPr>
        <w:t> işletme</w:t>
      </w:r>
      <w:r>
        <w:rPr>
          <w:color w:val="231F1F"/>
          <w:w w:val="85"/>
          <w:sz w:val="20"/>
        </w:rPr>
        <w:t> esasları</w:t>
      </w:r>
      <w:r>
        <w:rPr>
          <w:color w:val="231F1F"/>
          <w:w w:val="85"/>
          <w:sz w:val="20"/>
        </w:rPr>
        <w:t> dahilinde,</w:t>
      </w:r>
      <w:r>
        <w:rPr>
          <w:color w:val="231F1F"/>
          <w:w w:val="85"/>
          <w:sz w:val="20"/>
        </w:rPr>
        <w:t> belirlenen</w:t>
      </w:r>
      <w:r>
        <w:rPr>
          <w:color w:val="231F1F"/>
          <w:w w:val="85"/>
          <w:sz w:val="20"/>
        </w:rPr>
        <w:t> zorunlu</w:t>
      </w:r>
      <w:r>
        <w:rPr>
          <w:color w:val="231F1F"/>
          <w:w w:val="85"/>
          <w:sz w:val="20"/>
        </w:rPr>
        <w:t> MVAr değerlerine</w:t>
      </w:r>
      <w:r>
        <w:rPr>
          <w:color w:val="231F1F"/>
          <w:w w:val="85"/>
          <w:sz w:val="20"/>
        </w:rPr>
        <w:t> ulaştığının </w:t>
      </w:r>
      <w:r>
        <w:rPr>
          <w:color w:val="231F1F"/>
          <w:spacing w:val="-2"/>
          <w:w w:val="85"/>
          <w:sz w:val="20"/>
        </w:rPr>
        <w:t>tespit edilmesi</w:t>
      </w:r>
      <w:r>
        <w:rPr>
          <w:color w:val="231F1F"/>
          <w:sz w:val="20"/>
        </w:rPr>
        <w:t> </w:t>
      </w:r>
      <w:r>
        <w:rPr>
          <w:color w:val="231F1F"/>
          <w:spacing w:val="-2"/>
          <w:w w:val="85"/>
          <w:sz w:val="20"/>
        </w:rPr>
        <w:t>halinde</w:t>
      </w:r>
      <w:r>
        <w:rPr>
          <w:color w:val="231F1F"/>
          <w:spacing w:val="-1"/>
          <w:sz w:val="20"/>
        </w:rPr>
        <w:t> </w:t>
      </w:r>
      <w:r>
        <w:rPr>
          <w:color w:val="231F1F"/>
          <w:spacing w:val="-2"/>
          <w:w w:val="85"/>
          <w:sz w:val="20"/>
        </w:rPr>
        <w:t>ilgili</w:t>
      </w:r>
      <w:r>
        <w:rPr>
          <w:color w:val="231F1F"/>
          <w:sz w:val="20"/>
        </w:rPr>
        <w:t> </w:t>
      </w:r>
      <w:r>
        <w:rPr>
          <w:color w:val="231F1F"/>
          <w:spacing w:val="-2"/>
          <w:w w:val="85"/>
          <w:sz w:val="20"/>
        </w:rPr>
        <w:t>uzlaştırma saatine ilişkin Reaktif Güç</w:t>
      </w:r>
      <w:r>
        <w:rPr>
          <w:color w:val="231F1F"/>
          <w:spacing w:val="-3"/>
          <w:w w:val="85"/>
          <w:sz w:val="20"/>
        </w:rPr>
        <w:t> </w:t>
      </w:r>
      <w:r>
        <w:rPr>
          <w:color w:val="231F1F"/>
          <w:spacing w:val="-2"/>
          <w:w w:val="85"/>
          <w:sz w:val="20"/>
        </w:rPr>
        <w:t>Kontrol Hizmetini</w:t>
      </w:r>
      <w:r>
        <w:rPr>
          <w:color w:val="231F1F"/>
          <w:sz w:val="20"/>
        </w:rPr>
        <w:t> </w:t>
      </w:r>
      <w:r>
        <w:rPr>
          <w:color w:val="231F1F"/>
          <w:spacing w:val="-2"/>
          <w:w w:val="85"/>
          <w:sz w:val="20"/>
        </w:rPr>
        <w:t>sağladığı</w:t>
      </w:r>
      <w:r>
        <w:rPr>
          <w:color w:val="231F1F"/>
          <w:sz w:val="20"/>
        </w:rPr>
        <w:t> </w:t>
      </w:r>
      <w:r>
        <w:rPr>
          <w:color w:val="231F1F"/>
          <w:spacing w:val="-2"/>
          <w:w w:val="85"/>
          <w:sz w:val="20"/>
        </w:rPr>
        <w:t>kabul </w:t>
      </w:r>
      <w:r>
        <w:rPr>
          <w:color w:val="231F1F"/>
          <w:spacing w:val="-2"/>
          <w:w w:val="90"/>
          <w:sz w:val="20"/>
        </w:rPr>
        <w:t>edilir.</w:t>
      </w:r>
    </w:p>
    <w:p>
      <w:pPr>
        <w:pStyle w:val="ListParagraph"/>
        <w:numPr>
          <w:ilvl w:val="0"/>
          <w:numId w:val="13"/>
        </w:numPr>
        <w:tabs>
          <w:tab w:pos="1005" w:val="left" w:leader="none"/>
        </w:tabs>
        <w:spacing w:line="244" w:lineRule="auto" w:before="6" w:after="0"/>
        <w:ind w:left="141" w:right="161" w:firstLine="488"/>
        <w:jc w:val="both"/>
        <w:rPr>
          <w:sz w:val="20"/>
        </w:rPr>
      </w:pPr>
      <w:r>
        <w:rPr>
          <w:color w:val="231F1F"/>
          <w:w w:val="80"/>
          <w:sz w:val="20"/>
        </w:rPr>
        <w:t>Yan Hizmet Sağlayıcının,</w:t>
      </w:r>
      <w:r>
        <w:rPr>
          <w:color w:val="231F1F"/>
          <w:sz w:val="20"/>
        </w:rPr>
        <w:t> </w:t>
      </w:r>
      <w:r>
        <w:rPr>
          <w:color w:val="231F1F"/>
          <w:w w:val="80"/>
          <w:sz w:val="20"/>
        </w:rPr>
        <w:t>ilgili uzlaştırma saati</w:t>
      </w:r>
      <w:r>
        <w:rPr>
          <w:color w:val="231F1F"/>
          <w:sz w:val="20"/>
        </w:rPr>
        <w:t> </w:t>
      </w:r>
      <w:r>
        <w:rPr>
          <w:color w:val="231F1F"/>
          <w:w w:val="80"/>
          <w:sz w:val="20"/>
        </w:rPr>
        <w:t>için</w:t>
      </w:r>
      <w:r>
        <w:rPr>
          <w:color w:val="231F1F"/>
          <w:sz w:val="20"/>
        </w:rPr>
        <w:t> </w:t>
      </w:r>
      <w:r>
        <w:rPr>
          <w:color w:val="231F1F"/>
          <w:w w:val="80"/>
          <w:sz w:val="20"/>
        </w:rPr>
        <w:t>regüle etmekle yükümlü olduğu bara</w:t>
      </w:r>
      <w:r>
        <w:rPr>
          <w:color w:val="231F1F"/>
          <w:w w:val="90"/>
          <w:sz w:val="20"/>
        </w:rPr>
        <w:t> gerilimini;</w:t>
      </w:r>
      <w:r>
        <w:rPr>
          <w:color w:val="231F1F"/>
          <w:w w:val="90"/>
          <w:sz w:val="20"/>
        </w:rPr>
        <w:t> ilgili</w:t>
      </w:r>
      <w:r>
        <w:rPr>
          <w:color w:val="231F1F"/>
          <w:spacing w:val="-2"/>
          <w:w w:val="90"/>
          <w:sz w:val="20"/>
        </w:rPr>
        <w:t> </w:t>
      </w:r>
      <w:r>
        <w:rPr>
          <w:color w:val="231F1F"/>
          <w:w w:val="90"/>
          <w:sz w:val="20"/>
        </w:rPr>
        <w:t>saat</w:t>
      </w:r>
      <w:r>
        <w:rPr>
          <w:color w:val="231F1F"/>
          <w:spacing w:val="-5"/>
          <w:w w:val="90"/>
          <w:sz w:val="20"/>
        </w:rPr>
        <w:t> </w:t>
      </w:r>
      <w:r>
        <w:rPr>
          <w:color w:val="231F1F"/>
          <w:w w:val="90"/>
          <w:sz w:val="20"/>
        </w:rPr>
        <w:t>için</w:t>
      </w:r>
      <w:r>
        <w:rPr>
          <w:color w:val="231F1F"/>
          <w:w w:val="90"/>
          <w:sz w:val="20"/>
        </w:rPr>
        <w:t> TEİAŞ</w:t>
      </w:r>
      <w:r>
        <w:rPr>
          <w:color w:val="231F1F"/>
          <w:spacing w:val="-2"/>
          <w:w w:val="90"/>
          <w:sz w:val="20"/>
        </w:rPr>
        <w:t> </w:t>
      </w:r>
      <w:r>
        <w:rPr>
          <w:color w:val="231F1F"/>
          <w:w w:val="90"/>
          <w:sz w:val="20"/>
        </w:rPr>
        <w:t>tarafından</w:t>
      </w:r>
      <w:r>
        <w:rPr>
          <w:color w:val="231F1F"/>
          <w:w w:val="90"/>
          <w:sz w:val="20"/>
        </w:rPr>
        <w:t> bildirilen</w:t>
      </w:r>
      <w:r>
        <w:rPr>
          <w:color w:val="231F1F"/>
          <w:w w:val="90"/>
          <w:sz w:val="20"/>
        </w:rPr>
        <w:t> bara</w:t>
      </w:r>
      <w:r>
        <w:rPr>
          <w:color w:val="231F1F"/>
          <w:spacing w:val="-6"/>
          <w:w w:val="90"/>
          <w:sz w:val="20"/>
        </w:rPr>
        <w:t> </w:t>
      </w:r>
      <w:r>
        <w:rPr>
          <w:color w:val="231F1F"/>
          <w:w w:val="90"/>
          <w:sz w:val="20"/>
        </w:rPr>
        <w:t>gerilimi</w:t>
      </w:r>
      <w:r>
        <w:rPr>
          <w:color w:val="231F1F"/>
          <w:spacing w:val="-1"/>
          <w:w w:val="90"/>
          <w:sz w:val="20"/>
        </w:rPr>
        <w:t> </w:t>
      </w:r>
      <w:r>
        <w:rPr>
          <w:color w:val="231F1F"/>
          <w:w w:val="90"/>
          <w:sz w:val="20"/>
        </w:rPr>
        <w:t>set</w:t>
      </w:r>
      <w:r>
        <w:rPr>
          <w:color w:val="231F1F"/>
          <w:spacing w:val="-5"/>
          <w:w w:val="90"/>
          <w:sz w:val="20"/>
        </w:rPr>
        <w:t> </w:t>
      </w:r>
      <w:r>
        <w:rPr>
          <w:color w:val="231F1F"/>
          <w:w w:val="90"/>
          <w:sz w:val="20"/>
        </w:rPr>
        <w:t>değerine,</w:t>
      </w:r>
      <w:r>
        <w:rPr>
          <w:color w:val="231F1F"/>
          <w:spacing w:val="18"/>
          <w:sz w:val="20"/>
        </w:rPr>
        <w:t> </w:t>
      </w:r>
      <w:r>
        <w:rPr>
          <w:color w:val="231F1F"/>
          <w:w w:val="90"/>
          <w:sz w:val="20"/>
        </w:rPr>
        <w:t>bara</w:t>
      </w:r>
      <w:r>
        <w:rPr>
          <w:color w:val="231F1F"/>
          <w:spacing w:val="-6"/>
          <w:w w:val="90"/>
          <w:sz w:val="20"/>
        </w:rPr>
        <w:t> </w:t>
      </w:r>
      <w:r>
        <w:rPr>
          <w:color w:val="231F1F"/>
          <w:w w:val="90"/>
          <w:sz w:val="20"/>
        </w:rPr>
        <w:t>nominal </w:t>
      </w:r>
      <w:r>
        <w:rPr>
          <w:color w:val="231F1F"/>
          <w:w w:val="85"/>
          <w:sz w:val="20"/>
        </w:rPr>
        <w:t>geriliminin ±¾!Sunun eklenmesiyle elde edilen alan</w:t>
      </w:r>
      <w:r>
        <w:rPr>
          <w:color w:val="231F1F"/>
          <w:spacing w:val="40"/>
          <w:sz w:val="20"/>
        </w:rPr>
        <w:t> </w:t>
      </w:r>
      <w:r>
        <w:rPr>
          <w:color w:val="231F1F"/>
          <w:w w:val="85"/>
          <w:sz w:val="20"/>
        </w:rPr>
        <w:t>içerisinde tutamadığı ve</w:t>
      </w:r>
    </w:p>
    <w:p>
      <w:pPr>
        <w:pStyle w:val="ListParagraph"/>
        <w:numPr>
          <w:ilvl w:val="1"/>
          <w:numId w:val="13"/>
        </w:numPr>
        <w:tabs>
          <w:tab w:pos="988" w:val="left" w:leader="none"/>
        </w:tabs>
        <w:spacing w:line="252" w:lineRule="auto" w:before="3" w:after="0"/>
        <w:ind w:left="143" w:right="187" w:firstLine="487"/>
        <w:jc w:val="both"/>
        <w:rPr>
          <w:sz w:val="20"/>
        </w:rPr>
      </w:pPr>
      <w:r>
        <w:rPr>
          <w:color w:val="231F1F"/>
          <w:spacing w:val="-2"/>
          <w:w w:val="85"/>
          <w:sz w:val="20"/>
        </w:rPr>
        <w:t>Konvansiyonel</w:t>
      </w:r>
      <w:r>
        <w:rPr>
          <w:color w:val="231F1F"/>
          <w:sz w:val="20"/>
        </w:rPr>
        <w:t> </w:t>
      </w:r>
      <w:r>
        <w:rPr>
          <w:color w:val="231F1F"/>
          <w:spacing w:val="-2"/>
          <w:w w:val="85"/>
          <w:sz w:val="20"/>
        </w:rPr>
        <w:t>tek</w:t>
      </w:r>
      <w:r>
        <w:rPr>
          <w:color w:val="231F1F"/>
          <w:spacing w:val="-3"/>
          <w:w w:val="85"/>
          <w:sz w:val="20"/>
        </w:rPr>
        <w:t> </w:t>
      </w:r>
      <w:r>
        <w:rPr>
          <w:color w:val="231F1F"/>
          <w:spacing w:val="-2"/>
          <w:w w:val="85"/>
          <w:sz w:val="20"/>
        </w:rPr>
        <w:t>kaynaklı</w:t>
      </w:r>
      <w:r>
        <w:rPr>
          <w:color w:val="231F1F"/>
          <w:sz w:val="20"/>
        </w:rPr>
        <w:t> </w:t>
      </w:r>
      <w:r>
        <w:rPr>
          <w:color w:val="231F1F"/>
          <w:spacing w:val="-2"/>
          <w:w w:val="85"/>
          <w:sz w:val="20"/>
        </w:rPr>
        <w:t>üretim</w:t>
      </w:r>
      <w:r>
        <w:rPr>
          <w:color w:val="231F1F"/>
          <w:sz w:val="20"/>
        </w:rPr>
        <w:t> </w:t>
      </w:r>
      <w:r>
        <w:rPr>
          <w:color w:val="231F1F"/>
          <w:spacing w:val="-2"/>
          <w:w w:val="85"/>
          <w:sz w:val="20"/>
        </w:rPr>
        <w:t>tesisleri</w:t>
      </w:r>
      <w:r>
        <w:rPr>
          <w:color w:val="231F1F"/>
          <w:sz w:val="20"/>
        </w:rPr>
        <w:t> </w:t>
      </w:r>
      <w:r>
        <w:rPr>
          <w:color w:val="231F1F"/>
          <w:spacing w:val="-2"/>
          <w:w w:val="85"/>
          <w:sz w:val="20"/>
        </w:rPr>
        <w:t>için,</w:t>
      </w:r>
      <w:r>
        <w:rPr>
          <w:color w:val="231F1F"/>
          <w:spacing w:val="-3"/>
          <w:w w:val="85"/>
          <w:sz w:val="20"/>
        </w:rPr>
        <w:t> </w:t>
      </w:r>
      <w:r>
        <w:rPr>
          <w:color w:val="231F1F"/>
          <w:spacing w:val="-2"/>
          <w:w w:val="85"/>
          <w:sz w:val="20"/>
        </w:rPr>
        <w:t>ilgili</w:t>
      </w:r>
      <w:r>
        <w:rPr>
          <w:color w:val="231F1F"/>
          <w:sz w:val="20"/>
        </w:rPr>
        <w:t> </w:t>
      </w:r>
      <w:r>
        <w:rPr>
          <w:color w:val="231F1F"/>
          <w:spacing w:val="-2"/>
          <w:w w:val="85"/>
          <w:sz w:val="20"/>
        </w:rPr>
        <w:t>üretim</w:t>
      </w:r>
      <w:r>
        <w:rPr>
          <w:color w:val="231F1F"/>
          <w:sz w:val="20"/>
        </w:rPr>
        <w:t> </w:t>
      </w:r>
      <w:r>
        <w:rPr>
          <w:color w:val="231F1F"/>
          <w:spacing w:val="-2"/>
          <w:w w:val="85"/>
          <w:sz w:val="20"/>
        </w:rPr>
        <w:t>tesisinin</w:t>
      </w:r>
      <w:r>
        <w:rPr>
          <w:color w:val="231F1F"/>
          <w:sz w:val="20"/>
        </w:rPr>
        <w:t> </w:t>
      </w:r>
      <w:r>
        <w:rPr>
          <w:color w:val="231F1F"/>
          <w:spacing w:val="-2"/>
          <w:w w:val="85"/>
          <w:sz w:val="20"/>
        </w:rPr>
        <w:t>her</w:t>
      </w:r>
      <w:r>
        <w:rPr>
          <w:color w:val="231F1F"/>
          <w:spacing w:val="-3"/>
          <w:w w:val="85"/>
          <w:sz w:val="20"/>
        </w:rPr>
        <w:t> </w:t>
      </w:r>
      <w:r>
        <w:rPr>
          <w:color w:val="231F1F"/>
          <w:spacing w:val="-2"/>
          <w:w w:val="85"/>
          <w:sz w:val="20"/>
        </w:rPr>
        <w:t>bir</w:t>
      </w:r>
      <w:r>
        <w:rPr>
          <w:color w:val="231F1F"/>
          <w:spacing w:val="-3"/>
          <w:w w:val="85"/>
          <w:sz w:val="20"/>
        </w:rPr>
        <w:t> </w:t>
      </w:r>
      <w:r>
        <w:rPr>
          <w:color w:val="231F1F"/>
          <w:spacing w:val="-2"/>
          <w:w w:val="85"/>
          <w:sz w:val="20"/>
        </w:rPr>
        <w:t>ünitesinin </w:t>
      </w:r>
      <w:r>
        <w:rPr>
          <w:color w:val="231F1F"/>
          <w:w w:val="85"/>
          <w:sz w:val="20"/>
        </w:rPr>
        <w:t>jeneratör çıkış noktasında</w:t>
      </w:r>
      <w:r>
        <w:rPr>
          <w:color w:val="231F1F"/>
          <w:sz w:val="20"/>
        </w:rPr>
        <w:t> </w:t>
      </w:r>
      <w:r>
        <w:rPr>
          <w:color w:val="231F1F"/>
          <w:w w:val="85"/>
          <w:sz w:val="20"/>
        </w:rPr>
        <w:t>zorunlu MVAr değerlerine,</w:t>
      </w:r>
    </w:p>
    <w:p>
      <w:pPr>
        <w:pStyle w:val="ListParagraph"/>
        <w:numPr>
          <w:ilvl w:val="1"/>
          <w:numId w:val="13"/>
        </w:numPr>
        <w:tabs>
          <w:tab w:pos="974" w:val="left" w:leader="none"/>
        </w:tabs>
        <w:spacing w:line="252" w:lineRule="auto" w:before="0" w:after="0"/>
        <w:ind w:left="140" w:right="168" w:firstLine="493"/>
        <w:jc w:val="both"/>
        <w:rPr>
          <w:sz w:val="20"/>
        </w:rPr>
      </w:pPr>
      <w:r>
        <w:rPr>
          <w:color w:val="231F1F"/>
          <w:w w:val="85"/>
          <w:sz w:val="20"/>
        </w:rPr>
        <w:t>Birden</w:t>
      </w:r>
      <w:r>
        <w:rPr>
          <w:color w:val="231F1F"/>
          <w:w w:val="85"/>
          <w:sz w:val="20"/>
        </w:rPr>
        <w:t> çok kaynaklı</w:t>
      </w:r>
      <w:r>
        <w:rPr>
          <w:color w:val="231F1F"/>
          <w:w w:val="85"/>
          <w:sz w:val="20"/>
        </w:rPr>
        <w:t> üretim tesisleri</w:t>
      </w:r>
      <w:r>
        <w:rPr>
          <w:color w:val="231F1F"/>
          <w:w w:val="85"/>
          <w:sz w:val="20"/>
        </w:rPr>
        <w:t> için, ilgili üretim</w:t>
      </w:r>
      <w:r>
        <w:rPr>
          <w:color w:val="231F1F"/>
          <w:w w:val="85"/>
          <w:sz w:val="20"/>
        </w:rPr>
        <w:t> tesisinin</w:t>
      </w:r>
      <w:r>
        <w:rPr>
          <w:color w:val="231F1F"/>
          <w:w w:val="85"/>
          <w:sz w:val="20"/>
        </w:rPr>
        <w:t> iletim sistemine</w:t>
      </w:r>
      <w:r>
        <w:rPr>
          <w:color w:val="231F1F"/>
          <w:w w:val="85"/>
          <w:sz w:val="20"/>
        </w:rPr>
        <w:t> bağlı olduğu</w:t>
      </w:r>
      <w:r>
        <w:rPr>
          <w:color w:val="231F1F"/>
          <w:spacing w:val="-3"/>
          <w:w w:val="85"/>
          <w:sz w:val="20"/>
        </w:rPr>
        <w:t> </w:t>
      </w:r>
      <w:r>
        <w:rPr>
          <w:color w:val="231F1F"/>
          <w:w w:val="85"/>
          <w:sz w:val="20"/>
        </w:rPr>
        <w:t>noktada,</w:t>
      </w:r>
      <w:r>
        <w:rPr>
          <w:color w:val="231F1F"/>
          <w:spacing w:val="-2"/>
          <w:w w:val="85"/>
          <w:sz w:val="20"/>
        </w:rPr>
        <w:t> </w:t>
      </w:r>
      <w:r>
        <w:rPr>
          <w:color w:val="231F1F"/>
          <w:w w:val="85"/>
          <w:sz w:val="20"/>
        </w:rPr>
        <w:t>Elektrik</w:t>
      </w:r>
      <w:r>
        <w:rPr>
          <w:color w:val="231F1F"/>
          <w:spacing w:val="-2"/>
          <w:w w:val="85"/>
          <w:sz w:val="20"/>
        </w:rPr>
        <w:t> </w:t>
      </w:r>
      <w:r>
        <w:rPr>
          <w:color w:val="231F1F"/>
          <w:w w:val="85"/>
          <w:sz w:val="20"/>
        </w:rPr>
        <w:t>Şebeke</w:t>
      </w:r>
      <w:r>
        <w:rPr>
          <w:color w:val="231F1F"/>
          <w:spacing w:val="-3"/>
          <w:w w:val="85"/>
          <w:sz w:val="20"/>
        </w:rPr>
        <w:t> </w:t>
      </w:r>
      <w:r>
        <w:rPr>
          <w:color w:val="231F1F"/>
          <w:w w:val="85"/>
          <w:sz w:val="20"/>
        </w:rPr>
        <w:t>Yönetmeliği kapsamında</w:t>
      </w:r>
      <w:r>
        <w:rPr>
          <w:color w:val="231F1F"/>
          <w:spacing w:val="-3"/>
          <w:sz w:val="20"/>
        </w:rPr>
        <w:t> </w:t>
      </w:r>
      <w:r>
        <w:rPr>
          <w:color w:val="231F1F"/>
          <w:w w:val="85"/>
          <w:sz w:val="20"/>
        </w:rPr>
        <w:t>zorunlu</w:t>
      </w:r>
      <w:r>
        <w:rPr>
          <w:color w:val="231F1F"/>
          <w:spacing w:val="-2"/>
          <w:w w:val="85"/>
          <w:sz w:val="20"/>
        </w:rPr>
        <w:t> </w:t>
      </w:r>
      <w:r>
        <w:rPr>
          <w:color w:val="231F1F"/>
          <w:w w:val="85"/>
          <w:sz w:val="20"/>
        </w:rPr>
        <w:t>MVAr</w:t>
      </w:r>
      <w:r>
        <w:rPr>
          <w:color w:val="231F1F"/>
          <w:spacing w:val="-5"/>
          <w:w w:val="85"/>
          <w:sz w:val="20"/>
        </w:rPr>
        <w:t> </w:t>
      </w:r>
      <w:r>
        <w:rPr>
          <w:color w:val="231F1F"/>
          <w:w w:val="85"/>
          <w:sz w:val="20"/>
        </w:rPr>
        <w:t>değerlerine,</w:t>
      </w:r>
    </w:p>
    <w:p>
      <w:pPr>
        <w:pStyle w:val="ListParagraph"/>
        <w:numPr>
          <w:ilvl w:val="1"/>
          <w:numId w:val="13"/>
        </w:numPr>
        <w:tabs>
          <w:tab w:pos="978" w:val="left" w:leader="none"/>
        </w:tabs>
        <w:spacing w:line="247" w:lineRule="auto" w:before="0" w:after="0"/>
        <w:ind w:left="139" w:right="161" w:firstLine="491"/>
        <w:jc w:val="both"/>
        <w:rPr>
          <w:sz w:val="20"/>
        </w:rPr>
      </w:pPr>
      <w:r>
        <w:rPr>
          <w:color w:val="231F1F"/>
          <w:w w:val="85"/>
          <w:sz w:val="20"/>
        </w:rPr>
        <w:t>Elektrik</w:t>
      </w:r>
      <w:r>
        <w:rPr>
          <w:color w:val="231F1F"/>
          <w:w w:val="85"/>
          <w:sz w:val="20"/>
        </w:rPr>
        <w:t> Şebeke</w:t>
      </w:r>
      <w:r>
        <w:rPr>
          <w:color w:val="231F1F"/>
          <w:w w:val="85"/>
          <w:sz w:val="20"/>
        </w:rPr>
        <w:t> Yönetmeliği</w:t>
      </w:r>
      <w:r>
        <w:rPr>
          <w:color w:val="231F1F"/>
          <w:w w:val="85"/>
          <w:sz w:val="20"/>
        </w:rPr>
        <w:t> kapsamındajeneratör</w:t>
      </w:r>
      <w:r>
        <w:rPr>
          <w:color w:val="231F1F"/>
          <w:w w:val="85"/>
          <w:sz w:val="20"/>
        </w:rPr>
        <w:t> terminalinde</w:t>
      </w:r>
      <w:r>
        <w:rPr>
          <w:color w:val="231F1F"/>
          <w:w w:val="85"/>
          <w:sz w:val="20"/>
        </w:rPr>
        <w:t> 0,85</w:t>
      </w:r>
      <w:r>
        <w:rPr>
          <w:color w:val="231F1F"/>
          <w:w w:val="85"/>
          <w:sz w:val="20"/>
        </w:rPr>
        <w:t> güç</w:t>
      </w:r>
      <w:r>
        <w:rPr>
          <w:color w:val="231F1F"/>
          <w:w w:val="85"/>
          <w:sz w:val="20"/>
        </w:rPr>
        <w:t> faktöründe çalışabilme</w:t>
      </w:r>
      <w:r>
        <w:rPr>
          <w:color w:val="231F1F"/>
          <w:w w:val="85"/>
          <w:sz w:val="20"/>
        </w:rPr>
        <w:t> yeteneği</w:t>
      </w:r>
      <w:r>
        <w:rPr>
          <w:color w:val="231F1F"/>
          <w:w w:val="85"/>
          <w:sz w:val="20"/>
        </w:rPr>
        <w:t> bulunmayan</w:t>
      </w:r>
      <w:r>
        <w:rPr>
          <w:color w:val="231F1F"/>
          <w:w w:val="85"/>
          <w:sz w:val="20"/>
        </w:rPr>
        <w:t> ünitelere</w:t>
      </w:r>
      <w:r>
        <w:rPr>
          <w:color w:val="231F1F"/>
          <w:w w:val="85"/>
          <w:sz w:val="20"/>
        </w:rPr>
        <w:t> sahip</w:t>
      </w:r>
      <w:r>
        <w:rPr>
          <w:color w:val="231F1F"/>
          <w:w w:val="85"/>
          <w:sz w:val="20"/>
        </w:rPr>
        <w:t> olan</w:t>
      </w:r>
      <w:r>
        <w:rPr>
          <w:color w:val="231F1F"/>
          <w:w w:val="85"/>
          <w:sz w:val="20"/>
        </w:rPr>
        <w:t> üretim</w:t>
      </w:r>
      <w:r>
        <w:rPr>
          <w:color w:val="231F1F"/>
          <w:w w:val="85"/>
          <w:sz w:val="20"/>
        </w:rPr>
        <w:t> tesisleri</w:t>
      </w:r>
      <w:r>
        <w:rPr>
          <w:color w:val="231F1F"/>
          <w:w w:val="85"/>
          <w:sz w:val="20"/>
        </w:rPr>
        <w:t> için,</w:t>
      </w:r>
      <w:r>
        <w:rPr>
          <w:color w:val="231F1F"/>
          <w:w w:val="85"/>
          <w:sz w:val="20"/>
        </w:rPr>
        <w:t> ilgili</w:t>
      </w:r>
      <w:r>
        <w:rPr>
          <w:color w:val="231F1F"/>
          <w:w w:val="85"/>
          <w:sz w:val="20"/>
        </w:rPr>
        <w:t> ünitelerin</w:t>
      </w:r>
      <w:r>
        <w:rPr>
          <w:color w:val="231F1F"/>
          <w:w w:val="85"/>
          <w:sz w:val="20"/>
        </w:rPr>
        <w:t> kabul </w:t>
      </w:r>
      <w:r>
        <w:rPr>
          <w:color w:val="231F1F"/>
          <w:w w:val="95"/>
          <w:sz w:val="20"/>
        </w:rPr>
        <w:t>tutanaklarında</w:t>
      </w:r>
      <w:r>
        <w:rPr>
          <w:color w:val="231F1F"/>
          <w:w w:val="95"/>
          <w:sz w:val="20"/>
        </w:rPr>
        <w:t> ya</w:t>
      </w:r>
      <w:r>
        <w:rPr>
          <w:color w:val="231F1F"/>
          <w:w w:val="95"/>
          <w:sz w:val="20"/>
        </w:rPr>
        <w:t> da</w:t>
      </w:r>
      <w:r>
        <w:rPr>
          <w:color w:val="231F1F"/>
          <w:w w:val="95"/>
          <w:sz w:val="20"/>
        </w:rPr>
        <w:t> üretim</w:t>
      </w:r>
      <w:r>
        <w:rPr>
          <w:color w:val="231F1F"/>
          <w:w w:val="95"/>
          <w:sz w:val="20"/>
        </w:rPr>
        <w:t> lisansında</w:t>
      </w:r>
      <w:r>
        <w:rPr>
          <w:color w:val="231F1F"/>
          <w:w w:val="95"/>
          <w:sz w:val="20"/>
        </w:rPr>
        <w:t> belirlenmiş</w:t>
      </w:r>
      <w:r>
        <w:rPr>
          <w:color w:val="231F1F"/>
          <w:w w:val="95"/>
          <w:sz w:val="20"/>
        </w:rPr>
        <w:t> nominal</w:t>
      </w:r>
      <w:r>
        <w:rPr>
          <w:color w:val="231F1F"/>
          <w:w w:val="95"/>
          <w:sz w:val="20"/>
        </w:rPr>
        <w:t> güç</w:t>
      </w:r>
      <w:r>
        <w:rPr>
          <w:color w:val="231F1F"/>
          <w:w w:val="95"/>
          <w:sz w:val="20"/>
        </w:rPr>
        <w:t> değeri</w:t>
      </w:r>
      <w:r>
        <w:rPr>
          <w:color w:val="231F1F"/>
          <w:w w:val="95"/>
          <w:sz w:val="20"/>
        </w:rPr>
        <w:t> ve</w:t>
      </w:r>
      <w:r>
        <w:rPr>
          <w:color w:val="231F1F"/>
          <w:w w:val="95"/>
          <w:sz w:val="20"/>
        </w:rPr>
        <w:t> ünitelere</w:t>
      </w:r>
      <w:r>
        <w:rPr>
          <w:color w:val="231F1F"/>
          <w:w w:val="95"/>
          <w:sz w:val="20"/>
        </w:rPr>
        <w:t> bağlı </w:t>
      </w:r>
      <w:r>
        <w:rPr>
          <w:color w:val="231F1F"/>
          <w:w w:val="85"/>
          <w:sz w:val="20"/>
        </w:rPr>
        <w:t>jeneratörlerinin</w:t>
      </w:r>
      <w:r>
        <w:rPr>
          <w:color w:val="231F1F"/>
          <w:spacing w:val="-5"/>
          <w:w w:val="85"/>
          <w:sz w:val="20"/>
        </w:rPr>
        <w:t> </w:t>
      </w:r>
      <w:r>
        <w:rPr>
          <w:color w:val="231F1F"/>
          <w:w w:val="85"/>
          <w:sz w:val="20"/>
        </w:rPr>
        <w:t>nominal</w:t>
      </w:r>
      <w:r>
        <w:rPr>
          <w:color w:val="231F1F"/>
          <w:w w:val="85"/>
          <w:sz w:val="20"/>
        </w:rPr>
        <w:t> güç faktörü doğrultusunda</w:t>
      </w:r>
      <w:r>
        <w:rPr>
          <w:color w:val="231F1F"/>
          <w:sz w:val="20"/>
        </w:rPr>
        <w:t> </w:t>
      </w:r>
      <w:r>
        <w:rPr>
          <w:color w:val="231F1F"/>
          <w:w w:val="85"/>
          <w:sz w:val="20"/>
        </w:rPr>
        <w:t>hesaplanacak</w:t>
      </w:r>
      <w:r>
        <w:rPr>
          <w:color w:val="231F1F"/>
          <w:sz w:val="20"/>
        </w:rPr>
        <w:t> </w:t>
      </w:r>
      <w:r>
        <w:rPr>
          <w:color w:val="231F1F"/>
          <w:w w:val="85"/>
          <w:sz w:val="20"/>
        </w:rPr>
        <w:t>ve EK-2'de</w:t>
      </w:r>
      <w:r>
        <w:rPr>
          <w:color w:val="231F1F"/>
          <w:w w:val="85"/>
          <w:sz w:val="20"/>
        </w:rPr>
        <w:t> kayıt altına alınacak </w:t>
      </w:r>
      <w:r>
        <w:rPr>
          <w:color w:val="231F1F"/>
          <w:w w:val="80"/>
          <w:sz w:val="20"/>
        </w:rPr>
        <w:t>azami reaktif çıkış gücü değerlerine</w:t>
      </w:r>
      <w:r>
        <w:rPr>
          <w:color w:val="231F1F"/>
          <w:sz w:val="20"/>
        </w:rPr>
        <w:t> </w:t>
      </w:r>
      <w:r>
        <w:rPr>
          <w:color w:val="231F1F"/>
          <w:w w:val="80"/>
          <w:sz w:val="20"/>
        </w:rPr>
        <w:t>ve/veya</w:t>
      </w:r>
      <w:r>
        <w:rPr>
          <w:color w:val="231F1F"/>
          <w:sz w:val="20"/>
        </w:rPr>
        <w:t> </w:t>
      </w:r>
      <w:r>
        <w:rPr>
          <w:color w:val="231F1F"/>
          <w:w w:val="80"/>
          <w:sz w:val="20"/>
        </w:rPr>
        <w:t>TEiAŞ tarafından</w:t>
      </w:r>
      <w:r>
        <w:rPr>
          <w:color w:val="231F1F"/>
          <w:sz w:val="20"/>
        </w:rPr>
        <w:t> </w:t>
      </w:r>
      <w:r>
        <w:rPr>
          <w:color w:val="231F1F"/>
          <w:w w:val="80"/>
          <w:sz w:val="20"/>
        </w:rPr>
        <w:t>zorunlu</w:t>
      </w:r>
      <w:r>
        <w:rPr>
          <w:color w:val="231F1F"/>
          <w:sz w:val="20"/>
        </w:rPr>
        <w:t> </w:t>
      </w:r>
      <w:r>
        <w:rPr>
          <w:color w:val="231F1F"/>
          <w:w w:val="80"/>
          <w:sz w:val="20"/>
        </w:rPr>
        <w:t>MVAr değerine ulaşması talep</w:t>
      </w:r>
      <w:r>
        <w:rPr>
          <w:color w:val="231F1F"/>
          <w:w w:val="85"/>
          <w:sz w:val="20"/>
        </w:rPr>
        <w:t> edildiği durumlarda</w:t>
      </w:r>
      <w:r>
        <w:rPr>
          <w:color w:val="231F1F"/>
          <w:w w:val="85"/>
          <w:sz w:val="20"/>
        </w:rPr>
        <w:t> ise 0,85 güç faktörüne</w:t>
      </w:r>
      <w:r>
        <w:rPr>
          <w:color w:val="231F1F"/>
          <w:w w:val="85"/>
          <w:sz w:val="20"/>
        </w:rPr>
        <w:t> göre ulaşması gereken zorunlu</w:t>
      </w:r>
      <w:r>
        <w:rPr>
          <w:color w:val="231F1F"/>
          <w:w w:val="85"/>
          <w:sz w:val="20"/>
        </w:rPr>
        <w:t> MVAr</w:t>
      </w:r>
      <w:r>
        <w:rPr>
          <w:color w:val="231F1F"/>
          <w:spacing w:val="-2"/>
          <w:w w:val="85"/>
          <w:sz w:val="20"/>
        </w:rPr>
        <w:t> </w:t>
      </w:r>
      <w:r>
        <w:rPr>
          <w:color w:val="231F1F"/>
          <w:w w:val="85"/>
          <w:sz w:val="20"/>
        </w:rPr>
        <w:t>değerlerine,</w:t>
      </w:r>
      <w:r>
        <w:rPr>
          <w:color w:val="231F1F"/>
          <w:sz w:val="20"/>
        </w:rPr>
        <w:t> </w:t>
      </w:r>
      <w:r>
        <w:rPr>
          <w:color w:val="231F1F"/>
          <w:w w:val="85"/>
          <w:sz w:val="20"/>
        </w:rPr>
        <w:t>her uzlaştırma</w:t>
      </w:r>
      <w:r>
        <w:rPr>
          <w:color w:val="231F1F"/>
          <w:spacing w:val="-5"/>
          <w:w w:val="85"/>
          <w:sz w:val="20"/>
        </w:rPr>
        <w:t> </w:t>
      </w:r>
      <w:r>
        <w:rPr>
          <w:color w:val="231F1F"/>
          <w:w w:val="85"/>
          <w:sz w:val="20"/>
        </w:rPr>
        <w:t>saati</w:t>
      </w:r>
      <w:r>
        <w:rPr>
          <w:color w:val="231F1F"/>
          <w:spacing w:val="-5"/>
          <w:w w:val="85"/>
          <w:sz w:val="20"/>
        </w:rPr>
        <w:t> </w:t>
      </w:r>
      <w:r>
        <w:rPr>
          <w:color w:val="231F1F"/>
          <w:w w:val="85"/>
          <w:sz w:val="20"/>
        </w:rPr>
        <w:t>için</w:t>
      </w:r>
      <w:r>
        <w:rPr>
          <w:color w:val="231F1F"/>
          <w:spacing w:val="-5"/>
          <w:w w:val="85"/>
          <w:sz w:val="20"/>
        </w:rPr>
        <w:t> </w:t>
      </w:r>
      <w:r>
        <w:rPr>
          <w:color w:val="231F1F"/>
          <w:w w:val="85"/>
          <w:sz w:val="20"/>
        </w:rPr>
        <w:t>bu</w:t>
      </w:r>
      <w:r>
        <w:rPr>
          <w:color w:val="231F1F"/>
          <w:spacing w:val="-5"/>
          <w:w w:val="85"/>
          <w:sz w:val="20"/>
        </w:rPr>
        <w:t> </w:t>
      </w:r>
      <w:r>
        <w:rPr>
          <w:color w:val="231F1F"/>
          <w:w w:val="85"/>
          <w:sz w:val="20"/>
        </w:rPr>
        <w:t>değerlerin</w:t>
      </w:r>
      <w:r>
        <w:rPr>
          <w:color w:val="231F1F"/>
          <w:spacing w:val="-5"/>
          <w:w w:val="85"/>
          <w:sz w:val="20"/>
        </w:rPr>
        <w:t> </w:t>
      </w:r>
      <w:r>
        <w:rPr>
          <w:color w:val="231F1F"/>
          <w:w w:val="85"/>
          <w:sz w:val="20"/>
        </w:rPr>
        <w:t>%1O</w:t>
      </w:r>
      <w:r>
        <w:rPr>
          <w:color w:val="231F1F"/>
          <w:spacing w:val="-5"/>
          <w:w w:val="85"/>
          <w:sz w:val="20"/>
        </w:rPr>
        <w:t> </w:t>
      </w:r>
      <w:r>
        <w:rPr>
          <w:color w:val="231F1F"/>
          <w:w w:val="85"/>
          <w:sz w:val="20"/>
        </w:rPr>
        <w:t>toleransı</w:t>
      </w:r>
      <w:r>
        <w:rPr>
          <w:color w:val="231F1F"/>
          <w:spacing w:val="-5"/>
          <w:w w:val="85"/>
          <w:sz w:val="20"/>
        </w:rPr>
        <w:t> </w:t>
      </w:r>
      <w:r>
        <w:rPr>
          <w:color w:val="231F1F"/>
          <w:w w:val="85"/>
          <w:sz w:val="20"/>
        </w:rPr>
        <w:t>dahilinde</w:t>
      </w:r>
      <w:r>
        <w:rPr>
          <w:color w:val="231F1F"/>
          <w:spacing w:val="-5"/>
          <w:w w:val="85"/>
          <w:sz w:val="20"/>
        </w:rPr>
        <w:t> </w:t>
      </w:r>
      <w:r>
        <w:rPr>
          <w:color w:val="231F1F"/>
          <w:w w:val="85"/>
          <w:sz w:val="20"/>
        </w:rPr>
        <w:t>ulaşamadığı</w:t>
      </w:r>
      <w:r>
        <w:rPr>
          <w:color w:val="231F1F"/>
          <w:spacing w:val="-3"/>
          <w:w w:val="85"/>
          <w:sz w:val="20"/>
        </w:rPr>
        <w:t> </w:t>
      </w:r>
      <w:r>
        <w:rPr>
          <w:color w:val="231F1F"/>
          <w:w w:val="85"/>
          <w:sz w:val="20"/>
        </w:rPr>
        <w:t>toplam</w:t>
      </w:r>
      <w:r>
        <w:rPr>
          <w:color w:val="231F1F"/>
          <w:spacing w:val="-5"/>
          <w:w w:val="85"/>
          <w:sz w:val="20"/>
        </w:rPr>
        <w:t> </w:t>
      </w:r>
      <w:r>
        <w:rPr>
          <w:color w:val="231F1F"/>
          <w:w w:val="85"/>
          <w:sz w:val="20"/>
        </w:rPr>
        <w:t>sürenin</w:t>
      </w:r>
    </w:p>
    <w:p>
      <w:pPr>
        <w:pStyle w:val="BodyText"/>
        <w:spacing w:line="244" w:lineRule="auto"/>
        <w:ind w:left="144" w:right="170" w:firstLine="484"/>
        <w:jc w:val="both"/>
      </w:pPr>
      <w:r>
        <w:rPr>
          <w:color w:val="231F1F"/>
          <w:spacing w:val="-2"/>
          <w:w w:val="85"/>
        </w:rPr>
        <w:t>Elektrik Piyasası Yan Hizmetler Yönetmeliği</w:t>
      </w:r>
      <w:r>
        <w:rPr>
          <w:color w:val="231F1F"/>
        </w:rPr>
        <w:t> </w:t>
      </w:r>
      <w:r>
        <w:rPr>
          <w:color w:val="231F1F"/>
          <w:spacing w:val="-2"/>
          <w:w w:val="85"/>
        </w:rPr>
        <w:t>ReaktifGüç</w:t>
      </w:r>
      <w:r>
        <w:rPr>
          <w:color w:val="231F1F"/>
        </w:rPr>
        <w:t> </w:t>
      </w:r>
      <w:r>
        <w:rPr>
          <w:color w:val="231F1F"/>
          <w:spacing w:val="-2"/>
          <w:w w:val="85"/>
        </w:rPr>
        <w:t>Kontrolünün</w:t>
      </w:r>
      <w:r>
        <w:rPr>
          <w:color w:val="231F1F"/>
        </w:rPr>
        <w:t> </w:t>
      </w:r>
      <w:r>
        <w:rPr>
          <w:color w:val="231F1F"/>
          <w:spacing w:val="-2"/>
          <w:w w:val="85"/>
        </w:rPr>
        <w:t>İzlenmesi</w:t>
      </w:r>
      <w:r>
        <w:rPr>
          <w:color w:val="231F1F"/>
        </w:rPr>
        <w:t> </w:t>
      </w:r>
      <w:r>
        <w:rPr>
          <w:color w:val="231F1F"/>
          <w:spacing w:val="-2"/>
          <w:w w:val="85"/>
        </w:rPr>
        <w:t>bölümünde </w:t>
      </w:r>
      <w:r>
        <w:rPr>
          <w:color w:val="231F1F"/>
          <w:w w:val="85"/>
        </w:rPr>
        <w:t>belirtilen</w:t>
      </w:r>
      <w:r>
        <w:rPr>
          <w:color w:val="231F1F"/>
          <w:spacing w:val="-5"/>
          <w:w w:val="85"/>
        </w:rPr>
        <w:t> </w:t>
      </w:r>
      <w:r>
        <w:rPr>
          <w:color w:val="231F1F"/>
          <w:w w:val="85"/>
        </w:rPr>
        <w:t>tolerans</w:t>
      </w:r>
      <w:r>
        <w:rPr>
          <w:color w:val="231F1F"/>
          <w:spacing w:val="-5"/>
          <w:w w:val="85"/>
        </w:rPr>
        <w:t> </w:t>
      </w:r>
      <w:r>
        <w:rPr>
          <w:color w:val="231F1F"/>
          <w:w w:val="85"/>
        </w:rPr>
        <w:t>süresinden</w:t>
      </w:r>
      <w:r>
        <w:rPr>
          <w:color w:val="231F1F"/>
          <w:spacing w:val="-5"/>
          <w:w w:val="85"/>
        </w:rPr>
        <w:t> </w:t>
      </w:r>
      <w:r>
        <w:rPr>
          <w:color w:val="231F1F"/>
          <w:w w:val="85"/>
        </w:rPr>
        <w:t>az</w:t>
      </w:r>
      <w:r>
        <w:rPr>
          <w:color w:val="231F1F"/>
          <w:spacing w:val="-5"/>
          <w:w w:val="85"/>
        </w:rPr>
        <w:t> </w:t>
      </w:r>
      <w:r>
        <w:rPr>
          <w:color w:val="231F1F"/>
          <w:w w:val="85"/>
        </w:rPr>
        <w:t>veya</w:t>
      </w:r>
      <w:r>
        <w:rPr>
          <w:color w:val="231F1F"/>
          <w:spacing w:val="-5"/>
          <w:w w:val="85"/>
        </w:rPr>
        <w:t> </w:t>
      </w:r>
      <w:r>
        <w:rPr>
          <w:color w:val="231F1F"/>
          <w:w w:val="85"/>
        </w:rPr>
        <w:t>eşit</w:t>
      </w:r>
      <w:r>
        <w:rPr>
          <w:color w:val="231F1F"/>
          <w:spacing w:val="-5"/>
          <w:w w:val="85"/>
        </w:rPr>
        <w:t> </w:t>
      </w:r>
      <w:r>
        <w:rPr>
          <w:color w:val="231F1F"/>
          <w:w w:val="85"/>
        </w:rPr>
        <w:t>olması</w:t>
      </w:r>
      <w:r>
        <w:rPr>
          <w:color w:val="231F1F"/>
          <w:spacing w:val="-5"/>
          <w:w w:val="85"/>
        </w:rPr>
        <w:t> </w:t>
      </w:r>
      <w:r>
        <w:rPr>
          <w:color w:val="231F1F"/>
          <w:w w:val="85"/>
        </w:rPr>
        <w:t>durumunda</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w:t>
      </w:r>
      <w:r>
        <w:rPr>
          <w:color w:val="231F1F"/>
          <w:spacing w:val="-5"/>
          <w:w w:val="85"/>
        </w:rPr>
        <w:t> </w:t>
      </w:r>
      <w:r>
        <w:rPr>
          <w:color w:val="231F1F"/>
          <w:w w:val="85"/>
        </w:rPr>
        <w:t>hizmetini</w:t>
      </w:r>
      <w:r>
        <w:rPr>
          <w:color w:val="231F1F"/>
          <w:spacing w:val="-5"/>
          <w:w w:val="85"/>
        </w:rPr>
        <w:t> </w:t>
      </w:r>
      <w:r>
        <w:rPr>
          <w:color w:val="231F1F"/>
          <w:w w:val="85"/>
        </w:rPr>
        <w:t>sağladığı, fazla</w:t>
      </w:r>
      <w:r>
        <w:rPr>
          <w:color w:val="231F1F"/>
          <w:spacing w:val="-5"/>
          <w:w w:val="85"/>
        </w:rPr>
        <w:t> </w:t>
      </w:r>
      <w:r>
        <w:rPr>
          <w:color w:val="231F1F"/>
          <w:w w:val="85"/>
        </w:rPr>
        <w:t>olması</w:t>
      </w:r>
      <w:r>
        <w:rPr>
          <w:color w:val="231F1F"/>
          <w:spacing w:val="-5"/>
          <w:w w:val="85"/>
        </w:rPr>
        <w:t> </w:t>
      </w:r>
      <w:r>
        <w:rPr>
          <w:color w:val="231F1F"/>
          <w:w w:val="85"/>
        </w:rPr>
        <w:t>durumunda</w:t>
      </w:r>
      <w:r>
        <w:rPr>
          <w:color w:val="231F1F"/>
          <w:spacing w:val="-5"/>
          <w:w w:val="85"/>
        </w:rPr>
        <w:t> </w:t>
      </w:r>
      <w:r>
        <w:rPr>
          <w:color w:val="231F1F"/>
          <w:w w:val="85"/>
        </w:rPr>
        <w:t>ise</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w:t>
      </w:r>
      <w:r>
        <w:rPr>
          <w:color w:val="231F1F"/>
          <w:spacing w:val="-3"/>
          <w:w w:val="85"/>
        </w:rPr>
        <w:t> </w:t>
      </w:r>
      <w:r>
        <w:rPr>
          <w:color w:val="231F1F"/>
          <w:w w:val="85"/>
        </w:rPr>
        <w:t>hizmetini</w:t>
      </w:r>
      <w:r>
        <w:rPr>
          <w:color w:val="231F1F"/>
          <w:spacing w:val="-1"/>
          <w:w w:val="85"/>
        </w:rPr>
        <w:t> </w:t>
      </w:r>
      <w:r>
        <w:rPr>
          <w:color w:val="231F1F"/>
          <w:w w:val="85"/>
        </w:rPr>
        <w:t>sağlamadığı</w:t>
      </w:r>
      <w:r>
        <w:rPr>
          <w:color w:val="231F1F"/>
          <w:spacing w:val="9"/>
        </w:rPr>
        <w:t> </w:t>
      </w:r>
      <w:r>
        <w:rPr>
          <w:color w:val="231F1F"/>
          <w:w w:val="85"/>
        </w:rPr>
        <w:t>kabul</w:t>
      </w:r>
      <w:r>
        <w:rPr>
          <w:color w:val="231F1F"/>
          <w:spacing w:val="-2"/>
          <w:w w:val="85"/>
        </w:rPr>
        <w:t> </w:t>
      </w:r>
      <w:r>
        <w:rPr>
          <w:color w:val="231F1F"/>
          <w:w w:val="85"/>
        </w:rPr>
        <w:t>edilir.</w:t>
      </w:r>
    </w:p>
    <w:p>
      <w:pPr>
        <w:pStyle w:val="ListParagraph"/>
        <w:numPr>
          <w:ilvl w:val="0"/>
          <w:numId w:val="13"/>
        </w:numPr>
        <w:tabs>
          <w:tab w:pos="1061" w:val="left" w:leader="none"/>
        </w:tabs>
        <w:spacing w:line="247" w:lineRule="auto" w:before="0" w:after="0"/>
        <w:ind w:left="140" w:right="164" w:firstLine="489"/>
        <w:jc w:val="both"/>
        <w:rPr>
          <w:sz w:val="20"/>
        </w:rPr>
      </w:pPr>
      <w:r>
        <w:rPr>
          <w:color w:val="231F1F"/>
          <w:w w:val="90"/>
          <w:sz w:val="20"/>
        </w:rPr>
        <w:t>Belirtilen</w:t>
      </w:r>
      <w:r>
        <w:rPr>
          <w:color w:val="231F1F"/>
          <w:spacing w:val="-5"/>
          <w:w w:val="90"/>
          <w:sz w:val="20"/>
        </w:rPr>
        <w:t> </w:t>
      </w:r>
      <w:r>
        <w:rPr>
          <w:color w:val="231F1F"/>
          <w:w w:val="90"/>
          <w:sz w:val="20"/>
        </w:rPr>
        <w:t>azami</w:t>
      </w:r>
      <w:r>
        <w:rPr>
          <w:color w:val="231F1F"/>
          <w:spacing w:val="-5"/>
          <w:w w:val="90"/>
          <w:sz w:val="20"/>
        </w:rPr>
        <w:t> </w:t>
      </w:r>
      <w:r>
        <w:rPr>
          <w:color w:val="231F1F"/>
          <w:w w:val="90"/>
          <w:sz w:val="20"/>
        </w:rPr>
        <w:t>reaktif</w:t>
      </w:r>
      <w:r>
        <w:rPr>
          <w:color w:val="231F1F"/>
          <w:spacing w:val="-8"/>
          <w:w w:val="90"/>
          <w:sz w:val="20"/>
        </w:rPr>
        <w:t> </w:t>
      </w:r>
      <w:r>
        <w:rPr>
          <w:color w:val="231F1F"/>
          <w:w w:val="90"/>
          <w:sz w:val="20"/>
        </w:rPr>
        <w:t>çıkış</w:t>
      </w:r>
      <w:r>
        <w:rPr>
          <w:color w:val="231F1F"/>
          <w:spacing w:val="-7"/>
          <w:w w:val="90"/>
          <w:sz w:val="20"/>
        </w:rPr>
        <w:t> </w:t>
      </w:r>
      <w:r>
        <w:rPr>
          <w:color w:val="231F1F"/>
          <w:w w:val="90"/>
          <w:sz w:val="20"/>
        </w:rPr>
        <w:t>gücü</w:t>
      </w:r>
      <w:r>
        <w:rPr>
          <w:color w:val="231F1F"/>
          <w:spacing w:val="-8"/>
          <w:w w:val="90"/>
          <w:sz w:val="20"/>
        </w:rPr>
        <w:t> </w:t>
      </w:r>
      <w:r>
        <w:rPr>
          <w:color w:val="231F1F"/>
          <w:w w:val="90"/>
          <w:sz w:val="20"/>
        </w:rPr>
        <w:t>değerlerine</w:t>
      </w:r>
      <w:r>
        <w:rPr>
          <w:color w:val="231F1F"/>
          <w:spacing w:val="-5"/>
          <w:w w:val="90"/>
          <w:sz w:val="20"/>
        </w:rPr>
        <w:t> </w:t>
      </w:r>
      <w:r>
        <w:rPr>
          <w:color w:val="231F1F"/>
          <w:w w:val="90"/>
          <w:sz w:val="20"/>
        </w:rPr>
        <w:t>ve/veya</w:t>
      </w:r>
      <w:r>
        <w:rPr>
          <w:color w:val="231F1F"/>
          <w:spacing w:val="-8"/>
          <w:w w:val="90"/>
          <w:sz w:val="20"/>
        </w:rPr>
        <w:t> </w:t>
      </w:r>
      <w:r>
        <w:rPr>
          <w:color w:val="231F1F"/>
          <w:w w:val="90"/>
          <w:sz w:val="20"/>
        </w:rPr>
        <w:t>zomnlu</w:t>
      </w:r>
      <w:r>
        <w:rPr>
          <w:color w:val="231F1F"/>
          <w:spacing w:val="-7"/>
          <w:w w:val="90"/>
          <w:sz w:val="20"/>
        </w:rPr>
        <w:t> </w:t>
      </w:r>
      <w:r>
        <w:rPr>
          <w:color w:val="231F1F"/>
          <w:w w:val="90"/>
          <w:sz w:val="20"/>
        </w:rPr>
        <w:t>MVAr</w:t>
      </w:r>
      <w:r>
        <w:rPr>
          <w:color w:val="231F1F"/>
          <w:spacing w:val="-8"/>
          <w:w w:val="90"/>
          <w:sz w:val="20"/>
        </w:rPr>
        <w:t> </w:t>
      </w:r>
      <w:r>
        <w:rPr>
          <w:color w:val="231F1F"/>
          <w:w w:val="90"/>
          <w:sz w:val="20"/>
        </w:rPr>
        <w:t>değerlerine </w:t>
      </w:r>
      <w:r>
        <w:rPr>
          <w:color w:val="231F1F"/>
          <w:w w:val="80"/>
          <w:sz w:val="20"/>
        </w:rPr>
        <w:t>ulaşılmasına rağmen, bara geriliminin</w:t>
      </w:r>
      <w:r>
        <w:rPr>
          <w:color w:val="231F1F"/>
          <w:sz w:val="20"/>
        </w:rPr>
        <w:t> </w:t>
      </w:r>
      <w:r>
        <w:rPr>
          <w:color w:val="231F1F"/>
          <w:w w:val="80"/>
          <w:sz w:val="20"/>
        </w:rPr>
        <w:t>istenen kontrol bandında regüle edilemediği durumlarda,</w:t>
      </w:r>
      <w:r>
        <w:rPr>
          <w:color w:val="231F1F"/>
          <w:sz w:val="20"/>
        </w:rPr>
        <w:t> </w:t>
      </w:r>
      <w:r>
        <w:rPr>
          <w:color w:val="231F1F"/>
          <w:w w:val="80"/>
          <w:sz w:val="20"/>
        </w:rPr>
        <w:t>sistem</w:t>
      </w:r>
      <w:r>
        <w:rPr>
          <w:color w:val="231F1F"/>
          <w:w w:val="85"/>
          <w:sz w:val="20"/>
        </w:rPr>
        <w:t> durumu ve kısıtları</w:t>
      </w:r>
      <w:r>
        <w:rPr>
          <w:color w:val="231F1F"/>
          <w:sz w:val="20"/>
        </w:rPr>
        <w:t> </w:t>
      </w:r>
      <w:r>
        <w:rPr>
          <w:color w:val="231F1F"/>
          <w:w w:val="85"/>
          <w:sz w:val="20"/>
        </w:rPr>
        <w:t>göz önünde</w:t>
      </w:r>
      <w:r>
        <w:rPr>
          <w:color w:val="231F1F"/>
          <w:sz w:val="20"/>
        </w:rPr>
        <w:t> </w:t>
      </w:r>
      <w:r>
        <w:rPr>
          <w:color w:val="231F1F"/>
          <w:w w:val="85"/>
          <w:sz w:val="20"/>
        </w:rPr>
        <w:t>bulundurularak,</w:t>
      </w:r>
      <w:r>
        <w:rPr>
          <w:color w:val="231F1F"/>
          <w:spacing w:val="-1"/>
          <w:w w:val="85"/>
          <w:sz w:val="20"/>
        </w:rPr>
        <w:t> </w:t>
      </w:r>
      <w:r>
        <w:rPr>
          <w:color w:val="231F1F"/>
          <w:w w:val="85"/>
          <w:sz w:val="20"/>
        </w:rPr>
        <w:t>TEiAŞ:</w:t>
      </w:r>
    </w:p>
    <w:p>
      <w:pPr>
        <w:pStyle w:val="ListParagraph"/>
        <w:numPr>
          <w:ilvl w:val="1"/>
          <w:numId w:val="13"/>
        </w:numPr>
        <w:tabs>
          <w:tab w:pos="973" w:val="left" w:leader="none"/>
        </w:tabs>
        <w:spacing w:line="244" w:lineRule="auto" w:before="0" w:after="0"/>
        <w:ind w:left="142" w:right="176" w:firstLine="488"/>
        <w:jc w:val="both"/>
        <w:rPr>
          <w:sz w:val="20"/>
        </w:rPr>
      </w:pPr>
      <w:r>
        <w:rPr>
          <w:color w:val="231F1F"/>
          <w:w w:val="85"/>
          <w:sz w:val="20"/>
        </w:rPr>
        <w:t>Bara</w:t>
      </w:r>
      <w:r>
        <w:rPr>
          <w:color w:val="231F1F"/>
          <w:w w:val="85"/>
          <w:sz w:val="20"/>
        </w:rPr>
        <w:t> geriliminin mevcut</w:t>
      </w:r>
      <w:r>
        <w:rPr>
          <w:color w:val="231F1F"/>
          <w:w w:val="85"/>
          <w:sz w:val="20"/>
        </w:rPr>
        <w:t> seviyesinin</w:t>
      </w:r>
      <w:r>
        <w:rPr>
          <w:color w:val="231F1F"/>
          <w:w w:val="85"/>
          <w:sz w:val="20"/>
        </w:rPr>
        <w:t> sistem</w:t>
      </w:r>
      <w:r>
        <w:rPr>
          <w:color w:val="231F1F"/>
          <w:w w:val="85"/>
          <w:sz w:val="20"/>
        </w:rPr>
        <w:t> güvenliğini</w:t>
      </w:r>
      <w:r>
        <w:rPr>
          <w:color w:val="231F1F"/>
          <w:w w:val="85"/>
          <w:sz w:val="20"/>
        </w:rPr>
        <w:t> tehdit</w:t>
      </w:r>
      <w:r>
        <w:rPr>
          <w:color w:val="231F1F"/>
          <w:w w:val="85"/>
          <w:sz w:val="20"/>
        </w:rPr>
        <w:t> etmediğini</w:t>
      </w:r>
      <w:r>
        <w:rPr>
          <w:color w:val="231F1F"/>
          <w:w w:val="85"/>
          <w:sz w:val="20"/>
        </w:rPr>
        <w:t> öngörürse, sistemi mevcut gerilim seviyesinde işletmeye devam</w:t>
      </w:r>
      <w:r>
        <w:rPr>
          <w:color w:val="231F1F"/>
          <w:spacing w:val="-3"/>
          <w:w w:val="85"/>
          <w:sz w:val="20"/>
        </w:rPr>
        <w:t> </w:t>
      </w:r>
      <w:r>
        <w:rPr>
          <w:color w:val="231F1F"/>
          <w:w w:val="85"/>
          <w:sz w:val="20"/>
        </w:rPr>
        <w:t>edebilir.</w:t>
      </w:r>
    </w:p>
    <w:p>
      <w:pPr>
        <w:pStyle w:val="ListParagraph"/>
        <w:numPr>
          <w:ilvl w:val="1"/>
          <w:numId w:val="13"/>
        </w:numPr>
        <w:tabs>
          <w:tab w:pos="974" w:val="left" w:leader="none"/>
        </w:tabs>
        <w:spacing w:line="244" w:lineRule="auto" w:before="0" w:after="0"/>
        <w:ind w:left="140" w:right="162" w:firstLine="493"/>
        <w:jc w:val="both"/>
        <w:rPr>
          <w:sz w:val="20"/>
        </w:rPr>
      </w:pPr>
      <w:r>
        <w:rPr>
          <w:color w:val="231F1F"/>
          <w:w w:val="85"/>
          <w:sz w:val="20"/>
        </w:rPr>
        <w:t>Bara geriliminin</w:t>
      </w:r>
      <w:r>
        <w:rPr>
          <w:color w:val="231F1F"/>
          <w:sz w:val="20"/>
        </w:rPr>
        <w:t> </w:t>
      </w:r>
      <w:r>
        <w:rPr>
          <w:color w:val="231F1F"/>
          <w:w w:val="85"/>
          <w:sz w:val="20"/>
        </w:rPr>
        <w:t>mevcut seviyesinin</w:t>
      </w:r>
      <w:r>
        <w:rPr>
          <w:color w:val="231F1F"/>
          <w:w w:val="85"/>
          <w:sz w:val="20"/>
        </w:rPr>
        <w:t> sistem</w:t>
      </w:r>
      <w:r>
        <w:rPr>
          <w:color w:val="231F1F"/>
          <w:w w:val="85"/>
          <w:sz w:val="20"/>
        </w:rPr>
        <w:t> güvenliğini</w:t>
      </w:r>
      <w:r>
        <w:rPr>
          <w:color w:val="231F1F"/>
          <w:w w:val="85"/>
          <w:sz w:val="20"/>
        </w:rPr>
        <w:t> tehdit ettiğini</w:t>
      </w:r>
      <w:r>
        <w:rPr>
          <w:color w:val="231F1F"/>
          <w:w w:val="85"/>
          <w:sz w:val="20"/>
        </w:rPr>
        <w:t> öngörürse,</w:t>
      </w:r>
      <w:r>
        <w:rPr>
          <w:color w:val="231F1F"/>
          <w:w w:val="85"/>
          <w:sz w:val="20"/>
        </w:rPr>
        <w:t> bara </w:t>
      </w:r>
      <w:r>
        <w:rPr>
          <w:color w:val="231F1F"/>
          <w:w w:val="90"/>
          <w:sz w:val="20"/>
        </w:rPr>
        <w:t>gerilimini</w:t>
      </w:r>
      <w:r>
        <w:rPr>
          <w:color w:val="231F1F"/>
          <w:w w:val="90"/>
          <w:sz w:val="20"/>
        </w:rPr>
        <w:t> istenilen</w:t>
      </w:r>
      <w:r>
        <w:rPr>
          <w:color w:val="231F1F"/>
          <w:w w:val="90"/>
          <w:sz w:val="20"/>
        </w:rPr>
        <w:t> değer</w:t>
      </w:r>
      <w:r>
        <w:rPr>
          <w:color w:val="231F1F"/>
          <w:w w:val="90"/>
          <w:sz w:val="20"/>
        </w:rPr>
        <w:t> aralığına</w:t>
      </w:r>
      <w:r>
        <w:rPr>
          <w:color w:val="231F1F"/>
          <w:w w:val="90"/>
          <w:sz w:val="20"/>
        </w:rPr>
        <w:t> getirmek</w:t>
      </w:r>
      <w:r>
        <w:rPr>
          <w:color w:val="231F1F"/>
          <w:w w:val="90"/>
          <w:sz w:val="20"/>
        </w:rPr>
        <w:t> için</w:t>
      </w:r>
      <w:r>
        <w:rPr>
          <w:color w:val="231F1F"/>
          <w:w w:val="90"/>
          <w:sz w:val="20"/>
        </w:rPr>
        <w:t> Yan</w:t>
      </w:r>
      <w:r>
        <w:rPr>
          <w:color w:val="231F1F"/>
          <w:w w:val="90"/>
          <w:sz w:val="20"/>
        </w:rPr>
        <w:t> Hizmet</w:t>
      </w:r>
      <w:r>
        <w:rPr>
          <w:color w:val="231F1F"/>
          <w:w w:val="90"/>
          <w:sz w:val="20"/>
        </w:rPr>
        <w:t> Sağlayıcıdan</w:t>
      </w:r>
      <w:r>
        <w:rPr>
          <w:color w:val="231F1F"/>
          <w:w w:val="90"/>
          <w:sz w:val="20"/>
        </w:rPr>
        <w:t> o</w:t>
      </w:r>
      <w:r>
        <w:rPr>
          <w:color w:val="231F1F"/>
          <w:w w:val="90"/>
          <w:sz w:val="20"/>
        </w:rPr>
        <w:t> anki</w:t>
      </w:r>
      <w:r>
        <w:rPr>
          <w:color w:val="231F1F"/>
          <w:w w:val="90"/>
          <w:sz w:val="20"/>
        </w:rPr>
        <w:t> işletme </w:t>
      </w:r>
      <w:r>
        <w:rPr>
          <w:color w:val="231F1F"/>
          <w:w w:val="80"/>
          <w:sz w:val="20"/>
        </w:rPr>
        <w:t>koşullarındaki aktif enerji</w:t>
      </w:r>
      <w:r>
        <w:rPr>
          <w:color w:val="231F1F"/>
          <w:sz w:val="20"/>
        </w:rPr>
        <w:t> </w:t>
      </w:r>
      <w:r>
        <w:rPr>
          <w:color w:val="231F1F"/>
          <w:w w:val="80"/>
          <w:sz w:val="20"/>
        </w:rPr>
        <w:t>üretimini</w:t>
      </w:r>
      <w:r>
        <w:rPr>
          <w:color w:val="231F1F"/>
          <w:sz w:val="20"/>
        </w:rPr>
        <w:t> </w:t>
      </w:r>
      <w:r>
        <w:rPr>
          <w:color w:val="231F1F"/>
          <w:w w:val="80"/>
          <w:sz w:val="20"/>
        </w:rPr>
        <w:t>etkilemeksizin jeneratör yüklenme eğrisi</w:t>
      </w:r>
      <w:r>
        <w:rPr>
          <w:color w:val="231F1F"/>
          <w:sz w:val="20"/>
        </w:rPr>
        <w:t> </w:t>
      </w:r>
      <w:r>
        <w:rPr>
          <w:color w:val="231F1F"/>
          <w:w w:val="80"/>
          <w:sz w:val="20"/>
        </w:rPr>
        <w:t>sınırlarında,</w:t>
      </w:r>
      <w:r>
        <w:rPr>
          <w:color w:val="231F1F"/>
          <w:sz w:val="20"/>
        </w:rPr>
        <w:t> </w:t>
      </w:r>
      <w:r>
        <w:rPr>
          <w:color w:val="231F1F"/>
          <w:w w:val="80"/>
          <w:sz w:val="20"/>
        </w:rPr>
        <w:t>reaktif güç</w:t>
      </w:r>
      <w:r>
        <w:rPr>
          <w:color w:val="231F1F"/>
          <w:w w:val="85"/>
          <w:sz w:val="20"/>
        </w:rPr>
        <w:t> kontrol</w:t>
      </w:r>
      <w:r>
        <w:rPr>
          <w:color w:val="231F1F"/>
          <w:spacing w:val="-5"/>
          <w:w w:val="85"/>
          <w:sz w:val="20"/>
        </w:rPr>
        <w:t> </w:t>
      </w:r>
      <w:r>
        <w:rPr>
          <w:color w:val="231F1F"/>
          <w:w w:val="85"/>
          <w:sz w:val="20"/>
        </w:rPr>
        <w:t>hizmeti</w:t>
      </w:r>
      <w:r>
        <w:rPr>
          <w:color w:val="231F1F"/>
          <w:spacing w:val="-4"/>
          <w:w w:val="85"/>
          <w:sz w:val="20"/>
        </w:rPr>
        <w:t> </w:t>
      </w:r>
      <w:r>
        <w:rPr>
          <w:color w:val="231F1F"/>
          <w:w w:val="85"/>
          <w:sz w:val="20"/>
        </w:rPr>
        <w:t>için</w:t>
      </w:r>
      <w:r>
        <w:rPr>
          <w:color w:val="231F1F"/>
          <w:spacing w:val="-1"/>
          <w:w w:val="85"/>
          <w:sz w:val="20"/>
        </w:rPr>
        <w:t> </w:t>
      </w:r>
      <w:r>
        <w:rPr>
          <w:color w:val="231F1F"/>
          <w:w w:val="85"/>
          <w:sz w:val="20"/>
        </w:rPr>
        <w:t>herhangi</w:t>
      </w:r>
      <w:r>
        <w:rPr>
          <w:color w:val="231F1F"/>
          <w:spacing w:val="-2"/>
          <w:sz w:val="20"/>
        </w:rPr>
        <w:t> </w:t>
      </w:r>
      <w:r>
        <w:rPr>
          <w:color w:val="231F1F"/>
          <w:w w:val="85"/>
          <w:sz w:val="20"/>
        </w:rPr>
        <w:t>bir</w:t>
      </w:r>
      <w:r>
        <w:rPr>
          <w:color w:val="231F1F"/>
          <w:spacing w:val="-5"/>
          <w:w w:val="85"/>
          <w:sz w:val="20"/>
        </w:rPr>
        <w:t> </w:t>
      </w:r>
      <w:r>
        <w:rPr>
          <w:color w:val="231F1F"/>
          <w:w w:val="85"/>
          <w:sz w:val="20"/>
        </w:rPr>
        <w:t>bedel</w:t>
      </w:r>
      <w:r>
        <w:rPr>
          <w:color w:val="231F1F"/>
          <w:spacing w:val="-5"/>
          <w:w w:val="85"/>
          <w:sz w:val="20"/>
        </w:rPr>
        <w:t> </w:t>
      </w:r>
      <w:r>
        <w:rPr>
          <w:color w:val="231F1F"/>
          <w:w w:val="85"/>
          <w:sz w:val="20"/>
        </w:rPr>
        <w:t>ödemeksizin</w:t>
      </w:r>
      <w:r>
        <w:rPr>
          <w:color w:val="231F1F"/>
          <w:spacing w:val="4"/>
          <w:sz w:val="20"/>
        </w:rPr>
        <w:t> </w:t>
      </w:r>
      <w:r>
        <w:rPr>
          <w:color w:val="231F1F"/>
          <w:w w:val="85"/>
          <w:sz w:val="20"/>
        </w:rPr>
        <w:t>ilave</w:t>
      </w:r>
      <w:r>
        <w:rPr>
          <w:color w:val="231F1F"/>
          <w:spacing w:val="-3"/>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miktarı</w:t>
      </w:r>
      <w:r>
        <w:rPr>
          <w:color w:val="231F1F"/>
          <w:spacing w:val="-3"/>
          <w:w w:val="85"/>
          <w:sz w:val="20"/>
        </w:rPr>
        <w:t> </w:t>
      </w:r>
      <w:r>
        <w:rPr>
          <w:color w:val="231F1F"/>
          <w:w w:val="85"/>
          <w:sz w:val="20"/>
        </w:rPr>
        <w:t>talep</w:t>
      </w:r>
      <w:r>
        <w:rPr>
          <w:color w:val="231F1F"/>
          <w:spacing w:val="-5"/>
          <w:w w:val="85"/>
          <w:sz w:val="20"/>
        </w:rPr>
        <w:t> </w:t>
      </w:r>
      <w:r>
        <w:rPr>
          <w:color w:val="231F1F"/>
          <w:w w:val="85"/>
          <w:sz w:val="20"/>
        </w:rPr>
        <w:t>edebilir.</w:t>
      </w:r>
    </w:p>
    <w:p>
      <w:pPr>
        <w:pStyle w:val="ListParagraph"/>
        <w:numPr>
          <w:ilvl w:val="1"/>
          <w:numId w:val="13"/>
        </w:numPr>
        <w:tabs>
          <w:tab w:pos="973" w:val="left" w:leader="none"/>
        </w:tabs>
        <w:spacing w:line="244" w:lineRule="auto" w:before="0" w:after="0"/>
        <w:ind w:left="139" w:right="164" w:firstLine="491"/>
        <w:jc w:val="both"/>
        <w:rPr>
          <w:sz w:val="20"/>
        </w:rPr>
      </w:pPr>
      <w:r>
        <w:rPr>
          <w:color w:val="231F1F"/>
          <w:w w:val="85"/>
          <w:sz w:val="20"/>
        </w:rPr>
        <w:t>Bara gc:riliminin,</w:t>
      </w:r>
      <w:r>
        <w:rPr>
          <w:color w:val="231F1F"/>
          <w:sz w:val="20"/>
        </w:rPr>
        <w:t> </w:t>
      </w:r>
      <w:r>
        <w:rPr>
          <w:color w:val="231F1F"/>
          <w:w w:val="85"/>
          <w:sz w:val="20"/>
        </w:rPr>
        <w:t>b)</w:t>
      </w:r>
      <w:r>
        <w:rPr>
          <w:color w:val="231F1F"/>
          <w:spacing w:val="-3"/>
          <w:w w:val="85"/>
          <w:sz w:val="20"/>
        </w:rPr>
        <w:t> </w:t>
      </w:r>
      <w:r>
        <w:rPr>
          <w:color w:val="231F1F"/>
          <w:w w:val="85"/>
          <w:sz w:val="20"/>
        </w:rPr>
        <w:t>bt:ndinde</w:t>
      </w:r>
      <w:r>
        <w:rPr>
          <w:color w:val="231F1F"/>
          <w:w w:val="85"/>
          <w:sz w:val="20"/>
        </w:rPr>
        <w:t> talep c:dilen</w:t>
      </w:r>
      <w:r>
        <w:rPr>
          <w:color w:val="231F1F"/>
          <w:w w:val="85"/>
          <w:sz w:val="20"/>
        </w:rPr>
        <w:t> ilave</w:t>
      </w:r>
      <w:r>
        <w:rPr>
          <w:color w:val="231F1F"/>
          <w:w w:val="85"/>
          <w:sz w:val="20"/>
        </w:rPr>
        <w:t> reaktif güç desteğine</w:t>
      </w:r>
      <w:r>
        <w:rPr>
          <w:color w:val="231F1F"/>
          <w:w w:val="85"/>
          <w:sz w:val="20"/>
        </w:rPr>
        <w:t> rağmen, sistem güvenliği</w:t>
      </w:r>
      <w:r>
        <w:rPr>
          <w:color w:val="231F1F"/>
          <w:spacing w:val="-2"/>
          <w:w w:val="85"/>
          <w:sz w:val="20"/>
        </w:rPr>
        <w:t> </w:t>
      </w:r>
      <w:r>
        <w:rPr>
          <w:color w:val="231F1F"/>
          <w:w w:val="85"/>
          <w:sz w:val="20"/>
        </w:rPr>
        <w:t>açısından</w:t>
      </w:r>
      <w:r>
        <w:rPr>
          <w:color w:val="231F1F"/>
          <w:spacing w:val="-1"/>
          <w:w w:val="85"/>
          <w:sz w:val="20"/>
        </w:rPr>
        <w:t> </w:t>
      </w:r>
      <w:r>
        <w:rPr>
          <w:color w:val="231F1F"/>
          <w:w w:val="85"/>
          <w:sz w:val="20"/>
        </w:rPr>
        <w:t>hala</w:t>
      </w:r>
      <w:r>
        <w:rPr>
          <w:color w:val="231F1F"/>
          <w:spacing w:val="-5"/>
          <w:w w:val="85"/>
          <w:sz w:val="20"/>
        </w:rPr>
        <w:t> </w:t>
      </w:r>
      <w:r>
        <w:rPr>
          <w:color w:val="231F1F"/>
          <w:w w:val="85"/>
          <w:sz w:val="20"/>
        </w:rPr>
        <w:t>kritik</w:t>
      </w:r>
      <w:r>
        <w:rPr>
          <w:color w:val="231F1F"/>
          <w:spacing w:val="-4"/>
          <w:w w:val="85"/>
          <w:sz w:val="20"/>
        </w:rPr>
        <w:t> </w:t>
      </w:r>
      <w:r>
        <w:rPr>
          <w:color w:val="231F1F"/>
          <w:w w:val="85"/>
          <w:sz w:val="20"/>
        </w:rPr>
        <w:t>seviyede</w:t>
      </w:r>
      <w:r>
        <w:rPr>
          <w:color w:val="231F1F"/>
          <w:spacing w:val="-5"/>
          <w:w w:val="85"/>
          <w:sz w:val="20"/>
        </w:rPr>
        <w:t> </w:t>
      </w:r>
      <w:r>
        <w:rPr>
          <w:color w:val="231F1F"/>
          <w:w w:val="85"/>
          <w:sz w:val="20"/>
        </w:rPr>
        <w:t>olması</w:t>
      </w:r>
      <w:r>
        <w:rPr>
          <w:color w:val="231F1F"/>
          <w:spacing w:val="-2"/>
          <w:w w:val="85"/>
          <w:sz w:val="20"/>
        </w:rPr>
        <w:t> </w:t>
      </w:r>
      <w:r>
        <w:rPr>
          <w:color w:val="231F1F"/>
          <w:w w:val="85"/>
          <w:sz w:val="20"/>
        </w:rPr>
        <w:t>durumunda,</w:t>
      </w:r>
      <w:r>
        <w:rPr>
          <w:color w:val="231F1F"/>
          <w:spacing w:val="-2"/>
          <w:sz w:val="20"/>
        </w:rPr>
        <w:t> </w:t>
      </w:r>
      <w:r>
        <w:rPr>
          <w:color w:val="231F1F"/>
          <w:w w:val="85"/>
          <w:sz w:val="20"/>
        </w:rPr>
        <w:t>MYTM/BYTM</w:t>
      </w:r>
      <w:r>
        <w:rPr>
          <w:color w:val="231F1F"/>
          <w:spacing w:val="-1"/>
          <w:sz w:val="20"/>
        </w:rPr>
        <w:t> </w:t>
      </w:r>
      <w:r>
        <w:rPr>
          <w:color w:val="231F1F"/>
          <w:w w:val="85"/>
          <w:sz w:val="20"/>
        </w:rPr>
        <w:t>bara</w:t>
      </w:r>
      <w:r>
        <w:rPr>
          <w:color w:val="231F1F"/>
          <w:spacing w:val="-5"/>
          <w:w w:val="85"/>
          <w:sz w:val="20"/>
        </w:rPr>
        <w:t> </w:t>
      </w:r>
      <w:r>
        <w:rPr>
          <w:color w:val="231F1F"/>
          <w:w w:val="85"/>
          <w:sz w:val="20"/>
        </w:rPr>
        <w:t>gerilimini</w:t>
      </w:r>
      <w:r>
        <w:rPr>
          <w:color w:val="231F1F"/>
          <w:spacing w:val="-1"/>
          <w:w w:val="85"/>
          <w:sz w:val="20"/>
        </w:rPr>
        <w:t> </w:t>
      </w:r>
      <w:r>
        <w:rPr>
          <w:color w:val="231F1F"/>
          <w:w w:val="85"/>
          <w:sz w:val="20"/>
        </w:rPr>
        <w:t>işletme </w:t>
      </w:r>
      <w:r>
        <w:rPr>
          <w:color w:val="231F1F"/>
          <w:w w:val="80"/>
          <w:sz w:val="20"/>
        </w:rPr>
        <w:t>koşullarına</w:t>
      </w:r>
      <w:r>
        <w:rPr>
          <w:color w:val="231F1F"/>
          <w:sz w:val="20"/>
        </w:rPr>
        <w:t> </w:t>
      </w:r>
      <w:r>
        <w:rPr>
          <w:color w:val="231F1F"/>
          <w:w w:val="80"/>
          <w:sz w:val="20"/>
        </w:rPr>
        <w:t>göre istenilen</w:t>
      </w:r>
      <w:r>
        <w:rPr>
          <w:color w:val="231F1F"/>
          <w:sz w:val="20"/>
        </w:rPr>
        <w:t> </w:t>
      </w:r>
      <w:r>
        <w:rPr>
          <w:color w:val="231F1F"/>
          <w:w w:val="80"/>
          <w:sz w:val="20"/>
        </w:rPr>
        <w:t>değer aralığına getirmek için Yan Hizmet Sağlayıcıdan</w:t>
      </w:r>
      <w:r>
        <w:rPr>
          <w:color w:val="231F1F"/>
          <w:sz w:val="20"/>
        </w:rPr>
        <w:t> </w:t>
      </w:r>
      <w:r>
        <w:rPr>
          <w:color w:val="231F1F"/>
          <w:w w:val="80"/>
          <w:sz w:val="20"/>
        </w:rPr>
        <w:t>aktif enerji</w:t>
      </w:r>
      <w:r>
        <w:rPr>
          <w:color w:val="231F1F"/>
          <w:sz w:val="20"/>
        </w:rPr>
        <w:t> </w:t>
      </w:r>
      <w:r>
        <w:rPr>
          <w:color w:val="231F1F"/>
          <w:w w:val="80"/>
          <w:sz w:val="20"/>
        </w:rPr>
        <w:t>üretimini</w:t>
      </w:r>
      <w:r>
        <w:rPr>
          <w:color w:val="231F1F"/>
          <w:w w:val="85"/>
          <w:sz w:val="20"/>
        </w:rPr>
        <w:t> azaltarak</w:t>
      </w:r>
      <w:r>
        <w:rPr>
          <w:color w:val="231F1F"/>
          <w:spacing w:val="-5"/>
          <w:w w:val="85"/>
          <w:sz w:val="20"/>
        </w:rPr>
        <w:t> </w:t>
      </w:r>
      <w:r>
        <w:rPr>
          <w:color w:val="231F1F"/>
          <w:w w:val="85"/>
          <w:sz w:val="20"/>
        </w:rPr>
        <w:t>işletme</w:t>
      </w:r>
      <w:r>
        <w:rPr>
          <w:color w:val="231F1F"/>
          <w:spacing w:val="-5"/>
          <w:w w:val="85"/>
          <w:sz w:val="20"/>
        </w:rPr>
        <w:t> </w:t>
      </w:r>
      <w:r>
        <w:rPr>
          <w:color w:val="231F1F"/>
          <w:w w:val="85"/>
          <w:sz w:val="20"/>
        </w:rPr>
        <w:t>koşullarındaki</w:t>
      </w:r>
      <w:r>
        <w:rPr>
          <w:color w:val="231F1F"/>
          <w:spacing w:val="-5"/>
          <w:w w:val="85"/>
          <w:sz w:val="20"/>
        </w:rPr>
        <w:t> </w:t>
      </w:r>
      <w:r>
        <w:rPr>
          <w:color w:val="231F1F"/>
          <w:w w:val="85"/>
          <w:sz w:val="20"/>
        </w:rPr>
        <w:t>jeneratör</w:t>
      </w:r>
      <w:r>
        <w:rPr>
          <w:color w:val="231F1F"/>
          <w:spacing w:val="-5"/>
          <w:w w:val="85"/>
          <w:sz w:val="20"/>
        </w:rPr>
        <w:t> </w:t>
      </w:r>
      <w:r>
        <w:rPr>
          <w:color w:val="231F1F"/>
          <w:w w:val="85"/>
          <w:sz w:val="20"/>
        </w:rPr>
        <w:t>yüklenme</w:t>
      </w:r>
      <w:r>
        <w:rPr>
          <w:color w:val="231F1F"/>
          <w:spacing w:val="-5"/>
          <w:w w:val="85"/>
          <w:sz w:val="20"/>
        </w:rPr>
        <w:t> </w:t>
      </w:r>
      <w:r>
        <w:rPr>
          <w:color w:val="231F1F"/>
          <w:w w:val="85"/>
          <w:sz w:val="20"/>
        </w:rPr>
        <w:t>eğrisi</w:t>
      </w:r>
      <w:r>
        <w:rPr>
          <w:color w:val="231F1F"/>
          <w:spacing w:val="-5"/>
          <w:w w:val="85"/>
          <w:sz w:val="20"/>
        </w:rPr>
        <w:t> </w:t>
      </w:r>
      <w:r>
        <w:rPr>
          <w:color w:val="231F1F"/>
          <w:w w:val="85"/>
          <w:sz w:val="20"/>
        </w:rPr>
        <w:t>sınırlarında</w:t>
      </w:r>
      <w:r>
        <w:rPr>
          <w:color w:val="231F1F"/>
          <w:spacing w:val="-5"/>
          <w:w w:val="85"/>
          <w:sz w:val="20"/>
        </w:rPr>
        <w:t> </w:t>
      </w:r>
      <w:r>
        <w:rPr>
          <w:color w:val="231F1F"/>
          <w:w w:val="85"/>
          <w:sz w:val="20"/>
        </w:rPr>
        <w:t>ilave</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miktarı</w:t>
      </w:r>
      <w:r>
        <w:rPr>
          <w:color w:val="231F1F"/>
          <w:spacing w:val="-5"/>
          <w:w w:val="85"/>
          <w:sz w:val="20"/>
        </w:rPr>
        <w:t> </w:t>
      </w:r>
      <w:r>
        <w:rPr>
          <w:color w:val="231F1F"/>
          <w:w w:val="85"/>
          <w:sz w:val="20"/>
        </w:rPr>
        <w:t>talep </w:t>
      </w:r>
      <w:r>
        <w:rPr>
          <w:color w:val="231F1F"/>
          <w:w w:val="90"/>
          <w:sz w:val="20"/>
        </w:rPr>
        <w:t>edebilir.</w:t>
      </w:r>
      <w:r>
        <w:rPr>
          <w:color w:val="231F1F"/>
          <w:spacing w:val="-7"/>
          <w:w w:val="90"/>
          <w:sz w:val="20"/>
        </w:rPr>
        <w:t> </w:t>
      </w:r>
      <w:r>
        <w:rPr>
          <w:color w:val="231F1F"/>
          <w:w w:val="90"/>
          <w:sz w:val="20"/>
        </w:rPr>
        <w:t>Du</w:t>
      </w:r>
      <w:r>
        <w:rPr>
          <w:color w:val="231F1F"/>
          <w:spacing w:val="-8"/>
          <w:w w:val="90"/>
          <w:sz w:val="20"/>
        </w:rPr>
        <w:t> </w:t>
      </w:r>
      <w:r>
        <w:rPr>
          <w:color w:val="231F1F"/>
          <w:w w:val="90"/>
          <w:sz w:val="20"/>
        </w:rPr>
        <w:t>durumda</w:t>
      </w:r>
      <w:r>
        <w:rPr>
          <w:color w:val="231F1F"/>
          <w:spacing w:val="-5"/>
          <w:w w:val="90"/>
          <w:sz w:val="20"/>
        </w:rPr>
        <w:t> </w:t>
      </w:r>
      <w:r>
        <w:rPr>
          <w:color w:val="231F1F"/>
          <w:w w:val="90"/>
          <w:sz w:val="20"/>
        </w:rPr>
        <w:t>Elektrik</w:t>
      </w:r>
      <w:r>
        <w:rPr>
          <w:color w:val="231F1F"/>
          <w:spacing w:val="-8"/>
          <w:w w:val="90"/>
          <w:sz w:val="20"/>
        </w:rPr>
        <w:t> </w:t>
      </w:r>
      <w:r>
        <w:rPr>
          <w:color w:val="231F1F"/>
          <w:w w:val="90"/>
          <w:sz w:val="20"/>
        </w:rPr>
        <w:t>Piyasası</w:t>
      </w:r>
      <w:r>
        <w:rPr>
          <w:color w:val="231F1F"/>
          <w:spacing w:val="-7"/>
          <w:w w:val="90"/>
          <w:sz w:val="20"/>
        </w:rPr>
        <w:t> </w:t>
      </w:r>
      <w:r>
        <w:rPr>
          <w:color w:val="231F1F"/>
          <w:w w:val="90"/>
          <w:sz w:val="20"/>
        </w:rPr>
        <w:t>Yan</w:t>
      </w:r>
      <w:r>
        <w:rPr>
          <w:color w:val="231F1F"/>
          <w:spacing w:val="-8"/>
          <w:w w:val="90"/>
          <w:sz w:val="20"/>
        </w:rPr>
        <w:t> </w:t>
      </w:r>
      <w:r>
        <w:rPr>
          <w:color w:val="231F1F"/>
          <w:w w:val="90"/>
          <w:sz w:val="20"/>
        </w:rPr>
        <w:t>Ilizmetler</w:t>
      </w:r>
      <w:r>
        <w:rPr>
          <w:color w:val="231F1F"/>
          <w:spacing w:val="-5"/>
          <w:w w:val="90"/>
          <w:sz w:val="20"/>
        </w:rPr>
        <w:t> </w:t>
      </w:r>
      <w:r>
        <w:rPr>
          <w:color w:val="231F1F"/>
          <w:w w:val="90"/>
          <w:sz w:val="20"/>
        </w:rPr>
        <w:t>Yönetmeliği</w:t>
      </w:r>
      <w:r>
        <w:rPr>
          <w:color w:val="231F1F"/>
          <w:spacing w:val="-3"/>
          <w:w w:val="90"/>
          <w:sz w:val="20"/>
        </w:rPr>
        <w:t> </w:t>
      </w:r>
      <w:r>
        <w:rPr>
          <w:color w:val="231F1F"/>
          <w:w w:val="90"/>
          <w:sz w:val="20"/>
        </w:rPr>
        <w:t>kapsamında</w:t>
      </w:r>
      <w:r>
        <w:rPr>
          <w:color w:val="231F1F"/>
          <w:spacing w:val="-4"/>
          <w:w w:val="90"/>
          <w:sz w:val="20"/>
        </w:rPr>
        <w:t> </w:t>
      </w:r>
      <w:r>
        <w:rPr>
          <w:color w:val="231F1F"/>
          <w:w w:val="90"/>
          <w:sz w:val="20"/>
        </w:rPr>
        <w:t>ücretlendirme </w:t>
      </w:r>
      <w:r>
        <w:rPr>
          <w:color w:val="231F1F"/>
          <w:spacing w:val="-2"/>
          <w:w w:val="90"/>
          <w:sz w:val="20"/>
        </w:rPr>
        <w:t>gerçekleştirilir.</w:t>
      </w:r>
    </w:p>
    <w:p>
      <w:pPr>
        <w:pStyle w:val="Heading4"/>
        <w:spacing w:line="252" w:lineRule="auto"/>
        <w:ind w:left="140" w:right="294" w:firstLine="488"/>
        <w:jc w:val="both"/>
      </w:pPr>
      <w:r>
        <w:rPr>
          <w:color w:val="231F1F"/>
          <w:w w:val="85"/>
        </w:rPr>
        <w:t>Bara</w:t>
      </w:r>
      <w:r>
        <w:rPr>
          <w:color w:val="231F1F"/>
          <w:spacing w:val="-5"/>
          <w:w w:val="85"/>
        </w:rPr>
        <w:t> </w:t>
      </w:r>
      <w:r>
        <w:rPr>
          <w:color w:val="231F1F"/>
          <w:w w:val="85"/>
        </w:rPr>
        <w:t>gerilimi</w:t>
      </w:r>
      <w:r>
        <w:rPr>
          <w:color w:val="231F1F"/>
          <w:spacing w:val="-5"/>
        </w:rPr>
        <w:t> </w:t>
      </w:r>
      <w:r>
        <w:rPr>
          <w:color w:val="231F1F"/>
          <w:w w:val="85"/>
        </w:rPr>
        <w:t>set</w:t>
      </w:r>
      <w:r>
        <w:rPr>
          <w:color w:val="231F1F"/>
          <w:spacing w:val="-2"/>
          <w:w w:val="85"/>
        </w:rPr>
        <w:t> </w:t>
      </w:r>
      <w:r>
        <w:rPr>
          <w:color w:val="231F1F"/>
          <w:w w:val="85"/>
        </w:rPr>
        <w:t>değeri</w:t>
      </w:r>
      <w:r>
        <w:rPr>
          <w:color w:val="231F1F"/>
          <w:spacing w:val="-2"/>
          <w:w w:val="85"/>
        </w:rPr>
        <w:t> </w:t>
      </w:r>
      <w:r>
        <w:rPr>
          <w:color w:val="231F1F"/>
          <w:w w:val="85"/>
        </w:rPr>
        <w:t>ve</w:t>
      </w:r>
      <w:r>
        <w:rPr>
          <w:color w:val="231F1F"/>
          <w:spacing w:val="-5"/>
          <w:w w:val="85"/>
        </w:rPr>
        <w:t> </w:t>
      </w:r>
      <w:r>
        <w:rPr>
          <w:color w:val="231F1F"/>
          <w:w w:val="85"/>
        </w:rPr>
        <w:t>gerilim</w:t>
      </w:r>
      <w:r>
        <w:rPr>
          <w:color w:val="231F1F"/>
          <w:spacing w:val="-1"/>
          <w:w w:val="85"/>
        </w:rPr>
        <w:t> </w:t>
      </w:r>
      <w:r>
        <w:rPr>
          <w:color w:val="231F1F"/>
          <w:w w:val="85"/>
        </w:rPr>
        <w:t>düşümü</w:t>
      </w:r>
      <w:r>
        <w:rPr>
          <w:color w:val="231F1F"/>
          <w:spacing w:val="-2"/>
          <w:w w:val="85"/>
        </w:rPr>
        <w:t> </w:t>
      </w:r>
      <w:r>
        <w:rPr>
          <w:color w:val="231F1F"/>
          <w:w w:val="85"/>
        </w:rPr>
        <w:t>(droop) değeri</w:t>
      </w:r>
      <w:r>
        <w:rPr>
          <w:color w:val="231F1F"/>
          <w:spacing w:val="-2"/>
          <w:w w:val="85"/>
        </w:rPr>
        <w:t> </w:t>
      </w:r>
      <w:r>
        <w:rPr>
          <w:color w:val="231F1F"/>
          <w:w w:val="85"/>
        </w:rPr>
        <w:t>doğrultusunda</w:t>
      </w:r>
      <w:r>
        <w:rPr>
          <w:color w:val="231F1F"/>
          <w:spacing w:val="-2"/>
        </w:rPr>
        <w:t> </w:t>
      </w:r>
      <w:r>
        <w:rPr>
          <w:color w:val="231F1F"/>
          <w:w w:val="85"/>
        </w:rPr>
        <w:t>reaktif</w:t>
      </w:r>
      <w:r>
        <w:rPr>
          <w:color w:val="231F1F"/>
          <w:spacing w:val="-3"/>
          <w:w w:val="85"/>
        </w:rPr>
        <w:t> </w:t>
      </w:r>
      <w:r>
        <w:rPr>
          <w:color w:val="231F1F"/>
          <w:w w:val="85"/>
        </w:rPr>
        <w:t>güç </w:t>
      </w:r>
      <w:r>
        <w:rPr>
          <w:color w:val="231F1F"/>
          <w:spacing w:val="-2"/>
          <w:w w:val="90"/>
        </w:rPr>
        <w:t>kontrol</w:t>
      </w:r>
      <w:r>
        <w:rPr>
          <w:color w:val="231F1F"/>
          <w:spacing w:val="-6"/>
          <w:w w:val="90"/>
        </w:rPr>
        <w:t> </w:t>
      </w:r>
      <w:r>
        <w:rPr>
          <w:color w:val="231F1F"/>
          <w:spacing w:val="-2"/>
          <w:w w:val="90"/>
        </w:rPr>
        <w:t>hizmetinin sağlanması</w:t>
      </w:r>
    </w:p>
    <w:p>
      <w:pPr>
        <w:spacing w:line="218" w:lineRule="exact" w:before="0"/>
        <w:ind w:left="629" w:right="0" w:firstLine="0"/>
        <w:jc w:val="left"/>
        <w:rPr>
          <w:sz w:val="19"/>
        </w:rPr>
      </w:pPr>
      <w:r>
        <w:rPr>
          <w:b/>
          <w:color w:val="231F1F"/>
          <w:w w:val="85"/>
          <w:sz w:val="20"/>
        </w:rPr>
        <w:t>MADDE</w:t>
      </w:r>
      <w:r>
        <w:rPr>
          <w:b/>
          <w:color w:val="231F1F"/>
          <w:spacing w:val="-2"/>
          <w:w w:val="85"/>
          <w:sz w:val="20"/>
        </w:rPr>
        <w:t> </w:t>
      </w:r>
      <w:r>
        <w:rPr>
          <w:color w:val="231F1F"/>
          <w:w w:val="85"/>
          <w:sz w:val="19"/>
        </w:rPr>
        <w:t>9-</w:t>
      </w:r>
      <w:r>
        <w:rPr>
          <w:color w:val="231F1F"/>
          <w:spacing w:val="-5"/>
          <w:w w:val="85"/>
          <w:sz w:val="19"/>
        </w:rPr>
        <w:t>(1)</w:t>
      </w:r>
    </w:p>
    <w:p>
      <w:pPr>
        <w:pStyle w:val="ListParagraph"/>
        <w:numPr>
          <w:ilvl w:val="0"/>
          <w:numId w:val="14"/>
        </w:numPr>
        <w:tabs>
          <w:tab w:pos="959" w:val="left" w:leader="none"/>
        </w:tabs>
        <w:spacing w:line="244" w:lineRule="auto" w:before="0" w:after="0"/>
        <w:ind w:left="142" w:right="167" w:firstLine="488"/>
        <w:jc w:val="both"/>
        <w:rPr>
          <w:sz w:val="20"/>
        </w:rPr>
      </w:pPr>
      <w:r>
        <w:rPr>
          <w:color w:val="231F1F"/>
          <w:w w:val="85"/>
          <w:sz w:val="20"/>
        </w:rPr>
        <w:t>Bu anla</w:t>
      </w:r>
      <w:r>
        <w:rPr>
          <w:color w:val="231F1F"/>
          <w:spacing w:val="-5"/>
          <w:w w:val="85"/>
          <w:sz w:val="20"/>
        </w:rPr>
        <w:t> </w:t>
      </w:r>
      <w:r>
        <w:rPr>
          <w:color w:val="231F1F"/>
          <w:w w:val="85"/>
          <w:sz w:val="20"/>
        </w:rPr>
        <w:t>manın 4'üncü maddesinin</w:t>
      </w:r>
      <w:r>
        <w:rPr>
          <w:color w:val="231F1F"/>
          <w:sz w:val="20"/>
        </w:rPr>
        <w:t> </w:t>
      </w:r>
      <w:r>
        <w:rPr>
          <w:color w:val="231F1F"/>
          <w:w w:val="85"/>
          <w:sz w:val="20"/>
        </w:rPr>
        <w:t>birinci fıkrası (b) ve</w:t>
      </w:r>
      <w:r>
        <w:rPr>
          <w:color w:val="231F1F"/>
          <w:spacing w:val="-2"/>
          <w:w w:val="85"/>
          <w:sz w:val="20"/>
        </w:rPr>
        <w:t> </w:t>
      </w:r>
      <w:r>
        <w:rPr>
          <w:color w:val="231F1F"/>
          <w:w w:val="85"/>
          <w:sz w:val="20"/>
        </w:rPr>
        <w:t>(e) bendi kapsamında</w:t>
      </w:r>
      <w:r>
        <w:rPr>
          <w:color w:val="231F1F"/>
          <w:spacing w:val="22"/>
          <w:sz w:val="20"/>
        </w:rPr>
        <w:t> </w:t>
      </w:r>
      <w:r>
        <w:rPr>
          <w:color w:val="231F1F"/>
          <w:w w:val="85"/>
          <w:sz w:val="20"/>
        </w:rPr>
        <w:t>bulunan </w:t>
      </w:r>
      <w:r>
        <w:rPr>
          <w:color w:val="231F1F"/>
          <w:w w:val="80"/>
          <w:sz w:val="20"/>
        </w:rPr>
        <w:t>üretim tesislerinden</w:t>
      </w:r>
      <w:r>
        <w:rPr>
          <w:color w:val="231F1F"/>
          <w:sz w:val="20"/>
        </w:rPr>
        <w:t> </w:t>
      </w:r>
      <w:r>
        <w:rPr>
          <w:color w:val="231F1F"/>
          <w:w w:val="80"/>
          <w:sz w:val="20"/>
        </w:rPr>
        <w:t>bağlantı anlaşması</w:t>
      </w:r>
      <w:r>
        <w:rPr>
          <w:color w:val="231F1F"/>
          <w:sz w:val="20"/>
        </w:rPr>
        <w:t> </w:t>
      </w:r>
      <w:r>
        <w:rPr>
          <w:color w:val="231F1F"/>
          <w:w w:val="80"/>
          <w:sz w:val="20"/>
        </w:rPr>
        <w:t>imzalanma</w:t>
      </w:r>
      <w:r>
        <w:rPr>
          <w:color w:val="231F1F"/>
          <w:sz w:val="20"/>
        </w:rPr>
        <w:t> </w:t>
      </w:r>
      <w:r>
        <w:rPr>
          <w:color w:val="231F1F"/>
          <w:w w:val="80"/>
          <w:sz w:val="20"/>
        </w:rPr>
        <w:t>tarihi 03.O1.2013 ve</w:t>
      </w:r>
      <w:r>
        <w:rPr>
          <w:color w:val="231F1F"/>
          <w:spacing w:val="-6"/>
          <w:w w:val="80"/>
          <w:sz w:val="20"/>
        </w:rPr>
        <w:t> </w:t>
      </w:r>
      <w:r>
        <w:rPr>
          <w:color w:val="231F1F"/>
          <w:w w:val="80"/>
          <w:sz w:val="20"/>
        </w:rPr>
        <w:t>sonrası olan üretim</w:t>
      </w:r>
      <w:r>
        <w:rPr>
          <w:color w:val="231F1F"/>
          <w:spacing w:val="-2"/>
          <w:w w:val="80"/>
          <w:sz w:val="20"/>
        </w:rPr>
        <w:t> </w:t>
      </w:r>
      <w:r>
        <w:rPr>
          <w:color w:val="231F1F"/>
          <w:w w:val="80"/>
          <w:sz w:val="20"/>
        </w:rPr>
        <w:t>tesislerinin,</w:t>
      </w:r>
    </w:p>
    <w:p>
      <w:pPr>
        <w:pStyle w:val="ListParagraph"/>
        <w:numPr>
          <w:ilvl w:val="0"/>
          <w:numId w:val="14"/>
        </w:numPr>
        <w:tabs>
          <w:tab w:pos="1013" w:val="left" w:leader="none"/>
        </w:tabs>
        <w:spacing w:line="244" w:lineRule="auto" w:before="0" w:after="0"/>
        <w:ind w:left="140" w:right="179" w:firstLine="493"/>
        <w:jc w:val="both"/>
        <w:rPr>
          <w:sz w:val="20"/>
        </w:rPr>
      </w:pPr>
      <w:r>
        <w:rPr>
          <w:color w:val="231F1F"/>
          <w:w w:val="95"/>
          <w:sz w:val="20"/>
        </w:rPr>
        <w:t>Bu</w:t>
      </w:r>
      <w:r>
        <w:rPr>
          <w:color w:val="231F1F"/>
          <w:spacing w:val="-10"/>
          <w:w w:val="95"/>
          <w:sz w:val="20"/>
        </w:rPr>
        <w:t> </w:t>
      </w:r>
      <w:r>
        <w:rPr>
          <w:color w:val="231F1F"/>
          <w:w w:val="95"/>
          <w:sz w:val="20"/>
        </w:rPr>
        <w:t>anlaşmanın</w:t>
      </w:r>
      <w:r>
        <w:rPr>
          <w:color w:val="231F1F"/>
          <w:spacing w:val="-9"/>
          <w:w w:val="95"/>
          <w:sz w:val="20"/>
        </w:rPr>
        <w:t> </w:t>
      </w:r>
      <w:r>
        <w:rPr>
          <w:color w:val="231F1F"/>
          <w:w w:val="95"/>
          <w:sz w:val="20"/>
        </w:rPr>
        <w:t>4'üncü</w:t>
      </w:r>
      <w:r>
        <w:rPr>
          <w:color w:val="231F1F"/>
          <w:spacing w:val="-4"/>
          <w:w w:val="95"/>
          <w:sz w:val="20"/>
        </w:rPr>
        <w:t> </w:t>
      </w:r>
      <w:r>
        <w:rPr>
          <w:color w:val="231F1F"/>
          <w:w w:val="95"/>
          <w:sz w:val="20"/>
        </w:rPr>
        <w:t>maddesinin</w:t>
      </w:r>
      <w:r>
        <w:rPr>
          <w:color w:val="231F1F"/>
          <w:spacing w:val="-2"/>
          <w:w w:val="95"/>
          <w:sz w:val="20"/>
        </w:rPr>
        <w:t> </w:t>
      </w:r>
      <w:r>
        <w:rPr>
          <w:color w:val="231F1F"/>
          <w:w w:val="95"/>
          <w:sz w:val="20"/>
        </w:rPr>
        <w:t>birinci</w:t>
      </w:r>
      <w:r>
        <w:rPr>
          <w:color w:val="231F1F"/>
          <w:spacing w:val="-7"/>
          <w:w w:val="95"/>
          <w:sz w:val="20"/>
        </w:rPr>
        <w:t> </w:t>
      </w:r>
      <w:r>
        <w:rPr>
          <w:color w:val="231F1F"/>
          <w:w w:val="95"/>
          <w:sz w:val="20"/>
        </w:rPr>
        <w:t>fıkrası</w:t>
      </w:r>
      <w:r>
        <w:rPr>
          <w:color w:val="231F1F"/>
          <w:spacing w:val="-6"/>
          <w:w w:val="95"/>
          <w:sz w:val="20"/>
        </w:rPr>
        <w:t> </w:t>
      </w:r>
      <w:r>
        <w:rPr>
          <w:color w:val="231F1F"/>
          <w:w w:val="95"/>
          <w:sz w:val="20"/>
        </w:rPr>
        <w:t>(c),</w:t>
      </w:r>
      <w:r>
        <w:rPr>
          <w:color w:val="231F1F"/>
          <w:spacing w:val="-9"/>
          <w:w w:val="95"/>
          <w:sz w:val="20"/>
        </w:rPr>
        <w:t> </w:t>
      </w:r>
      <w:r>
        <w:rPr>
          <w:color w:val="231F1F"/>
          <w:w w:val="95"/>
          <w:sz w:val="20"/>
        </w:rPr>
        <w:t>(ç),</w:t>
      </w:r>
      <w:r>
        <w:rPr>
          <w:color w:val="231F1F"/>
          <w:spacing w:val="-10"/>
          <w:w w:val="95"/>
          <w:sz w:val="20"/>
        </w:rPr>
        <w:t> </w:t>
      </w:r>
      <w:r>
        <w:rPr>
          <w:color w:val="231F1F"/>
          <w:w w:val="95"/>
          <w:sz w:val="20"/>
        </w:rPr>
        <w:t>(d),</w:t>
      </w:r>
      <w:r>
        <w:rPr>
          <w:color w:val="231F1F"/>
          <w:spacing w:val="-10"/>
          <w:w w:val="95"/>
          <w:sz w:val="20"/>
        </w:rPr>
        <w:t> </w:t>
      </w:r>
      <w:r>
        <w:rPr>
          <w:rFonts w:ascii="Arial" w:hAnsi="Arial"/>
          <w:color w:val="231F1F"/>
          <w:w w:val="95"/>
          <w:sz w:val="18"/>
        </w:rPr>
        <w:t>(t)</w:t>
      </w:r>
      <w:r>
        <w:rPr>
          <w:rFonts w:ascii="Arial" w:hAnsi="Arial"/>
          <w:color w:val="231F1F"/>
          <w:spacing w:val="-10"/>
          <w:w w:val="95"/>
          <w:sz w:val="18"/>
        </w:rPr>
        <w:t> </w:t>
      </w:r>
      <w:r>
        <w:rPr>
          <w:color w:val="231F1F"/>
          <w:w w:val="95"/>
          <w:sz w:val="20"/>
        </w:rPr>
        <w:t>ve</w:t>
      </w:r>
      <w:r>
        <w:rPr>
          <w:color w:val="231F1F"/>
          <w:spacing w:val="-10"/>
          <w:w w:val="95"/>
          <w:sz w:val="20"/>
        </w:rPr>
        <w:t> </w:t>
      </w:r>
      <w:r>
        <w:rPr>
          <w:color w:val="231F1F"/>
          <w:w w:val="95"/>
          <w:sz w:val="20"/>
        </w:rPr>
        <w:t>(ğ)</w:t>
      </w:r>
      <w:r>
        <w:rPr>
          <w:color w:val="231F1F"/>
          <w:spacing w:val="-10"/>
          <w:w w:val="95"/>
          <w:sz w:val="20"/>
        </w:rPr>
        <w:t> </w:t>
      </w:r>
      <w:r>
        <w:rPr>
          <w:color w:val="231F1F"/>
          <w:w w:val="95"/>
          <w:sz w:val="20"/>
        </w:rPr>
        <w:t>bentleri </w:t>
      </w:r>
      <w:r>
        <w:rPr>
          <w:color w:val="231F1F"/>
          <w:spacing w:val="-2"/>
          <w:w w:val="90"/>
          <w:sz w:val="20"/>
        </w:rPr>
        <w:t>kapsamında</w:t>
      </w:r>
      <w:r>
        <w:rPr>
          <w:color w:val="231F1F"/>
          <w:sz w:val="20"/>
        </w:rPr>
        <w:t> </w:t>
      </w:r>
      <w:r>
        <w:rPr>
          <w:color w:val="231F1F"/>
          <w:spacing w:val="-2"/>
          <w:w w:val="90"/>
          <w:sz w:val="20"/>
        </w:rPr>
        <w:t>bulunan ünite/tesislerinin</w:t>
      </w:r>
    </w:p>
    <w:p>
      <w:pPr>
        <w:spacing w:after="0" w:line="244" w:lineRule="auto"/>
        <w:jc w:val="both"/>
        <w:rPr>
          <w:sz w:val="20"/>
        </w:rPr>
        <w:sectPr>
          <w:pgSz w:w="7660" w:h="12020"/>
          <w:pgMar w:top="240" w:bottom="280" w:left="300" w:right="280"/>
        </w:sectPr>
      </w:pPr>
    </w:p>
    <w:p>
      <w:pPr>
        <w:pStyle w:val="BodyText"/>
        <w:spacing w:line="242" w:lineRule="auto" w:before="62"/>
        <w:ind w:left="193" w:right="138" w:firstLine="491"/>
        <w:jc w:val="both"/>
      </w:pPr>
      <w:r>
        <w:rPr>
          <w:color w:val="231F1F"/>
          <w:w w:val="90"/>
        </w:rPr>
        <w:t>iletim</w:t>
      </w:r>
      <w:r>
        <w:rPr>
          <w:color w:val="231F1F"/>
          <w:spacing w:val="-1"/>
          <w:w w:val="90"/>
        </w:rPr>
        <w:t> </w:t>
      </w:r>
      <w:r>
        <w:rPr>
          <w:color w:val="231F1F"/>
          <w:w w:val="90"/>
        </w:rPr>
        <w:t>sistemine</w:t>
      </w:r>
      <w:r>
        <w:rPr>
          <w:color w:val="231F1F"/>
          <w:w w:val="90"/>
        </w:rPr>
        <w:t> bağlı</w:t>
      </w:r>
      <w:r>
        <w:rPr>
          <w:color w:val="231F1F"/>
          <w:w w:val="90"/>
        </w:rPr>
        <w:t> oldukları</w:t>
      </w:r>
      <w:r>
        <w:rPr>
          <w:color w:val="231F1F"/>
          <w:w w:val="90"/>
        </w:rPr>
        <w:t> yüksek</w:t>
      </w:r>
      <w:r>
        <w:rPr>
          <w:color w:val="231F1F"/>
          <w:w w:val="90"/>
        </w:rPr>
        <w:t> gerilim</w:t>
      </w:r>
      <w:r>
        <w:rPr>
          <w:color w:val="231F1F"/>
          <w:w w:val="90"/>
        </w:rPr>
        <w:t> harası</w:t>
      </w:r>
      <w:r>
        <w:rPr>
          <w:color w:val="231F1F"/>
          <w:w w:val="90"/>
        </w:rPr>
        <w:t> için,</w:t>
      </w:r>
      <w:r>
        <w:rPr>
          <w:color w:val="231F1F"/>
        </w:rPr>
        <w:t> </w:t>
      </w:r>
      <w:r>
        <w:rPr>
          <w:color w:val="231F1F"/>
          <w:w w:val="90"/>
        </w:rPr>
        <w:t>TEİAŞ</w:t>
      </w:r>
      <w:r>
        <w:rPr>
          <w:color w:val="231F1F"/>
          <w:w w:val="90"/>
        </w:rPr>
        <w:t> tarafından</w:t>
      </w:r>
      <w:r>
        <w:rPr>
          <w:color w:val="231F1F"/>
          <w:w w:val="90"/>
        </w:rPr>
        <w:t> YHPYS </w:t>
      </w:r>
      <w:r>
        <w:rPr>
          <w:color w:val="231F1F"/>
          <w:w w:val="80"/>
        </w:rPr>
        <w:t>aracılığıyla</w:t>
      </w:r>
      <w:r>
        <w:rPr>
          <w:color w:val="231F1F"/>
          <w:spacing w:val="-4"/>
        </w:rPr>
        <w:t> </w:t>
      </w:r>
      <w:r>
        <w:rPr>
          <w:color w:val="231F1F"/>
          <w:w w:val="80"/>
        </w:rPr>
        <w:t>uzlaştırma</w:t>
      </w:r>
      <w:r>
        <w:rPr>
          <w:color w:val="231F1F"/>
        </w:rPr>
        <w:t> </w:t>
      </w:r>
      <w:r>
        <w:rPr>
          <w:color w:val="231F1F"/>
          <w:w w:val="80"/>
        </w:rPr>
        <w:t>dönemi</w:t>
      </w:r>
      <w:r>
        <w:rPr>
          <w:color w:val="231F1F"/>
        </w:rPr>
        <w:t> </w:t>
      </w:r>
      <w:r>
        <w:rPr>
          <w:color w:val="231F1F"/>
          <w:w w:val="80"/>
        </w:rPr>
        <w:t>bazında gönderilen</w:t>
      </w:r>
      <w:r>
        <w:rPr>
          <w:color w:val="231F1F"/>
        </w:rPr>
        <w:t> </w:t>
      </w:r>
      <w:r>
        <w:rPr>
          <w:color w:val="231F1F"/>
          <w:w w:val="80"/>
        </w:rPr>
        <w:t>bara gerilimi set</w:t>
      </w:r>
      <w:r>
        <w:rPr>
          <w:color w:val="231F1F"/>
          <w:spacing w:val="-2"/>
          <w:w w:val="80"/>
        </w:rPr>
        <w:t> </w:t>
      </w:r>
      <w:r>
        <w:rPr>
          <w:color w:val="231F1F"/>
          <w:w w:val="80"/>
        </w:rPr>
        <w:t>değeri ve</w:t>
      </w:r>
      <w:r>
        <w:rPr>
          <w:color w:val="231F1F"/>
          <w:spacing w:val="-3"/>
          <w:w w:val="80"/>
        </w:rPr>
        <w:t> </w:t>
      </w:r>
      <w:r>
        <w:rPr>
          <w:color w:val="231F1F"/>
          <w:w w:val="80"/>
        </w:rPr>
        <w:t>gerilim</w:t>
      </w:r>
      <w:r>
        <w:rPr>
          <w:color w:val="231F1F"/>
        </w:rPr>
        <w:t> </w:t>
      </w:r>
      <w:r>
        <w:rPr>
          <w:color w:val="231F1F"/>
          <w:w w:val="80"/>
        </w:rPr>
        <w:t>düşümü ("droop")</w:t>
      </w:r>
      <w:r>
        <w:rPr>
          <w:color w:val="231F1F"/>
          <w:w w:val="85"/>
        </w:rPr>
        <w:t> </w:t>
      </w:r>
      <w:r>
        <w:rPr>
          <w:color w:val="231F1F"/>
          <w:spacing w:val="-2"/>
          <w:w w:val="85"/>
        </w:rPr>
        <w:t>parametresi</w:t>
      </w:r>
      <w:r>
        <w:rPr>
          <w:color w:val="231F1F"/>
          <w:spacing w:val="-1"/>
        </w:rPr>
        <w:t> </w:t>
      </w:r>
      <w:r>
        <w:rPr>
          <w:color w:val="231F1F"/>
          <w:spacing w:val="-2"/>
          <w:w w:val="85"/>
        </w:rPr>
        <w:t>doğrultusunda oransal</w:t>
      </w:r>
      <w:r>
        <w:rPr>
          <w:color w:val="231F1F"/>
        </w:rPr>
        <w:t> </w:t>
      </w:r>
      <w:r>
        <w:rPr>
          <w:color w:val="231F1F"/>
          <w:spacing w:val="-2"/>
          <w:w w:val="85"/>
        </w:rPr>
        <w:t>tepki vererek ilgili</w:t>
      </w:r>
      <w:r>
        <w:rPr>
          <w:color w:val="231F1F"/>
        </w:rPr>
        <w:t> </w:t>
      </w:r>
      <w:r>
        <w:rPr>
          <w:color w:val="231F1F"/>
          <w:spacing w:val="-2"/>
          <w:w w:val="85"/>
        </w:rPr>
        <w:t>baranın gerilimini</w:t>
      </w:r>
      <w:r>
        <w:rPr>
          <w:color w:val="231F1F"/>
          <w:spacing w:val="-1"/>
        </w:rPr>
        <w:t> </w:t>
      </w:r>
      <w:r>
        <w:rPr>
          <w:color w:val="231F1F"/>
          <w:spacing w:val="-2"/>
          <w:w w:val="85"/>
        </w:rPr>
        <w:t>regüle</w:t>
      </w:r>
      <w:r>
        <w:rPr>
          <w:color w:val="231F1F"/>
          <w:spacing w:val="-3"/>
          <w:w w:val="85"/>
        </w:rPr>
        <w:t> </w:t>
      </w:r>
      <w:r>
        <w:rPr>
          <w:color w:val="231F1F"/>
          <w:spacing w:val="-2"/>
          <w:w w:val="85"/>
        </w:rPr>
        <w:t>etmeleri</w:t>
      </w:r>
      <w:r>
        <w:rPr>
          <w:color w:val="231F1F"/>
        </w:rPr>
        <w:t> </w:t>
      </w:r>
      <w:r>
        <w:rPr>
          <w:color w:val="231F1F"/>
          <w:spacing w:val="-2"/>
          <w:w w:val="85"/>
        </w:rPr>
        <w:t>zonınludur.</w:t>
      </w:r>
    </w:p>
    <w:p>
      <w:pPr>
        <w:pStyle w:val="ListParagraph"/>
        <w:numPr>
          <w:ilvl w:val="0"/>
          <w:numId w:val="15"/>
        </w:numPr>
        <w:tabs>
          <w:tab w:pos="1059" w:val="left" w:leader="none"/>
        </w:tabs>
        <w:spacing w:line="242" w:lineRule="auto" w:before="0" w:after="0"/>
        <w:ind w:left="196" w:right="137" w:firstLine="485"/>
        <w:jc w:val="both"/>
        <w:rPr>
          <w:sz w:val="20"/>
        </w:rPr>
      </w:pPr>
      <w:r>
        <w:rPr>
          <w:color w:val="231F1F"/>
          <w:w w:val="80"/>
          <w:sz w:val="20"/>
        </w:rPr>
        <w:t>İlgili</w:t>
      </w:r>
      <w:r>
        <w:rPr>
          <w:color w:val="231F1F"/>
          <w:spacing w:val="-3"/>
          <w:w w:val="80"/>
          <w:sz w:val="20"/>
        </w:rPr>
        <w:t> </w:t>
      </w:r>
      <w:r>
        <w:rPr>
          <w:color w:val="231F1F"/>
          <w:w w:val="80"/>
          <w:sz w:val="20"/>
        </w:rPr>
        <w:t>ünite/tesisin,</w:t>
      </w:r>
      <w:r>
        <w:rPr>
          <w:color w:val="231F1F"/>
          <w:spacing w:val="-2"/>
          <w:w w:val="80"/>
          <w:sz w:val="20"/>
        </w:rPr>
        <w:t> </w:t>
      </w:r>
      <w:r>
        <w:rPr>
          <w:color w:val="231F1F"/>
          <w:w w:val="80"/>
          <w:sz w:val="20"/>
        </w:rPr>
        <w:t>TEL-\Ş</w:t>
      </w:r>
      <w:r>
        <w:rPr>
          <w:color w:val="231F1F"/>
          <w:sz w:val="20"/>
        </w:rPr>
        <w:t> </w:t>
      </w:r>
      <w:r>
        <w:rPr>
          <w:color w:val="231F1F"/>
          <w:w w:val="80"/>
          <w:sz w:val="20"/>
        </w:rPr>
        <w:t>tarafından</w:t>
      </w:r>
      <w:r>
        <w:rPr>
          <w:color w:val="231F1F"/>
          <w:sz w:val="20"/>
        </w:rPr>
        <w:t> </w:t>
      </w:r>
      <w:r>
        <w:rPr>
          <w:color w:val="231F1F"/>
          <w:w w:val="80"/>
          <w:sz w:val="20"/>
        </w:rPr>
        <w:t>belirlenen bara</w:t>
      </w:r>
      <w:r>
        <w:rPr>
          <w:color w:val="231F1F"/>
          <w:spacing w:val="-1"/>
          <w:w w:val="80"/>
          <w:sz w:val="20"/>
        </w:rPr>
        <w:t> </w:t>
      </w:r>
      <w:r>
        <w:rPr>
          <w:color w:val="231F1F"/>
          <w:w w:val="80"/>
          <w:sz w:val="20"/>
        </w:rPr>
        <w:t>gerilim set</w:t>
      </w:r>
      <w:r>
        <w:rPr>
          <w:color w:val="231F1F"/>
          <w:spacing w:val="-3"/>
          <w:w w:val="80"/>
          <w:sz w:val="20"/>
        </w:rPr>
        <w:t> </w:t>
      </w:r>
      <w:r>
        <w:rPr>
          <w:color w:val="231F1F"/>
          <w:w w:val="80"/>
          <w:sz w:val="20"/>
        </w:rPr>
        <w:t>değeri ve</w:t>
      </w:r>
      <w:r>
        <w:rPr>
          <w:color w:val="231F1F"/>
          <w:spacing w:val="15"/>
          <w:sz w:val="20"/>
        </w:rPr>
        <w:t> </w:t>
      </w:r>
      <w:r>
        <w:rPr>
          <w:color w:val="231F1F"/>
          <w:w w:val="80"/>
          <w:sz w:val="20"/>
        </w:rPr>
        <w:t>gerilim düşümü</w:t>
      </w:r>
      <w:r>
        <w:rPr>
          <w:color w:val="231F1F"/>
          <w:w w:val="85"/>
          <w:sz w:val="20"/>
        </w:rPr>
        <w:t> ("droop")</w:t>
      </w:r>
      <w:r>
        <w:rPr>
          <w:color w:val="231F1F"/>
          <w:w w:val="85"/>
          <w:sz w:val="20"/>
        </w:rPr>
        <w:t> parametresi</w:t>
      </w:r>
      <w:r>
        <w:rPr>
          <w:color w:val="231F1F"/>
          <w:sz w:val="20"/>
        </w:rPr>
        <w:t> </w:t>
      </w:r>
      <w:r>
        <w:rPr>
          <w:color w:val="231F1F"/>
          <w:w w:val="85"/>
          <w:sz w:val="20"/>
        </w:rPr>
        <w:t>uyarınca</w:t>
      </w:r>
      <w:r>
        <w:rPr>
          <w:color w:val="231F1F"/>
          <w:w w:val="85"/>
          <w:sz w:val="20"/>
        </w:rPr>
        <w:t> iletim</w:t>
      </w:r>
      <w:r>
        <w:rPr>
          <w:color w:val="231F1F"/>
          <w:w w:val="85"/>
          <w:sz w:val="20"/>
        </w:rPr>
        <w:t> sistemine</w:t>
      </w:r>
      <w:r>
        <w:rPr>
          <w:color w:val="231F1F"/>
          <w:w w:val="85"/>
          <w:sz w:val="20"/>
        </w:rPr>
        <w:t> bağlı</w:t>
      </w:r>
      <w:r>
        <w:rPr>
          <w:color w:val="231F1F"/>
          <w:w w:val="85"/>
          <w:sz w:val="20"/>
        </w:rPr>
        <w:t> olduğu</w:t>
      </w:r>
      <w:r>
        <w:rPr>
          <w:color w:val="231F1F"/>
          <w:w w:val="85"/>
          <w:sz w:val="20"/>
        </w:rPr>
        <w:t> yüksek</w:t>
      </w:r>
      <w:r>
        <w:rPr>
          <w:color w:val="231F1F"/>
          <w:w w:val="85"/>
          <w:sz w:val="20"/>
        </w:rPr>
        <w:t> gerilim</w:t>
      </w:r>
      <w:r>
        <w:rPr>
          <w:color w:val="231F1F"/>
          <w:w w:val="85"/>
          <w:sz w:val="20"/>
        </w:rPr>
        <w:t> harasının</w:t>
      </w:r>
      <w:r>
        <w:rPr>
          <w:color w:val="231F1F"/>
          <w:w w:val="85"/>
          <w:sz w:val="20"/>
        </w:rPr>
        <w:t> gerilimini </w:t>
      </w:r>
      <w:r>
        <w:rPr>
          <w:color w:val="231F1F"/>
          <w:w w:val="80"/>
          <w:sz w:val="20"/>
        </w:rPr>
        <w:t>regüle ederken</w:t>
      </w:r>
      <w:r>
        <w:rPr>
          <w:color w:val="231F1F"/>
          <w:sz w:val="20"/>
        </w:rPr>
        <w:t> </w:t>
      </w:r>
      <w:r>
        <w:rPr>
          <w:color w:val="231F1F"/>
          <w:w w:val="80"/>
          <w:sz w:val="20"/>
        </w:rPr>
        <w:t>kullanacağı</w:t>
      </w:r>
      <w:r>
        <w:rPr>
          <w:color w:val="231F1F"/>
          <w:spacing w:val="40"/>
          <w:sz w:val="20"/>
        </w:rPr>
        <w:t> </w:t>
      </w:r>
      <w:r>
        <w:rPr>
          <w:color w:val="231F1F"/>
          <w:w w:val="80"/>
          <w:sz w:val="20"/>
        </w:rPr>
        <w:t>kontrol</w:t>
      </w:r>
      <w:r>
        <w:rPr>
          <w:color w:val="231F1F"/>
          <w:sz w:val="20"/>
        </w:rPr>
        <w:t> </w:t>
      </w:r>
      <w:r>
        <w:rPr>
          <w:color w:val="231F1F"/>
          <w:w w:val="80"/>
          <w:sz w:val="20"/>
        </w:rPr>
        <w:t>yapısının</w:t>
      </w:r>
      <w:r>
        <w:rPr>
          <w:color w:val="231F1F"/>
          <w:sz w:val="20"/>
        </w:rPr>
        <w:t> </w:t>
      </w:r>
      <w:r>
        <w:rPr>
          <w:color w:val="231F1F"/>
          <w:w w:val="80"/>
          <w:sz w:val="20"/>
        </w:rPr>
        <w:t>seçimi,</w:t>
      </w:r>
      <w:r>
        <w:rPr>
          <w:color w:val="231F1F"/>
          <w:sz w:val="20"/>
        </w:rPr>
        <w:t> </w:t>
      </w:r>
      <w:r>
        <w:rPr>
          <w:color w:val="231F1F"/>
          <w:w w:val="80"/>
          <w:sz w:val="20"/>
        </w:rPr>
        <w:t>yükseltici</w:t>
      </w:r>
      <w:r>
        <w:rPr>
          <w:color w:val="231F1F"/>
          <w:sz w:val="20"/>
        </w:rPr>
        <w:t> </w:t>
      </w:r>
      <w:r>
        <w:rPr>
          <w:color w:val="231F1F"/>
          <w:w w:val="80"/>
          <w:sz w:val="20"/>
        </w:rPr>
        <w:t>trafoların</w:t>
      </w:r>
      <w:r>
        <w:rPr>
          <w:color w:val="231F1F"/>
          <w:sz w:val="20"/>
        </w:rPr>
        <w:t> </w:t>
      </w:r>
      <w:r>
        <w:rPr>
          <w:color w:val="231F1F"/>
          <w:w w:val="80"/>
          <w:sz w:val="20"/>
        </w:rPr>
        <w:t>kademelerinin</w:t>
      </w:r>
      <w:r>
        <w:rPr>
          <w:color w:val="231F1F"/>
          <w:spacing w:val="30"/>
          <w:sz w:val="20"/>
        </w:rPr>
        <w:t> </w:t>
      </w:r>
      <w:r>
        <w:rPr>
          <w:color w:val="231F1F"/>
          <w:w w:val="80"/>
          <w:sz w:val="20"/>
        </w:rPr>
        <w:t>belirlenınesi</w:t>
      </w:r>
      <w:r>
        <w:rPr>
          <w:color w:val="231F1F"/>
          <w:sz w:val="20"/>
        </w:rPr>
        <w:t> </w:t>
      </w:r>
      <w:r>
        <w:rPr>
          <w:color w:val="231F1F"/>
          <w:w w:val="85"/>
          <w:sz w:val="20"/>
        </w:rPr>
        <w:t>ve değiştirilmesi</w:t>
      </w:r>
      <w:r>
        <w:rPr>
          <w:color w:val="231F1F"/>
          <w:spacing w:val="-2"/>
          <w:w w:val="85"/>
          <w:sz w:val="20"/>
        </w:rPr>
        <w:t> </w:t>
      </w:r>
      <w:r>
        <w:rPr>
          <w:color w:val="231F1F"/>
          <w:w w:val="85"/>
          <w:sz w:val="20"/>
        </w:rPr>
        <w:t>Yan Hizmet Sağlayıcının</w:t>
      </w:r>
      <w:r>
        <w:rPr>
          <w:color w:val="231F1F"/>
          <w:sz w:val="20"/>
        </w:rPr>
        <w:t> </w:t>
      </w:r>
      <w:r>
        <w:rPr>
          <w:color w:val="231F1F"/>
          <w:w w:val="85"/>
          <w:sz w:val="20"/>
        </w:rPr>
        <w:t>sonımluluğundadır.</w:t>
      </w:r>
    </w:p>
    <w:p>
      <w:pPr>
        <w:pStyle w:val="ListParagraph"/>
        <w:numPr>
          <w:ilvl w:val="0"/>
          <w:numId w:val="15"/>
        </w:numPr>
        <w:tabs>
          <w:tab w:pos="1086" w:val="left" w:leader="none"/>
        </w:tabs>
        <w:spacing w:line="242" w:lineRule="auto" w:before="0" w:after="0"/>
        <w:ind w:left="193" w:right="132" w:firstLine="489"/>
        <w:jc w:val="both"/>
        <w:rPr>
          <w:sz w:val="20"/>
        </w:rPr>
      </w:pPr>
      <w:r>
        <w:rPr>
          <w:color w:val="231F1F"/>
          <w:w w:val="85"/>
          <w:sz w:val="20"/>
        </w:rPr>
        <w:t>Yan Hizmet Sağlayıcının,</w:t>
      </w:r>
      <w:r>
        <w:rPr>
          <w:color w:val="231F1F"/>
          <w:sz w:val="20"/>
        </w:rPr>
        <w:t> </w:t>
      </w:r>
      <w:r>
        <w:rPr>
          <w:color w:val="231F1F"/>
          <w:w w:val="85"/>
          <w:sz w:val="20"/>
        </w:rPr>
        <w:t>iletim sistemine bağlı olduğu ve</w:t>
      </w:r>
      <w:r>
        <w:rPr>
          <w:color w:val="231F1F"/>
          <w:spacing w:val="-3"/>
          <w:w w:val="85"/>
          <w:sz w:val="20"/>
        </w:rPr>
        <w:t> </w:t>
      </w:r>
      <w:r>
        <w:rPr>
          <w:color w:val="231F1F"/>
          <w:w w:val="85"/>
          <w:sz w:val="20"/>
        </w:rPr>
        <w:t>ilgili uzlaştırma</w:t>
      </w:r>
      <w:r>
        <w:rPr>
          <w:color w:val="231F1F"/>
          <w:w w:val="85"/>
          <w:sz w:val="20"/>
        </w:rPr>
        <w:t> saati için regüle etmekle yükümlü</w:t>
      </w:r>
      <w:r>
        <w:rPr>
          <w:color w:val="231F1F"/>
          <w:sz w:val="20"/>
        </w:rPr>
        <w:t> </w:t>
      </w:r>
      <w:r>
        <w:rPr>
          <w:color w:val="231F1F"/>
          <w:w w:val="85"/>
          <w:sz w:val="20"/>
        </w:rPr>
        <w:t>bulunduğu</w:t>
      </w:r>
      <w:r>
        <w:rPr>
          <w:color w:val="231F1F"/>
          <w:w w:val="85"/>
          <w:sz w:val="20"/>
        </w:rPr>
        <w:t> yüksek</w:t>
      </w:r>
      <w:r>
        <w:rPr>
          <w:color w:val="231F1F"/>
          <w:w w:val="85"/>
          <w:sz w:val="20"/>
        </w:rPr>
        <w:t> bara</w:t>
      </w:r>
      <w:r>
        <w:rPr>
          <w:color w:val="231F1F"/>
          <w:spacing w:val="-4"/>
          <w:w w:val="85"/>
          <w:sz w:val="20"/>
        </w:rPr>
        <w:t> </w:t>
      </w:r>
      <w:r>
        <w:rPr>
          <w:color w:val="231F1F"/>
          <w:w w:val="85"/>
          <w:sz w:val="20"/>
        </w:rPr>
        <w:t>geriliminin</w:t>
      </w:r>
      <w:r>
        <w:rPr>
          <w:color w:val="231F1F"/>
          <w:sz w:val="20"/>
        </w:rPr>
        <w:t> </w:t>
      </w:r>
      <w:r>
        <w:rPr>
          <w:color w:val="231F1F"/>
          <w:w w:val="85"/>
          <w:sz w:val="20"/>
        </w:rPr>
        <w:t>bara</w:t>
      </w:r>
      <w:r>
        <w:rPr>
          <w:color w:val="231F1F"/>
          <w:spacing w:val="-4"/>
          <w:w w:val="85"/>
          <w:sz w:val="20"/>
        </w:rPr>
        <w:t> </w:t>
      </w:r>
      <w:r>
        <w:rPr>
          <w:color w:val="231F1F"/>
          <w:w w:val="85"/>
          <w:sz w:val="20"/>
        </w:rPr>
        <w:t>gerilim set</w:t>
      </w:r>
      <w:r>
        <w:rPr>
          <w:color w:val="231F1F"/>
          <w:spacing w:val="-5"/>
          <w:w w:val="85"/>
          <w:sz w:val="20"/>
        </w:rPr>
        <w:t> </w:t>
      </w:r>
      <w:r>
        <w:rPr>
          <w:color w:val="231F1F"/>
          <w:w w:val="85"/>
          <w:sz w:val="20"/>
        </w:rPr>
        <w:t>değeri</w:t>
      </w:r>
      <w:r>
        <w:rPr>
          <w:color w:val="231F1F"/>
          <w:w w:val="85"/>
          <w:sz w:val="20"/>
        </w:rPr>
        <w:t> ile</w:t>
      </w:r>
      <w:r>
        <w:rPr>
          <w:color w:val="231F1F"/>
          <w:spacing w:val="-4"/>
          <w:w w:val="85"/>
          <w:sz w:val="20"/>
        </w:rPr>
        <w:t> </w:t>
      </w:r>
      <w:r>
        <w:rPr>
          <w:color w:val="231F1F"/>
          <w:w w:val="85"/>
          <w:sz w:val="20"/>
        </w:rPr>
        <w:t>söz konusu uzlaştırma saati</w:t>
      </w:r>
      <w:r>
        <w:rPr>
          <w:color w:val="231F1F"/>
          <w:w w:val="85"/>
          <w:sz w:val="20"/>
        </w:rPr>
        <w:t> için</w:t>
      </w:r>
      <w:r>
        <w:rPr>
          <w:color w:val="231F1F"/>
          <w:w w:val="85"/>
          <w:sz w:val="20"/>
        </w:rPr>
        <w:t> ilgili</w:t>
      </w:r>
      <w:r>
        <w:rPr>
          <w:color w:val="231F1F"/>
          <w:w w:val="85"/>
          <w:sz w:val="20"/>
        </w:rPr>
        <w:t> bara gerilim</w:t>
      </w:r>
      <w:r>
        <w:rPr>
          <w:color w:val="231F1F"/>
          <w:w w:val="85"/>
          <w:sz w:val="20"/>
        </w:rPr>
        <w:t> değerine göre belirlenen</w:t>
      </w:r>
      <w:r>
        <w:rPr>
          <w:color w:val="231F1F"/>
          <w:spacing w:val="39"/>
          <w:sz w:val="20"/>
        </w:rPr>
        <w:t> </w:t>
      </w:r>
      <w:r>
        <w:rPr>
          <w:color w:val="231F1F"/>
          <w:w w:val="85"/>
          <w:sz w:val="20"/>
        </w:rPr>
        <w:t>zorlltllu</w:t>
      </w:r>
      <w:r>
        <w:rPr>
          <w:color w:val="231F1F"/>
          <w:w w:val="85"/>
          <w:sz w:val="20"/>
        </w:rPr>
        <w:t> reaktif çıkış</w:t>
      </w:r>
      <w:r>
        <w:rPr>
          <w:color w:val="231F1F"/>
          <w:w w:val="85"/>
          <w:sz w:val="20"/>
        </w:rPr>
        <w:t> gücünü</w:t>
      </w:r>
      <w:r>
        <w:rPr>
          <w:color w:val="231F1F"/>
          <w:w w:val="85"/>
          <w:sz w:val="20"/>
        </w:rPr>
        <w:t> her uzlaştınna saati</w:t>
      </w:r>
      <w:r>
        <w:rPr>
          <w:color w:val="231F1F"/>
          <w:spacing w:val="30"/>
          <w:sz w:val="20"/>
        </w:rPr>
        <w:t> </w:t>
      </w:r>
      <w:r>
        <w:rPr>
          <w:color w:val="231F1F"/>
          <w:w w:val="85"/>
          <w:sz w:val="20"/>
        </w:rPr>
        <w:t>için %10</w:t>
      </w:r>
      <w:r>
        <w:rPr>
          <w:color w:val="231F1F"/>
          <w:spacing w:val="-2"/>
          <w:w w:val="85"/>
          <w:sz w:val="20"/>
        </w:rPr>
        <w:t> </w:t>
      </w:r>
      <w:r>
        <w:rPr>
          <w:color w:val="231F1F"/>
          <w:w w:val="85"/>
          <w:sz w:val="20"/>
        </w:rPr>
        <w:t>toleransı</w:t>
      </w:r>
      <w:r>
        <w:rPr>
          <w:color w:val="231F1F"/>
          <w:w w:val="85"/>
          <w:sz w:val="20"/>
        </w:rPr>
        <w:t> dahilinde</w:t>
      </w:r>
      <w:r>
        <w:rPr>
          <w:color w:val="231F1F"/>
          <w:spacing w:val="-2"/>
          <w:w w:val="85"/>
          <w:sz w:val="20"/>
        </w:rPr>
        <w:t> </w:t>
      </w:r>
      <w:r>
        <w:rPr>
          <w:color w:val="231F1F"/>
          <w:w w:val="85"/>
          <w:sz w:val="20"/>
        </w:rPr>
        <w:t>sağlayamadığı</w:t>
      </w:r>
      <w:r>
        <w:rPr>
          <w:color w:val="231F1F"/>
          <w:sz w:val="20"/>
        </w:rPr>
        <w:t> </w:t>
      </w:r>
      <w:r>
        <w:rPr>
          <w:color w:val="231F1F"/>
          <w:w w:val="85"/>
          <w:sz w:val="20"/>
        </w:rPr>
        <w:t>toplam</w:t>
      </w:r>
      <w:r>
        <w:rPr>
          <w:color w:val="231F1F"/>
          <w:spacing w:val="-1"/>
          <w:w w:val="85"/>
          <w:sz w:val="20"/>
        </w:rPr>
        <w:t> </w:t>
      </w:r>
      <w:r>
        <w:rPr>
          <w:color w:val="231F1F"/>
          <w:w w:val="85"/>
          <w:sz w:val="20"/>
        </w:rPr>
        <w:t>sürenin,</w:t>
      </w:r>
      <w:r>
        <w:rPr>
          <w:color w:val="231F1F"/>
          <w:w w:val="85"/>
          <w:sz w:val="20"/>
        </w:rPr>
        <w:t> Elektrik</w:t>
      </w:r>
      <w:r>
        <w:rPr>
          <w:color w:val="231F1F"/>
          <w:spacing w:val="-2"/>
          <w:w w:val="85"/>
          <w:sz w:val="20"/>
        </w:rPr>
        <w:t> </w:t>
      </w:r>
      <w:r>
        <w:rPr>
          <w:color w:val="231F1F"/>
          <w:w w:val="85"/>
          <w:sz w:val="20"/>
        </w:rPr>
        <w:t>Piyasası</w:t>
      </w:r>
      <w:r>
        <w:rPr>
          <w:color w:val="231F1F"/>
          <w:w w:val="85"/>
          <w:sz w:val="20"/>
        </w:rPr>
        <w:t> Yan </w:t>
      </w:r>
      <w:r>
        <w:rPr>
          <w:color w:val="231F1F"/>
          <w:w w:val="80"/>
          <w:sz w:val="20"/>
        </w:rPr>
        <w:t>Hizmetler</w:t>
      </w:r>
      <w:r>
        <w:rPr>
          <w:color w:val="231F1F"/>
          <w:sz w:val="20"/>
        </w:rPr>
        <w:t> </w:t>
      </w:r>
      <w:r>
        <w:rPr>
          <w:color w:val="231F1F"/>
          <w:w w:val="80"/>
          <w:sz w:val="20"/>
        </w:rPr>
        <w:t>Yönetmeliği</w:t>
      </w:r>
      <w:r>
        <w:rPr>
          <w:color w:val="231F1F"/>
          <w:spacing w:val="25"/>
          <w:sz w:val="20"/>
        </w:rPr>
        <w:t> </w:t>
      </w:r>
      <w:r>
        <w:rPr>
          <w:color w:val="231F1F"/>
          <w:w w:val="80"/>
          <w:sz w:val="20"/>
        </w:rPr>
        <w:t>Reaktif</w:t>
      </w:r>
      <w:r>
        <w:rPr>
          <w:color w:val="231F1F"/>
          <w:sz w:val="20"/>
        </w:rPr>
        <w:t> </w:t>
      </w:r>
      <w:r>
        <w:rPr>
          <w:color w:val="231F1F"/>
          <w:w w:val="80"/>
          <w:sz w:val="20"/>
        </w:rPr>
        <w:t>Güç</w:t>
      </w:r>
      <w:r>
        <w:rPr>
          <w:color w:val="231F1F"/>
          <w:sz w:val="20"/>
        </w:rPr>
        <w:t> </w:t>
      </w:r>
      <w:r>
        <w:rPr>
          <w:color w:val="231F1F"/>
          <w:w w:val="80"/>
          <w:sz w:val="20"/>
        </w:rPr>
        <w:t>Kontrolünün</w:t>
      </w:r>
      <w:r>
        <w:rPr>
          <w:color w:val="231F1F"/>
          <w:sz w:val="20"/>
        </w:rPr>
        <w:t> </w:t>
      </w:r>
      <w:r>
        <w:rPr>
          <w:color w:val="231F1F"/>
          <w:w w:val="80"/>
          <w:sz w:val="20"/>
        </w:rPr>
        <w:t>İzlenmesi</w:t>
      </w:r>
      <w:r>
        <w:rPr>
          <w:color w:val="231F1F"/>
          <w:sz w:val="20"/>
        </w:rPr>
        <w:t> </w:t>
      </w:r>
      <w:r>
        <w:rPr>
          <w:color w:val="231F1F"/>
          <w:w w:val="80"/>
          <w:sz w:val="20"/>
        </w:rPr>
        <w:t>bölümünde</w:t>
      </w:r>
      <w:r>
        <w:rPr>
          <w:color w:val="231F1F"/>
          <w:spacing w:val="25"/>
          <w:sz w:val="20"/>
        </w:rPr>
        <w:t> </w:t>
      </w:r>
      <w:r>
        <w:rPr>
          <w:color w:val="231F1F"/>
          <w:w w:val="80"/>
          <w:sz w:val="20"/>
        </w:rPr>
        <w:t>belirtilen</w:t>
      </w:r>
      <w:r>
        <w:rPr>
          <w:color w:val="231F1F"/>
          <w:sz w:val="20"/>
        </w:rPr>
        <w:t> </w:t>
      </w:r>
      <w:r>
        <w:rPr>
          <w:color w:val="231F1F"/>
          <w:w w:val="80"/>
          <w:sz w:val="20"/>
        </w:rPr>
        <w:t>tolerans</w:t>
      </w:r>
      <w:r>
        <w:rPr>
          <w:color w:val="231F1F"/>
          <w:sz w:val="20"/>
        </w:rPr>
        <w:t> </w:t>
      </w:r>
      <w:r>
        <w:rPr>
          <w:color w:val="231F1F"/>
          <w:w w:val="80"/>
          <w:sz w:val="20"/>
        </w:rPr>
        <w:t>süresinden</w:t>
      </w:r>
      <w:r>
        <w:rPr>
          <w:color w:val="231F1F"/>
          <w:sz w:val="20"/>
        </w:rPr>
        <w:t> </w:t>
      </w:r>
      <w:r>
        <w:rPr>
          <w:color w:val="231F1F"/>
          <w:w w:val="80"/>
          <w:sz w:val="20"/>
        </w:rPr>
        <w:t>az veya eşit olması</w:t>
      </w:r>
      <w:r>
        <w:rPr>
          <w:color w:val="231F1F"/>
          <w:sz w:val="20"/>
        </w:rPr>
        <w:t> </w:t>
      </w:r>
      <w:r>
        <w:rPr>
          <w:color w:val="231F1F"/>
          <w:w w:val="80"/>
          <w:sz w:val="20"/>
        </w:rPr>
        <w:t>durumunda</w:t>
      </w:r>
      <w:r>
        <w:rPr>
          <w:color w:val="231F1F"/>
          <w:sz w:val="20"/>
        </w:rPr>
        <w:t> </w:t>
      </w:r>
      <w:r>
        <w:rPr>
          <w:color w:val="231F1F"/>
          <w:w w:val="80"/>
          <w:sz w:val="20"/>
        </w:rPr>
        <w:t>Reaktif Güç Kontrol</w:t>
      </w:r>
      <w:r>
        <w:rPr>
          <w:color w:val="231F1F"/>
          <w:sz w:val="20"/>
        </w:rPr>
        <w:t> </w:t>
      </w:r>
      <w:r>
        <w:rPr>
          <w:color w:val="231F1F"/>
          <w:w w:val="80"/>
          <w:sz w:val="20"/>
        </w:rPr>
        <w:t>Hizmetini</w:t>
      </w:r>
      <w:r>
        <w:rPr>
          <w:color w:val="231F1F"/>
          <w:sz w:val="20"/>
        </w:rPr>
        <w:t> </w:t>
      </w:r>
      <w:r>
        <w:rPr>
          <w:color w:val="231F1F"/>
          <w:w w:val="80"/>
          <w:sz w:val="20"/>
        </w:rPr>
        <w:t>sağladığı,</w:t>
      </w:r>
      <w:r>
        <w:rPr>
          <w:color w:val="231F1F"/>
          <w:sz w:val="20"/>
        </w:rPr>
        <w:t> </w:t>
      </w:r>
      <w:r>
        <w:rPr>
          <w:color w:val="231F1F"/>
          <w:w w:val="80"/>
          <w:sz w:val="20"/>
        </w:rPr>
        <w:t>fazla olması</w:t>
      </w:r>
      <w:r>
        <w:rPr>
          <w:color w:val="231F1F"/>
          <w:sz w:val="20"/>
        </w:rPr>
        <w:t> </w:t>
      </w:r>
      <w:r>
        <w:rPr>
          <w:color w:val="231F1F"/>
          <w:w w:val="80"/>
          <w:sz w:val="20"/>
        </w:rPr>
        <w:t>durumunda ise</w:t>
      </w:r>
      <w:r>
        <w:rPr>
          <w:color w:val="231F1F"/>
          <w:w w:val="85"/>
          <w:sz w:val="20"/>
        </w:rPr>
        <w:t> reaktif</w:t>
      </w:r>
      <w:r>
        <w:rPr>
          <w:color w:val="231F1F"/>
          <w:spacing w:val="-1"/>
          <w:w w:val="85"/>
          <w:sz w:val="20"/>
        </w:rPr>
        <w:t> </w:t>
      </w:r>
      <w:r>
        <w:rPr>
          <w:color w:val="231F1F"/>
          <w:w w:val="85"/>
          <w:sz w:val="20"/>
        </w:rPr>
        <w:t>güç</w:t>
      </w:r>
      <w:r>
        <w:rPr>
          <w:color w:val="231F1F"/>
          <w:spacing w:val="-5"/>
          <w:w w:val="85"/>
          <w:sz w:val="20"/>
        </w:rPr>
        <w:t> </w:t>
      </w:r>
      <w:r>
        <w:rPr>
          <w:color w:val="231F1F"/>
          <w:w w:val="85"/>
          <w:sz w:val="20"/>
        </w:rPr>
        <w:t>kontrol hizmetini sağlamadığı</w:t>
      </w:r>
      <w:r>
        <w:rPr>
          <w:color w:val="231F1F"/>
          <w:sz w:val="20"/>
        </w:rPr>
        <w:t> </w:t>
      </w:r>
      <w:r>
        <w:rPr>
          <w:color w:val="231F1F"/>
          <w:w w:val="85"/>
          <w:sz w:val="20"/>
        </w:rPr>
        <w:t>kabul edilir.</w:t>
      </w:r>
    </w:p>
    <w:p>
      <w:pPr>
        <w:spacing w:before="0"/>
        <w:ind w:left="687" w:right="143" w:hanging="5"/>
        <w:jc w:val="both"/>
        <w:rPr>
          <w:sz w:val="20"/>
        </w:rPr>
      </w:pPr>
      <w:r>
        <w:rPr>
          <w:b/>
          <w:color w:val="231F1F"/>
          <w:w w:val="95"/>
          <w:sz w:val="19"/>
        </w:rPr>
        <w:t>Güç</w:t>
      </w:r>
      <w:r>
        <w:rPr>
          <w:b/>
          <w:color w:val="231F1F"/>
          <w:spacing w:val="-3"/>
          <w:w w:val="95"/>
          <w:sz w:val="19"/>
        </w:rPr>
        <w:t> </w:t>
      </w:r>
      <w:r>
        <w:rPr>
          <w:b/>
          <w:color w:val="231F1F"/>
          <w:w w:val="95"/>
          <w:sz w:val="19"/>
        </w:rPr>
        <w:t>faktörü set</w:t>
      </w:r>
      <w:r>
        <w:rPr>
          <w:b/>
          <w:color w:val="231F1F"/>
          <w:spacing w:val="-4"/>
          <w:w w:val="95"/>
          <w:sz w:val="19"/>
        </w:rPr>
        <w:t> </w:t>
      </w:r>
      <w:r>
        <w:rPr>
          <w:b/>
          <w:color w:val="231F1F"/>
          <w:w w:val="95"/>
          <w:sz w:val="19"/>
        </w:rPr>
        <w:t>değeri doğrultusunda reaktif güç</w:t>
      </w:r>
      <w:r>
        <w:rPr>
          <w:b/>
          <w:color w:val="231F1F"/>
          <w:spacing w:val="-5"/>
          <w:w w:val="95"/>
          <w:sz w:val="19"/>
        </w:rPr>
        <w:t> </w:t>
      </w:r>
      <w:r>
        <w:rPr>
          <w:b/>
          <w:color w:val="231F1F"/>
          <w:w w:val="95"/>
          <w:sz w:val="19"/>
        </w:rPr>
        <w:t>kontrol hizmetinin sağlanması</w:t>
      </w:r>
      <w:r>
        <w:rPr>
          <w:b/>
          <w:color w:val="231F1F"/>
          <w:w w:val="95"/>
          <w:sz w:val="19"/>
        </w:rPr>
        <w:t> </w:t>
      </w:r>
      <w:r>
        <w:rPr>
          <w:b/>
          <w:color w:val="231F1F"/>
          <w:spacing w:val="-2"/>
          <w:w w:val="85"/>
          <w:sz w:val="19"/>
        </w:rPr>
        <w:t>MADDE</w:t>
      </w:r>
      <w:r>
        <w:rPr>
          <w:b/>
          <w:color w:val="231F1F"/>
          <w:sz w:val="19"/>
        </w:rPr>
        <w:t> </w:t>
      </w:r>
      <w:r>
        <w:rPr>
          <w:b/>
          <w:color w:val="231F1F"/>
          <w:spacing w:val="-2"/>
          <w:w w:val="85"/>
          <w:sz w:val="19"/>
        </w:rPr>
        <w:t>10- </w:t>
      </w:r>
      <w:r>
        <w:rPr>
          <w:color w:val="231F1F"/>
          <w:spacing w:val="-2"/>
          <w:w w:val="85"/>
          <w:sz w:val="20"/>
        </w:rPr>
        <w:t>(l)Bu anlaşmanın</w:t>
      </w:r>
      <w:r>
        <w:rPr>
          <w:color w:val="231F1F"/>
          <w:spacing w:val="-1"/>
          <w:sz w:val="20"/>
        </w:rPr>
        <w:t> </w:t>
      </w:r>
      <w:r>
        <w:rPr>
          <w:color w:val="231F1F"/>
          <w:spacing w:val="-2"/>
          <w:w w:val="85"/>
          <w:sz w:val="20"/>
        </w:rPr>
        <w:t>4'üncü</w:t>
      </w:r>
      <w:r>
        <w:rPr>
          <w:color w:val="231F1F"/>
          <w:spacing w:val="-1"/>
          <w:sz w:val="20"/>
        </w:rPr>
        <w:t> </w:t>
      </w:r>
      <w:r>
        <w:rPr>
          <w:color w:val="231F1F"/>
          <w:spacing w:val="-2"/>
          <w:w w:val="85"/>
          <w:sz w:val="20"/>
        </w:rPr>
        <w:t>maddesinin</w:t>
      </w:r>
      <w:r>
        <w:rPr>
          <w:color w:val="231F1F"/>
          <w:sz w:val="20"/>
        </w:rPr>
        <w:t> </w:t>
      </w:r>
      <w:r>
        <w:rPr>
          <w:color w:val="231F1F"/>
          <w:spacing w:val="-2"/>
          <w:w w:val="85"/>
          <w:sz w:val="20"/>
        </w:rPr>
        <w:t>birinci</w:t>
      </w:r>
      <w:r>
        <w:rPr>
          <w:color w:val="231F1F"/>
          <w:spacing w:val="-1"/>
          <w:sz w:val="20"/>
        </w:rPr>
        <w:t> </w:t>
      </w:r>
      <w:r>
        <w:rPr>
          <w:color w:val="231F1F"/>
          <w:spacing w:val="-2"/>
          <w:w w:val="85"/>
          <w:sz w:val="20"/>
        </w:rPr>
        <w:t>fıkrası (b) ve</w:t>
      </w:r>
      <w:r>
        <w:rPr>
          <w:color w:val="231F1F"/>
          <w:spacing w:val="-4"/>
          <w:w w:val="85"/>
          <w:sz w:val="20"/>
        </w:rPr>
        <w:t> </w:t>
      </w:r>
      <w:r>
        <w:rPr>
          <w:color w:val="231F1F"/>
          <w:spacing w:val="-2"/>
          <w:w w:val="85"/>
          <w:sz w:val="20"/>
        </w:rPr>
        <w:t>(e) bendi kapsamında</w:t>
      </w:r>
    </w:p>
    <w:p>
      <w:pPr>
        <w:pStyle w:val="BodyText"/>
        <w:spacing w:line="235" w:lineRule="auto" w:before="1"/>
        <w:ind w:left="193" w:right="124" w:firstLine="12"/>
        <w:jc w:val="both"/>
      </w:pPr>
      <w:r>
        <w:rPr>
          <w:color w:val="231F1F"/>
          <w:w w:val="80"/>
        </w:rPr>
        <w:t>bulunan</w:t>
      </w:r>
      <w:r>
        <w:rPr>
          <w:color w:val="231F1F"/>
        </w:rPr>
        <w:t> </w:t>
      </w:r>
      <w:r>
        <w:rPr>
          <w:color w:val="231F1F"/>
          <w:w w:val="80"/>
        </w:rPr>
        <w:t>üretim tesislerinden</w:t>
      </w:r>
      <w:r>
        <w:rPr>
          <w:color w:val="231F1F"/>
        </w:rPr>
        <w:t> </w:t>
      </w:r>
      <w:r>
        <w:rPr>
          <w:color w:val="231F1F"/>
          <w:w w:val="80"/>
        </w:rPr>
        <w:t>bağlantı anlaşması</w:t>
      </w:r>
      <w:r>
        <w:rPr>
          <w:color w:val="231F1F"/>
        </w:rPr>
        <w:t> </w:t>
      </w:r>
      <w:r>
        <w:rPr>
          <w:color w:val="231F1F"/>
          <w:w w:val="80"/>
        </w:rPr>
        <w:t>imzalanma tarihi 25.09.2008 ile 02.01.2013 arasında</w:t>
      </w:r>
      <w:r>
        <w:rPr>
          <w:color w:val="231F1F"/>
          <w:w w:val="85"/>
        </w:rPr>
        <w:t> </w:t>
      </w:r>
      <w:r>
        <w:rPr>
          <w:color w:val="231F1F"/>
          <w:spacing w:val="-2"/>
          <w:w w:val="85"/>
        </w:rPr>
        <w:t>olan üretim tesislerinin</w:t>
      </w:r>
      <w:r>
        <w:rPr>
          <w:color w:val="231F1F"/>
          <w:spacing w:val="14"/>
        </w:rPr>
        <w:t> </w:t>
      </w:r>
      <w:r>
        <w:rPr>
          <w:color w:val="231F1F"/>
          <w:spacing w:val="-2"/>
          <w:w w:val="85"/>
        </w:rPr>
        <w:t>iletim sistemine bağlı oldukları</w:t>
      </w:r>
      <w:r>
        <w:rPr>
          <w:color w:val="231F1F"/>
        </w:rPr>
        <w:t> </w:t>
      </w:r>
      <w:r>
        <w:rPr>
          <w:color w:val="231F1F"/>
          <w:spacing w:val="-2"/>
          <w:w w:val="85"/>
        </w:rPr>
        <w:t>yüksek gerilim harası</w:t>
      </w:r>
      <w:r>
        <w:rPr>
          <w:color w:val="231F1F"/>
        </w:rPr>
        <w:t> </w:t>
      </w:r>
      <w:r>
        <w:rPr>
          <w:color w:val="231F1F"/>
          <w:spacing w:val="-2"/>
          <w:w w:val="85"/>
        </w:rPr>
        <w:t>için, TEİAŞ</w:t>
      </w:r>
      <w:r>
        <w:rPr>
          <w:color w:val="231F1F"/>
          <w:spacing w:val="-3"/>
          <w:w w:val="85"/>
        </w:rPr>
        <w:t> </w:t>
      </w:r>
      <w:r>
        <w:rPr>
          <w:color w:val="231F1F"/>
          <w:spacing w:val="-2"/>
          <w:w w:val="85"/>
        </w:rPr>
        <w:t>tarafından </w:t>
      </w:r>
      <w:r>
        <w:rPr>
          <w:color w:val="231F1F"/>
          <w:spacing w:val="-2"/>
          <w:w w:val="90"/>
        </w:rPr>
        <w:t>YHPYS</w:t>
      </w:r>
      <w:r>
        <w:rPr>
          <w:color w:val="231F1F"/>
          <w:spacing w:val="-3"/>
          <w:w w:val="90"/>
        </w:rPr>
        <w:t> </w:t>
      </w:r>
      <w:r>
        <w:rPr>
          <w:color w:val="231F1F"/>
          <w:spacing w:val="-2"/>
          <w:w w:val="90"/>
        </w:rPr>
        <w:t>aracılığıyla</w:t>
      </w:r>
      <w:r>
        <w:rPr>
          <w:color w:val="231F1F"/>
          <w:spacing w:val="-2"/>
          <w:w w:val="90"/>
        </w:rPr>
        <w:t> uzlaştırma</w:t>
      </w:r>
      <w:r>
        <w:rPr>
          <w:color w:val="231F1F"/>
          <w:spacing w:val="-2"/>
          <w:w w:val="90"/>
        </w:rPr>
        <w:t> dönemi</w:t>
      </w:r>
      <w:r>
        <w:rPr>
          <w:color w:val="231F1F"/>
          <w:spacing w:val="-2"/>
          <w:w w:val="90"/>
        </w:rPr>
        <w:t> bazında</w:t>
      </w:r>
      <w:r>
        <w:rPr>
          <w:color w:val="231F1F"/>
          <w:spacing w:val="-2"/>
          <w:w w:val="90"/>
        </w:rPr>
        <w:t> gönderilen</w:t>
      </w:r>
      <w:r>
        <w:rPr>
          <w:color w:val="231F1F"/>
          <w:spacing w:val="-1"/>
        </w:rPr>
        <w:t> </w:t>
      </w:r>
      <w:r>
        <w:rPr>
          <w:color w:val="231F1F"/>
          <w:spacing w:val="-2"/>
          <w:w w:val="90"/>
        </w:rPr>
        <w:t>güç</w:t>
      </w:r>
      <w:r>
        <w:rPr>
          <w:color w:val="231F1F"/>
          <w:spacing w:val="-6"/>
          <w:w w:val="90"/>
        </w:rPr>
        <w:t> </w:t>
      </w:r>
      <w:r>
        <w:rPr>
          <w:color w:val="231F1F"/>
          <w:spacing w:val="-2"/>
          <w:w w:val="90"/>
        </w:rPr>
        <w:t>faktörü</w:t>
      </w:r>
      <w:r>
        <w:rPr>
          <w:color w:val="231F1F"/>
          <w:spacing w:val="-2"/>
          <w:w w:val="90"/>
        </w:rPr>
        <w:t> set</w:t>
      </w:r>
      <w:r>
        <w:rPr>
          <w:color w:val="231F1F"/>
          <w:spacing w:val="-4"/>
          <w:w w:val="90"/>
        </w:rPr>
        <w:t> </w:t>
      </w:r>
      <w:r>
        <w:rPr>
          <w:color w:val="231F1F"/>
          <w:spacing w:val="-2"/>
          <w:w w:val="90"/>
        </w:rPr>
        <w:t>değeri</w:t>
      </w:r>
      <w:r>
        <w:rPr>
          <w:color w:val="231F1F"/>
          <w:spacing w:val="-4"/>
          <w:w w:val="90"/>
        </w:rPr>
        <w:t> </w:t>
      </w:r>
      <w:r>
        <w:rPr>
          <w:color w:val="231F1F"/>
          <w:spacing w:val="-2"/>
          <w:w w:val="90"/>
        </w:rPr>
        <w:t>ve</w:t>
      </w:r>
      <w:r>
        <w:rPr>
          <w:color w:val="231F1F"/>
          <w:spacing w:val="-2"/>
          <w:w w:val="90"/>
        </w:rPr>
        <w:t> reaktif</w:t>
      </w:r>
      <w:r>
        <w:rPr>
          <w:color w:val="231F1F"/>
          <w:spacing w:val="-2"/>
          <w:w w:val="90"/>
        </w:rPr>
        <w:t> güç </w:t>
      </w:r>
      <w:r>
        <w:rPr>
          <w:color w:val="231F1F"/>
          <w:w w:val="85"/>
        </w:rPr>
        <w:t>ihtiyacının</w:t>
      </w:r>
      <w:r>
        <w:rPr>
          <w:color w:val="231F1F"/>
          <w:spacing w:val="-1"/>
          <w:w w:val="85"/>
        </w:rPr>
        <w:t> </w:t>
      </w:r>
      <w:r>
        <w:rPr>
          <w:color w:val="231F1F"/>
          <w:w w:val="85"/>
        </w:rPr>
        <w:t>yönü</w:t>
      </w:r>
      <w:r>
        <w:rPr>
          <w:color w:val="231F1F"/>
          <w:spacing w:val="-5"/>
          <w:w w:val="85"/>
        </w:rPr>
        <w:t> </w:t>
      </w:r>
      <w:r>
        <w:rPr>
          <w:color w:val="231F1F"/>
          <w:w w:val="85"/>
        </w:rPr>
        <w:t>(indüktif/kapasitiD</w:t>
      </w:r>
      <w:r>
        <w:rPr>
          <w:color w:val="231F1F"/>
          <w:spacing w:val="-5"/>
          <w:w w:val="85"/>
        </w:rPr>
        <w:t> </w:t>
      </w:r>
      <w:r>
        <w:rPr>
          <w:color w:val="231F1F"/>
          <w:w w:val="85"/>
        </w:rPr>
        <w:t>kapsamında,</w:t>
      </w:r>
      <w:r>
        <w:rPr>
          <w:color w:val="231F1F"/>
          <w:spacing w:val="-5"/>
          <w:w w:val="85"/>
        </w:rPr>
        <w:t> </w:t>
      </w:r>
      <w:r>
        <w:rPr>
          <w:color w:val="231F1F"/>
          <w:w w:val="85"/>
        </w:rPr>
        <w:t>rcaktif</w:t>
      </w:r>
      <w:r>
        <w:rPr>
          <w:color w:val="231F1F"/>
          <w:spacing w:val="-5"/>
          <w:w w:val="85"/>
        </w:rPr>
        <w:t> </w:t>
      </w:r>
      <w:r>
        <w:rPr>
          <w:color w:val="231F1F"/>
          <w:w w:val="85"/>
        </w:rPr>
        <w:t>güç</w:t>
      </w:r>
      <w:r>
        <w:rPr>
          <w:color w:val="231F1F"/>
          <w:spacing w:val="-5"/>
          <w:w w:val="85"/>
        </w:rPr>
        <w:t> </w:t>
      </w:r>
      <w:r>
        <w:rPr>
          <w:color w:val="231F1F"/>
          <w:w w:val="85"/>
        </w:rPr>
        <w:t>kontrolü</w:t>
      </w:r>
      <w:r>
        <w:rPr>
          <w:color w:val="231F1F"/>
          <w:spacing w:val="-5"/>
          <w:w w:val="85"/>
        </w:rPr>
        <w:t> </w:t>
      </w:r>
      <w:r>
        <w:rPr>
          <w:color w:val="231F1F"/>
          <w:w w:val="85"/>
        </w:rPr>
        <w:t>sağlaması</w:t>
      </w:r>
      <w:r>
        <w:rPr>
          <w:color w:val="231F1F"/>
          <w:spacing w:val="-4"/>
          <w:w w:val="85"/>
        </w:rPr>
        <w:t> </w:t>
      </w:r>
      <w:r>
        <w:rPr>
          <w:color w:val="231F1F"/>
          <w:w w:val="85"/>
        </w:rPr>
        <w:t>zorunludur.</w:t>
      </w:r>
    </w:p>
    <w:p>
      <w:pPr>
        <w:pStyle w:val="ListParagraph"/>
        <w:numPr>
          <w:ilvl w:val="0"/>
          <w:numId w:val="16"/>
        </w:numPr>
        <w:tabs>
          <w:tab w:pos="1101" w:val="left" w:leader="none"/>
        </w:tabs>
        <w:spacing w:line="240" w:lineRule="auto" w:before="3" w:after="0"/>
        <w:ind w:left="193" w:right="145" w:firstLine="489"/>
        <w:jc w:val="both"/>
        <w:rPr>
          <w:sz w:val="20"/>
        </w:rPr>
      </w:pPr>
      <w:r>
        <w:rPr>
          <w:color w:val="231F1F"/>
          <w:w w:val="85"/>
          <w:sz w:val="20"/>
        </w:rPr>
        <w:t>Yan</w:t>
      </w:r>
      <w:r>
        <w:rPr>
          <w:color w:val="231F1F"/>
          <w:spacing w:val="-4"/>
          <w:sz w:val="20"/>
        </w:rPr>
        <w:t> </w:t>
      </w:r>
      <w:r>
        <w:rPr>
          <w:color w:val="231F1F"/>
          <w:w w:val="85"/>
          <w:sz w:val="20"/>
        </w:rPr>
        <w:t>Hizmet</w:t>
      </w:r>
      <w:r>
        <w:rPr>
          <w:color w:val="231F1F"/>
          <w:spacing w:val="-3"/>
          <w:w w:val="85"/>
          <w:sz w:val="20"/>
        </w:rPr>
        <w:t> </w:t>
      </w:r>
      <w:r>
        <w:rPr>
          <w:color w:val="231F1F"/>
          <w:w w:val="85"/>
          <w:sz w:val="20"/>
        </w:rPr>
        <w:t>Sağlayıcı, 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desteğini,</w:t>
      </w:r>
      <w:r>
        <w:rPr>
          <w:color w:val="231F1F"/>
          <w:w w:val="85"/>
          <w:sz w:val="20"/>
        </w:rPr>
        <w:t> n-:iAŞ</w:t>
      </w:r>
      <w:r>
        <w:rPr>
          <w:color w:val="231F1F"/>
          <w:spacing w:val="-4"/>
          <w:w w:val="85"/>
          <w:sz w:val="20"/>
        </w:rPr>
        <w:t> </w:t>
      </w:r>
      <w:r>
        <w:rPr>
          <w:color w:val="231F1F"/>
          <w:w w:val="85"/>
          <w:sz w:val="20"/>
        </w:rPr>
        <w:t>tarafından</w:t>
      </w:r>
      <w:r>
        <w:rPr>
          <w:color w:val="231F1F"/>
          <w:sz w:val="20"/>
        </w:rPr>
        <w:t> </w:t>
      </w:r>
      <w:r>
        <w:rPr>
          <w:color w:val="231F1F"/>
          <w:w w:val="85"/>
          <w:sz w:val="20"/>
        </w:rPr>
        <w:t>belirlenen</w:t>
      </w:r>
      <w:r>
        <w:rPr>
          <w:color w:val="231F1F"/>
          <w:w w:val="85"/>
          <w:sz w:val="20"/>
        </w:rPr>
        <w:t> güç</w:t>
      </w:r>
      <w:r>
        <w:rPr>
          <w:color w:val="231F1F"/>
          <w:spacing w:val="-5"/>
          <w:w w:val="85"/>
          <w:sz w:val="20"/>
        </w:rPr>
        <w:t> </w:t>
      </w:r>
      <w:r>
        <w:rPr>
          <w:color w:val="231F1F"/>
          <w:w w:val="85"/>
          <w:sz w:val="20"/>
        </w:rPr>
        <w:t>faktörü değerinde</w:t>
      </w:r>
      <w:r>
        <w:rPr>
          <w:color w:val="231F1F"/>
          <w:spacing w:val="-2"/>
          <w:w w:val="85"/>
          <w:sz w:val="20"/>
        </w:rPr>
        <w:t> </w:t>
      </w:r>
      <w:r>
        <w:rPr>
          <w:color w:val="231F1F"/>
          <w:w w:val="85"/>
          <w:sz w:val="20"/>
        </w:rPr>
        <w:t>sabit</w:t>
      </w:r>
      <w:r>
        <w:rPr>
          <w:color w:val="231F1F"/>
          <w:spacing w:val="-3"/>
          <w:w w:val="85"/>
          <w:sz w:val="20"/>
        </w:rPr>
        <w:t> </w:t>
      </w:r>
      <w:r>
        <w:rPr>
          <w:color w:val="231F1F"/>
          <w:w w:val="85"/>
          <w:sz w:val="20"/>
        </w:rPr>
        <w:t>güç faktörü</w:t>
      </w:r>
      <w:r>
        <w:rPr>
          <w:color w:val="231F1F"/>
          <w:sz w:val="20"/>
        </w:rPr>
        <w:t> </w:t>
      </w:r>
      <w:r>
        <w:rPr>
          <w:color w:val="231F1F"/>
          <w:w w:val="85"/>
          <w:sz w:val="20"/>
        </w:rPr>
        <w:t>modunda çalışarak sağlamak</w:t>
      </w:r>
      <w:r>
        <w:rPr>
          <w:color w:val="231F1F"/>
          <w:spacing w:val="-1"/>
          <w:w w:val="85"/>
          <w:sz w:val="20"/>
        </w:rPr>
        <w:t> </w:t>
      </w:r>
      <w:r>
        <w:rPr>
          <w:color w:val="231F1F"/>
          <w:w w:val="85"/>
          <w:sz w:val="20"/>
        </w:rPr>
        <w:t>zorundadır.</w:t>
      </w:r>
    </w:p>
    <w:p>
      <w:pPr>
        <w:pStyle w:val="ListParagraph"/>
        <w:numPr>
          <w:ilvl w:val="0"/>
          <w:numId w:val="16"/>
        </w:numPr>
        <w:tabs>
          <w:tab w:pos="1088" w:val="left" w:leader="none"/>
        </w:tabs>
        <w:spacing w:line="240" w:lineRule="auto" w:before="2" w:after="0"/>
        <w:ind w:left="194" w:right="146" w:firstLine="488"/>
        <w:jc w:val="both"/>
        <w:rPr>
          <w:sz w:val="20"/>
        </w:rPr>
      </w:pPr>
      <w:r>
        <w:rPr>
          <w:color w:val="231F1F"/>
          <w:spacing w:val="-2"/>
          <w:w w:val="85"/>
          <w:sz w:val="20"/>
        </w:rPr>
        <w:t>İlgili</w:t>
      </w:r>
      <w:r>
        <w:rPr>
          <w:color w:val="231F1F"/>
          <w:sz w:val="20"/>
        </w:rPr>
        <w:t> </w:t>
      </w:r>
      <w:r>
        <w:rPr>
          <w:color w:val="231F1F"/>
          <w:spacing w:val="-2"/>
          <w:w w:val="85"/>
          <w:sz w:val="20"/>
        </w:rPr>
        <w:t>üretim</w:t>
      </w:r>
      <w:r>
        <w:rPr>
          <w:color w:val="231F1F"/>
          <w:sz w:val="20"/>
        </w:rPr>
        <w:t> </w:t>
      </w:r>
      <w:r>
        <w:rPr>
          <w:color w:val="231F1F"/>
          <w:spacing w:val="-2"/>
          <w:w w:val="85"/>
          <w:sz w:val="20"/>
        </w:rPr>
        <w:t>tesisinin</w:t>
      </w:r>
      <w:r>
        <w:rPr>
          <w:color w:val="231F1F"/>
          <w:sz w:val="20"/>
        </w:rPr>
        <w:t> </w:t>
      </w:r>
      <w:r>
        <w:rPr>
          <w:color w:val="231F1F"/>
          <w:spacing w:val="-2"/>
          <w:w w:val="85"/>
          <w:sz w:val="20"/>
        </w:rPr>
        <w:t>sağlaması</w:t>
      </w:r>
      <w:r>
        <w:rPr>
          <w:color w:val="231F1F"/>
          <w:sz w:val="20"/>
        </w:rPr>
        <w:t> </w:t>
      </w:r>
      <w:r>
        <w:rPr>
          <w:color w:val="231F1F"/>
          <w:spacing w:val="-2"/>
          <w:w w:val="85"/>
          <w:sz w:val="20"/>
        </w:rPr>
        <w:t>gereken</w:t>
      </w:r>
      <w:r>
        <w:rPr>
          <w:color w:val="231F1F"/>
          <w:sz w:val="20"/>
        </w:rPr>
        <w:t> </w:t>
      </w:r>
      <w:r>
        <w:rPr>
          <w:color w:val="231F1F"/>
          <w:spacing w:val="-2"/>
          <w:w w:val="85"/>
          <w:sz w:val="20"/>
        </w:rPr>
        <w:t>zorunlu reaktif çıkış gücü değerlerinin,</w:t>
      </w:r>
      <w:r>
        <w:rPr>
          <w:color w:val="231F1F"/>
          <w:sz w:val="20"/>
        </w:rPr>
        <w:t> </w:t>
      </w:r>
      <w:r>
        <w:rPr>
          <w:color w:val="231F1F"/>
          <w:spacing w:val="-2"/>
          <w:w w:val="85"/>
          <w:sz w:val="20"/>
        </w:rPr>
        <w:t>sistem </w:t>
      </w:r>
      <w:r>
        <w:rPr>
          <w:color w:val="231F1F"/>
          <w:w w:val="85"/>
          <w:sz w:val="20"/>
        </w:rPr>
        <w:t>gerilimine göre değişmemesi</w:t>
      </w:r>
      <w:r>
        <w:rPr>
          <w:color w:val="231F1F"/>
          <w:sz w:val="20"/>
        </w:rPr>
        <w:t> </w:t>
      </w:r>
      <w:r>
        <w:rPr>
          <w:color w:val="231F1F"/>
          <w:w w:val="85"/>
          <w:sz w:val="20"/>
        </w:rPr>
        <w:t>gerekmektedir.</w:t>
      </w:r>
    </w:p>
    <w:p>
      <w:pPr>
        <w:pStyle w:val="ListParagraph"/>
        <w:numPr>
          <w:ilvl w:val="0"/>
          <w:numId w:val="16"/>
        </w:numPr>
        <w:tabs>
          <w:tab w:pos="1072" w:val="left" w:leader="none"/>
        </w:tabs>
        <w:spacing w:line="242" w:lineRule="auto" w:before="0" w:after="0"/>
        <w:ind w:left="193" w:right="134" w:firstLine="489"/>
        <w:jc w:val="both"/>
        <w:rPr>
          <w:sz w:val="20"/>
        </w:rPr>
      </w:pPr>
      <w:r>
        <w:rPr>
          <w:color w:val="231F1F"/>
          <w:w w:val="80"/>
          <w:sz w:val="20"/>
        </w:rPr>
        <w:t>Yan</w:t>
      </w:r>
      <w:r>
        <w:rPr>
          <w:color w:val="231F1F"/>
          <w:spacing w:val="-1"/>
          <w:w w:val="80"/>
          <w:sz w:val="20"/>
        </w:rPr>
        <w:t> </w:t>
      </w:r>
      <w:r>
        <w:rPr>
          <w:color w:val="231F1F"/>
          <w:w w:val="80"/>
          <w:sz w:val="20"/>
        </w:rPr>
        <w:t>Hizmet Sağlayıcının,</w:t>
      </w:r>
      <w:r>
        <w:rPr>
          <w:color w:val="231F1F"/>
          <w:sz w:val="20"/>
        </w:rPr>
        <w:t> </w:t>
      </w:r>
      <w:r>
        <w:rPr>
          <w:color w:val="231F1F"/>
          <w:w w:val="80"/>
          <w:sz w:val="20"/>
        </w:rPr>
        <w:t>iletim</w:t>
      </w:r>
      <w:r>
        <w:rPr>
          <w:color w:val="231F1F"/>
          <w:spacing w:val="-1"/>
          <w:w w:val="80"/>
          <w:sz w:val="20"/>
        </w:rPr>
        <w:t> </w:t>
      </w:r>
      <w:r>
        <w:rPr>
          <w:color w:val="231F1F"/>
          <w:w w:val="80"/>
          <w:sz w:val="20"/>
        </w:rPr>
        <w:t>sistemine</w:t>
      </w:r>
      <w:r>
        <w:rPr>
          <w:color w:val="231F1F"/>
          <w:sz w:val="20"/>
        </w:rPr>
        <w:t> </w:t>
      </w:r>
      <w:r>
        <w:rPr>
          <w:color w:val="231F1F"/>
          <w:w w:val="80"/>
          <w:sz w:val="20"/>
        </w:rPr>
        <w:t>bağlı olduğu</w:t>
      </w:r>
      <w:r>
        <w:rPr>
          <w:color w:val="231F1F"/>
          <w:sz w:val="20"/>
        </w:rPr>
        <w:t> </w:t>
      </w:r>
      <w:r>
        <w:rPr>
          <w:color w:val="231F1F"/>
          <w:w w:val="80"/>
          <w:sz w:val="20"/>
        </w:rPr>
        <w:t>yüksek gerilim</w:t>
      </w:r>
      <w:r>
        <w:rPr>
          <w:color w:val="231F1F"/>
          <w:sz w:val="20"/>
        </w:rPr>
        <w:t> </w:t>
      </w:r>
      <w:r>
        <w:rPr>
          <w:color w:val="231F1F"/>
          <w:w w:val="80"/>
          <w:sz w:val="20"/>
        </w:rPr>
        <w:t>barası için TEiAŞ</w:t>
      </w:r>
      <w:r>
        <w:rPr>
          <w:color w:val="231F1F"/>
          <w:sz w:val="20"/>
        </w:rPr>
        <w:t> </w:t>
      </w:r>
      <w:r>
        <w:rPr>
          <w:color w:val="231F1F"/>
          <w:w w:val="80"/>
          <w:sz w:val="20"/>
        </w:rPr>
        <w:t>tarafından</w:t>
      </w:r>
      <w:r>
        <w:rPr>
          <w:color w:val="231F1F"/>
          <w:sz w:val="20"/>
        </w:rPr>
        <w:t> </w:t>
      </w:r>
      <w:r>
        <w:rPr>
          <w:color w:val="231F1F"/>
          <w:w w:val="80"/>
          <w:sz w:val="20"/>
        </w:rPr>
        <w:t>belirlenen</w:t>
      </w:r>
      <w:r>
        <w:rPr>
          <w:color w:val="231F1F"/>
          <w:sz w:val="20"/>
        </w:rPr>
        <w:t> </w:t>
      </w:r>
      <w:r>
        <w:rPr>
          <w:color w:val="231F1F"/>
          <w:w w:val="80"/>
          <w:sz w:val="20"/>
        </w:rPr>
        <w:t>ve</w:t>
      </w:r>
      <w:r>
        <w:rPr>
          <w:color w:val="231F1F"/>
          <w:spacing w:val="-3"/>
          <w:w w:val="80"/>
          <w:sz w:val="20"/>
        </w:rPr>
        <w:t> </w:t>
      </w:r>
      <w:r>
        <w:rPr>
          <w:color w:val="231F1F"/>
          <w:w w:val="80"/>
          <w:sz w:val="20"/>
        </w:rPr>
        <w:t>ilgili uzlaştırma saati için yükümlü</w:t>
      </w:r>
      <w:r>
        <w:rPr>
          <w:color w:val="231F1F"/>
          <w:sz w:val="20"/>
        </w:rPr>
        <w:t> </w:t>
      </w:r>
      <w:r>
        <w:rPr>
          <w:color w:val="231F1F"/>
          <w:w w:val="80"/>
          <w:sz w:val="20"/>
        </w:rPr>
        <w:t>bulunduğu</w:t>
      </w:r>
      <w:r>
        <w:rPr>
          <w:color w:val="231F1F"/>
          <w:sz w:val="20"/>
        </w:rPr>
        <w:t> </w:t>
      </w:r>
      <w:r>
        <w:rPr>
          <w:color w:val="231F1F"/>
          <w:w w:val="80"/>
          <w:sz w:val="20"/>
        </w:rPr>
        <w:t>güç faktörü set</w:t>
      </w:r>
      <w:r>
        <w:rPr>
          <w:color w:val="231F1F"/>
          <w:spacing w:val="-2"/>
          <w:w w:val="80"/>
          <w:sz w:val="20"/>
        </w:rPr>
        <w:t> </w:t>
      </w:r>
      <w:r>
        <w:rPr>
          <w:color w:val="231F1F"/>
          <w:w w:val="80"/>
          <w:sz w:val="20"/>
        </w:rPr>
        <w:t>değerine karşılık</w:t>
      </w:r>
      <w:r>
        <w:rPr>
          <w:color w:val="231F1F"/>
          <w:w w:val="85"/>
          <w:sz w:val="20"/>
        </w:rPr>
        <w:t> gelen</w:t>
      </w:r>
      <w:r>
        <w:rPr>
          <w:color w:val="231F1F"/>
          <w:spacing w:val="-1"/>
          <w:sz w:val="20"/>
        </w:rPr>
        <w:t> </w:t>
      </w:r>
      <w:r>
        <w:rPr>
          <w:color w:val="231F1F"/>
          <w:w w:val="85"/>
          <w:sz w:val="20"/>
        </w:rPr>
        <w:t>reaktif</w:t>
      </w:r>
      <w:r>
        <w:rPr>
          <w:color w:val="231F1F"/>
          <w:spacing w:val="-5"/>
          <w:w w:val="85"/>
          <w:sz w:val="20"/>
        </w:rPr>
        <w:t> </w:t>
      </w:r>
      <w:r>
        <w:rPr>
          <w:color w:val="231F1F"/>
          <w:w w:val="85"/>
          <w:sz w:val="20"/>
        </w:rPr>
        <w:t>çıkış</w:t>
      </w:r>
      <w:r>
        <w:rPr>
          <w:color w:val="231F1F"/>
          <w:spacing w:val="-5"/>
          <w:w w:val="85"/>
          <w:sz w:val="20"/>
        </w:rPr>
        <w:t> </w:t>
      </w:r>
      <w:r>
        <w:rPr>
          <w:color w:val="231F1F"/>
          <w:w w:val="85"/>
          <w:sz w:val="20"/>
        </w:rPr>
        <w:t>gücünü</w:t>
      </w:r>
      <w:r>
        <w:rPr>
          <w:color w:val="231F1F"/>
          <w:sz w:val="20"/>
        </w:rPr>
        <w:t> </w:t>
      </w:r>
      <w:r>
        <w:rPr>
          <w:color w:val="231F1F"/>
          <w:w w:val="85"/>
          <w:sz w:val="20"/>
        </w:rPr>
        <w:t>her</w:t>
      </w:r>
      <w:r>
        <w:rPr>
          <w:color w:val="231F1F"/>
          <w:spacing w:val="-4"/>
          <w:w w:val="85"/>
          <w:sz w:val="20"/>
        </w:rPr>
        <w:t> </w:t>
      </w:r>
      <w:r>
        <w:rPr>
          <w:color w:val="231F1F"/>
          <w:w w:val="85"/>
          <w:sz w:val="20"/>
        </w:rPr>
        <w:t>uzlaştırma saati için</w:t>
      </w:r>
      <w:r>
        <w:rPr>
          <w:color w:val="231F1F"/>
          <w:spacing w:val="-1"/>
          <w:w w:val="85"/>
          <w:sz w:val="20"/>
        </w:rPr>
        <w:t> </w:t>
      </w:r>
      <w:r>
        <w:rPr>
          <w:color w:val="231F1F"/>
          <w:w w:val="85"/>
          <w:sz w:val="20"/>
        </w:rPr>
        <w:t>zorunlu reaktif</w:t>
      </w:r>
      <w:r>
        <w:rPr>
          <w:color w:val="231F1F"/>
          <w:spacing w:val="-2"/>
          <w:w w:val="85"/>
          <w:sz w:val="20"/>
        </w:rPr>
        <w:t> </w:t>
      </w:r>
      <w:r>
        <w:rPr>
          <w:color w:val="231F1F"/>
          <w:w w:val="85"/>
          <w:sz w:val="20"/>
        </w:rPr>
        <w:t>gücün %1O'u</w:t>
      </w:r>
      <w:r>
        <w:rPr>
          <w:color w:val="231F1F"/>
          <w:spacing w:val="-5"/>
          <w:w w:val="85"/>
          <w:sz w:val="20"/>
        </w:rPr>
        <w:t> </w:t>
      </w:r>
      <w:r>
        <w:rPr>
          <w:color w:val="231F1F"/>
          <w:w w:val="85"/>
          <w:sz w:val="20"/>
        </w:rPr>
        <w:t>olarak</w:t>
      </w:r>
      <w:r>
        <w:rPr>
          <w:color w:val="231F1F"/>
          <w:spacing w:val="-1"/>
          <w:w w:val="85"/>
          <w:sz w:val="20"/>
        </w:rPr>
        <w:t> </w:t>
      </w:r>
      <w:r>
        <w:rPr>
          <w:color w:val="231F1F"/>
          <w:w w:val="85"/>
          <w:sz w:val="20"/>
        </w:rPr>
        <w:t>belirlenmiş </w:t>
      </w:r>
      <w:r>
        <w:rPr>
          <w:color w:val="231F1F"/>
          <w:w w:val="80"/>
          <w:sz w:val="20"/>
        </w:rPr>
        <w:t>tolerans bandı dahilinde sağlayamadığı</w:t>
      </w:r>
      <w:r>
        <w:rPr>
          <w:color w:val="231F1F"/>
          <w:sz w:val="20"/>
        </w:rPr>
        <w:t> </w:t>
      </w:r>
      <w:r>
        <w:rPr>
          <w:color w:val="231F1F"/>
          <w:w w:val="80"/>
          <w:sz w:val="20"/>
        </w:rPr>
        <w:t>toplam sürenin, Elektrik Piyasası Yan Hizmetler</w:t>
      </w:r>
      <w:r>
        <w:rPr>
          <w:color w:val="231F1F"/>
          <w:sz w:val="20"/>
        </w:rPr>
        <w:t> </w:t>
      </w:r>
      <w:r>
        <w:rPr>
          <w:color w:val="231F1F"/>
          <w:w w:val="80"/>
          <w:sz w:val="20"/>
        </w:rPr>
        <w:t>Yönetmeliği</w:t>
      </w:r>
      <w:r>
        <w:rPr>
          <w:color w:val="231F1F"/>
          <w:w w:val="85"/>
          <w:sz w:val="20"/>
        </w:rPr>
        <w:t> Reaktif Güç</w:t>
      </w:r>
      <w:r>
        <w:rPr>
          <w:color w:val="231F1F"/>
          <w:w w:val="85"/>
          <w:sz w:val="20"/>
        </w:rPr>
        <w:t> Kontrolünün</w:t>
      </w:r>
      <w:r>
        <w:rPr>
          <w:color w:val="231F1F"/>
          <w:sz w:val="20"/>
        </w:rPr>
        <w:t> </w:t>
      </w:r>
      <w:r>
        <w:rPr>
          <w:color w:val="231F1F"/>
          <w:w w:val="85"/>
          <w:sz w:val="20"/>
        </w:rPr>
        <w:t>İzlenmesi</w:t>
      </w:r>
      <w:r>
        <w:rPr>
          <w:color w:val="231F1F"/>
          <w:w w:val="85"/>
          <w:sz w:val="20"/>
        </w:rPr>
        <w:t> bölümünde belirtilen</w:t>
      </w:r>
      <w:r>
        <w:rPr>
          <w:color w:val="231F1F"/>
          <w:w w:val="85"/>
          <w:sz w:val="20"/>
        </w:rPr>
        <w:t> tolerans süresinden</w:t>
      </w:r>
      <w:r>
        <w:rPr>
          <w:color w:val="231F1F"/>
          <w:w w:val="85"/>
          <w:sz w:val="20"/>
        </w:rPr>
        <w:t> az veya</w:t>
      </w:r>
      <w:r>
        <w:rPr>
          <w:color w:val="231F1F"/>
          <w:w w:val="85"/>
          <w:sz w:val="20"/>
        </w:rPr>
        <w:t> eşit</w:t>
      </w:r>
      <w:r>
        <w:rPr>
          <w:color w:val="231F1F"/>
          <w:w w:val="85"/>
          <w:sz w:val="20"/>
        </w:rPr>
        <w:t> olması durumunda</w:t>
      </w:r>
      <w:r>
        <w:rPr>
          <w:color w:val="231F1F"/>
          <w:spacing w:val="-1"/>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4"/>
          <w:w w:val="85"/>
          <w:sz w:val="20"/>
        </w:rPr>
        <w:t> </w:t>
      </w:r>
      <w:r>
        <w:rPr>
          <w:color w:val="231F1F"/>
          <w:w w:val="85"/>
          <w:sz w:val="20"/>
        </w:rPr>
        <w:t>hizmetini</w:t>
      </w:r>
      <w:r>
        <w:rPr>
          <w:color w:val="231F1F"/>
          <w:spacing w:val="-1"/>
          <w:w w:val="85"/>
          <w:sz w:val="20"/>
        </w:rPr>
        <w:t> </w:t>
      </w:r>
      <w:r>
        <w:rPr>
          <w:color w:val="231F1F"/>
          <w:w w:val="85"/>
          <w:sz w:val="20"/>
        </w:rPr>
        <w:t>sağladığı; fazla</w:t>
      </w:r>
      <w:r>
        <w:rPr>
          <w:color w:val="231F1F"/>
          <w:spacing w:val="-5"/>
          <w:w w:val="85"/>
          <w:sz w:val="20"/>
        </w:rPr>
        <w:t> </w:t>
      </w:r>
      <w:r>
        <w:rPr>
          <w:color w:val="231F1F"/>
          <w:w w:val="85"/>
          <w:sz w:val="20"/>
        </w:rPr>
        <w:t>olması</w:t>
      </w:r>
      <w:r>
        <w:rPr>
          <w:color w:val="231F1F"/>
          <w:spacing w:val="-5"/>
          <w:w w:val="85"/>
          <w:sz w:val="20"/>
        </w:rPr>
        <w:t> </w:t>
      </w:r>
      <w:r>
        <w:rPr>
          <w:color w:val="231F1F"/>
          <w:w w:val="85"/>
          <w:sz w:val="20"/>
        </w:rPr>
        <w:t>durumunda</w:t>
      </w:r>
      <w:r>
        <w:rPr>
          <w:color w:val="231F1F"/>
          <w:sz w:val="20"/>
        </w:rPr>
        <w:t> </w:t>
      </w:r>
      <w:r>
        <w:rPr>
          <w:color w:val="231F1F"/>
          <w:w w:val="85"/>
          <w:sz w:val="20"/>
        </w:rPr>
        <w:t>ise</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kontı·ol </w:t>
      </w:r>
      <w:r>
        <w:rPr>
          <w:color w:val="231F1F"/>
          <w:spacing w:val="-2"/>
          <w:w w:val="90"/>
          <w:sz w:val="20"/>
        </w:rPr>
        <w:t>hizmetini</w:t>
      </w:r>
      <w:r>
        <w:rPr>
          <w:color w:val="231F1F"/>
          <w:spacing w:val="-4"/>
          <w:w w:val="90"/>
          <w:sz w:val="20"/>
        </w:rPr>
        <w:t> </w:t>
      </w:r>
      <w:r>
        <w:rPr>
          <w:color w:val="231F1F"/>
          <w:spacing w:val="-2"/>
          <w:w w:val="90"/>
          <w:sz w:val="20"/>
        </w:rPr>
        <w:t>sağlamadığı</w:t>
      </w:r>
      <w:r>
        <w:rPr>
          <w:color w:val="231F1F"/>
          <w:spacing w:val="-2"/>
          <w:sz w:val="20"/>
        </w:rPr>
        <w:t> </w:t>
      </w:r>
      <w:r>
        <w:rPr>
          <w:color w:val="231F1F"/>
          <w:spacing w:val="-2"/>
          <w:w w:val="90"/>
          <w:sz w:val="20"/>
        </w:rPr>
        <w:t>kabul</w:t>
      </w:r>
      <w:r>
        <w:rPr>
          <w:color w:val="231F1F"/>
          <w:spacing w:val="-6"/>
          <w:w w:val="90"/>
          <w:sz w:val="20"/>
        </w:rPr>
        <w:t> </w:t>
      </w:r>
      <w:r>
        <w:rPr>
          <w:color w:val="231F1F"/>
          <w:spacing w:val="-2"/>
          <w:w w:val="90"/>
          <w:sz w:val="20"/>
        </w:rPr>
        <w:t>edilir.</w:t>
      </w:r>
    </w:p>
    <w:p>
      <w:pPr>
        <w:pStyle w:val="ListParagraph"/>
        <w:numPr>
          <w:ilvl w:val="0"/>
          <w:numId w:val="16"/>
        </w:numPr>
        <w:tabs>
          <w:tab w:pos="1135" w:val="left" w:leader="none"/>
        </w:tabs>
        <w:spacing w:line="240" w:lineRule="auto" w:before="48" w:after="0"/>
        <w:ind w:left="193" w:right="130" w:firstLine="489"/>
        <w:jc w:val="both"/>
        <w:rPr>
          <w:sz w:val="20"/>
        </w:rPr>
      </w:pPr>
      <w:r>
        <w:rPr>
          <w:color w:val="231F1F"/>
          <w:w w:val="90"/>
          <w:sz w:val="20"/>
        </w:rPr>
        <w:t>Yan</w:t>
      </w:r>
      <w:r>
        <w:rPr>
          <w:color w:val="231F1F"/>
          <w:w w:val="90"/>
          <w:sz w:val="20"/>
        </w:rPr>
        <w:t> Hizmet</w:t>
      </w:r>
      <w:r>
        <w:rPr>
          <w:color w:val="231F1F"/>
          <w:w w:val="90"/>
          <w:sz w:val="20"/>
        </w:rPr>
        <w:t> Sağlayıcının</w:t>
      </w:r>
      <w:r>
        <w:rPr>
          <w:color w:val="231F1F"/>
          <w:w w:val="90"/>
          <w:sz w:val="20"/>
        </w:rPr>
        <w:t> işbu</w:t>
      </w:r>
      <w:r>
        <w:rPr>
          <w:color w:val="231F1F"/>
          <w:w w:val="90"/>
          <w:sz w:val="20"/>
        </w:rPr>
        <w:t> Anlaşmayı</w:t>
      </w:r>
      <w:r>
        <w:rPr>
          <w:color w:val="231F1F"/>
          <w:w w:val="90"/>
          <w:sz w:val="20"/>
        </w:rPr>
        <w:t> imzalama</w:t>
      </w:r>
      <w:r>
        <w:rPr>
          <w:color w:val="231F1F"/>
          <w:w w:val="90"/>
          <w:sz w:val="20"/>
        </w:rPr>
        <w:t> aşamasında</w:t>
      </w:r>
      <w:r>
        <w:rPr>
          <w:color w:val="231F1F"/>
          <w:w w:val="90"/>
          <w:sz w:val="20"/>
        </w:rPr>
        <w:t> talep</w:t>
      </w:r>
      <w:r>
        <w:rPr>
          <w:color w:val="231F1F"/>
          <w:spacing w:val="-2"/>
          <w:w w:val="90"/>
          <w:sz w:val="20"/>
        </w:rPr>
        <w:t> </w:t>
      </w:r>
      <w:r>
        <w:rPr>
          <w:color w:val="231F1F"/>
          <w:w w:val="90"/>
          <w:sz w:val="20"/>
        </w:rPr>
        <w:t>etmesi</w:t>
      </w:r>
      <w:r>
        <w:rPr>
          <w:color w:val="231F1F"/>
          <w:w w:val="90"/>
          <w:sz w:val="20"/>
        </w:rPr>
        <w:t> ve </w:t>
      </w:r>
      <w:r>
        <w:rPr>
          <w:color w:val="231F1F"/>
          <w:w w:val="85"/>
          <w:sz w:val="20"/>
        </w:rPr>
        <w:t>BYTM/MYTM'nin</w:t>
      </w:r>
      <w:r>
        <w:rPr>
          <w:color w:val="231F1F"/>
          <w:spacing w:val="-3"/>
          <w:sz w:val="20"/>
        </w:rPr>
        <w:t> </w:t>
      </w:r>
      <w:r>
        <w:rPr>
          <w:color w:val="231F1F"/>
          <w:w w:val="85"/>
          <w:sz w:val="20"/>
        </w:rPr>
        <w:t>onay vermesi</w:t>
      </w:r>
      <w:r>
        <w:rPr>
          <w:color w:val="231F1F"/>
          <w:spacing w:val="-1"/>
          <w:w w:val="85"/>
          <w:sz w:val="20"/>
        </w:rPr>
        <w:t> </w:t>
      </w:r>
      <w:r>
        <w:rPr>
          <w:color w:val="231F1F"/>
          <w:w w:val="85"/>
          <w:sz w:val="20"/>
        </w:rPr>
        <w:t>durumunda,</w:t>
      </w:r>
      <w:r>
        <w:rPr>
          <w:color w:val="231F1F"/>
          <w:spacing w:val="-1"/>
          <w:sz w:val="20"/>
        </w:rPr>
        <w:t> </w:t>
      </w:r>
      <w:r>
        <w:rPr>
          <w:color w:val="231F1F"/>
          <w:w w:val="85"/>
          <w:sz w:val="20"/>
        </w:rPr>
        <w:t>ilgili</w:t>
      </w:r>
      <w:r>
        <w:rPr>
          <w:color w:val="231F1F"/>
          <w:spacing w:val="-4"/>
          <w:w w:val="85"/>
          <w:sz w:val="20"/>
        </w:rPr>
        <w:t> </w:t>
      </w:r>
      <w:r>
        <w:rPr>
          <w:color w:val="231F1F"/>
          <w:w w:val="85"/>
          <w:sz w:val="20"/>
        </w:rPr>
        <w:t>tesisin</w:t>
      </w:r>
      <w:r>
        <w:rPr>
          <w:color w:val="231F1F"/>
          <w:spacing w:val="-1"/>
          <w:w w:val="85"/>
          <w:sz w:val="20"/>
        </w:rPr>
        <w:t> </w:t>
      </w:r>
      <w:r>
        <w:rPr>
          <w:color w:val="231F1F"/>
          <w:w w:val="85"/>
          <w:sz w:val="20"/>
        </w:rPr>
        <w:t>Reaktif</w:t>
      </w:r>
      <w:r>
        <w:rPr>
          <w:color w:val="231F1F"/>
          <w:spacing w:val="-3"/>
          <w:w w:val="85"/>
          <w:sz w:val="20"/>
        </w:rPr>
        <w:t> </w:t>
      </w:r>
      <w:r>
        <w:rPr>
          <w:color w:val="231F1F"/>
          <w:w w:val="85"/>
          <w:sz w:val="20"/>
        </w:rPr>
        <w:t>Güç</w:t>
      </w:r>
      <w:r>
        <w:rPr>
          <w:color w:val="231F1F"/>
          <w:spacing w:val="-5"/>
          <w:w w:val="85"/>
          <w:sz w:val="20"/>
        </w:rPr>
        <w:t> </w:t>
      </w:r>
      <w:r>
        <w:rPr>
          <w:color w:val="231F1F"/>
          <w:w w:val="85"/>
          <w:sz w:val="20"/>
        </w:rPr>
        <w:t>Kontrolü Hizmetine</w:t>
      </w:r>
      <w:r>
        <w:rPr>
          <w:color w:val="231F1F"/>
          <w:spacing w:val="-1"/>
          <w:w w:val="85"/>
          <w:sz w:val="20"/>
        </w:rPr>
        <w:t> </w:t>
      </w:r>
      <w:r>
        <w:rPr>
          <w:color w:val="231F1F"/>
          <w:w w:val="85"/>
          <w:sz w:val="20"/>
        </w:rPr>
        <w:t>ilişkin TEİAŞ</w:t>
      </w:r>
      <w:r>
        <w:rPr>
          <w:color w:val="231F1F"/>
          <w:spacing w:val="-5"/>
          <w:w w:val="85"/>
          <w:sz w:val="20"/>
        </w:rPr>
        <w:t> </w:t>
      </w:r>
      <w:r>
        <w:rPr>
          <w:color w:val="231F1F"/>
          <w:w w:val="85"/>
          <w:sz w:val="20"/>
        </w:rPr>
        <w:t>tarafından</w:t>
      </w:r>
      <w:r>
        <w:rPr>
          <w:color w:val="231F1F"/>
          <w:spacing w:val="-5"/>
          <w:w w:val="85"/>
          <w:sz w:val="20"/>
        </w:rPr>
        <w:t> </w:t>
      </w:r>
      <w:r>
        <w:rPr>
          <w:color w:val="231F1F"/>
          <w:w w:val="85"/>
          <w:sz w:val="20"/>
        </w:rPr>
        <w:t>güç</w:t>
      </w:r>
      <w:r>
        <w:rPr>
          <w:color w:val="231F1F"/>
          <w:spacing w:val="-5"/>
          <w:w w:val="85"/>
          <w:sz w:val="20"/>
        </w:rPr>
        <w:t> </w:t>
      </w:r>
      <w:r>
        <w:rPr>
          <w:color w:val="231F1F"/>
          <w:w w:val="85"/>
          <w:sz w:val="20"/>
        </w:rPr>
        <w:t>faktörü</w:t>
      </w:r>
      <w:r>
        <w:rPr>
          <w:color w:val="231F1F"/>
          <w:spacing w:val="-5"/>
          <w:w w:val="85"/>
          <w:sz w:val="20"/>
        </w:rPr>
        <w:t> </w:t>
      </w:r>
      <w:r>
        <w:rPr>
          <w:color w:val="231F1F"/>
          <w:w w:val="85"/>
          <w:sz w:val="20"/>
        </w:rPr>
        <w:t>set</w:t>
      </w:r>
      <w:r>
        <w:rPr>
          <w:color w:val="231F1F"/>
          <w:spacing w:val="-5"/>
          <w:w w:val="85"/>
          <w:sz w:val="20"/>
        </w:rPr>
        <w:t> </w:t>
      </w:r>
      <w:r>
        <w:rPr>
          <w:color w:val="231F1F"/>
          <w:w w:val="85"/>
          <w:sz w:val="20"/>
        </w:rPr>
        <w:t>değeri</w:t>
      </w:r>
      <w:r>
        <w:rPr>
          <w:color w:val="231F1F"/>
          <w:spacing w:val="-5"/>
          <w:w w:val="85"/>
          <w:sz w:val="20"/>
        </w:rPr>
        <w:t> </w:t>
      </w:r>
      <w:r>
        <w:rPr>
          <w:color w:val="231F1F"/>
          <w:w w:val="85"/>
          <w:sz w:val="20"/>
        </w:rPr>
        <w:t>yerine,</w:t>
      </w:r>
      <w:r>
        <w:rPr>
          <w:color w:val="231F1F"/>
          <w:spacing w:val="-3"/>
          <w:w w:val="85"/>
          <w:sz w:val="20"/>
        </w:rPr>
        <w:t> </w:t>
      </w:r>
      <w:r>
        <w:rPr>
          <w:color w:val="231F1F"/>
          <w:w w:val="85"/>
          <w:sz w:val="20"/>
        </w:rPr>
        <w:t>bara</w:t>
      </w:r>
      <w:r>
        <w:rPr>
          <w:color w:val="231F1F"/>
          <w:spacing w:val="-5"/>
          <w:w w:val="85"/>
          <w:sz w:val="20"/>
        </w:rPr>
        <w:t> </w:t>
      </w:r>
      <w:r>
        <w:rPr>
          <w:color w:val="231F1F"/>
          <w:w w:val="85"/>
          <w:sz w:val="20"/>
        </w:rPr>
        <w:t>gerilim set</w:t>
      </w:r>
      <w:r>
        <w:rPr>
          <w:color w:val="231F1F"/>
          <w:spacing w:val="-5"/>
          <w:w w:val="85"/>
          <w:sz w:val="20"/>
        </w:rPr>
        <w:t> </w:t>
      </w:r>
      <w:r>
        <w:rPr>
          <w:color w:val="231F1F"/>
          <w:w w:val="85"/>
          <w:sz w:val="20"/>
        </w:rPr>
        <w:t>değeri</w:t>
      </w:r>
      <w:r>
        <w:rPr>
          <w:color w:val="231F1F"/>
          <w:spacing w:val="-1"/>
          <w:w w:val="85"/>
          <w:sz w:val="20"/>
        </w:rPr>
        <w:t> </w:t>
      </w:r>
      <w:r>
        <w:rPr>
          <w:color w:val="231F1F"/>
          <w:w w:val="85"/>
          <w:sz w:val="20"/>
        </w:rPr>
        <w:t>gönderilir.</w:t>
      </w:r>
      <w:r>
        <w:rPr>
          <w:color w:val="231F1F"/>
          <w:spacing w:val="-3"/>
          <w:w w:val="85"/>
          <w:sz w:val="20"/>
        </w:rPr>
        <w:t> </w:t>
      </w:r>
      <w:r>
        <w:rPr>
          <w:color w:val="231F1F"/>
          <w:w w:val="85"/>
          <w:sz w:val="20"/>
        </w:rPr>
        <w:t>Söz</w:t>
      </w:r>
      <w:r>
        <w:rPr>
          <w:color w:val="231F1F"/>
          <w:spacing w:val="-5"/>
          <w:w w:val="85"/>
          <w:sz w:val="20"/>
        </w:rPr>
        <w:t> </w:t>
      </w:r>
      <w:r>
        <w:rPr>
          <w:color w:val="231F1F"/>
          <w:w w:val="85"/>
          <w:sz w:val="20"/>
        </w:rPr>
        <w:t>konusu</w:t>
      </w:r>
      <w:r>
        <w:rPr>
          <w:color w:val="231F1F"/>
          <w:spacing w:val="-3"/>
          <w:w w:val="85"/>
          <w:sz w:val="20"/>
        </w:rPr>
        <w:t> </w:t>
      </w:r>
      <w:r>
        <w:rPr>
          <w:color w:val="231F1F"/>
          <w:w w:val="85"/>
          <w:sz w:val="20"/>
        </w:rPr>
        <w:t>talep </w:t>
      </w:r>
      <w:r>
        <w:rPr>
          <w:color w:val="231F1F"/>
          <w:w w:val="80"/>
          <w:sz w:val="20"/>
        </w:rPr>
        <w:t>tekrardan değiştirilemez. Bu</w:t>
      </w:r>
      <w:r>
        <w:rPr>
          <w:color w:val="231F1F"/>
          <w:sz w:val="20"/>
        </w:rPr>
        <w:t> </w:t>
      </w:r>
      <w:r>
        <w:rPr>
          <w:color w:val="231F1F"/>
          <w:w w:val="80"/>
          <w:sz w:val="20"/>
        </w:rPr>
        <w:t>durumda Yan Hizmet Sağlayıcınm,</w:t>
      </w:r>
      <w:r>
        <w:rPr>
          <w:color w:val="231F1F"/>
          <w:spacing w:val="38"/>
          <w:sz w:val="20"/>
        </w:rPr>
        <w:t> </w:t>
      </w:r>
      <w:r>
        <w:rPr>
          <w:color w:val="231F1F"/>
          <w:w w:val="80"/>
          <w:sz w:val="20"/>
        </w:rPr>
        <w:t>iletim sistemine bağlı olduğu</w:t>
      </w:r>
      <w:r>
        <w:rPr>
          <w:color w:val="231F1F"/>
          <w:sz w:val="20"/>
        </w:rPr>
        <w:t> </w:t>
      </w:r>
      <w:r>
        <w:rPr>
          <w:color w:val="231F1F"/>
          <w:w w:val="80"/>
          <w:sz w:val="20"/>
        </w:rPr>
        <w:t>ve</w:t>
      </w:r>
      <w:r>
        <w:rPr>
          <w:color w:val="231F1F"/>
          <w:spacing w:val="-3"/>
          <w:w w:val="80"/>
          <w:sz w:val="20"/>
        </w:rPr>
        <w:t> </w:t>
      </w:r>
      <w:r>
        <w:rPr>
          <w:color w:val="231F1F"/>
          <w:w w:val="80"/>
          <w:sz w:val="20"/>
        </w:rPr>
        <w:t>ilgili</w:t>
      </w:r>
      <w:r>
        <w:rPr>
          <w:color w:val="231F1F"/>
          <w:sz w:val="20"/>
        </w:rPr>
        <w:t> </w:t>
      </w:r>
      <w:r>
        <w:rPr>
          <w:color w:val="231F1F"/>
          <w:w w:val="80"/>
          <w:sz w:val="20"/>
        </w:rPr>
        <w:t>uzlaştınna</w:t>
      </w:r>
      <w:r>
        <w:rPr>
          <w:color w:val="231F1F"/>
          <w:spacing w:val="-1"/>
          <w:w w:val="80"/>
          <w:sz w:val="20"/>
        </w:rPr>
        <w:t> </w:t>
      </w:r>
      <w:r>
        <w:rPr>
          <w:color w:val="231F1F"/>
          <w:w w:val="80"/>
          <w:sz w:val="20"/>
        </w:rPr>
        <w:t>saati</w:t>
      </w:r>
      <w:r>
        <w:rPr>
          <w:color w:val="231F1F"/>
          <w:sz w:val="20"/>
        </w:rPr>
        <w:t> </w:t>
      </w:r>
      <w:r>
        <w:rPr>
          <w:color w:val="231F1F"/>
          <w:w w:val="80"/>
          <w:sz w:val="20"/>
        </w:rPr>
        <w:t>için regüle</w:t>
      </w:r>
      <w:r>
        <w:rPr>
          <w:color w:val="231F1F"/>
          <w:spacing w:val="-3"/>
          <w:w w:val="80"/>
          <w:sz w:val="20"/>
        </w:rPr>
        <w:t> </w:t>
      </w:r>
      <w:r>
        <w:rPr>
          <w:color w:val="231F1F"/>
          <w:w w:val="80"/>
          <w:sz w:val="20"/>
        </w:rPr>
        <w:t>etmekle yükümlü</w:t>
      </w:r>
      <w:r>
        <w:rPr>
          <w:color w:val="231F1F"/>
          <w:sz w:val="20"/>
        </w:rPr>
        <w:t> </w:t>
      </w:r>
      <w:r>
        <w:rPr>
          <w:color w:val="231F1F"/>
          <w:w w:val="80"/>
          <w:sz w:val="20"/>
        </w:rPr>
        <w:t>bulunduğu</w:t>
      </w:r>
      <w:r>
        <w:rPr>
          <w:color w:val="231F1F"/>
          <w:spacing w:val="14"/>
          <w:sz w:val="20"/>
        </w:rPr>
        <w:t> </w:t>
      </w:r>
      <w:r>
        <w:rPr>
          <w:color w:val="231F1F"/>
          <w:w w:val="80"/>
          <w:sz w:val="20"/>
        </w:rPr>
        <w:t>yüksek</w:t>
      </w:r>
      <w:r>
        <w:rPr>
          <w:color w:val="231F1F"/>
          <w:spacing w:val="-3"/>
          <w:w w:val="80"/>
          <w:sz w:val="20"/>
        </w:rPr>
        <w:t> </w:t>
      </w:r>
      <w:r>
        <w:rPr>
          <w:color w:val="231F1F"/>
          <w:w w:val="80"/>
          <w:sz w:val="20"/>
        </w:rPr>
        <w:t>bara geriliminin</w:t>
      </w:r>
      <w:r>
        <w:rPr>
          <w:color w:val="231F1F"/>
          <w:spacing w:val="15"/>
          <w:sz w:val="20"/>
        </w:rPr>
        <w:t> </w:t>
      </w:r>
      <w:r>
        <w:rPr>
          <w:color w:val="231F1F"/>
          <w:w w:val="80"/>
          <w:sz w:val="20"/>
        </w:rPr>
        <w:t>bara</w:t>
      </w:r>
      <w:r>
        <w:rPr>
          <w:color w:val="231F1F"/>
          <w:spacing w:val="-3"/>
          <w:w w:val="80"/>
          <w:sz w:val="20"/>
        </w:rPr>
        <w:t> </w:t>
      </w:r>
      <w:r>
        <w:rPr>
          <w:color w:val="231F1F"/>
          <w:w w:val="80"/>
          <w:sz w:val="20"/>
        </w:rPr>
        <w:t>gerilim</w:t>
      </w:r>
      <w:r>
        <w:rPr>
          <w:color w:val="231F1F"/>
          <w:sz w:val="20"/>
        </w:rPr>
        <w:t> </w:t>
      </w:r>
      <w:r>
        <w:rPr>
          <w:color w:val="231F1F"/>
          <w:w w:val="80"/>
          <w:sz w:val="20"/>
        </w:rPr>
        <w:t>set değeri</w:t>
      </w:r>
      <w:r>
        <w:rPr>
          <w:color w:val="231F1F"/>
          <w:w w:val="85"/>
          <w:sz w:val="20"/>
        </w:rPr>
        <w:t> ile</w:t>
      </w:r>
      <w:r>
        <w:rPr>
          <w:color w:val="231F1F"/>
          <w:spacing w:val="-5"/>
          <w:w w:val="85"/>
          <w:sz w:val="20"/>
        </w:rPr>
        <w:t> </w:t>
      </w:r>
      <w:r>
        <w:rPr>
          <w:color w:val="231F1F"/>
          <w:w w:val="85"/>
          <w:sz w:val="20"/>
        </w:rPr>
        <w:t>söz</w:t>
      </w:r>
      <w:r>
        <w:rPr>
          <w:color w:val="231F1F"/>
          <w:spacing w:val="-5"/>
          <w:w w:val="85"/>
          <w:sz w:val="20"/>
        </w:rPr>
        <w:t> </w:t>
      </w:r>
      <w:r>
        <w:rPr>
          <w:color w:val="231F1F"/>
          <w:w w:val="85"/>
          <w:sz w:val="20"/>
        </w:rPr>
        <w:t>konusu</w:t>
      </w:r>
      <w:r>
        <w:rPr>
          <w:color w:val="231F1F"/>
          <w:spacing w:val="-5"/>
          <w:w w:val="85"/>
          <w:sz w:val="20"/>
        </w:rPr>
        <w:t> </w:t>
      </w:r>
      <w:r>
        <w:rPr>
          <w:color w:val="231F1F"/>
          <w:w w:val="85"/>
          <w:sz w:val="20"/>
        </w:rPr>
        <w:t>uzlaştırma saati</w:t>
      </w:r>
      <w:r>
        <w:rPr>
          <w:color w:val="231F1F"/>
          <w:spacing w:val="-4"/>
          <w:w w:val="85"/>
          <w:sz w:val="20"/>
        </w:rPr>
        <w:t> </w:t>
      </w:r>
      <w:r>
        <w:rPr>
          <w:color w:val="231F1F"/>
          <w:w w:val="85"/>
          <w:sz w:val="20"/>
        </w:rPr>
        <w:t>için</w:t>
      </w:r>
      <w:r>
        <w:rPr>
          <w:color w:val="231F1F"/>
          <w:spacing w:val="-5"/>
          <w:w w:val="85"/>
          <w:sz w:val="20"/>
        </w:rPr>
        <w:t> </w:t>
      </w:r>
      <w:r>
        <w:rPr>
          <w:color w:val="231F1F"/>
          <w:w w:val="85"/>
          <w:sz w:val="20"/>
        </w:rPr>
        <w:t>ilgili</w:t>
      </w:r>
      <w:r>
        <w:rPr>
          <w:color w:val="231F1F"/>
          <w:spacing w:val="-5"/>
          <w:w w:val="85"/>
          <w:sz w:val="20"/>
        </w:rPr>
        <w:t> </w:t>
      </w:r>
      <w:r>
        <w:rPr>
          <w:color w:val="231F1F"/>
          <w:w w:val="85"/>
          <w:sz w:val="20"/>
        </w:rPr>
        <w:t>bara</w:t>
      </w:r>
      <w:r>
        <w:rPr>
          <w:color w:val="231F1F"/>
          <w:spacing w:val="-5"/>
          <w:w w:val="85"/>
          <w:sz w:val="20"/>
        </w:rPr>
        <w:t> </w:t>
      </w:r>
      <w:r>
        <w:rPr>
          <w:color w:val="231F1F"/>
          <w:w w:val="85"/>
          <w:sz w:val="20"/>
        </w:rPr>
        <w:t>gerilim</w:t>
      </w:r>
      <w:r>
        <w:rPr>
          <w:color w:val="231F1F"/>
          <w:spacing w:val="-3"/>
          <w:w w:val="85"/>
          <w:sz w:val="20"/>
        </w:rPr>
        <w:t> </w:t>
      </w:r>
      <w:r>
        <w:rPr>
          <w:color w:val="231F1F"/>
          <w:w w:val="85"/>
          <w:sz w:val="20"/>
        </w:rPr>
        <w:t>değerine</w:t>
      </w:r>
      <w:r>
        <w:rPr>
          <w:color w:val="231F1F"/>
          <w:spacing w:val="-1"/>
          <w:w w:val="85"/>
          <w:sz w:val="20"/>
        </w:rPr>
        <w:t> </w:t>
      </w:r>
      <w:r>
        <w:rPr>
          <w:color w:val="231F1F"/>
          <w:w w:val="85"/>
          <w:sz w:val="20"/>
        </w:rPr>
        <w:t>göre</w:t>
      </w:r>
      <w:r>
        <w:rPr>
          <w:color w:val="231F1F"/>
          <w:spacing w:val="-5"/>
          <w:w w:val="85"/>
          <w:sz w:val="20"/>
        </w:rPr>
        <w:t> </w:t>
      </w:r>
      <w:r>
        <w:rPr>
          <w:color w:val="231F1F"/>
          <w:w w:val="85"/>
          <w:sz w:val="20"/>
        </w:rPr>
        <w:t>belirlenen</w:t>
      </w:r>
      <w:r>
        <w:rPr>
          <w:color w:val="231F1F"/>
          <w:spacing w:val="19"/>
          <w:sz w:val="20"/>
        </w:rPr>
        <w:t> </w:t>
      </w:r>
      <w:r>
        <w:rPr>
          <w:color w:val="231F1F"/>
          <w:w w:val="85"/>
          <w:sz w:val="20"/>
        </w:rPr>
        <w:t>zorunlu reaktif</w:t>
      </w:r>
      <w:r>
        <w:rPr>
          <w:color w:val="231F1F"/>
          <w:spacing w:val="9"/>
          <w:sz w:val="20"/>
        </w:rPr>
        <w:t> </w:t>
      </w:r>
      <w:r>
        <w:rPr>
          <w:color w:val="231F1F"/>
          <w:w w:val="85"/>
          <w:sz w:val="20"/>
        </w:rPr>
        <w:t>çıkış gücünü</w:t>
      </w:r>
      <w:r>
        <w:rPr>
          <w:color w:val="231F1F"/>
          <w:w w:val="85"/>
          <w:sz w:val="20"/>
        </w:rPr>
        <w:t> her</w:t>
      </w:r>
      <w:r>
        <w:rPr>
          <w:color w:val="231F1F"/>
          <w:w w:val="85"/>
          <w:sz w:val="20"/>
        </w:rPr>
        <w:t> uzlaştmna</w:t>
      </w:r>
      <w:r>
        <w:rPr>
          <w:color w:val="231F1F"/>
          <w:w w:val="85"/>
          <w:sz w:val="20"/>
        </w:rPr>
        <w:t> saati</w:t>
      </w:r>
      <w:r>
        <w:rPr>
          <w:color w:val="231F1F"/>
          <w:w w:val="85"/>
          <w:sz w:val="20"/>
        </w:rPr>
        <w:t> için</w:t>
      </w:r>
      <w:r>
        <w:rPr>
          <w:color w:val="231F1F"/>
          <w:w w:val="85"/>
          <w:sz w:val="20"/>
        </w:rPr>
        <w:t> %1O</w:t>
      </w:r>
      <w:r>
        <w:rPr>
          <w:color w:val="231F1F"/>
          <w:w w:val="85"/>
          <w:sz w:val="20"/>
        </w:rPr>
        <w:t> toleransı</w:t>
      </w:r>
      <w:r>
        <w:rPr>
          <w:color w:val="231F1F"/>
          <w:sz w:val="20"/>
        </w:rPr>
        <w:t> </w:t>
      </w:r>
      <w:r>
        <w:rPr>
          <w:color w:val="231F1F"/>
          <w:w w:val="85"/>
          <w:sz w:val="20"/>
        </w:rPr>
        <w:t>dahilinde</w:t>
      </w:r>
      <w:r>
        <w:rPr>
          <w:color w:val="231F1F"/>
          <w:w w:val="85"/>
          <w:sz w:val="20"/>
        </w:rPr>
        <w:t> sağlayamadığı</w:t>
      </w:r>
      <w:r>
        <w:rPr>
          <w:color w:val="231F1F"/>
          <w:sz w:val="20"/>
        </w:rPr>
        <w:t> </w:t>
      </w:r>
      <w:r>
        <w:rPr>
          <w:color w:val="231F1F"/>
          <w:w w:val="85"/>
          <w:sz w:val="20"/>
        </w:rPr>
        <w:t>toplam</w:t>
      </w:r>
      <w:r>
        <w:rPr>
          <w:color w:val="231F1F"/>
          <w:spacing w:val="-5"/>
          <w:w w:val="85"/>
          <w:sz w:val="20"/>
        </w:rPr>
        <w:t> </w:t>
      </w:r>
      <w:r>
        <w:rPr>
          <w:color w:val="231F1F"/>
          <w:w w:val="85"/>
          <w:sz w:val="20"/>
        </w:rPr>
        <w:t>sürenin;</w:t>
      </w:r>
      <w:r>
        <w:rPr>
          <w:color w:val="231F1F"/>
          <w:spacing w:val="-5"/>
          <w:w w:val="85"/>
          <w:sz w:val="20"/>
        </w:rPr>
        <w:t> </w:t>
      </w:r>
      <w:r>
        <w:rPr>
          <w:color w:val="231F1F"/>
          <w:w w:val="85"/>
          <w:sz w:val="20"/>
        </w:rPr>
        <w:t>Elektı·ik </w:t>
      </w:r>
      <w:r>
        <w:rPr>
          <w:color w:val="231F1F"/>
          <w:w w:val="80"/>
          <w:sz w:val="20"/>
        </w:rPr>
        <w:t>Piyasası</w:t>
      </w:r>
      <w:r>
        <w:rPr>
          <w:color w:val="231F1F"/>
          <w:sz w:val="20"/>
        </w:rPr>
        <w:t> </w:t>
      </w:r>
      <w:r>
        <w:rPr>
          <w:color w:val="231F1F"/>
          <w:w w:val="80"/>
          <w:sz w:val="20"/>
        </w:rPr>
        <w:t>Yan</w:t>
      </w:r>
      <w:r>
        <w:rPr>
          <w:color w:val="231F1F"/>
          <w:spacing w:val="-2"/>
          <w:w w:val="80"/>
          <w:sz w:val="20"/>
        </w:rPr>
        <w:t> </w:t>
      </w:r>
      <w:r>
        <w:rPr>
          <w:color w:val="231F1F"/>
          <w:w w:val="80"/>
          <w:sz w:val="20"/>
        </w:rPr>
        <w:t>Hizmetler Yönetmeliği Reaktif Güç</w:t>
      </w:r>
      <w:r>
        <w:rPr>
          <w:color w:val="231F1F"/>
          <w:spacing w:val="-2"/>
          <w:w w:val="80"/>
          <w:sz w:val="20"/>
        </w:rPr>
        <w:t> </w:t>
      </w:r>
      <w:r>
        <w:rPr>
          <w:color w:val="231F1F"/>
          <w:w w:val="80"/>
          <w:sz w:val="20"/>
        </w:rPr>
        <w:t>Kontrolü</w:t>
      </w:r>
      <w:r>
        <w:rPr>
          <w:color w:val="231F1F"/>
          <w:sz w:val="20"/>
        </w:rPr>
        <w:t> </w:t>
      </w:r>
      <w:r>
        <w:rPr>
          <w:color w:val="231F1F"/>
          <w:w w:val="80"/>
          <w:sz w:val="20"/>
        </w:rPr>
        <w:t>Hizmetinin İzlenınesi</w:t>
      </w:r>
      <w:r>
        <w:rPr>
          <w:color w:val="231F1F"/>
          <w:sz w:val="20"/>
        </w:rPr>
        <w:t> </w:t>
      </w:r>
      <w:r>
        <w:rPr>
          <w:color w:val="231F1F"/>
          <w:w w:val="80"/>
          <w:sz w:val="20"/>
        </w:rPr>
        <w:t>bölümünde</w:t>
      </w:r>
      <w:r>
        <w:rPr>
          <w:color w:val="231F1F"/>
          <w:sz w:val="20"/>
        </w:rPr>
        <w:t> </w:t>
      </w:r>
      <w:r>
        <w:rPr>
          <w:color w:val="231F1F"/>
          <w:w w:val="80"/>
          <w:sz w:val="20"/>
        </w:rPr>
        <w:t>belirtilen</w:t>
      </w:r>
      <w:r>
        <w:rPr>
          <w:color w:val="231F1F"/>
          <w:w w:val="85"/>
          <w:sz w:val="20"/>
        </w:rPr>
        <w:t> tolerans süresinden</w:t>
      </w:r>
      <w:r>
        <w:rPr>
          <w:color w:val="231F1F"/>
          <w:w w:val="85"/>
          <w:sz w:val="20"/>
        </w:rPr>
        <w:t> az</w:t>
      </w:r>
      <w:r>
        <w:rPr>
          <w:color w:val="231F1F"/>
          <w:spacing w:val="-5"/>
          <w:w w:val="85"/>
          <w:sz w:val="20"/>
        </w:rPr>
        <w:t> </w:t>
      </w:r>
      <w:r>
        <w:rPr>
          <w:color w:val="231F1F"/>
          <w:w w:val="85"/>
          <w:sz w:val="20"/>
        </w:rPr>
        <w:t>veya</w:t>
      </w:r>
      <w:r>
        <w:rPr>
          <w:color w:val="231F1F"/>
          <w:spacing w:val="-2"/>
          <w:w w:val="85"/>
          <w:sz w:val="20"/>
        </w:rPr>
        <w:t> </w:t>
      </w:r>
      <w:r>
        <w:rPr>
          <w:color w:val="231F1F"/>
          <w:w w:val="85"/>
          <w:sz w:val="20"/>
        </w:rPr>
        <w:t>eşit</w:t>
      </w:r>
      <w:r>
        <w:rPr>
          <w:color w:val="231F1F"/>
          <w:spacing w:val="-3"/>
          <w:w w:val="85"/>
          <w:sz w:val="20"/>
        </w:rPr>
        <w:t> </w:t>
      </w:r>
      <w:r>
        <w:rPr>
          <w:color w:val="231F1F"/>
          <w:w w:val="85"/>
          <w:sz w:val="20"/>
        </w:rPr>
        <w:t>olması durumunda</w:t>
      </w:r>
      <w:r>
        <w:rPr>
          <w:color w:val="231F1F"/>
          <w:sz w:val="20"/>
        </w:rPr>
        <w:t> </w:t>
      </w:r>
      <w:r>
        <w:rPr>
          <w:color w:val="231F1F"/>
          <w:w w:val="85"/>
          <w:sz w:val="20"/>
        </w:rPr>
        <w:t>Reaktif</w:t>
      </w:r>
      <w:r>
        <w:rPr>
          <w:color w:val="231F1F"/>
          <w:spacing w:val="-3"/>
          <w:w w:val="85"/>
          <w:sz w:val="20"/>
        </w:rPr>
        <w:t> </w:t>
      </w:r>
      <w:r>
        <w:rPr>
          <w:color w:val="231F1F"/>
          <w:w w:val="85"/>
          <w:sz w:val="20"/>
        </w:rPr>
        <w:t>Güç</w:t>
      </w:r>
      <w:r>
        <w:rPr>
          <w:color w:val="231F1F"/>
          <w:spacing w:val="-1"/>
          <w:w w:val="85"/>
          <w:sz w:val="20"/>
        </w:rPr>
        <w:t> </w:t>
      </w:r>
      <w:r>
        <w:rPr>
          <w:color w:val="231F1F"/>
          <w:w w:val="85"/>
          <w:sz w:val="20"/>
        </w:rPr>
        <w:t>Kontrol</w:t>
      </w:r>
      <w:r>
        <w:rPr>
          <w:color w:val="231F1F"/>
          <w:spacing w:val="10"/>
          <w:sz w:val="20"/>
        </w:rPr>
        <w:t> </w:t>
      </w:r>
      <w:r>
        <w:rPr>
          <w:color w:val="231F1F"/>
          <w:w w:val="85"/>
          <w:sz w:val="20"/>
        </w:rPr>
        <w:t>Hizmetini</w:t>
      </w:r>
      <w:r>
        <w:rPr>
          <w:color w:val="231F1F"/>
          <w:spacing w:val="-5"/>
          <w:w w:val="85"/>
          <w:sz w:val="20"/>
        </w:rPr>
        <w:t> </w:t>
      </w:r>
      <w:r>
        <w:rPr>
          <w:color w:val="231F1F"/>
          <w:w w:val="85"/>
          <w:sz w:val="20"/>
        </w:rPr>
        <w:t>sağladığı;</w:t>
      </w:r>
      <w:r>
        <w:rPr>
          <w:color w:val="231F1F"/>
          <w:spacing w:val="-4"/>
          <w:w w:val="85"/>
          <w:sz w:val="20"/>
        </w:rPr>
        <w:t> </w:t>
      </w:r>
      <w:r>
        <w:rPr>
          <w:color w:val="231F1F"/>
          <w:w w:val="85"/>
          <w:sz w:val="20"/>
        </w:rPr>
        <w:t>fazla olması</w:t>
      </w:r>
      <w:r>
        <w:rPr>
          <w:color w:val="231F1F"/>
          <w:spacing w:val="-5"/>
          <w:w w:val="85"/>
          <w:sz w:val="20"/>
        </w:rPr>
        <w:t> </w:t>
      </w:r>
      <w:r>
        <w:rPr>
          <w:color w:val="231F1F"/>
          <w:w w:val="85"/>
          <w:sz w:val="20"/>
        </w:rPr>
        <w:t>durumunda</w:t>
      </w:r>
      <w:r>
        <w:rPr>
          <w:color w:val="231F1F"/>
          <w:spacing w:val="-5"/>
          <w:w w:val="85"/>
          <w:sz w:val="20"/>
        </w:rPr>
        <w:t> </w:t>
      </w:r>
      <w:r>
        <w:rPr>
          <w:color w:val="231F1F"/>
          <w:w w:val="85"/>
          <w:sz w:val="20"/>
        </w:rPr>
        <w:t>ise</w:t>
      </w:r>
      <w:r>
        <w:rPr>
          <w:color w:val="231F1F"/>
          <w:spacing w:val="-12"/>
          <w:w w:val="85"/>
          <w:sz w:val="20"/>
        </w:rPr>
        <w:t> </w:t>
      </w:r>
      <w:r>
        <w:rPr>
          <w:color w:val="231F1F"/>
          <w:w w:val="85"/>
          <w:sz w:val="20"/>
        </w:rPr>
        <w:t>ReaktifGüç</w:t>
      </w:r>
      <w:r>
        <w:rPr>
          <w:color w:val="231F1F"/>
          <w:spacing w:val="-5"/>
          <w:w w:val="85"/>
          <w:sz w:val="20"/>
        </w:rPr>
        <w:t> </w:t>
      </w:r>
      <w:r>
        <w:rPr>
          <w:color w:val="231F1F"/>
          <w:w w:val="85"/>
          <w:sz w:val="20"/>
        </w:rPr>
        <w:t>Kontrol</w:t>
      </w:r>
      <w:r>
        <w:rPr>
          <w:color w:val="231F1F"/>
          <w:spacing w:val="-5"/>
          <w:w w:val="85"/>
          <w:sz w:val="20"/>
        </w:rPr>
        <w:t> </w:t>
      </w:r>
      <w:r>
        <w:rPr>
          <w:color w:val="231F1F"/>
          <w:w w:val="85"/>
          <w:sz w:val="20"/>
        </w:rPr>
        <w:t>Hizmetini</w:t>
      </w:r>
      <w:r>
        <w:rPr>
          <w:color w:val="231F1F"/>
          <w:spacing w:val="-5"/>
          <w:w w:val="85"/>
          <w:sz w:val="20"/>
        </w:rPr>
        <w:t> </w:t>
      </w:r>
      <w:r>
        <w:rPr>
          <w:color w:val="231F1F"/>
          <w:w w:val="85"/>
          <w:sz w:val="20"/>
        </w:rPr>
        <w:t>sağlamadığı</w:t>
      </w:r>
      <w:r>
        <w:rPr>
          <w:color w:val="231F1F"/>
          <w:spacing w:val="-5"/>
          <w:w w:val="85"/>
          <w:sz w:val="20"/>
        </w:rPr>
        <w:t> </w:t>
      </w:r>
      <w:r>
        <w:rPr>
          <w:color w:val="231F1F"/>
          <w:w w:val="85"/>
          <w:sz w:val="20"/>
        </w:rPr>
        <w:t>kabul</w:t>
      </w:r>
      <w:r>
        <w:rPr>
          <w:color w:val="231F1F"/>
          <w:spacing w:val="-5"/>
          <w:w w:val="85"/>
          <w:sz w:val="20"/>
        </w:rPr>
        <w:t> </w:t>
      </w:r>
      <w:r>
        <w:rPr>
          <w:color w:val="231F1F"/>
          <w:w w:val="85"/>
          <w:sz w:val="20"/>
        </w:rPr>
        <w:t>edilir.</w:t>
      </w:r>
    </w:p>
    <w:p>
      <w:pPr>
        <w:spacing w:line="218" w:lineRule="exact" w:before="27"/>
        <w:ind w:left="696" w:right="0" w:firstLine="0"/>
        <w:jc w:val="both"/>
        <w:rPr>
          <w:b/>
          <w:sz w:val="19"/>
        </w:rPr>
      </w:pPr>
      <w:r>
        <w:rPr>
          <w:b/>
          <w:color w:val="231F1F"/>
          <w:w w:val="85"/>
          <w:sz w:val="19"/>
        </w:rPr>
        <w:t>Reaktif</w:t>
      </w:r>
      <w:r>
        <w:rPr>
          <w:b/>
          <w:color w:val="231F1F"/>
          <w:spacing w:val="4"/>
          <w:sz w:val="19"/>
        </w:rPr>
        <w:t> </w:t>
      </w:r>
      <w:r>
        <w:rPr>
          <w:b/>
          <w:color w:val="231F1F"/>
          <w:w w:val="85"/>
          <w:sz w:val="19"/>
        </w:rPr>
        <w:t>güç</w:t>
      </w:r>
      <w:r>
        <w:rPr>
          <w:b/>
          <w:color w:val="231F1F"/>
          <w:spacing w:val="-6"/>
          <w:sz w:val="19"/>
        </w:rPr>
        <w:t> </w:t>
      </w:r>
      <w:r>
        <w:rPr>
          <w:b/>
          <w:color w:val="231F1F"/>
          <w:w w:val="85"/>
          <w:sz w:val="19"/>
        </w:rPr>
        <w:t>set</w:t>
      </w:r>
      <w:r>
        <w:rPr>
          <w:b/>
          <w:color w:val="231F1F"/>
          <w:spacing w:val="-1"/>
          <w:w w:val="85"/>
          <w:sz w:val="19"/>
        </w:rPr>
        <w:t> </w:t>
      </w:r>
      <w:r>
        <w:rPr>
          <w:b/>
          <w:color w:val="231F1F"/>
          <w:w w:val="85"/>
          <w:sz w:val="19"/>
        </w:rPr>
        <w:t>değeri</w:t>
      </w:r>
      <w:r>
        <w:rPr>
          <w:b/>
          <w:color w:val="231F1F"/>
          <w:spacing w:val="2"/>
          <w:sz w:val="19"/>
        </w:rPr>
        <w:t> </w:t>
      </w:r>
      <w:r>
        <w:rPr>
          <w:b/>
          <w:color w:val="231F1F"/>
          <w:w w:val="85"/>
          <w:sz w:val="19"/>
        </w:rPr>
        <w:t>doğrultusunda</w:t>
      </w:r>
      <w:r>
        <w:rPr>
          <w:b/>
          <w:color w:val="231F1F"/>
          <w:spacing w:val="11"/>
          <w:sz w:val="19"/>
        </w:rPr>
        <w:t> </w:t>
      </w:r>
      <w:r>
        <w:rPr>
          <w:b/>
          <w:color w:val="231F1F"/>
          <w:w w:val="85"/>
          <w:sz w:val="19"/>
        </w:rPr>
        <w:t>reaktif</w:t>
      </w:r>
      <w:r>
        <w:rPr>
          <w:b/>
          <w:color w:val="231F1F"/>
          <w:sz w:val="19"/>
        </w:rPr>
        <w:t> </w:t>
      </w:r>
      <w:r>
        <w:rPr>
          <w:b/>
          <w:color w:val="231F1F"/>
          <w:w w:val="85"/>
          <w:sz w:val="19"/>
        </w:rPr>
        <w:t>güç</w:t>
      </w:r>
      <w:r>
        <w:rPr>
          <w:b/>
          <w:color w:val="231F1F"/>
          <w:spacing w:val="-4"/>
          <w:sz w:val="19"/>
        </w:rPr>
        <w:t> </w:t>
      </w:r>
      <w:r>
        <w:rPr>
          <w:b/>
          <w:color w:val="231F1F"/>
          <w:w w:val="85"/>
          <w:sz w:val="19"/>
        </w:rPr>
        <w:t>kontrol</w:t>
      </w:r>
      <w:r>
        <w:rPr>
          <w:b/>
          <w:color w:val="231F1F"/>
          <w:spacing w:val="8"/>
          <w:sz w:val="19"/>
        </w:rPr>
        <w:t> </w:t>
      </w:r>
      <w:r>
        <w:rPr>
          <w:b/>
          <w:color w:val="231F1F"/>
          <w:w w:val="85"/>
          <w:sz w:val="19"/>
        </w:rPr>
        <w:t>hizmetinin</w:t>
      </w:r>
      <w:r>
        <w:rPr>
          <w:b/>
          <w:color w:val="231F1F"/>
          <w:spacing w:val="8"/>
          <w:sz w:val="19"/>
        </w:rPr>
        <w:t> </w:t>
      </w:r>
      <w:r>
        <w:rPr>
          <w:b/>
          <w:color w:val="231F1F"/>
          <w:spacing w:val="-2"/>
          <w:w w:val="85"/>
          <w:sz w:val="19"/>
        </w:rPr>
        <w:t>sağlanması</w:t>
      </w:r>
    </w:p>
    <w:p>
      <w:pPr>
        <w:pStyle w:val="BodyText"/>
        <w:ind w:left="195" w:right="138" w:firstLine="501"/>
        <w:jc w:val="both"/>
      </w:pPr>
      <w:r>
        <w:rPr>
          <w:b/>
          <w:color w:val="231F1F"/>
          <w:w w:val="90"/>
          <w:sz w:val="19"/>
        </w:rPr>
        <w:t>MADDE</w:t>
      </w:r>
      <w:r>
        <w:rPr>
          <w:b/>
          <w:color w:val="231F1F"/>
          <w:spacing w:val="16"/>
          <w:sz w:val="19"/>
        </w:rPr>
        <w:t> </w:t>
      </w:r>
      <w:r>
        <w:rPr>
          <w:b/>
          <w:color w:val="231F1F"/>
          <w:w w:val="90"/>
          <w:sz w:val="19"/>
        </w:rPr>
        <w:t>11-</w:t>
      </w:r>
      <w:r>
        <w:rPr>
          <w:b/>
          <w:color w:val="231F1F"/>
          <w:w w:val="90"/>
          <w:sz w:val="19"/>
        </w:rPr>
        <w:t> </w:t>
      </w:r>
      <w:r>
        <w:rPr>
          <w:color w:val="231F1F"/>
          <w:w w:val="90"/>
        </w:rPr>
        <w:t>(1)</w:t>
      </w:r>
      <w:r>
        <w:rPr>
          <w:color w:val="231F1F"/>
          <w:w w:val="90"/>
        </w:rPr>
        <w:t> I3u</w:t>
      </w:r>
      <w:r>
        <w:rPr>
          <w:color w:val="231F1F"/>
          <w:spacing w:val="-2"/>
          <w:w w:val="90"/>
        </w:rPr>
        <w:t> </w:t>
      </w:r>
      <w:r>
        <w:rPr>
          <w:color w:val="231F1F"/>
          <w:w w:val="90"/>
        </w:rPr>
        <w:t>anlaşmanın</w:t>
      </w:r>
      <w:r>
        <w:rPr>
          <w:color w:val="231F1F"/>
          <w:w w:val="90"/>
        </w:rPr>
        <w:t> 4'üncü</w:t>
      </w:r>
      <w:r>
        <w:rPr>
          <w:color w:val="231F1F"/>
          <w:w w:val="90"/>
        </w:rPr>
        <w:t> maddesinin</w:t>
      </w:r>
      <w:r>
        <w:rPr>
          <w:color w:val="231F1F"/>
          <w:w w:val="90"/>
        </w:rPr>
        <w:t> birinci</w:t>
      </w:r>
      <w:r>
        <w:rPr>
          <w:color w:val="231F1F"/>
          <w:w w:val="90"/>
        </w:rPr>
        <w:t> fıkrası</w:t>
      </w:r>
      <w:r>
        <w:rPr>
          <w:color w:val="231F1F"/>
          <w:w w:val="90"/>
        </w:rPr>
        <w:t> (b)</w:t>
      </w:r>
      <w:r>
        <w:rPr>
          <w:color w:val="231F1F"/>
          <w:spacing w:val="-4"/>
          <w:w w:val="90"/>
        </w:rPr>
        <w:t> </w:t>
      </w:r>
      <w:r>
        <w:rPr>
          <w:color w:val="231F1F"/>
          <w:w w:val="90"/>
        </w:rPr>
        <w:t>ve</w:t>
      </w:r>
      <w:r>
        <w:rPr>
          <w:color w:val="231F1F"/>
          <w:spacing w:val="-7"/>
          <w:w w:val="90"/>
        </w:rPr>
        <w:t> </w:t>
      </w:r>
      <w:r>
        <w:rPr>
          <w:color w:val="231F1F"/>
          <w:w w:val="90"/>
        </w:rPr>
        <w:t>(e)</w:t>
      </w:r>
      <w:r>
        <w:rPr>
          <w:color w:val="231F1F"/>
          <w:spacing w:val="-3"/>
          <w:w w:val="90"/>
        </w:rPr>
        <w:t> </w:t>
      </w:r>
      <w:r>
        <w:rPr>
          <w:color w:val="231F1F"/>
          <w:w w:val="90"/>
        </w:rPr>
        <w:t>bendinde </w:t>
      </w:r>
      <w:r>
        <w:rPr>
          <w:color w:val="231F1F"/>
          <w:w w:val="85"/>
        </w:rPr>
        <w:t>belirtilen</w:t>
      </w:r>
      <w:r>
        <w:rPr>
          <w:color w:val="231F1F"/>
          <w:w w:val="85"/>
        </w:rPr>
        <w:t> üretim</w:t>
      </w:r>
      <w:r>
        <w:rPr>
          <w:color w:val="231F1F"/>
          <w:w w:val="85"/>
        </w:rPr>
        <w:t> tesislerinden</w:t>
      </w:r>
      <w:r>
        <w:rPr>
          <w:color w:val="231F1F"/>
          <w:w w:val="85"/>
        </w:rPr>
        <w:t> bağlantı</w:t>
      </w:r>
      <w:r>
        <w:rPr>
          <w:color w:val="231F1F"/>
          <w:w w:val="85"/>
        </w:rPr>
        <w:t> anlaşması</w:t>
      </w:r>
      <w:r>
        <w:rPr>
          <w:color w:val="231F1F"/>
          <w:w w:val="85"/>
        </w:rPr>
        <w:t> imzalanına</w:t>
      </w:r>
      <w:r>
        <w:rPr>
          <w:color w:val="231F1F"/>
          <w:w w:val="85"/>
        </w:rPr>
        <w:t> tarihi</w:t>
      </w:r>
      <w:r>
        <w:rPr>
          <w:color w:val="231F1F"/>
          <w:w w:val="85"/>
        </w:rPr>
        <w:t> 24.09.2008</w:t>
      </w:r>
      <w:r>
        <w:rPr>
          <w:color w:val="231F1F"/>
          <w:w w:val="85"/>
        </w:rPr>
        <w:t> ve öncesinde</w:t>
      </w:r>
      <w:r>
        <w:rPr>
          <w:color w:val="231F1F"/>
          <w:w w:val="85"/>
        </w:rPr>
        <w:t> olan üretim</w:t>
      </w:r>
      <w:r>
        <w:rPr>
          <w:color w:val="231F1F"/>
          <w:w w:val="85"/>
        </w:rPr>
        <w:t> tesisleri,</w:t>
      </w:r>
      <w:r>
        <w:rPr>
          <w:color w:val="231F1F"/>
          <w:w w:val="85"/>
        </w:rPr>
        <w:t> iletim sistemine bağlı oldukları</w:t>
      </w:r>
      <w:r>
        <w:rPr>
          <w:color w:val="231F1F"/>
          <w:w w:val="85"/>
        </w:rPr>
        <w:t> yüksek gerilim</w:t>
      </w:r>
      <w:r>
        <w:rPr>
          <w:color w:val="231F1F"/>
          <w:w w:val="85"/>
        </w:rPr>
        <w:t> barası</w:t>
      </w:r>
      <w:r>
        <w:rPr>
          <w:color w:val="231F1F"/>
          <w:w w:val="85"/>
        </w:rPr>
        <w:t> için</w:t>
      </w:r>
      <w:r>
        <w:rPr>
          <w:color w:val="231F1F"/>
          <w:w w:val="85"/>
        </w:rPr>
        <w:t> TEİAŞ</w:t>
      </w:r>
      <w:r>
        <w:rPr>
          <w:color w:val="231F1F"/>
          <w:spacing w:val="-1"/>
          <w:w w:val="85"/>
        </w:rPr>
        <w:t> </w:t>
      </w:r>
      <w:r>
        <w:rPr>
          <w:color w:val="231F1F"/>
          <w:w w:val="85"/>
        </w:rPr>
        <w:t>tarafından</w:t>
      </w:r>
      <w:r>
        <w:rPr>
          <w:color w:val="231F1F"/>
          <w:w w:val="85"/>
        </w:rPr>
        <w:t> ilgili </w:t>
      </w:r>
      <w:r>
        <w:rPr>
          <w:color w:val="231F1F"/>
          <w:spacing w:val="-2"/>
          <w:w w:val="90"/>
        </w:rPr>
        <w:t>uzlaştırma</w:t>
      </w:r>
      <w:r>
        <w:rPr>
          <w:color w:val="231F1F"/>
          <w:spacing w:val="-2"/>
          <w:w w:val="90"/>
        </w:rPr>
        <w:t> saatine</w:t>
      </w:r>
      <w:r>
        <w:rPr>
          <w:color w:val="231F1F"/>
          <w:spacing w:val="-2"/>
          <w:w w:val="90"/>
        </w:rPr>
        <w:t> ilişkin</w:t>
      </w:r>
      <w:r>
        <w:rPr>
          <w:color w:val="231F1F"/>
          <w:spacing w:val="-2"/>
          <w:w w:val="90"/>
        </w:rPr>
        <w:t> belirlenen</w:t>
      </w:r>
      <w:r>
        <w:rPr>
          <w:color w:val="231F1F"/>
          <w:spacing w:val="-2"/>
          <w:w w:val="90"/>
        </w:rPr>
        <w:t> reaktif</w:t>
      </w:r>
      <w:r>
        <w:rPr>
          <w:color w:val="231F1F"/>
          <w:spacing w:val="-2"/>
          <w:w w:val="90"/>
        </w:rPr>
        <w:t> güç</w:t>
      </w:r>
      <w:r>
        <w:rPr>
          <w:color w:val="231F1F"/>
          <w:spacing w:val="-3"/>
          <w:w w:val="90"/>
        </w:rPr>
        <w:t> </w:t>
      </w:r>
      <w:r>
        <w:rPr>
          <w:color w:val="231F1F"/>
          <w:spacing w:val="-2"/>
          <w:w w:val="90"/>
        </w:rPr>
        <w:t>set</w:t>
      </w:r>
      <w:r>
        <w:rPr>
          <w:color w:val="231F1F"/>
          <w:spacing w:val="-2"/>
          <w:w w:val="90"/>
        </w:rPr>
        <w:t> değeri</w:t>
      </w:r>
      <w:r>
        <w:rPr>
          <w:color w:val="231F1F"/>
          <w:spacing w:val="-2"/>
          <w:w w:val="90"/>
        </w:rPr>
        <w:t> doğrultusunda</w:t>
      </w:r>
      <w:r>
        <w:rPr>
          <w:color w:val="231F1F"/>
        </w:rPr>
        <w:t> </w:t>
      </w:r>
      <w:r>
        <w:rPr>
          <w:color w:val="231F1F"/>
          <w:spacing w:val="-2"/>
          <w:w w:val="90"/>
        </w:rPr>
        <w:t>reaktif</w:t>
      </w:r>
      <w:r>
        <w:rPr>
          <w:color w:val="231F1F"/>
          <w:spacing w:val="-2"/>
          <w:w w:val="90"/>
        </w:rPr>
        <w:t> güç</w:t>
      </w:r>
      <w:r>
        <w:rPr>
          <w:color w:val="231F1F"/>
          <w:spacing w:val="-2"/>
          <w:w w:val="90"/>
        </w:rPr>
        <w:t> kontrolünü </w:t>
      </w:r>
      <w:r>
        <w:rPr>
          <w:color w:val="231F1F"/>
          <w:w w:val="90"/>
        </w:rPr>
        <w:t>sağlamak zonındadır.</w:t>
      </w:r>
    </w:p>
    <w:p>
      <w:pPr>
        <w:spacing w:after="0"/>
        <w:jc w:val="both"/>
        <w:sectPr>
          <w:pgSz w:w="7660" w:h="12020"/>
          <w:pgMar w:top="360" w:bottom="280" w:left="300" w:right="280"/>
        </w:sectPr>
      </w:pPr>
    </w:p>
    <w:p>
      <w:pPr>
        <w:pStyle w:val="ListParagraph"/>
        <w:numPr>
          <w:ilvl w:val="0"/>
          <w:numId w:val="17"/>
        </w:numPr>
        <w:tabs>
          <w:tab w:pos="1023" w:val="left" w:leader="none"/>
        </w:tabs>
        <w:spacing w:line="218" w:lineRule="auto" w:before="87" w:after="0"/>
        <w:ind w:left="159" w:right="127" w:firstLine="489"/>
        <w:jc w:val="both"/>
        <w:rPr>
          <w:sz w:val="20"/>
        </w:rPr>
      </w:pPr>
      <w:r>
        <w:rPr>
          <w:color w:val="231F1F"/>
          <w:w w:val="80"/>
          <w:sz w:val="20"/>
        </w:rPr>
        <w:t>Yan Hizmet Sağlayıcının,</w:t>
      </w:r>
      <w:r>
        <w:rPr>
          <w:color w:val="231F1F"/>
          <w:spacing w:val="25"/>
          <w:sz w:val="20"/>
        </w:rPr>
        <w:t> </w:t>
      </w:r>
      <w:r>
        <w:rPr>
          <w:color w:val="231F1F"/>
          <w:w w:val="80"/>
          <w:sz w:val="20"/>
        </w:rPr>
        <w:t>iletim sistemine bağlı olduğu yüksek gerilim</w:t>
      </w:r>
      <w:r>
        <w:rPr>
          <w:color w:val="231F1F"/>
          <w:sz w:val="20"/>
        </w:rPr>
        <w:t> </w:t>
      </w:r>
      <w:r>
        <w:rPr>
          <w:color w:val="231F1F"/>
          <w:w w:val="80"/>
          <w:sz w:val="20"/>
        </w:rPr>
        <w:t>harası için TEİAŞ</w:t>
      </w:r>
      <w:r>
        <w:rPr>
          <w:color w:val="231F1F"/>
          <w:w w:val="85"/>
          <w:sz w:val="20"/>
        </w:rPr>
        <w:t> tarafından</w:t>
      </w:r>
      <w:r>
        <w:rPr>
          <w:color w:val="231F1F"/>
          <w:spacing w:val="-1"/>
          <w:w w:val="85"/>
          <w:sz w:val="20"/>
        </w:rPr>
        <w:t> </w:t>
      </w:r>
      <w:r>
        <w:rPr>
          <w:color w:val="231F1F"/>
          <w:w w:val="85"/>
          <w:sz w:val="20"/>
        </w:rPr>
        <w:t>belirlenen ve ilgili uzlaştırma</w:t>
      </w:r>
      <w:r>
        <w:rPr>
          <w:color w:val="231F1F"/>
          <w:sz w:val="20"/>
        </w:rPr>
        <w:t> </w:t>
      </w:r>
      <w:r>
        <w:rPr>
          <w:color w:val="231F1F"/>
          <w:w w:val="85"/>
          <w:sz w:val="20"/>
        </w:rPr>
        <w:t>saati için</w:t>
      </w:r>
      <w:r>
        <w:rPr>
          <w:color w:val="231F1F"/>
          <w:spacing w:val="-5"/>
          <w:w w:val="85"/>
          <w:sz w:val="20"/>
        </w:rPr>
        <w:t> </w:t>
      </w:r>
      <w:r>
        <w:rPr>
          <w:color w:val="231F1F"/>
          <w:w w:val="85"/>
          <w:position w:val="-3"/>
          <w:sz w:val="19"/>
        </w:rPr>
        <w:t>1</w:t>
      </w:r>
      <w:r>
        <w:rPr>
          <w:color w:val="231F1F"/>
          <w:w w:val="85"/>
          <w:sz w:val="20"/>
        </w:rPr>
        <w:t>ükümlü</w:t>
      </w:r>
      <w:r>
        <w:rPr>
          <w:color w:val="231F1F"/>
          <w:spacing w:val="-5"/>
          <w:w w:val="85"/>
          <w:sz w:val="20"/>
        </w:rPr>
        <w:t> </w:t>
      </w:r>
      <w:r>
        <w:rPr>
          <w:color w:val="231F1F"/>
          <w:w w:val="85"/>
          <w:sz w:val="20"/>
        </w:rPr>
        <w:t>bulunduğu</w:t>
      </w:r>
      <w:r>
        <w:rPr>
          <w:color w:val="231F1F"/>
          <w:sz w:val="20"/>
        </w:rPr>
        <w:t> </w:t>
      </w:r>
      <w:r>
        <w:rPr>
          <w:color w:val="231F1F"/>
          <w:w w:val="85"/>
          <w:sz w:val="20"/>
        </w:rPr>
        <w:t>reaktif güç set değerini, her uzlaştırma</w:t>
      </w:r>
      <w:r>
        <w:rPr>
          <w:color w:val="231F1F"/>
          <w:spacing w:val="-1"/>
          <w:w w:val="85"/>
          <w:sz w:val="20"/>
        </w:rPr>
        <w:t> </w:t>
      </w:r>
      <w:r>
        <w:rPr>
          <w:color w:val="231F1F"/>
          <w:w w:val="85"/>
          <w:sz w:val="20"/>
        </w:rPr>
        <w:t>saati</w:t>
      </w:r>
      <w:r>
        <w:rPr>
          <w:color w:val="231F1F"/>
          <w:spacing w:val="-4"/>
          <w:sz w:val="20"/>
        </w:rPr>
        <w:t> </w:t>
      </w:r>
      <w:r>
        <w:rPr>
          <w:color w:val="231F1F"/>
          <w:w w:val="85"/>
          <w:sz w:val="20"/>
        </w:rPr>
        <w:t>için</w:t>
      </w:r>
      <w:r>
        <w:rPr>
          <w:color w:val="231F1F"/>
          <w:sz w:val="20"/>
        </w:rPr>
        <w:t> </w:t>
      </w:r>
      <w:r>
        <w:rPr>
          <w:color w:val="231F1F"/>
          <w:w w:val="85"/>
          <w:sz w:val="20"/>
        </w:rPr>
        <w:t>Elektrik</w:t>
      </w:r>
      <w:r>
        <w:rPr>
          <w:color w:val="231F1F"/>
          <w:spacing w:val="-5"/>
          <w:sz w:val="20"/>
        </w:rPr>
        <w:t> </w:t>
      </w:r>
      <w:r>
        <w:rPr>
          <w:color w:val="231F1F"/>
          <w:w w:val="85"/>
          <w:sz w:val="20"/>
        </w:rPr>
        <w:t>Şebeke</w:t>
      </w:r>
      <w:r>
        <w:rPr>
          <w:color w:val="231F1F"/>
          <w:spacing w:val="2"/>
          <w:sz w:val="20"/>
        </w:rPr>
        <w:t> </w:t>
      </w:r>
      <w:r>
        <w:rPr>
          <w:color w:val="231F1F"/>
          <w:w w:val="85"/>
          <w:sz w:val="20"/>
        </w:rPr>
        <w:t>Yönetmeliğinde</w:t>
      </w:r>
      <w:r>
        <w:rPr>
          <w:color w:val="231F1F"/>
          <w:spacing w:val="-5"/>
          <w:w w:val="85"/>
          <w:sz w:val="20"/>
        </w:rPr>
        <w:t> </w:t>
      </w:r>
      <w:r>
        <w:rPr>
          <w:color w:val="231F1F"/>
          <w:w w:val="85"/>
          <w:sz w:val="20"/>
        </w:rPr>
        <w:t>belirtilen</w:t>
      </w:r>
      <w:r>
        <w:rPr>
          <w:color w:val="231F1F"/>
          <w:spacing w:val="2"/>
          <w:sz w:val="20"/>
        </w:rPr>
        <w:t> </w:t>
      </w:r>
      <w:r>
        <w:rPr>
          <w:color w:val="231F1F"/>
          <w:w w:val="85"/>
          <w:sz w:val="20"/>
        </w:rPr>
        <w:t>zorunlu reaktif</w:t>
      </w:r>
      <w:r>
        <w:rPr>
          <w:color w:val="231F1F"/>
          <w:spacing w:val="-1"/>
          <w:w w:val="85"/>
          <w:sz w:val="20"/>
        </w:rPr>
        <w:t> </w:t>
      </w:r>
      <w:r>
        <w:rPr>
          <w:color w:val="231F1F"/>
          <w:w w:val="85"/>
          <w:sz w:val="20"/>
        </w:rPr>
        <w:t>gücün %lO'u</w:t>
      </w:r>
      <w:r>
        <w:rPr>
          <w:color w:val="231F1F"/>
          <w:spacing w:val="-4"/>
          <w:sz w:val="20"/>
        </w:rPr>
        <w:t> </w:t>
      </w:r>
      <w:r>
        <w:rPr>
          <w:color w:val="231F1F"/>
          <w:w w:val="85"/>
          <w:sz w:val="20"/>
        </w:rPr>
        <w:t>olarak</w:t>
      </w:r>
    </w:p>
    <w:p>
      <w:pPr>
        <w:pStyle w:val="BodyText"/>
        <w:spacing w:line="235" w:lineRule="auto" w:before="4"/>
        <w:ind w:left="153" w:right="132" w:firstLine="13"/>
        <w:jc w:val="both"/>
      </w:pPr>
      <w:r>
        <w:rPr>
          <w:color w:val="231F1F"/>
          <w:w w:val="85"/>
        </w:rPr>
        <w:t>belirlenmiş</w:t>
      </w:r>
      <w:r>
        <w:rPr>
          <w:color w:val="231F1F"/>
          <w:spacing w:val="-2"/>
        </w:rPr>
        <w:t> </w:t>
      </w:r>
      <w:r>
        <w:rPr>
          <w:color w:val="231F1F"/>
          <w:w w:val="85"/>
        </w:rPr>
        <w:t>tolerans</w:t>
      </w:r>
      <w:r>
        <w:rPr>
          <w:color w:val="231F1F"/>
          <w:spacing w:val="-3"/>
          <w:w w:val="85"/>
        </w:rPr>
        <w:t> </w:t>
      </w:r>
      <w:r>
        <w:rPr>
          <w:color w:val="231F1F"/>
          <w:w w:val="85"/>
        </w:rPr>
        <w:t>bandı</w:t>
      </w:r>
      <w:r>
        <w:rPr>
          <w:color w:val="231F1F"/>
          <w:spacing w:val="-5"/>
          <w:w w:val="85"/>
        </w:rPr>
        <w:t> </w:t>
      </w:r>
      <w:r>
        <w:rPr>
          <w:color w:val="231F1F"/>
          <w:w w:val="85"/>
        </w:rPr>
        <w:t>dahilinde</w:t>
      </w:r>
      <w:r>
        <w:rPr>
          <w:color w:val="231F1F"/>
          <w:spacing w:val="-3"/>
          <w:w w:val="85"/>
        </w:rPr>
        <w:t> </w:t>
      </w:r>
      <w:r>
        <w:rPr>
          <w:color w:val="231F1F"/>
          <w:w w:val="85"/>
        </w:rPr>
        <w:t>sağlayamadığı</w:t>
      </w:r>
      <w:r>
        <w:rPr>
          <w:color w:val="231F1F"/>
          <w:spacing w:val="-4"/>
        </w:rPr>
        <w:t> </w:t>
      </w:r>
      <w:r>
        <w:rPr>
          <w:color w:val="231F1F"/>
          <w:w w:val="85"/>
        </w:rPr>
        <w:t>toplam</w:t>
      </w:r>
      <w:r>
        <w:rPr>
          <w:color w:val="231F1F"/>
          <w:spacing w:val="-5"/>
          <w:w w:val="85"/>
        </w:rPr>
        <w:t> </w:t>
      </w:r>
      <w:r>
        <w:rPr>
          <w:color w:val="231F1F"/>
          <w:w w:val="85"/>
        </w:rPr>
        <w:t>sürenin</w:t>
      </w:r>
      <w:r>
        <w:rPr>
          <w:color w:val="231F1F"/>
          <w:spacing w:val="-3"/>
          <w:w w:val="85"/>
        </w:rPr>
        <w:t> </w:t>
      </w:r>
      <w:r>
        <w:rPr>
          <w:color w:val="231F1F"/>
          <w:w w:val="85"/>
        </w:rPr>
        <w:t>Elektrik</w:t>
      </w:r>
      <w:r>
        <w:rPr>
          <w:color w:val="231F1F"/>
          <w:spacing w:val="-4"/>
          <w:w w:val="85"/>
        </w:rPr>
        <w:t> </w:t>
      </w:r>
      <w:r>
        <w:rPr>
          <w:color w:val="231F1F"/>
          <w:w w:val="85"/>
        </w:rPr>
        <w:t>Piyasası</w:t>
      </w:r>
      <w:r>
        <w:rPr>
          <w:color w:val="231F1F"/>
          <w:spacing w:val="-3"/>
          <w:w w:val="85"/>
        </w:rPr>
        <w:t> </w:t>
      </w:r>
      <w:r>
        <w:rPr>
          <w:color w:val="231F1F"/>
          <w:w w:val="85"/>
        </w:rPr>
        <w:t>Yan</w:t>
      </w:r>
      <w:r>
        <w:rPr>
          <w:color w:val="231F1F"/>
          <w:spacing w:val="-5"/>
          <w:w w:val="85"/>
        </w:rPr>
        <w:t> </w:t>
      </w:r>
      <w:r>
        <w:rPr>
          <w:color w:val="231F1F"/>
          <w:w w:val="85"/>
        </w:rPr>
        <w:t>Hizmetler </w:t>
      </w:r>
      <w:r>
        <w:rPr>
          <w:color w:val="231F1F"/>
          <w:w w:val="80"/>
        </w:rPr>
        <w:t>Yönetmeliği</w:t>
      </w:r>
      <w:r>
        <w:rPr>
          <w:color w:val="231F1F"/>
        </w:rPr>
        <w:t> </w:t>
      </w:r>
      <w:r>
        <w:rPr>
          <w:color w:val="231F1F"/>
          <w:w w:val="80"/>
        </w:rPr>
        <w:t>ReaktifGüç Kontrolünün</w:t>
      </w:r>
      <w:r>
        <w:rPr>
          <w:color w:val="231F1F"/>
        </w:rPr>
        <w:t> </w:t>
      </w:r>
      <w:r>
        <w:rPr>
          <w:color w:val="231F1F"/>
          <w:w w:val="80"/>
        </w:rPr>
        <w:t>İzlenmesi</w:t>
      </w:r>
      <w:r>
        <w:rPr>
          <w:color w:val="231F1F"/>
        </w:rPr>
        <w:t> </w:t>
      </w:r>
      <w:r>
        <w:rPr>
          <w:color w:val="231F1F"/>
          <w:w w:val="80"/>
        </w:rPr>
        <w:t>bölümünde belirtilen</w:t>
      </w:r>
      <w:r>
        <w:rPr>
          <w:color w:val="231F1F"/>
        </w:rPr>
        <w:t> </w:t>
      </w:r>
      <w:r>
        <w:rPr>
          <w:color w:val="231F1F"/>
          <w:w w:val="80"/>
        </w:rPr>
        <w:t>tolerans süresinden az veya eşit</w:t>
      </w:r>
      <w:r>
        <w:rPr>
          <w:color w:val="231F1F"/>
          <w:w w:val="85"/>
        </w:rPr>
        <w:t> olması</w:t>
      </w:r>
      <w:r>
        <w:rPr>
          <w:color w:val="231F1F"/>
          <w:spacing w:val="-5"/>
          <w:w w:val="85"/>
        </w:rPr>
        <w:t> </w:t>
      </w:r>
      <w:r>
        <w:rPr>
          <w:color w:val="231F1F"/>
          <w:w w:val="85"/>
        </w:rPr>
        <w:t>durumunda</w:t>
      </w:r>
      <w:r>
        <w:rPr>
          <w:color w:val="231F1F"/>
          <w:spacing w:val="-1"/>
          <w:w w:val="85"/>
        </w:rPr>
        <w:t> </w:t>
      </w:r>
      <w:r>
        <w:rPr>
          <w:color w:val="231F1F"/>
          <w:w w:val="85"/>
        </w:rPr>
        <w:t>rcaktif</w:t>
      </w:r>
      <w:r>
        <w:rPr>
          <w:color w:val="231F1F"/>
          <w:spacing w:val="-5"/>
          <w:w w:val="85"/>
        </w:rPr>
        <w:t> </w:t>
      </w:r>
      <w:r>
        <w:rPr>
          <w:color w:val="231F1F"/>
          <w:w w:val="85"/>
        </w:rPr>
        <w:t>güç</w:t>
      </w:r>
      <w:r>
        <w:rPr>
          <w:color w:val="231F1F"/>
          <w:spacing w:val="-5"/>
          <w:w w:val="85"/>
        </w:rPr>
        <w:t> </w:t>
      </w:r>
      <w:r>
        <w:rPr>
          <w:color w:val="231F1F"/>
          <w:w w:val="85"/>
        </w:rPr>
        <w:t>kontrol hizmetini</w:t>
      </w:r>
      <w:r>
        <w:rPr>
          <w:color w:val="231F1F"/>
          <w:spacing w:val="-1"/>
        </w:rPr>
        <w:t> </w:t>
      </w:r>
      <w:r>
        <w:rPr>
          <w:color w:val="231F1F"/>
          <w:w w:val="85"/>
        </w:rPr>
        <w:t>sağladığı; fazla</w:t>
      </w:r>
      <w:r>
        <w:rPr>
          <w:color w:val="231F1F"/>
          <w:spacing w:val="-5"/>
          <w:w w:val="85"/>
        </w:rPr>
        <w:t> </w:t>
      </w:r>
      <w:r>
        <w:rPr>
          <w:color w:val="231F1F"/>
          <w:w w:val="85"/>
        </w:rPr>
        <w:t>olması durumunda</w:t>
      </w:r>
      <w:r>
        <w:rPr>
          <w:color w:val="231F1F"/>
        </w:rPr>
        <w:t> </w:t>
      </w:r>
      <w:r>
        <w:rPr>
          <w:color w:val="231F1F"/>
          <w:w w:val="85"/>
        </w:rPr>
        <w:t>ise</w:t>
      </w:r>
      <w:r>
        <w:rPr>
          <w:color w:val="231F1F"/>
          <w:spacing w:val="-1"/>
          <w:w w:val="85"/>
        </w:rPr>
        <w:t> </w:t>
      </w:r>
      <w:r>
        <w:rPr>
          <w:color w:val="231F1F"/>
          <w:w w:val="85"/>
        </w:rPr>
        <w:t>Rcaktif Güç Kontrol Hizmetini sağlamadığı kabul edilir.</w:t>
      </w:r>
    </w:p>
    <w:p>
      <w:pPr>
        <w:pStyle w:val="ListParagraph"/>
        <w:numPr>
          <w:ilvl w:val="0"/>
          <w:numId w:val="17"/>
        </w:numPr>
        <w:tabs>
          <w:tab w:pos="1091" w:val="left" w:leader="none"/>
        </w:tabs>
        <w:spacing w:line="237" w:lineRule="auto" w:before="0" w:after="0"/>
        <w:ind w:left="153" w:right="130" w:firstLine="495"/>
        <w:jc w:val="both"/>
        <w:rPr>
          <w:sz w:val="20"/>
        </w:rPr>
      </w:pPr>
      <w:r>
        <w:rPr>
          <w:color w:val="231F1F"/>
          <w:w w:val="90"/>
          <w:sz w:val="20"/>
        </w:rPr>
        <w:t>Yan</w:t>
      </w:r>
      <w:r>
        <w:rPr>
          <w:color w:val="231F1F"/>
          <w:w w:val="90"/>
          <w:sz w:val="20"/>
        </w:rPr>
        <w:t> Hizmet</w:t>
      </w:r>
      <w:r>
        <w:rPr>
          <w:color w:val="231F1F"/>
          <w:w w:val="90"/>
          <w:sz w:val="20"/>
        </w:rPr>
        <w:t> Sağlayıcının</w:t>
      </w:r>
      <w:r>
        <w:rPr>
          <w:color w:val="231F1F"/>
          <w:w w:val="90"/>
          <w:sz w:val="20"/>
        </w:rPr>
        <w:t> işbu</w:t>
      </w:r>
      <w:r>
        <w:rPr>
          <w:color w:val="231F1F"/>
          <w:w w:val="90"/>
          <w:sz w:val="20"/>
        </w:rPr>
        <w:t> Anlaşmayı</w:t>
      </w:r>
      <w:r>
        <w:rPr>
          <w:color w:val="231F1F"/>
          <w:w w:val="90"/>
          <w:sz w:val="20"/>
        </w:rPr>
        <w:t> imzalama</w:t>
      </w:r>
      <w:r>
        <w:rPr>
          <w:color w:val="231F1F"/>
          <w:w w:val="90"/>
          <w:sz w:val="20"/>
        </w:rPr>
        <w:t> aşamasında</w:t>
      </w:r>
      <w:r>
        <w:rPr>
          <w:color w:val="231F1F"/>
          <w:w w:val="90"/>
          <w:sz w:val="20"/>
        </w:rPr>
        <w:t> talep</w:t>
      </w:r>
      <w:r>
        <w:rPr>
          <w:color w:val="231F1F"/>
          <w:w w:val="90"/>
          <w:sz w:val="20"/>
        </w:rPr>
        <w:t> etmesi</w:t>
      </w:r>
      <w:r>
        <w:rPr>
          <w:color w:val="231F1F"/>
          <w:w w:val="90"/>
          <w:sz w:val="20"/>
        </w:rPr>
        <w:t> ve </w:t>
      </w:r>
      <w:r>
        <w:rPr>
          <w:color w:val="231F1F"/>
          <w:w w:val="85"/>
          <w:sz w:val="20"/>
        </w:rPr>
        <w:t>BYTM/MYTM'nin</w:t>
      </w:r>
      <w:r>
        <w:rPr>
          <w:color w:val="231F1F"/>
          <w:sz w:val="20"/>
        </w:rPr>
        <w:t> </w:t>
      </w:r>
      <w:r>
        <w:rPr>
          <w:color w:val="231F1F"/>
          <w:w w:val="85"/>
          <w:sz w:val="20"/>
        </w:rPr>
        <w:t>onay vermesi durumunda</w:t>
      </w:r>
      <w:r>
        <w:rPr>
          <w:color w:val="231F1F"/>
          <w:sz w:val="20"/>
        </w:rPr>
        <w:t> </w:t>
      </w:r>
      <w:r>
        <w:rPr>
          <w:color w:val="231F1F"/>
          <w:w w:val="85"/>
          <w:sz w:val="20"/>
        </w:rPr>
        <w:t>ilgili tesisin Reaktif Güç</w:t>
      </w:r>
      <w:r>
        <w:rPr>
          <w:color w:val="231F1F"/>
          <w:spacing w:val="-1"/>
          <w:w w:val="85"/>
          <w:sz w:val="20"/>
        </w:rPr>
        <w:t> </w:t>
      </w:r>
      <w:r>
        <w:rPr>
          <w:color w:val="231F1F"/>
          <w:w w:val="85"/>
          <w:sz w:val="20"/>
        </w:rPr>
        <w:t>Kontrolü Hizmetine ilişkin TEİAŞ tarafından</w:t>
      </w:r>
      <w:r>
        <w:rPr>
          <w:color w:val="231F1F"/>
          <w:sz w:val="20"/>
        </w:rPr>
        <w:t> </w:t>
      </w:r>
      <w:r>
        <w:rPr>
          <w:color w:val="231F1F"/>
          <w:w w:val="85"/>
          <w:sz w:val="20"/>
        </w:rPr>
        <w:t>rcaktif</w:t>
      </w:r>
      <w:r>
        <w:rPr>
          <w:color w:val="231F1F"/>
          <w:spacing w:val="-1"/>
          <w:w w:val="85"/>
          <w:sz w:val="20"/>
        </w:rPr>
        <w:t> </w:t>
      </w:r>
      <w:r>
        <w:rPr>
          <w:color w:val="231F1F"/>
          <w:w w:val="85"/>
          <w:sz w:val="20"/>
        </w:rPr>
        <w:t>güç</w:t>
      </w:r>
      <w:r>
        <w:rPr>
          <w:color w:val="231F1F"/>
          <w:spacing w:val="-4"/>
          <w:w w:val="85"/>
          <w:sz w:val="20"/>
        </w:rPr>
        <w:t> </w:t>
      </w:r>
      <w:r>
        <w:rPr>
          <w:color w:val="231F1F"/>
          <w:w w:val="85"/>
          <w:sz w:val="20"/>
        </w:rPr>
        <w:t>set</w:t>
      </w:r>
      <w:r>
        <w:rPr>
          <w:color w:val="231F1F"/>
          <w:spacing w:val="-5"/>
          <w:w w:val="85"/>
          <w:sz w:val="20"/>
        </w:rPr>
        <w:t> </w:t>
      </w:r>
      <w:r>
        <w:rPr>
          <w:color w:val="231F1F"/>
          <w:w w:val="85"/>
          <w:sz w:val="20"/>
        </w:rPr>
        <w:t>değeri</w:t>
      </w:r>
      <w:r>
        <w:rPr>
          <w:color w:val="231F1F"/>
          <w:sz w:val="20"/>
        </w:rPr>
        <w:t> </w:t>
      </w:r>
      <w:r>
        <w:rPr>
          <w:color w:val="231F1F"/>
          <w:w w:val="85"/>
          <w:sz w:val="20"/>
        </w:rPr>
        <w:t>yerine, bara</w:t>
      </w:r>
      <w:r>
        <w:rPr>
          <w:color w:val="231F1F"/>
          <w:spacing w:val="-1"/>
          <w:w w:val="85"/>
          <w:sz w:val="20"/>
        </w:rPr>
        <w:t> </w:t>
      </w:r>
      <w:r>
        <w:rPr>
          <w:color w:val="231F1F"/>
          <w:w w:val="85"/>
          <w:sz w:val="20"/>
        </w:rPr>
        <w:t>gerilim set</w:t>
      </w:r>
      <w:r>
        <w:rPr>
          <w:color w:val="231F1F"/>
          <w:spacing w:val="-2"/>
          <w:w w:val="85"/>
          <w:sz w:val="20"/>
        </w:rPr>
        <w:t> </w:t>
      </w:r>
      <w:r>
        <w:rPr>
          <w:color w:val="231F1F"/>
          <w:w w:val="85"/>
          <w:sz w:val="20"/>
        </w:rPr>
        <w:t>değeri gönderilir. Söz konusu talep </w:t>
      </w:r>
      <w:r>
        <w:rPr>
          <w:color w:val="231F1F"/>
          <w:w w:val="80"/>
          <w:sz w:val="20"/>
        </w:rPr>
        <w:t>tekrardan değiştirilemez.</w:t>
      </w:r>
      <w:r>
        <w:rPr>
          <w:color w:val="231F1F"/>
          <w:spacing w:val="-3"/>
          <w:w w:val="80"/>
          <w:sz w:val="20"/>
        </w:rPr>
        <w:t> </w:t>
      </w:r>
      <w:r>
        <w:rPr>
          <w:color w:val="231F1F"/>
          <w:w w:val="80"/>
          <w:sz w:val="20"/>
        </w:rPr>
        <w:t>Bu dununda</w:t>
      </w:r>
      <w:r>
        <w:rPr>
          <w:color w:val="231F1F"/>
          <w:sz w:val="20"/>
        </w:rPr>
        <w:t> </w:t>
      </w:r>
      <w:r>
        <w:rPr>
          <w:color w:val="231F1F"/>
          <w:w w:val="80"/>
          <w:sz w:val="20"/>
        </w:rPr>
        <w:t>Yan Hizmet Sağlayıcının,</w:t>
      </w:r>
      <w:r>
        <w:rPr>
          <w:color w:val="231F1F"/>
          <w:spacing w:val="40"/>
          <w:sz w:val="20"/>
        </w:rPr>
        <w:t> </w:t>
      </w:r>
      <w:r>
        <w:rPr>
          <w:color w:val="231F1F"/>
          <w:w w:val="80"/>
          <w:sz w:val="20"/>
        </w:rPr>
        <w:t>iletim sistemine</w:t>
      </w:r>
      <w:r>
        <w:rPr>
          <w:color w:val="231F1F"/>
          <w:sz w:val="20"/>
        </w:rPr>
        <w:t> </w:t>
      </w:r>
      <w:r>
        <w:rPr>
          <w:color w:val="231F1F"/>
          <w:w w:val="80"/>
          <w:sz w:val="20"/>
        </w:rPr>
        <w:t>bağlı olduğu ve ilgili</w:t>
      </w:r>
      <w:r>
        <w:rPr>
          <w:color w:val="231F1F"/>
          <w:sz w:val="20"/>
        </w:rPr>
        <w:t> </w:t>
      </w:r>
      <w:r>
        <w:rPr>
          <w:color w:val="231F1F"/>
          <w:w w:val="80"/>
          <w:sz w:val="20"/>
        </w:rPr>
        <w:t>uzlaştırma</w:t>
      </w:r>
      <w:r>
        <w:rPr>
          <w:color w:val="231F1F"/>
          <w:sz w:val="20"/>
        </w:rPr>
        <w:t> </w:t>
      </w:r>
      <w:r>
        <w:rPr>
          <w:color w:val="231F1F"/>
          <w:w w:val="80"/>
          <w:sz w:val="20"/>
        </w:rPr>
        <w:t>saati için regüle etmekle yükümlü</w:t>
      </w:r>
      <w:r>
        <w:rPr>
          <w:color w:val="231F1F"/>
          <w:sz w:val="20"/>
        </w:rPr>
        <w:t> </w:t>
      </w:r>
      <w:r>
        <w:rPr>
          <w:color w:val="231F1F"/>
          <w:w w:val="80"/>
          <w:sz w:val="20"/>
        </w:rPr>
        <w:t>bulunduğu</w:t>
      </w:r>
      <w:r>
        <w:rPr>
          <w:color w:val="231F1F"/>
          <w:spacing w:val="22"/>
          <w:sz w:val="20"/>
        </w:rPr>
        <w:t> </w:t>
      </w:r>
      <w:r>
        <w:rPr>
          <w:color w:val="231F1F"/>
          <w:w w:val="80"/>
          <w:sz w:val="20"/>
        </w:rPr>
        <w:t>yüksek bara geriliminin</w:t>
      </w:r>
      <w:r>
        <w:rPr>
          <w:color w:val="231F1F"/>
          <w:sz w:val="20"/>
        </w:rPr>
        <w:t> </w:t>
      </w:r>
      <w:r>
        <w:rPr>
          <w:color w:val="231F1F"/>
          <w:w w:val="80"/>
          <w:sz w:val="20"/>
        </w:rPr>
        <w:t>bara</w:t>
      </w:r>
      <w:r>
        <w:rPr>
          <w:color w:val="231F1F"/>
          <w:spacing w:val="-3"/>
          <w:w w:val="80"/>
          <w:sz w:val="20"/>
        </w:rPr>
        <w:t> </w:t>
      </w:r>
      <w:r>
        <w:rPr>
          <w:color w:val="231F1F"/>
          <w:w w:val="80"/>
          <w:sz w:val="20"/>
        </w:rPr>
        <w:t>gerilim set değeri</w:t>
      </w:r>
      <w:r>
        <w:rPr>
          <w:color w:val="231F1F"/>
          <w:w w:val="85"/>
          <w:sz w:val="20"/>
        </w:rPr>
        <w:t> ile</w:t>
      </w:r>
      <w:r>
        <w:rPr>
          <w:color w:val="231F1F"/>
          <w:spacing w:val="-5"/>
          <w:w w:val="85"/>
          <w:sz w:val="20"/>
        </w:rPr>
        <w:t> </w:t>
      </w:r>
      <w:r>
        <w:rPr>
          <w:color w:val="231F1F"/>
          <w:w w:val="85"/>
          <w:sz w:val="20"/>
        </w:rPr>
        <w:t>söz</w:t>
      </w:r>
      <w:r>
        <w:rPr>
          <w:color w:val="231F1F"/>
          <w:spacing w:val="-5"/>
          <w:w w:val="85"/>
          <w:sz w:val="20"/>
        </w:rPr>
        <w:t> </w:t>
      </w:r>
      <w:r>
        <w:rPr>
          <w:color w:val="231F1F"/>
          <w:w w:val="85"/>
          <w:sz w:val="20"/>
        </w:rPr>
        <w:t>konusu uzlaştıııııa saati için ilgili bara</w:t>
      </w:r>
      <w:r>
        <w:rPr>
          <w:color w:val="231F1F"/>
          <w:spacing w:val="-5"/>
          <w:w w:val="85"/>
          <w:sz w:val="20"/>
        </w:rPr>
        <w:t> </w:t>
      </w:r>
      <w:r>
        <w:rPr>
          <w:color w:val="231F1F"/>
          <w:w w:val="85"/>
          <w:sz w:val="20"/>
        </w:rPr>
        <w:t>gerilim değerine göre</w:t>
      </w:r>
      <w:r>
        <w:rPr>
          <w:color w:val="231F1F"/>
          <w:spacing w:val="-4"/>
          <w:w w:val="85"/>
          <w:sz w:val="20"/>
        </w:rPr>
        <w:t> </w:t>
      </w:r>
      <w:r>
        <w:rPr>
          <w:color w:val="231F1F"/>
          <w:w w:val="85"/>
          <w:sz w:val="20"/>
        </w:rPr>
        <w:t>belirlenen</w:t>
      </w:r>
      <w:r>
        <w:rPr>
          <w:color w:val="231F1F"/>
          <w:spacing w:val="35"/>
          <w:sz w:val="20"/>
        </w:rPr>
        <w:t> </w:t>
      </w:r>
      <w:r>
        <w:rPr>
          <w:color w:val="231F1F"/>
          <w:w w:val="85"/>
          <w:sz w:val="20"/>
        </w:rPr>
        <w:t>zorunlu reaktif</w:t>
      </w:r>
      <w:r>
        <w:rPr>
          <w:color w:val="231F1F"/>
          <w:spacing w:val="-5"/>
          <w:w w:val="85"/>
          <w:sz w:val="20"/>
        </w:rPr>
        <w:t> </w:t>
      </w:r>
      <w:r>
        <w:rPr>
          <w:color w:val="231F1F"/>
          <w:w w:val="85"/>
          <w:sz w:val="20"/>
        </w:rPr>
        <w:t>çıkış </w:t>
      </w:r>
      <w:r>
        <w:rPr>
          <w:color w:val="231F1F"/>
          <w:w w:val="80"/>
          <w:sz w:val="20"/>
        </w:rPr>
        <w:t>gücünü</w:t>
      </w:r>
      <w:r>
        <w:rPr>
          <w:color w:val="231F1F"/>
          <w:sz w:val="20"/>
        </w:rPr>
        <w:t> </w:t>
      </w:r>
      <w:r>
        <w:rPr>
          <w:color w:val="231F1F"/>
          <w:w w:val="80"/>
          <w:sz w:val="20"/>
        </w:rPr>
        <w:t>heruzlaştırma saati</w:t>
      </w:r>
      <w:r>
        <w:rPr>
          <w:color w:val="231F1F"/>
          <w:sz w:val="20"/>
        </w:rPr>
        <w:t> </w:t>
      </w:r>
      <w:r>
        <w:rPr>
          <w:color w:val="231F1F"/>
          <w:w w:val="80"/>
          <w:sz w:val="20"/>
        </w:rPr>
        <w:t>için%1O toleransı dahilinde sağlayamadığı</w:t>
      </w:r>
      <w:r>
        <w:rPr>
          <w:color w:val="231F1F"/>
          <w:spacing w:val="22"/>
          <w:sz w:val="20"/>
        </w:rPr>
        <w:t> </w:t>
      </w:r>
      <w:r>
        <w:rPr>
          <w:color w:val="231F1F"/>
          <w:w w:val="80"/>
          <w:sz w:val="20"/>
        </w:rPr>
        <w:t>toplam sürenin Elektrik Piyasası</w:t>
      </w:r>
      <w:r>
        <w:rPr>
          <w:color w:val="231F1F"/>
          <w:sz w:val="20"/>
        </w:rPr>
        <w:t> </w:t>
      </w:r>
      <w:r>
        <w:rPr>
          <w:color w:val="231F1F"/>
          <w:w w:val="80"/>
          <w:sz w:val="20"/>
        </w:rPr>
        <w:t>Yan Ilizmetler</w:t>
      </w:r>
      <w:r>
        <w:rPr>
          <w:color w:val="231F1F"/>
          <w:sz w:val="20"/>
        </w:rPr>
        <w:t> </w:t>
      </w:r>
      <w:r>
        <w:rPr>
          <w:color w:val="231F1F"/>
          <w:w w:val="80"/>
          <w:sz w:val="20"/>
        </w:rPr>
        <w:t>Yönetmeliği Reaktif Güç Kontrolü</w:t>
      </w:r>
      <w:r>
        <w:rPr>
          <w:color w:val="231F1F"/>
          <w:sz w:val="20"/>
        </w:rPr>
        <w:t> </w:t>
      </w:r>
      <w:r>
        <w:rPr>
          <w:color w:val="231F1F"/>
          <w:w w:val="80"/>
          <w:sz w:val="20"/>
        </w:rPr>
        <w:t>hizmetinin İzlenmesi</w:t>
      </w:r>
      <w:r>
        <w:rPr>
          <w:color w:val="231F1F"/>
          <w:sz w:val="20"/>
        </w:rPr>
        <w:t> </w:t>
      </w:r>
      <w:r>
        <w:rPr>
          <w:color w:val="231F1F"/>
          <w:w w:val="80"/>
          <w:sz w:val="20"/>
        </w:rPr>
        <w:t>bölümünde belirtilen tolerans</w:t>
      </w:r>
      <w:r>
        <w:rPr>
          <w:color w:val="231F1F"/>
          <w:w w:val="85"/>
          <w:sz w:val="20"/>
        </w:rPr>
        <w:t> süresinden</w:t>
      </w:r>
      <w:r>
        <w:rPr>
          <w:color w:val="231F1F"/>
          <w:sz w:val="20"/>
        </w:rPr>
        <w:t> </w:t>
      </w:r>
      <w:r>
        <w:rPr>
          <w:color w:val="231F1F"/>
          <w:w w:val="85"/>
          <w:sz w:val="20"/>
        </w:rPr>
        <w:t>az</w:t>
      </w:r>
      <w:r>
        <w:rPr>
          <w:color w:val="231F1F"/>
          <w:w w:val="85"/>
          <w:sz w:val="20"/>
        </w:rPr>
        <w:t> veya eşit olması</w:t>
      </w:r>
      <w:r>
        <w:rPr>
          <w:color w:val="231F1F"/>
          <w:sz w:val="20"/>
        </w:rPr>
        <w:t> </w:t>
      </w:r>
      <w:r>
        <w:rPr>
          <w:color w:val="231F1F"/>
          <w:w w:val="85"/>
          <w:sz w:val="20"/>
        </w:rPr>
        <w:t>durumunda</w:t>
      </w:r>
      <w:r>
        <w:rPr>
          <w:color w:val="231F1F"/>
          <w:sz w:val="20"/>
        </w:rPr>
        <w:t> </w:t>
      </w:r>
      <w:r>
        <w:rPr>
          <w:color w:val="231F1F"/>
          <w:w w:val="85"/>
          <w:sz w:val="20"/>
        </w:rPr>
        <w:t>Reaktif</w:t>
      </w:r>
      <w:r>
        <w:rPr>
          <w:color w:val="231F1F"/>
          <w:w w:val="85"/>
          <w:sz w:val="20"/>
        </w:rPr>
        <w:t> Güç</w:t>
      </w:r>
      <w:r>
        <w:rPr>
          <w:color w:val="231F1F"/>
          <w:w w:val="85"/>
          <w:sz w:val="20"/>
        </w:rPr>
        <w:t> Kontrol</w:t>
      </w:r>
      <w:r>
        <w:rPr>
          <w:color w:val="231F1F"/>
          <w:sz w:val="20"/>
        </w:rPr>
        <w:t> </w:t>
      </w:r>
      <w:r>
        <w:rPr>
          <w:color w:val="231F1F"/>
          <w:w w:val="85"/>
          <w:sz w:val="20"/>
        </w:rPr>
        <w:t>Hizmetini</w:t>
      </w:r>
      <w:r>
        <w:rPr>
          <w:color w:val="231F1F"/>
          <w:w w:val="85"/>
          <w:sz w:val="20"/>
        </w:rPr>
        <w:t> sağladığı; fazla</w:t>
      </w:r>
      <w:r>
        <w:rPr>
          <w:color w:val="231F1F"/>
          <w:spacing w:val="-5"/>
          <w:w w:val="85"/>
          <w:sz w:val="20"/>
        </w:rPr>
        <w:t> </w:t>
      </w:r>
      <w:r>
        <w:rPr>
          <w:color w:val="231F1F"/>
          <w:w w:val="85"/>
          <w:sz w:val="20"/>
        </w:rPr>
        <w:t>olması durumunda</w:t>
      </w:r>
      <w:r>
        <w:rPr>
          <w:color w:val="231F1F"/>
          <w:spacing w:val="-5"/>
          <w:w w:val="85"/>
          <w:sz w:val="20"/>
        </w:rPr>
        <w:t> </w:t>
      </w:r>
      <w:r>
        <w:rPr>
          <w:color w:val="231F1F"/>
          <w:w w:val="85"/>
          <w:sz w:val="20"/>
        </w:rPr>
        <w:t>ise</w:t>
      </w:r>
      <w:r>
        <w:rPr>
          <w:color w:val="231F1F"/>
          <w:spacing w:val="-7"/>
          <w:w w:val="85"/>
          <w:sz w:val="20"/>
        </w:rPr>
        <w:t> </w:t>
      </w:r>
      <w:r>
        <w:rPr>
          <w:color w:val="231F1F"/>
          <w:w w:val="85"/>
          <w:sz w:val="20"/>
        </w:rPr>
        <w:t>ReaklifGüç</w:t>
      </w:r>
      <w:r>
        <w:rPr>
          <w:color w:val="231F1F"/>
          <w:spacing w:val="-5"/>
          <w:w w:val="85"/>
          <w:sz w:val="20"/>
        </w:rPr>
        <w:t> </w:t>
      </w:r>
      <w:r>
        <w:rPr>
          <w:color w:val="231F1F"/>
          <w:w w:val="85"/>
          <w:sz w:val="20"/>
        </w:rPr>
        <w:t>Kontrol</w:t>
      </w:r>
      <w:r>
        <w:rPr>
          <w:color w:val="231F1F"/>
          <w:spacing w:val="-5"/>
          <w:w w:val="85"/>
          <w:sz w:val="20"/>
        </w:rPr>
        <w:t> </w:t>
      </w:r>
      <w:r>
        <w:rPr>
          <w:color w:val="231F1F"/>
          <w:w w:val="85"/>
          <w:sz w:val="20"/>
        </w:rPr>
        <w:t>Hizmetini</w:t>
      </w:r>
      <w:r>
        <w:rPr>
          <w:color w:val="231F1F"/>
          <w:spacing w:val="-5"/>
          <w:w w:val="85"/>
          <w:sz w:val="20"/>
        </w:rPr>
        <w:t> </w:t>
      </w:r>
      <w:r>
        <w:rPr>
          <w:color w:val="231F1F"/>
          <w:w w:val="85"/>
          <w:sz w:val="20"/>
        </w:rPr>
        <w:t>sağlamadığı</w:t>
      </w:r>
      <w:r>
        <w:rPr>
          <w:color w:val="231F1F"/>
          <w:sz w:val="20"/>
        </w:rPr>
        <w:t> </w:t>
      </w:r>
      <w:r>
        <w:rPr>
          <w:color w:val="231F1F"/>
          <w:w w:val="85"/>
          <w:sz w:val="20"/>
        </w:rPr>
        <w:t>kabul edilir.</w:t>
      </w:r>
    </w:p>
    <w:p>
      <w:pPr>
        <w:spacing w:line="215" w:lineRule="exact" w:before="0"/>
        <w:ind w:left="649" w:right="0" w:firstLine="0"/>
        <w:jc w:val="both"/>
        <w:rPr>
          <w:b/>
          <w:sz w:val="19"/>
        </w:rPr>
      </w:pPr>
      <w:r>
        <w:rPr>
          <w:b/>
          <w:color w:val="231F1F"/>
          <w:w w:val="85"/>
          <w:sz w:val="19"/>
        </w:rPr>
        <w:t>Çalışma</w:t>
      </w:r>
      <w:r>
        <w:rPr>
          <w:b/>
          <w:color w:val="231F1F"/>
          <w:spacing w:val="4"/>
          <w:sz w:val="19"/>
        </w:rPr>
        <w:t> </w:t>
      </w:r>
      <w:r>
        <w:rPr>
          <w:b/>
          <w:color w:val="231F1F"/>
          <w:w w:val="85"/>
          <w:sz w:val="19"/>
        </w:rPr>
        <w:t>gerilimi</w:t>
      </w:r>
      <w:r>
        <w:rPr>
          <w:b/>
          <w:color w:val="231F1F"/>
          <w:spacing w:val="-2"/>
          <w:sz w:val="19"/>
        </w:rPr>
        <w:t> </w:t>
      </w:r>
      <w:r>
        <w:rPr>
          <w:b/>
          <w:color w:val="231F1F"/>
          <w:w w:val="85"/>
          <w:sz w:val="19"/>
        </w:rPr>
        <w:t>aralıkları</w:t>
      </w:r>
      <w:r>
        <w:rPr>
          <w:b/>
          <w:color w:val="231F1F"/>
          <w:spacing w:val="13"/>
          <w:sz w:val="19"/>
        </w:rPr>
        <w:t> </w:t>
      </w:r>
      <w:r>
        <w:rPr>
          <w:b/>
          <w:color w:val="231F1F"/>
          <w:w w:val="85"/>
          <w:sz w:val="19"/>
        </w:rPr>
        <w:t>ve</w:t>
      </w:r>
      <w:r>
        <w:rPr>
          <w:b/>
          <w:color w:val="231F1F"/>
          <w:spacing w:val="-4"/>
          <w:sz w:val="19"/>
        </w:rPr>
        <w:t> </w:t>
      </w:r>
      <w:r>
        <w:rPr>
          <w:b/>
          <w:color w:val="231F1F"/>
          <w:w w:val="85"/>
          <w:sz w:val="19"/>
        </w:rPr>
        <w:t>ünite</w:t>
      </w:r>
      <w:r>
        <w:rPr>
          <w:b/>
          <w:color w:val="231F1F"/>
          <w:spacing w:val="-7"/>
          <w:sz w:val="19"/>
        </w:rPr>
        <w:t> </w:t>
      </w:r>
      <w:r>
        <w:rPr>
          <w:b/>
          <w:color w:val="231F1F"/>
          <w:w w:val="85"/>
          <w:sz w:val="19"/>
        </w:rPr>
        <w:t>trafo</w:t>
      </w:r>
      <w:r>
        <w:rPr>
          <w:b/>
          <w:color w:val="231F1F"/>
          <w:spacing w:val="-3"/>
          <w:sz w:val="19"/>
        </w:rPr>
        <w:t> </w:t>
      </w:r>
      <w:r>
        <w:rPr>
          <w:b/>
          <w:color w:val="231F1F"/>
          <w:w w:val="85"/>
          <w:sz w:val="19"/>
        </w:rPr>
        <w:t>kademelerinin</w:t>
      </w:r>
      <w:r>
        <w:rPr>
          <w:b/>
          <w:color w:val="231F1F"/>
          <w:spacing w:val="17"/>
          <w:sz w:val="19"/>
        </w:rPr>
        <w:t> </w:t>
      </w:r>
      <w:r>
        <w:rPr>
          <w:b/>
          <w:color w:val="231F1F"/>
          <w:w w:val="85"/>
          <w:sz w:val="19"/>
        </w:rPr>
        <w:t>değiştirilme</w:t>
      </w:r>
      <w:r>
        <w:rPr>
          <w:b/>
          <w:color w:val="231F1F"/>
          <w:spacing w:val="4"/>
          <w:sz w:val="19"/>
        </w:rPr>
        <w:t> </w:t>
      </w:r>
      <w:r>
        <w:rPr>
          <w:b/>
          <w:color w:val="231F1F"/>
          <w:spacing w:val="-2"/>
          <w:w w:val="85"/>
          <w:sz w:val="19"/>
        </w:rPr>
        <w:t>gereği</w:t>
      </w:r>
    </w:p>
    <w:p>
      <w:pPr>
        <w:pStyle w:val="BodyText"/>
        <w:spacing w:line="235" w:lineRule="auto" w:before="1"/>
        <w:ind w:left="155" w:right="144" w:firstLine="487"/>
        <w:jc w:val="both"/>
      </w:pPr>
      <w:r>
        <w:rPr>
          <w:b/>
          <w:color w:val="231F1F"/>
          <w:w w:val="90"/>
        </w:rPr>
        <w:t>MADDE</w:t>
      </w:r>
      <w:r>
        <w:rPr>
          <w:b/>
          <w:color w:val="231F1F"/>
          <w:spacing w:val="-3"/>
          <w:w w:val="90"/>
        </w:rPr>
        <w:t> </w:t>
      </w:r>
      <w:r>
        <w:rPr>
          <w:b/>
          <w:color w:val="231F1F"/>
          <w:w w:val="90"/>
        </w:rPr>
        <w:t>12-</w:t>
      </w:r>
      <w:r>
        <w:rPr>
          <w:b/>
          <w:color w:val="231F1F"/>
          <w:spacing w:val="-8"/>
          <w:w w:val="90"/>
        </w:rPr>
        <w:t> </w:t>
      </w:r>
      <w:r>
        <w:rPr>
          <w:color w:val="231F1F"/>
          <w:w w:val="90"/>
        </w:rPr>
        <w:t>(1)</w:t>
      </w:r>
      <w:r>
        <w:rPr>
          <w:color w:val="231F1F"/>
          <w:spacing w:val="-6"/>
          <w:w w:val="90"/>
        </w:rPr>
        <w:t> </w:t>
      </w:r>
      <w:r>
        <w:rPr>
          <w:color w:val="231F1F"/>
          <w:w w:val="90"/>
        </w:rPr>
        <w:t>Ünitelerin</w:t>
      </w:r>
      <w:r>
        <w:rPr>
          <w:color w:val="231F1F"/>
          <w:spacing w:val="-4"/>
          <w:w w:val="90"/>
        </w:rPr>
        <w:t> </w:t>
      </w:r>
      <w:r>
        <w:rPr>
          <w:color w:val="231F1F"/>
          <w:w w:val="90"/>
        </w:rPr>
        <w:t>zorunlu</w:t>
      </w:r>
      <w:r>
        <w:rPr>
          <w:color w:val="231F1F"/>
          <w:spacing w:val="-3"/>
          <w:w w:val="90"/>
        </w:rPr>
        <w:t> </w:t>
      </w:r>
      <w:r>
        <w:rPr>
          <w:color w:val="231F1F"/>
          <w:w w:val="90"/>
        </w:rPr>
        <w:t>reaktif</w:t>
      </w:r>
      <w:r>
        <w:rPr>
          <w:color w:val="231F1F"/>
          <w:spacing w:val="-4"/>
          <w:w w:val="90"/>
        </w:rPr>
        <w:t> </w:t>
      </w:r>
      <w:r>
        <w:rPr>
          <w:color w:val="231F1F"/>
          <w:w w:val="90"/>
        </w:rPr>
        <w:t>güç</w:t>
      </w:r>
      <w:r>
        <w:rPr>
          <w:color w:val="231F1F"/>
          <w:spacing w:val="-8"/>
          <w:w w:val="90"/>
        </w:rPr>
        <w:t> </w:t>
      </w:r>
      <w:r>
        <w:rPr>
          <w:color w:val="231F1F"/>
          <w:w w:val="90"/>
        </w:rPr>
        <w:t>çıkışı,</w:t>
      </w:r>
      <w:r>
        <w:rPr>
          <w:color w:val="231F1F"/>
          <w:spacing w:val="-6"/>
          <w:w w:val="90"/>
        </w:rPr>
        <w:t> </w:t>
      </w:r>
      <w:r>
        <w:rPr>
          <w:color w:val="231F1F"/>
          <w:w w:val="90"/>
        </w:rPr>
        <w:t>ilgili</w:t>
      </w:r>
      <w:r>
        <w:rPr>
          <w:color w:val="231F1F"/>
          <w:spacing w:val="-7"/>
          <w:w w:val="90"/>
        </w:rPr>
        <w:t> </w:t>
      </w:r>
      <w:r>
        <w:rPr>
          <w:color w:val="231F1F"/>
          <w:w w:val="90"/>
        </w:rPr>
        <w:t>tesisin</w:t>
      </w:r>
      <w:r>
        <w:rPr>
          <w:color w:val="231F1F"/>
          <w:spacing w:val="-6"/>
          <w:w w:val="90"/>
        </w:rPr>
        <w:t> </w:t>
      </w:r>
      <w:r>
        <w:rPr>
          <w:color w:val="231F1F"/>
          <w:w w:val="90"/>
        </w:rPr>
        <w:t>bağlı</w:t>
      </w:r>
      <w:r>
        <w:rPr>
          <w:color w:val="231F1F"/>
          <w:spacing w:val="-7"/>
          <w:w w:val="90"/>
        </w:rPr>
        <w:t> </w:t>
      </w:r>
      <w:r>
        <w:rPr>
          <w:color w:val="231F1F"/>
          <w:w w:val="90"/>
        </w:rPr>
        <w:t>olduğu</w:t>
      </w:r>
      <w:r>
        <w:rPr>
          <w:color w:val="231F1F"/>
          <w:spacing w:val="-2"/>
          <w:w w:val="90"/>
        </w:rPr>
        <w:t> </w:t>
      </w:r>
      <w:r>
        <w:rPr>
          <w:color w:val="231F1F"/>
          <w:w w:val="90"/>
        </w:rPr>
        <w:t>baranın </w:t>
      </w:r>
      <w:r>
        <w:rPr>
          <w:color w:val="231F1F"/>
          <w:w w:val="85"/>
        </w:rPr>
        <w:t>nominal</w:t>
      </w:r>
      <w:r>
        <w:rPr>
          <w:color w:val="231F1F"/>
          <w:w w:val="85"/>
        </w:rPr>
        <w:t> gerilim seviyesinin</w:t>
      </w:r>
      <w:r>
        <w:rPr>
          <w:color w:val="231F1F"/>
        </w:rPr>
        <w:t> </w:t>
      </w:r>
      <w:r>
        <w:rPr>
          <w:color w:val="231F1F"/>
          <w:w w:val="85"/>
        </w:rPr>
        <w:t>Elektrik Şebeke Yönetmeliğinin</w:t>
      </w:r>
      <w:r>
        <w:rPr>
          <w:color w:val="231F1F"/>
          <w:spacing w:val="-5"/>
          <w:w w:val="85"/>
        </w:rPr>
        <w:t> </w:t>
      </w:r>
      <w:r>
        <w:rPr>
          <w:color w:val="231F1F"/>
          <w:w w:val="85"/>
        </w:rPr>
        <w:t>8 inci</w:t>
      </w:r>
      <w:r>
        <w:rPr>
          <w:color w:val="231F1F"/>
        </w:rPr>
        <w:t> </w:t>
      </w:r>
      <w:r>
        <w:rPr>
          <w:color w:val="231F1F"/>
          <w:w w:val="85"/>
        </w:rPr>
        <w:t>maddesinde</w:t>
      </w:r>
      <w:r>
        <w:rPr>
          <w:color w:val="231F1F"/>
          <w:w w:val="85"/>
        </w:rPr>
        <w:t> belirtilen aralıklar </w:t>
      </w:r>
      <w:r>
        <w:rPr>
          <w:color w:val="231F1F"/>
          <w:w w:val="80"/>
        </w:rPr>
        <w:t>içinde tümüyle emre amade olmalıdır. Jeneratör terminal gerilimi</w:t>
      </w:r>
      <w:r>
        <w:rPr>
          <w:color w:val="231F1F"/>
        </w:rPr>
        <w:t> </w:t>
      </w:r>
      <w:r>
        <w:rPr>
          <w:color w:val="231F1F"/>
          <w:w w:val="80"/>
        </w:rPr>
        <w:t>sürekli</w:t>
      </w:r>
      <w:r>
        <w:rPr>
          <w:color w:val="231F1F"/>
          <w:spacing w:val="24"/>
        </w:rPr>
        <w:t> </w:t>
      </w:r>
      <w:r>
        <w:rPr>
          <w:color w:val="231F1F"/>
          <w:w w:val="80"/>
        </w:rPr>
        <w:t>çalışına</w:t>
      </w:r>
      <w:r>
        <w:rPr>
          <w:color w:val="231F1F"/>
        </w:rPr>
        <w:t> </w:t>
      </w:r>
      <w:r>
        <w:rPr>
          <w:color w:val="231F1F"/>
          <w:w w:val="80"/>
        </w:rPr>
        <w:t>aralığı, hiçbir</w:t>
      </w:r>
      <w:r>
        <w:rPr>
          <w:color w:val="231F1F"/>
        </w:rPr>
        <w:t> </w:t>
      </w:r>
      <w:r>
        <w:rPr>
          <w:color w:val="231F1F"/>
          <w:w w:val="80"/>
        </w:rPr>
        <w:t>zaman</w:t>
      </w:r>
      <w:r>
        <w:rPr>
          <w:color w:val="231F1F"/>
          <w:w w:val="85"/>
        </w:rPr>
        <w:t> nominal</w:t>
      </w:r>
      <w:r>
        <w:rPr>
          <w:color w:val="231F1F"/>
        </w:rPr>
        <w:t> </w:t>
      </w:r>
      <w:r>
        <w:rPr>
          <w:color w:val="231F1F"/>
          <w:w w:val="85"/>
        </w:rPr>
        <w:t>terminal geriliminin</w:t>
      </w:r>
      <w:r>
        <w:rPr>
          <w:color w:val="231F1F"/>
        </w:rPr>
        <w:t> </w:t>
      </w:r>
      <w:r>
        <w:rPr>
          <w:color w:val="231F1F"/>
          <w:w w:val="85"/>
        </w:rPr>
        <w:t>%95</w:t>
      </w:r>
      <w:r>
        <w:rPr>
          <w:color w:val="231F1F"/>
          <w:spacing w:val="-2"/>
          <w:w w:val="85"/>
        </w:rPr>
        <w:t> </w:t>
      </w:r>
      <w:r>
        <w:rPr>
          <w:color w:val="231F1F"/>
          <w:w w:val="85"/>
        </w:rPr>
        <w:t>ve</w:t>
      </w:r>
      <w:r>
        <w:rPr>
          <w:color w:val="231F1F"/>
          <w:spacing w:val="-7"/>
          <w:w w:val="85"/>
        </w:rPr>
        <w:t> </w:t>
      </w:r>
      <w:r>
        <w:rPr>
          <w:color w:val="231F1F"/>
          <w:w w:val="85"/>
        </w:rPr>
        <w:t>%105 bandından daha dar</w:t>
      </w:r>
      <w:r>
        <w:rPr>
          <w:color w:val="231F1F"/>
          <w:spacing w:val="-1"/>
          <w:w w:val="85"/>
        </w:rPr>
        <w:t> </w:t>
      </w:r>
      <w:r>
        <w:rPr>
          <w:color w:val="231F1F"/>
          <w:w w:val="85"/>
        </w:rPr>
        <w:t>olmamalıdır.</w:t>
      </w:r>
    </w:p>
    <w:p>
      <w:pPr>
        <w:pStyle w:val="ListParagraph"/>
        <w:numPr>
          <w:ilvl w:val="0"/>
          <w:numId w:val="18"/>
        </w:numPr>
        <w:tabs>
          <w:tab w:pos="1073" w:val="left" w:leader="none"/>
        </w:tabs>
        <w:spacing w:line="237" w:lineRule="auto" w:before="0" w:after="0"/>
        <w:ind w:left="151" w:right="126" w:firstLine="497"/>
        <w:jc w:val="both"/>
        <w:rPr>
          <w:sz w:val="20"/>
        </w:rPr>
      </w:pPr>
      <w:r>
        <w:rPr>
          <w:color w:val="231F1F"/>
          <w:w w:val="85"/>
          <w:sz w:val="20"/>
        </w:rPr>
        <w:t>İşletme</w:t>
      </w:r>
      <w:r>
        <w:rPr>
          <w:color w:val="231F1F"/>
          <w:w w:val="85"/>
          <w:sz w:val="20"/>
        </w:rPr>
        <w:t> sırasında,</w:t>
      </w:r>
      <w:r>
        <w:rPr>
          <w:color w:val="231F1F"/>
          <w:sz w:val="20"/>
        </w:rPr>
        <w:t> </w:t>
      </w:r>
      <w:r>
        <w:rPr>
          <w:color w:val="231F1F"/>
          <w:w w:val="85"/>
          <w:sz w:val="20"/>
        </w:rPr>
        <w:t>V/f liınitlemesi</w:t>
      </w:r>
      <w:r>
        <w:rPr>
          <w:color w:val="231F1F"/>
          <w:sz w:val="20"/>
        </w:rPr>
        <w:t> </w:t>
      </w:r>
      <w:r>
        <w:rPr>
          <w:color w:val="231F1F"/>
          <w:w w:val="85"/>
          <w:sz w:val="20"/>
        </w:rPr>
        <w:t>jeneratör</w:t>
      </w:r>
      <w:r>
        <w:rPr>
          <w:color w:val="231F1F"/>
          <w:w w:val="85"/>
          <w:sz w:val="20"/>
        </w:rPr>
        <w:t> yüksek gerilim</w:t>
      </w:r>
      <w:r>
        <w:rPr>
          <w:color w:val="231F1F"/>
          <w:sz w:val="20"/>
        </w:rPr>
        <w:t> </w:t>
      </w:r>
      <w:r>
        <w:rPr>
          <w:color w:val="231F1F"/>
          <w:w w:val="85"/>
          <w:sz w:val="20"/>
        </w:rPr>
        <w:t>koruma</w:t>
      </w:r>
      <w:r>
        <w:rPr>
          <w:color w:val="231F1F"/>
          <w:w w:val="85"/>
          <w:sz w:val="20"/>
        </w:rPr>
        <w:t> değeri,</w:t>
      </w:r>
      <w:r>
        <w:rPr>
          <w:color w:val="231F1F"/>
          <w:w w:val="85"/>
          <w:sz w:val="20"/>
        </w:rPr>
        <w:t> jeneratör </w:t>
      </w:r>
      <w:r>
        <w:rPr>
          <w:color w:val="231F1F"/>
          <w:w w:val="80"/>
          <w:sz w:val="20"/>
        </w:rPr>
        <w:t>terminal gerilimi çalışına aralığının sınırlarına</w:t>
      </w:r>
      <w:r>
        <w:rPr>
          <w:color w:val="231F1F"/>
          <w:sz w:val="20"/>
        </w:rPr>
        <w:t> </w:t>
      </w:r>
      <w:r>
        <w:rPr>
          <w:color w:val="231F1F"/>
          <w:w w:val="80"/>
          <w:sz w:val="20"/>
        </w:rPr>
        <w:t>ulaşılması</w:t>
      </w:r>
      <w:r>
        <w:rPr>
          <w:color w:val="231F1F"/>
          <w:sz w:val="20"/>
        </w:rPr>
        <w:t> </w:t>
      </w:r>
      <w:r>
        <w:rPr>
          <w:color w:val="231F1F"/>
          <w:w w:val="80"/>
          <w:sz w:val="20"/>
        </w:rPr>
        <w:t>gibi nedenlerden kaynaklı</w:t>
      </w:r>
      <w:r>
        <w:rPr>
          <w:color w:val="231F1F"/>
          <w:sz w:val="20"/>
        </w:rPr>
        <w:t> </w:t>
      </w:r>
      <w:r>
        <w:rPr>
          <w:color w:val="231F1F"/>
          <w:w w:val="80"/>
          <w:sz w:val="20"/>
        </w:rPr>
        <w:t>belirlenen zorunlu</w:t>
      </w:r>
      <w:r>
        <w:rPr>
          <w:color w:val="231F1F"/>
          <w:w w:val="85"/>
          <w:sz w:val="20"/>
        </w:rPr>
        <w:t> </w:t>
      </w:r>
      <w:r>
        <w:rPr>
          <w:color w:val="231F1F"/>
          <w:spacing w:val="-2"/>
          <w:w w:val="85"/>
          <w:sz w:val="20"/>
        </w:rPr>
        <w:t>MVAr</w:t>
      </w:r>
      <w:r>
        <w:rPr>
          <w:color w:val="231F1F"/>
          <w:spacing w:val="-3"/>
          <w:w w:val="85"/>
          <w:sz w:val="20"/>
        </w:rPr>
        <w:t> </w:t>
      </w:r>
      <w:r>
        <w:rPr>
          <w:color w:val="231F1F"/>
          <w:spacing w:val="-2"/>
          <w:w w:val="85"/>
          <w:sz w:val="20"/>
        </w:rPr>
        <w:t>değerlerine</w:t>
      </w:r>
      <w:r>
        <w:rPr>
          <w:color w:val="231F1F"/>
          <w:spacing w:val="-3"/>
          <w:w w:val="85"/>
          <w:sz w:val="20"/>
        </w:rPr>
        <w:t> </w:t>
      </w:r>
      <w:r>
        <w:rPr>
          <w:color w:val="231F1F"/>
          <w:spacing w:val="-2"/>
          <w:w w:val="85"/>
          <w:sz w:val="20"/>
        </w:rPr>
        <w:t>ulaşılamadığı</w:t>
      </w:r>
      <w:r>
        <w:rPr>
          <w:color w:val="231F1F"/>
          <w:spacing w:val="10"/>
          <w:sz w:val="20"/>
        </w:rPr>
        <w:t> </w:t>
      </w:r>
      <w:r>
        <w:rPr>
          <w:color w:val="231F1F"/>
          <w:spacing w:val="-2"/>
          <w:w w:val="85"/>
          <w:sz w:val="20"/>
        </w:rPr>
        <w:t>için bara geriliminin</w:t>
      </w:r>
      <w:r>
        <w:rPr>
          <w:color w:val="231F1F"/>
          <w:sz w:val="20"/>
        </w:rPr>
        <w:t> </w:t>
      </w:r>
      <w:r>
        <w:rPr>
          <w:color w:val="231F1F"/>
          <w:spacing w:val="-2"/>
          <w:w w:val="85"/>
          <w:sz w:val="20"/>
        </w:rPr>
        <w:t>belirlenen set değerinde</w:t>
      </w:r>
      <w:r>
        <w:rPr>
          <w:color w:val="231F1F"/>
          <w:sz w:val="20"/>
        </w:rPr>
        <w:t> </w:t>
      </w:r>
      <w:r>
        <w:rPr>
          <w:color w:val="231F1F"/>
          <w:spacing w:val="-2"/>
          <w:w w:val="85"/>
          <w:sz w:val="20"/>
        </w:rPr>
        <w:t>regüle</w:t>
      </w:r>
      <w:r>
        <w:rPr>
          <w:color w:val="231F1F"/>
          <w:spacing w:val="-3"/>
          <w:w w:val="85"/>
          <w:sz w:val="20"/>
        </w:rPr>
        <w:t> </w:t>
      </w:r>
      <w:r>
        <w:rPr>
          <w:color w:val="231F1F"/>
          <w:spacing w:val="-2"/>
          <w:w w:val="85"/>
          <w:sz w:val="20"/>
        </w:rPr>
        <w:t>edilememesi</w:t>
      </w:r>
      <w:r>
        <w:rPr>
          <w:color w:val="231F1F"/>
          <w:sz w:val="20"/>
        </w:rPr>
        <w:t> </w:t>
      </w:r>
      <w:r>
        <w:rPr>
          <w:color w:val="231F1F"/>
          <w:spacing w:val="-2"/>
          <w:w w:val="85"/>
          <w:sz w:val="20"/>
        </w:rPr>
        <w:t>ve </w:t>
      </w:r>
      <w:r>
        <w:rPr>
          <w:color w:val="231F1F"/>
          <w:w w:val="90"/>
          <w:sz w:val="20"/>
        </w:rPr>
        <w:t>bu</w:t>
      </w:r>
      <w:r>
        <w:rPr>
          <w:color w:val="231F1F"/>
          <w:spacing w:val="-8"/>
          <w:w w:val="90"/>
          <w:sz w:val="20"/>
        </w:rPr>
        <w:t> </w:t>
      </w:r>
      <w:r>
        <w:rPr>
          <w:color w:val="231F1F"/>
          <w:w w:val="90"/>
          <w:sz w:val="20"/>
        </w:rPr>
        <w:t>durumun</w:t>
      </w:r>
      <w:r>
        <w:rPr>
          <w:color w:val="231F1F"/>
          <w:spacing w:val="-7"/>
          <w:w w:val="90"/>
          <w:sz w:val="20"/>
        </w:rPr>
        <w:t> </w:t>
      </w:r>
      <w:r>
        <w:rPr>
          <w:color w:val="231F1F"/>
          <w:w w:val="90"/>
          <w:sz w:val="20"/>
        </w:rPr>
        <w:t>süreklilik</w:t>
      </w:r>
      <w:r>
        <w:rPr>
          <w:color w:val="231F1F"/>
          <w:spacing w:val="-8"/>
          <w:w w:val="90"/>
          <w:sz w:val="20"/>
        </w:rPr>
        <w:t> </w:t>
      </w:r>
      <w:r>
        <w:rPr>
          <w:color w:val="231F1F"/>
          <w:w w:val="90"/>
          <w:sz w:val="20"/>
        </w:rPr>
        <w:t>arz</w:t>
      </w:r>
      <w:r>
        <w:rPr>
          <w:color w:val="231F1F"/>
          <w:spacing w:val="-7"/>
          <w:w w:val="90"/>
          <w:sz w:val="20"/>
        </w:rPr>
        <w:t> </w:t>
      </w:r>
      <w:r>
        <w:rPr>
          <w:color w:val="231F1F"/>
          <w:w w:val="90"/>
          <w:sz w:val="20"/>
        </w:rPr>
        <w:t>etmesi</w:t>
      </w:r>
      <w:r>
        <w:rPr>
          <w:color w:val="231F1F"/>
          <w:spacing w:val="-8"/>
          <w:w w:val="90"/>
          <w:sz w:val="20"/>
        </w:rPr>
        <w:t> </w:t>
      </w:r>
      <w:r>
        <w:rPr>
          <w:color w:val="231F1F"/>
          <w:w w:val="90"/>
          <w:sz w:val="20"/>
        </w:rPr>
        <w:t>halinde</w:t>
      </w:r>
      <w:r>
        <w:rPr>
          <w:color w:val="231F1F"/>
          <w:spacing w:val="-7"/>
          <w:w w:val="90"/>
          <w:sz w:val="20"/>
        </w:rPr>
        <w:t> </w:t>
      </w:r>
      <w:r>
        <w:rPr>
          <w:color w:val="231F1F"/>
          <w:w w:val="90"/>
          <w:sz w:val="20"/>
        </w:rPr>
        <w:t>TEİAŞ</w:t>
      </w:r>
      <w:r>
        <w:rPr>
          <w:color w:val="231F1F"/>
          <w:spacing w:val="-8"/>
          <w:w w:val="90"/>
          <w:sz w:val="20"/>
        </w:rPr>
        <w:t> </w:t>
      </w:r>
      <w:r>
        <w:rPr>
          <w:color w:val="231F1F"/>
          <w:w w:val="90"/>
          <w:sz w:val="20"/>
        </w:rPr>
        <w:t>ile</w:t>
      </w:r>
      <w:r>
        <w:rPr>
          <w:color w:val="231F1F"/>
          <w:spacing w:val="-7"/>
          <w:w w:val="90"/>
          <w:sz w:val="20"/>
        </w:rPr>
        <w:t> </w:t>
      </w:r>
      <w:r>
        <w:rPr>
          <w:color w:val="231F1F"/>
          <w:w w:val="90"/>
          <w:sz w:val="20"/>
        </w:rPr>
        <w:t>Yan</w:t>
      </w:r>
      <w:r>
        <w:rPr>
          <w:color w:val="231F1F"/>
          <w:spacing w:val="-8"/>
          <w:w w:val="90"/>
          <w:sz w:val="20"/>
        </w:rPr>
        <w:t> </w:t>
      </w:r>
      <w:r>
        <w:rPr>
          <w:color w:val="231F1F"/>
          <w:w w:val="90"/>
          <w:sz w:val="20"/>
        </w:rPr>
        <w:t>Hizmet</w:t>
      </w:r>
      <w:r>
        <w:rPr>
          <w:color w:val="231F1F"/>
          <w:spacing w:val="-7"/>
          <w:w w:val="90"/>
          <w:sz w:val="20"/>
        </w:rPr>
        <w:t> </w:t>
      </w:r>
      <w:r>
        <w:rPr>
          <w:color w:val="231F1F"/>
          <w:w w:val="90"/>
          <w:sz w:val="20"/>
        </w:rPr>
        <w:t>Sağlayıcı</w:t>
      </w:r>
      <w:r>
        <w:rPr>
          <w:color w:val="231F1F"/>
          <w:spacing w:val="-8"/>
          <w:w w:val="90"/>
          <w:sz w:val="20"/>
        </w:rPr>
        <w:t> </w:t>
      </w:r>
      <w:r>
        <w:rPr>
          <w:color w:val="231F1F"/>
          <w:w w:val="90"/>
          <w:sz w:val="20"/>
        </w:rPr>
        <w:t>arasında</w:t>
      </w:r>
      <w:r>
        <w:rPr>
          <w:color w:val="231F1F"/>
          <w:spacing w:val="-3"/>
          <w:w w:val="90"/>
          <w:sz w:val="20"/>
        </w:rPr>
        <w:t> </w:t>
      </w:r>
      <w:r>
        <w:rPr>
          <w:color w:val="231F1F"/>
          <w:w w:val="90"/>
          <w:sz w:val="20"/>
        </w:rPr>
        <w:t>sağlanacak </w:t>
      </w:r>
      <w:r>
        <w:rPr>
          <w:color w:val="231F1F"/>
          <w:w w:val="85"/>
          <w:sz w:val="20"/>
        </w:rPr>
        <w:t>koordinasyon</w:t>
      </w:r>
      <w:r>
        <w:rPr>
          <w:color w:val="231F1F"/>
          <w:w w:val="85"/>
          <w:sz w:val="20"/>
        </w:rPr>
        <w:t> ile ünite</w:t>
      </w:r>
      <w:r>
        <w:rPr>
          <w:color w:val="231F1F"/>
          <w:w w:val="85"/>
          <w:sz w:val="20"/>
        </w:rPr>
        <w:t> yüksüz trafo kademe</w:t>
      </w:r>
      <w:r>
        <w:rPr>
          <w:color w:val="231F1F"/>
          <w:w w:val="85"/>
          <w:sz w:val="20"/>
        </w:rPr>
        <w:t> değiştiricileri, gerekli</w:t>
      </w:r>
      <w:r>
        <w:rPr>
          <w:color w:val="231F1F"/>
          <w:w w:val="85"/>
          <w:sz w:val="20"/>
        </w:rPr>
        <w:t> koşullar sağlanarak</w:t>
      </w:r>
      <w:r>
        <w:rPr>
          <w:color w:val="231F1F"/>
          <w:w w:val="85"/>
          <w:sz w:val="20"/>
        </w:rPr>
        <w:t> değiştirilir. </w:t>
      </w:r>
      <w:r>
        <w:rPr>
          <w:color w:val="231F1F"/>
          <w:spacing w:val="-2"/>
          <w:w w:val="90"/>
          <w:sz w:val="20"/>
        </w:rPr>
        <w:t>Belirtilen</w:t>
      </w:r>
      <w:r>
        <w:rPr>
          <w:color w:val="231F1F"/>
          <w:spacing w:val="-2"/>
          <w:w w:val="90"/>
          <w:sz w:val="20"/>
        </w:rPr>
        <w:t> prensipler doğrultusunda,</w:t>
      </w:r>
      <w:r>
        <w:rPr>
          <w:color w:val="231F1F"/>
          <w:spacing w:val="-2"/>
          <w:w w:val="90"/>
          <w:sz w:val="20"/>
        </w:rPr>
        <w:t> yükte</w:t>
      </w:r>
      <w:r>
        <w:rPr>
          <w:color w:val="231F1F"/>
          <w:spacing w:val="-2"/>
          <w:w w:val="90"/>
          <w:sz w:val="20"/>
        </w:rPr>
        <w:t> kademe değiştiricilerinin</w:t>
      </w:r>
      <w:r>
        <w:rPr>
          <w:color w:val="231F1F"/>
          <w:spacing w:val="-2"/>
          <w:w w:val="90"/>
          <w:sz w:val="20"/>
        </w:rPr>
        <w:t> gerektiğinde</w:t>
      </w:r>
      <w:r>
        <w:rPr>
          <w:color w:val="231F1F"/>
          <w:sz w:val="20"/>
        </w:rPr>
        <w:t> </w:t>
      </w:r>
      <w:r>
        <w:rPr>
          <w:color w:val="231F1F"/>
          <w:spacing w:val="-2"/>
          <w:w w:val="90"/>
          <w:sz w:val="20"/>
        </w:rPr>
        <w:t>kullammı</w:t>
      </w:r>
      <w:r>
        <w:rPr>
          <w:color w:val="231F1F"/>
          <w:sz w:val="20"/>
        </w:rPr>
        <w:t> </w:t>
      </w:r>
      <w:r>
        <w:rPr>
          <w:color w:val="231F1F"/>
          <w:spacing w:val="-2"/>
          <w:w w:val="90"/>
          <w:sz w:val="20"/>
        </w:rPr>
        <w:t>Yan </w:t>
      </w:r>
      <w:r>
        <w:rPr>
          <w:color w:val="231F1F"/>
          <w:w w:val="85"/>
          <w:sz w:val="20"/>
        </w:rPr>
        <w:t>Ilizmet Sağlayıcının</w:t>
      </w:r>
      <w:r>
        <w:rPr>
          <w:color w:val="231F1F"/>
          <w:sz w:val="20"/>
        </w:rPr>
        <w:t> </w:t>
      </w:r>
      <w:r>
        <w:rPr>
          <w:color w:val="231F1F"/>
          <w:w w:val="85"/>
          <w:sz w:val="20"/>
        </w:rPr>
        <w:t>kontrolünde</w:t>
      </w:r>
      <w:r>
        <w:rPr>
          <w:color w:val="231F1F"/>
          <w:sz w:val="20"/>
        </w:rPr>
        <w:t> </w:t>
      </w:r>
      <w:r>
        <w:rPr>
          <w:color w:val="231F1F"/>
          <w:w w:val="85"/>
          <w:sz w:val="20"/>
        </w:rPr>
        <w:t>ve sorumluluğundadır.</w:t>
      </w:r>
    </w:p>
    <w:p>
      <w:pPr>
        <w:pStyle w:val="ListParagraph"/>
        <w:numPr>
          <w:ilvl w:val="0"/>
          <w:numId w:val="18"/>
        </w:numPr>
        <w:tabs>
          <w:tab w:pos="1082" w:val="left" w:leader="none"/>
        </w:tabs>
        <w:spacing w:line="235" w:lineRule="auto" w:before="52" w:after="0"/>
        <w:ind w:left="154" w:right="128" w:firstLine="494"/>
        <w:jc w:val="both"/>
        <w:rPr>
          <w:sz w:val="20"/>
        </w:rPr>
      </w:pPr>
      <w:r>
        <w:rPr>
          <w:color w:val="231F1F"/>
          <w:w w:val="85"/>
          <w:sz w:val="20"/>
        </w:rPr>
        <w:t>TEİAŞ</w:t>
      </w:r>
      <w:r>
        <w:rPr>
          <w:color w:val="231F1F"/>
          <w:spacing w:val="-5"/>
          <w:w w:val="85"/>
          <w:sz w:val="20"/>
        </w:rPr>
        <w:t> </w:t>
      </w:r>
      <w:r>
        <w:rPr>
          <w:color w:val="231F1F"/>
          <w:w w:val="85"/>
          <w:sz w:val="20"/>
        </w:rPr>
        <w:t>tarafından</w:t>
      </w:r>
      <w:r>
        <w:rPr>
          <w:color w:val="231F1F"/>
          <w:spacing w:val="-2"/>
          <w:w w:val="85"/>
          <w:sz w:val="20"/>
        </w:rPr>
        <w:t> </w:t>
      </w:r>
      <w:r>
        <w:rPr>
          <w:color w:val="231F1F"/>
          <w:w w:val="85"/>
          <w:sz w:val="20"/>
        </w:rPr>
        <w:t>belirlenen</w:t>
      </w:r>
      <w:r>
        <w:rPr>
          <w:color w:val="231F1F"/>
          <w:spacing w:val="-2"/>
          <w:w w:val="85"/>
          <w:sz w:val="20"/>
        </w:rPr>
        <w:t> </w:t>
      </w:r>
      <w:r>
        <w:rPr>
          <w:color w:val="231F1F"/>
          <w:w w:val="85"/>
          <w:sz w:val="20"/>
        </w:rPr>
        <w:t>bara</w:t>
      </w:r>
      <w:r>
        <w:rPr>
          <w:color w:val="231F1F"/>
          <w:spacing w:val="-5"/>
          <w:w w:val="85"/>
          <w:sz w:val="20"/>
        </w:rPr>
        <w:t> </w:t>
      </w:r>
      <w:r>
        <w:rPr>
          <w:color w:val="231F1F"/>
          <w:w w:val="85"/>
          <w:sz w:val="20"/>
        </w:rPr>
        <w:t>gerilim</w:t>
      </w:r>
      <w:r>
        <w:rPr>
          <w:color w:val="231F1F"/>
          <w:spacing w:val="-3"/>
          <w:w w:val="85"/>
          <w:sz w:val="20"/>
        </w:rPr>
        <w:t> </w:t>
      </w:r>
      <w:r>
        <w:rPr>
          <w:color w:val="231F1F"/>
          <w:w w:val="85"/>
          <w:sz w:val="20"/>
        </w:rPr>
        <w:t>set</w:t>
      </w:r>
      <w:r>
        <w:rPr>
          <w:color w:val="231F1F"/>
          <w:spacing w:val="-5"/>
          <w:w w:val="85"/>
          <w:sz w:val="20"/>
        </w:rPr>
        <w:t> </w:t>
      </w:r>
      <w:r>
        <w:rPr>
          <w:color w:val="231F1F"/>
          <w:w w:val="85"/>
          <w:sz w:val="20"/>
        </w:rPr>
        <w:t>değerinin</w:t>
      </w:r>
      <w:r>
        <w:rPr>
          <w:color w:val="231F1F"/>
          <w:spacing w:val="-5"/>
          <w:w w:val="85"/>
          <w:sz w:val="20"/>
        </w:rPr>
        <w:t> </w:t>
      </w:r>
      <w:r>
        <w:rPr>
          <w:color w:val="231F1F"/>
          <w:w w:val="85"/>
          <w:sz w:val="20"/>
        </w:rPr>
        <w:t>regüle</w:t>
      </w:r>
      <w:r>
        <w:rPr>
          <w:color w:val="231F1F"/>
          <w:spacing w:val="-5"/>
          <w:w w:val="85"/>
          <w:sz w:val="20"/>
        </w:rPr>
        <w:t> </w:t>
      </w:r>
      <w:r>
        <w:rPr>
          <w:color w:val="231F1F"/>
          <w:w w:val="85"/>
          <w:sz w:val="20"/>
        </w:rPr>
        <w:t>edilmesi</w:t>
      </w:r>
      <w:r>
        <w:rPr>
          <w:color w:val="231F1F"/>
          <w:spacing w:val="-5"/>
          <w:w w:val="85"/>
          <w:sz w:val="20"/>
        </w:rPr>
        <w:t> </w:t>
      </w:r>
      <w:r>
        <w:rPr>
          <w:color w:val="231F1F"/>
          <w:w w:val="85"/>
          <w:sz w:val="20"/>
        </w:rPr>
        <w:t>doğrultusunda, ünite</w:t>
      </w:r>
      <w:r>
        <w:rPr>
          <w:color w:val="231F1F"/>
          <w:spacing w:val="-5"/>
          <w:w w:val="85"/>
          <w:sz w:val="20"/>
        </w:rPr>
        <w:t> </w:t>
      </w:r>
      <w:r>
        <w:rPr>
          <w:color w:val="231F1F"/>
          <w:w w:val="85"/>
          <w:sz w:val="20"/>
        </w:rPr>
        <w:t>iç</w:t>
      </w:r>
      <w:r>
        <w:rPr>
          <w:color w:val="231F1F"/>
          <w:spacing w:val="-5"/>
          <w:w w:val="85"/>
          <w:sz w:val="20"/>
        </w:rPr>
        <w:t> </w:t>
      </w:r>
      <w:r>
        <w:rPr>
          <w:color w:val="231F1F"/>
          <w:w w:val="85"/>
          <w:sz w:val="20"/>
        </w:rPr>
        <w:t>ihtiyaç</w:t>
      </w:r>
      <w:r>
        <w:rPr>
          <w:color w:val="231F1F"/>
          <w:spacing w:val="-5"/>
          <w:w w:val="85"/>
          <w:sz w:val="20"/>
        </w:rPr>
        <w:t> </w:t>
      </w:r>
      <w:r>
        <w:rPr>
          <w:color w:val="231F1F"/>
          <w:w w:val="85"/>
          <w:sz w:val="20"/>
        </w:rPr>
        <w:t>geriliminin</w:t>
      </w:r>
      <w:r>
        <w:rPr>
          <w:color w:val="231F1F"/>
          <w:sz w:val="20"/>
        </w:rPr>
        <w:t> </w:t>
      </w:r>
      <w:r>
        <w:rPr>
          <w:color w:val="231F1F"/>
          <w:w w:val="85"/>
          <w:sz w:val="20"/>
        </w:rPr>
        <w:t>kabul</w:t>
      </w:r>
      <w:r>
        <w:rPr>
          <w:color w:val="231F1F"/>
          <w:spacing w:val="-1"/>
          <w:w w:val="85"/>
          <w:sz w:val="20"/>
        </w:rPr>
        <w:t> </w:t>
      </w:r>
      <w:r>
        <w:rPr>
          <w:color w:val="231F1F"/>
          <w:w w:val="85"/>
          <w:sz w:val="20"/>
        </w:rPr>
        <w:t>edilebilir</w:t>
      </w:r>
      <w:r>
        <w:rPr>
          <w:color w:val="231F1F"/>
          <w:spacing w:val="-5"/>
          <w:w w:val="85"/>
          <w:sz w:val="20"/>
        </w:rPr>
        <w:t> </w:t>
      </w:r>
      <w:r>
        <w:rPr>
          <w:color w:val="231F1F"/>
          <w:w w:val="85"/>
          <w:sz w:val="20"/>
        </w:rPr>
        <w:t>sınırların dışma</w:t>
      </w:r>
      <w:r>
        <w:rPr>
          <w:color w:val="231F1F"/>
          <w:spacing w:val="-5"/>
          <w:w w:val="85"/>
          <w:sz w:val="20"/>
        </w:rPr>
        <w:t> </w:t>
      </w:r>
      <w:r>
        <w:rPr>
          <w:color w:val="231F1F"/>
          <w:w w:val="85"/>
          <w:sz w:val="20"/>
        </w:rPr>
        <w:t>çıkması</w:t>
      </w:r>
      <w:r>
        <w:rPr>
          <w:color w:val="231F1F"/>
          <w:sz w:val="20"/>
        </w:rPr>
        <w:t> </w:t>
      </w:r>
      <w:r>
        <w:rPr>
          <w:color w:val="231F1F"/>
          <w:w w:val="85"/>
          <w:sz w:val="20"/>
        </w:rPr>
        <w:t>halinde,</w:t>
      </w:r>
      <w:r>
        <w:rPr>
          <w:color w:val="231F1F"/>
          <w:spacing w:val="-3"/>
          <w:w w:val="85"/>
          <w:sz w:val="20"/>
        </w:rPr>
        <w:t> </w:t>
      </w:r>
      <w:r>
        <w:rPr>
          <w:color w:val="231F1F"/>
          <w:w w:val="85"/>
          <w:sz w:val="20"/>
        </w:rPr>
        <w:t>TEİAŞ ile Yan Hizmet </w:t>
      </w:r>
      <w:r>
        <w:rPr>
          <w:color w:val="231F1F"/>
          <w:w w:val="90"/>
          <w:sz w:val="20"/>
        </w:rPr>
        <w:t>Sağlayıcı</w:t>
      </w:r>
      <w:r>
        <w:rPr>
          <w:color w:val="231F1F"/>
          <w:w w:val="90"/>
          <w:sz w:val="20"/>
        </w:rPr>
        <w:t> arasında</w:t>
      </w:r>
      <w:r>
        <w:rPr>
          <w:color w:val="231F1F"/>
          <w:w w:val="90"/>
          <w:sz w:val="20"/>
        </w:rPr>
        <w:t> sağlanacak</w:t>
      </w:r>
      <w:r>
        <w:rPr>
          <w:color w:val="231F1F"/>
          <w:w w:val="90"/>
          <w:sz w:val="20"/>
        </w:rPr>
        <w:t> koordinasyon</w:t>
      </w:r>
      <w:r>
        <w:rPr>
          <w:color w:val="231F1F"/>
          <w:w w:val="90"/>
          <w:sz w:val="20"/>
        </w:rPr>
        <w:t> ile</w:t>
      </w:r>
      <w:r>
        <w:rPr>
          <w:color w:val="231F1F"/>
          <w:w w:val="90"/>
          <w:sz w:val="20"/>
        </w:rPr>
        <w:t> iç</w:t>
      </w:r>
      <w:r>
        <w:rPr>
          <w:color w:val="231F1F"/>
          <w:w w:val="90"/>
          <w:sz w:val="20"/>
        </w:rPr>
        <w:t> ihtiyaç/servis</w:t>
      </w:r>
      <w:r>
        <w:rPr>
          <w:color w:val="231F1F"/>
          <w:w w:val="90"/>
          <w:sz w:val="20"/>
        </w:rPr>
        <w:t> trafosu</w:t>
      </w:r>
      <w:r>
        <w:rPr>
          <w:color w:val="231F1F"/>
          <w:w w:val="90"/>
          <w:sz w:val="20"/>
        </w:rPr>
        <w:t> yüksüz</w:t>
      </w:r>
      <w:r>
        <w:rPr>
          <w:color w:val="231F1F"/>
          <w:w w:val="90"/>
          <w:sz w:val="20"/>
        </w:rPr>
        <w:t> trafo kademe </w:t>
      </w:r>
      <w:r>
        <w:rPr>
          <w:color w:val="231F1F"/>
          <w:w w:val="85"/>
          <w:sz w:val="20"/>
        </w:rPr>
        <w:t>değiştiricileri,</w:t>
      </w:r>
      <w:r>
        <w:rPr>
          <w:color w:val="231F1F"/>
          <w:spacing w:val="-5"/>
          <w:w w:val="85"/>
          <w:sz w:val="20"/>
        </w:rPr>
        <w:t> </w:t>
      </w:r>
      <w:r>
        <w:rPr>
          <w:color w:val="231F1F"/>
          <w:w w:val="85"/>
          <w:sz w:val="20"/>
        </w:rPr>
        <w:t>gerekli</w:t>
      </w:r>
      <w:r>
        <w:rPr>
          <w:color w:val="231F1F"/>
          <w:spacing w:val="-5"/>
          <w:w w:val="85"/>
          <w:sz w:val="20"/>
        </w:rPr>
        <w:t> </w:t>
      </w:r>
      <w:r>
        <w:rPr>
          <w:color w:val="231F1F"/>
          <w:w w:val="85"/>
          <w:sz w:val="20"/>
        </w:rPr>
        <w:t>koşullar</w:t>
      </w:r>
      <w:r>
        <w:rPr>
          <w:color w:val="231F1F"/>
          <w:spacing w:val="-1"/>
          <w:w w:val="85"/>
          <w:sz w:val="20"/>
        </w:rPr>
        <w:t> </w:t>
      </w:r>
      <w:r>
        <w:rPr>
          <w:color w:val="231F1F"/>
          <w:w w:val="85"/>
          <w:sz w:val="20"/>
        </w:rPr>
        <w:t>sağlanarak</w:t>
      </w:r>
      <w:r>
        <w:rPr>
          <w:color w:val="231F1F"/>
          <w:sz w:val="20"/>
        </w:rPr>
        <w:t> </w:t>
      </w:r>
      <w:r>
        <w:rPr>
          <w:color w:val="231F1F"/>
          <w:w w:val="85"/>
          <w:sz w:val="20"/>
        </w:rPr>
        <w:t>değiştirilebilir.</w:t>
      </w:r>
      <w:r>
        <w:rPr>
          <w:color w:val="231F1F"/>
          <w:spacing w:val="-5"/>
          <w:w w:val="85"/>
          <w:sz w:val="20"/>
        </w:rPr>
        <w:t> </w:t>
      </w:r>
      <w:r>
        <w:rPr>
          <w:color w:val="231F1F"/>
          <w:w w:val="85"/>
          <w:sz w:val="20"/>
        </w:rPr>
        <w:t>Belirtilen</w:t>
      </w:r>
      <w:r>
        <w:rPr>
          <w:color w:val="231F1F"/>
          <w:sz w:val="20"/>
        </w:rPr>
        <w:t> </w:t>
      </w:r>
      <w:r>
        <w:rPr>
          <w:color w:val="231F1F"/>
          <w:w w:val="85"/>
          <w:sz w:val="20"/>
        </w:rPr>
        <w:t>prensipler</w:t>
      </w:r>
      <w:r>
        <w:rPr>
          <w:color w:val="231F1F"/>
          <w:w w:val="85"/>
          <w:sz w:val="20"/>
        </w:rPr>
        <w:t> doğrultusunda,</w:t>
      </w:r>
      <w:r>
        <w:rPr>
          <w:color w:val="231F1F"/>
          <w:spacing w:val="-5"/>
          <w:w w:val="85"/>
          <w:sz w:val="20"/>
        </w:rPr>
        <w:t> </w:t>
      </w:r>
      <w:r>
        <w:rPr>
          <w:color w:val="231F1F"/>
          <w:w w:val="85"/>
          <w:sz w:val="20"/>
        </w:rPr>
        <w:t>yükte </w:t>
      </w:r>
      <w:r>
        <w:rPr>
          <w:color w:val="231F1F"/>
          <w:w w:val="90"/>
          <w:sz w:val="20"/>
        </w:rPr>
        <w:t>kademe</w:t>
      </w:r>
      <w:r>
        <w:rPr>
          <w:color w:val="231F1F"/>
          <w:w w:val="90"/>
          <w:sz w:val="20"/>
        </w:rPr>
        <w:t> dcğiştiricilcrinin</w:t>
      </w:r>
      <w:r>
        <w:rPr>
          <w:color w:val="231F1F"/>
          <w:w w:val="90"/>
          <w:sz w:val="20"/>
        </w:rPr>
        <w:t> gerektiğinde</w:t>
      </w:r>
      <w:r>
        <w:rPr>
          <w:color w:val="231F1F"/>
          <w:w w:val="90"/>
          <w:sz w:val="20"/>
        </w:rPr>
        <w:t> kullammı</w:t>
      </w:r>
      <w:r>
        <w:rPr>
          <w:color w:val="231F1F"/>
          <w:w w:val="90"/>
          <w:sz w:val="20"/>
        </w:rPr>
        <w:t> Yan</w:t>
      </w:r>
      <w:r>
        <w:rPr>
          <w:color w:val="231F1F"/>
          <w:w w:val="90"/>
          <w:sz w:val="20"/>
        </w:rPr>
        <w:t> Hizmet</w:t>
      </w:r>
      <w:r>
        <w:rPr>
          <w:color w:val="231F1F"/>
          <w:w w:val="90"/>
          <w:sz w:val="20"/>
        </w:rPr>
        <w:t> Sağlayıcının</w:t>
      </w:r>
      <w:r>
        <w:rPr>
          <w:color w:val="231F1F"/>
          <w:w w:val="90"/>
          <w:sz w:val="20"/>
        </w:rPr>
        <w:t> kontrolünde</w:t>
      </w:r>
      <w:r>
        <w:rPr>
          <w:color w:val="231F1F"/>
          <w:w w:val="90"/>
          <w:sz w:val="20"/>
        </w:rPr>
        <w:t> ve </w:t>
      </w:r>
      <w:r>
        <w:rPr>
          <w:color w:val="231F1F"/>
          <w:spacing w:val="-2"/>
          <w:w w:val="90"/>
          <w:sz w:val="20"/>
        </w:rPr>
        <w:t>sorumluluğundadır.</w:t>
      </w:r>
    </w:p>
    <w:p>
      <w:pPr>
        <w:pStyle w:val="Heading3"/>
        <w:spacing w:before="207"/>
        <w:ind w:left="25"/>
      </w:pPr>
      <w:r>
        <w:rPr>
          <w:color w:val="231F1F"/>
          <w:w w:val="80"/>
        </w:rPr>
        <w:t>DÖRDÜNCÜ</w:t>
      </w:r>
      <w:r>
        <w:rPr>
          <w:color w:val="231F1F"/>
          <w:spacing w:val="11"/>
        </w:rPr>
        <w:t> </w:t>
      </w:r>
      <w:r>
        <w:rPr>
          <w:color w:val="231F1F"/>
          <w:spacing w:val="-2"/>
          <w:w w:val="90"/>
        </w:rPr>
        <w:t>BÖLÜM</w:t>
      </w:r>
    </w:p>
    <w:p>
      <w:pPr>
        <w:spacing w:line="247" w:lineRule="auto" w:before="5"/>
        <w:ind w:left="658" w:right="1904" w:firstLine="1260"/>
        <w:jc w:val="both"/>
        <w:rPr>
          <w:b/>
          <w:sz w:val="19"/>
        </w:rPr>
      </w:pPr>
      <w:r>
        <w:rPr>
          <w:b/>
          <w:color w:val="231F1F"/>
          <w:w w:val="85"/>
          <w:sz w:val="19"/>
        </w:rPr>
        <w:t>Reaktif Güç Kontrol</w:t>
      </w:r>
      <w:r>
        <w:rPr>
          <w:b/>
          <w:color w:val="231F1F"/>
          <w:sz w:val="19"/>
        </w:rPr>
        <w:t> </w:t>
      </w:r>
      <w:r>
        <w:rPr>
          <w:b/>
          <w:color w:val="231F1F"/>
          <w:w w:val="85"/>
          <w:sz w:val="19"/>
        </w:rPr>
        <w:t>Desteği Test</w:t>
      </w:r>
      <w:r>
        <w:rPr>
          <w:b/>
          <w:color w:val="231F1F"/>
          <w:spacing w:val="-4"/>
          <w:w w:val="85"/>
          <w:sz w:val="19"/>
        </w:rPr>
        <w:t> </w:t>
      </w:r>
      <w:r>
        <w:rPr>
          <w:b/>
          <w:color w:val="231F1F"/>
          <w:w w:val="85"/>
          <w:sz w:val="19"/>
        </w:rPr>
        <w:t>Sertilikaları </w:t>
      </w:r>
      <w:r>
        <w:rPr>
          <w:b/>
          <w:color w:val="231F1F"/>
          <w:w w:val="90"/>
          <w:sz w:val="19"/>
        </w:rPr>
        <w:t>Reaktif güç</w:t>
      </w:r>
      <w:r>
        <w:rPr>
          <w:b/>
          <w:color w:val="231F1F"/>
          <w:spacing w:val="-4"/>
          <w:w w:val="90"/>
          <w:sz w:val="19"/>
        </w:rPr>
        <w:t> </w:t>
      </w:r>
      <w:r>
        <w:rPr>
          <w:b/>
          <w:color w:val="231F1F"/>
          <w:w w:val="90"/>
          <w:sz w:val="19"/>
        </w:rPr>
        <w:t>kontrol desteği test</w:t>
      </w:r>
      <w:r>
        <w:rPr>
          <w:b/>
          <w:color w:val="231F1F"/>
          <w:spacing w:val="-3"/>
          <w:w w:val="90"/>
          <w:sz w:val="19"/>
        </w:rPr>
        <w:t> </w:t>
      </w:r>
      <w:r>
        <w:rPr>
          <w:b/>
          <w:color w:val="231F1F"/>
          <w:w w:val="90"/>
          <w:sz w:val="19"/>
        </w:rPr>
        <w:t>sertifikaları</w:t>
      </w:r>
    </w:p>
    <w:p>
      <w:pPr>
        <w:pStyle w:val="BodyText"/>
        <w:spacing w:line="235" w:lineRule="auto"/>
        <w:ind w:left="154" w:right="154" w:firstLine="489"/>
        <w:jc w:val="both"/>
      </w:pPr>
      <w:r>
        <w:rPr>
          <w:b/>
          <w:color w:val="231F1F"/>
          <w:w w:val="80"/>
        </w:rPr>
        <w:t>MADDE</w:t>
      </w:r>
      <w:r>
        <w:rPr>
          <w:b/>
          <w:color w:val="231F1F"/>
        </w:rPr>
        <w:t> </w:t>
      </w:r>
      <w:r>
        <w:rPr>
          <w:b/>
          <w:color w:val="231F1F"/>
          <w:w w:val="80"/>
        </w:rPr>
        <w:t>13- </w:t>
      </w:r>
      <w:r>
        <w:rPr>
          <w:color w:val="231F1F"/>
          <w:w w:val="80"/>
        </w:rPr>
        <w:t>(l)</w:t>
      </w:r>
      <w:r>
        <w:rPr>
          <w:color w:val="231F1F"/>
          <w:spacing w:val="-2"/>
          <w:w w:val="80"/>
        </w:rPr>
        <w:t> </w:t>
      </w:r>
      <w:r>
        <w:rPr>
          <w:color w:val="231F1F"/>
          <w:w w:val="80"/>
        </w:rPr>
        <w:t>Elektrik Piyasası</w:t>
      </w:r>
      <w:r>
        <w:rPr>
          <w:color w:val="231F1F"/>
        </w:rPr>
        <w:t> </w:t>
      </w:r>
      <w:r>
        <w:rPr>
          <w:color w:val="231F1F"/>
          <w:w w:val="80"/>
        </w:rPr>
        <w:t>Yan Hizmetler Yönetmeliğinin yan hizmetler belgelendirme</w:t>
      </w:r>
      <w:r>
        <w:rPr>
          <w:color w:val="231F1F"/>
          <w:w w:val="85"/>
        </w:rPr>
        <w:t> esaslarına ilişkin hükümleri uyarınca Yan Hizmet Sağlayıcısı:</w:t>
      </w:r>
    </w:p>
    <w:p>
      <w:pPr>
        <w:pStyle w:val="ListParagraph"/>
        <w:numPr>
          <w:ilvl w:val="1"/>
          <w:numId w:val="18"/>
        </w:numPr>
        <w:tabs>
          <w:tab w:pos="1034" w:val="left" w:leader="none"/>
        </w:tabs>
        <w:spacing w:line="228" w:lineRule="exact" w:before="0" w:after="0"/>
        <w:ind w:left="1034" w:right="0" w:hanging="389"/>
        <w:jc w:val="both"/>
        <w:rPr>
          <w:sz w:val="20"/>
        </w:rPr>
      </w:pPr>
      <w:r>
        <w:rPr>
          <w:color w:val="231F1F"/>
          <w:w w:val="85"/>
          <w:sz w:val="20"/>
        </w:rPr>
        <w:t>Tek</w:t>
      </w:r>
      <w:r>
        <w:rPr>
          <w:color w:val="231F1F"/>
          <w:spacing w:val="36"/>
          <w:sz w:val="20"/>
        </w:rPr>
        <w:t> </w:t>
      </w:r>
      <w:r>
        <w:rPr>
          <w:color w:val="231F1F"/>
          <w:w w:val="85"/>
          <w:sz w:val="20"/>
        </w:rPr>
        <w:t>kaynaklı</w:t>
      </w:r>
      <w:r>
        <w:rPr>
          <w:color w:val="231F1F"/>
          <w:spacing w:val="42"/>
          <w:sz w:val="20"/>
        </w:rPr>
        <w:t> </w:t>
      </w:r>
      <w:r>
        <w:rPr>
          <w:color w:val="231F1F"/>
          <w:w w:val="85"/>
          <w:sz w:val="20"/>
        </w:rPr>
        <w:t>üretim</w:t>
      </w:r>
      <w:r>
        <w:rPr>
          <w:color w:val="231F1F"/>
          <w:spacing w:val="42"/>
          <w:sz w:val="20"/>
        </w:rPr>
        <w:t> </w:t>
      </w:r>
      <w:r>
        <w:rPr>
          <w:color w:val="231F1F"/>
          <w:w w:val="85"/>
          <w:sz w:val="20"/>
        </w:rPr>
        <w:t>tesisleri</w:t>
      </w:r>
      <w:r>
        <w:rPr>
          <w:color w:val="231F1F"/>
          <w:spacing w:val="40"/>
          <w:sz w:val="20"/>
        </w:rPr>
        <w:t> </w:t>
      </w:r>
      <w:r>
        <w:rPr>
          <w:color w:val="231F1F"/>
          <w:w w:val="85"/>
          <w:sz w:val="20"/>
        </w:rPr>
        <w:t>kapsammda</w:t>
      </w:r>
      <w:r>
        <w:rPr>
          <w:color w:val="231F1F"/>
          <w:spacing w:val="46"/>
          <w:sz w:val="20"/>
        </w:rPr>
        <w:t> </w:t>
      </w:r>
      <w:r>
        <w:rPr>
          <w:color w:val="231F1F"/>
          <w:w w:val="85"/>
          <w:sz w:val="20"/>
        </w:rPr>
        <w:t>Reaktif</w:t>
      </w:r>
      <w:r>
        <w:rPr>
          <w:color w:val="231F1F"/>
          <w:spacing w:val="39"/>
          <w:sz w:val="20"/>
        </w:rPr>
        <w:t> </w:t>
      </w:r>
      <w:r>
        <w:rPr>
          <w:color w:val="231F1F"/>
          <w:w w:val="85"/>
          <w:sz w:val="20"/>
        </w:rPr>
        <w:t>Güç</w:t>
      </w:r>
      <w:r>
        <w:rPr>
          <w:color w:val="231F1F"/>
          <w:spacing w:val="33"/>
          <w:sz w:val="20"/>
        </w:rPr>
        <w:t> </w:t>
      </w:r>
      <w:r>
        <w:rPr>
          <w:color w:val="231F1F"/>
          <w:w w:val="85"/>
          <w:sz w:val="20"/>
        </w:rPr>
        <w:t>Kontrol</w:t>
      </w:r>
      <w:r>
        <w:rPr>
          <w:color w:val="231F1F"/>
          <w:spacing w:val="39"/>
          <w:sz w:val="20"/>
        </w:rPr>
        <w:t> </w:t>
      </w:r>
      <w:r>
        <w:rPr>
          <w:color w:val="231F1F"/>
          <w:w w:val="85"/>
          <w:sz w:val="20"/>
        </w:rPr>
        <w:t>Hizmeti</w:t>
      </w:r>
      <w:r>
        <w:rPr>
          <w:color w:val="231F1F"/>
          <w:spacing w:val="37"/>
          <w:sz w:val="20"/>
        </w:rPr>
        <w:t> </w:t>
      </w:r>
      <w:r>
        <w:rPr>
          <w:color w:val="231F1F"/>
          <w:spacing w:val="-2"/>
          <w:w w:val="85"/>
          <w:sz w:val="20"/>
        </w:rPr>
        <w:t>sağlama</w:t>
      </w:r>
    </w:p>
    <w:p>
      <w:pPr>
        <w:pStyle w:val="BodyText"/>
        <w:spacing w:line="235" w:lineRule="auto"/>
        <w:ind w:left="154" w:right="128" w:hanging="2"/>
        <w:jc w:val="both"/>
      </w:pPr>
      <w:r>
        <w:rPr>
          <w:color w:val="231F1F"/>
          <w:w w:val="85"/>
        </w:rPr>
        <w:t>)ükürnlülüğü</w:t>
      </w:r>
      <w:r>
        <w:rPr>
          <w:color w:val="231F1F"/>
        </w:rPr>
        <w:t> </w:t>
      </w:r>
      <w:r>
        <w:rPr>
          <w:color w:val="231F1F"/>
          <w:w w:val="85"/>
        </w:rPr>
        <w:t>bulunan her bir ünite için bu hizmeti sunma yeterliliğine sahip olduğunu,</w:t>
      </w:r>
      <w:r>
        <w:rPr>
          <w:color w:val="231F1F"/>
        </w:rPr>
        <w:t> </w:t>
      </w:r>
      <w:r>
        <w:rPr>
          <w:color w:val="231F1F"/>
          <w:w w:val="85"/>
        </w:rPr>
        <w:t>birden çok </w:t>
      </w:r>
      <w:r>
        <w:rPr>
          <w:color w:val="231F1F"/>
          <w:spacing w:val="-2"/>
          <w:w w:val="85"/>
        </w:rPr>
        <w:t>kaynaklı üretim tesisleri kapsammda ReaktifGüç Kontrol</w:t>
      </w:r>
      <w:r>
        <w:rPr>
          <w:color w:val="231F1F"/>
        </w:rPr>
        <w:t> </w:t>
      </w:r>
      <w:r>
        <w:rPr>
          <w:color w:val="231F1F"/>
          <w:spacing w:val="-2"/>
          <w:w w:val="85"/>
        </w:rPr>
        <w:t>Hizmeti sağlama yükümlülüğü</w:t>
      </w:r>
      <w:r>
        <w:rPr>
          <w:color w:val="231F1F"/>
          <w:spacing w:val="-1"/>
        </w:rPr>
        <w:t> </w:t>
      </w:r>
      <w:r>
        <w:rPr>
          <w:color w:val="231F1F"/>
          <w:spacing w:val="-2"/>
          <w:w w:val="85"/>
        </w:rPr>
        <w:t>bulunan</w:t>
      </w:r>
      <w:r>
        <w:rPr>
          <w:color w:val="231F1F"/>
          <w:spacing w:val="-2"/>
        </w:rPr>
        <w:t> </w:t>
      </w:r>
      <w:r>
        <w:rPr>
          <w:color w:val="231F1F"/>
          <w:spacing w:val="-2"/>
          <w:w w:val="85"/>
        </w:rPr>
        <w:t>her </w:t>
      </w:r>
      <w:r>
        <w:rPr>
          <w:color w:val="231F1F"/>
          <w:w w:val="85"/>
        </w:rPr>
        <w:t>bir</w:t>
      </w:r>
      <w:r>
        <w:rPr>
          <w:color w:val="231F1F"/>
          <w:spacing w:val="-5"/>
          <w:w w:val="85"/>
        </w:rPr>
        <w:t> </w:t>
      </w:r>
      <w:r>
        <w:rPr>
          <w:color w:val="231F1F"/>
          <w:w w:val="85"/>
        </w:rPr>
        <w:t>ünite/tesisin</w:t>
      </w:r>
      <w:r>
        <w:rPr>
          <w:color w:val="231F1F"/>
          <w:spacing w:val="-5"/>
          <w:w w:val="85"/>
        </w:rPr>
        <w:t> </w:t>
      </w:r>
      <w:r>
        <w:rPr>
          <w:color w:val="231F1F"/>
          <w:w w:val="85"/>
        </w:rPr>
        <w:t>sisteme</w:t>
      </w:r>
      <w:r>
        <w:rPr>
          <w:color w:val="231F1F"/>
          <w:spacing w:val="-5"/>
          <w:w w:val="85"/>
        </w:rPr>
        <w:t> </w:t>
      </w:r>
      <w:r>
        <w:rPr>
          <w:color w:val="231F1F"/>
          <w:w w:val="85"/>
        </w:rPr>
        <w:t>bağlı</w:t>
      </w:r>
      <w:r>
        <w:rPr>
          <w:color w:val="231F1F"/>
          <w:spacing w:val="-5"/>
          <w:w w:val="85"/>
        </w:rPr>
        <w:t> </w:t>
      </w:r>
      <w:r>
        <w:rPr>
          <w:color w:val="231F1F"/>
          <w:w w:val="85"/>
        </w:rPr>
        <w:t>olduğu</w:t>
      </w:r>
      <w:r>
        <w:rPr>
          <w:color w:val="231F1F"/>
          <w:spacing w:val="-8"/>
        </w:rPr>
        <w:t> </w:t>
      </w:r>
      <w:r>
        <w:rPr>
          <w:color w:val="231F1F"/>
          <w:w w:val="85"/>
        </w:rPr>
        <w:t>noktada</w:t>
      </w:r>
      <w:r>
        <w:rPr>
          <w:color w:val="231F1F"/>
          <w:spacing w:val="-1"/>
          <w:w w:val="85"/>
        </w:rPr>
        <w:t> </w:t>
      </w:r>
      <w:r>
        <w:rPr>
          <w:color w:val="231F1F"/>
          <w:w w:val="85"/>
        </w:rPr>
        <w:t>bu</w:t>
      </w:r>
      <w:r>
        <w:rPr>
          <w:color w:val="231F1F"/>
          <w:spacing w:val="-3"/>
          <w:w w:val="85"/>
        </w:rPr>
        <w:t> </w:t>
      </w:r>
      <w:r>
        <w:rPr>
          <w:color w:val="231F1F"/>
          <w:w w:val="85"/>
        </w:rPr>
        <w:t>hizmeti</w:t>
      </w:r>
      <w:r>
        <w:rPr>
          <w:color w:val="231F1F"/>
          <w:spacing w:val="-3"/>
          <w:w w:val="85"/>
        </w:rPr>
        <w:t> </w:t>
      </w:r>
      <w:r>
        <w:rPr>
          <w:color w:val="231F1F"/>
          <w:w w:val="85"/>
        </w:rPr>
        <w:t>sunma yeterliliğine</w:t>
      </w:r>
      <w:r>
        <w:rPr>
          <w:color w:val="231F1F"/>
          <w:spacing w:val="-3"/>
          <w:w w:val="85"/>
        </w:rPr>
        <w:t> </w:t>
      </w:r>
      <w:r>
        <w:rPr>
          <w:color w:val="231F1F"/>
          <w:w w:val="85"/>
        </w:rPr>
        <w:t>sahip</w:t>
      </w:r>
      <w:r>
        <w:rPr>
          <w:color w:val="231F1F"/>
          <w:spacing w:val="-5"/>
          <w:w w:val="85"/>
        </w:rPr>
        <w:t> </w:t>
      </w:r>
      <w:r>
        <w:rPr>
          <w:color w:val="231F1F"/>
          <w:w w:val="85"/>
        </w:rPr>
        <w:t>olduğunu</w:t>
      </w:r>
      <w:r>
        <w:rPr>
          <w:color w:val="231F1F"/>
          <w:spacing w:val="-1"/>
          <w:w w:val="85"/>
        </w:rPr>
        <w:t> </w:t>
      </w:r>
      <w:r>
        <w:rPr>
          <w:color w:val="231F1F"/>
          <w:w w:val="85"/>
        </w:rPr>
        <w:t>geçerli bir reaktif güç destek</w:t>
      </w:r>
      <w:r>
        <w:rPr>
          <w:color w:val="231F1F"/>
          <w:w w:val="85"/>
        </w:rPr>
        <w:t> hizmeti</w:t>
      </w:r>
      <w:r>
        <w:rPr>
          <w:color w:val="231F1F"/>
          <w:w w:val="85"/>
        </w:rPr>
        <w:t> sertifikası</w:t>
      </w:r>
      <w:r>
        <w:rPr>
          <w:color w:val="231F1F"/>
          <w:w w:val="85"/>
        </w:rPr>
        <w:t> aracılığıyla</w:t>
      </w:r>
      <w:r>
        <w:rPr>
          <w:color w:val="231F1F"/>
        </w:rPr>
        <w:t> </w:t>
      </w:r>
      <w:r>
        <w:rPr>
          <w:color w:val="231F1F"/>
          <w:w w:val="85"/>
        </w:rPr>
        <w:t>belgelendirmesi ve işbu</w:t>
      </w:r>
      <w:r>
        <w:rPr>
          <w:color w:val="231F1F"/>
          <w:w w:val="85"/>
        </w:rPr>
        <w:t> Anlaşma</w:t>
      </w:r>
      <w:r>
        <w:rPr>
          <w:color w:val="231F1F"/>
        </w:rPr>
        <w:t> </w:t>
      </w:r>
      <w:r>
        <w:rPr>
          <w:color w:val="231F1F"/>
          <w:w w:val="85"/>
        </w:rPr>
        <w:t>ekine derç </w:t>
      </w:r>
      <w:r>
        <w:rPr>
          <w:color w:val="231F1F"/>
          <w:w w:val="90"/>
        </w:rPr>
        <w:t>edilmesi</w:t>
      </w:r>
      <w:r>
        <w:rPr>
          <w:color w:val="231F1F"/>
          <w:spacing w:val="-2"/>
          <w:w w:val="90"/>
        </w:rPr>
        <w:t> </w:t>
      </w:r>
      <w:r>
        <w:rPr>
          <w:color w:val="231F1F"/>
          <w:w w:val="90"/>
        </w:rPr>
        <w:t>zorunludur.</w:t>
      </w:r>
    </w:p>
    <w:p>
      <w:pPr>
        <w:pStyle w:val="ListParagraph"/>
        <w:numPr>
          <w:ilvl w:val="1"/>
          <w:numId w:val="18"/>
        </w:numPr>
        <w:tabs>
          <w:tab w:pos="1017" w:val="left" w:leader="none"/>
        </w:tabs>
        <w:spacing w:line="229" w:lineRule="exact" w:before="0" w:after="0"/>
        <w:ind w:left="1017" w:right="0" w:hanging="360"/>
        <w:jc w:val="both"/>
        <w:rPr>
          <w:sz w:val="20"/>
        </w:rPr>
      </w:pPr>
      <w:r>
        <w:rPr>
          <w:color w:val="231F1F"/>
          <w:w w:val="80"/>
          <w:sz w:val="20"/>
        </w:rPr>
        <w:t>Elektrik</w:t>
      </w:r>
      <w:r>
        <w:rPr>
          <w:color w:val="231F1F"/>
          <w:spacing w:val="-4"/>
          <w:sz w:val="20"/>
        </w:rPr>
        <w:t> </w:t>
      </w:r>
      <w:r>
        <w:rPr>
          <w:color w:val="231F1F"/>
          <w:w w:val="80"/>
          <w:sz w:val="20"/>
        </w:rPr>
        <w:t>Şebeke</w:t>
      </w:r>
      <w:r>
        <w:rPr>
          <w:color w:val="231F1F"/>
          <w:spacing w:val="11"/>
          <w:sz w:val="20"/>
        </w:rPr>
        <w:t> </w:t>
      </w:r>
      <w:r>
        <w:rPr>
          <w:color w:val="231F1F"/>
          <w:w w:val="80"/>
          <w:sz w:val="20"/>
        </w:rPr>
        <w:t>Yönetmeliğinin</w:t>
      </w:r>
      <w:r>
        <w:rPr>
          <w:color w:val="231F1F"/>
          <w:spacing w:val="-5"/>
          <w:w w:val="80"/>
          <w:sz w:val="20"/>
        </w:rPr>
        <w:t> </w:t>
      </w:r>
      <w:r>
        <w:rPr>
          <w:color w:val="231F1F"/>
          <w:w w:val="80"/>
          <w:sz w:val="20"/>
        </w:rPr>
        <w:t>109</w:t>
      </w:r>
      <w:r>
        <w:rPr>
          <w:color w:val="231F1F"/>
          <w:spacing w:val="11"/>
          <w:sz w:val="20"/>
        </w:rPr>
        <w:t> </w:t>
      </w:r>
      <w:r>
        <w:rPr>
          <w:color w:val="231F1F"/>
          <w:w w:val="80"/>
          <w:sz w:val="20"/>
        </w:rPr>
        <w:t>uncu</w:t>
      </w:r>
      <w:r>
        <w:rPr>
          <w:color w:val="231F1F"/>
          <w:spacing w:val="-1"/>
          <w:sz w:val="20"/>
        </w:rPr>
        <w:t> </w:t>
      </w:r>
      <w:r>
        <w:rPr>
          <w:color w:val="231F1F"/>
          <w:w w:val="80"/>
          <w:sz w:val="20"/>
        </w:rPr>
        <w:t>maddesinin</w:t>
      </w:r>
      <w:r>
        <w:rPr>
          <w:color w:val="231F1F"/>
          <w:spacing w:val="13"/>
          <w:sz w:val="20"/>
        </w:rPr>
        <w:t> </w:t>
      </w:r>
      <w:r>
        <w:rPr>
          <w:color w:val="231F1F"/>
          <w:w w:val="80"/>
          <w:sz w:val="20"/>
        </w:rPr>
        <w:t>birinci</w:t>
      </w:r>
      <w:r>
        <w:rPr>
          <w:color w:val="231F1F"/>
          <w:spacing w:val="10"/>
          <w:sz w:val="20"/>
        </w:rPr>
        <w:t> </w:t>
      </w:r>
      <w:r>
        <w:rPr>
          <w:color w:val="231F1F"/>
          <w:w w:val="80"/>
          <w:sz w:val="20"/>
        </w:rPr>
        <w:t>fikrasmrn</w:t>
      </w:r>
      <w:r>
        <w:rPr>
          <w:color w:val="231F1F"/>
          <w:spacing w:val="7"/>
          <w:sz w:val="20"/>
        </w:rPr>
        <w:t> </w:t>
      </w:r>
      <w:r>
        <w:rPr>
          <w:color w:val="231F1F"/>
          <w:w w:val="80"/>
          <w:sz w:val="20"/>
        </w:rPr>
        <w:t>(ç)</w:t>
      </w:r>
      <w:r>
        <w:rPr>
          <w:color w:val="231F1F"/>
          <w:spacing w:val="-4"/>
          <w:sz w:val="20"/>
        </w:rPr>
        <w:t> </w:t>
      </w:r>
      <w:r>
        <w:rPr>
          <w:color w:val="231F1F"/>
          <w:w w:val="80"/>
          <w:sz w:val="20"/>
        </w:rPr>
        <w:t>ve</w:t>
      </w:r>
      <w:r>
        <w:rPr>
          <w:color w:val="231F1F"/>
          <w:spacing w:val="-3"/>
          <w:w w:val="80"/>
          <w:sz w:val="20"/>
        </w:rPr>
        <w:t> </w:t>
      </w:r>
      <w:r>
        <w:rPr>
          <w:color w:val="231F1F"/>
          <w:w w:val="80"/>
          <w:sz w:val="20"/>
        </w:rPr>
        <w:t>(d)</w:t>
      </w:r>
      <w:r>
        <w:rPr>
          <w:color w:val="231F1F"/>
          <w:spacing w:val="3"/>
          <w:sz w:val="20"/>
        </w:rPr>
        <w:t> </w:t>
      </w:r>
      <w:r>
        <w:rPr>
          <w:color w:val="231F1F"/>
          <w:spacing w:val="-2"/>
          <w:w w:val="80"/>
          <w:sz w:val="20"/>
        </w:rPr>
        <w:t>bentleri</w:t>
      </w:r>
    </w:p>
    <w:p>
      <w:pPr>
        <w:spacing w:after="0" w:line="229" w:lineRule="exact"/>
        <w:jc w:val="both"/>
        <w:rPr>
          <w:sz w:val="20"/>
        </w:rPr>
        <w:sectPr>
          <w:pgSz w:w="7660" w:h="12020"/>
          <w:pgMar w:top="280" w:bottom="280" w:left="300" w:right="280"/>
        </w:sectPr>
      </w:pPr>
    </w:p>
    <w:p>
      <w:pPr>
        <w:pStyle w:val="BodyText"/>
        <w:spacing w:line="244" w:lineRule="auto" w:before="73"/>
        <w:ind w:left="200" w:right="149" w:hanging="3"/>
        <w:jc w:val="both"/>
      </w:pPr>
      <w:r>
        <w:rPr>
          <w:color w:val="231F1F"/>
          <w:w w:val="90"/>
        </w:rPr>
        <w:t>kapsamındaki</w:t>
      </w:r>
      <w:r>
        <w:rPr>
          <w:color w:val="231F1F"/>
          <w:w w:val="90"/>
        </w:rPr>
        <w:t> üretim</w:t>
      </w:r>
      <w:r>
        <w:rPr>
          <w:color w:val="231F1F"/>
          <w:w w:val="90"/>
        </w:rPr>
        <w:t> tesislerinin,</w:t>
      </w:r>
      <w:r>
        <w:rPr>
          <w:color w:val="231F1F"/>
          <w:w w:val="90"/>
        </w:rPr>
        <w:t> reaktif</w:t>
      </w:r>
      <w:r>
        <w:rPr>
          <w:color w:val="231F1F"/>
          <w:w w:val="90"/>
        </w:rPr>
        <w:t> güç</w:t>
      </w:r>
      <w:r>
        <w:rPr>
          <w:color w:val="231F1F"/>
          <w:w w:val="90"/>
        </w:rPr>
        <w:t> destek</w:t>
      </w:r>
      <w:r>
        <w:rPr>
          <w:color w:val="231F1F"/>
          <w:w w:val="90"/>
        </w:rPr>
        <w:t> hizmeti</w:t>
      </w:r>
      <w:r>
        <w:rPr>
          <w:color w:val="231F1F"/>
          <w:w w:val="90"/>
        </w:rPr>
        <w:t> sertifikası</w:t>
      </w:r>
      <w:r>
        <w:rPr>
          <w:color w:val="231F1F"/>
          <w:w w:val="90"/>
        </w:rPr>
        <w:t> sunma</w:t>
      </w:r>
      <w:r>
        <w:rPr>
          <w:color w:val="231F1F"/>
          <w:w w:val="90"/>
        </w:rPr>
        <w:t> zorunluluğu </w:t>
      </w:r>
      <w:r>
        <w:rPr>
          <w:color w:val="231F1F"/>
          <w:spacing w:val="-2"/>
          <w:w w:val="90"/>
        </w:rPr>
        <w:t>bulunmamaktadır.</w:t>
      </w:r>
    </w:p>
    <w:p>
      <w:pPr>
        <w:pStyle w:val="ListParagraph"/>
        <w:numPr>
          <w:ilvl w:val="0"/>
          <w:numId w:val="19"/>
        </w:numPr>
        <w:tabs>
          <w:tab w:pos="1111" w:val="left" w:leader="none"/>
        </w:tabs>
        <w:spacing w:line="242" w:lineRule="auto" w:before="0" w:after="0"/>
        <w:ind w:left="194" w:right="138" w:firstLine="488"/>
        <w:jc w:val="both"/>
        <w:rPr>
          <w:sz w:val="20"/>
        </w:rPr>
      </w:pPr>
      <w:r>
        <w:rPr>
          <w:color w:val="231F1F"/>
          <w:w w:val="90"/>
          <w:sz w:val="20"/>
        </w:rPr>
        <w:t>Yan</w:t>
      </w:r>
      <w:r>
        <w:rPr>
          <w:color w:val="231F1F"/>
          <w:spacing w:val="-8"/>
          <w:w w:val="90"/>
          <w:sz w:val="20"/>
        </w:rPr>
        <w:t> </w:t>
      </w:r>
      <w:r>
        <w:rPr>
          <w:color w:val="231F1F"/>
          <w:w w:val="90"/>
          <w:sz w:val="20"/>
        </w:rPr>
        <w:t>Hizmet</w:t>
      </w:r>
      <w:r>
        <w:rPr>
          <w:color w:val="231F1F"/>
          <w:spacing w:val="-7"/>
          <w:w w:val="90"/>
          <w:sz w:val="20"/>
        </w:rPr>
        <w:t> </w:t>
      </w:r>
      <w:r>
        <w:rPr>
          <w:color w:val="231F1F"/>
          <w:w w:val="90"/>
          <w:sz w:val="20"/>
        </w:rPr>
        <w:t>Sağlayıcı</w:t>
      </w:r>
      <w:r>
        <w:rPr>
          <w:color w:val="231F1F"/>
          <w:spacing w:val="-8"/>
          <w:w w:val="90"/>
          <w:sz w:val="20"/>
        </w:rPr>
        <w:t> </w:t>
      </w:r>
      <w:r>
        <w:rPr>
          <w:color w:val="231F1F"/>
          <w:w w:val="90"/>
          <w:sz w:val="20"/>
        </w:rPr>
        <w:t>işbu</w:t>
      </w:r>
      <w:r>
        <w:rPr>
          <w:color w:val="231F1F"/>
          <w:spacing w:val="-7"/>
          <w:w w:val="90"/>
          <w:sz w:val="20"/>
        </w:rPr>
        <w:t> </w:t>
      </w:r>
      <w:r>
        <w:rPr>
          <w:color w:val="231F1F"/>
          <w:w w:val="90"/>
          <w:sz w:val="20"/>
        </w:rPr>
        <w:t>Anlaşmaya</w:t>
      </w:r>
      <w:r>
        <w:rPr>
          <w:color w:val="231F1F"/>
          <w:spacing w:val="-8"/>
          <w:w w:val="90"/>
          <w:sz w:val="20"/>
        </w:rPr>
        <w:t> </w:t>
      </w:r>
      <w:r>
        <w:rPr>
          <w:color w:val="231F1F"/>
          <w:w w:val="90"/>
          <w:sz w:val="20"/>
        </w:rPr>
        <w:t>konu,</w:t>
      </w:r>
      <w:r>
        <w:rPr>
          <w:color w:val="231F1F"/>
          <w:spacing w:val="-7"/>
          <w:w w:val="90"/>
          <w:sz w:val="20"/>
        </w:rPr>
        <w:t> </w:t>
      </w:r>
      <w:r>
        <w:rPr>
          <w:color w:val="231F1F"/>
          <w:w w:val="90"/>
          <w:sz w:val="20"/>
        </w:rPr>
        <w:t>ünite/tesisin</w:t>
      </w:r>
      <w:r>
        <w:rPr>
          <w:color w:val="231F1F"/>
          <w:spacing w:val="-8"/>
          <w:w w:val="90"/>
          <w:sz w:val="20"/>
        </w:rPr>
        <w:t> </w:t>
      </w:r>
      <w:r>
        <w:rPr>
          <w:color w:val="231F1F"/>
          <w:w w:val="90"/>
          <w:sz w:val="20"/>
        </w:rPr>
        <w:t>kabul</w:t>
      </w:r>
      <w:r>
        <w:rPr>
          <w:color w:val="231F1F"/>
          <w:spacing w:val="-7"/>
          <w:w w:val="90"/>
          <w:sz w:val="20"/>
        </w:rPr>
        <w:t> </w:t>
      </w:r>
      <w:r>
        <w:rPr>
          <w:color w:val="231F1F"/>
          <w:w w:val="90"/>
          <w:sz w:val="20"/>
        </w:rPr>
        <w:t>veya</w:t>
      </w:r>
      <w:r>
        <w:rPr>
          <w:color w:val="231F1F"/>
          <w:spacing w:val="-8"/>
          <w:w w:val="90"/>
          <w:sz w:val="20"/>
        </w:rPr>
        <w:t> </w:t>
      </w:r>
      <w:r>
        <w:rPr>
          <w:color w:val="231F1F"/>
          <w:w w:val="90"/>
          <w:sz w:val="20"/>
        </w:rPr>
        <w:t>nükleer</w:t>
      </w:r>
      <w:r>
        <w:rPr>
          <w:color w:val="231F1F"/>
          <w:spacing w:val="-7"/>
          <w:w w:val="90"/>
          <w:sz w:val="20"/>
        </w:rPr>
        <w:t> </w:t>
      </w:r>
      <w:r>
        <w:rPr>
          <w:color w:val="231F1F"/>
          <w:w w:val="90"/>
          <w:sz w:val="20"/>
        </w:rPr>
        <w:t>güç </w:t>
      </w:r>
      <w:r>
        <w:rPr>
          <w:color w:val="231F1F"/>
          <w:spacing w:val="-2"/>
          <w:w w:val="85"/>
          <w:sz w:val="20"/>
        </w:rPr>
        <w:t>santralleri</w:t>
      </w:r>
      <w:r>
        <w:rPr>
          <w:color w:val="231F1F"/>
          <w:sz w:val="20"/>
        </w:rPr>
        <w:t> </w:t>
      </w:r>
      <w:r>
        <w:rPr>
          <w:color w:val="231F1F"/>
          <w:spacing w:val="-2"/>
          <w:w w:val="85"/>
          <w:sz w:val="20"/>
        </w:rPr>
        <w:t>için ön</w:t>
      </w:r>
      <w:r>
        <w:rPr>
          <w:color w:val="231F1F"/>
          <w:spacing w:val="-3"/>
          <w:w w:val="85"/>
          <w:sz w:val="20"/>
        </w:rPr>
        <w:t> </w:t>
      </w:r>
      <w:r>
        <w:rPr>
          <w:color w:val="231F1F"/>
          <w:spacing w:val="-2"/>
          <w:w w:val="85"/>
          <w:sz w:val="20"/>
        </w:rPr>
        <w:t>kabul tarihi</w:t>
      </w:r>
      <w:r>
        <w:rPr>
          <w:color w:val="231F1F"/>
          <w:spacing w:val="-4"/>
          <w:sz w:val="20"/>
        </w:rPr>
        <w:t> </w:t>
      </w:r>
      <w:r>
        <w:rPr>
          <w:color w:val="231F1F"/>
          <w:spacing w:val="-2"/>
          <w:w w:val="85"/>
          <w:sz w:val="20"/>
        </w:rPr>
        <w:t>itibarıyla 120</w:t>
      </w:r>
      <w:r>
        <w:rPr>
          <w:color w:val="231F1F"/>
          <w:spacing w:val="-1"/>
          <w:sz w:val="20"/>
        </w:rPr>
        <w:t> </w:t>
      </w:r>
      <w:r>
        <w:rPr>
          <w:color w:val="231F1F"/>
          <w:spacing w:val="-2"/>
          <w:w w:val="85"/>
          <w:sz w:val="20"/>
        </w:rPr>
        <w:t>gün içerisinde,</w:t>
      </w:r>
      <w:r>
        <w:rPr>
          <w:color w:val="231F1F"/>
          <w:spacing w:val="-4"/>
          <w:sz w:val="20"/>
        </w:rPr>
        <w:t> </w:t>
      </w:r>
      <w:r>
        <w:rPr>
          <w:color w:val="231F1F"/>
          <w:spacing w:val="-2"/>
          <w:w w:val="85"/>
          <w:sz w:val="20"/>
        </w:rPr>
        <w:t>Reaktif Güç</w:t>
      </w:r>
      <w:r>
        <w:rPr>
          <w:color w:val="231F1F"/>
          <w:spacing w:val="-3"/>
          <w:w w:val="85"/>
          <w:sz w:val="20"/>
        </w:rPr>
        <w:t> </w:t>
      </w:r>
      <w:r>
        <w:rPr>
          <w:color w:val="231F1F"/>
          <w:spacing w:val="-2"/>
          <w:w w:val="85"/>
          <w:sz w:val="20"/>
        </w:rPr>
        <w:t>Destek</w:t>
      </w:r>
      <w:r>
        <w:rPr>
          <w:color w:val="231F1F"/>
          <w:spacing w:val="-4"/>
          <w:sz w:val="20"/>
        </w:rPr>
        <w:t> </w:t>
      </w:r>
      <w:r>
        <w:rPr>
          <w:color w:val="231F1F"/>
          <w:spacing w:val="-2"/>
          <w:w w:val="85"/>
          <w:sz w:val="20"/>
        </w:rPr>
        <w:t>Hizmeti</w:t>
      </w:r>
      <w:r>
        <w:rPr>
          <w:color w:val="231F1F"/>
          <w:spacing w:val="-2"/>
          <w:sz w:val="20"/>
        </w:rPr>
        <w:t> </w:t>
      </w:r>
      <w:r>
        <w:rPr>
          <w:color w:val="231F1F"/>
          <w:spacing w:val="-2"/>
          <w:w w:val="85"/>
          <w:sz w:val="20"/>
        </w:rPr>
        <w:t>Sertifikasını </w:t>
      </w:r>
      <w:r>
        <w:rPr>
          <w:color w:val="231F1F"/>
          <w:w w:val="90"/>
          <w:sz w:val="20"/>
        </w:rPr>
        <w:t>TEL\Ş'a sunmakla</w:t>
      </w:r>
      <w:r>
        <w:rPr>
          <w:color w:val="231F1F"/>
          <w:spacing w:val="-2"/>
          <w:w w:val="90"/>
          <w:sz w:val="20"/>
        </w:rPr>
        <w:t> </w:t>
      </w:r>
      <w:r>
        <w:rPr>
          <w:color w:val="231F1F"/>
          <w:w w:val="90"/>
          <w:sz w:val="20"/>
        </w:rPr>
        <w:t>yükümlüdür.</w:t>
      </w:r>
    </w:p>
    <w:p>
      <w:pPr>
        <w:pStyle w:val="ListParagraph"/>
        <w:numPr>
          <w:ilvl w:val="0"/>
          <w:numId w:val="19"/>
        </w:numPr>
        <w:tabs>
          <w:tab w:pos="1200" w:val="left" w:leader="none"/>
        </w:tabs>
        <w:spacing w:line="240" w:lineRule="auto" w:before="0" w:after="0"/>
        <w:ind w:left="1200" w:right="0" w:hanging="518"/>
        <w:jc w:val="both"/>
        <w:rPr>
          <w:sz w:val="20"/>
        </w:rPr>
      </w:pPr>
      <w:r>
        <w:rPr>
          <w:color w:val="231F1F"/>
          <w:w w:val="80"/>
          <w:sz w:val="20"/>
        </w:rPr>
        <w:t>Reaktif</w:t>
      </w:r>
      <w:r>
        <w:rPr>
          <w:color w:val="231F1F"/>
          <w:spacing w:val="-5"/>
          <w:sz w:val="20"/>
        </w:rPr>
        <w:t> </w:t>
      </w:r>
      <w:r>
        <w:rPr>
          <w:color w:val="231F1F"/>
          <w:w w:val="80"/>
          <w:sz w:val="20"/>
        </w:rPr>
        <w:t>Güç</w:t>
      </w:r>
      <w:r>
        <w:rPr>
          <w:color w:val="231F1F"/>
          <w:spacing w:val="4"/>
          <w:sz w:val="20"/>
        </w:rPr>
        <w:t> </w:t>
      </w:r>
      <w:r>
        <w:rPr>
          <w:color w:val="231F1F"/>
          <w:w w:val="80"/>
          <w:sz w:val="20"/>
        </w:rPr>
        <w:t>Destek</w:t>
      </w:r>
      <w:r>
        <w:rPr>
          <w:color w:val="231F1F"/>
          <w:spacing w:val="3"/>
          <w:sz w:val="20"/>
        </w:rPr>
        <w:t> </w:t>
      </w:r>
      <w:r>
        <w:rPr>
          <w:color w:val="231F1F"/>
          <w:w w:val="80"/>
          <w:sz w:val="20"/>
        </w:rPr>
        <w:t>Hizmeti</w:t>
      </w:r>
      <w:r>
        <w:rPr>
          <w:color w:val="231F1F"/>
          <w:spacing w:val="6"/>
          <w:sz w:val="20"/>
        </w:rPr>
        <w:t> </w:t>
      </w:r>
      <w:r>
        <w:rPr>
          <w:color w:val="231F1F"/>
          <w:w w:val="80"/>
          <w:sz w:val="20"/>
        </w:rPr>
        <w:t>Seıtifikası</w:t>
      </w:r>
      <w:r>
        <w:rPr>
          <w:color w:val="231F1F"/>
          <w:spacing w:val="11"/>
          <w:sz w:val="20"/>
        </w:rPr>
        <w:t> </w:t>
      </w:r>
      <w:r>
        <w:rPr>
          <w:color w:val="231F1F"/>
          <w:w w:val="80"/>
          <w:sz w:val="20"/>
        </w:rPr>
        <w:t>ve</w:t>
      </w:r>
      <w:r>
        <w:rPr>
          <w:color w:val="231F1F"/>
          <w:spacing w:val="-2"/>
          <w:w w:val="80"/>
          <w:sz w:val="20"/>
        </w:rPr>
        <w:t> raporunda;</w:t>
      </w:r>
    </w:p>
    <w:p>
      <w:pPr>
        <w:pStyle w:val="ListParagraph"/>
        <w:numPr>
          <w:ilvl w:val="1"/>
          <w:numId w:val="19"/>
        </w:numPr>
        <w:tabs>
          <w:tab w:pos="1187" w:val="left" w:leader="none"/>
        </w:tabs>
        <w:spacing w:line="242" w:lineRule="auto" w:before="3" w:after="0"/>
        <w:ind w:left="197" w:right="131" w:firstLine="486"/>
        <w:jc w:val="both"/>
        <w:rPr>
          <w:sz w:val="20"/>
        </w:rPr>
      </w:pPr>
      <w:r>
        <w:rPr>
          <w:color w:val="231F1F"/>
          <w:w w:val="85"/>
          <w:sz w:val="20"/>
        </w:rPr>
        <w:t>Tek</w:t>
      </w:r>
      <w:r>
        <w:rPr>
          <w:color w:val="231F1F"/>
          <w:spacing w:val="-5"/>
          <w:w w:val="85"/>
          <w:sz w:val="20"/>
        </w:rPr>
        <w:t> </w:t>
      </w:r>
      <w:r>
        <w:rPr>
          <w:color w:val="231F1F"/>
          <w:w w:val="85"/>
          <w:sz w:val="20"/>
        </w:rPr>
        <w:t>kaynaklı</w:t>
      </w:r>
      <w:r>
        <w:rPr>
          <w:color w:val="231F1F"/>
          <w:w w:val="85"/>
          <w:sz w:val="20"/>
        </w:rPr>
        <w:t> üretim tesislerinin</w:t>
      </w:r>
      <w:r>
        <w:rPr>
          <w:color w:val="231F1F"/>
          <w:w w:val="85"/>
          <w:sz w:val="20"/>
        </w:rPr>
        <w:t> Reaktif</w:t>
      </w:r>
      <w:r>
        <w:rPr>
          <w:color w:val="231F1F"/>
          <w:spacing w:val="-2"/>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2"/>
          <w:w w:val="85"/>
          <w:sz w:val="20"/>
        </w:rPr>
        <w:t> </w:t>
      </w:r>
      <w:r>
        <w:rPr>
          <w:color w:val="231F1F"/>
          <w:w w:val="85"/>
          <w:sz w:val="20"/>
        </w:rPr>
        <w:t>Ilizmeti sağlama yükümlülüğü bulunan</w:t>
      </w:r>
      <w:r>
        <w:rPr>
          <w:color w:val="231F1F"/>
          <w:spacing w:val="-5"/>
          <w:w w:val="85"/>
          <w:sz w:val="20"/>
        </w:rPr>
        <w:t> </w:t>
      </w:r>
      <w:r>
        <w:rPr>
          <w:color w:val="231F1F"/>
          <w:w w:val="85"/>
          <w:sz w:val="20"/>
        </w:rPr>
        <w:t>her</w:t>
      </w:r>
      <w:r>
        <w:rPr>
          <w:color w:val="231F1F"/>
          <w:spacing w:val="-5"/>
          <w:w w:val="85"/>
          <w:sz w:val="20"/>
        </w:rPr>
        <w:t> </w:t>
      </w:r>
      <w:r>
        <w:rPr>
          <w:color w:val="231F1F"/>
          <w:w w:val="85"/>
          <w:sz w:val="20"/>
        </w:rPr>
        <w:t>bir</w:t>
      </w:r>
      <w:r>
        <w:rPr>
          <w:color w:val="231F1F"/>
          <w:spacing w:val="-5"/>
          <w:w w:val="85"/>
          <w:sz w:val="20"/>
        </w:rPr>
        <w:t> </w:t>
      </w:r>
      <w:r>
        <w:rPr>
          <w:color w:val="231F1F"/>
          <w:w w:val="85"/>
          <w:sz w:val="20"/>
        </w:rPr>
        <w:t>ünitesi</w:t>
      </w:r>
      <w:r>
        <w:rPr>
          <w:color w:val="231F1F"/>
          <w:spacing w:val="-5"/>
          <w:w w:val="85"/>
          <w:sz w:val="20"/>
        </w:rPr>
        <w:t> </w:t>
      </w:r>
      <w:r>
        <w:rPr>
          <w:color w:val="231F1F"/>
          <w:w w:val="85"/>
          <w:sz w:val="20"/>
        </w:rPr>
        <w:t>için;</w:t>
      </w:r>
      <w:r>
        <w:rPr>
          <w:color w:val="231F1F"/>
          <w:spacing w:val="-3"/>
          <w:w w:val="85"/>
          <w:sz w:val="20"/>
        </w:rPr>
        <w:t> </w:t>
      </w:r>
      <w:r>
        <w:rPr>
          <w:color w:val="231F1F"/>
          <w:w w:val="85"/>
          <w:sz w:val="20"/>
        </w:rPr>
        <w:t>nominal</w:t>
      </w:r>
      <w:r>
        <w:rPr>
          <w:color w:val="231F1F"/>
          <w:spacing w:val="-4"/>
          <w:w w:val="85"/>
          <w:sz w:val="20"/>
        </w:rPr>
        <w:t> </w:t>
      </w:r>
      <w:r>
        <w:rPr>
          <w:color w:val="231F1F"/>
          <w:w w:val="85"/>
          <w:sz w:val="20"/>
        </w:rPr>
        <w:t>güç</w:t>
      </w:r>
      <w:r>
        <w:rPr>
          <w:color w:val="231F1F"/>
          <w:spacing w:val="-5"/>
          <w:w w:val="85"/>
          <w:sz w:val="20"/>
        </w:rPr>
        <w:t> </w:t>
      </w:r>
      <w:r>
        <w:rPr>
          <w:color w:val="231F1F"/>
          <w:w w:val="85"/>
          <w:sz w:val="20"/>
        </w:rPr>
        <w:t>değeri,</w:t>
      </w:r>
      <w:r>
        <w:rPr>
          <w:color w:val="231F1F"/>
          <w:spacing w:val="-5"/>
          <w:w w:val="85"/>
          <w:sz w:val="20"/>
        </w:rPr>
        <w:t> </w:t>
      </w:r>
      <w:r>
        <w:rPr>
          <w:color w:val="231F1F"/>
          <w:w w:val="85"/>
          <w:sz w:val="20"/>
        </w:rPr>
        <w:t>o</w:t>
      </w:r>
      <w:r>
        <w:rPr>
          <w:color w:val="231F1F"/>
          <w:spacing w:val="-5"/>
          <w:w w:val="85"/>
          <w:sz w:val="20"/>
        </w:rPr>
        <w:t> </w:t>
      </w:r>
      <w:r>
        <w:rPr>
          <w:color w:val="231F1F"/>
          <w:w w:val="85"/>
          <w:sz w:val="20"/>
        </w:rPr>
        <w:t>üniteye</w:t>
      </w:r>
      <w:r>
        <w:rPr>
          <w:color w:val="231F1F"/>
          <w:spacing w:val="-3"/>
          <w:w w:val="85"/>
          <w:sz w:val="20"/>
        </w:rPr>
        <w:t> </w:t>
      </w:r>
      <w:r>
        <w:rPr>
          <w:color w:val="231F1F"/>
          <w:w w:val="85"/>
          <w:sz w:val="20"/>
        </w:rPr>
        <w:t>bağlı</w:t>
      </w:r>
      <w:r>
        <w:rPr>
          <w:color w:val="231F1F"/>
          <w:spacing w:val="-3"/>
          <w:w w:val="85"/>
          <w:sz w:val="20"/>
        </w:rPr>
        <w:t> </w:t>
      </w:r>
      <w:r>
        <w:rPr>
          <w:color w:val="231F1F"/>
          <w:w w:val="85"/>
          <w:sz w:val="20"/>
        </w:rPr>
        <w:t>jeneratörün</w:t>
      </w:r>
      <w:r>
        <w:rPr>
          <w:color w:val="231F1F"/>
          <w:spacing w:val="-3"/>
          <w:w w:val="85"/>
          <w:sz w:val="20"/>
        </w:rPr>
        <w:t> </w:t>
      </w:r>
      <w:r>
        <w:rPr>
          <w:color w:val="231F1F"/>
          <w:w w:val="85"/>
          <w:sz w:val="20"/>
        </w:rPr>
        <w:t>nominal</w:t>
      </w:r>
      <w:r>
        <w:rPr>
          <w:color w:val="231F1F"/>
          <w:spacing w:val="-2"/>
          <w:w w:val="85"/>
          <w:sz w:val="20"/>
        </w:rPr>
        <w:t> </w:t>
      </w:r>
      <w:r>
        <w:rPr>
          <w:color w:val="231F1F"/>
          <w:w w:val="85"/>
          <w:sz w:val="20"/>
        </w:rPr>
        <w:t>güç</w:t>
      </w:r>
      <w:r>
        <w:rPr>
          <w:color w:val="231F1F"/>
          <w:spacing w:val="-5"/>
          <w:w w:val="85"/>
          <w:sz w:val="20"/>
        </w:rPr>
        <w:t> </w:t>
      </w:r>
      <w:r>
        <w:rPr>
          <w:color w:val="231F1F"/>
          <w:w w:val="85"/>
          <w:sz w:val="20"/>
        </w:rPr>
        <w:t>faktörü</w:t>
      </w:r>
      <w:r>
        <w:rPr>
          <w:color w:val="231F1F"/>
          <w:spacing w:val="-3"/>
          <w:w w:val="85"/>
          <w:sz w:val="20"/>
        </w:rPr>
        <w:t> </w:t>
      </w:r>
      <w:r>
        <w:rPr>
          <w:color w:val="231F1F"/>
          <w:w w:val="85"/>
          <w:sz w:val="20"/>
        </w:rPr>
        <w:t>ve </w:t>
      </w:r>
      <w:r>
        <w:rPr>
          <w:color w:val="231F1F"/>
          <w:w w:val="80"/>
          <w:sz w:val="20"/>
        </w:rPr>
        <w:t>MVA</w:t>
      </w:r>
      <w:r>
        <w:rPr>
          <w:color w:val="231F1F"/>
          <w:spacing w:val="-3"/>
          <w:w w:val="80"/>
          <w:sz w:val="20"/>
        </w:rPr>
        <w:t> </w:t>
      </w:r>
      <w:r>
        <w:rPr>
          <w:color w:val="231F1F"/>
          <w:w w:val="80"/>
          <w:sz w:val="20"/>
        </w:rPr>
        <w:t>değeri sertifikasında,</w:t>
      </w:r>
      <w:r>
        <w:rPr>
          <w:color w:val="231F1F"/>
          <w:spacing w:val="-3"/>
          <w:w w:val="80"/>
          <w:sz w:val="20"/>
        </w:rPr>
        <w:t> </w:t>
      </w:r>
      <w:r>
        <w:rPr>
          <w:color w:val="231F1F"/>
          <w:w w:val="80"/>
          <w:sz w:val="20"/>
        </w:rPr>
        <w:t>soğutma</w:t>
      </w:r>
      <w:r>
        <w:rPr>
          <w:color w:val="231F1F"/>
          <w:sz w:val="20"/>
        </w:rPr>
        <w:t> </w:t>
      </w:r>
      <w:r>
        <w:rPr>
          <w:color w:val="231F1F"/>
          <w:w w:val="80"/>
          <w:sz w:val="20"/>
        </w:rPr>
        <w:t>tipi</w:t>
      </w:r>
      <w:r>
        <w:rPr>
          <w:color w:val="231F1F"/>
          <w:sz w:val="20"/>
        </w:rPr>
        <w:t> </w:t>
      </w:r>
      <w:r>
        <w:rPr>
          <w:color w:val="231F1F"/>
          <w:w w:val="80"/>
          <w:sz w:val="20"/>
        </w:rPr>
        <w:t>jeneratör</w:t>
      </w:r>
      <w:r>
        <w:rPr>
          <w:color w:val="231F1F"/>
          <w:sz w:val="20"/>
        </w:rPr>
        <w:t> </w:t>
      </w:r>
      <w:r>
        <w:rPr>
          <w:color w:val="231F1F"/>
          <w:w w:val="80"/>
          <w:sz w:val="20"/>
        </w:rPr>
        <w:t>yüklenme</w:t>
      </w:r>
      <w:r>
        <w:rPr>
          <w:color w:val="231F1F"/>
          <w:sz w:val="20"/>
        </w:rPr>
        <w:t> </w:t>
      </w:r>
      <w:r>
        <w:rPr>
          <w:color w:val="231F1F"/>
          <w:w w:val="80"/>
          <w:sz w:val="20"/>
        </w:rPr>
        <w:t>eğrisi</w:t>
      </w:r>
      <w:r>
        <w:rPr>
          <w:color w:val="231F1F"/>
          <w:sz w:val="20"/>
        </w:rPr>
        <w:t> </w:t>
      </w:r>
      <w:r>
        <w:rPr>
          <w:color w:val="231F1F"/>
          <w:w w:val="80"/>
          <w:sz w:val="20"/>
        </w:rPr>
        <w:t>ve bara gerilimini</w:t>
      </w:r>
      <w:r>
        <w:rPr>
          <w:color w:val="231F1F"/>
          <w:sz w:val="20"/>
        </w:rPr>
        <w:t> </w:t>
      </w:r>
      <w:r>
        <w:rPr>
          <w:color w:val="231F1F"/>
          <w:w w:val="80"/>
          <w:sz w:val="20"/>
        </w:rPr>
        <w:t>regüle etmek</w:t>
      </w:r>
      <w:r>
        <w:rPr>
          <w:color w:val="231F1F"/>
          <w:spacing w:val="-2"/>
          <w:w w:val="80"/>
          <w:sz w:val="20"/>
        </w:rPr>
        <w:t> </w:t>
      </w:r>
      <w:r>
        <w:rPr>
          <w:color w:val="231F1F"/>
          <w:w w:val="80"/>
          <w:sz w:val="20"/>
        </w:rPr>
        <w:t>için</w:t>
      </w:r>
      <w:r>
        <w:rPr>
          <w:color w:val="231F1F"/>
          <w:w w:val="85"/>
          <w:sz w:val="20"/>
        </w:rPr>
        <w:t> kullanılan</w:t>
      </w:r>
      <w:r>
        <w:rPr>
          <w:color w:val="231F1F"/>
          <w:spacing w:val="-2"/>
          <w:sz w:val="20"/>
        </w:rPr>
        <w:t> </w:t>
      </w:r>
      <w:r>
        <w:rPr>
          <w:color w:val="231F1F"/>
          <w:w w:val="85"/>
          <w:sz w:val="20"/>
        </w:rPr>
        <w:t>kontrol</w:t>
      </w:r>
      <w:r>
        <w:rPr>
          <w:color w:val="231F1F"/>
          <w:sz w:val="20"/>
        </w:rPr>
        <w:t> </w:t>
      </w:r>
      <w:r>
        <w:rPr>
          <w:color w:val="231F1F"/>
          <w:w w:val="85"/>
          <w:sz w:val="20"/>
        </w:rPr>
        <w:t>yapısı</w:t>
      </w:r>
      <w:r>
        <w:rPr>
          <w:color w:val="231F1F"/>
          <w:sz w:val="20"/>
        </w:rPr>
        <w:t> </w:t>
      </w:r>
      <w:r>
        <w:rPr>
          <w:color w:val="231F1F"/>
          <w:w w:val="85"/>
          <w:sz w:val="20"/>
        </w:rPr>
        <w:t>blok</w:t>
      </w:r>
      <w:r>
        <w:rPr>
          <w:color w:val="231F1F"/>
          <w:spacing w:val="-5"/>
          <w:w w:val="85"/>
          <w:sz w:val="20"/>
        </w:rPr>
        <w:t> </w:t>
      </w:r>
      <w:r>
        <w:rPr>
          <w:color w:val="231F1F"/>
          <w:w w:val="85"/>
          <w:sz w:val="20"/>
        </w:rPr>
        <w:t>şeması</w:t>
      </w:r>
      <w:r>
        <w:rPr>
          <w:color w:val="231F1F"/>
          <w:sz w:val="20"/>
        </w:rPr>
        <w:t> </w:t>
      </w:r>
      <w:r>
        <w:rPr>
          <w:color w:val="231F1F"/>
          <w:w w:val="85"/>
          <w:sz w:val="20"/>
        </w:rPr>
        <w:t>test</w:t>
      </w:r>
      <w:r>
        <w:rPr>
          <w:color w:val="231F1F"/>
          <w:spacing w:val="-5"/>
          <w:w w:val="85"/>
          <w:sz w:val="20"/>
        </w:rPr>
        <w:t> </w:t>
      </w:r>
      <w:r>
        <w:rPr>
          <w:color w:val="231F1F"/>
          <w:w w:val="85"/>
          <w:sz w:val="20"/>
        </w:rPr>
        <w:t>raporunda,</w:t>
      </w:r>
    </w:p>
    <w:p>
      <w:pPr>
        <w:pStyle w:val="ListParagraph"/>
        <w:numPr>
          <w:ilvl w:val="1"/>
          <w:numId w:val="19"/>
        </w:numPr>
        <w:tabs>
          <w:tab w:pos="1191" w:val="left" w:leader="none"/>
        </w:tabs>
        <w:spacing w:line="242" w:lineRule="auto" w:before="4" w:after="0"/>
        <w:ind w:left="199" w:right="144" w:firstLine="492"/>
        <w:jc w:val="both"/>
        <w:rPr>
          <w:sz w:val="20"/>
        </w:rPr>
      </w:pPr>
      <w:r>
        <w:rPr>
          <w:color w:val="231F1F"/>
          <w:w w:val="90"/>
          <w:sz w:val="20"/>
        </w:rPr>
        <w:t>Birden</w:t>
      </w:r>
      <w:r>
        <w:rPr>
          <w:color w:val="231F1F"/>
          <w:w w:val="90"/>
          <w:sz w:val="20"/>
        </w:rPr>
        <w:t> çok</w:t>
      </w:r>
      <w:r>
        <w:rPr>
          <w:color w:val="231F1F"/>
          <w:w w:val="90"/>
          <w:sz w:val="20"/>
        </w:rPr>
        <w:t> kaynaklı</w:t>
      </w:r>
      <w:r>
        <w:rPr>
          <w:color w:val="231F1F"/>
          <w:w w:val="90"/>
          <w:sz w:val="20"/>
        </w:rPr>
        <w:t> üretim</w:t>
      </w:r>
      <w:r>
        <w:rPr>
          <w:color w:val="231F1F"/>
          <w:w w:val="90"/>
          <w:sz w:val="20"/>
        </w:rPr>
        <w:t> tesislerinin</w:t>
      </w:r>
      <w:r>
        <w:rPr>
          <w:color w:val="231F1F"/>
          <w:w w:val="90"/>
          <w:sz w:val="20"/>
        </w:rPr>
        <w:t> Reaktif</w:t>
      </w:r>
      <w:r>
        <w:rPr>
          <w:color w:val="231F1F"/>
          <w:w w:val="90"/>
          <w:sz w:val="20"/>
        </w:rPr>
        <w:t> Güç</w:t>
      </w:r>
      <w:r>
        <w:rPr>
          <w:color w:val="231F1F"/>
          <w:w w:val="90"/>
          <w:sz w:val="20"/>
        </w:rPr>
        <w:t> Kontrol</w:t>
      </w:r>
      <w:r>
        <w:rPr>
          <w:color w:val="231F1F"/>
          <w:w w:val="90"/>
          <w:sz w:val="20"/>
        </w:rPr>
        <w:t> Hizmeti</w:t>
      </w:r>
      <w:r>
        <w:rPr>
          <w:color w:val="231F1F"/>
          <w:w w:val="90"/>
          <w:sz w:val="20"/>
        </w:rPr>
        <w:t> sağlama </w:t>
      </w:r>
      <w:r>
        <w:rPr>
          <w:color w:val="231F1F"/>
          <w:w w:val="85"/>
          <w:sz w:val="20"/>
        </w:rPr>
        <w:t>yükümlülüğü</w:t>
      </w:r>
      <w:r>
        <w:rPr>
          <w:color w:val="231F1F"/>
          <w:w w:val="85"/>
          <w:sz w:val="20"/>
        </w:rPr>
        <w:t> bulunan her</w:t>
      </w:r>
      <w:r>
        <w:rPr>
          <w:color w:val="231F1F"/>
          <w:spacing w:val="-5"/>
          <w:w w:val="85"/>
          <w:sz w:val="20"/>
        </w:rPr>
        <w:t> </w:t>
      </w:r>
      <w:r>
        <w:rPr>
          <w:color w:val="231F1F"/>
          <w:w w:val="85"/>
          <w:sz w:val="20"/>
        </w:rPr>
        <w:t>bir</w:t>
      </w:r>
      <w:r>
        <w:rPr>
          <w:color w:val="231F1F"/>
          <w:spacing w:val="-5"/>
          <w:w w:val="85"/>
          <w:sz w:val="20"/>
        </w:rPr>
        <w:t> </w:t>
      </w:r>
      <w:r>
        <w:rPr>
          <w:color w:val="231F1F"/>
          <w:w w:val="85"/>
          <w:sz w:val="20"/>
        </w:rPr>
        <w:t>ünite/tesisi</w:t>
      </w:r>
      <w:r>
        <w:rPr>
          <w:color w:val="231F1F"/>
          <w:sz w:val="20"/>
        </w:rPr>
        <w:t> </w:t>
      </w:r>
      <w:r>
        <w:rPr>
          <w:color w:val="231F1F"/>
          <w:w w:val="85"/>
          <w:sz w:val="20"/>
        </w:rPr>
        <w:t>için;</w:t>
      </w:r>
      <w:r>
        <w:rPr>
          <w:color w:val="231F1F"/>
          <w:spacing w:val="25"/>
          <w:sz w:val="20"/>
        </w:rPr>
        <w:t> </w:t>
      </w:r>
      <w:r>
        <w:rPr>
          <w:color w:val="231F1F"/>
          <w:w w:val="85"/>
          <w:sz w:val="20"/>
        </w:rPr>
        <w:t>bara</w:t>
      </w:r>
      <w:r>
        <w:rPr>
          <w:color w:val="231F1F"/>
          <w:spacing w:val="-2"/>
          <w:w w:val="85"/>
          <w:sz w:val="20"/>
        </w:rPr>
        <w:t> </w:t>
      </w:r>
      <w:r>
        <w:rPr>
          <w:color w:val="231F1F"/>
          <w:w w:val="85"/>
          <w:sz w:val="20"/>
        </w:rPr>
        <w:t>gerilimini</w:t>
      </w:r>
      <w:r>
        <w:rPr>
          <w:color w:val="231F1F"/>
          <w:w w:val="85"/>
          <w:sz w:val="20"/>
        </w:rPr>
        <w:t> regüle</w:t>
      </w:r>
      <w:r>
        <w:rPr>
          <w:color w:val="231F1F"/>
          <w:spacing w:val="-5"/>
          <w:w w:val="85"/>
          <w:sz w:val="20"/>
        </w:rPr>
        <w:t> </w:t>
      </w:r>
      <w:r>
        <w:rPr>
          <w:color w:val="231F1F"/>
          <w:w w:val="85"/>
          <w:sz w:val="20"/>
        </w:rPr>
        <w:t>etmek</w:t>
      </w:r>
      <w:r>
        <w:rPr>
          <w:color w:val="231F1F"/>
          <w:spacing w:val="-2"/>
          <w:w w:val="85"/>
          <w:sz w:val="20"/>
        </w:rPr>
        <w:t> </w:t>
      </w:r>
      <w:r>
        <w:rPr>
          <w:color w:val="231F1F"/>
          <w:w w:val="85"/>
          <w:sz w:val="20"/>
        </w:rPr>
        <w:t>için kullanılan</w:t>
      </w:r>
      <w:r>
        <w:rPr>
          <w:color w:val="231F1F"/>
          <w:w w:val="85"/>
          <w:sz w:val="20"/>
        </w:rPr>
        <w:t> kontrol </w:t>
      </w:r>
      <w:r>
        <w:rPr>
          <w:color w:val="231F1F"/>
          <w:w w:val="90"/>
          <w:sz w:val="20"/>
        </w:rPr>
        <w:t>yapısı</w:t>
      </w:r>
      <w:r>
        <w:rPr>
          <w:color w:val="231F1F"/>
          <w:spacing w:val="-8"/>
          <w:w w:val="90"/>
          <w:sz w:val="20"/>
        </w:rPr>
        <w:t> </w:t>
      </w:r>
      <w:r>
        <w:rPr>
          <w:color w:val="231F1F"/>
          <w:w w:val="90"/>
          <w:sz w:val="20"/>
        </w:rPr>
        <w:t>blok</w:t>
      </w:r>
      <w:r>
        <w:rPr>
          <w:color w:val="231F1F"/>
          <w:spacing w:val="-7"/>
          <w:w w:val="90"/>
          <w:sz w:val="20"/>
        </w:rPr>
        <w:t> </w:t>
      </w:r>
      <w:r>
        <w:rPr>
          <w:color w:val="231F1F"/>
          <w:w w:val="90"/>
          <w:sz w:val="20"/>
        </w:rPr>
        <w:t>şemasınm</w:t>
      </w:r>
      <w:r>
        <w:rPr>
          <w:color w:val="231F1F"/>
          <w:spacing w:val="-8"/>
          <w:w w:val="90"/>
          <w:sz w:val="20"/>
        </w:rPr>
        <w:t> </w:t>
      </w:r>
      <w:r>
        <w:rPr>
          <w:color w:val="231F1F"/>
          <w:w w:val="90"/>
          <w:sz w:val="20"/>
        </w:rPr>
        <w:t>yanı</w:t>
      </w:r>
      <w:r>
        <w:rPr>
          <w:color w:val="231F1F"/>
          <w:spacing w:val="-7"/>
          <w:w w:val="90"/>
          <w:sz w:val="20"/>
        </w:rPr>
        <w:t> </w:t>
      </w:r>
      <w:r>
        <w:rPr>
          <w:color w:val="231F1F"/>
          <w:w w:val="90"/>
          <w:sz w:val="20"/>
        </w:rPr>
        <w:t>sıra,</w:t>
      </w:r>
    </w:p>
    <w:p>
      <w:pPr>
        <w:pStyle w:val="ListParagraph"/>
        <w:numPr>
          <w:ilvl w:val="2"/>
          <w:numId w:val="19"/>
        </w:numPr>
        <w:tabs>
          <w:tab w:pos="1034" w:val="left" w:leader="none"/>
        </w:tabs>
        <w:spacing w:line="242" w:lineRule="auto" w:before="5" w:after="0"/>
        <w:ind w:left="195" w:right="148" w:firstLine="486"/>
        <w:jc w:val="both"/>
        <w:rPr>
          <w:sz w:val="20"/>
        </w:rPr>
      </w:pPr>
      <w:r>
        <w:rPr>
          <w:color w:val="231F1F"/>
          <w:w w:val="85"/>
          <w:sz w:val="20"/>
        </w:rPr>
        <w:t>Ana kaynak</w:t>
      </w:r>
      <w:r>
        <w:rPr>
          <w:color w:val="231F1F"/>
          <w:w w:val="85"/>
          <w:sz w:val="20"/>
        </w:rPr>
        <w:t> üniteleri</w:t>
      </w:r>
      <w:r>
        <w:rPr>
          <w:color w:val="231F1F"/>
          <w:w w:val="85"/>
          <w:sz w:val="20"/>
        </w:rPr>
        <w:t> için, ilgili</w:t>
      </w:r>
      <w:r>
        <w:rPr>
          <w:color w:val="231F1F"/>
          <w:w w:val="85"/>
          <w:sz w:val="20"/>
        </w:rPr>
        <w:t> ünitenin</w:t>
      </w:r>
      <w:r>
        <w:rPr>
          <w:color w:val="231F1F"/>
          <w:w w:val="85"/>
          <w:sz w:val="20"/>
        </w:rPr>
        <w:t> kabul</w:t>
      </w:r>
      <w:r>
        <w:rPr>
          <w:color w:val="231F1F"/>
          <w:w w:val="85"/>
          <w:sz w:val="20"/>
        </w:rPr>
        <w:t> tutanaklarında</w:t>
      </w:r>
      <w:r>
        <w:rPr>
          <w:color w:val="231F1F"/>
          <w:spacing w:val="-1"/>
          <w:w w:val="85"/>
          <w:sz w:val="20"/>
        </w:rPr>
        <w:t> </w:t>
      </w:r>
      <w:r>
        <w:rPr>
          <w:color w:val="231F1F"/>
          <w:w w:val="85"/>
          <w:sz w:val="20"/>
        </w:rPr>
        <w:t>ya da üretim</w:t>
      </w:r>
      <w:r>
        <w:rPr>
          <w:color w:val="231F1F"/>
          <w:w w:val="85"/>
          <w:sz w:val="20"/>
        </w:rPr>
        <w:t> lisansmda belirlenmiş</w:t>
      </w:r>
      <w:r>
        <w:rPr>
          <w:color w:val="231F1F"/>
          <w:w w:val="85"/>
          <w:sz w:val="20"/>
        </w:rPr>
        <w:t> nominal</w:t>
      </w:r>
      <w:r>
        <w:rPr>
          <w:color w:val="231F1F"/>
          <w:w w:val="85"/>
          <w:sz w:val="20"/>
        </w:rPr>
        <w:t> güç</w:t>
      </w:r>
      <w:r>
        <w:rPr>
          <w:color w:val="231F1F"/>
          <w:spacing w:val="-4"/>
          <w:w w:val="85"/>
          <w:sz w:val="20"/>
        </w:rPr>
        <w:t> </w:t>
      </w:r>
      <w:r>
        <w:rPr>
          <w:color w:val="231F1F"/>
          <w:w w:val="85"/>
          <w:sz w:val="20"/>
        </w:rPr>
        <w:t>değeri,</w:t>
      </w:r>
      <w:r>
        <w:rPr>
          <w:color w:val="231F1F"/>
          <w:spacing w:val="-2"/>
          <w:w w:val="85"/>
          <w:sz w:val="20"/>
        </w:rPr>
        <w:t> </w:t>
      </w:r>
      <w:r>
        <w:rPr>
          <w:color w:val="231F1F"/>
          <w:w w:val="85"/>
          <w:sz w:val="20"/>
        </w:rPr>
        <w:t>o</w:t>
      </w:r>
      <w:r>
        <w:rPr>
          <w:color w:val="231F1F"/>
          <w:w w:val="85"/>
          <w:sz w:val="20"/>
        </w:rPr>
        <w:t> üniteye</w:t>
      </w:r>
      <w:r>
        <w:rPr>
          <w:color w:val="231F1F"/>
          <w:w w:val="85"/>
          <w:sz w:val="20"/>
        </w:rPr>
        <w:t> bağlı</w:t>
      </w:r>
      <w:r>
        <w:rPr>
          <w:color w:val="231F1F"/>
          <w:w w:val="85"/>
          <w:sz w:val="20"/>
        </w:rPr>
        <w:t> jeneratörün</w:t>
      </w:r>
      <w:r>
        <w:rPr>
          <w:color w:val="231F1F"/>
          <w:w w:val="85"/>
          <w:sz w:val="20"/>
        </w:rPr>
        <w:t> nominal</w:t>
      </w:r>
      <w:r>
        <w:rPr>
          <w:color w:val="231F1F"/>
          <w:w w:val="85"/>
          <w:sz w:val="20"/>
        </w:rPr>
        <w:t> güç</w:t>
      </w:r>
      <w:r>
        <w:rPr>
          <w:color w:val="231F1F"/>
          <w:w w:val="85"/>
          <w:sz w:val="20"/>
        </w:rPr>
        <w:t> faktörü</w:t>
      </w:r>
      <w:r>
        <w:rPr>
          <w:color w:val="231F1F"/>
          <w:sz w:val="20"/>
        </w:rPr>
        <w:t> </w:t>
      </w:r>
      <w:r>
        <w:rPr>
          <w:color w:val="231F1F"/>
          <w:w w:val="85"/>
          <w:sz w:val="20"/>
        </w:rPr>
        <w:t>ve</w:t>
      </w:r>
      <w:r>
        <w:rPr>
          <w:color w:val="231F1F"/>
          <w:spacing w:val="-5"/>
          <w:w w:val="85"/>
          <w:sz w:val="20"/>
        </w:rPr>
        <w:t> </w:t>
      </w:r>
      <w:r>
        <w:rPr>
          <w:b/>
          <w:color w:val="231F1F"/>
          <w:w w:val="85"/>
          <w:sz w:val="20"/>
        </w:rPr>
        <w:t>TvfVA</w:t>
      </w:r>
      <w:r>
        <w:rPr>
          <w:b/>
          <w:color w:val="231F1F"/>
          <w:spacing w:val="-2"/>
          <w:w w:val="85"/>
          <w:sz w:val="20"/>
        </w:rPr>
        <w:t> </w:t>
      </w:r>
      <w:r>
        <w:rPr>
          <w:color w:val="231F1F"/>
          <w:w w:val="85"/>
          <w:sz w:val="20"/>
        </w:rPr>
        <w:t>değeri sertifikasında,</w:t>
      </w:r>
      <w:r>
        <w:rPr>
          <w:color w:val="231F1F"/>
          <w:spacing w:val="-5"/>
          <w:w w:val="85"/>
          <w:sz w:val="20"/>
        </w:rPr>
        <w:t> </w:t>
      </w:r>
      <w:r>
        <w:rPr>
          <w:color w:val="231F1F"/>
          <w:w w:val="85"/>
          <w:sz w:val="20"/>
        </w:rPr>
        <w:t>soğutma</w:t>
      </w:r>
      <w:r>
        <w:rPr>
          <w:color w:val="231F1F"/>
          <w:spacing w:val="-3"/>
          <w:w w:val="85"/>
          <w:sz w:val="20"/>
        </w:rPr>
        <w:t> </w:t>
      </w:r>
      <w:r>
        <w:rPr>
          <w:color w:val="231F1F"/>
          <w:w w:val="85"/>
          <w:sz w:val="20"/>
        </w:rPr>
        <w:t>tipi,</w:t>
      </w:r>
      <w:r>
        <w:rPr>
          <w:color w:val="231F1F"/>
          <w:spacing w:val="-5"/>
          <w:w w:val="85"/>
          <w:sz w:val="20"/>
        </w:rPr>
        <w:t> </w:t>
      </w:r>
      <w:r>
        <w:rPr>
          <w:color w:val="231F1F"/>
          <w:w w:val="85"/>
          <w:sz w:val="20"/>
        </w:rPr>
        <w:t>jeneratör</w:t>
      </w:r>
      <w:r>
        <w:rPr>
          <w:color w:val="231F1F"/>
          <w:spacing w:val="-5"/>
          <w:w w:val="85"/>
          <w:sz w:val="20"/>
        </w:rPr>
        <w:t> </w:t>
      </w:r>
      <w:r>
        <w:rPr>
          <w:color w:val="231F1F"/>
          <w:w w:val="85"/>
          <w:sz w:val="20"/>
        </w:rPr>
        <w:t>yüklenme</w:t>
      </w:r>
      <w:r>
        <w:rPr>
          <w:color w:val="231F1F"/>
          <w:spacing w:val="-5"/>
          <w:w w:val="85"/>
          <w:sz w:val="20"/>
        </w:rPr>
        <w:t> </w:t>
      </w:r>
      <w:r>
        <w:rPr>
          <w:color w:val="231F1F"/>
          <w:w w:val="85"/>
          <w:sz w:val="20"/>
        </w:rPr>
        <w:t>eb•risi</w:t>
      </w:r>
      <w:r>
        <w:rPr>
          <w:color w:val="231F1F"/>
          <w:spacing w:val="-5"/>
          <w:w w:val="85"/>
          <w:sz w:val="20"/>
        </w:rPr>
        <w:t> </w:t>
      </w:r>
      <w:r>
        <w:rPr>
          <w:color w:val="231F1F"/>
          <w:w w:val="85"/>
          <w:sz w:val="20"/>
        </w:rPr>
        <w:t>test</w:t>
      </w:r>
      <w:r>
        <w:rPr>
          <w:color w:val="231F1F"/>
          <w:spacing w:val="-5"/>
          <w:w w:val="85"/>
          <w:sz w:val="20"/>
        </w:rPr>
        <w:t> </w:t>
      </w:r>
      <w:r>
        <w:rPr>
          <w:color w:val="231F1F"/>
          <w:w w:val="85"/>
          <w:sz w:val="20"/>
        </w:rPr>
        <w:t>raponmda,</w:t>
      </w:r>
    </w:p>
    <w:p>
      <w:pPr>
        <w:pStyle w:val="ListParagraph"/>
        <w:numPr>
          <w:ilvl w:val="2"/>
          <w:numId w:val="19"/>
        </w:numPr>
        <w:tabs>
          <w:tab w:pos="1033" w:val="left" w:leader="none"/>
        </w:tabs>
        <w:spacing w:line="244" w:lineRule="auto" w:before="0" w:after="0"/>
        <w:ind w:left="199" w:right="136" w:firstLine="487"/>
        <w:jc w:val="both"/>
        <w:rPr>
          <w:sz w:val="20"/>
        </w:rPr>
      </w:pPr>
      <w:r>
        <w:rPr>
          <w:color w:val="231F1F"/>
          <w:w w:val="80"/>
          <w:sz w:val="20"/>
        </w:rPr>
        <w:t>Yardımcı</w:t>
      </w:r>
      <w:r>
        <w:rPr>
          <w:color w:val="231F1F"/>
          <w:spacing w:val="-3"/>
          <w:sz w:val="20"/>
        </w:rPr>
        <w:t> </w:t>
      </w:r>
      <w:r>
        <w:rPr>
          <w:color w:val="231F1F"/>
          <w:w w:val="80"/>
          <w:sz w:val="20"/>
        </w:rPr>
        <w:t>kaynak</w:t>
      </w:r>
      <w:r>
        <w:rPr>
          <w:color w:val="231F1F"/>
          <w:sz w:val="20"/>
        </w:rPr>
        <w:t> </w:t>
      </w:r>
      <w:r>
        <w:rPr>
          <w:color w:val="231F1F"/>
          <w:w w:val="80"/>
          <w:sz w:val="20"/>
        </w:rPr>
        <w:t>üniteleri</w:t>
      </w:r>
      <w:r>
        <w:rPr>
          <w:color w:val="231F1F"/>
          <w:sz w:val="20"/>
        </w:rPr>
        <w:t> </w:t>
      </w:r>
      <w:r>
        <w:rPr>
          <w:color w:val="231F1F"/>
          <w:w w:val="80"/>
          <w:sz w:val="20"/>
        </w:rPr>
        <w:t>için, ilgili</w:t>
      </w:r>
      <w:r>
        <w:rPr>
          <w:color w:val="231F1F"/>
          <w:sz w:val="20"/>
        </w:rPr>
        <w:t> </w:t>
      </w:r>
      <w:r>
        <w:rPr>
          <w:color w:val="231F1F"/>
          <w:w w:val="80"/>
          <w:sz w:val="20"/>
        </w:rPr>
        <w:t>ünitenin</w:t>
      </w:r>
      <w:r>
        <w:rPr>
          <w:color w:val="231F1F"/>
          <w:sz w:val="20"/>
        </w:rPr>
        <w:t> </w:t>
      </w:r>
      <w:r>
        <w:rPr>
          <w:color w:val="231F1F"/>
          <w:w w:val="80"/>
          <w:sz w:val="20"/>
        </w:rPr>
        <w:t>kabul tutanaklarında</w:t>
      </w:r>
      <w:r>
        <w:rPr>
          <w:color w:val="231F1F"/>
          <w:spacing w:val="-3"/>
          <w:w w:val="80"/>
          <w:sz w:val="20"/>
        </w:rPr>
        <w:t> </w:t>
      </w:r>
      <w:r>
        <w:rPr>
          <w:color w:val="231F1F"/>
          <w:w w:val="80"/>
          <w:sz w:val="20"/>
        </w:rPr>
        <w:t>ya</w:t>
      </w:r>
      <w:r>
        <w:rPr>
          <w:color w:val="231F1F"/>
          <w:sz w:val="20"/>
        </w:rPr>
        <w:t> </w:t>
      </w:r>
      <w:r>
        <w:rPr>
          <w:color w:val="231F1F"/>
          <w:w w:val="80"/>
          <w:sz w:val="20"/>
        </w:rPr>
        <w:t>da üretim lisansında</w:t>
      </w:r>
      <w:r>
        <w:rPr>
          <w:color w:val="231F1F"/>
          <w:w w:val="85"/>
          <w:sz w:val="20"/>
        </w:rPr>
        <w:t> belirlenmiş</w:t>
      </w:r>
      <w:r>
        <w:rPr>
          <w:color w:val="231F1F"/>
          <w:spacing w:val="-5"/>
          <w:w w:val="85"/>
          <w:sz w:val="20"/>
        </w:rPr>
        <w:t> </w:t>
      </w:r>
      <w:r>
        <w:rPr>
          <w:color w:val="231F1F"/>
          <w:w w:val="85"/>
          <w:sz w:val="20"/>
        </w:rPr>
        <w:t>nominal</w:t>
      </w:r>
      <w:r>
        <w:rPr>
          <w:color w:val="231F1F"/>
          <w:spacing w:val="-3"/>
          <w:sz w:val="20"/>
        </w:rPr>
        <w:t> </w:t>
      </w:r>
      <w:r>
        <w:rPr>
          <w:color w:val="231F1F"/>
          <w:w w:val="85"/>
          <w:sz w:val="20"/>
        </w:rPr>
        <w:t>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değeri, nominal MVA</w:t>
      </w:r>
      <w:r>
        <w:rPr>
          <w:color w:val="231F1F"/>
          <w:spacing w:val="-5"/>
          <w:w w:val="85"/>
          <w:sz w:val="20"/>
        </w:rPr>
        <w:t> </w:t>
      </w:r>
      <w:r>
        <w:rPr>
          <w:color w:val="231F1F"/>
          <w:w w:val="85"/>
          <w:sz w:val="20"/>
        </w:rPr>
        <w:t>değeri</w:t>
      </w:r>
      <w:r>
        <w:rPr>
          <w:color w:val="231F1F"/>
          <w:spacing w:val="-1"/>
          <w:sz w:val="20"/>
        </w:rPr>
        <w:t> </w:t>
      </w:r>
      <w:r>
        <w:rPr>
          <w:color w:val="231F1F"/>
          <w:w w:val="85"/>
          <w:sz w:val="20"/>
        </w:rPr>
        <w:t>ile</w:t>
      </w:r>
      <w:r>
        <w:rPr>
          <w:color w:val="231F1F"/>
          <w:spacing w:val="-5"/>
          <w:w w:val="85"/>
          <w:sz w:val="20"/>
        </w:rPr>
        <w:t> </w:t>
      </w:r>
      <w:r>
        <w:rPr>
          <w:color w:val="231F1F"/>
          <w:w w:val="85"/>
          <w:sz w:val="20"/>
        </w:rPr>
        <w:t>kaynak</w:t>
      </w:r>
      <w:r>
        <w:rPr>
          <w:color w:val="231F1F"/>
          <w:spacing w:val="-2"/>
          <w:w w:val="85"/>
          <w:sz w:val="20"/>
        </w:rPr>
        <w:t> </w:t>
      </w:r>
      <w:r>
        <w:rPr>
          <w:color w:val="231F1F"/>
          <w:w w:val="85"/>
          <w:sz w:val="20"/>
        </w:rPr>
        <w:t>türü rüzgar</w:t>
      </w:r>
      <w:r>
        <w:rPr>
          <w:color w:val="231F1F"/>
          <w:spacing w:val="-4"/>
          <w:w w:val="85"/>
          <w:sz w:val="20"/>
        </w:rPr>
        <w:t> </w:t>
      </w:r>
      <w:r>
        <w:rPr>
          <w:color w:val="231F1F"/>
          <w:w w:val="85"/>
          <w:sz w:val="20"/>
        </w:rPr>
        <w:t>enerjisine</w:t>
      </w:r>
      <w:r>
        <w:rPr>
          <w:color w:val="231F1F"/>
          <w:spacing w:val="-4"/>
          <w:w w:val="85"/>
          <w:sz w:val="20"/>
        </w:rPr>
        <w:t> </w:t>
      </w:r>
      <w:r>
        <w:rPr>
          <w:color w:val="231F1F"/>
          <w:w w:val="85"/>
          <w:sz w:val="20"/>
        </w:rPr>
        <w:t>dayalı </w:t>
      </w:r>
      <w:r>
        <w:rPr>
          <w:color w:val="231F1F"/>
          <w:w w:val="80"/>
          <w:sz w:val="20"/>
        </w:rPr>
        <w:t>yardımcı kaynak üniteleri</w:t>
      </w:r>
      <w:r>
        <w:rPr>
          <w:color w:val="231F1F"/>
          <w:sz w:val="20"/>
        </w:rPr>
        <w:t> </w:t>
      </w:r>
      <w:r>
        <w:rPr>
          <w:color w:val="231F1F"/>
          <w:w w:val="80"/>
          <w:sz w:val="20"/>
        </w:rPr>
        <w:t>için ünite tipi, güneş enerjisine dayalı yardımcı kaynak</w:t>
      </w:r>
      <w:r>
        <w:rPr>
          <w:color w:val="231F1F"/>
          <w:sz w:val="20"/>
        </w:rPr>
        <w:t> </w:t>
      </w:r>
      <w:r>
        <w:rPr>
          <w:color w:val="231F1F"/>
          <w:w w:val="80"/>
          <w:sz w:val="20"/>
        </w:rPr>
        <w:t>üniteleri</w:t>
      </w:r>
      <w:r>
        <w:rPr>
          <w:color w:val="231F1F"/>
          <w:sz w:val="20"/>
        </w:rPr>
        <w:t> </w:t>
      </w:r>
      <w:r>
        <w:rPr>
          <w:color w:val="231F1F"/>
          <w:w w:val="80"/>
          <w:sz w:val="20"/>
        </w:rPr>
        <w:t>için toplam</w:t>
      </w:r>
      <w:r>
        <w:rPr>
          <w:color w:val="231F1F"/>
          <w:w w:val="85"/>
          <w:sz w:val="20"/>
        </w:rPr>
        <w:t> </w:t>
      </w:r>
      <w:r>
        <w:rPr>
          <w:color w:val="231F1F"/>
          <w:spacing w:val="-2"/>
          <w:w w:val="85"/>
          <w:sz w:val="20"/>
        </w:rPr>
        <w:t>panel</w:t>
      </w:r>
      <w:r>
        <w:rPr>
          <w:color w:val="231F1F"/>
          <w:sz w:val="20"/>
        </w:rPr>
        <w:t> </w:t>
      </w:r>
      <w:r>
        <w:rPr>
          <w:color w:val="231F1F"/>
          <w:spacing w:val="-2"/>
          <w:w w:val="85"/>
          <w:sz w:val="20"/>
        </w:rPr>
        <w:t>DC gücü</w:t>
      </w:r>
      <w:r>
        <w:rPr>
          <w:color w:val="231F1F"/>
          <w:spacing w:val="-3"/>
          <w:w w:val="85"/>
          <w:sz w:val="20"/>
        </w:rPr>
        <w:t> </w:t>
      </w:r>
      <w:r>
        <w:rPr>
          <w:color w:val="231F1F"/>
          <w:spacing w:val="-2"/>
          <w:w w:val="85"/>
          <w:sz w:val="20"/>
        </w:rPr>
        <w:t>sertifıkasmda</w:t>
      </w:r>
      <w:r>
        <w:rPr>
          <w:color w:val="231F1F"/>
          <w:sz w:val="20"/>
        </w:rPr>
        <w:t> </w:t>
      </w:r>
      <w:r>
        <w:rPr>
          <w:color w:val="231F1F"/>
          <w:spacing w:val="-2"/>
          <w:w w:val="85"/>
          <w:sz w:val="20"/>
        </w:rPr>
        <w:t>ve</w:t>
      </w:r>
      <w:r>
        <w:rPr>
          <w:color w:val="231F1F"/>
          <w:spacing w:val="-3"/>
          <w:w w:val="85"/>
          <w:sz w:val="20"/>
        </w:rPr>
        <w:t> </w:t>
      </w:r>
      <w:r>
        <w:rPr>
          <w:color w:val="231F1F"/>
          <w:spacing w:val="-2"/>
          <w:w w:val="85"/>
          <w:sz w:val="20"/>
        </w:rPr>
        <w:t>yardımcı</w:t>
      </w:r>
      <w:r>
        <w:rPr>
          <w:color w:val="231F1F"/>
          <w:sz w:val="20"/>
        </w:rPr>
        <w:t> </w:t>
      </w:r>
      <w:r>
        <w:rPr>
          <w:color w:val="231F1F"/>
          <w:spacing w:val="-2"/>
          <w:w w:val="85"/>
          <w:sz w:val="20"/>
        </w:rPr>
        <w:t>kaynak ünitesi</w:t>
      </w:r>
      <w:r>
        <w:rPr>
          <w:color w:val="231F1F"/>
          <w:sz w:val="20"/>
        </w:rPr>
        <w:t> </w:t>
      </w:r>
      <w:r>
        <w:rPr>
          <w:color w:val="231F1F"/>
          <w:spacing w:val="-2"/>
          <w:w w:val="85"/>
          <w:sz w:val="20"/>
        </w:rPr>
        <w:t>reaktifkapasite</w:t>
      </w:r>
      <w:r>
        <w:rPr>
          <w:color w:val="231F1F"/>
          <w:spacing w:val="-15"/>
          <w:w w:val="85"/>
          <w:sz w:val="20"/>
        </w:rPr>
        <w:t> </w:t>
      </w:r>
      <w:r>
        <w:rPr>
          <w:color w:val="231F1F"/>
          <w:spacing w:val="-2"/>
          <w:w w:val="85"/>
          <w:sz w:val="20"/>
        </w:rPr>
        <w:t>eğrisi</w:t>
      </w:r>
      <w:r>
        <w:rPr>
          <w:color w:val="231F1F"/>
          <w:sz w:val="20"/>
        </w:rPr>
        <w:t> </w:t>
      </w:r>
      <w:r>
        <w:rPr>
          <w:color w:val="231F1F"/>
          <w:spacing w:val="-2"/>
          <w:w w:val="85"/>
          <w:sz w:val="20"/>
        </w:rPr>
        <w:t>raporunda</w:t>
      </w:r>
    </w:p>
    <w:p>
      <w:pPr>
        <w:pStyle w:val="BodyText"/>
        <w:spacing w:line="199" w:lineRule="exact"/>
        <w:ind w:left="696"/>
        <w:jc w:val="both"/>
      </w:pPr>
      <w:r>
        <w:rPr>
          <w:color w:val="231F1F"/>
          <w:w w:val="80"/>
        </w:rPr>
        <w:t>bilgileıinin</w:t>
      </w:r>
      <w:r>
        <w:rPr>
          <w:color w:val="231F1F"/>
          <w:spacing w:val="17"/>
        </w:rPr>
        <w:t> </w:t>
      </w:r>
      <w:r>
        <w:rPr>
          <w:color w:val="231F1F"/>
          <w:w w:val="80"/>
        </w:rPr>
        <w:t>yer</w:t>
      </w:r>
      <w:r>
        <w:rPr>
          <w:color w:val="231F1F"/>
          <w:spacing w:val="-10"/>
        </w:rPr>
        <w:t> </w:t>
      </w:r>
      <w:r>
        <w:rPr>
          <w:color w:val="231F1F"/>
          <w:w w:val="80"/>
        </w:rPr>
        <w:t>alması</w:t>
      </w:r>
      <w:r>
        <w:rPr>
          <w:color w:val="231F1F"/>
          <w:spacing w:val="-1"/>
        </w:rPr>
        <w:t> </w:t>
      </w:r>
      <w:r>
        <w:rPr>
          <w:color w:val="231F1F"/>
          <w:spacing w:val="-2"/>
          <w:w w:val="80"/>
        </w:rPr>
        <w:t>gerekmektedir.</w:t>
      </w:r>
    </w:p>
    <w:p>
      <w:pPr>
        <w:pStyle w:val="ListParagraph"/>
        <w:numPr>
          <w:ilvl w:val="0"/>
          <w:numId w:val="19"/>
        </w:numPr>
        <w:tabs>
          <w:tab w:pos="1033" w:val="left" w:leader="none"/>
        </w:tabs>
        <w:spacing w:line="263" w:lineRule="exact" w:before="0" w:after="0"/>
        <w:ind w:left="1033" w:right="0" w:hanging="351"/>
        <w:jc w:val="both"/>
        <w:rPr>
          <w:sz w:val="20"/>
        </w:rPr>
      </w:pPr>
      <w:r>
        <w:rPr>
          <w:color w:val="231F1F"/>
          <w:w w:val="80"/>
          <w:sz w:val="20"/>
        </w:rPr>
        <w:t>Yan</w:t>
      </w:r>
      <w:r>
        <w:rPr>
          <w:color w:val="231F1F"/>
          <w:spacing w:val="-1"/>
          <w:sz w:val="20"/>
        </w:rPr>
        <w:t> </w:t>
      </w:r>
      <w:r>
        <w:rPr>
          <w:color w:val="231F1F"/>
          <w:w w:val="80"/>
          <w:sz w:val="20"/>
        </w:rPr>
        <w:t>Hizmet</w:t>
      </w:r>
      <w:r>
        <w:rPr>
          <w:color w:val="231F1F"/>
          <w:spacing w:val="-10"/>
          <w:sz w:val="20"/>
        </w:rPr>
        <w:t> </w:t>
      </w:r>
      <w:r>
        <w:rPr>
          <w:color w:val="231F1F"/>
          <w:w w:val="80"/>
          <w:sz w:val="20"/>
        </w:rPr>
        <w:t>Sağlayıcı,</w:t>
      </w:r>
      <w:r>
        <w:rPr>
          <w:color w:val="231F1F"/>
          <w:spacing w:val="14"/>
          <w:sz w:val="20"/>
        </w:rPr>
        <w:t> </w:t>
      </w:r>
      <w:r>
        <w:rPr>
          <w:color w:val="231F1F"/>
          <w:w w:val="80"/>
          <w:sz w:val="20"/>
        </w:rPr>
        <w:t>ünite/tesisin</w:t>
      </w:r>
      <w:r>
        <w:rPr>
          <w:color w:val="231F1F"/>
          <w:spacing w:val="23"/>
          <w:sz w:val="20"/>
        </w:rPr>
        <w:t> </w:t>
      </w:r>
      <w:r>
        <w:rPr>
          <w:color w:val="231F1F"/>
          <w:w w:val="80"/>
          <w:sz w:val="20"/>
        </w:rPr>
        <w:t>vereceği</w:t>
      </w:r>
      <w:r>
        <w:rPr>
          <w:color w:val="231F1F"/>
          <w:spacing w:val="12"/>
          <w:sz w:val="20"/>
        </w:rPr>
        <w:t> </w:t>
      </w:r>
      <w:r>
        <w:rPr>
          <w:color w:val="231F1F"/>
          <w:w w:val="80"/>
          <w:sz w:val="20"/>
        </w:rPr>
        <w:t>rcakti</w:t>
      </w:r>
      <w:r>
        <w:rPr>
          <w:rFonts w:ascii="Arial" w:hAnsi="Arial"/>
          <w:color w:val="231F1F"/>
          <w:w w:val="80"/>
          <w:sz w:val="26"/>
        </w:rPr>
        <w:t>r</w:t>
      </w:r>
      <w:r>
        <w:rPr>
          <w:color w:val="231F1F"/>
          <w:w w:val="80"/>
          <w:sz w:val="20"/>
        </w:rPr>
        <w:t>güç</w:t>
      </w:r>
      <w:r>
        <w:rPr>
          <w:color w:val="231F1F"/>
          <w:spacing w:val="-8"/>
          <w:sz w:val="20"/>
        </w:rPr>
        <w:t> </w:t>
      </w:r>
      <w:r>
        <w:rPr>
          <w:color w:val="231F1F"/>
          <w:w w:val="80"/>
          <w:sz w:val="20"/>
        </w:rPr>
        <w:t>kontrol</w:t>
      </w:r>
      <w:r>
        <w:rPr>
          <w:color w:val="231F1F"/>
          <w:spacing w:val="11"/>
          <w:sz w:val="20"/>
        </w:rPr>
        <w:t> </w:t>
      </w:r>
      <w:r>
        <w:rPr>
          <w:color w:val="231F1F"/>
          <w:w w:val="80"/>
          <w:sz w:val="20"/>
        </w:rPr>
        <w:t>hizmetinin</w:t>
      </w:r>
      <w:r>
        <w:rPr>
          <w:color w:val="231F1F"/>
          <w:spacing w:val="9"/>
          <w:sz w:val="20"/>
        </w:rPr>
        <w:t> </w:t>
      </w:r>
      <w:r>
        <w:rPr>
          <w:color w:val="231F1F"/>
          <w:w w:val="80"/>
          <w:sz w:val="20"/>
        </w:rPr>
        <w:t>ilgili</w:t>
      </w:r>
      <w:r>
        <w:rPr>
          <w:color w:val="231F1F"/>
          <w:spacing w:val="4"/>
          <w:sz w:val="20"/>
        </w:rPr>
        <w:t> </w:t>
      </w:r>
      <w:r>
        <w:rPr>
          <w:color w:val="231F1F"/>
          <w:spacing w:val="-2"/>
          <w:w w:val="80"/>
          <w:sz w:val="20"/>
        </w:rPr>
        <w:t>mevzuat</w:t>
      </w:r>
    </w:p>
    <w:p>
      <w:pPr>
        <w:pStyle w:val="BodyText"/>
        <w:spacing w:line="244" w:lineRule="auto"/>
        <w:ind w:left="199" w:right="148" w:hanging="1"/>
        <w:jc w:val="both"/>
      </w:pPr>
      <w:r>
        <w:rPr>
          <w:color w:val="231F1F"/>
          <w:w w:val="85"/>
        </w:rPr>
        <w:t>hükümleri</w:t>
      </w:r>
      <w:r>
        <w:rPr>
          <w:color w:val="231F1F"/>
          <w:w w:val="85"/>
        </w:rPr>
        <w:t> uyarmca</w:t>
      </w:r>
      <w:r>
        <w:rPr>
          <w:color w:val="231F1F"/>
          <w:w w:val="85"/>
        </w:rPr>
        <w:t> test</w:t>
      </w:r>
      <w:r>
        <w:rPr>
          <w:color w:val="231F1F"/>
          <w:w w:val="85"/>
        </w:rPr>
        <w:t> edildiğini</w:t>
      </w:r>
      <w:r>
        <w:rPr>
          <w:color w:val="231F1F"/>
          <w:w w:val="85"/>
        </w:rPr>
        <w:t> ve ilgili</w:t>
      </w:r>
      <w:r>
        <w:rPr>
          <w:color w:val="231F1F"/>
          <w:w w:val="85"/>
        </w:rPr>
        <w:t> mevzuat</w:t>
      </w:r>
      <w:r>
        <w:rPr>
          <w:color w:val="231F1F"/>
          <w:w w:val="85"/>
        </w:rPr>
        <w:t> ve</w:t>
      </w:r>
      <w:r>
        <w:rPr>
          <w:color w:val="231F1F"/>
          <w:w w:val="85"/>
        </w:rPr>
        <w:t> ilgili</w:t>
      </w:r>
      <w:r>
        <w:rPr>
          <w:color w:val="231F1F"/>
          <w:w w:val="85"/>
        </w:rPr>
        <w:t> prosedürler</w:t>
      </w:r>
      <w:r>
        <w:rPr>
          <w:color w:val="231F1F"/>
          <w:w w:val="85"/>
        </w:rPr>
        <w:t> kapsammda</w:t>
      </w:r>
      <w:r>
        <w:rPr>
          <w:color w:val="231F1F"/>
          <w:w w:val="85"/>
        </w:rPr>
        <w:t> sağlamakla yükümlü</w:t>
      </w:r>
      <w:r>
        <w:rPr>
          <w:color w:val="231F1F"/>
          <w:spacing w:val="-5"/>
          <w:w w:val="85"/>
        </w:rPr>
        <w:t> </w:t>
      </w:r>
      <w:r>
        <w:rPr>
          <w:color w:val="231F1F"/>
          <w:w w:val="85"/>
        </w:rPr>
        <w:t>olduğu Reaktif</w:t>
      </w:r>
      <w:r>
        <w:rPr>
          <w:color w:val="231F1F"/>
          <w:spacing w:val="-3"/>
          <w:w w:val="85"/>
        </w:rPr>
        <w:t> </w:t>
      </w:r>
      <w:r>
        <w:rPr>
          <w:color w:val="231F1F"/>
          <w:w w:val="85"/>
        </w:rPr>
        <w:t>Güç</w:t>
      </w:r>
      <w:r>
        <w:rPr>
          <w:color w:val="231F1F"/>
          <w:spacing w:val="-5"/>
          <w:w w:val="85"/>
        </w:rPr>
        <w:t> </w:t>
      </w:r>
      <w:r>
        <w:rPr>
          <w:color w:val="231F1F"/>
          <w:w w:val="85"/>
        </w:rPr>
        <w:t>Kapasitesinin</w:t>
      </w:r>
      <w:r>
        <w:rPr>
          <w:color w:val="231F1F"/>
        </w:rPr>
        <w:t> </w:t>
      </w:r>
      <w:r>
        <w:rPr>
          <w:color w:val="231F1F"/>
          <w:w w:val="85"/>
        </w:rPr>
        <w:t>tespit</w:t>
      </w:r>
      <w:r>
        <w:rPr>
          <w:color w:val="231F1F"/>
          <w:spacing w:val="-1"/>
          <w:w w:val="85"/>
        </w:rPr>
        <w:t> </w:t>
      </w:r>
      <w:r>
        <w:rPr>
          <w:color w:val="231F1F"/>
          <w:w w:val="85"/>
        </w:rPr>
        <w:t>edilmesini temin</w:t>
      </w:r>
      <w:r>
        <w:rPr>
          <w:color w:val="231F1F"/>
          <w:spacing w:val="-5"/>
          <w:w w:val="85"/>
        </w:rPr>
        <w:t> </w:t>
      </w:r>
      <w:r>
        <w:rPr>
          <w:color w:val="231F1F"/>
          <w:w w:val="85"/>
        </w:rPr>
        <w:t>edecektir.</w:t>
      </w:r>
    </w:p>
    <w:p>
      <w:pPr>
        <w:pStyle w:val="ListParagraph"/>
        <w:numPr>
          <w:ilvl w:val="0"/>
          <w:numId w:val="19"/>
        </w:numPr>
        <w:tabs>
          <w:tab w:pos="1033" w:val="left" w:leader="none"/>
        </w:tabs>
        <w:spacing w:line="244" w:lineRule="auto" w:before="0" w:after="0"/>
        <w:ind w:left="200" w:right="136" w:firstLine="482"/>
        <w:jc w:val="both"/>
        <w:rPr>
          <w:sz w:val="20"/>
        </w:rPr>
      </w:pPr>
      <w:r>
        <w:rPr>
          <w:color w:val="231F1F"/>
          <w:w w:val="90"/>
          <w:sz w:val="20"/>
        </w:rPr>
        <w:t>Yapılan</w:t>
      </w:r>
      <w:r>
        <w:rPr>
          <w:color w:val="231F1F"/>
          <w:w w:val="90"/>
          <w:sz w:val="20"/>
        </w:rPr>
        <w:t> izleme</w:t>
      </w:r>
      <w:r>
        <w:rPr>
          <w:color w:val="231F1F"/>
          <w:w w:val="90"/>
          <w:sz w:val="20"/>
        </w:rPr>
        <w:t> ya</w:t>
      </w:r>
      <w:r>
        <w:rPr>
          <w:color w:val="231F1F"/>
          <w:w w:val="90"/>
          <w:sz w:val="20"/>
        </w:rPr>
        <w:t> da</w:t>
      </w:r>
      <w:r>
        <w:rPr>
          <w:color w:val="231F1F"/>
          <w:w w:val="90"/>
          <w:sz w:val="20"/>
        </w:rPr>
        <w:t> kontroller</w:t>
      </w:r>
      <w:r>
        <w:rPr>
          <w:color w:val="231F1F"/>
          <w:w w:val="90"/>
          <w:sz w:val="20"/>
        </w:rPr>
        <w:t> neticesinde</w:t>
      </w:r>
      <w:r>
        <w:rPr>
          <w:color w:val="231F1F"/>
          <w:w w:val="90"/>
          <w:sz w:val="20"/>
        </w:rPr>
        <w:t> reaktif</w:t>
      </w:r>
      <w:r>
        <w:rPr>
          <w:color w:val="231F1F"/>
          <w:w w:val="90"/>
          <w:sz w:val="20"/>
        </w:rPr>
        <w:t> güç</w:t>
      </w:r>
      <w:r>
        <w:rPr>
          <w:color w:val="231F1F"/>
          <w:spacing w:val="-1"/>
          <w:w w:val="90"/>
          <w:sz w:val="20"/>
        </w:rPr>
        <w:t> </w:t>
      </w:r>
      <w:r>
        <w:rPr>
          <w:color w:val="231F1F"/>
          <w:w w:val="90"/>
          <w:sz w:val="20"/>
        </w:rPr>
        <w:t>kontrol</w:t>
      </w:r>
      <w:r>
        <w:rPr>
          <w:color w:val="231F1F"/>
          <w:w w:val="90"/>
          <w:sz w:val="20"/>
        </w:rPr>
        <w:t> hizmeti</w:t>
      </w:r>
      <w:r>
        <w:rPr>
          <w:color w:val="231F1F"/>
          <w:w w:val="90"/>
          <w:sz w:val="20"/>
        </w:rPr>
        <w:t> sunan</w:t>
      </w:r>
      <w:r>
        <w:rPr>
          <w:color w:val="231F1F"/>
          <w:w w:val="90"/>
          <w:sz w:val="20"/>
        </w:rPr>
        <w:t> bir </w:t>
      </w:r>
      <w:r>
        <w:rPr>
          <w:color w:val="231F1F"/>
          <w:w w:val="80"/>
          <w:sz w:val="20"/>
        </w:rPr>
        <w:t>ünite/tesisin</w:t>
      </w:r>
      <w:r>
        <w:rPr>
          <w:color w:val="231F1F"/>
          <w:spacing w:val="34"/>
          <w:sz w:val="20"/>
        </w:rPr>
        <w:t> </w:t>
      </w:r>
      <w:r>
        <w:rPr>
          <w:color w:val="231F1F"/>
          <w:w w:val="80"/>
          <w:sz w:val="20"/>
        </w:rPr>
        <w:t>hizmeti gerektiği şekilde sağlamadığmın,</w:t>
      </w:r>
      <w:r>
        <w:rPr>
          <w:color w:val="231F1F"/>
          <w:spacing w:val="-2"/>
          <w:w w:val="80"/>
          <w:sz w:val="20"/>
        </w:rPr>
        <w:t> </w:t>
      </w:r>
      <w:r>
        <w:rPr>
          <w:color w:val="231F1F"/>
          <w:w w:val="80"/>
          <w:sz w:val="20"/>
        </w:rPr>
        <w:t>işbu Anlaşma'da</w:t>
      </w:r>
      <w:r>
        <w:rPr>
          <w:color w:val="231F1F"/>
          <w:sz w:val="20"/>
        </w:rPr>
        <w:t> </w:t>
      </w:r>
      <w:r>
        <w:rPr>
          <w:color w:val="231F1F"/>
          <w:w w:val="80"/>
          <w:sz w:val="20"/>
        </w:rPr>
        <w:t>belirtilen</w:t>
      </w:r>
      <w:r>
        <w:rPr>
          <w:color w:val="231F1F"/>
          <w:sz w:val="20"/>
        </w:rPr>
        <w:t> </w:t>
      </w:r>
      <w:r>
        <w:rPr>
          <w:color w:val="231F1F"/>
          <w:w w:val="80"/>
          <w:sz w:val="20"/>
        </w:rPr>
        <w:t>esaslar çerçevesinde</w:t>
      </w:r>
      <w:r>
        <w:rPr>
          <w:color w:val="231F1F"/>
          <w:w w:val="85"/>
          <w:sz w:val="20"/>
        </w:rPr>
        <w:t> tespit</w:t>
      </w:r>
      <w:r>
        <w:rPr>
          <w:color w:val="231F1F"/>
          <w:w w:val="85"/>
          <w:sz w:val="20"/>
        </w:rPr>
        <w:t> edilmesi</w:t>
      </w:r>
      <w:r>
        <w:rPr>
          <w:color w:val="231F1F"/>
          <w:w w:val="85"/>
          <w:sz w:val="20"/>
        </w:rPr>
        <w:t> durumunda</w:t>
      </w:r>
      <w:r>
        <w:rPr>
          <w:color w:val="231F1F"/>
          <w:w w:val="85"/>
          <w:sz w:val="20"/>
        </w:rPr>
        <w:t> TETAŞ,</w:t>
      </w:r>
      <w:r>
        <w:rPr>
          <w:color w:val="231F1F"/>
          <w:w w:val="85"/>
          <w:sz w:val="20"/>
        </w:rPr>
        <w:t> Yan</w:t>
      </w:r>
      <w:r>
        <w:rPr>
          <w:color w:val="231F1F"/>
          <w:w w:val="85"/>
          <w:sz w:val="20"/>
        </w:rPr>
        <w:t> Hizmet</w:t>
      </w:r>
      <w:r>
        <w:rPr>
          <w:color w:val="231F1F"/>
          <w:w w:val="85"/>
          <w:sz w:val="20"/>
        </w:rPr>
        <w:t> Sağlayıcıdan</w:t>
      </w:r>
      <w:r>
        <w:rPr>
          <w:color w:val="231F1F"/>
          <w:sz w:val="20"/>
        </w:rPr>
        <w:t> </w:t>
      </w:r>
      <w:r>
        <w:rPr>
          <w:color w:val="231F1F"/>
          <w:w w:val="85"/>
          <w:sz w:val="20"/>
        </w:rPr>
        <w:t>Anlaşma'nın</w:t>
      </w:r>
      <w:r>
        <w:rPr>
          <w:color w:val="231F1F"/>
          <w:w w:val="85"/>
          <w:sz w:val="20"/>
        </w:rPr>
        <w:t> ekinde</w:t>
      </w:r>
      <w:r>
        <w:rPr>
          <w:color w:val="231F1F"/>
          <w:w w:val="85"/>
          <w:sz w:val="20"/>
        </w:rPr>
        <w:t> yer</w:t>
      </w:r>
      <w:r>
        <w:rPr>
          <w:color w:val="231F1F"/>
          <w:w w:val="85"/>
          <w:sz w:val="20"/>
        </w:rPr>
        <w:t> alan</w:t>
      </w:r>
      <w:r>
        <w:rPr>
          <w:color w:val="231F1F"/>
          <w:w w:val="85"/>
          <w:sz w:val="20"/>
        </w:rPr>
        <w:t> ilgili ünite/tesise</w:t>
      </w:r>
      <w:r>
        <w:rPr>
          <w:color w:val="231F1F"/>
          <w:spacing w:val="-5"/>
          <w:w w:val="85"/>
          <w:sz w:val="20"/>
        </w:rPr>
        <w:t> </w:t>
      </w:r>
      <w:r>
        <w:rPr>
          <w:color w:val="231F1F"/>
          <w:w w:val="85"/>
          <w:sz w:val="20"/>
        </w:rPr>
        <w:t>ilişkin</w:t>
      </w:r>
      <w:r>
        <w:rPr>
          <w:color w:val="231F1F"/>
          <w:spacing w:val="-2"/>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Destek</w:t>
      </w:r>
      <w:r>
        <w:rPr>
          <w:color w:val="231F1F"/>
          <w:spacing w:val="-5"/>
          <w:w w:val="85"/>
          <w:sz w:val="20"/>
        </w:rPr>
        <w:t> </w:t>
      </w:r>
      <w:r>
        <w:rPr>
          <w:color w:val="231F1F"/>
          <w:w w:val="85"/>
          <w:sz w:val="20"/>
        </w:rPr>
        <w:t>Hizmeti</w:t>
      </w:r>
      <w:r>
        <w:rPr>
          <w:color w:val="231F1F"/>
          <w:spacing w:val="-5"/>
          <w:w w:val="85"/>
          <w:sz w:val="20"/>
        </w:rPr>
        <w:t> </w:t>
      </w:r>
      <w:r>
        <w:rPr>
          <w:color w:val="231F1F"/>
          <w:w w:val="85"/>
          <w:sz w:val="20"/>
        </w:rPr>
        <w:t>Sertifikasmın</w:t>
      </w:r>
      <w:r>
        <w:rPr>
          <w:color w:val="231F1F"/>
          <w:spacing w:val="-8"/>
          <w:sz w:val="20"/>
        </w:rPr>
        <w:t> </w:t>
      </w:r>
      <w:r>
        <w:rPr>
          <w:color w:val="231F1F"/>
          <w:w w:val="85"/>
          <w:sz w:val="20"/>
        </w:rPr>
        <w:t>yenilenmesini</w:t>
      </w:r>
      <w:r>
        <w:rPr>
          <w:color w:val="231F1F"/>
          <w:spacing w:val="-5"/>
          <w:w w:val="85"/>
          <w:sz w:val="20"/>
        </w:rPr>
        <w:t> </w:t>
      </w:r>
      <w:r>
        <w:rPr>
          <w:color w:val="231F1F"/>
          <w:w w:val="85"/>
          <w:sz w:val="20"/>
        </w:rPr>
        <w:t>talep</w:t>
      </w:r>
      <w:r>
        <w:rPr>
          <w:color w:val="231F1F"/>
          <w:spacing w:val="-5"/>
          <w:w w:val="85"/>
          <w:sz w:val="20"/>
        </w:rPr>
        <w:t> </w:t>
      </w:r>
      <w:r>
        <w:rPr>
          <w:color w:val="231F1F"/>
          <w:w w:val="85"/>
          <w:sz w:val="20"/>
        </w:rPr>
        <w:t>edebilir.</w:t>
      </w:r>
    </w:p>
    <w:p>
      <w:pPr>
        <w:pStyle w:val="ListParagraph"/>
        <w:numPr>
          <w:ilvl w:val="0"/>
          <w:numId w:val="19"/>
        </w:numPr>
        <w:tabs>
          <w:tab w:pos="1032" w:val="left" w:leader="none"/>
        </w:tabs>
        <w:spacing w:line="244" w:lineRule="auto" w:before="49" w:after="0"/>
        <w:ind w:left="193" w:right="142" w:firstLine="489"/>
        <w:jc w:val="both"/>
        <w:rPr>
          <w:sz w:val="20"/>
        </w:rPr>
      </w:pPr>
      <w:r>
        <w:rPr>
          <w:color w:val="231F1F"/>
          <w:w w:val="90"/>
          <w:sz w:val="20"/>
        </w:rPr>
        <w:t>Bu</w:t>
      </w:r>
      <w:r>
        <w:rPr>
          <w:color w:val="231F1F"/>
          <w:w w:val="90"/>
          <w:sz w:val="20"/>
        </w:rPr>
        <w:t> dunımda</w:t>
      </w:r>
      <w:r>
        <w:rPr>
          <w:color w:val="231F1F"/>
          <w:w w:val="90"/>
          <w:sz w:val="20"/>
        </w:rPr>
        <w:t> reaktif güç</w:t>
      </w:r>
      <w:r>
        <w:rPr>
          <w:color w:val="231F1F"/>
          <w:w w:val="90"/>
          <w:sz w:val="20"/>
        </w:rPr>
        <w:t> desteği</w:t>
      </w:r>
      <w:r>
        <w:rPr>
          <w:color w:val="231F1F"/>
          <w:w w:val="90"/>
          <w:sz w:val="20"/>
        </w:rPr>
        <w:t> hizmet</w:t>
      </w:r>
      <w:r>
        <w:rPr>
          <w:color w:val="231F1F"/>
          <w:w w:val="90"/>
          <w:sz w:val="20"/>
        </w:rPr>
        <w:t> sertifikasının</w:t>
      </w:r>
      <w:r>
        <w:rPr>
          <w:color w:val="231F1F"/>
          <w:w w:val="90"/>
          <w:sz w:val="20"/>
        </w:rPr>
        <w:t> 2</w:t>
      </w:r>
      <w:r>
        <w:rPr>
          <w:color w:val="231F1F"/>
          <w:w w:val="90"/>
          <w:sz w:val="20"/>
        </w:rPr>
        <w:t> ay</w:t>
      </w:r>
      <w:r>
        <w:rPr>
          <w:color w:val="231F1F"/>
          <w:w w:val="90"/>
          <w:sz w:val="20"/>
        </w:rPr>
        <w:t> içerisinde</w:t>
      </w:r>
      <w:r>
        <w:rPr>
          <w:color w:val="231F1F"/>
          <w:w w:val="90"/>
          <w:sz w:val="20"/>
        </w:rPr>
        <w:t> yenilenmesi gerekmekte</w:t>
      </w:r>
      <w:r>
        <w:rPr>
          <w:color w:val="231F1F"/>
          <w:spacing w:val="-8"/>
          <w:w w:val="90"/>
          <w:sz w:val="20"/>
        </w:rPr>
        <w:t> </w:t>
      </w:r>
      <w:r>
        <w:rPr>
          <w:color w:val="231F1F"/>
          <w:w w:val="90"/>
          <w:sz w:val="20"/>
        </w:rPr>
        <w:t>olup,</w:t>
      </w:r>
      <w:r>
        <w:rPr>
          <w:color w:val="231F1F"/>
          <w:spacing w:val="-7"/>
          <w:w w:val="90"/>
          <w:sz w:val="20"/>
        </w:rPr>
        <w:t> </w:t>
      </w:r>
      <w:r>
        <w:rPr>
          <w:color w:val="231F1F"/>
          <w:w w:val="90"/>
          <w:sz w:val="20"/>
        </w:rPr>
        <w:t>söz</w:t>
      </w:r>
      <w:r>
        <w:rPr>
          <w:color w:val="231F1F"/>
          <w:spacing w:val="-8"/>
          <w:w w:val="90"/>
          <w:sz w:val="20"/>
        </w:rPr>
        <w:t> </w:t>
      </w:r>
      <w:r>
        <w:rPr>
          <w:color w:val="231F1F"/>
          <w:w w:val="90"/>
          <w:sz w:val="20"/>
        </w:rPr>
        <w:t>konusu</w:t>
      </w:r>
      <w:r>
        <w:rPr>
          <w:color w:val="231F1F"/>
          <w:spacing w:val="-7"/>
          <w:w w:val="90"/>
          <w:sz w:val="20"/>
        </w:rPr>
        <w:t> </w:t>
      </w:r>
      <w:r>
        <w:rPr>
          <w:color w:val="231F1F"/>
          <w:w w:val="90"/>
          <w:sz w:val="20"/>
        </w:rPr>
        <w:t>süre</w:t>
      </w:r>
      <w:r>
        <w:rPr>
          <w:color w:val="231F1F"/>
          <w:spacing w:val="-8"/>
          <w:w w:val="90"/>
          <w:sz w:val="20"/>
        </w:rPr>
        <w:t> </w:t>
      </w:r>
      <w:r>
        <w:rPr>
          <w:color w:val="231F1F"/>
          <w:w w:val="90"/>
          <w:sz w:val="20"/>
        </w:rPr>
        <w:t>zarfında</w:t>
      </w:r>
      <w:r>
        <w:rPr>
          <w:color w:val="231F1F"/>
          <w:spacing w:val="6"/>
          <w:sz w:val="20"/>
        </w:rPr>
        <w:t> </w:t>
      </w:r>
      <w:r>
        <w:rPr>
          <w:color w:val="231F1F"/>
          <w:w w:val="90"/>
          <w:sz w:val="20"/>
        </w:rPr>
        <w:t>ilgili</w:t>
      </w:r>
      <w:r>
        <w:rPr>
          <w:color w:val="231F1F"/>
          <w:spacing w:val="-8"/>
          <w:w w:val="90"/>
          <w:sz w:val="20"/>
        </w:rPr>
        <w:t> </w:t>
      </w:r>
      <w:r>
        <w:rPr>
          <w:color w:val="231F1F"/>
          <w:w w:val="90"/>
          <w:sz w:val="20"/>
        </w:rPr>
        <w:t>sertifikaların</w:t>
      </w:r>
      <w:r>
        <w:rPr>
          <w:color w:val="231F1F"/>
          <w:spacing w:val="-7"/>
          <w:w w:val="90"/>
          <w:sz w:val="20"/>
        </w:rPr>
        <w:t> </w:t>
      </w:r>
      <w:r>
        <w:rPr>
          <w:color w:val="231F1F"/>
          <w:w w:val="90"/>
          <w:sz w:val="20"/>
        </w:rPr>
        <w:t>yenilenmemesi</w:t>
      </w:r>
      <w:r>
        <w:rPr>
          <w:color w:val="231F1F"/>
          <w:spacing w:val="-4"/>
          <w:w w:val="90"/>
          <w:sz w:val="20"/>
        </w:rPr>
        <w:t> </w:t>
      </w:r>
      <w:r>
        <w:rPr>
          <w:color w:val="231F1F"/>
          <w:w w:val="90"/>
          <w:sz w:val="20"/>
        </w:rPr>
        <w:t>halinde,</w:t>
      </w:r>
      <w:r>
        <w:rPr>
          <w:color w:val="231F1F"/>
          <w:spacing w:val="-8"/>
          <w:w w:val="90"/>
          <w:sz w:val="20"/>
        </w:rPr>
        <w:t> </w:t>
      </w:r>
      <w:r>
        <w:rPr>
          <w:color w:val="231F1F"/>
          <w:w w:val="90"/>
          <w:sz w:val="20"/>
        </w:rPr>
        <w:t>mevcut </w:t>
      </w:r>
      <w:r>
        <w:rPr>
          <w:color w:val="231F1F"/>
          <w:w w:val="85"/>
          <w:sz w:val="20"/>
        </w:rPr>
        <w:t>sertifikası</w:t>
      </w:r>
      <w:r>
        <w:rPr>
          <w:color w:val="231F1F"/>
          <w:spacing w:val="-5"/>
          <w:w w:val="85"/>
          <w:sz w:val="20"/>
        </w:rPr>
        <w:t> </w:t>
      </w:r>
      <w:r>
        <w:rPr>
          <w:color w:val="231F1F"/>
          <w:w w:val="85"/>
          <w:sz w:val="20"/>
        </w:rPr>
        <w:t>geçersiz</w:t>
      </w:r>
      <w:r>
        <w:rPr>
          <w:color w:val="231F1F"/>
          <w:spacing w:val="-5"/>
          <w:w w:val="85"/>
          <w:sz w:val="20"/>
        </w:rPr>
        <w:t> </w:t>
      </w:r>
      <w:r>
        <w:rPr>
          <w:color w:val="231F1F"/>
          <w:w w:val="85"/>
          <w:sz w:val="20"/>
        </w:rPr>
        <w:t>sayılır.</w:t>
      </w:r>
      <w:r>
        <w:rPr>
          <w:color w:val="231F1F"/>
          <w:spacing w:val="-5"/>
          <w:w w:val="85"/>
          <w:sz w:val="20"/>
        </w:rPr>
        <w:t> </w:t>
      </w:r>
      <w:r>
        <w:rPr>
          <w:color w:val="231F1F"/>
          <w:w w:val="85"/>
          <w:sz w:val="20"/>
        </w:rPr>
        <w:t>Seıiitikaııın</w:t>
      </w:r>
      <w:r>
        <w:rPr>
          <w:color w:val="231F1F"/>
          <w:spacing w:val="-5"/>
          <w:w w:val="85"/>
          <w:sz w:val="20"/>
        </w:rPr>
        <w:t> </w:t>
      </w:r>
      <w:r>
        <w:rPr>
          <w:color w:val="231F1F"/>
          <w:w w:val="85"/>
          <w:sz w:val="20"/>
        </w:rPr>
        <w:t>yenilenmesi</w:t>
      </w:r>
      <w:r>
        <w:rPr>
          <w:color w:val="231F1F"/>
          <w:spacing w:val="-5"/>
          <w:w w:val="85"/>
          <w:sz w:val="20"/>
        </w:rPr>
        <w:t> </w:t>
      </w:r>
      <w:r>
        <w:rPr>
          <w:color w:val="231F1F"/>
          <w:w w:val="85"/>
          <w:sz w:val="20"/>
        </w:rPr>
        <w:t>sürecinde</w:t>
      </w:r>
      <w:r>
        <w:rPr>
          <w:color w:val="231F1F"/>
          <w:spacing w:val="-5"/>
          <w:w w:val="85"/>
          <w:sz w:val="20"/>
        </w:rPr>
        <w:t> </w:t>
      </w:r>
      <w:r>
        <w:rPr>
          <w:color w:val="231F1F"/>
          <w:w w:val="85"/>
          <w:sz w:val="20"/>
        </w:rPr>
        <w:t>veya</w:t>
      </w:r>
      <w:r>
        <w:rPr>
          <w:color w:val="231F1F"/>
          <w:spacing w:val="-5"/>
          <w:w w:val="85"/>
          <w:sz w:val="20"/>
        </w:rPr>
        <w:t> </w:t>
      </w:r>
      <w:r>
        <w:rPr>
          <w:color w:val="231F1F"/>
          <w:w w:val="85"/>
          <w:sz w:val="20"/>
        </w:rPr>
        <w:t>geçersiz</w:t>
      </w:r>
      <w:r>
        <w:rPr>
          <w:color w:val="231F1F"/>
          <w:spacing w:val="-5"/>
          <w:w w:val="85"/>
          <w:sz w:val="20"/>
        </w:rPr>
        <w:t> </w:t>
      </w:r>
      <w:r>
        <w:rPr>
          <w:color w:val="231F1F"/>
          <w:w w:val="85"/>
          <w:sz w:val="20"/>
        </w:rPr>
        <w:t>sayılması</w:t>
      </w:r>
      <w:r>
        <w:rPr>
          <w:color w:val="231F1F"/>
          <w:spacing w:val="-5"/>
          <w:w w:val="85"/>
          <w:sz w:val="20"/>
        </w:rPr>
        <w:t> </w:t>
      </w:r>
      <w:r>
        <w:rPr>
          <w:color w:val="231F1F"/>
          <w:w w:val="85"/>
          <w:sz w:val="20"/>
        </w:rPr>
        <w:t>durumlarında da</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Sağlayıcının</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Kontrolü</w:t>
      </w:r>
      <w:r>
        <w:rPr>
          <w:color w:val="231F1F"/>
          <w:spacing w:val="-5"/>
          <w:w w:val="85"/>
          <w:sz w:val="20"/>
        </w:rPr>
        <w:t> </w:t>
      </w:r>
      <w:r>
        <w:rPr>
          <w:color w:val="231F1F"/>
          <w:w w:val="85"/>
          <w:sz w:val="20"/>
        </w:rPr>
        <w:t>Hizmetine</w:t>
      </w:r>
      <w:r>
        <w:rPr>
          <w:color w:val="231F1F"/>
          <w:spacing w:val="-5"/>
          <w:w w:val="85"/>
          <w:sz w:val="20"/>
        </w:rPr>
        <w:t> </w:t>
      </w:r>
      <w:r>
        <w:rPr>
          <w:color w:val="231F1F"/>
          <w:w w:val="85"/>
          <w:sz w:val="20"/>
        </w:rPr>
        <w:t>katılma</w:t>
      </w:r>
      <w:r>
        <w:rPr>
          <w:color w:val="231F1F"/>
          <w:spacing w:val="-5"/>
          <w:w w:val="85"/>
          <w:sz w:val="20"/>
        </w:rPr>
        <w:t> </w:t>
      </w:r>
      <w:r>
        <w:rPr>
          <w:color w:val="231F1F"/>
          <w:w w:val="85"/>
          <w:sz w:val="20"/>
        </w:rPr>
        <w:t>yükümlülüğü</w:t>
      </w:r>
      <w:r>
        <w:rPr>
          <w:color w:val="231F1F"/>
          <w:spacing w:val="-5"/>
          <w:w w:val="85"/>
          <w:sz w:val="20"/>
        </w:rPr>
        <w:t> </w:t>
      </w:r>
      <w:r>
        <w:rPr>
          <w:color w:val="231F1F"/>
          <w:w w:val="85"/>
          <w:sz w:val="20"/>
        </w:rPr>
        <w:t>devam</w:t>
      </w:r>
      <w:r>
        <w:rPr>
          <w:color w:val="231F1F"/>
          <w:spacing w:val="-5"/>
          <w:w w:val="85"/>
          <w:sz w:val="20"/>
        </w:rPr>
        <w:t> </w:t>
      </w:r>
      <w:r>
        <w:rPr>
          <w:color w:val="231F1F"/>
          <w:w w:val="85"/>
          <w:sz w:val="20"/>
        </w:rPr>
        <w:t>eder.</w:t>
      </w:r>
    </w:p>
    <w:p>
      <w:pPr>
        <w:pStyle w:val="ListParagraph"/>
        <w:numPr>
          <w:ilvl w:val="0"/>
          <w:numId w:val="19"/>
        </w:numPr>
        <w:tabs>
          <w:tab w:pos="1032" w:val="left" w:leader="none"/>
        </w:tabs>
        <w:spacing w:line="244" w:lineRule="auto" w:before="0" w:after="0"/>
        <w:ind w:left="198" w:right="147" w:firstLine="484"/>
        <w:jc w:val="both"/>
        <w:rPr>
          <w:sz w:val="20"/>
        </w:rPr>
      </w:pPr>
      <w:r>
        <w:rPr>
          <w:color w:val="231F1F"/>
          <w:w w:val="80"/>
          <w:sz w:val="20"/>
        </w:rPr>
        <w:t>Reaktif Güç Destek Hizmeti Seıtifikasmın</w:t>
      </w:r>
      <w:r>
        <w:rPr>
          <w:color w:val="231F1F"/>
          <w:sz w:val="20"/>
        </w:rPr>
        <w:t> </w:t>
      </w:r>
      <w:r>
        <w:rPr>
          <w:color w:val="231F1F"/>
          <w:w w:val="80"/>
          <w:sz w:val="20"/>
        </w:rPr>
        <w:t>yenilenmesi kapsamında</w:t>
      </w:r>
      <w:r>
        <w:rPr>
          <w:color w:val="231F1F"/>
          <w:sz w:val="20"/>
        </w:rPr>
        <w:t> </w:t>
      </w:r>
      <w:r>
        <w:rPr>
          <w:color w:val="231F1F"/>
          <w:w w:val="80"/>
          <w:sz w:val="20"/>
        </w:rPr>
        <w:t>yapılacak perfonnans</w:t>
      </w:r>
      <w:r>
        <w:rPr>
          <w:color w:val="231F1F"/>
          <w:w w:val="85"/>
          <w:sz w:val="20"/>
        </w:rPr>
        <w:t> testlerine</w:t>
      </w:r>
      <w:r>
        <w:rPr>
          <w:color w:val="231F1F"/>
          <w:spacing w:val="-4"/>
          <w:w w:val="85"/>
          <w:sz w:val="20"/>
        </w:rPr>
        <w:t> </w:t>
      </w:r>
      <w:r>
        <w:rPr>
          <w:color w:val="231F1F"/>
          <w:w w:val="85"/>
          <w:sz w:val="20"/>
        </w:rPr>
        <w:t>ilişkin</w:t>
      </w:r>
      <w:r>
        <w:rPr>
          <w:color w:val="231F1F"/>
          <w:spacing w:val="-1"/>
          <w:w w:val="85"/>
          <w:sz w:val="20"/>
        </w:rPr>
        <w:t> </w:t>
      </w:r>
      <w:r>
        <w:rPr>
          <w:color w:val="231F1F"/>
          <w:w w:val="85"/>
          <w:sz w:val="20"/>
        </w:rPr>
        <w:t>tüm</w:t>
      </w:r>
      <w:r>
        <w:rPr>
          <w:color w:val="231F1F"/>
          <w:spacing w:val="-6"/>
          <w:w w:val="85"/>
          <w:sz w:val="20"/>
        </w:rPr>
        <w:t> </w:t>
      </w:r>
      <w:r>
        <w:rPr>
          <w:color w:val="231F1F"/>
          <w:w w:val="85"/>
          <w:sz w:val="20"/>
        </w:rPr>
        <w:t>giderler Yan</w:t>
      </w:r>
      <w:r>
        <w:rPr>
          <w:color w:val="231F1F"/>
          <w:spacing w:val="-1"/>
          <w:w w:val="85"/>
          <w:sz w:val="20"/>
        </w:rPr>
        <w:t> </w:t>
      </w:r>
      <w:r>
        <w:rPr>
          <w:color w:val="231F1F"/>
          <w:w w:val="85"/>
          <w:sz w:val="20"/>
        </w:rPr>
        <w:t>Hizmet</w:t>
      </w:r>
      <w:r>
        <w:rPr>
          <w:color w:val="231F1F"/>
          <w:spacing w:val="-5"/>
          <w:w w:val="85"/>
          <w:sz w:val="20"/>
        </w:rPr>
        <w:t> </w:t>
      </w:r>
      <w:r>
        <w:rPr>
          <w:color w:val="231F1F"/>
          <w:w w:val="85"/>
          <w:sz w:val="20"/>
        </w:rPr>
        <w:t>Sağlayıcı tarafmdan</w:t>
      </w:r>
      <w:r>
        <w:rPr>
          <w:color w:val="231F1F"/>
          <w:sz w:val="20"/>
        </w:rPr>
        <w:t> </w:t>
      </w:r>
      <w:r>
        <w:rPr>
          <w:color w:val="231F1F"/>
          <w:w w:val="85"/>
          <w:sz w:val="20"/>
        </w:rPr>
        <w:t>karşılanır.</w:t>
      </w:r>
    </w:p>
    <w:p>
      <w:pPr>
        <w:pStyle w:val="ListParagraph"/>
        <w:numPr>
          <w:ilvl w:val="0"/>
          <w:numId w:val="19"/>
        </w:numPr>
        <w:tabs>
          <w:tab w:pos="1033" w:val="left" w:leader="none"/>
        </w:tabs>
        <w:spacing w:line="244" w:lineRule="auto" w:before="0" w:after="0"/>
        <w:ind w:left="194" w:right="133" w:firstLine="488"/>
        <w:jc w:val="both"/>
        <w:rPr>
          <w:sz w:val="20"/>
        </w:rPr>
      </w:pPr>
      <w:r>
        <w:rPr>
          <w:color w:val="231F1F"/>
          <w:w w:val="80"/>
          <w:sz w:val="20"/>
        </w:rPr>
        <w:t>Yapılan</w:t>
      </w:r>
      <w:r>
        <w:rPr>
          <w:color w:val="231F1F"/>
          <w:sz w:val="20"/>
        </w:rPr>
        <w:t> </w:t>
      </w:r>
      <w:r>
        <w:rPr>
          <w:color w:val="231F1F"/>
          <w:w w:val="80"/>
          <w:sz w:val="20"/>
        </w:rPr>
        <w:t>izleme ve</w:t>
      </w:r>
      <w:r>
        <w:rPr>
          <w:color w:val="231F1F"/>
          <w:spacing w:val="-1"/>
          <w:w w:val="80"/>
          <w:sz w:val="20"/>
        </w:rPr>
        <w:t> </w:t>
      </w:r>
      <w:r>
        <w:rPr>
          <w:color w:val="231F1F"/>
          <w:w w:val="80"/>
          <w:sz w:val="20"/>
        </w:rPr>
        <w:t>kontroller neticesinde</w:t>
      </w:r>
      <w:r>
        <w:rPr>
          <w:color w:val="231F1F"/>
          <w:sz w:val="20"/>
        </w:rPr>
        <w:t> </w:t>
      </w:r>
      <w:r>
        <w:rPr>
          <w:color w:val="231F1F"/>
          <w:w w:val="80"/>
          <w:sz w:val="20"/>
        </w:rPr>
        <w:t>Yan Hizmet Sağlayıcmın</w:t>
      </w:r>
      <w:r>
        <w:rPr>
          <w:color w:val="231F1F"/>
          <w:sz w:val="20"/>
        </w:rPr>
        <w:t> </w:t>
      </w:r>
      <w:r>
        <w:rPr>
          <w:color w:val="231F1F"/>
          <w:w w:val="80"/>
          <w:sz w:val="20"/>
        </w:rPr>
        <w:t>TEİAŞ'a yanıltıcı bilgi</w:t>
      </w:r>
      <w:r>
        <w:rPr>
          <w:color w:val="231F1F"/>
          <w:w w:val="85"/>
          <w:sz w:val="20"/>
        </w:rPr>
        <w:t> gönderdiğinin</w:t>
      </w:r>
      <w:r>
        <w:rPr>
          <w:color w:val="231F1F"/>
          <w:spacing w:val="-5"/>
          <w:w w:val="85"/>
          <w:sz w:val="20"/>
        </w:rPr>
        <w:t> </w:t>
      </w:r>
      <w:r>
        <w:rPr>
          <w:color w:val="231F1F"/>
          <w:w w:val="85"/>
          <w:sz w:val="20"/>
        </w:rPr>
        <w:t>tespit</w:t>
      </w:r>
      <w:r>
        <w:rPr>
          <w:color w:val="231F1F"/>
          <w:spacing w:val="-5"/>
          <w:w w:val="85"/>
          <w:sz w:val="20"/>
        </w:rPr>
        <w:t> </w:t>
      </w:r>
      <w:r>
        <w:rPr>
          <w:color w:val="231F1F"/>
          <w:w w:val="85"/>
          <w:sz w:val="20"/>
        </w:rPr>
        <w:t>edilmesi</w:t>
      </w:r>
      <w:r>
        <w:rPr>
          <w:color w:val="231F1F"/>
          <w:w w:val="85"/>
          <w:sz w:val="20"/>
        </w:rPr>
        <w:t> durumunda,</w:t>
      </w:r>
      <w:r>
        <w:rPr>
          <w:color w:val="231F1F"/>
          <w:w w:val="85"/>
          <w:sz w:val="20"/>
        </w:rPr>
        <w:t> Yan</w:t>
      </w:r>
      <w:r>
        <w:rPr>
          <w:color w:val="231F1F"/>
          <w:spacing w:val="-2"/>
          <w:w w:val="85"/>
          <w:sz w:val="20"/>
        </w:rPr>
        <w:t> </w:t>
      </w:r>
      <w:r>
        <w:rPr>
          <w:color w:val="231F1F"/>
          <w:w w:val="85"/>
          <w:sz w:val="20"/>
        </w:rPr>
        <w:t>Hizmet</w:t>
      </w:r>
      <w:r>
        <w:rPr>
          <w:color w:val="231F1F"/>
          <w:spacing w:val="-5"/>
          <w:w w:val="85"/>
          <w:sz w:val="20"/>
        </w:rPr>
        <w:t> </w:t>
      </w:r>
      <w:r>
        <w:rPr>
          <w:color w:val="231F1F"/>
          <w:w w:val="85"/>
          <w:sz w:val="20"/>
        </w:rPr>
        <w:t>Sağlayıcmm</w:t>
      </w:r>
      <w:r>
        <w:rPr>
          <w:color w:val="231F1F"/>
          <w:sz w:val="20"/>
        </w:rPr>
        <w:t> </w:t>
      </w:r>
      <w:r>
        <w:rPr>
          <w:color w:val="231F1F"/>
          <w:w w:val="85"/>
          <w:sz w:val="20"/>
        </w:rPr>
        <w:t>ilgili</w:t>
      </w:r>
      <w:r>
        <w:rPr>
          <w:color w:val="231F1F"/>
          <w:w w:val="85"/>
          <w:sz w:val="20"/>
        </w:rPr>
        <w:t> tesise</w:t>
      </w:r>
      <w:r>
        <w:rPr>
          <w:color w:val="231F1F"/>
          <w:spacing w:val="-5"/>
          <w:w w:val="85"/>
          <w:sz w:val="20"/>
        </w:rPr>
        <w:t> </w:t>
      </w:r>
      <w:r>
        <w:rPr>
          <w:color w:val="231F1F"/>
          <w:w w:val="85"/>
          <w:sz w:val="20"/>
        </w:rPr>
        <w:t>ilişkin Rcaktir</w:t>
      </w:r>
      <w:r>
        <w:rPr>
          <w:color w:val="231F1F"/>
          <w:spacing w:val="-5"/>
          <w:w w:val="85"/>
          <w:sz w:val="20"/>
        </w:rPr>
        <w:t> </w:t>
      </w:r>
      <w:r>
        <w:rPr>
          <w:color w:val="231F1F"/>
          <w:w w:val="85"/>
          <w:sz w:val="20"/>
        </w:rPr>
        <w:t>Güç </w:t>
      </w:r>
      <w:r>
        <w:rPr>
          <w:color w:val="231F1F"/>
          <w:spacing w:val="-2"/>
          <w:w w:val="85"/>
          <w:sz w:val="20"/>
        </w:rPr>
        <w:t>Desteği</w:t>
      </w:r>
      <w:r>
        <w:rPr>
          <w:color w:val="231F1F"/>
          <w:spacing w:val="-6"/>
          <w:sz w:val="20"/>
        </w:rPr>
        <w:t> </w:t>
      </w:r>
      <w:r>
        <w:rPr>
          <w:color w:val="231F1F"/>
          <w:spacing w:val="-2"/>
          <w:w w:val="85"/>
          <w:sz w:val="20"/>
        </w:rPr>
        <w:t>Hizmet Sertifikası</w:t>
      </w:r>
      <w:r>
        <w:rPr>
          <w:color w:val="231F1F"/>
          <w:spacing w:val="7"/>
          <w:sz w:val="20"/>
        </w:rPr>
        <w:t> </w:t>
      </w:r>
      <w:r>
        <w:rPr>
          <w:color w:val="231F1F"/>
          <w:spacing w:val="-2"/>
          <w:w w:val="85"/>
          <w:sz w:val="20"/>
        </w:rPr>
        <w:t>iptal edilebilir. Bu</w:t>
      </w:r>
      <w:r>
        <w:rPr>
          <w:color w:val="231F1F"/>
          <w:spacing w:val="-3"/>
          <w:w w:val="85"/>
          <w:sz w:val="20"/>
        </w:rPr>
        <w:t> </w:t>
      </w:r>
      <w:r>
        <w:rPr>
          <w:color w:val="231F1F"/>
          <w:spacing w:val="-2"/>
          <w:w w:val="85"/>
          <w:sz w:val="20"/>
        </w:rPr>
        <w:t>dunım Yan Hizmet Sağlayıcmm</w:t>
      </w:r>
      <w:r>
        <w:rPr>
          <w:color w:val="231F1F"/>
          <w:sz w:val="20"/>
        </w:rPr>
        <w:t> </w:t>
      </w:r>
      <w:r>
        <w:rPr>
          <w:color w:val="231F1F"/>
          <w:spacing w:val="-2"/>
          <w:w w:val="85"/>
          <w:sz w:val="20"/>
        </w:rPr>
        <w:t>Reaktif Güç</w:t>
      </w:r>
      <w:r>
        <w:rPr>
          <w:color w:val="231F1F"/>
          <w:spacing w:val="-3"/>
          <w:w w:val="85"/>
          <w:sz w:val="20"/>
        </w:rPr>
        <w:t> </w:t>
      </w:r>
      <w:r>
        <w:rPr>
          <w:color w:val="231F1F"/>
          <w:spacing w:val="-2"/>
          <w:w w:val="85"/>
          <w:sz w:val="20"/>
        </w:rPr>
        <w:t>Kontrolü </w:t>
      </w:r>
      <w:r>
        <w:rPr>
          <w:color w:val="231F1F"/>
          <w:w w:val="85"/>
          <w:sz w:val="20"/>
        </w:rPr>
        <w:t>Hizmetine katılına yükümlülüğünü ortadan kaldnmaz.</w:t>
      </w:r>
    </w:p>
    <w:p>
      <w:pPr>
        <w:pStyle w:val="ListParagraph"/>
        <w:numPr>
          <w:ilvl w:val="0"/>
          <w:numId w:val="19"/>
        </w:numPr>
        <w:tabs>
          <w:tab w:pos="1032" w:val="left" w:leader="none"/>
        </w:tabs>
        <w:spacing w:line="242" w:lineRule="auto" w:before="0" w:after="0"/>
        <w:ind w:left="192" w:right="130" w:firstLine="490"/>
        <w:jc w:val="both"/>
        <w:rPr>
          <w:sz w:val="20"/>
        </w:rPr>
      </w:pPr>
      <w:r>
        <w:rPr>
          <w:color w:val="231F1F"/>
          <w:w w:val="85"/>
          <w:sz w:val="20"/>
        </w:rPr>
        <w:t>Realctif</w:t>
      </w:r>
      <w:r>
        <w:rPr>
          <w:color w:val="231F1F"/>
          <w:w w:val="85"/>
          <w:sz w:val="20"/>
        </w:rPr>
        <w:t> Güç</w:t>
      </w:r>
      <w:r>
        <w:rPr>
          <w:color w:val="231F1F"/>
          <w:w w:val="85"/>
          <w:sz w:val="20"/>
        </w:rPr>
        <w:t> Kontrolü</w:t>
      </w:r>
      <w:r>
        <w:rPr>
          <w:color w:val="231F1F"/>
          <w:w w:val="85"/>
          <w:sz w:val="20"/>
        </w:rPr>
        <w:t> Hizmetinin</w:t>
      </w:r>
      <w:r>
        <w:rPr>
          <w:color w:val="231F1F"/>
          <w:w w:val="85"/>
          <w:sz w:val="20"/>
        </w:rPr>
        <w:t> izlenmesine</w:t>
      </w:r>
      <w:r>
        <w:rPr>
          <w:color w:val="231F1F"/>
          <w:w w:val="85"/>
          <w:sz w:val="20"/>
        </w:rPr>
        <w:t> ilişkin</w:t>
      </w:r>
      <w:r>
        <w:rPr>
          <w:color w:val="231F1F"/>
          <w:w w:val="85"/>
          <w:sz w:val="20"/>
        </w:rPr>
        <w:t> Yan</w:t>
      </w:r>
      <w:r>
        <w:rPr>
          <w:color w:val="231F1F"/>
          <w:w w:val="85"/>
          <w:sz w:val="20"/>
        </w:rPr>
        <w:t> Hizmet</w:t>
      </w:r>
      <w:r>
        <w:rPr>
          <w:color w:val="231F1F"/>
          <w:w w:val="85"/>
          <w:sz w:val="20"/>
        </w:rPr>
        <w:t> Sağlayıcının</w:t>
      </w:r>
      <w:r>
        <w:rPr>
          <w:color w:val="231F1F"/>
          <w:w w:val="85"/>
          <w:sz w:val="20"/>
        </w:rPr>
        <w:t> ilgili fatura</w:t>
      </w:r>
      <w:r>
        <w:rPr>
          <w:color w:val="231F1F"/>
          <w:spacing w:val="-5"/>
          <w:w w:val="85"/>
          <w:sz w:val="20"/>
        </w:rPr>
        <w:t> </w:t>
      </w:r>
      <w:r>
        <w:rPr>
          <w:color w:val="231F1F"/>
          <w:w w:val="85"/>
          <w:sz w:val="20"/>
        </w:rPr>
        <w:t>döneminde</w:t>
      </w:r>
      <w:r>
        <w:rPr>
          <w:color w:val="231F1F"/>
          <w:spacing w:val="-5"/>
          <w:w w:val="85"/>
          <w:sz w:val="20"/>
        </w:rPr>
        <w:t> </w:t>
      </w:r>
      <w:r>
        <w:rPr>
          <w:color w:val="231F1F"/>
          <w:w w:val="85"/>
          <w:sz w:val="20"/>
        </w:rPr>
        <w:t>hizmeti</w:t>
      </w:r>
      <w:r>
        <w:rPr>
          <w:color w:val="231F1F"/>
          <w:spacing w:val="-5"/>
          <w:w w:val="85"/>
          <w:sz w:val="20"/>
        </w:rPr>
        <w:t> </w:t>
      </w:r>
      <w:r>
        <w:rPr>
          <w:color w:val="231F1F"/>
          <w:w w:val="85"/>
          <w:sz w:val="20"/>
        </w:rPr>
        <w:t>sağlamakla</w:t>
      </w:r>
      <w:r>
        <w:rPr>
          <w:color w:val="231F1F"/>
          <w:spacing w:val="-5"/>
          <w:w w:val="85"/>
          <w:sz w:val="20"/>
        </w:rPr>
        <w:t> </w:t>
      </w:r>
      <w:r>
        <w:rPr>
          <w:color w:val="231F1F"/>
          <w:w w:val="85"/>
          <w:sz w:val="20"/>
        </w:rPr>
        <w:t>yükümlü</w:t>
      </w:r>
      <w:r>
        <w:rPr>
          <w:color w:val="231F1F"/>
          <w:spacing w:val="-5"/>
          <w:w w:val="85"/>
          <w:sz w:val="20"/>
        </w:rPr>
        <w:t> </w:t>
      </w:r>
      <w:r>
        <w:rPr>
          <w:color w:val="231F1F"/>
          <w:w w:val="85"/>
          <w:sz w:val="20"/>
        </w:rPr>
        <w:t>olduğu</w:t>
      </w:r>
      <w:r>
        <w:rPr>
          <w:color w:val="231F1F"/>
          <w:spacing w:val="-5"/>
          <w:w w:val="85"/>
          <w:sz w:val="20"/>
        </w:rPr>
        <w:t> </w:t>
      </w:r>
      <w:r>
        <w:rPr>
          <w:color w:val="231F1F"/>
          <w:w w:val="85"/>
          <w:sz w:val="20"/>
        </w:rPr>
        <w:t>uzlaştınna</w:t>
      </w:r>
      <w:r>
        <w:rPr>
          <w:color w:val="231F1F"/>
          <w:spacing w:val="-5"/>
          <w:w w:val="85"/>
          <w:sz w:val="20"/>
        </w:rPr>
        <w:t> </w:t>
      </w:r>
      <w:r>
        <w:rPr>
          <w:color w:val="231F1F"/>
          <w:w w:val="85"/>
          <w:sz w:val="20"/>
        </w:rPr>
        <w:t>saati</w:t>
      </w:r>
      <w:r>
        <w:rPr>
          <w:color w:val="231F1F"/>
          <w:spacing w:val="-5"/>
          <w:w w:val="85"/>
          <w:sz w:val="20"/>
        </w:rPr>
        <w:t> </w:t>
      </w:r>
      <w:r>
        <w:rPr>
          <w:color w:val="231F1F"/>
          <w:w w:val="85"/>
          <w:sz w:val="20"/>
        </w:rPr>
        <w:t>için</w:t>
      </w:r>
      <w:r>
        <w:rPr>
          <w:color w:val="231F1F"/>
          <w:spacing w:val="-5"/>
          <w:w w:val="85"/>
          <w:sz w:val="20"/>
        </w:rPr>
        <w:t> </w:t>
      </w:r>
      <w:r>
        <w:rPr>
          <w:color w:val="231F1F"/>
          <w:w w:val="85"/>
          <w:sz w:val="20"/>
        </w:rPr>
        <w:t>hizmetin</w:t>
      </w:r>
      <w:r>
        <w:rPr>
          <w:color w:val="231F1F"/>
          <w:spacing w:val="-5"/>
          <w:w w:val="85"/>
          <w:sz w:val="20"/>
        </w:rPr>
        <w:t> </w:t>
      </w:r>
      <w:r>
        <w:rPr>
          <w:color w:val="231F1F"/>
          <w:w w:val="85"/>
          <w:sz w:val="20"/>
        </w:rPr>
        <w:t>izlenmesine</w:t>
      </w:r>
      <w:r>
        <w:rPr>
          <w:color w:val="231F1F"/>
          <w:spacing w:val="-5"/>
          <w:w w:val="85"/>
          <w:sz w:val="20"/>
        </w:rPr>
        <w:t> </w:t>
      </w:r>
      <w:r>
        <w:rPr>
          <w:color w:val="231F1F"/>
          <w:w w:val="85"/>
          <w:sz w:val="20"/>
        </w:rPr>
        <w:t>ve </w:t>
      </w:r>
      <w:r>
        <w:rPr>
          <w:color w:val="231F1F"/>
          <w:w w:val="80"/>
          <w:sz w:val="20"/>
        </w:rPr>
        <w:t>değerlendirilmesine dair 14'üncü maddede</w:t>
      </w:r>
      <w:r>
        <w:rPr>
          <w:color w:val="231F1F"/>
          <w:sz w:val="20"/>
        </w:rPr>
        <w:t> </w:t>
      </w:r>
      <w:r>
        <w:rPr>
          <w:color w:val="231F1F"/>
          <w:w w:val="80"/>
          <w:sz w:val="20"/>
        </w:rPr>
        <w:t>belirtilen sistem, cihaz ve kayıtlardan</w:t>
      </w:r>
      <w:r>
        <w:rPr>
          <w:color w:val="231F1F"/>
          <w:sz w:val="20"/>
        </w:rPr>
        <w:t> </w:t>
      </w:r>
      <w:r>
        <w:rPr>
          <w:color w:val="231F1F"/>
          <w:w w:val="80"/>
          <w:sz w:val="20"/>
        </w:rPr>
        <w:t>hiçbirinden</w:t>
      </w:r>
      <w:r>
        <w:rPr>
          <w:color w:val="231F1F"/>
          <w:sz w:val="20"/>
        </w:rPr>
        <w:t> </w:t>
      </w:r>
      <w:r>
        <w:rPr>
          <w:color w:val="231F1F"/>
          <w:w w:val="80"/>
          <w:sz w:val="20"/>
        </w:rPr>
        <w:t>güvenilir</w:t>
      </w:r>
      <w:r>
        <w:rPr>
          <w:color w:val="231F1F"/>
          <w:w w:val="85"/>
          <w:sz w:val="20"/>
        </w:rPr>
        <w:t> bilgi</w:t>
      </w:r>
      <w:r>
        <w:rPr>
          <w:color w:val="231F1F"/>
          <w:spacing w:val="-5"/>
          <w:w w:val="85"/>
          <w:sz w:val="20"/>
        </w:rPr>
        <w:t> </w:t>
      </w:r>
      <w:r>
        <w:rPr>
          <w:color w:val="231F1F"/>
          <w:w w:val="85"/>
          <w:sz w:val="20"/>
        </w:rPr>
        <w:t>sağlanamadığı</w:t>
      </w:r>
      <w:r>
        <w:rPr>
          <w:color w:val="231F1F"/>
          <w:spacing w:val="-5"/>
          <w:w w:val="85"/>
          <w:sz w:val="20"/>
        </w:rPr>
        <w:t> </w:t>
      </w:r>
      <w:r>
        <w:rPr>
          <w:color w:val="231F1F"/>
          <w:w w:val="85"/>
          <w:sz w:val="20"/>
        </w:rPr>
        <w:t>durumlarda</w:t>
      </w:r>
      <w:r>
        <w:rPr>
          <w:color w:val="231F1F"/>
          <w:spacing w:val="-5"/>
          <w:w w:val="85"/>
          <w:sz w:val="20"/>
        </w:rPr>
        <w:t> </w:t>
      </w:r>
      <w:r>
        <w:rPr>
          <w:color w:val="231F1F"/>
          <w:w w:val="85"/>
          <w:sz w:val="20"/>
        </w:rPr>
        <w:t>ilgili</w:t>
      </w:r>
      <w:r>
        <w:rPr>
          <w:color w:val="231F1F"/>
          <w:spacing w:val="-5"/>
          <w:w w:val="85"/>
          <w:sz w:val="20"/>
        </w:rPr>
        <w:t> </w:t>
      </w:r>
      <w:r>
        <w:rPr>
          <w:color w:val="231F1F"/>
          <w:w w:val="85"/>
          <w:sz w:val="20"/>
        </w:rPr>
        <w:t>uzlaşlııına</w:t>
      </w:r>
      <w:r>
        <w:rPr>
          <w:color w:val="231F1F"/>
          <w:spacing w:val="-5"/>
          <w:w w:val="85"/>
          <w:sz w:val="20"/>
        </w:rPr>
        <w:t> </w:t>
      </w:r>
      <w:r>
        <w:rPr>
          <w:color w:val="231F1F"/>
          <w:w w:val="85"/>
          <w:sz w:val="20"/>
        </w:rPr>
        <w:t>saati</w:t>
      </w:r>
      <w:r>
        <w:rPr>
          <w:color w:val="231F1F"/>
          <w:spacing w:val="-5"/>
          <w:w w:val="85"/>
          <w:sz w:val="20"/>
        </w:rPr>
        <w:t> </w:t>
      </w:r>
      <w:r>
        <w:rPr>
          <w:color w:val="231F1F"/>
          <w:w w:val="85"/>
          <w:sz w:val="20"/>
        </w:rPr>
        <w:t>için</w:t>
      </w:r>
      <w:r>
        <w:rPr>
          <w:color w:val="231F1F"/>
          <w:spacing w:val="-5"/>
          <w:w w:val="85"/>
          <w:sz w:val="20"/>
        </w:rPr>
        <w:t> </w:t>
      </w:r>
      <w:r>
        <w:rPr>
          <w:color w:val="231F1F"/>
          <w:w w:val="85"/>
          <w:sz w:val="20"/>
        </w:rPr>
        <w:t>Yan</w:t>
      </w:r>
      <w:r>
        <w:rPr>
          <w:color w:val="231F1F"/>
          <w:spacing w:val="-5"/>
          <w:w w:val="85"/>
          <w:sz w:val="20"/>
        </w:rPr>
        <w:t> </w:t>
      </w:r>
      <w:r>
        <w:rPr>
          <w:color w:val="231F1F"/>
          <w:w w:val="85"/>
          <w:sz w:val="20"/>
        </w:rPr>
        <w:t>Hi:ı.mct</w:t>
      </w:r>
      <w:r>
        <w:rPr>
          <w:color w:val="231F1F"/>
          <w:spacing w:val="-5"/>
          <w:w w:val="85"/>
          <w:sz w:val="20"/>
        </w:rPr>
        <w:t> </w:t>
      </w:r>
      <w:r>
        <w:rPr>
          <w:color w:val="231F1F"/>
          <w:w w:val="85"/>
          <w:sz w:val="20"/>
        </w:rPr>
        <w:t>Sağlayıcının</w:t>
      </w:r>
      <w:r>
        <w:rPr>
          <w:color w:val="231F1F"/>
          <w:spacing w:val="-4"/>
          <w:sz w:val="20"/>
        </w:rPr>
        <w:t> </w:t>
      </w:r>
      <w:r>
        <w:rPr>
          <w:color w:val="231F1F"/>
          <w:w w:val="85"/>
          <w:sz w:val="20"/>
        </w:rPr>
        <w:t>hizmeti</w:t>
      </w:r>
      <w:r>
        <w:rPr>
          <w:color w:val="231F1F"/>
          <w:spacing w:val="-2"/>
          <w:w w:val="85"/>
          <w:sz w:val="20"/>
        </w:rPr>
        <w:t> </w:t>
      </w:r>
      <w:r>
        <w:rPr>
          <w:color w:val="231F1F"/>
          <w:w w:val="85"/>
          <w:sz w:val="20"/>
        </w:rPr>
        <w:t>yerine </w:t>
      </w:r>
      <w:r>
        <w:rPr>
          <w:color w:val="231F1F"/>
          <w:w w:val="90"/>
          <w:sz w:val="20"/>
        </w:rPr>
        <w:t>getinnediği</w:t>
      </w:r>
      <w:r>
        <w:rPr>
          <w:color w:val="231F1F"/>
          <w:sz w:val="20"/>
        </w:rPr>
        <w:t> </w:t>
      </w:r>
      <w:r>
        <w:rPr>
          <w:color w:val="231F1F"/>
          <w:w w:val="90"/>
          <w:sz w:val="20"/>
        </w:rPr>
        <w:t>kabul</w:t>
      </w:r>
      <w:r>
        <w:rPr>
          <w:color w:val="231F1F"/>
          <w:spacing w:val="-1"/>
          <w:w w:val="90"/>
          <w:sz w:val="20"/>
        </w:rPr>
        <w:t> </w:t>
      </w:r>
      <w:r>
        <w:rPr>
          <w:color w:val="231F1F"/>
          <w:w w:val="90"/>
          <w:sz w:val="20"/>
        </w:rPr>
        <w:t>edilir.</w:t>
      </w:r>
    </w:p>
    <w:p>
      <w:pPr>
        <w:pStyle w:val="BodyText"/>
        <w:spacing w:line="244" w:lineRule="auto"/>
        <w:ind w:left="198" w:right="145" w:firstLine="484"/>
        <w:jc w:val="both"/>
      </w:pPr>
      <w:r>
        <w:rPr>
          <w:color w:val="231F1F"/>
          <w:w w:val="80"/>
        </w:rPr>
        <w:t>(1O)</w:t>
      </w:r>
      <w:r>
        <w:rPr>
          <w:color w:val="231F1F"/>
          <w:spacing w:val="40"/>
        </w:rPr>
        <w:t> </w:t>
      </w:r>
      <w:r>
        <w:rPr>
          <w:color w:val="231F1F"/>
          <w:w w:val="80"/>
        </w:rPr>
        <w:t>Yan</w:t>
      </w:r>
      <w:r>
        <w:rPr>
          <w:color w:val="231F1F"/>
          <w:spacing w:val="-3"/>
          <w:w w:val="80"/>
        </w:rPr>
        <w:t> </w:t>
      </w:r>
      <w:r>
        <w:rPr>
          <w:color w:val="231F1F"/>
          <w:w w:val="80"/>
        </w:rPr>
        <w:t>Hizmet</w:t>
      </w:r>
      <w:r>
        <w:rPr>
          <w:color w:val="231F1F"/>
          <w:spacing w:val="-2"/>
          <w:w w:val="80"/>
        </w:rPr>
        <w:t> </w:t>
      </w:r>
      <w:r>
        <w:rPr>
          <w:color w:val="231F1F"/>
          <w:w w:val="80"/>
        </w:rPr>
        <w:t>Sağlayıcının</w:t>
      </w:r>
      <w:r>
        <w:rPr>
          <w:color w:val="231F1F"/>
        </w:rPr>
        <w:t> </w:t>
      </w:r>
      <w:r>
        <w:rPr>
          <w:color w:val="231F1F"/>
          <w:w w:val="80"/>
        </w:rPr>
        <w:t>adına kayıtlı üretim</w:t>
      </w:r>
      <w:r>
        <w:rPr>
          <w:color w:val="231F1F"/>
          <w:spacing w:val="-2"/>
          <w:w w:val="80"/>
        </w:rPr>
        <w:t> </w:t>
      </w:r>
      <w:r>
        <w:rPr>
          <w:color w:val="231F1F"/>
          <w:w w:val="80"/>
        </w:rPr>
        <w:t>tesisleri için geçerli olan hizmet</w:t>
      </w:r>
      <w:r>
        <w:rPr>
          <w:color w:val="231F1F"/>
          <w:spacing w:val="-3"/>
          <w:w w:val="80"/>
        </w:rPr>
        <w:t> </w:t>
      </w:r>
      <w:r>
        <w:rPr>
          <w:color w:val="231F1F"/>
          <w:w w:val="80"/>
        </w:rPr>
        <w:t>sertifikaları</w:t>
      </w:r>
      <w:r>
        <w:rPr>
          <w:color w:val="231F1F"/>
          <w:w w:val="85"/>
        </w:rPr>
        <w:t> ve</w:t>
      </w:r>
      <w:r>
        <w:rPr>
          <w:color w:val="231F1F"/>
          <w:spacing w:val="-7"/>
          <w:w w:val="85"/>
        </w:rPr>
        <w:t> </w:t>
      </w:r>
      <w:r>
        <w:rPr>
          <w:color w:val="231F1F"/>
          <w:w w:val="85"/>
        </w:rPr>
        <w:t>test</w:t>
      </w:r>
      <w:r>
        <w:rPr>
          <w:color w:val="231F1F"/>
          <w:spacing w:val="-1"/>
          <w:w w:val="85"/>
        </w:rPr>
        <w:t> </w:t>
      </w:r>
      <w:r>
        <w:rPr>
          <w:color w:val="231F1F"/>
          <w:w w:val="85"/>
        </w:rPr>
        <w:t>raporları, bu Anlaşma'da</w:t>
      </w:r>
      <w:r>
        <w:rPr>
          <w:color w:val="231F1F"/>
        </w:rPr>
        <w:t> </w:t>
      </w:r>
      <w:r>
        <w:rPr>
          <w:color w:val="231F1F"/>
          <w:w w:val="85"/>
        </w:rPr>
        <w:t>EK-4 kapsammda</w:t>
      </w:r>
      <w:r>
        <w:rPr>
          <w:color w:val="231F1F"/>
        </w:rPr>
        <w:t> </w:t>
      </w:r>
      <w:r>
        <w:rPr>
          <w:color w:val="231F1F"/>
          <w:w w:val="85"/>
        </w:rPr>
        <w:t>yer</w:t>
      </w:r>
      <w:r>
        <w:rPr>
          <w:color w:val="231F1F"/>
          <w:spacing w:val="-5"/>
          <w:w w:val="85"/>
        </w:rPr>
        <w:t> </w:t>
      </w:r>
      <w:r>
        <w:rPr>
          <w:color w:val="231F1F"/>
          <w:w w:val="85"/>
        </w:rPr>
        <w:t>almaktadır.</w:t>
      </w:r>
    </w:p>
    <w:p>
      <w:pPr>
        <w:spacing w:after="0" w:line="244" w:lineRule="auto"/>
        <w:jc w:val="both"/>
        <w:sectPr>
          <w:pgSz w:w="7660" w:h="12020"/>
          <w:pgMar w:top="320" w:bottom="280" w:left="300" w:right="280"/>
        </w:sectPr>
      </w:pPr>
    </w:p>
    <w:p>
      <w:pPr>
        <w:pStyle w:val="Heading3"/>
        <w:spacing w:line="221" w:lineRule="exact" w:before="74"/>
        <w:ind w:left="269" w:right="274"/>
      </w:pPr>
      <w:r>
        <w:rPr>
          <w:color w:val="231F1F"/>
          <w:w w:val="80"/>
        </w:rPr>
        <w:t>BEŞİNCİ</w:t>
      </w:r>
      <w:r>
        <w:rPr>
          <w:color w:val="231F1F"/>
          <w:spacing w:val="5"/>
        </w:rPr>
        <w:t> </w:t>
      </w:r>
      <w:r>
        <w:rPr>
          <w:color w:val="231F1F"/>
          <w:spacing w:val="-2"/>
          <w:w w:val="90"/>
        </w:rPr>
        <w:t>BÖLÜM</w:t>
      </w:r>
    </w:p>
    <w:p>
      <w:pPr>
        <w:pStyle w:val="Heading4"/>
        <w:spacing w:line="221" w:lineRule="exact"/>
        <w:ind w:left="266" w:right="274"/>
        <w:jc w:val="center"/>
      </w:pPr>
      <w:r>
        <w:rPr>
          <w:color w:val="231F1F"/>
          <w:w w:val="80"/>
        </w:rPr>
        <w:t>Kayıt,</w:t>
      </w:r>
      <w:r>
        <w:rPr>
          <w:color w:val="231F1F"/>
          <w:spacing w:val="-6"/>
        </w:rPr>
        <w:t> </w:t>
      </w:r>
      <w:r>
        <w:rPr>
          <w:color w:val="231F1F"/>
          <w:w w:val="80"/>
        </w:rPr>
        <w:t>İzleme</w:t>
      </w:r>
      <w:r>
        <w:rPr>
          <w:color w:val="231F1F"/>
          <w:spacing w:val="7"/>
        </w:rPr>
        <w:t> </w:t>
      </w:r>
      <w:r>
        <w:rPr>
          <w:color w:val="231F1F"/>
          <w:w w:val="80"/>
        </w:rPr>
        <w:t>ve</w:t>
      </w:r>
      <w:r>
        <w:rPr>
          <w:color w:val="231F1F"/>
          <w:spacing w:val="-4"/>
        </w:rPr>
        <w:t> </w:t>
      </w:r>
      <w:r>
        <w:rPr>
          <w:color w:val="231F1F"/>
          <w:spacing w:val="-2"/>
          <w:w w:val="80"/>
        </w:rPr>
        <w:t>Kontrol</w:t>
      </w:r>
    </w:p>
    <w:p>
      <w:pPr>
        <w:spacing w:before="6"/>
        <w:ind w:left="0" w:right="3747" w:firstLine="0"/>
        <w:jc w:val="center"/>
        <w:rPr>
          <w:b/>
          <w:sz w:val="20"/>
        </w:rPr>
      </w:pPr>
      <w:r>
        <w:rPr>
          <w:b/>
          <w:color w:val="231F1F"/>
          <w:w w:val="80"/>
          <w:sz w:val="20"/>
        </w:rPr>
        <w:t>Kayıt,</w:t>
      </w:r>
      <w:r>
        <w:rPr>
          <w:b/>
          <w:color w:val="231F1F"/>
          <w:spacing w:val="6"/>
          <w:sz w:val="20"/>
        </w:rPr>
        <w:t> </w:t>
      </w:r>
      <w:r>
        <w:rPr>
          <w:b/>
          <w:color w:val="231F1F"/>
          <w:w w:val="80"/>
          <w:sz w:val="20"/>
        </w:rPr>
        <w:t>izleme</w:t>
      </w:r>
      <w:r>
        <w:rPr>
          <w:b/>
          <w:color w:val="231F1F"/>
          <w:spacing w:val="-1"/>
          <w:sz w:val="20"/>
        </w:rPr>
        <w:t> </w:t>
      </w:r>
      <w:r>
        <w:rPr>
          <w:b/>
          <w:color w:val="231F1F"/>
          <w:w w:val="80"/>
          <w:sz w:val="20"/>
        </w:rPr>
        <w:t>ve</w:t>
      </w:r>
      <w:r>
        <w:rPr>
          <w:b/>
          <w:color w:val="231F1F"/>
          <w:spacing w:val="-2"/>
          <w:w w:val="80"/>
          <w:sz w:val="20"/>
        </w:rPr>
        <w:t> kontrol</w:t>
      </w:r>
    </w:p>
    <w:p>
      <w:pPr>
        <w:pStyle w:val="BodyText"/>
        <w:spacing w:line="242" w:lineRule="auto" w:before="1"/>
        <w:ind w:left="155" w:right="174" w:firstLine="487"/>
        <w:jc w:val="both"/>
      </w:pPr>
      <w:r>
        <w:rPr>
          <w:b/>
          <w:color w:val="231F1F"/>
          <w:w w:val="85"/>
        </w:rPr>
        <w:t>MADDE</w:t>
      </w:r>
      <w:r>
        <w:rPr>
          <w:b/>
          <w:color w:val="231F1F"/>
          <w:w w:val="85"/>
        </w:rPr>
        <w:t> 14-</w:t>
      </w:r>
      <w:r>
        <w:rPr>
          <w:b/>
          <w:color w:val="231F1F"/>
          <w:spacing w:val="-4"/>
          <w:w w:val="85"/>
        </w:rPr>
        <w:t> </w:t>
      </w:r>
      <w:r>
        <w:rPr>
          <w:color w:val="231F1F"/>
          <w:w w:val="85"/>
        </w:rPr>
        <w:t>(1)</w:t>
      </w:r>
      <w:r>
        <w:rPr>
          <w:color w:val="231F1F"/>
          <w:spacing w:val="-1"/>
          <w:w w:val="85"/>
        </w:rPr>
        <w:t> </w:t>
      </w:r>
      <w:r>
        <w:rPr>
          <w:color w:val="231F1F"/>
          <w:w w:val="85"/>
        </w:rPr>
        <w:t>Reaktif Güç</w:t>
      </w:r>
      <w:r>
        <w:rPr>
          <w:color w:val="231F1F"/>
          <w:spacing w:val="-1"/>
          <w:w w:val="85"/>
        </w:rPr>
        <w:t> </w:t>
      </w:r>
      <w:r>
        <w:rPr>
          <w:color w:val="231F1F"/>
          <w:w w:val="85"/>
        </w:rPr>
        <w:t>Kontrol Hizmeti</w:t>
      </w:r>
      <w:r>
        <w:rPr>
          <w:color w:val="231F1F"/>
          <w:spacing w:val="-2"/>
          <w:w w:val="85"/>
        </w:rPr>
        <w:t> </w:t>
      </w:r>
      <w:r>
        <w:rPr>
          <w:color w:val="231F1F"/>
          <w:w w:val="85"/>
        </w:rPr>
        <w:t>sağlama</w:t>
      </w:r>
      <w:r>
        <w:rPr>
          <w:color w:val="231F1F"/>
          <w:w w:val="85"/>
        </w:rPr>
        <w:t> yükümlülüğü</w:t>
      </w:r>
      <w:r>
        <w:rPr>
          <w:color w:val="231F1F"/>
        </w:rPr>
        <w:t> </w:t>
      </w:r>
      <w:r>
        <w:rPr>
          <w:color w:val="231F1F"/>
          <w:w w:val="85"/>
        </w:rPr>
        <w:t>bulunan</w:t>
      </w:r>
      <w:r>
        <w:rPr>
          <w:color w:val="231F1F"/>
          <w:w w:val="85"/>
        </w:rPr>
        <w:t> ünite/tesisin ilgili</w:t>
      </w:r>
      <w:r>
        <w:rPr>
          <w:color w:val="231F1F"/>
          <w:spacing w:val="-2"/>
          <w:w w:val="85"/>
        </w:rPr>
        <w:t> </w:t>
      </w:r>
      <w:r>
        <w:rPr>
          <w:color w:val="231F1F"/>
          <w:w w:val="85"/>
        </w:rPr>
        <w:t>mevzuat</w:t>
      </w:r>
      <w:r>
        <w:rPr>
          <w:color w:val="231F1F"/>
          <w:w w:val="85"/>
        </w:rPr>
        <w:t> ve</w:t>
      </w:r>
      <w:r>
        <w:rPr>
          <w:color w:val="231F1F"/>
          <w:spacing w:val="-5"/>
          <w:w w:val="85"/>
        </w:rPr>
        <w:t> </w:t>
      </w:r>
      <w:r>
        <w:rPr>
          <w:color w:val="231F1F"/>
          <w:w w:val="85"/>
        </w:rPr>
        <w:t>ilgili prosedürlerde</w:t>
      </w:r>
      <w:r>
        <w:rPr>
          <w:color w:val="231F1F"/>
        </w:rPr>
        <w:t> </w:t>
      </w:r>
      <w:r>
        <w:rPr>
          <w:color w:val="231F1F"/>
          <w:w w:val="85"/>
        </w:rPr>
        <w:t>tanımlanmış</w:t>
      </w:r>
      <w:r>
        <w:rPr>
          <w:color w:val="231F1F"/>
          <w:spacing w:val="-1"/>
          <w:w w:val="85"/>
        </w:rPr>
        <w:t> </w:t>
      </w:r>
      <w:r>
        <w:rPr>
          <w:color w:val="231F1F"/>
          <w:w w:val="85"/>
        </w:rPr>
        <w:t>özellikleri</w:t>
      </w:r>
      <w:r>
        <w:rPr>
          <w:color w:val="231F1F"/>
          <w:w w:val="85"/>
        </w:rPr>
        <w:t> sağlayacak</w:t>
      </w:r>
      <w:r>
        <w:rPr>
          <w:color w:val="231F1F"/>
          <w:spacing w:val="-3"/>
          <w:w w:val="85"/>
        </w:rPr>
        <w:t> </w:t>
      </w:r>
      <w:r>
        <w:rPr>
          <w:color w:val="231F1F"/>
          <w:w w:val="85"/>
        </w:rPr>
        <w:t>şekilde,</w:t>
      </w:r>
      <w:r>
        <w:rPr>
          <w:color w:val="231F1F"/>
          <w:spacing w:val="-2"/>
          <w:w w:val="85"/>
        </w:rPr>
        <w:t> </w:t>
      </w:r>
      <w:r>
        <w:rPr>
          <w:color w:val="231F1F"/>
          <w:w w:val="85"/>
        </w:rPr>
        <w:t>TEİAŞ</w:t>
      </w:r>
      <w:r>
        <w:rPr>
          <w:color w:val="231F1F"/>
          <w:spacing w:val="-1"/>
          <w:w w:val="85"/>
        </w:rPr>
        <w:t> </w:t>
      </w:r>
      <w:r>
        <w:rPr>
          <w:color w:val="231F1F"/>
          <w:w w:val="85"/>
        </w:rPr>
        <w:t>tarafından </w:t>
      </w:r>
      <w:r>
        <w:rPr>
          <w:color w:val="231F1F"/>
          <w:w w:val="90"/>
        </w:rPr>
        <w:t>izlenebilir</w:t>
      </w:r>
      <w:r>
        <w:rPr>
          <w:color w:val="231F1F"/>
          <w:spacing w:val="-4"/>
          <w:w w:val="90"/>
        </w:rPr>
        <w:t> </w:t>
      </w:r>
      <w:r>
        <w:rPr>
          <w:color w:val="231F1F"/>
          <w:w w:val="90"/>
        </w:rPr>
        <w:t>olmaları esastır.</w:t>
      </w:r>
    </w:p>
    <w:p>
      <w:pPr>
        <w:pStyle w:val="ListParagraph"/>
        <w:numPr>
          <w:ilvl w:val="0"/>
          <w:numId w:val="20"/>
        </w:numPr>
        <w:tabs>
          <w:tab w:pos="1033" w:val="left" w:leader="none"/>
        </w:tabs>
        <w:spacing w:line="244" w:lineRule="auto" w:before="0" w:after="0"/>
        <w:ind w:left="162" w:right="161" w:firstLine="481"/>
        <w:jc w:val="both"/>
        <w:rPr>
          <w:sz w:val="20"/>
        </w:rPr>
      </w:pPr>
      <w:r>
        <w:rPr>
          <w:color w:val="231F1F"/>
          <w:spacing w:val="-2"/>
          <w:w w:val="85"/>
          <w:sz w:val="20"/>
        </w:rPr>
        <w:t>Yan</w:t>
      </w:r>
      <w:r>
        <w:rPr>
          <w:color w:val="231F1F"/>
          <w:spacing w:val="-3"/>
          <w:w w:val="85"/>
          <w:sz w:val="20"/>
        </w:rPr>
        <w:t> </w:t>
      </w:r>
      <w:r>
        <w:rPr>
          <w:color w:val="231F1F"/>
          <w:spacing w:val="-2"/>
          <w:w w:val="85"/>
          <w:sz w:val="20"/>
        </w:rPr>
        <w:t>Hizmet</w:t>
      </w:r>
      <w:r>
        <w:rPr>
          <w:color w:val="231F1F"/>
          <w:spacing w:val="-3"/>
          <w:w w:val="85"/>
          <w:sz w:val="20"/>
        </w:rPr>
        <w:t> </w:t>
      </w:r>
      <w:r>
        <w:rPr>
          <w:color w:val="231F1F"/>
          <w:spacing w:val="-2"/>
          <w:w w:val="85"/>
          <w:sz w:val="20"/>
        </w:rPr>
        <w:t>Sağlayıcı,</w:t>
      </w:r>
      <w:r>
        <w:rPr>
          <w:color w:val="231F1F"/>
          <w:sz w:val="20"/>
        </w:rPr>
        <w:t> </w:t>
      </w:r>
      <w:r>
        <w:rPr>
          <w:color w:val="231F1F"/>
          <w:spacing w:val="-2"/>
          <w:w w:val="85"/>
          <w:sz w:val="20"/>
        </w:rPr>
        <w:t>TEİAŞ'ın</w:t>
      </w:r>
      <w:r>
        <w:rPr>
          <w:color w:val="231F1F"/>
          <w:sz w:val="20"/>
        </w:rPr>
        <w:t> </w:t>
      </w:r>
      <w:r>
        <w:rPr>
          <w:color w:val="231F1F"/>
          <w:spacing w:val="-2"/>
          <w:w w:val="85"/>
          <w:sz w:val="20"/>
        </w:rPr>
        <w:t>izleme</w:t>
      </w:r>
      <w:r>
        <w:rPr>
          <w:color w:val="231F1F"/>
          <w:spacing w:val="-3"/>
          <w:w w:val="85"/>
          <w:sz w:val="20"/>
        </w:rPr>
        <w:t> </w:t>
      </w:r>
      <w:r>
        <w:rPr>
          <w:color w:val="231F1F"/>
          <w:spacing w:val="-2"/>
          <w:w w:val="85"/>
          <w:sz w:val="20"/>
        </w:rPr>
        <w:t>sistemi</w:t>
      </w:r>
      <w:r>
        <w:rPr>
          <w:color w:val="231F1F"/>
          <w:sz w:val="20"/>
        </w:rPr>
        <w:t> </w:t>
      </w:r>
      <w:r>
        <w:rPr>
          <w:color w:val="231F1F"/>
          <w:spacing w:val="-2"/>
          <w:w w:val="85"/>
          <w:sz w:val="20"/>
        </w:rPr>
        <w:t>ile</w:t>
      </w:r>
      <w:r>
        <w:rPr>
          <w:color w:val="231F1F"/>
          <w:spacing w:val="-3"/>
          <w:w w:val="85"/>
          <w:sz w:val="20"/>
        </w:rPr>
        <w:t> </w:t>
      </w:r>
      <w:r>
        <w:rPr>
          <w:color w:val="231F1F"/>
          <w:spacing w:val="-2"/>
          <w:w w:val="85"/>
          <w:sz w:val="20"/>
        </w:rPr>
        <w:t>veri alışverişi</w:t>
      </w:r>
      <w:r>
        <w:rPr>
          <w:color w:val="231F1F"/>
          <w:sz w:val="20"/>
        </w:rPr>
        <w:t> </w:t>
      </w:r>
      <w:r>
        <w:rPr>
          <w:color w:val="231F1F"/>
          <w:spacing w:val="-2"/>
          <w:w w:val="85"/>
          <w:sz w:val="20"/>
        </w:rPr>
        <w:t>gerçekleştirınek üzere </w:t>
      </w:r>
      <w:r>
        <w:rPr>
          <w:color w:val="231F1F"/>
          <w:w w:val="85"/>
          <w:sz w:val="20"/>
        </w:rPr>
        <w:t>bağlantı</w:t>
      </w:r>
      <w:r>
        <w:rPr>
          <w:color w:val="231F1F"/>
          <w:spacing w:val="-5"/>
          <w:w w:val="85"/>
          <w:sz w:val="20"/>
        </w:rPr>
        <w:t> </w:t>
      </w:r>
      <w:r>
        <w:rPr>
          <w:color w:val="231F1F"/>
          <w:w w:val="85"/>
          <w:sz w:val="20"/>
        </w:rPr>
        <w:t>kurulması</w:t>
      </w:r>
      <w:r>
        <w:rPr>
          <w:color w:val="231F1F"/>
          <w:spacing w:val="-5"/>
          <w:w w:val="85"/>
          <w:sz w:val="20"/>
        </w:rPr>
        <w:t> </w:t>
      </w:r>
      <w:r>
        <w:rPr>
          <w:color w:val="231F1F"/>
          <w:w w:val="85"/>
          <w:sz w:val="20"/>
        </w:rPr>
        <w:t>için</w:t>
      </w:r>
      <w:r>
        <w:rPr>
          <w:color w:val="231F1F"/>
          <w:spacing w:val="-5"/>
          <w:w w:val="85"/>
          <w:sz w:val="20"/>
        </w:rPr>
        <w:t> </w:t>
      </w:r>
      <w:r>
        <w:rPr>
          <w:color w:val="231F1F"/>
          <w:w w:val="85"/>
          <w:sz w:val="20"/>
        </w:rPr>
        <w:t>gerekli</w:t>
      </w:r>
      <w:r>
        <w:rPr>
          <w:color w:val="231F1F"/>
          <w:spacing w:val="-4"/>
          <w:w w:val="85"/>
          <w:sz w:val="20"/>
        </w:rPr>
        <w:t> </w:t>
      </w:r>
      <w:r>
        <w:rPr>
          <w:color w:val="231F1F"/>
          <w:w w:val="85"/>
          <w:sz w:val="20"/>
        </w:rPr>
        <w:t>yazılım</w:t>
      </w:r>
      <w:r>
        <w:rPr>
          <w:color w:val="231F1F"/>
          <w:spacing w:val="-5"/>
          <w:w w:val="85"/>
          <w:sz w:val="20"/>
        </w:rPr>
        <w:t> </w:t>
      </w:r>
      <w:r>
        <w:rPr>
          <w:color w:val="231F1F"/>
          <w:w w:val="85"/>
          <w:sz w:val="20"/>
        </w:rPr>
        <w:t>ve</w:t>
      </w:r>
      <w:r>
        <w:rPr>
          <w:color w:val="231F1F"/>
          <w:spacing w:val="-7"/>
          <w:w w:val="85"/>
          <w:sz w:val="20"/>
        </w:rPr>
        <w:t> </w:t>
      </w:r>
      <w:r>
        <w:rPr>
          <w:color w:val="231F1F"/>
          <w:w w:val="85"/>
          <w:sz w:val="20"/>
        </w:rPr>
        <w:t>donanımı</w:t>
      </w:r>
      <w:r>
        <w:rPr>
          <w:color w:val="231F1F"/>
          <w:spacing w:val="-5"/>
          <w:sz w:val="20"/>
        </w:rPr>
        <w:t> </w:t>
      </w:r>
      <w:r>
        <w:rPr>
          <w:color w:val="231F1F"/>
          <w:w w:val="85"/>
          <w:sz w:val="20"/>
        </w:rPr>
        <w:t>sağlamakla yükümlüdür.</w:t>
      </w:r>
    </w:p>
    <w:p>
      <w:pPr>
        <w:pStyle w:val="ListParagraph"/>
        <w:numPr>
          <w:ilvl w:val="0"/>
          <w:numId w:val="20"/>
        </w:numPr>
        <w:tabs>
          <w:tab w:pos="1023" w:val="left" w:leader="none"/>
        </w:tabs>
        <w:spacing w:line="244" w:lineRule="auto" w:before="0" w:after="0"/>
        <w:ind w:left="154" w:right="162" w:firstLine="489"/>
        <w:jc w:val="both"/>
        <w:rPr>
          <w:sz w:val="20"/>
        </w:rPr>
      </w:pPr>
      <w:r>
        <w:rPr>
          <w:color w:val="231F1F"/>
          <w:w w:val="80"/>
          <w:sz w:val="20"/>
        </w:rPr>
        <w:t>Yan</w:t>
      </w:r>
      <w:r>
        <w:rPr>
          <w:color w:val="231F1F"/>
          <w:sz w:val="20"/>
        </w:rPr>
        <w:t> </w:t>
      </w:r>
      <w:r>
        <w:rPr>
          <w:color w:val="231F1F"/>
          <w:w w:val="80"/>
          <w:sz w:val="20"/>
        </w:rPr>
        <w:t>Hizmet Sağlayıcı, söz konusu hizmetin TEİAŞ'ın SCADA Sistemi</w:t>
      </w:r>
      <w:r>
        <w:rPr>
          <w:color w:val="231F1F"/>
          <w:sz w:val="20"/>
        </w:rPr>
        <w:t> </w:t>
      </w:r>
      <w:r>
        <w:rPr>
          <w:color w:val="231F1F"/>
          <w:w w:val="80"/>
          <w:sz w:val="20"/>
        </w:rPr>
        <w:t>üzerinden</w:t>
      </w:r>
      <w:r>
        <w:rPr>
          <w:color w:val="231F1F"/>
          <w:sz w:val="20"/>
        </w:rPr>
        <w:t> </w:t>
      </w:r>
      <w:r>
        <w:rPr>
          <w:color w:val="231F1F"/>
          <w:w w:val="80"/>
          <w:sz w:val="20"/>
        </w:rPr>
        <w:t>kontrol</w:t>
      </w:r>
      <w:r>
        <w:rPr>
          <w:color w:val="231F1F"/>
          <w:w w:val="85"/>
          <w:sz w:val="20"/>
        </w:rPr>
        <w:t> edilebilmesi</w:t>
      </w:r>
      <w:r>
        <w:rPr>
          <w:color w:val="231F1F"/>
          <w:w w:val="85"/>
          <w:sz w:val="20"/>
        </w:rPr>
        <w:t> ve izlenebilmesi</w:t>
      </w:r>
      <w:r>
        <w:rPr>
          <w:color w:val="231F1F"/>
          <w:sz w:val="20"/>
        </w:rPr>
        <w:t> </w:t>
      </w:r>
      <w:r>
        <w:rPr>
          <w:color w:val="231F1F"/>
          <w:w w:val="85"/>
          <w:sz w:val="20"/>
        </w:rPr>
        <w:t>için, TEİAŞ</w:t>
      </w:r>
      <w:r>
        <w:rPr>
          <w:color w:val="231F1F"/>
          <w:w w:val="85"/>
          <w:sz w:val="20"/>
        </w:rPr>
        <w:t> Yük Tevzi Merkezi</w:t>
      </w:r>
      <w:r>
        <w:rPr>
          <w:color w:val="231F1F"/>
          <w:w w:val="85"/>
          <w:sz w:val="20"/>
        </w:rPr>
        <w:t> ile ünite/tesis</w:t>
      </w:r>
      <w:r>
        <w:rPr>
          <w:color w:val="231F1F"/>
          <w:w w:val="85"/>
          <w:sz w:val="20"/>
        </w:rPr>
        <w:t> arasında</w:t>
      </w:r>
      <w:r>
        <w:rPr>
          <w:color w:val="231F1F"/>
          <w:w w:val="85"/>
          <w:sz w:val="20"/>
        </w:rPr>
        <w:t> gerekli veri alışverişini</w:t>
      </w:r>
      <w:r>
        <w:rPr>
          <w:color w:val="231F1F"/>
          <w:w w:val="85"/>
          <w:sz w:val="20"/>
        </w:rPr>
        <w:t> sağlamak</w:t>
      </w:r>
      <w:r>
        <w:rPr>
          <w:color w:val="231F1F"/>
          <w:w w:val="85"/>
          <w:sz w:val="20"/>
        </w:rPr>
        <w:t> amacıyla</w:t>
      </w:r>
      <w:r>
        <w:rPr>
          <w:color w:val="231F1F"/>
          <w:w w:val="85"/>
          <w:sz w:val="20"/>
        </w:rPr>
        <w:t> üretim</w:t>
      </w:r>
      <w:r>
        <w:rPr>
          <w:color w:val="231F1F"/>
          <w:w w:val="85"/>
          <w:sz w:val="20"/>
        </w:rPr>
        <w:t> tesislerine</w:t>
      </w:r>
      <w:r>
        <w:rPr>
          <w:color w:val="231F1F"/>
          <w:w w:val="85"/>
          <w:sz w:val="20"/>
        </w:rPr>
        <w:t> kurulacak</w:t>
      </w:r>
      <w:r>
        <w:rPr>
          <w:color w:val="231F1F"/>
          <w:w w:val="85"/>
          <w:sz w:val="20"/>
        </w:rPr>
        <w:t> olan Uzak</w:t>
      </w:r>
      <w:r>
        <w:rPr>
          <w:color w:val="231F1F"/>
          <w:w w:val="85"/>
          <w:sz w:val="20"/>
        </w:rPr>
        <w:t> Terıninal</w:t>
      </w:r>
      <w:r>
        <w:rPr>
          <w:color w:val="231F1F"/>
          <w:w w:val="85"/>
          <w:sz w:val="20"/>
        </w:rPr>
        <w:t> Birimi'ne</w:t>
      </w:r>
      <w:r>
        <w:rPr>
          <w:color w:val="231F1F"/>
          <w:w w:val="85"/>
          <w:sz w:val="20"/>
        </w:rPr>
        <w:t> (RTU) bağlantısını</w:t>
      </w:r>
      <w:r>
        <w:rPr>
          <w:color w:val="231F1F"/>
          <w:sz w:val="20"/>
        </w:rPr>
        <w:t> </w:t>
      </w:r>
      <w:r>
        <w:rPr>
          <w:color w:val="231F1F"/>
          <w:w w:val="85"/>
          <w:sz w:val="20"/>
        </w:rPr>
        <w:t>gcrçcklcştirmeklc yükümlüdür.</w:t>
      </w:r>
    </w:p>
    <w:p>
      <w:pPr>
        <w:pStyle w:val="ListParagraph"/>
        <w:numPr>
          <w:ilvl w:val="0"/>
          <w:numId w:val="20"/>
        </w:numPr>
        <w:tabs>
          <w:tab w:pos="1073" w:val="left" w:leader="none"/>
        </w:tabs>
        <w:spacing w:line="244" w:lineRule="auto" w:before="0" w:after="0"/>
        <w:ind w:left="154" w:right="165" w:firstLine="489"/>
        <w:jc w:val="both"/>
        <w:rPr>
          <w:sz w:val="20"/>
        </w:rPr>
      </w:pPr>
      <w:r>
        <w:rPr>
          <w:color w:val="231F1F"/>
          <w:w w:val="85"/>
          <w:sz w:val="20"/>
        </w:rPr>
        <w:t>TEİAŞ,</w:t>
      </w:r>
      <w:r>
        <w:rPr>
          <w:color w:val="231F1F"/>
          <w:w w:val="85"/>
          <w:sz w:val="20"/>
        </w:rPr>
        <w:t> Reaktif</w:t>
      </w:r>
      <w:r>
        <w:rPr>
          <w:color w:val="231F1F"/>
          <w:w w:val="85"/>
          <w:sz w:val="20"/>
        </w:rPr>
        <w:t> Güç</w:t>
      </w:r>
      <w:r>
        <w:rPr>
          <w:color w:val="231F1F"/>
          <w:w w:val="85"/>
          <w:sz w:val="20"/>
        </w:rPr>
        <w:t> Kontrolü</w:t>
      </w:r>
      <w:r>
        <w:rPr>
          <w:color w:val="231F1F"/>
          <w:w w:val="85"/>
          <w:sz w:val="20"/>
        </w:rPr>
        <w:t> Hizmetine</w:t>
      </w:r>
      <w:r>
        <w:rPr>
          <w:color w:val="231F1F"/>
          <w:w w:val="85"/>
          <w:sz w:val="20"/>
        </w:rPr>
        <w:t> ilişkin</w:t>
      </w:r>
      <w:r>
        <w:rPr>
          <w:color w:val="231F1F"/>
          <w:w w:val="85"/>
          <w:sz w:val="20"/>
        </w:rPr>
        <w:t> sağlanan</w:t>
      </w:r>
      <w:r>
        <w:rPr>
          <w:color w:val="231F1F"/>
          <w:w w:val="85"/>
          <w:sz w:val="20"/>
        </w:rPr>
        <w:t> hizmetlerin</w:t>
      </w:r>
      <w:r>
        <w:rPr>
          <w:color w:val="231F1F"/>
          <w:w w:val="85"/>
          <w:sz w:val="20"/>
        </w:rPr>
        <w:t> izlenmesinde öncelikle TEİAŞ SCADA sistemi</w:t>
      </w:r>
      <w:r>
        <w:rPr>
          <w:color w:val="231F1F"/>
          <w:w w:val="85"/>
          <w:sz w:val="20"/>
        </w:rPr>
        <w:t> ve/veya TEKİS vasıtasıyla</w:t>
      </w:r>
      <w:r>
        <w:rPr>
          <w:color w:val="231F1F"/>
          <w:w w:val="85"/>
          <w:sz w:val="20"/>
        </w:rPr>
        <w:t> elde edilen veri ve bilgileri kullanır. Ancak</w:t>
      </w:r>
      <w:r>
        <w:rPr>
          <w:color w:val="231F1F"/>
          <w:spacing w:val="-5"/>
          <w:w w:val="85"/>
          <w:sz w:val="20"/>
        </w:rPr>
        <w:t> </w:t>
      </w:r>
      <w:r>
        <w:rPr>
          <w:color w:val="231F1F"/>
          <w:w w:val="85"/>
          <w:sz w:val="20"/>
        </w:rPr>
        <w:t>gerekmesi</w:t>
      </w:r>
      <w:r>
        <w:rPr>
          <w:color w:val="231F1F"/>
          <w:spacing w:val="-1"/>
          <w:w w:val="85"/>
          <w:sz w:val="20"/>
        </w:rPr>
        <w:t> </w:t>
      </w:r>
      <w:r>
        <w:rPr>
          <w:color w:val="231F1F"/>
          <w:w w:val="85"/>
          <w:sz w:val="20"/>
        </w:rPr>
        <w:t>halinde</w:t>
      </w:r>
      <w:r>
        <w:rPr>
          <w:color w:val="231F1F"/>
          <w:spacing w:val="-1"/>
          <w:w w:val="85"/>
          <w:sz w:val="20"/>
        </w:rPr>
        <w:t> </w:t>
      </w:r>
      <w:r>
        <w:rPr>
          <w:color w:val="231F1F"/>
          <w:w w:val="85"/>
          <w:sz w:val="20"/>
        </w:rPr>
        <w:t>ilgili</w:t>
      </w:r>
      <w:r>
        <w:rPr>
          <w:color w:val="231F1F"/>
          <w:spacing w:val="-5"/>
          <w:w w:val="85"/>
          <w:sz w:val="20"/>
        </w:rPr>
        <w:t> </w:t>
      </w:r>
      <w:r>
        <w:rPr>
          <w:color w:val="231F1F"/>
          <w:w w:val="85"/>
          <w:sz w:val="20"/>
        </w:rPr>
        <w:t>tesislerde bulunan kayıt</w:t>
      </w:r>
      <w:r>
        <w:rPr>
          <w:color w:val="231F1F"/>
          <w:spacing w:val="-5"/>
          <w:w w:val="85"/>
          <w:sz w:val="20"/>
        </w:rPr>
        <w:t> </w:t>
      </w:r>
      <w:r>
        <w:rPr>
          <w:color w:val="231F1F"/>
          <w:w w:val="85"/>
          <w:sz w:val="20"/>
        </w:rPr>
        <w:t>cihazlarından</w:t>
      </w:r>
      <w:r>
        <w:rPr>
          <w:color w:val="231F1F"/>
          <w:spacing w:val="-1"/>
          <w:w w:val="85"/>
          <w:sz w:val="20"/>
        </w:rPr>
        <w:t> </w:t>
      </w:r>
      <w:r>
        <w:rPr>
          <w:color w:val="231F1F"/>
          <w:w w:val="85"/>
          <w:sz w:val="20"/>
        </w:rPr>
        <w:t>elde</w:t>
      </w:r>
      <w:r>
        <w:rPr>
          <w:color w:val="231F1F"/>
          <w:spacing w:val="-5"/>
          <w:w w:val="85"/>
          <w:sz w:val="20"/>
        </w:rPr>
        <w:t> </w:t>
      </w:r>
      <w:r>
        <w:rPr>
          <w:color w:val="231F1F"/>
          <w:w w:val="85"/>
          <w:sz w:val="20"/>
        </w:rPr>
        <w:t>edilen veri</w:t>
      </w:r>
      <w:r>
        <w:rPr>
          <w:color w:val="231F1F"/>
          <w:spacing w:val="-3"/>
          <w:w w:val="85"/>
          <w:sz w:val="20"/>
        </w:rPr>
        <w:t> </w:t>
      </w:r>
      <w:r>
        <w:rPr>
          <w:color w:val="231F1F"/>
          <w:w w:val="85"/>
          <w:sz w:val="20"/>
        </w:rPr>
        <w:t>ve</w:t>
      </w:r>
      <w:r>
        <w:rPr>
          <w:color w:val="231F1F"/>
          <w:spacing w:val="-5"/>
          <w:w w:val="85"/>
          <w:sz w:val="20"/>
        </w:rPr>
        <w:t> </w:t>
      </w:r>
      <w:r>
        <w:rPr>
          <w:color w:val="231F1F"/>
          <w:w w:val="85"/>
          <w:sz w:val="20"/>
        </w:rPr>
        <w:t>bilgiler</w:t>
      </w:r>
      <w:r>
        <w:rPr>
          <w:color w:val="231F1F"/>
          <w:spacing w:val="-3"/>
          <w:w w:val="85"/>
          <w:sz w:val="20"/>
        </w:rPr>
        <w:t> </w:t>
      </w:r>
      <w:r>
        <w:rPr>
          <w:color w:val="231F1F"/>
          <w:w w:val="85"/>
          <w:sz w:val="20"/>
        </w:rPr>
        <w:t>ile YHPYS aracılığıyla yapılan bildirimler de</w:t>
      </w:r>
      <w:r>
        <w:rPr>
          <w:color w:val="231F1F"/>
          <w:spacing w:val="-5"/>
          <w:w w:val="85"/>
          <w:sz w:val="20"/>
        </w:rPr>
        <w:t> </w:t>
      </w:r>
      <w:r>
        <w:rPr>
          <w:color w:val="231F1F"/>
          <w:w w:val="85"/>
          <w:sz w:val="20"/>
        </w:rPr>
        <w:t>dikkate alınır.</w:t>
      </w:r>
    </w:p>
    <w:p>
      <w:pPr>
        <w:pStyle w:val="ListParagraph"/>
        <w:numPr>
          <w:ilvl w:val="0"/>
          <w:numId w:val="20"/>
        </w:numPr>
        <w:tabs>
          <w:tab w:pos="1023" w:val="left" w:leader="none"/>
        </w:tabs>
        <w:spacing w:line="244" w:lineRule="auto" w:before="0" w:after="0"/>
        <w:ind w:left="154" w:right="158" w:firstLine="489"/>
        <w:jc w:val="both"/>
        <w:rPr>
          <w:sz w:val="20"/>
        </w:rPr>
      </w:pPr>
      <w:r>
        <w:rPr>
          <w:color w:val="231F1F"/>
          <w:w w:val="85"/>
          <w:sz w:val="20"/>
        </w:rPr>
        <w:t>Yan Hizmet</w:t>
      </w:r>
      <w:r>
        <w:rPr>
          <w:color w:val="231F1F"/>
          <w:spacing w:val="-1"/>
          <w:w w:val="85"/>
          <w:sz w:val="20"/>
        </w:rPr>
        <w:t> </w:t>
      </w:r>
      <w:r>
        <w:rPr>
          <w:color w:val="231F1F"/>
          <w:w w:val="85"/>
          <w:sz w:val="20"/>
        </w:rPr>
        <w:t>Sağlayıcı,</w:t>
      </w:r>
      <w:r>
        <w:rPr>
          <w:color w:val="231F1F"/>
          <w:w w:val="85"/>
          <w:sz w:val="20"/>
        </w:rPr>
        <w:t> Reaktif</w:t>
      </w:r>
      <w:r>
        <w:rPr>
          <w:color w:val="231F1F"/>
          <w:spacing w:val="-1"/>
          <w:w w:val="85"/>
          <w:sz w:val="20"/>
        </w:rPr>
        <w:t> </w:t>
      </w:r>
      <w:r>
        <w:rPr>
          <w:color w:val="231F1F"/>
          <w:w w:val="85"/>
          <w:sz w:val="20"/>
        </w:rPr>
        <w:t>Güç</w:t>
      </w:r>
      <w:r>
        <w:rPr>
          <w:color w:val="231F1F"/>
          <w:spacing w:val="-4"/>
          <w:w w:val="85"/>
          <w:sz w:val="20"/>
        </w:rPr>
        <w:t> </w:t>
      </w:r>
      <w:r>
        <w:rPr>
          <w:color w:val="231F1F"/>
          <w:w w:val="85"/>
          <w:sz w:val="20"/>
        </w:rPr>
        <w:t>Kontrol</w:t>
      </w:r>
      <w:r>
        <w:rPr>
          <w:color w:val="231F1F"/>
          <w:w w:val="85"/>
          <w:sz w:val="20"/>
        </w:rPr>
        <w:t> Hizmetine</w:t>
      </w:r>
      <w:r>
        <w:rPr>
          <w:color w:val="231F1F"/>
          <w:w w:val="85"/>
          <w:sz w:val="20"/>
        </w:rPr>
        <w:t> katılım durumuna</w:t>
      </w:r>
      <w:r>
        <w:rPr>
          <w:color w:val="231F1F"/>
          <w:w w:val="85"/>
          <w:sz w:val="20"/>
        </w:rPr>
        <w:t> ilişkin</w:t>
      </w:r>
      <w:r>
        <w:rPr>
          <w:color w:val="231F1F"/>
          <w:w w:val="85"/>
          <w:sz w:val="20"/>
        </w:rPr>
        <w:t> ilgili </w:t>
      </w:r>
      <w:r>
        <w:rPr>
          <w:color w:val="231F1F"/>
          <w:w w:val="80"/>
          <w:sz w:val="20"/>
        </w:rPr>
        <w:t>tesislerinde</w:t>
      </w:r>
      <w:r>
        <w:rPr>
          <w:color w:val="231F1F"/>
          <w:sz w:val="20"/>
        </w:rPr>
        <w:t> </w:t>
      </w:r>
      <w:r>
        <w:rPr>
          <w:color w:val="231F1F"/>
          <w:w w:val="80"/>
          <w:sz w:val="20"/>
        </w:rPr>
        <w:t>bulunan kayıtları 'lEİAŞ tarafından</w:t>
      </w:r>
      <w:r>
        <w:rPr>
          <w:color w:val="231F1F"/>
          <w:sz w:val="20"/>
        </w:rPr>
        <w:t> </w:t>
      </w:r>
      <w:r>
        <w:rPr>
          <w:color w:val="231F1F"/>
          <w:w w:val="80"/>
          <w:sz w:val="20"/>
        </w:rPr>
        <w:t>belirlenen</w:t>
      </w:r>
      <w:r>
        <w:rPr>
          <w:color w:val="231F1F"/>
          <w:sz w:val="20"/>
        </w:rPr>
        <w:t> </w:t>
      </w:r>
      <w:r>
        <w:rPr>
          <w:color w:val="231F1F"/>
          <w:w w:val="80"/>
          <w:sz w:val="20"/>
        </w:rPr>
        <w:t>elektronik fonnatlarda</w:t>
      </w:r>
      <w:r>
        <w:rPr>
          <w:color w:val="231F1F"/>
          <w:sz w:val="20"/>
        </w:rPr>
        <w:t> </w:t>
      </w:r>
      <w:r>
        <w:rPr>
          <w:color w:val="231F1F"/>
          <w:w w:val="80"/>
          <w:sz w:val="20"/>
        </w:rPr>
        <w:t>ve sıklıkta TEİAŞ'a</w:t>
      </w:r>
      <w:r>
        <w:rPr>
          <w:color w:val="231F1F"/>
          <w:w w:val="90"/>
          <w:sz w:val="20"/>
        </w:rPr>
        <w:t> göndennekle yükümlüdür.</w:t>
      </w:r>
    </w:p>
    <w:p>
      <w:pPr>
        <w:pStyle w:val="ListParagraph"/>
        <w:numPr>
          <w:ilvl w:val="0"/>
          <w:numId w:val="20"/>
        </w:numPr>
        <w:tabs>
          <w:tab w:pos="1023" w:val="left" w:leader="none"/>
        </w:tabs>
        <w:spacing w:line="242" w:lineRule="auto" w:before="0" w:after="0"/>
        <w:ind w:left="155" w:right="174" w:firstLine="488"/>
        <w:jc w:val="both"/>
        <w:rPr>
          <w:sz w:val="20"/>
        </w:rPr>
      </w:pPr>
      <w:r>
        <w:rPr>
          <w:color w:val="231F1F"/>
          <w:w w:val="85"/>
          <w:sz w:val="20"/>
        </w:rPr>
        <w:t>Yan Hizmet Sağlayıcı,</w:t>
      </w:r>
      <w:r>
        <w:rPr>
          <w:color w:val="231F1F"/>
          <w:w w:val="85"/>
          <w:sz w:val="20"/>
        </w:rPr>
        <w:t> TEİAŞ'ın</w:t>
      </w:r>
      <w:r>
        <w:rPr>
          <w:color w:val="231F1F"/>
          <w:sz w:val="20"/>
        </w:rPr>
        <w:t> </w:t>
      </w:r>
      <w:r>
        <w:rPr>
          <w:color w:val="231F1F"/>
          <w:w w:val="85"/>
          <w:sz w:val="20"/>
        </w:rPr>
        <w:t>talep etmesi</w:t>
      </w:r>
      <w:r>
        <w:rPr>
          <w:color w:val="231F1F"/>
          <w:w w:val="85"/>
          <w:sz w:val="20"/>
        </w:rPr>
        <w:t> halinde</w:t>
      </w:r>
      <w:r>
        <w:rPr>
          <w:color w:val="231F1F"/>
          <w:w w:val="85"/>
          <w:sz w:val="20"/>
        </w:rPr>
        <w:t> ilgili</w:t>
      </w:r>
      <w:r>
        <w:rPr>
          <w:color w:val="231F1F"/>
          <w:w w:val="85"/>
          <w:sz w:val="20"/>
        </w:rPr>
        <w:t> her türlü bilgi ve belgeyi TEİAŞ tarafından</w:t>
      </w:r>
      <w:r>
        <w:rPr>
          <w:color w:val="231F1F"/>
          <w:w w:val="85"/>
          <w:sz w:val="20"/>
        </w:rPr>
        <w:t> belirlenen</w:t>
      </w:r>
      <w:r>
        <w:rPr>
          <w:color w:val="231F1F"/>
          <w:w w:val="85"/>
          <w:sz w:val="20"/>
        </w:rPr>
        <w:t> formatta</w:t>
      </w:r>
      <w:r>
        <w:rPr>
          <w:color w:val="231F1F"/>
          <w:w w:val="85"/>
          <w:sz w:val="20"/>
        </w:rPr>
        <w:t> ve</w:t>
      </w:r>
      <w:r>
        <w:rPr>
          <w:color w:val="231F1F"/>
          <w:spacing w:val="-2"/>
          <w:w w:val="85"/>
          <w:sz w:val="20"/>
        </w:rPr>
        <w:t> </w:t>
      </w:r>
      <w:r>
        <w:rPr>
          <w:color w:val="231F1F"/>
          <w:w w:val="85"/>
          <w:sz w:val="20"/>
        </w:rPr>
        <w:t>zaman diliminde</w:t>
      </w:r>
      <w:r>
        <w:rPr>
          <w:color w:val="231F1F"/>
          <w:w w:val="85"/>
          <w:sz w:val="20"/>
        </w:rPr>
        <w:t> grafik ortamına</w:t>
      </w:r>
      <w:r>
        <w:rPr>
          <w:color w:val="231F1F"/>
          <w:w w:val="85"/>
          <w:sz w:val="20"/>
        </w:rPr>
        <w:t> aktararak</w:t>
      </w:r>
      <w:r>
        <w:rPr>
          <w:color w:val="231F1F"/>
          <w:w w:val="85"/>
          <w:sz w:val="20"/>
        </w:rPr>
        <w:t> göndermekle </w:t>
      </w:r>
      <w:r>
        <w:rPr>
          <w:color w:val="231F1F"/>
          <w:spacing w:val="-2"/>
          <w:w w:val="90"/>
          <w:sz w:val="20"/>
        </w:rPr>
        <w:t>yükümlüdür.</w:t>
      </w:r>
    </w:p>
    <w:p>
      <w:pPr>
        <w:pStyle w:val="ListParagraph"/>
        <w:numPr>
          <w:ilvl w:val="0"/>
          <w:numId w:val="20"/>
        </w:numPr>
        <w:tabs>
          <w:tab w:pos="1057" w:val="left" w:leader="none"/>
        </w:tabs>
        <w:spacing w:line="242" w:lineRule="auto" w:before="0" w:after="0"/>
        <w:ind w:left="154" w:right="155" w:firstLine="490"/>
        <w:jc w:val="both"/>
        <w:rPr>
          <w:sz w:val="20"/>
        </w:rPr>
      </w:pPr>
      <w:r>
        <w:rPr>
          <w:color w:val="231F1F"/>
          <w:w w:val="80"/>
          <w:sz w:val="20"/>
        </w:rPr>
        <w:t>Rcakti</w:t>
      </w:r>
      <w:r>
        <w:rPr>
          <w:color w:val="231F1F"/>
          <w:spacing w:val="-1"/>
          <w:w w:val="80"/>
          <w:sz w:val="20"/>
        </w:rPr>
        <w:t> </w:t>
      </w:r>
      <w:r>
        <w:rPr>
          <w:rFonts w:ascii="Arial" w:hAnsi="Arial"/>
          <w:color w:val="231F1F"/>
          <w:w w:val="80"/>
          <w:sz w:val="19"/>
        </w:rPr>
        <w:t>f</w:t>
      </w:r>
      <w:r>
        <w:rPr>
          <w:rFonts w:ascii="Arial" w:hAnsi="Arial"/>
          <w:color w:val="231F1F"/>
          <w:spacing w:val="-3"/>
          <w:w w:val="80"/>
          <w:sz w:val="19"/>
        </w:rPr>
        <w:t> </w:t>
      </w:r>
      <w:r>
        <w:rPr>
          <w:color w:val="231F1F"/>
          <w:w w:val="80"/>
          <w:sz w:val="20"/>
        </w:rPr>
        <w:t>Güç Kontrolü Hizmetinin</w:t>
      </w:r>
      <w:r>
        <w:rPr>
          <w:color w:val="231F1F"/>
          <w:sz w:val="20"/>
        </w:rPr>
        <w:t> </w:t>
      </w:r>
      <w:r>
        <w:rPr>
          <w:color w:val="231F1F"/>
          <w:w w:val="80"/>
          <w:sz w:val="20"/>
        </w:rPr>
        <w:t>iıknmcsinc ilişkin</w:t>
      </w:r>
      <w:r>
        <w:rPr>
          <w:color w:val="231F1F"/>
          <w:sz w:val="20"/>
        </w:rPr>
        <w:t> </w:t>
      </w:r>
      <w:r>
        <w:rPr>
          <w:color w:val="231F1F"/>
          <w:w w:val="80"/>
          <w:sz w:val="20"/>
        </w:rPr>
        <w:t>Yan</w:t>
      </w:r>
      <w:r>
        <w:rPr>
          <w:color w:val="231F1F"/>
          <w:sz w:val="20"/>
        </w:rPr>
        <w:t> </w:t>
      </w:r>
      <w:r>
        <w:rPr>
          <w:color w:val="231F1F"/>
          <w:w w:val="80"/>
          <w:sz w:val="20"/>
        </w:rPr>
        <w:t>Hizmet Sağlayıcının</w:t>
      </w:r>
      <w:r>
        <w:rPr>
          <w:color w:val="231F1F"/>
          <w:spacing w:val="40"/>
          <w:sz w:val="20"/>
        </w:rPr>
        <w:t> </w:t>
      </w:r>
      <w:r>
        <w:rPr>
          <w:color w:val="231F1F"/>
          <w:w w:val="80"/>
          <w:sz w:val="20"/>
        </w:rPr>
        <w:t>herhangi</w:t>
      </w:r>
      <w:r>
        <w:rPr>
          <w:color w:val="231F1F"/>
          <w:w w:val="90"/>
          <w:sz w:val="20"/>
        </w:rPr>
        <w:t> bir</w:t>
      </w:r>
      <w:r>
        <w:rPr>
          <w:color w:val="231F1F"/>
          <w:w w:val="90"/>
          <w:sz w:val="20"/>
        </w:rPr>
        <w:t> fatura</w:t>
      </w:r>
      <w:r>
        <w:rPr>
          <w:color w:val="231F1F"/>
          <w:w w:val="90"/>
          <w:sz w:val="20"/>
        </w:rPr>
        <w:t> döneminde</w:t>
      </w:r>
      <w:r>
        <w:rPr>
          <w:color w:val="231F1F"/>
          <w:w w:val="90"/>
          <w:sz w:val="20"/>
        </w:rPr>
        <w:t> hizmeti</w:t>
      </w:r>
      <w:r>
        <w:rPr>
          <w:color w:val="231F1F"/>
          <w:w w:val="90"/>
          <w:sz w:val="20"/>
        </w:rPr>
        <w:t> sağlamakla</w:t>
      </w:r>
      <w:r>
        <w:rPr>
          <w:color w:val="231F1F"/>
          <w:w w:val="90"/>
          <w:sz w:val="20"/>
        </w:rPr>
        <w:t> yükümlü</w:t>
      </w:r>
      <w:r>
        <w:rPr>
          <w:color w:val="231F1F"/>
          <w:w w:val="90"/>
          <w:sz w:val="20"/>
        </w:rPr>
        <w:t> olduğu</w:t>
      </w:r>
      <w:r>
        <w:rPr>
          <w:color w:val="231F1F"/>
          <w:w w:val="90"/>
          <w:sz w:val="20"/>
        </w:rPr>
        <w:t> uzlaştırma</w:t>
      </w:r>
      <w:r>
        <w:rPr>
          <w:color w:val="231F1F"/>
          <w:w w:val="90"/>
          <w:sz w:val="20"/>
        </w:rPr>
        <w:t> dönemi</w:t>
      </w:r>
      <w:r>
        <w:rPr>
          <w:color w:val="231F1F"/>
          <w:w w:val="90"/>
          <w:sz w:val="20"/>
        </w:rPr>
        <w:t> için</w:t>
      </w:r>
      <w:r>
        <w:rPr>
          <w:color w:val="231F1F"/>
          <w:w w:val="90"/>
          <w:sz w:val="20"/>
        </w:rPr>
        <w:t> hizmetin </w:t>
      </w:r>
      <w:r>
        <w:rPr>
          <w:color w:val="231F1F"/>
          <w:spacing w:val="-2"/>
          <w:w w:val="85"/>
          <w:sz w:val="20"/>
        </w:rPr>
        <w:t>izlenmesine</w:t>
      </w:r>
      <w:r>
        <w:rPr>
          <w:color w:val="231F1F"/>
          <w:sz w:val="20"/>
        </w:rPr>
        <w:t> </w:t>
      </w:r>
      <w:r>
        <w:rPr>
          <w:color w:val="231F1F"/>
          <w:spacing w:val="-2"/>
          <w:w w:val="85"/>
          <w:sz w:val="20"/>
        </w:rPr>
        <w:t>ve değerlendirilmesine dair bu maddenin</w:t>
      </w:r>
      <w:r>
        <w:rPr>
          <w:color w:val="231F1F"/>
          <w:sz w:val="20"/>
        </w:rPr>
        <w:t> </w:t>
      </w:r>
      <w:r>
        <w:rPr>
          <w:color w:val="231F1F"/>
          <w:spacing w:val="-2"/>
          <w:w w:val="85"/>
          <w:sz w:val="20"/>
        </w:rPr>
        <w:t>dördüncü</w:t>
      </w:r>
      <w:r>
        <w:rPr>
          <w:color w:val="231F1F"/>
          <w:sz w:val="20"/>
        </w:rPr>
        <w:t> </w:t>
      </w:r>
      <w:r>
        <w:rPr>
          <w:color w:val="231F1F"/>
          <w:spacing w:val="-2"/>
          <w:w w:val="85"/>
          <w:sz w:val="20"/>
        </w:rPr>
        <w:t>fıkrasında</w:t>
      </w:r>
      <w:r>
        <w:rPr>
          <w:color w:val="231F1F"/>
          <w:sz w:val="20"/>
        </w:rPr>
        <w:t> </w:t>
      </w:r>
      <w:r>
        <w:rPr>
          <w:color w:val="231F1F"/>
          <w:spacing w:val="-2"/>
          <w:w w:val="85"/>
          <w:sz w:val="20"/>
        </w:rPr>
        <w:t>belirtilen</w:t>
      </w:r>
      <w:r>
        <w:rPr>
          <w:color w:val="231F1F"/>
          <w:sz w:val="20"/>
        </w:rPr>
        <w:t> </w:t>
      </w:r>
      <w:r>
        <w:rPr>
          <w:color w:val="231F1F"/>
          <w:spacing w:val="-2"/>
          <w:w w:val="85"/>
          <w:sz w:val="20"/>
        </w:rPr>
        <w:t>sistem, cihaz ve </w:t>
      </w:r>
      <w:r>
        <w:rPr>
          <w:color w:val="231F1F"/>
          <w:w w:val="90"/>
          <w:sz w:val="20"/>
        </w:rPr>
        <w:t>kayıtlardan</w:t>
      </w:r>
      <w:r>
        <w:rPr>
          <w:color w:val="231F1F"/>
          <w:w w:val="90"/>
          <w:sz w:val="20"/>
        </w:rPr>
        <w:t> hiçbir</w:t>
      </w:r>
      <w:r>
        <w:rPr>
          <w:color w:val="231F1F"/>
          <w:w w:val="90"/>
          <w:sz w:val="20"/>
        </w:rPr>
        <w:t> verinin</w:t>
      </w:r>
      <w:r>
        <w:rPr>
          <w:color w:val="231F1F"/>
          <w:w w:val="90"/>
          <w:sz w:val="20"/>
        </w:rPr>
        <w:t> sağlanamadığı</w:t>
      </w:r>
      <w:r>
        <w:rPr>
          <w:color w:val="231F1F"/>
          <w:w w:val="90"/>
          <w:sz w:val="20"/>
        </w:rPr>
        <w:t> durumlarda</w:t>
      </w:r>
      <w:r>
        <w:rPr>
          <w:color w:val="231F1F"/>
          <w:w w:val="90"/>
          <w:sz w:val="20"/>
        </w:rPr>
        <w:t> ilgili</w:t>
      </w:r>
      <w:r>
        <w:rPr>
          <w:color w:val="231F1F"/>
          <w:w w:val="90"/>
          <w:sz w:val="20"/>
        </w:rPr>
        <w:t> uzlaştırına</w:t>
      </w:r>
      <w:r>
        <w:rPr>
          <w:color w:val="231F1F"/>
          <w:w w:val="90"/>
          <w:sz w:val="20"/>
        </w:rPr>
        <w:t> saati</w:t>
      </w:r>
      <w:r>
        <w:rPr>
          <w:color w:val="231F1F"/>
          <w:w w:val="90"/>
          <w:sz w:val="20"/>
        </w:rPr>
        <w:t> için</w:t>
      </w:r>
      <w:r>
        <w:rPr>
          <w:color w:val="231F1F"/>
          <w:w w:val="90"/>
          <w:sz w:val="20"/>
        </w:rPr>
        <w:t> Yan</w:t>
      </w:r>
      <w:r>
        <w:rPr>
          <w:color w:val="231F1F"/>
          <w:w w:val="90"/>
          <w:sz w:val="20"/>
        </w:rPr>
        <w:t> Hizmet </w:t>
      </w:r>
      <w:r>
        <w:rPr>
          <w:color w:val="231F1F"/>
          <w:w w:val="85"/>
          <w:sz w:val="20"/>
        </w:rPr>
        <w:t>Sağlayıcının</w:t>
      </w:r>
      <w:r>
        <w:rPr>
          <w:color w:val="231F1F"/>
          <w:spacing w:val="15"/>
          <w:sz w:val="20"/>
        </w:rPr>
        <w:t> </w:t>
      </w:r>
      <w:r>
        <w:rPr>
          <w:color w:val="231F1F"/>
          <w:w w:val="85"/>
          <w:sz w:val="20"/>
        </w:rPr>
        <w:t>hizmeti yerine</w:t>
      </w:r>
      <w:r>
        <w:rPr>
          <w:color w:val="231F1F"/>
          <w:spacing w:val="-5"/>
          <w:w w:val="85"/>
          <w:sz w:val="20"/>
        </w:rPr>
        <w:t> </w:t>
      </w:r>
      <w:r>
        <w:rPr>
          <w:color w:val="231F1F"/>
          <w:w w:val="85"/>
          <w:sz w:val="20"/>
        </w:rPr>
        <w:t>getirmediği</w:t>
      </w:r>
      <w:r>
        <w:rPr>
          <w:color w:val="231F1F"/>
          <w:spacing w:val="12"/>
          <w:sz w:val="20"/>
        </w:rPr>
        <w:t> </w:t>
      </w:r>
      <w:r>
        <w:rPr>
          <w:color w:val="231F1F"/>
          <w:w w:val="85"/>
          <w:sz w:val="20"/>
        </w:rPr>
        <w:t>kabul edilir.</w:t>
      </w:r>
    </w:p>
    <w:p>
      <w:pPr>
        <w:pStyle w:val="Heading3"/>
        <w:spacing w:line="221" w:lineRule="exact" w:before="208"/>
        <w:ind w:left="250" w:right="274"/>
      </w:pPr>
      <w:r>
        <w:rPr>
          <w:color w:val="231F1F"/>
          <w:spacing w:val="-2"/>
          <w:w w:val="95"/>
        </w:rPr>
        <w:t>ALTINCIBÖLÜM</w:t>
      </w:r>
    </w:p>
    <w:p>
      <w:pPr>
        <w:pStyle w:val="Heading4"/>
        <w:spacing w:line="221" w:lineRule="exact"/>
        <w:ind w:left="256" w:right="274"/>
        <w:jc w:val="center"/>
      </w:pPr>
      <w:r>
        <w:rPr>
          <w:color w:val="231F1F"/>
          <w:w w:val="80"/>
        </w:rPr>
        <w:t>Cezai</w:t>
      </w:r>
      <w:r>
        <w:rPr>
          <w:color w:val="231F1F"/>
          <w:spacing w:val="-2"/>
        </w:rPr>
        <w:t> </w:t>
      </w:r>
      <w:r>
        <w:rPr>
          <w:color w:val="231F1F"/>
          <w:spacing w:val="-2"/>
          <w:w w:val="90"/>
        </w:rPr>
        <w:t>Yaptırımlar</w:t>
      </w:r>
    </w:p>
    <w:p>
      <w:pPr>
        <w:spacing w:before="5"/>
        <w:ind w:left="0" w:right="4547" w:firstLine="0"/>
        <w:jc w:val="center"/>
        <w:rPr>
          <w:b/>
          <w:sz w:val="20"/>
        </w:rPr>
      </w:pPr>
      <w:r>
        <w:rPr>
          <w:b/>
          <w:color w:val="231F1F"/>
          <w:w w:val="80"/>
          <w:sz w:val="20"/>
        </w:rPr>
        <w:t>Cezai</w:t>
      </w:r>
      <w:r>
        <w:rPr>
          <w:b/>
          <w:color w:val="231F1F"/>
          <w:spacing w:val="-3"/>
          <w:sz w:val="20"/>
        </w:rPr>
        <w:t> </w:t>
      </w:r>
      <w:r>
        <w:rPr>
          <w:b/>
          <w:color w:val="231F1F"/>
          <w:spacing w:val="-2"/>
          <w:w w:val="90"/>
          <w:sz w:val="20"/>
        </w:rPr>
        <w:t>yaptırımlar</w:t>
      </w:r>
    </w:p>
    <w:p>
      <w:pPr>
        <w:pStyle w:val="BodyText"/>
        <w:spacing w:line="244" w:lineRule="auto"/>
        <w:ind w:left="151" w:right="166" w:firstLine="491"/>
        <w:jc w:val="both"/>
      </w:pPr>
      <w:r>
        <w:rPr>
          <w:b/>
          <w:color w:val="231F1F"/>
          <w:w w:val="85"/>
        </w:rPr>
        <w:t>MADDE</w:t>
      </w:r>
      <w:r>
        <w:rPr>
          <w:b/>
          <w:color w:val="231F1F"/>
          <w:w w:val="85"/>
        </w:rPr>
        <w:t> 15-</w:t>
      </w:r>
      <w:r>
        <w:rPr>
          <w:b/>
          <w:color w:val="231F1F"/>
          <w:w w:val="85"/>
        </w:rPr>
        <w:t> </w:t>
      </w:r>
      <w:r>
        <w:rPr>
          <w:color w:val="231F1F"/>
          <w:w w:val="85"/>
        </w:rPr>
        <w:t>(1)</w:t>
      </w:r>
      <w:r>
        <w:rPr>
          <w:color w:val="231F1F"/>
          <w:w w:val="85"/>
        </w:rPr>
        <w:t> Elektrik</w:t>
      </w:r>
      <w:r>
        <w:rPr>
          <w:color w:val="231F1F"/>
          <w:w w:val="85"/>
        </w:rPr>
        <w:t> Piyasası</w:t>
      </w:r>
      <w:r>
        <w:rPr>
          <w:color w:val="231F1F"/>
          <w:w w:val="85"/>
        </w:rPr>
        <w:t> Yan Hizmetler</w:t>
      </w:r>
      <w:r>
        <w:rPr>
          <w:color w:val="231F1F"/>
          <w:w w:val="85"/>
        </w:rPr>
        <w:t> Yönetmeliğinin Reaktif</w:t>
      </w:r>
      <w:r>
        <w:rPr>
          <w:color w:val="231F1F"/>
          <w:w w:val="85"/>
        </w:rPr>
        <w:t> Güç</w:t>
      </w:r>
      <w:r>
        <w:rPr>
          <w:color w:val="231F1F"/>
          <w:w w:val="85"/>
        </w:rPr>
        <w:t> Kontrolü </w:t>
      </w:r>
      <w:r>
        <w:rPr>
          <w:color w:val="231F1F"/>
          <w:w w:val="90"/>
        </w:rPr>
        <w:t>Hizmetiyle</w:t>
      </w:r>
      <w:r>
        <w:rPr>
          <w:color w:val="231F1F"/>
          <w:spacing w:val="-4"/>
          <w:w w:val="90"/>
        </w:rPr>
        <w:t> </w:t>
      </w:r>
      <w:r>
        <w:rPr>
          <w:color w:val="231F1F"/>
          <w:w w:val="90"/>
        </w:rPr>
        <w:t>ilgili</w:t>
      </w:r>
      <w:r>
        <w:rPr>
          <w:color w:val="231F1F"/>
          <w:spacing w:val="-4"/>
          <w:w w:val="90"/>
        </w:rPr>
        <w:t> </w:t>
      </w:r>
      <w:r>
        <w:rPr>
          <w:color w:val="231F1F"/>
          <w:w w:val="90"/>
        </w:rPr>
        <w:t>cezai</w:t>
      </w:r>
      <w:r>
        <w:rPr>
          <w:color w:val="231F1F"/>
          <w:spacing w:val="-2"/>
          <w:w w:val="90"/>
        </w:rPr>
        <w:t> </w:t>
      </w:r>
      <w:r>
        <w:rPr>
          <w:color w:val="231F1F"/>
          <w:w w:val="90"/>
        </w:rPr>
        <w:t>yaptırımlara</w:t>
      </w:r>
      <w:r>
        <w:rPr>
          <w:color w:val="231F1F"/>
          <w:w w:val="90"/>
        </w:rPr>
        <w:t> ilişkin</w:t>
      </w:r>
      <w:r>
        <w:rPr>
          <w:color w:val="231F1F"/>
          <w:spacing w:val="-3"/>
          <w:w w:val="90"/>
        </w:rPr>
        <w:t> </w:t>
      </w:r>
      <w:r>
        <w:rPr>
          <w:color w:val="231F1F"/>
          <w:w w:val="90"/>
        </w:rPr>
        <w:t>hükümleri</w:t>
      </w:r>
      <w:r>
        <w:rPr>
          <w:color w:val="231F1F"/>
          <w:spacing w:val="-1"/>
          <w:w w:val="90"/>
        </w:rPr>
        <w:t> </w:t>
      </w:r>
      <w:r>
        <w:rPr>
          <w:color w:val="231F1F"/>
          <w:w w:val="90"/>
        </w:rPr>
        <w:t>uyarınca,</w:t>
      </w:r>
      <w:r>
        <w:rPr>
          <w:color w:val="231F1F"/>
          <w:spacing w:val="-4"/>
          <w:w w:val="90"/>
        </w:rPr>
        <w:t> </w:t>
      </w:r>
      <w:r>
        <w:rPr>
          <w:color w:val="231F1F"/>
          <w:w w:val="90"/>
        </w:rPr>
        <w:t>Reaktif</w:t>
      </w:r>
      <w:r>
        <w:rPr>
          <w:color w:val="231F1F"/>
          <w:spacing w:val="-6"/>
          <w:w w:val="90"/>
        </w:rPr>
        <w:t> </w:t>
      </w:r>
      <w:r>
        <w:rPr>
          <w:color w:val="231F1F"/>
          <w:w w:val="90"/>
        </w:rPr>
        <w:t>Güç</w:t>
      </w:r>
      <w:r>
        <w:rPr>
          <w:color w:val="231F1F"/>
          <w:spacing w:val="-8"/>
          <w:w w:val="90"/>
        </w:rPr>
        <w:t> </w:t>
      </w:r>
      <w:r>
        <w:rPr>
          <w:color w:val="231F1F"/>
          <w:w w:val="90"/>
        </w:rPr>
        <w:t>Kontrolü</w:t>
      </w:r>
      <w:r>
        <w:rPr>
          <w:color w:val="231F1F"/>
          <w:spacing w:val="-4"/>
          <w:w w:val="90"/>
        </w:rPr>
        <w:t> </w:t>
      </w:r>
      <w:r>
        <w:rPr>
          <w:color w:val="231F1F"/>
          <w:w w:val="90"/>
        </w:rPr>
        <w:t>Hizmeti </w:t>
      </w:r>
      <w:r>
        <w:rPr>
          <w:color w:val="231F1F"/>
          <w:w w:val="85"/>
        </w:rPr>
        <w:t>sunmakla</w:t>
      </w:r>
      <w:r>
        <w:rPr>
          <w:color w:val="231F1F"/>
        </w:rPr>
        <w:t> </w:t>
      </w:r>
      <w:r>
        <w:rPr>
          <w:color w:val="231F1F"/>
          <w:w w:val="85"/>
        </w:rPr>
        <w:t>yükümlü olan</w:t>
      </w:r>
      <w:r>
        <w:rPr>
          <w:color w:val="231F1F"/>
        </w:rPr>
        <w:t> </w:t>
      </w:r>
      <w:r>
        <w:rPr>
          <w:color w:val="231F1F"/>
          <w:w w:val="85"/>
        </w:rPr>
        <w:t>Yan Hizmet Sağlayıcıya,</w:t>
      </w:r>
    </w:p>
    <w:p>
      <w:pPr>
        <w:pStyle w:val="ListParagraph"/>
        <w:numPr>
          <w:ilvl w:val="1"/>
          <w:numId w:val="20"/>
        </w:numPr>
        <w:tabs>
          <w:tab w:pos="920" w:val="left" w:leader="none"/>
        </w:tabs>
        <w:spacing w:line="228" w:lineRule="exact" w:before="0" w:after="0"/>
        <w:ind w:left="920" w:right="0" w:hanging="280"/>
        <w:jc w:val="both"/>
        <w:rPr>
          <w:sz w:val="20"/>
        </w:rPr>
      </w:pPr>
      <w:r>
        <w:rPr>
          <w:color w:val="231F1F"/>
          <w:w w:val="80"/>
          <w:sz w:val="20"/>
        </w:rPr>
        <w:t>ReaktifGüç</w:t>
      </w:r>
      <w:r>
        <w:rPr>
          <w:color w:val="231F1F"/>
          <w:spacing w:val="30"/>
          <w:sz w:val="20"/>
        </w:rPr>
        <w:t> </w:t>
      </w:r>
      <w:r>
        <w:rPr>
          <w:color w:val="231F1F"/>
          <w:w w:val="80"/>
          <w:sz w:val="20"/>
        </w:rPr>
        <w:t>Kontrolü</w:t>
      </w:r>
      <w:r>
        <w:rPr>
          <w:color w:val="231F1F"/>
          <w:spacing w:val="27"/>
          <w:sz w:val="20"/>
        </w:rPr>
        <w:t> </w:t>
      </w:r>
      <w:r>
        <w:rPr>
          <w:color w:val="231F1F"/>
          <w:w w:val="80"/>
          <w:sz w:val="20"/>
        </w:rPr>
        <w:t>Hizmetinin</w:t>
      </w:r>
      <w:r>
        <w:rPr>
          <w:color w:val="231F1F"/>
          <w:spacing w:val="22"/>
          <w:sz w:val="20"/>
        </w:rPr>
        <w:t> </w:t>
      </w:r>
      <w:r>
        <w:rPr>
          <w:color w:val="231F1F"/>
          <w:spacing w:val="-2"/>
          <w:w w:val="80"/>
          <w:sz w:val="20"/>
        </w:rPr>
        <w:t>sağlanmaması,</w:t>
      </w:r>
    </w:p>
    <w:p>
      <w:pPr>
        <w:pStyle w:val="ListParagraph"/>
        <w:numPr>
          <w:ilvl w:val="1"/>
          <w:numId w:val="20"/>
        </w:numPr>
        <w:tabs>
          <w:tab w:pos="975" w:val="left" w:leader="none"/>
        </w:tabs>
        <w:spacing w:line="240" w:lineRule="auto" w:before="2" w:after="0"/>
        <w:ind w:left="975" w:right="0" w:hanging="327"/>
        <w:jc w:val="both"/>
        <w:rPr>
          <w:sz w:val="20"/>
        </w:rPr>
      </w:pPr>
      <w:r>
        <w:rPr>
          <w:color w:val="231F1F"/>
          <w:w w:val="80"/>
          <w:sz w:val="20"/>
        </w:rPr>
        <w:t>Reaktif</w:t>
      </w:r>
      <w:r>
        <w:rPr>
          <w:color w:val="231F1F"/>
          <w:spacing w:val="6"/>
          <w:sz w:val="20"/>
        </w:rPr>
        <w:t> </w:t>
      </w:r>
      <w:r>
        <w:rPr>
          <w:color w:val="231F1F"/>
          <w:w w:val="80"/>
          <w:sz w:val="20"/>
        </w:rPr>
        <w:t>Güç</w:t>
      </w:r>
      <w:r>
        <w:rPr>
          <w:color w:val="231F1F"/>
          <w:spacing w:val="-7"/>
          <w:sz w:val="20"/>
        </w:rPr>
        <w:t> </w:t>
      </w:r>
      <w:r>
        <w:rPr>
          <w:color w:val="231F1F"/>
          <w:w w:val="80"/>
          <w:sz w:val="20"/>
        </w:rPr>
        <w:t>Destek</w:t>
      </w:r>
      <w:r>
        <w:rPr>
          <w:color w:val="231F1F"/>
          <w:spacing w:val="8"/>
          <w:sz w:val="20"/>
        </w:rPr>
        <w:t> </w:t>
      </w:r>
      <w:r>
        <w:rPr>
          <w:color w:val="231F1F"/>
          <w:w w:val="80"/>
          <w:sz w:val="20"/>
        </w:rPr>
        <w:t>Hizmeti</w:t>
      </w:r>
      <w:r>
        <w:rPr>
          <w:color w:val="231F1F"/>
          <w:spacing w:val="3"/>
          <w:sz w:val="20"/>
        </w:rPr>
        <w:t> </w:t>
      </w:r>
      <w:r>
        <w:rPr>
          <w:color w:val="231F1F"/>
          <w:spacing w:val="-2"/>
          <w:w w:val="80"/>
          <w:sz w:val="20"/>
        </w:rPr>
        <w:t>Sertifikasının;</w:t>
      </w:r>
    </w:p>
    <w:p>
      <w:pPr>
        <w:pStyle w:val="ListParagraph"/>
        <w:numPr>
          <w:ilvl w:val="2"/>
          <w:numId w:val="20"/>
        </w:numPr>
        <w:tabs>
          <w:tab w:pos="967" w:val="left" w:leader="none"/>
        </w:tabs>
        <w:spacing w:line="240" w:lineRule="auto" w:before="5" w:after="0"/>
        <w:ind w:left="155" w:right="172" w:firstLine="497"/>
        <w:jc w:val="both"/>
        <w:rPr>
          <w:sz w:val="20"/>
        </w:rPr>
      </w:pPr>
      <w:r>
        <w:rPr>
          <w:color w:val="231F1F"/>
          <w:w w:val="80"/>
          <w:sz w:val="20"/>
        </w:rPr>
        <w:t>İlgili ünite/tesisin</w:t>
      </w:r>
      <w:r>
        <w:rPr>
          <w:color w:val="231F1F"/>
          <w:sz w:val="20"/>
        </w:rPr>
        <w:t> </w:t>
      </w:r>
      <w:r>
        <w:rPr>
          <w:color w:val="231F1F"/>
          <w:w w:val="80"/>
          <w:sz w:val="20"/>
        </w:rPr>
        <w:t>kabul veya nükleer güç</w:t>
      </w:r>
      <w:r>
        <w:rPr>
          <w:color w:val="231F1F"/>
          <w:spacing w:val="-3"/>
          <w:w w:val="80"/>
          <w:sz w:val="20"/>
        </w:rPr>
        <w:t> </w:t>
      </w:r>
      <w:r>
        <w:rPr>
          <w:color w:val="231F1F"/>
          <w:w w:val="80"/>
          <w:sz w:val="20"/>
        </w:rPr>
        <w:t>santralleri</w:t>
      </w:r>
      <w:r>
        <w:rPr>
          <w:color w:val="231F1F"/>
          <w:spacing w:val="19"/>
          <w:sz w:val="20"/>
        </w:rPr>
        <w:t> </w:t>
      </w:r>
      <w:r>
        <w:rPr>
          <w:color w:val="231F1F"/>
          <w:w w:val="80"/>
          <w:sz w:val="20"/>
        </w:rPr>
        <w:t>için ön kabul</w:t>
      </w:r>
      <w:r>
        <w:rPr>
          <w:color w:val="231F1F"/>
          <w:sz w:val="20"/>
        </w:rPr>
        <w:t> </w:t>
      </w:r>
      <w:r>
        <w:rPr>
          <w:color w:val="231F1F"/>
          <w:w w:val="80"/>
          <w:sz w:val="20"/>
        </w:rPr>
        <w:t>tarihi itibarıyla</w:t>
      </w:r>
      <w:r>
        <w:rPr>
          <w:color w:val="231F1F"/>
          <w:sz w:val="20"/>
        </w:rPr>
        <w:t> </w:t>
      </w:r>
      <w:r>
        <w:rPr>
          <w:color w:val="231F1F"/>
          <w:w w:val="80"/>
          <w:sz w:val="20"/>
        </w:rPr>
        <w:t>120 gün</w:t>
      </w:r>
      <w:r>
        <w:rPr>
          <w:color w:val="231F1F"/>
          <w:w w:val="90"/>
          <w:sz w:val="20"/>
        </w:rPr>
        <w:t> </w:t>
      </w:r>
      <w:r>
        <w:rPr>
          <w:color w:val="231F1F"/>
          <w:spacing w:val="-2"/>
          <w:w w:val="90"/>
          <w:sz w:val="20"/>
        </w:rPr>
        <w:t>içerisinde,</w:t>
      </w:r>
    </w:p>
    <w:p>
      <w:pPr>
        <w:pStyle w:val="ListParagraph"/>
        <w:numPr>
          <w:ilvl w:val="2"/>
          <w:numId w:val="20"/>
        </w:numPr>
        <w:tabs>
          <w:tab w:pos="1030" w:val="left" w:leader="none"/>
        </w:tabs>
        <w:spacing w:line="242" w:lineRule="auto" w:before="7" w:after="0"/>
        <w:ind w:left="155" w:right="165" w:firstLine="487"/>
        <w:jc w:val="both"/>
        <w:rPr>
          <w:sz w:val="20"/>
        </w:rPr>
      </w:pPr>
      <w:r>
        <w:rPr>
          <w:color w:val="231F1F"/>
          <w:spacing w:val="-2"/>
          <w:w w:val="85"/>
          <w:sz w:val="20"/>
        </w:rPr>
        <w:t>Elektrik</w:t>
      </w:r>
      <w:r>
        <w:rPr>
          <w:color w:val="231F1F"/>
          <w:spacing w:val="-3"/>
          <w:sz w:val="20"/>
        </w:rPr>
        <w:t> </w:t>
      </w:r>
      <w:r>
        <w:rPr>
          <w:color w:val="231F1F"/>
          <w:spacing w:val="-2"/>
          <w:w w:val="85"/>
          <w:sz w:val="20"/>
        </w:rPr>
        <w:t>Piyasası</w:t>
      </w:r>
      <w:r>
        <w:rPr>
          <w:color w:val="231F1F"/>
          <w:spacing w:val="16"/>
          <w:sz w:val="20"/>
        </w:rPr>
        <w:t> </w:t>
      </w:r>
      <w:r>
        <w:rPr>
          <w:color w:val="231F1F"/>
          <w:spacing w:val="-2"/>
          <w:w w:val="85"/>
          <w:sz w:val="20"/>
        </w:rPr>
        <w:t>Yan Hizmetler</w:t>
      </w:r>
      <w:r>
        <w:rPr>
          <w:color w:val="231F1F"/>
          <w:sz w:val="20"/>
        </w:rPr>
        <w:t> </w:t>
      </w:r>
      <w:r>
        <w:rPr>
          <w:color w:val="231F1F"/>
          <w:spacing w:val="-2"/>
          <w:w w:val="85"/>
          <w:sz w:val="20"/>
        </w:rPr>
        <w:t>Yönetmeliğinin</w:t>
      </w:r>
      <w:r>
        <w:rPr>
          <w:color w:val="231F1F"/>
          <w:spacing w:val="-3"/>
          <w:w w:val="85"/>
          <w:sz w:val="20"/>
        </w:rPr>
        <w:t> </w:t>
      </w:r>
      <w:r>
        <w:rPr>
          <w:color w:val="231F1F"/>
          <w:spacing w:val="-2"/>
          <w:w w:val="85"/>
          <w:sz w:val="20"/>
        </w:rPr>
        <w:t>geçici 10'uncu</w:t>
      </w:r>
      <w:r>
        <w:rPr>
          <w:color w:val="231F1F"/>
          <w:sz w:val="20"/>
        </w:rPr>
        <w:t> </w:t>
      </w:r>
      <w:r>
        <w:rPr>
          <w:color w:val="231F1F"/>
          <w:spacing w:val="-2"/>
          <w:w w:val="85"/>
          <w:sz w:val="20"/>
        </w:rPr>
        <w:t>maddesi</w:t>
      </w:r>
      <w:r>
        <w:rPr>
          <w:color w:val="231F1F"/>
          <w:sz w:val="20"/>
        </w:rPr>
        <w:t> </w:t>
      </w:r>
      <w:r>
        <w:rPr>
          <w:color w:val="231F1F"/>
          <w:spacing w:val="-2"/>
          <w:w w:val="85"/>
          <w:sz w:val="20"/>
        </w:rPr>
        <w:t>kapsamındaki </w:t>
      </w:r>
      <w:r>
        <w:rPr>
          <w:color w:val="231F1F"/>
          <w:w w:val="90"/>
          <w:sz w:val="20"/>
        </w:rPr>
        <w:t>lisanssız</w:t>
      </w:r>
      <w:r>
        <w:rPr>
          <w:color w:val="231F1F"/>
          <w:spacing w:val="-8"/>
          <w:w w:val="90"/>
          <w:sz w:val="20"/>
        </w:rPr>
        <w:t> </w:t>
      </w:r>
      <w:r>
        <w:rPr>
          <w:color w:val="231F1F"/>
          <w:w w:val="90"/>
          <w:sz w:val="20"/>
        </w:rPr>
        <w:t>üretim</w:t>
      </w:r>
      <w:r>
        <w:rPr>
          <w:color w:val="231F1F"/>
          <w:spacing w:val="-7"/>
          <w:w w:val="90"/>
          <w:sz w:val="20"/>
        </w:rPr>
        <w:t> </w:t>
      </w:r>
      <w:r>
        <w:rPr>
          <w:color w:val="231F1F"/>
          <w:w w:val="90"/>
          <w:sz w:val="20"/>
        </w:rPr>
        <w:t>tesisleri</w:t>
      </w:r>
      <w:r>
        <w:rPr>
          <w:color w:val="231F1F"/>
          <w:spacing w:val="-7"/>
          <w:w w:val="90"/>
          <w:sz w:val="20"/>
        </w:rPr>
        <w:t> </w:t>
      </w:r>
      <w:r>
        <w:rPr>
          <w:color w:val="231F1F"/>
          <w:w w:val="90"/>
          <w:sz w:val="20"/>
        </w:rPr>
        <w:t>için</w:t>
      </w:r>
      <w:r>
        <w:rPr>
          <w:color w:val="231F1F"/>
          <w:spacing w:val="-7"/>
          <w:w w:val="90"/>
          <w:sz w:val="20"/>
        </w:rPr>
        <w:t> </w:t>
      </w:r>
      <w:r>
        <w:rPr>
          <w:color w:val="231F1F"/>
          <w:w w:val="90"/>
          <w:sz w:val="20"/>
        </w:rPr>
        <w:t>ilgili</w:t>
      </w:r>
      <w:r>
        <w:rPr>
          <w:color w:val="231F1F"/>
          <w:spacing w:val="-6"/>
          <w:w w:val="90"/>
          <w:sz w:val="20"/>
        </w:rPr>
        <w:t> </w:t>
      </w:r>
      <w:r>
        <w:rPr>
          <w:color w:val="231F1F"/>
          <w:w w:val="90"/>
          <w:sz w:val="20"/>
        </w:rPr>
        <w:t>mevzuatın</w:t>
      </w:r>
      <w:r>
        <w:rPr>
          <w:color w:val="231F1F"/>
          <w:spacing w:val="-4"/>
          <w:w w:val="90"/>
          <w:sz w:val="20"/>
        </w:rPr>
        <w:t> </w:t>
      </w:r>
      <w:r>
        <w:rPr>
          <w:color w:val="231F1F"/>
          <w:w w:val="90"/>
          <w:sz w:val="20"/>
        </w:rPr>
        <w:t>yayımlandığı</w:t>
      </w:r>
      <w:r>
        <w:rPr>
          <w:color w:val="231F1F"/>
          <w:spacing w:val="-1"/>
          <w:w w:val="90"/>
          <w:sz w:val="20"/>
        </w:rPr>
        <w:t> </w:t>
      </w:r>
      <w:r>
        <w:rPr>
          <w:color w:val="231F1F"/>
          <w:w w:val="90"/>
          <w:sz w:val="20"/>
        </w:rPr>
        <w:t>tarihten</w:t>
      </w:r>
      <w:r>
        <w:rPr>
          <w:color w:val="231F1F"/>
          <w:spacing w:val="-6"/>
          <w:w w:val="90"/>
          <w:sz w:val="20"/>
        </w:rPr>
        <w:t> </w:t>
      </w:r>
      <w:r>
        <w:rPr>
          <w:color w:val="231F1F"/>
          <w:w w:val="90"/>
          <w:sz w:val="20"/>
        </w:rPr>
        <w:t>itibaren</w:t>
      </w:r>
      <w:r>
        <w:rPr>
          <w:color w:val="231F1F"/>
          <w:spacing w:val="-6"/>
          <w:w w:val="90"/>
          <w:sz w:val="20"/>
        </w:rPr>
        <w:t> </w:t>
      </w:r>
      <w:r>
        <w:rPr>
          <w:color w:val="231F1F"/>
          <w:w w:val="90"/>
          <w:sz w:val="20"/>
        </w:rPr>
        <w:t>180</w:t>
      </w:r>
      <w:r>
        <w:rPr>
          <w:color w:val="231F1F"/>
          <w:spacing w:val="-6"/>
          <w:w w:val="90"/>
          <w:sz w:val="20"/>
        </w:rPr>
        <w:t> </w:t>
      </w:r>
      <w:r>
        <w:rPr>
          <w:color w:val="231F1F"/>
          <w:w w:val="90"/>
          <w:sz w:val="20"/>
        </w:rPr>
        <w:t>gün</w:t>
      </w:r>
      <w:r>
        <w:rPr>
          <w:color w:val="231F1F"/>
          <w:spacing w:val="-8"/>
          <w:w w:val="90"/>
          <w:sz w:val="20"/>
        </w:rPr>
        <w:t> </w:t>
      </w:r>
      <w:r>
        <w:rPr>
          <w:color w:val="231F1F"/>
          <w:w w:val="90"/>
          <w:sz w:val="20"/>
        </w:rPr>
        <w:t>içerisinde TEİAŞ'a</w:t>
      </w:r>
      <w:r>
        <w:rPr>
          <w:color w:val="231F1F"/>
          <w:spacing w:val="-6"/>
          <w:w w:val="90"/>
          <w:sz w:val="20"/>
        </w:rPr>
        <w:t> </w:t>
      </w:r>
      <w:r>
        <w:rPr>
          <w:color w:val="231F1F"/>
          <w:w w:val="90"/>
          <w:sz w:val="20"/>
        </w:rPr>
        <w:t>sunulmaması,</w:t>
      </w:r>
    </w:p>
    <w:p>
      <w:pPr>
        <w:pStyle w:val="ListParagraph"/>
        <w:numPr>
          <w:ilvl w:val="1"/>
          <w:numId w:val="20"/>
        </w:numPr>
        <w:tabs>
          <w:tab w:pos="973" w:val="left" w:leader="none"/>
        </w:tabs>
        <w:spacing w:line="240" w:lineRule="auto" w:before="5" w:after="0"/>
        <w:ind w:left="155" w:right="1644" w:firstLine="485"/>
        <w:jc w:val="both"/>
        <w:rPr>
          <w:sz w:val="20"/>
        </w:rPr>
      </w:pPr>
      <w:r>
        <w:rPr>
          <w:color w:val="231F1F"/>
          <w:w w:val="80"/>
          <w:sz w:val="20"/>
        </w:rPr>
        <w:t>Hizmete ilişkin veri gönderim</w:t>
      </w:r>
      <w:r>
        <w:rPr>
          <w:color w:val="231F1F"/>
          <w:sz w:val="20"/>
        </w:rPr>
        <w:t> </w:t>
      </w:r>
      <w:r>
        <w:rPr>
          <w:color w:val="231F1F"/>
          <w:w w:val="80"/>
          <w:sz w:val="20"/>
        </w:rPr>
        <w:t>yükümlüğünün</w:t>
      </w:r>
      <w:r>
        <w:rPr>
          <w:color w:val="231F1F"/>
          <w:sz w:val="20"/>
        </w:rPr>
        <w:t> </w:t>
      </w:r>
      <w:r>
        <w:rPr>
          <w:color w:val="231F1F"/>
          <w:w w:val="80"/>
          <w:sz w:val="20"/>
        </w:rPr>
        <w:t>yerine getirilmemesi,</w:t>
      </w:r>
      <w:r>
        <w:rPr>
          <w:color w:val="231F1F"/>
          <w:w w:val="85"/>
          <w:sz w:val="20"/>
        </w:rPr>
        <w:t> durumlarında</w:t>
      </w:r>
      <w:r>
        <w:rPr>
          <w:color w:val="231F1F"/>
          <w:sz w:val="20"/>
        </w:rPr>
        <w:t> </w:t>
      </w:r>
      <w:r>
        <w:rPr>
          <w:color w:val="231F1F"/>
          <w:w w:val="85"/>
          <w:sz w:val="20"/>
        </w:rPr>
        <w:t>yerine</w:t>
      </w:r>
      <w:r>
        <w:rPr>
          <w:color w:val="231F1F"/>
          <w:spacing w:val="-4"/>
          <w:w w:val="85"/>
          <w:sz w:val="20"/>
        </w:rPr>
        <w:t> </w:t>
      </w:r>
      <w:r>
        <w:rPr>
          <w:color w:val="231F1F"/>
          <w:w w:val="85"/>
          <w:sz w:val="20"/>
        </w:rPr>
        <w:t>getirmeme</w:t>
      </w:r>
      <w:r>
        <w:rPr>
          <w:color w:val="231F1F"/>
          <w:sz w:val="20"/>
        </w:rPr>
        <w:t> </w:t>
      </w:r>
      <w:r>
        <w:rPr>
          <w:color w:val="231F1F"/>
          <w:w w:val="85"/>
          <w:sz w:val="20"/>
        </w:rPr>
        <w:t>bedelleri</w:t>
      </w:r>
      <w:r>
        <w:rPr>
          <w:color w:val="231F1F"/>
          <w:sz w:val="20"/>
        </w:rPr>
        <w:t> </w:t>
      </w:r>
      <w:r>
        <w:rPr>
          <w:color w:val="231F1F"/>
          <w:w w:val="85"/>
          <w:sz w:val="20"/>
        </w:rPr>
        <w:t>yansıtılır,</w:t>
      </w:r>
    </w:p>
    <w:p>
      <w:pPr>
        <w:pStyle w:val="BodyText"/>
        <w:spacing w:line="242" w:lineRule="auto" w:before="6"/>
        <w:ind w:left="154" w:right="159" w:firstLine="489"/>
        <w:jc w:val="both"/>
      </w:pPr>
      <w:r>
        <w:rPr>
          <w:color w:val="231F1F"/>
          <w:w w:val="85"/>
        </w:rPr>
        <w:t>3)</w:t>
      </w:r>
      <w:r>
        <w:rPr>
          <w:color w:val="231F1F"/>
          <w:spacing w:val="-5"/>
          <w:w w:val="85"/>
        </w:rPr>
        <w:t> </w:t>
      </w:r>
      <w:r>
        <w:rPr>
          <w:color w:val="231F1F"/>
          <w:w w:val="85"/>
        </w:rPr>
        <w:t>Yapılan</w:t>
      </w:r>
      <w:r>
        <w:rPr>
          <w:color w:val="231F1F"/>
          <w:spacing w:val="-5"/>
          <w:w w:val="85"/>
        </w:rPr>
        <w:t> </w:t>
      </w:r>
      <w:r>
        <w:rPr>
          <w:color w:val="231F1F"/>
          <w:w w:val="85"/>
        </w:rPr>
        <w:t>izleme</w:t>
      </w:r>
      <w:r>
        <w:rPr>
          <w:color w:val="231F1F"/>
          <w:spacing w:val="-5"/>
          <w:w w:val="85"/>
        </w:rPr>
        <w:t> </w:t>
      </w:r>
      <w:r>
        <w:rPr>
          <w:color w:val="231F1F"/>
          <w:w w:val="85"/>
        </w:rPr>
        <w:t>ve</w:t>
      </w:r>
      <w:r>
        <w:rPr>
          <w:color w:val="231F1F"/>
          <w:spacing w:val="-5"/>
          <w:w w:val="85"/>
        </w:rPr>
        <w:t> </w:t>
      </w:r>
      <w:r>
        <w:rPr>
          <w:color w:val="231F1F"/>
          <w:w w:val="85"/>
        </w:rPr>
        <w:t>kontroller</w:t>
      </w:r>
      <w:r>
        <w:rPr>
          <w:color w:val="231F1F"/>
          <w:spacing w:val="-5"/>
          <w:w w:val="85"/>
        </w:rPr>
        <w:t> </w:t>
      </w:r>
      <w:r>
        <w:rPr>
          <w:color w:val="231F1F"/>
          <w:w w:val="85"/>
        </w:rPr>
        <w:t>neticesinde</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Sağlayıcının</w:t>
      </w:r>
      <w:r>
        <w:rPr>
          <w:color w:val="231F1F"/>
          <w:spacing w:val="-1"/>
          <w:w w:val="85"/>
        </w:rPr>
        <w:t> </w:t>
      </w:r>
      <w:r>
        <w:rPr>
          <w:color w:val="231F1F"/>
          <w:w w:val="85"/>
        </w:rPr>
        <w:t>TEİAŞ'a</w:t>
      </w:r>
      <w:r>
        <w:rPr>
          <w:color w:val="231F1F"/>
          <w:spacing w:val="-5"/>
          <w:w w:val="85"/>
        </w:rPr>
        <w:t> </w:t>
      </w:r>
      <w:r>
        <w:rPr>
          <w:color w:val="231F1F"/>
          <w:w w:val="85"/>
        </w:rPr>
        <w:t>yanıltıcı</w:t>
      </w:r>
      <w:r>
        <w:rPr>
          <w:color w:val="231F1F"/>
          <w:spacing w:val="-2"/>
          <w:w w:val="85"/>
        </w:rPr>
        <w:t> </w:t>
      </w:r>
      <w:r>
        <w:rPr>
          <w:color w:val="231F1F"/>
          <w:w w:val="85"/>
        </w:rPr>
        <w:t>bilgi gönderdiğinin</w:t>
      </w:r>
      <w:r>
        <w:rPr>
          <w:color w:val="231F1F"/>
          <w:spacing w:val="-1"/>
        </w:rPr>
        <w:t> </w:t>
      </w:r>
      <w:r>
        <w:rPr>
          <w:color w:val="231F1F"/>
          <w:w w:val="85"/>
        </w:rPr>
        <w:t>tespit edilmesi durumunda,</w:t>
      </w:r>
      <w:r>
        <w:rPr>
          <w:color w:val="231F1F"/>
          <w:w w:val="85"/>
        </w:rPr>
        <w:t> TEİAŞ</w:t>
      </w:r>
      <w:r>
        <w:rPr>
          <w:color w:val="231F1F"/>
          <w:spacing w:val="-3"/>
          <w:w w:val="85"/>
        </w:rPr>
        <w:t> </w:t>
      </w:r>
      <w:r>
        <w:rPr>
          <w:color w:val="231F1F"/>
          <w:w w:val="85"/>
        </w:rPr>
        <w:t>tarafından tespite</w:t>
      </w:r>
      <w:r>
        <w:rPr>
          <w:color w:val="231F1F"/>
          <w:spacing w:val="-2"/>
          <w:w w:val="85"/>
        </w:rPr>
        <w:t> </w:t>
      </w:r>
      <w:r>
        <w:rPr>
          <w:color w:val="231F1F"/>
          <w:w w:val="85"/>
        </w:rPr>
        <w:t>ilişkin bilgi ve</w:t>
      </w:r>
      <w:r>
        <w:rPr>
          <w:color w:val="231F1F"/>
          <w:spacing w:val="-5"/>
          <w:w w:val="85"/>
        </w:rPr>
        <w:t> </w:t>
      </w:r>
      <w:r>
        <w:rPr>
          <w:color w:val="231F1F"/>
          <w:w w:val="85"/>
        </w:rPr>
        <w:t>belgeleri içeren ayrıntılı</w:t>
      </w:r>
      <w:r>
        <w:rPr>
          <w:color w:val="231F1F"/>
        </w:rPr>
        <w:t> </w:t>
      </w:r>
      <w:r>
        <w:rPr>
          <w:color w:val="231F1F"/>
          <w:w w:val="85"/>
        </w:rPr>
        <w:t>bir rapor</w:t>
      </w:r>
      <w:r>
        <w:rPr>
          <w:color w:val="231F1F"/>
        </w:rPr>
        <w:t> </w:t>
      </w:r>
      <w:r>
        <w:rPr>
          <w:color w:val="231F1F"/>
          <w:w w:val="85"/>
        </w:rPr>
        <w:t>düzenlenerek</w:t>
      </w:r>
      <w:r>
        <w:rPr>
          <w:color w:val="231F1F"/>
          <w:spacing w:val="40"/>
        </w:rPr>
        <w:t> </w:t>
      </w:r>
      <w:r>
        <w:rPr>
          <w:color w:val="231F1F"/>
          <w:w w:val="85"/>
        </w:rPr>
        <w:t>gerekli</w:t>
      </w:r>
      <w:r>
        <w:rPr>
          <w:color w:val="231F1F"/>
          <w:spacing w:val="6"/>
        </w:rPr>
        <w:t> </w:t>
      </w:r>
      <w:r>
        <w:rPr>
          <w:color w:val="231F1F"/>
          <w:w w:val="85"/>
        </w:rPr>
        <w:t>işlemlerin</w:t>
      </w:r>
      <w:r>
        <w:rPr>
          <w:color w:val="231F1F"/>
          <w:spacing w:val="8"/>
        </w:rPr>
        <w:t> </w:t>
      </w:r>
      <w:r>
        <w:rPr>
          <w:color w:val="231F1F"/>
          <w:w w:val="85"/>
        </w:rPr>
        <w:t>gerçekleştirilmesi için</w:t>
      </w:r>
      <w:r>
        <w:rPr>
          <w:color w:val="231F1F"/>
          <w:spacing w:val="-1"/>
        </w:rPr>
        <w:t> </w:t>
      </w:r>
      <w:r>
        <w:rPr>
          <w:color w:val="231F1F"/>
          <w:w w:val="85"/>
        </w:rPr>
        <w:t>EPDK'ye</w:t>
      </w:r>
      <w:r>
        <w:rPr>
          <w:color w:val="231F1F"/>
          <w:spacing w:val="10"/>
        </w:rPr>
        <w:t> </w:t>
      </w:r>
      <w:r>
        <w:rPr>
          <w:color w:val="231F1F"/>
          <w:w w:val="85"/>
        </w:rPr>
        <w:t>raporlanır.</w:t>
      </w:r>
      <w:r>
        <w:rPr>
          <w:color w:val="231F1F"/>
          <w:spacing w:val="5"/>
        </w:rPr>
        <w:t> </w:t>
      </w:r>
      <w:r>
        <w:rPr>
          <w:color w:val="231F1F"/>
          <w:w w:val="85"/>
        </w:rPr>
        <w:t>Bu</w:t>
      </w:r>
    </w:p>
    <w:p>
      <w:pPr>
        <w:spacing w:after="0" w:line="242" w:lineRule="auto"/>
        <w:jc w:val="both"/>
        <w:sectPr>
          <w:pgSz w:w="7660" w:h="12020"/>
          <w:pgMar w:top="420" w:bottom="280" w:left="300" w:right="280"/>
        </w:sectPr>
      </w:pPr>
    </w:p>
    <w:p>
      <w:pPr>
        <w:pStyle w:val="BodyText"/>
        <w:spacing w:line="244" w:lineRule="auto" w:before="66"/>
        <w:ind w:left="174" w:right="177" w:hanging="5"/>
        <w:jc w:val="both"/>
      </w:pPr>
      <w:r>
        <w:rPr>
          <w:color w:val="231F1F"/>
          <w:w w:val="85"/>
        </w:rPr>
        <w:t>durum</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Sağlayıcının</w:t>
      </w:r>
      <w:r>
        <w:rPr>
          <w:color w:val="231F1F"/>
          <w:spacing w:val="-7"/>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Kontrolü</w:t>
      </w:r>
      <w:r>
        <w:rPr>
          <w:color w:val="231F1F"/>
          <w:w w:val="85"/>
        </w:rPr>
        <w:t> Hizmetini</w:t>
      </w:r>
      <w:r>
        <w:rPr>
          <w:color w:val="231F1F"/>
          <w:spacing w:val="-3"/>
          <w:w w:val="85"/>
        </w:rPr>
        <w:t> </w:t>
      </w:r>
      <w:r>
        <w:rPr>
          <w:color w:val="231F1F"/>
          <w:w w:val="85"/>
        </w:rPr>
        <w:t>sağlama</w:t>
      </w:r>
      <w:r>
        <w:rPr>
          <w:color w:val="231F1F"/>
          <w:spacing w:val="-1"/>
          <w:w w:val="85"/>
        </w:rPr>
        <w:t> </w:t>
      </w:r>
      <w:r>
        <w:rPr>
          <w:color w:val="231F1F"/>
          <w:w w:val="85"/>
        </w:rPr>
        <w:t>yükümlülüğünü</w:t>
      </w:r>
      <w:r>
        <w:rPr>
          <w:color w:val="231F1F"/>
          <w:spacing w:val="-2"/>
          <w:w w:val="85"/>
        </w:rPr>
        <w:t> </w:t>
      </w:r>
      <w:r>
        <w:rPr>
          <w:color w:val="231F1F"/>
          <w:w w:val="85"/>
        </w:rPr>
        <w:t>ortadan </w:t>
      </w:r>
      <w:r>
        <w:rPr>
          <w:color w:val="231F1F"/>
          <w:spacing w:val="-2"/>
          <w:w w:val="90"/>
        </w:rPr>
        <w:t>kaldırmaz.</w:t>
      </w:r>
    </w:p>
    <w:p>
      <w:pPr>
        <w:spacing w:before="16"/>
        <w:ind w:left="660" w:right="0" w:firstLine="0"/>
        <w:jc w:val="both"/>
        <w:rPr>
          <w:b/>
          <w:sz w:val="19"/>
        </w:rPr>
      </w:pPr>
      <w:r>
        <w:rPr>
          <w:b/>
          <w:color w:val="231F1F"/>
          <w:w w:val="85"/>
          <w:sz w:val="19"/>
        </w:rPr>
        <w:t>Veri</w:t>
      </w:r>
      <w:r>
        <w:rPr>
          <w:b/>
          <w:color w:val="231F1F"/>
          <w:spacing w:val="-1"/>
          <w:sz w:val="19"/>
        </w:rPr>
        <w:t> </w:t>
      </w:r>
      <w:r>
        <w:rPr>
          <w:b/>
          <w:color w:val="231F1F"/>
          <w:w w:val="85"/>
          <w:sz w:val="19"/>
        </w:rPr>
        <w:t>gönderim</w:t>
      </w:r>
      <w:r>
        <w:rPr>
          <w:b/>
          <w:color w:val="231F1F"/>
          <w:spacing w:val="13"/>
          <w:sz w:val="19"/>
        </w:rPr>
        <w:t> </w:t>
      </w:r>
      <w:r>
        <w:rPr>
          <w:b/>
          <w:color w:val="231F1F"/>
          <w:w w:val="85"/>
          <w:sz w:val="19"/>
        </w:rPr>
        <w:t>yükümlülüğünün</w:t>
      </w:r>
      <w:r>
        <w:rPr>
          <w:b/>
          <w:color w:val="231F1F"/>
          <w:spacing w:val="-4"/>
          <w:sz w:val="19"/>
        </w:rPr>
        <w:t> </w:t>
      </w:r>
      <w:r>
        <w:rPr>
          <w:b/>
          <w:color w:val="231F1F"/>
          <w:w w:val="85"/>
          <w:sz w:val="19"/>
        </w:rPr>
        <w:t>yerine</w:t>
      </w:r>
      <w:r>
        <w:rPr>
          <w:b/>
          <w:color w:val="231F1F"/>
          <w:sz w:val="19"/>
        </w:rPr>
        <w:t> </w:t>
      </w:r>
      <w:r>
        <w:rPr>
          <w:b/>
          <w:color w:val="231F1F"/>
          <w:spacing w:val="-2"/>
          <w:w w:val="85"/>
          <w:sz w:val="19"/>
        </w:rPr>
        <w:t>getirilmemesi</w:t>
      </w:r>
    </w:p>
    <w:p>
      <w:pPr>
        <w:pStyle w:val="BodyText"/>
        <w:spacing w:line="244" w:lineRule="auto" w:before="3"/>
        <w:ind w:left="170" w:right="168" w:firstLine="488"/>
        <w:jc w:val="both"/>
      </w:pPr>
      <w:r>
        <w:rPr>
          <w:b/>
          <w:color w:val="231F1F"/>
          <w:w w:val="85"/>
          <w:sz w:val="19"/>
        </w:rPr>
        <w:t>MADDE</w:t>
      </w:r>
      <w:r>
        <w:rPr>
          <w:b/>
          <w:color w:val="231F1F"/>
          <w:w w:val="85"/>
          <w:sz w:val="19"/>
        </w:rPr>
        <w:t> 16- </w:t>
      </w:r>
      <w:r>
        <w:rPr>
          <w:color w:val="231F1F"/>
          <w:w w:val="85"/>
        </w:rPr>
        <w:t>(1)</w:t>
      </w:r>
      <w:r>
        <w:rPr>
          <w:color w:val="231F1F"/>
          <w:spacing w:val="-2"/>
          <w:w w:val="85"/>
        </w:rPr>
        <w:t> </w:t>
      </w:r>
      <w:r>
        <w:rPr>
          <w:color w:val="231F1F"/>
          <w:w w:val="85"/>
        </w:rPr>
        <w:t>İşbu</w:t>
      </w:r>
      <w:r>
        <w:rPr>
          <w:color w:val="231F1F"/>
          <w:w w:val="85"/>
        </w:rPr>
        <w:t> Anlaşmanın</w:t>
      </w:r>
      <w:r>
        <w:rPr>
          <w:color w:val="231F1F"/>
          <w:w w:val="85"/>
        </w:rPr>
        <w:t> "Kayıt Konlrol</w:t>
      </w:r>
      <w:r>
        <w:rPr>
          <w:color w:val="231F1F"/>
        </w:rPr>
        <w:t> </w:t>
      </w:r>
      <w:r>
        <w:rPr>
          <w:color w:val="231F1F"/>
          <w:w w:val="85"/>
        </w:rPr>
        <w:t>ve</w:t>
      </w:r>
      <w:r>
        <w:rPr>
          <w:color w:val="231F1F"/>
          <w:spacing w:val="-2"/>
          <w:w w:val="85"/>
        </w:rPr>
        <w:t> </w:t>
      </w:r>
      <w:r>
        <w:rPr>
          <w:color w:val="231F1F"/>
          <w:w w:val="85"/>
        </w:rPr>
        <w:t>İzleme" başlıklı 14</w:t>
      </w:r>
      <w:r>
        <w:rPr>
          <w:color w:val="231F1F"/>
          <w:w w:val="85"/>
        </w:rPr>
        <w:t> rıııcü</w:t>
      </w:r>
      <w:r>
        <w:rPr>
          <w:color w:val="231F1F"/>
          <w:w w:val="85"/>
        </w:rPr>
        <w:t> maddesinin </w:t>
      </w:r>
      <w:r>
        <w:rPr>
          <w:color w:val="231F1F"/>
          <w:w w:val="90"/>
        </w:rPr>
        <w:t>beşinci</w:t>
      </w:r>
      <w:r>
        <w:rPr>
          <w:color w:val="231F1F"/>
          <w:spacing w:val="-8"/>
          <w:w w:val="90"/>
        </w:rPr>
        <w:t> </w:t>
      </w:r>
      <w:r>
        <w:rPr>
          <w:color w:val="231F1F"/>
          <w:w w:val="90"/>
        </w:rPr>
        <w:t>ve</w:t>
      </w:r>
      <w:r>
        <w:rPr>
          <w:color w:val="231F1F"/>
          <w:spacing w:val="-7"/>
          <w:w w:val="90"/>
        </w:rPr>
        <w:t> </w:t>
      </w:r>
      <w:r>
        <w:rPr>
          <w:color w:val="231F1F"/>
          <w:w w:val="90"/>
        </w:rPr>
        <w:t>altıncı</w:t>
      </w:r>
      <w:r>
        <w:rPr>
          <w:color w:val="231F1F"/>
          <w:spacing w:val="-8"/>
          <w:w w:val="90"/>
        </w:rPr>
        <w:t> </w:t>
      </w:r>
      <w:r>
        <w:rPr>
          <w:color w:val="231F1F"/>
          <w:w w:val="90"/>
        </w:rPr>
        <w:t>fıkralan</w:t>
      </w:r>
      <w:r>
        <w:rPr>
          <w:color w:val="231F1F"/>
          <w:spacing w:val="-7"/>
          <w:w w:val="90"/>
        </w:rPr>
        <w:t> </w:t>
      </w:r>
      <w:r>
        <w:rPr>
          <w:color w:val="231F1F"/>
          <w:w w:val="90"/>
        </w:rPr>
        <w:t>kapsamında</w:t>
      </w:r>
      <w:r>
        <w:rPr>
          <w:color w:val="231F1F"/>
          <w:spacing w:val="-8"/>
          <w:w w:val="90"/>
        </w:rPr>
        <w:t> </w:t>
      </w:r>
      <w:r>
        <w:rPr>
          <w:color w:val="231F1F"/>
          <w:w w:val="90"/>
        </w:rPr>
        <w:t>Yan</w:t>
      </w:r>
      <w:r>
        <w:rPr>
          <w:color w:val="231F1F"/>
          <w:spacing w:val="-7"/>
          <w:w w:val="90"/>
        </w:rPr>
        <w:t> </w:t>
      </w:r>
      <w:r>
        <w:rPr>
          <w:color w:val="231F1F"/>
          <w:w w:val="90"/>
        </w:rPr>
        <w:t>Hizmet</w:t>
      </w:r>
      <w:r>
        <w:rPr>
          <w:color w:val="231F1F"/>
          <w:spacing w:val="-8"/>
          <w:w w:val="90"/>
        </w:rPr>
        <w:t> </w:t>
      </w:r>
      <w:r>
        <w:rPr>
          <w:color w:val="231F1F"/>
          <w:w w:val="90"/>
        </w:rPr>
        <w:t>Sağlayıcıya;</w:t>
      </w:r>
      <w:r>
        <w:rPr>
          <w:color w:val="231F1F"/>
          <w:spacing w:val="-7"/>
          <w:w w:val="90"/>
        </w:rPr>
        <w:t> </w:t>
      </w:r>
      <w:r>
        <w:rPr>
          <w:color w:val="231F1F"/>
          <w:w w:val="90"/>
        </w:rPr>
        <w:t>herhangi</w:t>
      </w:r>
      <w:r>
        <w:rPr>
          <w:color w:val="231F1F"/>
          <w:spacing w:val="-8"/>
          <w:w w:val="90"/>
        </w:rPr>
        <w:t> </w:t>
      </w:r>
      <w:r>
        <w:rPr>
          <w:color w:val="231F1F"/>
          <w:w w:val="90"/>
        </w:rPr>
        <w:t>bir</w:t>
      </w:r>
      <w:r>
        <w:rPr>
          <w:color w:val="231F1F"/>
          <w:spacing w:val="-7"/>
          <w:w w:val="90"/>
        </w:rPr>
        <w:t> </w:t>
      </w:r>
      <w:r>
        <w:rPr>
          <w:color w:val="231F1F"/>
          <w:w w:val="90"/>
        </w:rPr>
        <w:t>fatura</w:t>
      </w:r>
      <w:r>
        <w:rPr>
          <w:color w:val="231F1F"/>
          <w:spacing w:val="-8"/>
          <w:w w:val="90"/>
        </w:rPr>
        <w:t> </w:t>
      </w:r>
      <w:r>
        <w:rPr>
          <w:color w:val="231F1F"/>
          <w:w w:val="90"/>
        </w:rPr>
        <w:t>döneminde </w:t>
      </w:r>
      <w:r>
        <w:rPr>
          <w:color w:val="231F1F"/>
          <w:w w:val="80"/>
        </w:rPr>
        <w:t>TEİAŞ'a</w:t>
      </w:r>
      <w:r>
        <w:rPr>
          <w:color w:val="231F1F"/>
          <w:spacing w:val="-3"/>
          <w:w w:val="80"/>
        </w:rPr>
        <w:t> </w:t>
      </w:r>
      <w:r>
        <w:rPr>
          <w:color w:val="231F1F"/>
          <w:w w:val="80"/>
        </w:rPr>
        <w:t>göndermekle</w:t>
      </w:r>
      <w:r>
        <w:rPr>
          <w:color w:val="231F1F"/>
          <w:spacing w:val="26"/>
        </w:rPr>
        <w:t> </w:t>
      </w:r>
      <w:r>
        <w:rPr>
          <w:color w:val="231F1F"/>
          <w:w w:val="80"/>
        </w:rPr>
        <w:t>yükümlü olduğu verileri</w:t>
      </w:r>
      <w:r>
        <w:rPr>
          <w:color w:val="231F1F"/>
        </w:rPr>
        <w:t> </w:t>
      </w:r>
      <w:r>
        <w:rPr>
          <w:color w:val="231F1F"/>
          <w:w w:val="80"/>
        </w:rPr>
        <w:t>TEİAŞ'ın</w:t>
      </w:r>
      <w:r>
        <w:rPr>
          <w:color w:val="231F1F"/>
        </w:rPr>
        <w:t> </w:t>
      </w:r>
      <w:r>
        <w:rPr>
          <w:color w:val="231F1F"/>
          <w:w w:val="80"/>
        </w:rPr>
        <w:t>belirlediği</w:t>
      </w:r>
      <w:r>
        <w:rPr>
          <w:color w:val="231F1F"/>
        </w:rPr>
        <w:t> </w:t>
      </w:r>
      <w:r>
        <w:rPr>
          <w:color w:val="231F1F"/>
          <w:w w:val="80"/>
        </w:rPr>
        <w:t>formatta ve</w:t>
      </w:r>
      <w:r>
        <w:rPr>
          <w:color w:val="231F1F"/>
          <w:spacing w:val="-3"/>
          <w:w w:val="80"/>
        </w:rPr>
        <w:t> </w:t>
      </w:r>
      <w:r>
        <w:rPr>
          <w:color w:val="231F1F"/>
          <w:w w:val="80"/>
        </w:rPr>
        <w:t>sıklıkta göndermediği</w:t>
      </w:r>
      <w:r>
        <w:rPr>
          <w:color w:val="231F1F"/>
        </w:rPr>
        <w:t> </w:t>
      </w:r>
      <w:r>
        <w:rPr>
          <w:color w:val="231F1F"/>
          <w:w w:val="80"/>
        </w:rPr>
        <w:t>her gün için, verileri</w:t>
      </w:r>
      <w:r>
        <w:rPr>
          <w:color w:val="231F1F"/>
        </w:rPr>
        <w:t> </w:t>
      </w:r>
      <w:r>
        <w:rPr>
          <w:color w:val="231F1F"/>
          <w:w w:val="80"/>
        </w:rPr>
        <w:t>gönderilmeyen</w:t>
      </w:r>
      <w:r>
        <w:rPr>
          <w:color w:val="231F1F"/>
        </w:rPr>
        <w:t> </w:t>
      </w:r>
      <w:r>
        <w:rPr>
          <w:color w:val="231F1F"/>
          <w:w w:val="80"/>
        </w:rPr>
        <w:t>ünite/tesis</w:t>
      </w:r>
      <w:r>
        <w:rPr>
          <w:color w:val="231F1F"/>
        </w:rPr>
        <w:t> </w:t>
      </w:r>
      <w:r>
        <w:rPr>
          <w:color w:val="231F1F"/>
          <w:w w:val="80"/>
        </w:rPr>
        <w:t>kapsamında oluşan ilgili fatura dönemi sistem işletim</w:t>
      </w:r>
      <w:r>
        <w:rPr>
          <w:color w:val="231F1F"/>
          <w:w w:val="85"/>
        </w:rPr>
        <w:t> bedelinin</w:t>
      </w:r>
      <w:r>
        <w:rPr>
          <w:color w:val="231F1F"/>
          <w:spacing w:val="-2"/>
          <w:w w:val="85"/>
        </w:rPr>
        <w:t> </w:t>
      </w:r>
      <w:r>
        <w:rPr>
          <w:color w:val="231F1F"/>
          <w:w w:val="85"/>
        </w:rPr>
        <w:t>%1'i</w:t>
      </w:r>
      <w:r>
        <w:rPr>
          <w:color w:val="231F1F"/>
          <w:spacing w:val="-6"/>
          <w:w w:val="85"/>
        </w:rPr>
        <w:t> </w:t>
      </w:r>
      <w:r>
        <w:rPr>
          <w:color w:val="231F1F"/>
          <w:w w:val="85"/>
        </w:rPr>
        <w:t>oranında</w:t>
      </w:r>
      <w:r>
        <w:rPr>
          <w:color w:val="231F1F"/>
        </w:rPr>
        <w:t> </w:t>
      </w:r>
      <w:r>
        <w:rPr>
          <w:color w:val="231F1F"/>
          <w:w w:val="85"/>
        </w:rPr>
        <w:t>yerine</w:t>
      </w:r>
      <w:r>
        <w:rPr>
          <w:color w:val="231F1F"/>
          <w:spacing w:val="-2"/>
          <w:w w:val="85"/>
        </w:rPr>
        <w:t> </w:t>
      </w:r>
      <w:r>
        <w:rPr>
          <w:color w:val="231F1F"/>
          <w:w w:val="85"/>
        </w:rPr>
        <w:t>getirmeme</w:t>
      </w:r>
      <w:r>
        <w:rPr>
          <w:color w:val="231F1F"/>
        </w:rPr>
        <w:t> </w:t>
      </w:r>
      <w:r>
        <w:rPr>
          <w:color w:val="231F1F"/>
          <w:w w:val="85"/>
        </w:rPr>
        <w:t>bedeli</w:t>
      </w:r>
      <w:r>
        <w:rPr>
          <w:color w:val="231F1F"/>
        </w:rPr>
        <w:t> </w:t>
      </w:r>
      <w:r>
        <w:rPr>
          <w:color w:val="231F1F"/>
          <w:w w:val="85"/>
        </w:rPr>
        <w:t>yansıtılır.</w:t>
      </w:r>
    </w:p>
    <w:p>
      <w:pPr>
        <w:pStyle w:val="Heading2"/>
        <w:spacing w:line="232" w:lineRule="exact"/>
        <w:ind w:left="658"/>
        <w:jc w:val="both"/>
      </w:pPr>
      <w:r>
        <w:rPr>
          <w:color w:val="231F1F"/>
          <w:w w:val="75"/>
        </w:rPr>
        <w:t>Reaktif</w:t>
      </w:r>
      <w:r>
        <w:rPr>
          <w:color w:val="231F1F"/>
          <w:spacing w:val="6"/>
        </w:rPr>
        <w:t> </w:t>
      </w:r>
      <w:r>
        <w:rPr>
          <w:color w:val="231F1F"/>
          <w:w w:val="75"/>
        </w:rPr>
        <w:t>güç</w:t>
      </w:r>
      <w:r>
        <w:rPr>
          <w:color w:val="231F1F"/>
          <w:spacing w:val="1"/>
        </w:rPr>
        <w:t> </w:t>
      </w:r>
      <w:r>
        <w:rPr>
          <w:color w:val="231F1F"/>
          <w:w w:val="75"/>
        </w:rPr>
        <w:t>destek</w:t>
      </w:r>
      <w:r>
        <w:rPr>
          <w:color w:val="231F1F"/>
          <w:spacing w:val="8"/>
        </w:rPr>
        <w:t> </w:t>
      </w:r>
      <w:r>
        <w:rPr>
          <w:color w:val="231F1F"/>
          <w:w w:val="75"/>
        </w:rPr>
        <w:t>hizmeti</w:t>
      </w:r>
      <w:r>
        <w:rPr>
          <w:color w:val="231F1F"/>
          <w:spacing w:val="16"/>
        </w:rPr>
        <w:t> </w:t>
      </w:r>
      <w:r>
        <w:rPr>
          <w:color w:val="231F1F"/>
          <w:w w:val="75"/>
        </w:rPr>
        <w:t>yan</w:t>
      </w:r>
      <w:r>
        <w:rPr>
          <w:color w:val="231F1F"/>
          <w:spacing w:val="5"/>
        </w:rPr>
        <w:t> </w:t>
      </w:r>
      <w:r>
        <w:rPr>
          <w:color w:val="231F1F"/>
          <w:w w:val="75"/>
        </w:rPr>
        <w:t>hizmet</w:t>
      </w:r>
      <w:r>
        <w:rPr>
          <w:color w:val="231F1F"/>
          <w:spacing w:val="7"/>
        </w:rPr>
        <w:t> </w:t>
      </w:r>
      <w:r>
        <w:rPr>
          <w:color w:val="231F1F"/>
          <w:w w:val="75"/>
        </w:rPr>
        <w:t>sertifikasının</w:t>
      </w:r>
      <w:r>
        <w:rPr>
          <w:color w:val="231F1F"/>
          <w:spacing w:val="43"/>
        </w:rPr>
        <w:t> </w:t>
      </w:r>
      <w:r>
        <w:rPr>
          <w:color w:val="231F1F"/>
          <w:spacing w:val="-2"/>
          <w:w w:val="75"/>
        </w:rPr>
        <w:t>sunulmaması</w:t>
      </w:r>
    </w:p>
    <w:p>
      <w:pPr>
        <w:pStyle w:val="BodyText"/>
        <w:spacing w:line="244" w:lineRule="auto"/>
        <w:ind w:left="166" w:right="149" w:firstLine="491"/>
        <w:jc w:val="both"/>
      </w:pPr>
      <w:r>
        <w:rPr>
          <w:b/>
          <w:color w:val="231F1F"/>
          <w:w w:val="80"/>
          <w:sz w:val="21"/>
        </w:rPr>
        <w:t>MADDE 17- </w:t>
      </w:r>
      <w:r>
        <w:rPr>
          <w:color w:val="231F1F"/>
          <w:w w:val="80"/>
        </w:rPr>
        <w:t>(1) İşbu Aıılaşmanın "ReaktifGüç</w:t>
      </w:r>
      <w:r>
        <w:rPr>
          <w:color w:val="231F1F"/>
        </w:rPr>
        <w:t> </w:t>
      </w:r>
      <w:r>
        <w:rPr>
          <w:color w:val="231F1F"/>
          <w:w w:val="80"/>
        </w:rPr>
        <w:t>Destek Hizmeti</w:t>
      </w:r>
      <w:r>
        <w:rPr>
          <w:color w:val="231F1F"/>
        </w:rPr>
        <w:t> </w:t>
      </w:r>
      <w:r>
        <w:rPr>
          <w:color w:val="231F1F"/>
          <w:w w:val="80"/>
        </w:rPr>
        <w:t>Yan</w:t>
      </w:r>
      <w:r>
        <w:rPr>
          <w:color w:val="231F1F"/>
          <w:spacing w:val="-3"/>
          <w:w w:val="80"/>
        </w:rPr>
        <w:t> </w:t>
      </w:r>
      <w:r>
        <w:rPr>
          <w:color w:val="231F1F"/>
          <w:w w:val="80"/>
        </w:rPr>
        <w:t>Ilizmet</w:t>
      </w:r>
      <w:r>
        <w:rPr>
          <w:color w:val="231F1F"/>
        </w:rPr>
        <w:t> </w:t>
      </w:r>
      <w:r>
        <w:rPr>
          <w:color w:val="231F1F"/>
          <w:w w:val="80"/>
        </w:rPr>
        <w:t>Test Sertifikaları"</w:t>
      </w:r>
      <w:r>
        <w:rPr>
          <w:color w:val="231F1F"/>
          <w:w w:val="85"/>
        </w:rPr>
        <w:t> başlıklı</w:t>
      </w:r>
      <w:r>
        <w:rPr>
          <w:color w:val="231F1F"/>
          <w:spacing w:val="-5"/>
          <w:w w:val="85"/>
        </w:rPr>
        <w:t> </w:t>
      </w:r>
      <w:r>
        <w:rPr>
          <w:color w:val="231F1F"/>
          <w:w w:val="85"/>
        </w:rPr>
        <w:t>13</w:t>
      </w:r>
      <w:r>
        <w:rPr>
          <w:color w:val="231F1F"/>
          <w:spacing w:val="-5"/>
          <w:w w:val="85"/>
        </w:rPr>
        <w:t> </w:t>
      </w:r>
      <w:r>
        <w:rPr>
          <w:color w:val="231F1F"/>
          <w:w w:val="85"/>
        </w:rPr>
        <w:t>üncü</w:t>
      </w:r>
      <w:r>
        <w:rPr>
          <w:color w:val="231F1F"/>
          <w:spacing w:val="-5"/>
          <w:w w:val="85"/>
        </w:rPr>
        <w:t> </w:t>
      </w:r>
      <w:r>
        <w:rPr>
          <w:color w:val="231F1F"/>
          <w:w w:val="85"/>
        </w:rPr>
        <w:t>maddesinin</w:t>
      </w:r>
      <w:r>
        <w:rPr>
          <w:color w:val="231F1F"/>
          <w:spacing w:val="-5"/>
          <w:w w:val="85"/>
        </w:rPr>
        <w:t> </w:t>
      </w:r>
      <w:r>
        <w:rPr>
          <w:color w:val="231F1F"/>
          <w:w w:val="85"/>
        </w:rPr>
        <w:t>ikinci</w:t>
      </w:r>
      <w:r>
        <w:rPr>
          <w:color w:val="231F1F"/>
          <w:spacing w:val="-5"/>
          <w:w w:val="85"/>
        </w:rPr>
        <w:t> </w:t>
      </w:r>
      <w:r>
        <w:rPr>
          <w:color w:val="231F1F"/>
          <w:w w:val="85"/>
        </w:rPr>
        <w:t>fıkrası</w:t>
      </w:r>
      <w:r>
        <w:rPr>
          <w:color w:val="231F1F"/>
          <w:spacing w:val="-2"/>
          <w:w w:val="85"/>
        </w:rPr>
        <w:t> </w:t>
      </w:r>
      <w:r>
        <w:rPr>
          <w:color w:val="231F1F"/>
          <w:w w:val="85"/>
        </w:rPr>
        <w:t>kapsamında</w:t>
      </w:r>
      <w:r>
        <w:rPr>
          <w:color w:val="231F1F"/>
          <w:spacing w:val="18"/>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Sağlayıcıya,</w:t>
      </w:r>
      <w:r>
        <w:rPr>
          <w:color w:val="231F1F"/>
          <w:spacing w:val="-3"/>
          <w:w w:val="85"/>
        </w:rPr>
        <w:t> </w:t>
      </w:r>
      <w:r>
        <w:rPr>
          <w:color w:val="231F1F"/>
          <w:w w:val="85"/>
        </w:rPr>
        <w:t>TEİAŞ'a</w:t>
      </w:r>
      <w:r>
        <w:rPr>
          <w:color w:val="231F1F"/>
          <w:spacing w:val="-5"/>
          <w:w w:val="85"/>
        </w:rPr>
        <w:t> </w:t>
      </w:r>
      <w:r>
        <w:rPr>
          <w:color w:val="231F1F"/>
          <w:w w:val="85"/>
        </w:rPr>
        <w:t>sunmakla </w:t>
      </w:r>
      <w:r>
        <w:rPr>
          <w:color w:val="231F1F"/>
          <w:w w:val="90"/>
        </w:rPr>
        <w:t>yükümlü</w:t>
      </w:r>
      <w:r>
        <w:rPr>
          <w:color w:val="231F1F"/>
          <w:spacing w:val="-8"/>
          <w:w w:val="90"/>
        </w:rPr>
        <w:t> </w:t>
      </w:r>
      <w:r>
        <w:rPr>
          <w:color w:val="231F1F"/>
          <w:w w:val="90"/>
        </w:rPr>
        <w:t>olduğu</w:t>
      </w:r>
      <w:r>
        <w:rPr>
          <w:color w:val="231F1F"/>
          <w:spacing w:val="-7"/>
          <w:w w:val="90"/>
        </w:rPr>
        <w:t> </w:t>
      </w:r>
      <w:r>
        <w:rPr>
          <w:color w:val="231F1F"/>
          <w:w w:val="90"/>
        </w:rPr>
        <w:t>Reaktif</w:t>
      </w:r>
      <w:r>
        <w:rPr>
          <w:color w:val="231F1F"/>
          <w:spacing w:val="-8"/>
          <w:w w:val="90"/>
        </w:rPr>
        <w:t> </w:t>
      </w:r>
      <w:r>
        <w:rPr>
          <w:color w:val="231F1F"/>
          <w:w w:val="90"/>
        </w:rPr>
        <w:t>Güç</w:t>
      </w:r>
      <w:r>
        <w:rPr>
          <w:color w:val="231F1F"/>
          <w:spacing w:val="-7"/>
          <w:w w:val="90"/>
        </w:rPr>
        <w:t> </w:t>
      </w:r>
      <w:r>
        <w:rPr>
          <w:color w:val="231F1F"/>
          <w:w w:val="90"/>
        </w:rPr>
        <w:t>Destek</w:t>
      </w:r>
      <w:r>
        <w:rPr>
          <w:color w:val="231F1F"/>
          <w:spacing w:val="-8"/>
          <w:w w:val="90"/>
        </w:rPr>
        <w:t> </w:t>
      </w:r>
      <w:r>
        <w:rPr>
          <w:color w:val="231F1F"/>
          <w:w w:val="90"/>
        </w:rPr>
        <w:t>Hizmeti</w:t>
      </w:r>
      <w:r>
        <w:rPr>
          <w:color w:val="231F1F"/>
          <w:spacing w:val="-7"/>
          <w:w w:val="90"/>
        </w:rPr>
        <w:t> </w:t>
      </w:r>
      <w:r>
        <w:rPr>
          <w:color w:val="231F1F"/>
          <w:w w:val="90"/>
        </w:rPr>
        <w:t>Yan</w:t>
      </w:r>
      <w:r>
        <w:rPr>
          <w:color w:val="231F1F"/>
          <w:spacing w:val="-8"/>
          <w:w w:val="90"/>
        </w:rPr>
        <w:t> </w:t>
      </w:r>
      <w:r>
        <w:rPr>
          <w:color w:val="231F1F"/>
          <w:w w:val="90"/>
        </w:rPr>
        <w:t>Hizmet</w:t>
      </w:r>
      <w:r>
        <w:rPr>
          <w:color w:val="231F1F"/>
          <w:spacing w:val="-7"/>
          <w:w w:val="90"/>
        </w:rPr>
        <w:t> </w:t>
      </w:r>
      <w:r>
        <w:rPr>
          <w:color w:val="231F1F"/>
          <w:w w:val="90"/>
        </w:rPr>
        <w:t>Sertifikasım</w:t>
      </w:r>
      <w:r>
        <w:rPr>
          <w:color w:val="231F1F"/>
          <w:spacing w:val="-8"/>
          <w:w w:val="90"/>
        </w:rPr>
        <w:t> </w:t>
      </w:r>
      <w:r>
        <w:rPr>
          <w:color w:val="231F1F"/>
          <w:w w:val="90"/>
        </w:rPr>
        <w:t>ilgili</w:t>
      </w:r>
      <w:r>
        <w:rPr>
          <w:color w:val="231F1F"/>
          <w:spacing w:val="-7"/>
          <w:w w:val="90"/>
        </w:rPr>
        <w:t> </w:t>
      </w:r>
      <w:r>
        <w:rPr>
          <w:color w:val="231F1F"/>
          <w:w w:val="90"/>
        </w:rPr>
        <w:t>fatura</w:t>
      </w:r>
      <w:r>
        <w:rPr>
          <w:color w:val="231F1F"/>
          <w:spacing w:val="-8"/>
          <w:w w:val="90"/>
        </w:rPr>
        <w:t> </w:t>
      </w:r>
      <w:r>
        <w:rPr>
          <w:color w:val="231F1F"/>
          <w:w w:val="90"/>
        </w:rPr>
        <w:t>döneminde </w:t>
      </w:r>
      <w:r>
        <w:rPr>
          <w:color w:val="231F1F"/>
          <w:w w:val="85"/>
        </w:rPr>
        <w:t>sunmadığı</w:t>
      </w:r>
      <w:r>
        <w:rPr>
          <w:color w:val="231F1F"/>
          <w:spacing w:val="-5"/>
          <w:w w:val="85"/>
        </w:rPr>
        <w:t> </w:t>
      </w:r>
      <w:r>
        <w:rPr>
          <w:color w:val="231F1F"/>
          <w:w w:val="85"/>
        </w:rPr>
        <w:t>her</w:t>
      </w:r>
      <w:r>
        <w:rPr>
          <w:color w:val="231F1F"/>
          <w:spacing w:val="-5"/>
          <w:w w:val="85"/>
        </w:rPr>
        <w:t> </w:t>
      </w:r>
      <w:r>
        <w:rPr>
          <w:color w:val="231F1F"/>
          <w:w w:val="85"/>
        </w:rPr>
        <w:t>gün</w:t>
      </w:r>
      <w:r>
        <w:rPr>
          <w:color w:val="231F1F"/>
          <w:spacing w:val="-5"/>
          <w:w w:val="85"/>
        </w:rPr>
        <w:t> </w:t>
      </w:r>
      <w:r>
        <w:rPr>
          <w:color w:val="231F1F"/>
          <w:w w:val="85"/>
        </w:rPr>
        <w:t>için</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Kontrolü</w:t>
      </w:r>
      <w:r>
        <w:rPr>
          <w:color w:val="231F1F"/>
          <w:spacing w:val="-3"/>
          <w:w w:val="85"/>
        </w:rPr>
        <w:t> </w:t>
      </w:r>
      <w:r>
        <w:rPr>
          <w:color w:val="231F1F"/>
          <w:w w:val="85"/>
        </w:rPr>
        <w:t>Hizmeti</w:t>
      </w:r>
      <w:r>
        <w:rPr>
          <w:color w:val="231F1F"/>
          <w:spacing w:val="-1"/>
          <w:w w:val="85"/>
        </w:rPr>
        <w:t> </w:t>
      </w:r>
      <w:r>
        <w:rPr>
          <w:color w:val="231F1F"/>
          <w:w w:val="85"/>
        </w:rPr>
        <w:t>sağlama yükümlülüğü</w:t>
      </w:r>
      <w:r>
        <w:rPr>
          <w:color w:val="231F1F"/>
          <w:spacing w:val="-1"/>
        </w:rPr>
        <w:t> </w:t>
      </w:r>
      <w:r>
        <w:rPr>
          <w:color w:val="231F1F"/>
          <w:w w:val="85"/>
        </w:rPr>
        <w:t>bulunan</w:t>
      </w:r>
      <w:r>
        <w:rPr>
          <w:color w:val="231F1F"/>
          <w:spacing w:val="-5"/>
          <w:w w:val="85"/>
        </w:rPr>
        <w:t> </w:t>
      </w:r>
      <w:r>
        <w:rPr>
          <w:color w:val="231F1F"/>
          <w:w w:val="85"/>
        </w:rPr>
        <w:t>ünite/tesisine dair</w:t>
      </w:r>
      <w:r>
        <w:rPr>
          <w:color w:val="231F1F"/>
          <w:spacing w:val="-7"/>
          <w:w w:val="85"/>
        </w:rPr>
        <w:t> </w:t>
      </w:r>
      <w:r>
        <w:rPr>
          <w:color w:val="231F1F"/>
          <w:w w:val="85"/>
        </w:rPr>
        <w:t>sistem</w:t>
      </w:r>
      <w:r>
        <w:rPr>
          <w:color w:val="231F1F"/>
          <w:spacing w:val="-5"/>
          <w:w w:val="85"/>
        </w:rPr>
        <w:t> </w:t>
      </w:r>
      <w:r>
        <w:rPr>
          <w:color w:val="231F1F"/>
          <w:w w:val="85"/>
        </w:rPr>
        <w:t>işletim</w:t>
      </w:r>
      <w:r>
        <w:rPr>
          <w:color w:val="231F1F"/>
          <w:spacing w:val="-5"/>
          <w:w w:val="85"/>
        </w:rPr>
        <w:t> </w:t>
      </w:r>
      <w:r>
        <w:rPr>
          <w:color w:val="231F1F"/>
          <w:w w:val="85"/>
        </w:rPr>
        <w:t>bedelinin %1'i</w:t>
      </w:r>
      <w:r>
        <w:rPr>
          <w:color w:val="231F1F"/>
          <w:spacing w:val="-7"/>
          <w:w w:val="85"/>
        </w:rPr>
        <w:t> </w:t>
      </w:r>
      <w:r>
        <w:rPr>
          <w:color w:val="231F1F"/>
          <w:w w:val="85"/>
        </w:rPr>
        <w:t>oranında</w:t>
      </w:r>
      <w:r>
        <w:rPr>
          <w:color w:val="231F1F"/>
        </w:rPr>
        <w:t> </w:t>
      </w:r>
      <w:r>
        <w:rPr>
          <w:color w:val="231F1F"/>
          <w:w w:val="85"/>
        </w:rPr>
        <w:t>yerine</w:t>
      </w:r>
      <w:r>
        <w:rPr>
          <w:color w:val="231F1F"/>
          <w:spacing w:val="-3"/>
          <w:w w:val="85"/>
        </w:rPr>
        <w:t> </w:t>
      </w:r>
      <w:r>
        <w:rPr>
          <w:color w:val="231F1F"/>
          <w:w w:val="85"/>
        </w:rPr>
        <w:t>getirmeme bedeli</w:t>
      </w:r>
      <w:r>
        <w:rPr>
          <w:color w:val="231F1F"/>
          <w:spacing w:val="-1"/>
          <w:w w:val="85"/>
        </w:rPr>
        <w:t> </w:t>
      </w:r>
      <w:r>
        <w:rPr>
          <w:color w:val="231F1F"/>
          <w:w w:val="85"/>
        </w:rPr>
        <w:t>yansıtılır.</w:t>
      </w:r>
    </w:p>
    <w:p>
      <w:pPr>
        <w:pStyle w:val="BodyText"/>
        <w:spacing w:line="226" w:lineRule="exact"/>
        <w:ind w:left="658"/>
        <w:jc w:val="both"/>
      </w:pPr>
      <w:r>
        <w:rPr>
          <w:color w:val="231F1F"/>
          <w:w w:val="80"/>
        </w:rPr>
        <w:t>Reaktif</w:t>
      </w:r>
      <w:r>
        <w:rPr>
          <w:color w:val="231F1F"/>
        </w:rPr>
        <w:t> </w:t>
      </w:r>
      <w:r>
        <w:rPr>
          <w:color w:val="231F1F"/>
          <w:w w:val="80"/>
        </w:rPr>
        <w:t>güç</w:t>
      </w:r>
      <w:r>
        <w:rPr>
          <w:color w:val="231F1F"/>
          <w:spacing w:val="1"/>
        </w:rPr>
        <w:t> </w:t>
      </w:r>
      <w:r>
        <w:rPr>
          <w:color w:val="231F1F"/>
          <w:w w:val="80"/>
        </w:rPr>
        <w:t>kontrolü</w:t>
      </w:r>
      <w:r>
        <w:rPr>
          <w:color w:val="231F1F"/>
          <w:spacing w:val="1"/>
        </w:rPr>
        <w:t> </w:t>
      </w:r>
      <w:r>
        <w:rPr>
          <w:color w:val="231F1F"/>
          <w:w w:val="80"/>
        </w:rPr>
        <w:t>hizmetinin</w:t>
      </w:r>
      <w:r>
        <w:rPr>
          <w:color w:val="231F1F"/>
          <w:spacing w:val="15"/>
        </w:rPr>
        <w:t> </w:t>
      </w:r>
      <w:r>
        <w:rPr>
          <w:color w:val="231F1F"/>
          <w:spacing w:val="-2"/>
          <w:w w:val="80"/>
        </w:rPr>
        <w:t>sağlanmaması</w:t>
      </w:r>
    </w:p>
    <w:p>
      <w:pPr>
        <w:pStyle w:val="BodyText"/>
        <w:spacing w:line="244" w:lineRule="auto"/>
        <w:ind w:left="169" w:right="161" w:firstLine="488"/>
        <w:jc w:val="both"/>
      </w:pPr>
      <w:r>
        <w:rPr>
          <w:b/>
          <w:color w:val="231F1F"/>
          <w:w w:val="80"/>
          <w:sz w:val="21"/>
        </w:rPr>
        <w:t>MADDE 18- </w:t>
      </w:r>
      <w:r>
        <w:rPr>
          <w:color w:val="231F1F"/>
          <w:w w:val="80"/>
          <w:sz w:val="19"/>
        </w:rPr>
        <w:t>(1) </w:t>
      </w:r>
      <w:r>
        <w:rPr>
          <w:color w:val="231F1F"/>
          <w:w w:val="80"/>
        </w:rPr>
        <w:t>ilgili mevzuat,</w:t>
      </w:r>
      <w:r>
        <w:rPr>
          <w:color w:val="231F1F"/>
        </w:rPr>
        <w:t> </w:t>
      </w:r>
      <w:r>
        <w:rPr>
          <w:color w:val="231F1F"/>
          <w:w w:val="80"/>
        </w:rPr>
        <w:t>ilgili prosedür</w:t>
      </w:r>
      <w:r>
        <w:rPr>
          <w:color w:val="231F1F"/>
        </w:rPr>
        <w:t> </w:t>
      </w:r>
      <w:r>
        <w:rPr>
          <w:color w:val="231F1F"/>
          <w:w w:val="80"/>
        </w:rPr>
        <w:t>ve işbu Anlaşmada</w:t>
      </w:r>
      <w:r>
        <w:rPr>
          <w:color w:val="231F1F"/>
          <w:spacing w:val="27"/>
        </w:rPr>
        <w:t> </w:t>
      </w:r>
      <w:r>
        <w:rPr>
          <w:color w:val="231F1F"/>
          <w:w w:val="80"/>
        </w:rPr>
        <w:t>belirtildiği şekilde Reaktif</w:t>
      </w:r>
      <w:r>
        <w:rPr>
          <w:color w:val="231F1F"/>
          <w:w w:val="85"/>
        </w:rPr>
        <w:t> Güç Kontrolü</w:t>
      </w:r>
      <w:r>
        <w:rPr>
          <w:color w:val="231F1F"/>
          <w:w w:val="85"/>
        </w:rPr>
        <w:t> Hizmeti</w:t>
      </w:r>
      <w:r>
        <w:rPr>
          <w:color w:val="231F1F"/>
          <w:w w:val="85"/>
        </w:rPr>
        <w:t> sağlama</w:t>
      </w:r>
      <w:r>
        <w:rPr>
          <w:color w:val="231F1F"/>
          <w:w w:val="85"/>
        </w:rPr>
        <w:t> yiikümlülüğü</w:t>
      </w:r>
      <w:r>
        <w:rPr>
          <w:color w:val="231F1F"/>
          <w:w w:val="85"/>
        </w:rPr>
        <w:t> bulunan Yan Ilizmet</w:t>
      </w:r>
      <w:r>
        <w:rPr>
          <w:color w:val="231F1F"/>
          <w:w w:val="85"/>
        </w:rPr>
        <w:t> Sağlayıcıya,</w:t>
      </w:r>
      <w:r>
        <w:rPr>
          <w:color w:val="231F1F"/>
          <w:w w:val="85"/>
        </w:rPr>
        <w:t> yükümlülüğünün bulunduğu</w:t>
      </w:r>
      <w:r>
        <w:rPr>
          <w:color w:val="231F1F"/>
          <w:spacing w:val="-5"/>
          <w:w w:val="85"/>
        </w:rPr>
        <w:t> </w:t>
      </w:r>
      <w:r>
        <w:rPr>
          <w:color w:val="231F1F"/>
          <w:w w:val="85"/>
        </w:rPr>
        <w:t>uzlaştırma</w:t>
      </w:r>
      <w:r>
        <w:rPr>
          <w:color w:val="231F1F"/>
          <w:spacing w:val="-5"/>
          <w:w w:val="85"/>
        </w:rPr>
        <w:t> </w:t>
      </w:r>
      <w:r>
        <w:rPr>
          <w:color w:val="231F1F"/>
          <w:w w:val="85"/>
        </w:rPr>
        <w:t>saatleri</w:t>
      </w:r>
      <w:r>
        <w:rPr>
          <w:color w:val="231F1F"/>
          <w:spacing w:val="-5"/>
          <w:w w:val="85"/>
        </w:rPr>
        <w:t> </w:t>
      </w:r>
      <w:r>
        <w:rPr>
          <w:color w:val="231F1F"/>
          <w:w w:val="85"/>
        </w:rPr>
        <w:t>için</w:t>
      </w:r>
      <w:r>
        <w:rPr>
          <w:color w:val="231F1F"/>
          <w:spacing w:val="-5"/>
          <w:w w:val="85"/>
        </w:rPr>
        <w:t> </w:t>
      </w:r>
      <w:r>
        <w:rPr>
          <w:color w:val="231F1F"/>
          <w:w w:val="85"/>
        </w:rPr>
        <w:t>yapılan</w:t>
      </w:r>
      <w:r>
        <w:rPr>
          <w:color w:val="231F1F"/>
          <w:spacing w:val="-5"/>
          <w:w w:val="85"/>
        </w:rPr>
        <w:t> </w:t>
      </w:r>
      <w:r>
        <w:rPr>
          <w:color w:val="231F1F"/>
          <w:w w:val="85"/>
        </w:rPr>
        <w:t>izleme</w:t>
      </w:r>
      <w:r>
        <w:rPr>
          <w:color w:val="231F1F"/>
          <w:spacing w:val="-5"/>
          <w:w w:val="85"/>
        </w:rPr>
        <w:t> </w:t>
      </w:r>
      <w:r>
        <w:rPr>
          <w:color w:val="231F1F"/>
          <w:w w:val="85"/>
        </w:rPr>
        <w:t>sonucunda</w:t>
      </w:r>
      <w:r>
        <w:rPr>
          <w:color w:val="231F1F"/>
          <w:spacing w:val="-5"/>
          <w:w w:val="85"/>
        </w:rPr>
        <w:t> </w:t>
      </w:r>
      <w:r>
        <w:rPr>
          <w:color w:val="231F1F"/>
          <w:w w:val="85"/>
        </w:rPr>
        <w:t>hizmeti</w:t>
      </w:r>
      <w:r>
        <w:rPr>
          <w:color w:val="231F1F"/>
          <w:spacing w:val="-5"/>
          <w:w w:val="85"/>
        </w:rPr>
        <w:t> </w:t>
      </w:r>
      <w:r>
        <w:rPr>
          <w:color w:val="231F1F"/>
          <w:w w:val="85"/>
        </w:rPr>
        <w:t>sağlamadığının</w:t>
      </w:r>
      <w:r>
        <w:rPr>
          <w:color w:val="231F1F"/>
          <w:spacing w:val="-5"/>
          <w:w w:val="85"/>
        </w:rPr>
        <w:t> </w:t>
      </w:r>
      <w:r>
        <w:rPr>
          <w:color w:val="231F1F"/>
          <w:w w:val="85"/>
        </w:rPr>
        <w:t>tespit</w:t>
      </w:r>
      <w:r>
        <w:rPr>
          <w:color w:val="231F1F"/>
          <w:spacing w:val="-5"/>
          <w:w w:val="85"/>
        </w:rPr>
        <w:t> </w:t>
      </w:r>
      <w:r>
        <w:rPr>
          <w:color w:val="231F1F"/>
          <w:w w:val="85"/>
        </w:rPr>
        <w:t>edilmesi </w:t>
      </w:r>
      <w:r>
        <w:rPr>
          <w:color w:val="231F1F"/>
          <w:spacing w:val="-2"/>
          <w:w w:val="85"/>
        </w:rPr>
        <w:t>durumunda,</w:t>
      </w:r>
      <w:r>
        <w:rPr>
          <w:color w:val="231F1F"/>
          <w:spacing w:val="-3"/>
        </w:rPr>
        <w:t> </w:t>
      </w:r>
      <w:r>
        <w:rPr>
          <w:color w:val="231F1F"/>
          <w:spacing w:val="-2"/>
          <w:w w:val="85"/>
        </w:rPr>
        <w:t>ilgili</w:t>
      </w:r>
      <w:r>
        <w:rPr>
          <w:color w:val="231F1F"/>
        </w:rPr>
        <w:t> </w:t>
      </w:r>
      <w:r>
        <w:rPr>
          <w:color w:val="231F1F"/>
          <w:spacing w:val="-2"/>
          <w:w w:val="85"/>
        </w:rPr>
        <w:t>fatura</w:t>
      </w:r>
      <w:r>
        <w:rPr>
          <w:color w:val="231F1F"/>
          <w:spacing w:val="-3"/>
          <w:w w:val="85"/>
        </w:rPr>
        <w:t> </w:t>
      </w:r>
      <w:r>
        <w:rPr>
          <w:color w:val="231F1F"/>
          <w:spacing w:val="-2"/>
          <w:w w:val="85"/>
        </w:rPr>
        <w:t>dönemi</w:t>
      </w:r>
      <w:r>
        <w:rPr>
          <w:color w:val="231F1F"/>
          <w:spacing w:val="-1"/>
        </w:rPr>
        <w:t> </w:t>
      </w:r>
      <w:r>
        <w:rPr>
          <w:color w:val="231F1F"/>
          <w:spacing w:val="-2"/>
          <w:w w:val="85"/>
        </w:rPr>
        <w:t>için aşağıda</w:t>
      </w:r>
      <w:r>
        <w:rPr>
          <w:color w:val="231F1F"/>
          <w:spacing w:val="-3"/>
          <w:w w:val="85"/>
        </w:rPr>
        <w:t> </w:t>
      </w:r>
      <w:r>
        <w:rPr>
          <w:color w:val="231F1F"/>
          <w:spacing w:val="-2"/>
          <w:w w:val="85"/>
        </w:rPr>
        <w:t>belirtilen formül</w:t>
      </w:r>
      <w:r>
        <w:rPr>
          <w:color w:val="231F1F"/>
        </w:rPr>
        <w:t> </w:t>
      </w:r>
      <w:r>
        <w:rPr>
          <w:color w:val="231F1F"/>
          <w:spacing w:val="-2"/>
          <w:w w:val="85"/>
        </w:rPr>
        <w:t>uyarınca</w:t>
      </w:r>
      <w:r>
        <w:rPr>
          <w:color w:val="231F1F"/>
          <w:spacing w:val="-3"/>
          <w:w w:val="85"/>
        </w:rPr>
        <w:t> </w:t>
      </w:r>
      <w:r>
        <w:rPr>
          <w:color w:val="231F1F"/>
          <w:spacing w:val="-2"/>
          <w:w w:val="85"/>
        </w:rPr>
        <w:t>hesaplanan</w:t>
      </w:r>
      <w:r>
        <w:rPr>
          <w:color w:val="231F1F"/>
          <w:spacing w:val="10"/>
        </w:rPr>
        <w:t> </w:t>
      </w:r>
      <w:r>
        <w:rPr>
          <w:color w:val="231F1F"/>
          <w:spacing w:val="-2"/>
          <w:w w:val="85"/>
        </w:rPr>
        <w:t>yerine getiımeme </w:t>
      </w:r>
      <w:r>
        <w:rPr>
          <w:color w:val="231F1F"/>
          <w:w w:val="90"/>
        </w:rPr>
        <w:t>bedeli yansıtılır.</w:t>
      </w:r>
    </w:p>
    <w:p>
      <w:pPr>
        <w:spacing w:line="539" w:lineRule="exact" w:before="0"/>
        <w:ind w:left="248" w:right="0" w:firstLine="0"/>
        <w:jc w:val="center"/>
        <w:rPr>
          <w:rFonts w:ascii="Arial" w:hAnsi="Arial"/>
          <w:i/>
          <w:sz w:val="18"/>
        </w:rPr>
      </w:pPr>
      <w:r>
        <w:rPr>
          <w:rFonts w:ascii="Arial" w:hAnsi="Arial"/>
          <w:i/>
          <w:color w:val="231F1F"/>
          <w:w w:val="80"/>
          <w:sz w:val="18"/>
        </w:rPr>
        <w:t>RYGB</w:t>
      </w:r>
      <w:r>
        <w:rPr>
          <w:rFonts w:ascii="Arial" w:hAnsi="Arial"/>
          <w:i/>
          <w:color w:val="231F1F"/>
          <w:spacing w:val="13"/>
          <w:sz w:val="18"/>
        </w:rPr>
        <w:t> </w:t>
      </w:r>
      <w:r>
        <w:rPr>
          <w:rFonts w:ascii="Arial" w:hAnsi="Arial"/>
          <w:color w:val="231F1F"/>
          <w:w w:val="80"/>
          <w:sz w:val="19"/>
        </w:rPr>
        <w:t>=</w:t>
      </w:r>
      <w:r>
        <w:rPr>
          <w:rFonts w:ascii="Arial" w:hAnsi="Arial"/>
          <w:color w:val="231F1F"/>
          <w:spacing w:val="20"/>
          <w:sz w:val="19"/>
        </w:rPr>
        <w:t> </w:t>
      </w:r>
      <w:r>
        <w:rPr>
          <w:b/>
          <w:color w:val="231F1F"/>
          <w:spacing w:val="-171"/>
          <w:w w:val="96"/>
          <w:position w:val="5"/>
          <w:sz w:val="50"/>
        </w:rPr>
        <w:t>f</w:t>
      </w:r>
      <w:r>
        <w:rPr>
          <w:rFonts w:ascii="Arial" w:hAnsi="Arial"/>
          <w:b/>
          <w:i/>
          <w:color w:val="231F1F"/>
          <w:spacing w:val="-1"/>
          <w:w w:val="72"/>
          <w:sz w:val="22"/>
        </w:rPr>
        <w:t>L</w:t>
      </w:r>
      <w:r>
        <w:rPr>
          <w:rFonts w:ascii="Arial" w:hAnsi="Arial"/>
          <w:b/>
          <w:i/>
          <w:color w:val="231F1F"/>
          <w:w w:val="72"/>
          <w:sz w:val="22"/>
        </w:rPr>
        <w:t>,</w:t>
      </w:r>
      <w:r>
        <w:rPr>
          <w:rFonts w:ascii="Arial" w:hAnsi="Arial"/>
          <w:b/>
          <w:i/>
          <w:color w:val="231F1F"/>
          <w:spacing w:val="31"/>
          <w:sz w:val="22"/>
        </w:rPr>
        <w:t> </w:t>
      </w:r>
      <w:r>
        <w:rPr>
          <w:rFonts w:ascii="Arial" w:hAnsi="Arial"/>
          <w:i/>
          <w:color w:val="231F1F"/>
          <w:w w:val="80"/>
          <w:sz w:val="18"/>
        </w:rPr>
        <w:t>UEVMt,iX</w:t>
      </w:r>
      <w:r>
        <w:rPr>
          <w:rFonts w:ascii="Arial" w:hAnsi="Arial"/>
          <w:i/>
          <w:color w:val="231F1F"/>
          <w:spacing w:val="20"/>
          <w:sz w:val="18"/>
        </w:rPr>
        <w:t> </w:t>
      </w:r>
      <w:r>
        <w:rPr>
          <w:color w:val="231F1F"/>
          <w:w w:val="80"/>
          <w:position w:val="5"/>
          <w:sz w:val="50"/>
        </w:rPr>
        <w:t>(</w:t>
      </w:r>
      <w:r>
        <w:rPr>
          <w:rFonts w:ascii="Arial" w:hAnsi="Arial"/>
          <w:i/>
          <w:color w:val="231F1F"/>
          <w:w w:val="80"/>
          <w:sz w:val="18"/>
        </w:rPr>
        <w:t>S</w:t>
      </w:r>
      <w:r>
        <w:rPr>
          <w:color w:val="231F1F"/>
          <w:w w:val="80"/>
          <w:position w:val="5"/>
          <w:sz w:val="50"/>
        </w:rPr>
        <w:t>·</w:t>
      </w:r>
      <w:r>
        <w:rPr>
          <w:rFonts w:ascii="Arial" w:hAnsi="Arial"/>
          <w:i/>
          <w:color w:val="231F1F"/>
          <w:w w:val="80"/>
          <w:sz w:val="18"/>
        </w:rPr>
        <w:t>lox</w:t>
      </w:r>
      <w:r>
        <w:rPr>
          <w:rFonts w:ascii="Arial" w:hAnsi="Arial"/>
          <w:i/>
          <w:color w:val="231F1F"/>
          <w:spacing w:val="3"/>
          <w:sz w:val="18"/>
        </w:rPr>
        <w:t> </w:t>
      </w:r>
      <w:r>
        <w:rPr>
          <w:rFonts w:ascii="Arial" w:hAnsi="Arial"/>
          <w:color w:val="231F1F"/>
          <w:spacing w:val="9"/>
          <w:w w:val="80"/>
          <w:sz w:val="19"/>
        </w:rPr>
        <w:t>0,5</w:t>
      </w:r>
      <w:r>
        <w:rPr>
          <w:color w:val="231F1F"/>
          <w:spacing w:val="9"/>
          <w:w w:val="80"/>
          <w:position w:val="5"/>
          <w:sz w:val="50"/>
        </w:rPr>
        <w:t>)</w:t>
      </w:r>
      <w:r>
        <w:rPr>
          <w:rFonts w:ascii="Arial" w:hAnsi="Arial"/>
          <w:i/>
          <w:color w:val="231F1F"/>
          <w:spacing w:val="9"/>
          <w:w w:val="80"/>
          <w:sz w:val="18"/>
        </w:rPr>
        <w:t>x</w:t>
      </w:r>
      <w:r>
        <w:rPr>
          <w:rFonts w:ascii="Arial" w:hAnsi="Arial"/>
          <w:i/>
          <w:color w:val="231F1F"/>
          <w:spacing w:val="-10"/>
          <w:w w:val="80"/>
          <w:sz w:val="18"/>
        </w:rPr>
        <w:t> </w:t>
      </w:r>
      <w:r>
        <w:rPr>
          <w:rFonts w:ascii="Arial" w:hAnsi="Arial"/>
          <w:i/>
          <w:color w:val="231F1F"/>
          <w:w w:val="80"/>
          <w:position w:val="5"/>
          <w:sz w:val="19"/>
        </w:rPr>
        <w:t>(mf,i)</w:t>
      </w:r>
      <w:r>
        <w:rPr>
          <w:rFonts w:ascii="Arial" w:hAnsi="Arial"/>
          <w:i/>
          <w:color w:val="231F1F"/>
          <w:spacing w:val="-8"/>
          <w:w w:val="80"/>
          <w:position w:val="5"/>
          <w:sz w:val="19"/>
        </w:rPr>
        <w:t> </w:t>
      </w:r>
      <w:r>
        <w:rPr>
          <w:rFonts w:ascii="Arial" w:hAnsi="Arial"/>
          <w:i/>
          <w:color w:val="231F1F"/>
          <w:spacing w:val="-5"/>
          <w:w w:val="80"/>
          <w:sz w:val="18"/>
        </w:rPr>
        <w:t>xk</w:t>
      </w:r>
    </w:p>
    <w:p>
      <w:pPr>
        <w:tabs>
          <w:tab w:pos="4831" w:val="left" w:leader="none"/>
        </w:tabs>
        <w:spacing w:before="8"/>
        <w:ind w:left="2711" w:right="0" w:firstLine="0"/>
        <w:jc w:val="left"/>
        <w:rPr>
          <w:i/>
          <w:sz w:val="13"/>
        </w:rPr>
      </w:pPr>
      <w:r>
        <w:rPr>
          <w:color w:val="231F1F"/>
          <w:spacing w:val="-5"/>
          <w:sz w:val="15"/>
        </w:rPr>
        <w:t>i=l</w:t>
      </w:r>
      <w:r>
        <w:rPr>
          <w:color w:val="231F1F"/>
          <w:sz w:val="15"/>
        </w:rPr>
        <w:tab/>
      </w:r>
      <w:r>
        <w:rPr>
          <w:i/>
          <w:color w:val="231F1F"/>
          <w:spacing w:val="-5"/>
          <w:sz w:val="13"/>
        </w:rPr>
        <w:t>f,ı</w:t>
      </w:r>
    </w:p>
    <w:p>
      <w:pPr>
        <w:pStyle w:val="BodyText"/>
        <w:spacing w:before="2"/>
        <w:ind w:left="653"/>
        <w:jc w:val="both"/>
      </w:pPr>
      <w:r>
        <w:rPr>
          <w:color w:val="231F1F"/>
          <w:w w:val="80"/>
        </w:rPr>
        <w:t>(2)</w:t>
      </w:r>
      <w:r>
        <w:rPr>
          <w:color w:val="231F1F"/>
          <w:spacing w:val="-10"/>
        </w:rPr>
        <w:t> </w:t>
      </w:r>
      <w:r>
        <w:rPr>
          <w:color w:val="231F1F"/>
          <w:w w:val="80"/>
        </w:rPr>
        <w:t>Birinci</w:t>
      </w:r>
      <w:r>
        <w:rPr>
          <w:color w:val="231F1F"/>
          <w:spacing w:val="2"/>
        </w:rPr>
        <w:t> </w:t>
      </w:r>
      <w:r>
        <w:rPr>
          <w:color w:val="231F1F"/>
          <w:w w:val="80"/>
        </w:rPr>
        <w:t>fıkradaki</w:t>
      </w:r>
      <w:r>
        <w:rPr>
          <w:color w:val="231F1F"/>
          <w:spacing w:val="7"/>
        </w:rPr>
        <w:t> </w:t>
      </w:r>
      <w:r>
        <w:rPr>
          <w:color w:val="231F1F"/>
          <w:w w:val="80"/>
        </w:rPr>
        <w:t>formülde</w:t>
      </w:r>
      <w:r>
        <w:rPr>
          <w:color w:val="231F1F"/>
          <w:spacing w:val="8"/>
        </w:rPr>
        <w:t> </w:t>
      </w:r>
      <w:r>
        <w:rPr>
          <w:color w:val="231F1F"/>
          <w:spacing w:val="-2"/>
          <w:w w:val="80"/>
        </w:rPr>
        <w:t>geçen;</w:t>
      </w:r>
    </w:p>
    <w:p>
      <w:pPr>
        <w:pStyle w:val="ListParagraph"/>
        <w:numPr>
          <w:ilvl w:val="0"/>
          <w:numId w:val="21"/>
        </w:numPr>
        <w:tabs>
          <w:tab w:pos="1003" w:val="left" w:leader="none"/>
        </w:tabs>
        <w:spacing w:line="240" w:lineRule="auto" w:before="1" w:after="0"/>
        <w:ind w:left="1003" w:right="0" w:hanging="348"/>
        <w:jc w:val="both"/>
        <w:rPr>
          <w:sz w:val="20"/>
        </w:rPr>
      </w:pPr>
      <w:r>
        <w:rPr>
          <w:color w:val="231F1F"/>
          <w:w w:val="80"/>
          <w:sz w:val="20"/>
        </w:rPr>
        <w:t>RYGB:</w:t>
      </w:r>
      <w:r>
        <w:rPr>
          <w:color w:val="231F1F"/>
          <w:spacing w:val="-1"/>
          <w:sz w:val="20"/>
        </w:rPr>
        <w:t> </w:t>
      </w:r>
      <w:r>
        <w:rPr>
          <w:color w:val="231F1F"/>
          <w:w w:val="80"/>
          <w:sz w:val="20"/>
        </w:rPr>
        <w:t>ReaktifGüç</w:t>
      </w:r>
      <w:r>
        <w:rPr>
          <w:color w:val="231F1F"/>
          <w:spacing w:val="15"/>
          <w:sz w:val="20"/>
        </w:rPr>
        <w:t> </w:t>
      </w:r>
      <w:r>
        <w:rPr>
          <w:color w:val="231F1F"/>
          <w:w w:val="80"/>
          <w:sz w:val="20"/>
        </w:rPr>
        <w:t>Destek</w:t>
      </w:r>
      <w:r>
        <w:rPr>
          <w:color w:val="231F1F"/>
          <w:spacing w:val="2"/>
          <w:sz w:val="20"/>
        </w:rPr>
        <w:t> </w:t>
      </w:r>
      <w:r>
        <w:rPr>
          <w:color w:val="231F1F"/>
          <w:w w:val="80"/>
          <w:sz w:val="20"/>
        </w:rPr>
        <w:t>Hizmeti</w:t>
      </w:r>
      <w:r>
        <w:rPr>
          <w:color w:val="231F1F"/>
          <w:spacing w:val="12"/>
          <w:sz w:val="20"/>
        </w:rPr>
        <w:t> </w:t>
      </w:r>
      <w:r>
        <w:rPr>
          <w:color w:val="231F1F"/>
          <w:w w:val="80"/>
          <w:sz w:val="20"/>
        </w:rPr>
        <w:t>Yerine</w:t>
      </w:r>
      <w:r>
        <w:rPr>
          <w:color w:val="231F1F"/>
          <w:spacing w:val="3"/>
          <w:sz w:val="20"/>
        </w:rPr>
        <w:t> </w:t>
      </w:r>
      <w:r>
        <w:rPr>
          <w:color w:val="231F1F"/>
          <w:w w:val="80"/>
          <w:sz w:val="20"/>
        </w:rPr>
        <w:t>Getirmeme</w:t>
      </w:r>
      <w:r>
        <w:rPr>
          <w:color w:val="231F1F"/>
          <w:spacing w:val="14"/>
          <w:sz w:val="20"/>
        </w:rPr>
        <w:t> </w:t>
      </w:r>
      <w:r>
        <w:rPr>
          <w:color w:val="231F1F"/>
          <w:w w:val="80"/>
          <w:sz w:val="20"/>
        </w:rPr>
        <w:t>Bedelini</w:t>
      </w:r>
      <w:r>
        <w:rPr>
          <w:color w:val="231F1F"/>
          <w:spacing w:val="18"/>
          <w:sz w:val="20"/>
        </w:rPr>
        <w:t> </w:t>
      </w:r>
      <w:r>
        <w:rPr>
          <w:color w:val="231F1F"/>
          <w:spacing w:val="-4"/>
          <w:w w:val="80"/>
          <w:sz w:val="20"/>
        </w:rPr>
        <w:t>(TL),</w:t>
      </w:r>
    </w:p>
    <w:p>
      <w:pPr>
        <w:pStyle w:val="ListParagraph"/>
        <w:numPr>
          <w:ilvl w:val="0"/>
          <w:numId w:val="21"/>
        </w:numPr>
        <w:tabs>
          <w:tab w:pos="999" w:val="left" w:leader="none"/>
        </w:tabs>
        <w:spacing w:line="252" w:lineRule="auto" w:before="10" w:after="0"/>
        <w:ind w:left="166" w:right="166" w:firstLine="501"/>
        <w:jc w:val="both"/>
        <w:rPr>
          <w:sz w:val="20"/>
        </w:rPr>
      </w:pPr>
      <w:r>
        <w:rPr>
          <w:color w:val="231F1F"/>
          <w:w w:val="85"/>
          <w:sz w:val="20"/>
        </w:rPr>
        <w:t>Sİr,i'.</w:t>
      </w:r>
      <w:r>
        <w:rPr>
          <w:color w:val="231F1F"/>
          <w:sz w:val="20"/>
        </w:rPr>
        <w:t> </w:t>
      </w:r>
      <w:r>
        <w:rPr>
          <w:color w:val="231F1F"/>
          <w:w w:val="85"/>
          <w:sz w:val="20"/>
        </w:rPr>
        <w:t>Yan Hizmet</w:t>
      </w:r>
      <w:r>
        <w:rPr>
          <w:color w:val="231F1F"/>
          <w:w w:val="85"/>
          <w:sz w:val="20"/>
        </w:rPr>
        <w:t> Sağlayıcının</w:t>
      </w:r>
      <w:r>
        <w:rPr>
          <w:color w:val="231F1F"/>
          <w:w w:val="85"/>
          <w:sz w:val="20"/>
        </w:rPr>
        <w:t> işbu Anlaşma</w:t>
      </w:r>
      <w:r>
        <w:rPr>
          <w:color w:val="231F1F"/>
          <w:w w:val="85"/>
          <w:sz w:val="20"/>
        </w:rPr>
        <w:t> Ek-!'inde kayıtlı</w:t>
      </w:r>
      <w:r>
        <w:rPr>
          <w:color w:val="231F1F"/>
          <w:w w:val="85"/>
          <w:sz w:val="20"/>
        </w:rPr>
        <w:t> Reaktif</w:t>
      </w:r>
      <w:r>
        <w:rPr>
          <w:color w:val="231F1F"/>
          <w:w w:val="85"/>
          <w:sz w:val="20"/>
        </w:rPr>
        <w:t> Güç Kontrolü </w:t>
      </w:r>
      <w:r>
        <w:rPr>
          <w:color w:val="231F1F"/>
          <w:w w:val="80"/>
          <w:sz w:val="20"/>
        </w:rPr>
        <w:t>Sağlama</w:t>
      </w:r>
      <w:r>
        <w:rPr>
          <w:color w:val="231F1F"/>
          <w:sz w:val="20"/>
        </w:rPr>
        <w:t> </w:t>
      </w:r>
      <w:r>
        <w:rPr>
          <w:color w:val="231F1F"/>
          <w:w w:val="80"/>
          <w:sz w:val="20"/>
        </w:rPr>
        <w:t>Yükümlülüğü</w:t>
      </w:r>
      <w:r>
        <w:rPr>
          <w:color w:val="231F1F"/>
          <w:sz w:val="20"/>
        </w:rPr>
        <w:t> </w:t>
      </w:r>
      <w:r>
        <w:rPr>
          <w:color w:val="231F1F"/>
          <w:w w:val="80"/>
          <w:sz w:val="20"/>
        </w:rPr>
        <w:t>bulunan ünite ve/veya tesisine ilişkin f fatma dönemindeki</w:t>
      </w:r>
      <w:r>
        <w:rPr>
          <w:color w:val="231F1F"/>
          <w:sz w:val="20"/>
        </w:rPr>
        <w:t> </w:t>
      </w:r>
      <w:r>
        <w:rPr>
          <w:color w:val="231F1F"/>
          <w:w w:val="80"/>
          <w:sz w:val="20"/>
        </w:rPr>
        <w:t>geçerli veriş yönlü</w:t>
      </w:r>
      <w:r>
        <w:rPr>
          <w:color w:val="231F1F"/>
          <w:w w:val="90"/>
          <w:sz w:val="20"/>
        </w:rPr>
        <w:t> </w:t>
      </w:r>
      <w:r>
        <w:rPr>
          <w:color w:val="231F1F"/>
          <w:spacing w:val="-2"/>
          <w:w w:val="90"/>
          <w:sz w:val="20"/>
        </w:rPr>
        <w:t>sistem</w:t>
      </w:r>
      <w:r>
        <w:rPr>
          <w:color w:val="231F1F"/>
          <w:spacing w:val="-6"/>
          <w:w w:val="90"/>
          <w:sz w:val="20"/>
        </w:rPr>
        <w:t> </w:t>
      </w:r>
      <w:r>
        <w:rPr>
          <w:color w:val="231F1F"/>
          <w:spacing w:val="-2"/>
          <w:w w:val="90"/>
          <w:sz w:val="20"/>
        </w:rPr>
        <w:t>işletim</w:t>
      </w:r>
      <w:r>
        <w:rPr>
          <w:color w:val="231F1F"/>
          <w:spacing w:val="-3"/>
          <w:w w:val="90"/>
          <w:sz w:val="20"/>
        </w:rPr>
        <w:t> </w:t>
      </w:r>
      <w:r>
        <w:rPr>
          <w:color w:val="231F1F"/>
          <w:spacing w:val="-2"/>
          <w:w w:val="90"/>
          <w:sz w:val="20"/>
        </w:rPr>
        <w:t>tarifesini</w:t>
      </w:r>
      <w:r>
        <w:rPr>
          <w:color w:val="231F1F"/>
          <w:spacing w:val="-6"/>
          <w:w w:val="90"/>
          <w:sz w:val="20"/>
        </w:rPr>
        <w:t> </w:t>
      </w:r>
      <w:r>
        <w:rPr>
          <w:color w:val="231F1F"/>
          <w:spacing w:val="-2"/>
          <w:w w:val="90"/>
          <w:sz w:val="20"/>
        </w:rPr>
        <w:t>(TL/MWh),</w:t>
      </w:r>
    </w:p>
    <w:p>
      <w:pPr>
        <w:pStyle w:val="ListParagraph"/>
        <w:numPr>
          <w:ilvl w:val="0"/>
          <w:numId w:val="21"/>
        </w:numPr>
        <w:tabs>
          <w:tab w:pos="1000" w:val="left" w:leader="none"/>
        </w:tabs>
        <w:spacing w:line="252" w:lineRule="auto" w:before="0" w:after="0"/>
        <w:ind w:left="168" w:right="166" w:firstLine="486"/>
        <w:jc w:val="both"/>
        <w:rPr>
          <w:sz w:val="20"/>
        </w:rPr>
      </w:pPr>
      <w:r>
        <w:rPr>
          <w:color w:val="231F1F"/>
          <w:w w:val="80"/>
          <w:sz w:val="20"/>
        </w:rPr>
        <w:t>UEVMr,i'.</w:t>
      </w:r>
      <w:r>
        <w:rPr>
          <w:color w:val="231F1F"/>
          <w:spacing w:val="-3"/>
          <w:w w:val="80"/>
          <w:sz w:val="20"/>
        </w:rPr>
        <w:t> </w:t>
      </w:r>
      <w:r>
        <w:rPr>
          <w:color w:val="231F1F"/>
          <w:w w:val="80"/>
          <w:sz w:val="20"/>
        </w:rPr>
        <w:t>Yan Hizmet</w:t>
      </w:r>
      <w:r>
        <w:rPr>
          <w:color w:val="231F1F"/>
          <w:spacing w:val="-1"/>
          <w:w w:val="80"/>
          <w:sz w:val="20"/>
        </w:rPr>
        <w:t> </w:t>
      </w:r>
      <w:r>
        <w:rPr>
          <w:color w:val="231F1F"/>
          <w:w w:val="80"/>
          <w:sz w:val="20"/>
        </w:rPr>
        <w:t>Sağlayıcının</w:t>
      </w:r>
      <w:r>
        <w:rPr>
          <w:color w:val="231F1F"/>
          <w:spacing w:val="12"/>
          <w:sz w:val="20"/>
        </w:rPr>
        <w:t> </w:t>
      </w:r>
      <w:r>
        <w:rPr>
          <w:color w:val="231F1F"/>
          <w:w w:val="80"/>
          <w:sz w:val="20"/>
        </w:rPr>
        <w:t>işbu</w:t>
      </w:r>
      <w:r>
        <w:rPr>
          <w:color w:val="231F1F"/>
          <w:spacing w:val="-1"/>
          <w:sz w:val="20"/>
        </w:rPr>
        <w:t> </w:t>
      </w:r>
      <w:r>
        <w:rPr>
          <w:color w:val="231F1F"/>
          <w:w w:val="80"/>
          <w:sz w:val="20"/>
        </w:rPr>
        <w:t>Anlaşma Ek-1</w:t>
      </w:r>
      <w:r>
        <w:rPr>
          <w:color w:val="231F1F"/>
          <w:spacing w:val="-3"/>
          <w:w w:val="80"/>
          <w:sz w:val="20"/>
        </w:rPr>
        <w:t> </w:t>
      </w:r>
      <w:r>
        <w:rPr>
          <w:color w:val="231F1F"/>
          <w:w w:val="80"/>
          <w:sz w:val="20"/>
        </w:rPr>
        <w:t>'inde kayıtlı</w:t>
      </w:r>
      <w:r>
        <w:rPr>
          <w:color w:val="231F1F"/>
          <w:spacing w:val="-2"/>
          <w:sz w:val="20"/>
        </w:rPr>
        <w:t> </w:t>
      </w:r>
      <w:r>
        <w:rPr>
          <w:color w:val="231F1F"/>
          <w:w w:val="80"/>
          <w:sz w:val="20"/>
        </w:rPr>
        <w:t>Reaktif Güç</w:t>
      </w:r>
      <w:r>
        <w:rPr>
          <w:color w:val="231F1F"/>
          <w:spacing w:val="-3"/>
          <w:w w:val="80"/>
          <w:sz w:val="20"/>
        </w:rPr>
        <w:t> </w:t>
      </w:r>
      <w:r>
        <w:rPr>
          <w:color w:val="231F1F"/>
          <w:w w:val="80"/>
          <w:sz w:val="20"/>
        </w:rPr>
        <w:t>Kontrolü</w:t>
      </w:r>
      <w:r>
        <w:rPr>
          <w:color w:val="231F1F"/>
          <w:sz w:val="20"/>
        </w:rPr>
        <w:t> </w:t>
      </w:r>
      <w:r>
        <w:rPr>
          <w:color w:val="231F1F"/>
          <w:w w:val="80"/>
          <w:sz w:val="20"/>
        </w:rPr>
        <w:t>Sağlama</w:t>
      </w:r>
      <w:r>
        <w:rPr>
          <w:color w:val="231F1F"/>
          <w:sz w:val="20"/>
        </w:rPr>
        <w:t> </w:t>
      </w:r>
      <w:r>
        <w:rPr>
          <w:color w:val="231F1F"/>
          <w:w w:val="80"/>
          <w:sz w:val="20"/>
        </w:rPr>
        <w:t>Yükümlülüğü</w:t>
      </w:r>
      <w:r>
        <w:rPr>
          <w:color w:val="231F1F"/>
          <w:sz w:val="20"/>
        </w:rPr>
        <w:t> </w:t>
      </w:r>
      <w:r>
        <w:rPr>
          <w:color w:val="231F1F"/>
          <w:w w:val="80"/>
          <w:sz w:val="20"/>
        </w:rPr>
        <w:t>bulunan i</w:t>
      </w:r>
      <w:r>
        <w:rPr>
          <w:color w:val="231F1F"/>
          <w:spacing w:val="-3"/>
          <w:w w:val="80"/>
          <w:sz w:val="20"/>
        </w:rPr>
        <w:t> </w:t>
      </w:r>
      <w:r>
        <w:rPr>
          <w:color w:val="231F1F"/>
          <w:w w:val="80"/>
          <w:sz w:val="20"/>
        </w:rPr>
        <w:t>ünite/tesisin f fatura dönemindeki</w:t>
      </w:r>
      <w:r>
        <w:rPr>
          <w:color w:val="231F1F"/>
          <w:sz w:val="20"/>
        </w:rPr>
        <w:t> </w:t>
      </w:r>
      <w:r>
        <w:rPr>
          <w:color w:val="231F1F"/>
          <w:w w:val="80"/>
          <w:sz w:val="20"/>
        </w:rPr>
        <w:t>sisteme</w:t>
      </w:r>
      <w:r>
        <w:rPr>
          <w:color w:val="231F1F"/>
          <w:sz w:val="20"/>
        </w:rPr>
        <w:t> </w:t>
      </w:r>
      <w:r>
        <w:rPr>
          <w:color w:val="231F1F"/>
          <w:w w:val="80"/>
          <w:sz w:val="20"/>
        </w:rPr>
        <w:t>veriş yönlü toplam elektrik</w:t>
      </w:r>
      <w:r>
        <w:rPr>
          <w:color w:val="231F1F"/>
          <w:w w:val="90"/>
          <w:sz w:val="20"/>
        </w:rPr>
        <w:t> ene</w:t>
      </w:r>
      <w:r>
        <w:rPr>
          <w:color w:val="231F1F"/>
          <w:spacing w:val="-4"/>
          <w:w w:val="90"/>
          <w:sz w:val="20"/>
        </w:rPr>
        <w:t> </w:t>
      </w:r>
      <w:r>
        <w:rPr>
          <w:color w:val="231F1F"/>
          <w:w w:val="90"/>
          <w:sz w:val="20"/>
        </w:rPr>
        <w:t>iisi miktarını (MWh),</w:t>
      </w:r>
    </w:p>
    <w:p>
      <w:pPr>
        <w:pStyle w:val="BodyText"/>
        <w:spacing w:line="244" w:lineRule="auto"/>
        <w:ind w:left="174" w:right="170" w:firstLine="481"/>
        <w:jc w:val="both"/>
      </w:pPr>
      <w:r>
        <w:rPr>
          <w:color w:val="231F1F"/>
          <w:w w:val="80"/>
        </w:rPr>
        <w:t>ç) y: Yan Hizmet Sağlayıcının</w:t>
      </w:r>
      <w:r>
        <w:rPr>
          <w:color w:val="231F1F"/>
        </w:rPr>
        <w:t> </w:t>
      </w:r>
      <w:r>
        <w:rPr>
          <w:color w:val="231F1F"/>
          <w:w w:val="80"/>
        </w:rPr>
        <w:t>İşbu Anlaşma</w:t>
      </w:r>
      <w:r>
        <w:rPr>
          <w:color w:val="231F1F"/>
        </w:rPr>
        <w:t> </w:t>
      </w:r>
      <w:r>
        <w:rPr>
          <w:color w:val="231F1F"/>
          <w:w w:val="80"/>
        </w:rPr>
        <w:t>Ek-1</w:t>
      </w:r>
      <w:r>
        <w:rPr>
          <w:color w:val="231F1F"/>
          <w:spacing w:val="-3"/>
          <w:w w:val="80"/>
        </w:rPr>
        <w:t> </w:t>
      </w:r>
      <w:r>
        <w:rPr>
          <w:color w:val="231F1F"/>
          <w:w w:val="80"/>
        </w:rPr>
        <w:t>'inde kayıt]ı</w:t>
      </w:r>
      <w:r>
        <w:rPr>
          <w:color w:val="231F1F"/>
        </w:rPr>
        <w:t> </w:t>
      </w:r>
      <w:r>
        <w:rPr>
          <w:color w:val="231F1F"/>
          <w:w w:val="80"/>
        </w:rPr>
        <w:t>Reaktif</w:t>
      </w:r>
      <w:r>
        <w:rPr>
          <w:color w:val="231F1F"/>
        </w:rPr>
        <w:t> </w:t>
      </w:r>
      <w:r>
        <w:rPr>
          <w:color w:val="231F1F"/>
          <w:w w:val="80"/>
        </w:rPr>
        <w:t>Güç Kontrolü Sağlama</w:t>
      </w:r>
      <w:r>
        <w:rPr>
          <w:color w:val="231F1F"/>
        </w:rPr>
        <w:t> </w:t>
      </w:r>
      <w:r>
        <w:rPr>
          <w:color w:val="231F1F"/>
          <w:w w:val="80"/>
        </w:rPr>
        <w:t>Yükümlülüğü</w:t>
      </w:r>
      <w:r>
        <w:rPr>
          <w:color w:val="231F1F"/>
        </w:rPr>
        <w:t> </w:t>
      </w:r>
      <w:r>
        <w:rPr>
          <w:color w:val="231F1F"/>
          <w:w w:val="80"/>
        </w:rPr>
        <w:t>bulunan ünite</w:t>
      </w:r>
      <w:r>
        <w:rPr>
          <w:color w:val="231F1F"/>
          <w:spacing w:val="-6"/>
          <w:w w:val="80"/>
        </w:rPr>
        <w:t> </w:t>
      </w:r>
      <w:r>
        <w:rPr>
          <w:color w:val="231F1F"/>
          <w:w w:val="80"/>
        </w:rPr>
        <w:t>ve/veya tesislerin</w:t>
      </w:r>
      <w:r>
        <w:rPr>
          <w:color w:val="231F1F"/>
        </w:rPr>
        <w:t> </w:t>
      </w:r>
      <w:r>
        <w:rPr>
          <w:color w:val="231F1F"/>
          <w:w w:val="80"/>
        </w:rPr>
        <w:t>İletim</w:t>
      </w:r>
      <w:r>
        <w:rPr>
          <w:color w:val="231F1F"/>
          <w:spacing w:val="-1"/>
          <w:w w:val="80"/>
        </w:rPr>
        <w:t> </w:t>
      </w:r>
      <w:r>
        <w:rPr>
          <w:color w:val="231F1F"/>
          <w:w w:val="80"/>
        </w:rPr>
        <w:t>sistemine bağlı olduğu haradaki</w:t>
      </w:r>
      <w:r>
        <w:rPr>
          <w:color w:val="231F1F"/>
          <w:spacing w:val="19"/>
        </w:rPr>
        <w:t> </w:t>
      </w:r>
      <w:r>
        <w:rPr>
          <w:color w:val="231F1F"/>
          <w:w w:val="80"/>
        </w:rPr>
        <w:t>UEVÇB</w:t>
      </w:r>
      <w:r>
        <w:rPr>
          <w:color w:val="231F1F"/>
          <w:spacing w:val="-2"/>
          <w:w w:val="80"/>
        </w:rPr>
        <w:t> </w:t>
      </w:r>
      <w:r>
        <w:rPr>
          <w:color w:val="231F1F"/>
          <w:w w:val="80"/>
        </w:rPr>
        <w:t>sayısını,</w:t>
      </w:r>
    </w:p>
    <w:p>
      <w:pPr>
        <w:pStyle w:val="ListParagraph"/>
        <w:numPr>
          <w:ilvl w:val="0"/>
          <w:numId w:val="21"/>
        </w:numPr>
        <w:tabs>
          <w:tab w:pos="1004" w:val="left" w:leader="none"/>
        </w:tabs>
        <w:spacing w:line="244" w:lineRule="auto" w:before="0" w:after="0"/>
        <w:ind w:left="168" w:right="168" w:firstLine="486"/>
        <w:jc w:val="both"/>
        <w:rPr>
          <w:sz w:val="20"/>
        </w:rPr>
      </w:pPr>
      <w:r>
        <w:rPr>
          <w:color w:val="231F1F"/>
          <w:w w:val="85"/>
          <w:sz w:val="20"/>
        </w:rPr>
        <w:t>mr,i:</w:t>
      </w:r>
      <w:r>
        <w:rPr>
          <w:color w:val="231F1F"/>
          <w:spacing w:val="-5"/>
          <w:w w:val="85"/>
          <w:sz w:val="20"/>
        </w:rPr>
        <w:t> </w:t>
      </w:r>
      <w:r>
        <w:rPr>
          <w:color w:val="231F1F"/>
          <w:w w:val="85"/>
          <w:sz w:val="20"/>
        </w:rPr>
        <w:t>Yan</w:t>
      </w:r>
      <w:r>
        <w:rPr>
          <w:color w:val="231F1F"/>
          <w:w w:val="85"/>
          <w:sz w:val="20"/>
        </w:rPr>
        <w:t> Hizmet</w:t>
      </w:r>
      <w:r>
        <w:rPr>
          <w:color w:val="231F1F"/>
          <w:w w:val="85"/>
          <w:sz w:val="20"/>
        </w:rPr>
        <w:t> Sağlayıcının</w:t>
      </w:r>
      <w:r>
        <w:rPr>
          <w:color w:val="231F1F"/>
          <w:sz w:val="20"/>
        </w:rPr>
        <w:t> </w:t>
      </w:r>
      <w:r>
        <w:rPr>
          <w:color w:val="231F1F"/>
          <w:w w:val="85"/>
          <w:sz w:val="20"/>
        </w:rPr>
        <w:t>işbu</w:t>
      </w:r>
      <w:r>
        <w:rPr>
          <w:color w:val="231F1F"/>
          <w:w w:val="85"/>
          <w:sz w:val="20"/>
        </w:rPr>
        <w:t> Anlaşma</w:t>
      </w:r>
      <w:r>
        <w:rPr>
          <w:color w:val="231F1F"/>
          <w:w w:val="85"/>
          <w:sz w:val="20"/>
        </w:rPr>
        <w:t> Ek-!</w:t>
      </w:r>
      <w:r>
        <w:rPr>
          <w:color w:val="231F1F"/>
          <w:spacing w:val="-5"/>
          <w:w w:val="85"/>
          <w:sz w:val="20"/>
        </w:rPr>
        <w:t> </w:t>
      </w:r>
      <w:r>
        <w:rPr>
          <w:color w:val="231F1F"/>
          <w:w w:val="85"/>
          <w:sz w:val="20"/>
        </w:rPr>
        <w:t>'inde kayıtlı</w:t>
      </w:r>
      <w:r>
        <w:rPr>
          <w:color w:val="231F1F"/>
          <w:w w:val="85"/>
          <w:sz w:val="20"/>
        </w:rPr>
        <w:t> Reaktif</w:t>
      </w:r>
      <w:r>
        <w:rPr>
          <w:color w:val="231F1F"/>
          <w:w w:val="85"/>
          <w:sz w:val="20"/>
        </w:rPr>
        <w:t> Güç</w:t>
      </w:r>
      <w:r>
        <w:rPr>
          <w:color w:val="231F1F"/>
          <w:w w:val="85"/>
          <w:sz w:val="20"/>
        </w:rPr>
        <w:t> Kontrolü Sağlama</w:t>
      </w:r>
      <w:r>
        <w:rPr>
          <w:color w:val="231F1F"/>
          <w:w w:val="85"/>
          <w:sz w:val="20"/>
        </w:rPr>
        <w:t> Yükümlülüğü</w:t>
      </w:r>
      <w:r>
        <w:rPr>
          <w:color w:val="231F1F"/>
          <w:sz w:val="20"/>
        </w:rPr>
        <w:t> </w:t>
      </w:r>
      <w:r>
        <w:rPr>
          <w:color w:val="231F1F"/>
          <w:w w:val="85"/>
          <w:sz w:val="20"/>
        </w:rPr>
        <w:t>bulunan</w:t>
      </w:r>
      <w:r>
        <w:rPr>
          <w:color w:val="231F1F"/>
          <w:w w:val="85"/>
          <w:sz w:val="20"/>
        </w:rPr>
        <w:t> i</w:t>
      </w:r>
      <w:r>
        <w:rPr>
          <w:color w:val="231F1F"/>
          <w:w w:val="85"/>
          <w:sz w:val="20"/>
        </w:rPr>
        <w:t> ünite/tesisin</w:t>
      </w:r>
      <w:r>
        <w:rPr>
          <w:color w:val="231F1F"/>
          <w:w w:val="85"/>
          <w:sz w:val="20"/>
        </w:rPr>
        <w:t> f</w:t>
      </w:r>
      <w:r>
        <w:rPr>
          <w:color w:val="231F1F"/>
          <w:w w:val="85"/>
          <w:sz w:val="20"/>
        </w:rPr>
        <w:t> fatura</w:t>
      </w:r>
      <w:r>
        <w:rPr>
          <w:color w:val="231F1F"/>
          <w:w w:val="85"/>
          <w:sz w:val="20"/>
        </w:rPr>
        <w:t> dönemindeki</w:t>
      </w:r>
      <w:r>
        <w:rPr>
          <w:color w:val="231F1F"/>
          <w:w w:val="85"/>
          <w:sz w:val="20"/>
        </w:rPr>
        <w:t> hizmeti</w:t>
      </w:r>
      <w:r>
        <w:rPr>
          <w:color w:val="231F1F"/>
          <w:w w:val="85"/>
          <w:sz w:val="20"/>
        </w:rPr>
        <w:t> sağlamadığı</w:t>
      </w:r>
      <w:r>
        <w:rPr>
          <w:color w:val="231F1F"/>
          <w:w w:val="85"/>
          <w:sz w:val="20"/>
        </w:rPr>
        <w:t> toplam </w:t>
      </w:r>
      <w:r>
        <w:rPr>
          <w:color w:val="231F1F"/>
          <w:w w:val="90"/>
          <w:sz w:val="20"/>
        </w:rPr>
        <w:t>uzlaştırma saati</w:t>
      </w:r>
      <w:r>
        <w:rPr>
          <w:color w:val="231F1F"/>
          <w:spacing w:val="-2"/>
          <w:w w:val="90"/>
          <w:sz w:val="20"/>
        </w:rPr>
        <w:t> </w:t>
      </w:r>
      <w:r>
        <w:rPr>
          <w:color w:val="231F1F"/>
          <w:w w:val="90"/>
          <w:sz w:val="20"/>
        </w:rPr>
        <w:t>sayısını,</w:t>
      </w:r>
    </w:p>
    <w:p>
      <w:pPr>
        <w:pStyle w:val="BodyText"/>
        <w:spacing w:line="244" w:lineRule="auto"/>
        <w:ind w:left="168" w:right="166" w:firstLine="486"/>
        <w:jc w:val="both"/>
      </w:pPr>
      <w:r>
        <w:rPr>
          <w:color w:val="231F1F"/>
          <w:w w:val="90"/>
        </w:rPr>
        <w:t>c)</w:t>
      </w:r>
      <w:r>
        <w:rPr>
          <w:color w:val="231F1F"/>
          <w:spacing w:val="40"/>
        </w:rPr>
        <w:t> </w:t>
      </w:r>
      <w:r>
        <w:rPr>
          <w:color w:val="231F1F"/>
          <w:w w:val="90"/>
        </w:rPr>
        <w:t>n</w:t>
      </w:r>
      <w:r>
        <w:rPr>
          <w:color w:val="3D383A"/>
          <w:w w:val="90"/>
        </w:rPr>
        <w:t>ı</w:t>
      </w:r>
      <w:r>
        <w:rPr>
          <w:color w:val="231F1F"/>
          <w:w w:val="90"/>
        </w:rPr>
        <w:t>f</w:t>
      </w:r>
      <w:r>
        <w:rPr>
          <w:color w:val="231F1F"/>
          <w:w w:val="90"/>
        </w:rPr>
        <w:t> Yan</w:t>
      </w:r>
      <w:r>
        <w:rPr>
          <w:color w:val="231F1F"/>
          <w:spacing w:val="-1"/>
          <w:w w:val="90"/>
        </w:rPr>
        <w:t> </w:t>
      </w:r>
      <w:r>
        <w:rPr>
          <w:color w:val="231F1F"/>
          <w:w w:val="90"/>
        </w:rPr>
        <w:t>Hiı.mct</w:t>
      </w:r>
      <w:r>
        <w:rPr>
          <w:color w:val="231F1F"/>
          <w:spacing w:val="-1"/>
          <w:w w:val="90"/>
        </w:rPr>
        <w:t> </w:t>
      </w:r>
      <w:r>
        <w:rPr>
          <w:color w:val="231F1F"/>
          <w:w w:val="90"/>
        </w:rPr>
        <w:t>Sağlayıcının</w:t>
      </w:r>
      <w:r>
        <w:rPr>
          <w:color w:val="231F1F"/>
          <w:w w:val="90"/>
        </w:rPr>
        <w:t> işbu</w:t>
      </w:r>
      <w:r>
        <w:rPr>
          <w:color w:val="231F1F"/>
          <w:w w:val="90"/>
        </w:rPr>
        <w:t> Anlaşma</w:t>
      </w:r>
      <w:r>
        <w:rPr>
          <w:color w:val="231F1F"/>
          <w:spacing w:val="-5"/>
          <w:w w:val="90"/>
        </w:rPr>
        <w:t> </w:t>
      </w:r>
      <w:r>
        <w:rPr>
          <w:color w:val="231F1F"/>
          <w:w w:val="90"/>
        </w:rPr>
        <w:t>Ek-l'indc</w:t>
      </w:r>
      <w:r>
        <w:rPr>
          <w:color w:val="231F1F"/>
          <w:w w:val="90"/>
        </w:rPr>
        <w:t> kayıtlı</w:t>
      </w:r>
      <w:r>
        <w:rPr>
          <w:color w:val="231F1F"/>
          <w:w w:val="90"/>
        </w:rPr>
        <w:t> Rcaklif</w:t>
      </w:r>
      <w:r>
        <w:rPr>
          <w:color w:val="231F1F"/>
          <w:w w:val="90"/>
        </w:rPr>
        <w:t> Güç</w:t>
      </w:r>
      <w:r>
        <w:rPr>
          <w:color w:val="231F1F"/>
          <w:spacing w:val="-2"/>
          <w:w w:val="90"/>
        </w:rPr>
        <w:t> </w:t>
      </w:r>
      <w:r>
        <w:rPr>
          <w:color w:val="231F1F"/>
          <w:w w:val="90"/>
        </w:rPr>
        <w:t>Kontrolü </w:t>
      </w:r>
      <w:r>
        <w:rPr>
          <w:color w:val="231F1F"/>
          <w:w w:val="85"/>
        </w:rPr>
        <w:t>Sağlama</w:t>
      </w:r>
      <w:r>
        <w:rPr>
          <w:color w:val="231F1F"/>
          <w:w w:val="85"/>
        </w:rPr>
        <w:t> Yükümlülüğü</w:t>
      </w:r>
      <w:r>
        <w:rPr>
          <w:color w:val="231F1F"/>
        </w:rPr>
        <w:t> </w:t>
      </w:r>
      <w:r>
        <w:rPr>
          <w:color w:val="231F1F"/>
          <w:w w:val="85"/>
        </w:rPr>
        <w:t>bulunan i</w:t>
      </w:r>
      <w:r>
        <w:rPr>
          <w:color w:val="231F1F"/>
          <w:spacing w:val="-1"/>
          <w:w w:val="85"/>
        </w:rPr>
        <w:t> </w:t>
      </w:r>
      <w:r>
        <w:rPr>
          <w:color w:val="231F1F"/>
          <w:w w:val="85"/>
        </w:rPr>
        <w:t>ünite/tesisin</w:t>
      </w:r>
      <w:r>
        <w:rPr>
          <w:color w:val="231F1F"/>
          <w:w w:val="85"/>
        </w:rPr>
        <w:t> f fatura</w:t>
      </w:r>
      <w:r>
        <w:rPr>
          <w:color w:val="231F1F"/>
          <w:w w:val="85"/>
        </w:rPr>
        <w:t> dönemindeki</w:t>
      </w:r>
      <w:r>
        <w:rPr>
          <w:color w:val="231F1F"/>
          <w:w w:val="85"/>
        </w:rPr>
        <w:t> hizmeti</w:t>
      </w:r>
      <w:r>
        <w:rPr>
          <w:color w:val="231F1F"/>
          <w:w w:val="85"/>
        </w:rPr>
        <w:t> sağlamakla</w:t>
      </w:r>
      <w:r>
        <w:rPr>
          <w:color w:val="231F1F"/>
          <w:w w:val="85"/>
        </w:rPr>
        <w:t> yükümlü olduğu toplam uzlaştırma saati sayısını,</w:t>
      </w:r>
    </w:p>
    <w:p>
      <w:pPr>
        <w:pStyle w:val="BodyText"/>
        <w:spacing w:line="244" w:lineRule="auto"/>
        <w:ind w:left="166" w:right="164" w:firstLine="493"/>
        <w:jc w:val="both"/>
      </w:pPr>
      <w:r>
        <w:rPr>
          <w:color w:val="231F1F"/>
          <w:w w:val="90"/>
        </w:rPr>
        <w:t>t)</w:t>
      </w:r>
      <w:r>
        <w:rPr>
          <w:color w:val="231F1F"/>
          <w:spacing w:val="40"/>
        </w:rPr>
        <w:t> </w:t>
      </w:r>
      <w:r>
        <w:rPr>
          <w:color w:val="231F1F"/>
          <w:w w:val="90"/>
        </w:rPr>
        <w:t>k:</w:t>
      </w:r>
      <w:r>
        <w:rPr>
          <w:color w:val="231F1F"/>
          <w:w w:val="90"/>
        </w:rPr>
        <w:t> Yan</w:t>
      </w:r>
      <w:r>
        <w:rPr>
          <w:color w:val="231F1F"/>
          <w:w w:val="90"/>
        </w:rPr>
        <w:t> Hizmet</w:t>
      </w:r>
      <w:r>
        <w:rPr>
          <w:color w:val="231F1F"/>
          <w:w w:val="90"/>
        </w:rPr>
        <w:t> Sağlayıcının</w:t>
      </w:r>
      <w:r>
        <w:rPr>
          <w:color w:val="231F1F"/>
          <w:w w:val="90"/>
        </w:rPr>
        <w:t> işbu</w:t>
      </w:r>
      <w:r>
        <w:rPr>
          <w:color w:val="231F1F"/>
          <w:w w:val="90"/>
        </w:rPr>
        <w:t> Anlaşma</w:t>
      </w:r>
      <w:r>
        <w:rPr>
          <w:color w:val="231F1F"/>
          <w:w w:val="90"/>
        </w:rPr>
        <w:t> Ek-1'inde</w:t>
      </w:r>
      <w:r>
        <w:rPr>
          <w:color w:val="231F1F"/>
          <w:w w:val="90"/>
        </w:rPr>
        <w:t> kayıtlı</w:t>
      </w:r>
      <w:r>
        <w:rPr>
          <w:color w:val="231F1F"/>
          <w:w w:val="90"/>
        </w:rPr>
        <w:t> Reaktif</w:t>
      </w:r>
      <w:r>
        <w:rPr>
          <w:color w:val="231F1F"/>
          <w:w w:val="90"/>
        </w:rPr>
        <w:t> Güç</w:t>
      </w:r>
      <w:r>
        <w:rPr>
          <w:color w:val="231F1F"/>
          <w:w w:val="90"/>
        </w:rPr>
        <w:t> Kontrolü </w:t>
      </w:r>
      <w:r>
        <w:rPr>
          <w:color w:val="231F1F"/>
          <w:w w:val="80"/>
        </w:rPr>
        <w:t>Sağlama</w:t>
      </w:r>
      <w:r>
        <w:rPr>
          <w:color w:val="231F1F"/>
          <w:spacing w:val="-3"/>
          <w:w w:val="80"/>
        </w:rPr>
        <w:t> </w:t>
      </w:r>
      <w:r>
        <w:rPr>
          <w:color w:val="231F1F"/>
          <w:w w:val="80"/>
        </w:rPr>
        <w:t>Yükümlülüğü</w:t>
      </w:r>
      <w:r>
        <w:rPr>
          <w:color w:val="231F1F"/>
          <w:spacing w:val="-9"/>
        </w:rPr>
        <w:t> </w:t>
      </w:r>
      <w:r>
        <w:rPr>
          <w:color w:val="231F1F"/>
          <w:w w:val="80"/>
        </w:rPr>
        <w:t>bulunan i</w:t>
      </w:r>
      <w:r>
        <w:rPr>
          <w:color w:val="231F1F"/>
          <w:spacing w:val="-3"/>
          <w:w w:val="80"/>
        </w:rPr>
        <w:t> </w:t>
      </w:r>
      <w:r>
        <w:rPr>
          <w:color w:val="231F1F"/>
          <w:w w:val="80"/>
        </w:rPr>
        <w:t>ünite/tesisin</w:t>
      </w:r>
      <w:r>
        <w:rPr>
          <w:color w:val="231F1F"/>
          <w:spacing w:val="-2"/>
          <w:w w:val="80"/>
        </w:rPr>
        <w:t> </w:t>
      </w:r>
      <w:r>
        <w:rPr>
          <w:color w:val="231F1F"/>
          <w:w w:val="80"/>
        </w:rPr>
        <w:t>f</w:t>
      </w:r>
      <w:r>
        <w:rPr>
          <w:color w:val="231F1F"/>
          <w:spacing w:val="-3"/>
          <w:w w:val="80"/>
        </w:rPr>
        <w:t> </w:t>
      </w:r>
      <w:r>
        <w:rPr>
          <w:color w:val="231F1F"/>
          <w:w w:val="80"/>
        </w:rPr>
        <w:t>fatma</w:t>
      </w:r>
      <w:r>
        <w:rPr>
          <w:color w:val="231F1F"/>
          <w:spacing w:val="-2"/>
          <w:w w:val="80"/>
        </w:rPr>
        <w:t> </w:t>
      </w:r>
      <w:r>
        <w:rPr>
          <w:color w:val="231F1F"/>
          <w:w w:val="80"/>
        </w:rPr>
        <w:t>dönemindeki</w:t>
      </w:r>
      <w:r>
        <w:rPr>
          <w:color w:val="231F1F"/>
          <w:spacing w:val="9"/>
        </w:rPr>
        <w:t> </w:t>
      </w:r>
      <w:r>
        <w:rPr>
          <w:color w:val="231F1F"/>
          <w:w w:val="80"/>
        </w:rPr>
        <w:t>hizmeti</w:t>
      </w:r>
      <w:r>
        <w:rPr>
          <w:color w:val="231F1F"/>
          <w:spacing w:val="-3"/>
          <w:w w:val="80"/>
        </w:rPr>
        <w:t> </w:t>
      </w:r>
      <w:r>
        <w:rPr>
          <w:color w:val="231F1F"/>
          <w:w w:val="80"/>
        </w:rPr>
        <w:t>sağlamadığı</w:t>
      </w:r>
      <w:r>
        <w:rPr>
          <w:color w:val="231F1F"/>
          <w:spacing w:val="10"/>
        </w:rPr>
        <w:t> </w:t>
      </w:r>
      <w:r>
        <w:rPr>
          <w:color w:val="231F1F"/>
          <w:w w:val="80"/>
        </w:rPr>
        <w:t>uzlaştırma saati</w:t>
      </w:r>
      <w:r>
        <w:rPr>
          <w:color w:val="231F1F"/>
        </w:rPr>
        <w:t> </w:t>
      </w:r>
      <w:r>
        <w:rPr>
          <w:color w:val="231F1F"/>
          <w:w w:val="80"/>
        </w:rPr>
        <w:t>sayısının hizmeti sağlamakla</w:t>
      </w:r>
      <w:r>
        <w:rPr>
          <w:color w:val="231F1F"/>
        </w:rPr>
        <w:t> </w:t>
      </w:r>
      <w:r>
        <w:rPr>
          <w:color w:val="231F1F"/>
          <w:w w:val="80"/>
        </w:rPr>
        <w:t>yükümlü</w:t>
      </w:r>
      <w:r>
        <w:rPr>
          <w:color w:val="231F1F"/>
        </w:rPr>
        <w:t> </w:t>
      </w:r>
      <w:r>
        <w:rPr>
          <w:color w:val="231F1F"/>
          <w:w w:val="80"/>
        </w:rPr>
        <w:t>olduğu</w:t>
      </w:r>
      <w:r>
        <w:rPr>
          <w:color w:val="231F1F"/>
        </w:rPr>
        <w:t> </w:t>
      </w:r>
      <w:r>
        <w:rPr>
          <w:color w:val="231F1F"/>
          <w:w w:val="80"/>
        </w:rPr>
        <w:t>toplam uzlaştırma</w:t>
      </w:r>
      <w:r>
        <w:rPr>
          <w:color w:val="231F1F"/>
        </w:rPr>
        <w:t> </w:t>
      </w:r>
      <w:r>
        <w:rPr>
          <w:color w:val="231F1F"/>
          <w:w w:val="80"/>
        </w:rPr>
        <w:t>saati sayısma oranının yüzde ondan</w:t>
      </w:r>
      <w:r>
        <w:rPr>
          <w:color w:val="231F1F"/>
          <w:w w:val="85"/>
        </w:rPr>
        <w:t> küçük</w:t>
      </w:r>
      <w:r>
        <w:rPr>
          <w:color w:val="231F1F"/>
          <w:spacing w:val="-5"/>
          <w:w w:val="85"/>
        </w:rPr>
        <w:t> </w:t>
      </w:r>
      <w:r>
        <w:rPr>
          <w:color w:val="231F1F"/>
          <w:w w:val="85"/>
        </w:rPr>
        <w:t>yada</w:t>
      </w:r>
      <w:r>
        <w:rPr>
          <w:color w:val="231F1F"/>
          <w:spacing w:val="-5"/>
          <w:w w:val="85"/>
        </w:rPr>
        <w:t> </w:t>
      </w:r>
      <w:r>
        <w:rPr>
          <w:color w:val="231F1F"/>
          <w:w w:val="85"/>
        </w:rPr>
        <w:t>eşit</w:t>
      </w:r>
      <w:r>
        <w:rPr>
          <w:color w:val="231F1F"/>
          <w:spacing w:val="-5"/>
          <w:w w:val="85"/>
        </w:rPr>
        <w:t> </w:t>
      </w:r>
      <w:r>
        <w:rPr>
          <w:color w:val="231F1F"/>
          <w:w w:val="85"/>
        </w:rPr>
        <w:t>olması</w:t>
      </w:r>
      <w:r>
        <w:rPr>
          <w:color w:val="231F1F"/>
          <w:spacing w:val="-5"/>
          <w:w w:val="85"/>
        </w:rPr>
        <w:t> </w:t>
      </w:r>
      <w:r>
        <w:rPr>
          <w:color w:val="231F1F"/>
          <w:w w:val="85"/>
        </w:rPr>
        <w:t>durumunda</w:t>
      </w:r>
      <w:r>
        <w:rPr>
          <w:color w:val="231F1F"/>
          <w:spacing w:val="-5"/>
          <w:w w:val="85"/>
        </w:rPr>
        <w:t> </w:t>
      </w:r>
      <w:r>
        <w:rPr>
          <w:color w:val="231F1F"/>
          <w:w w:val="85"/>
        </w:rPr>
        <w:t>"O",</w:t>
      </w:r>
      <w:r>
        <w:rPr>
          <w:color w:val="231F1F"/>
          <w:spacing w:val="-5"/>
          <w:w w:val="85"/>
        </w:rPr>
        <w:t> </w:t>
      </w:r>
      <w:r>
        <w:rPr>
          <w:color w:val="231F1F"/>
          <w:w w:val="85"/>
        </w:rPr>
        <w:t>büyük</w:t>
      </w:r>
      <w:r>
        <w:rPr>
          <w:color w:val="231F1F"/>
          <w:spacing w:val="-5"/>
          <w:w w:val="85"/>
        </w:rPr>
        <w:t> </w:t>
      </w:r>
      <w:r>
        <w:rPr>
          <w:color w:val="231F1F"/>
          <w:w w:val="85"/>
        </w:rPr>
        <w:t>olması</w:t>
      </w:r>
      <w:r>
        <w:rPr>
          <w:color w:val="231F1F"/>
          <w:spacing w:val="-5"/>
          <w:w w:val="85"/>
        </w:rPr>
        <w:t> </w:t>
      </w:r>
      <w:r>
        <w:rPr>
          <w:color w:val="231F1F"/>
          <w:w w:val="85"/>
        </w:rPr>
        <w:t>durnmunda</w:t>
      </w:r>
      <w:r>
        <w:rPr>
          <w:color w:val="231F1F"/>
          <w:spacing w:val="-5"/>
          <w:w w:val="85"/>
        </w:rPr>
        <w:t> </w:t>
      </w:r>
      <w:r>
        <w:rPr>
          <w:color w:val="231F1F"/>
          <w:w w:val="85"/>
        </w:rPr>
        <w:t>"l"</w:t>
      </w:r>
      <w:r>
        <w:rPr>
          <w:color w:val="231F1F"/>
          <w:spacing w:val="14"/>
        </w:rPr>
        <w:t> </w:t>
      </w:r>
      <w:r>
        <w:rPr>
          <w:color w:val="231F1F"/>
          <w:w w:val="85"/>
        </w:rPr>
        <w:t>olarak</w:t>
      </w:r>
      <w:r>
        <w:rPr>
          <w:color w:val="231F1F"/>
          <w:spacing w:val="-5"/>
          <w:w w:val="85"/>
        </w:rPr>
        <w:t> </w:t>
      </w:r>
      <w:r>
        <w:rPr>
          <w:color w:val="231F1F"/>
          <w:w w:val="85"/>
        </w:rPr>
        <w:t>kullamlacak</w:t>
      </w:r>
      <w:r>
        <w:rPr>
          <w:color w:val="231F1F"/>
          <w:spacing w:val="-5"/>
        </w:rPr>
        <w:t> </w:t>
      </w:r>
      <w:r>
        <w:rPr>
          <w:color w:val="231F1F"/>
          <w:w w:val="85"/>
        </w:rPr>
        <w:t>değeri,</w:t>
      </w:r>
    </w:p>
    <w:p>
      <w:pPr>
        <w:pStyle w:val="BodyText"/>
        <w:spacing w:line="229" w:lineRule="exact"/>
        <w:ind w:left="656"/>
        <w:jc w:val="both"/>
      </w:pPr>
      <w:r>
        <w:rPr>
          <w:color w:val="231F1F"/>
          <w:w w:val="80"/>
        </w:rPr>
        <w:t>ifade</w:t>
      </w:r>
      <w:r>
        <w:rPr>
          <w:color w:val="231F1F"/>
          <w:spacing w:val="-7"/>
        </w:rPr>
        <w:t> </w:t>
      </w:r>
      <w:r>
        <w:rPr>
          <w:color w:val="231F1F"/>
          <w:spacing w:val="-2"/>
          <w:w w:val="85"/>
        </w:rPr>
        <w:t>eder.</w:t>
      </w:r>
    </w:p>
    <w:p>
      <w:pPr>
        <w:spacing w:after="0" w:line="229" w:lineRule="exact"/>
        <w:jc w:val="both"/>
        <w:sectPr>
          <w:pgSz w:w="7660" w:h="12020"/>
          <w:pgMar w:top="260" w:bottom="280" w:left="300" w:right="280"/>
        </w:sectPr>
      </w:pPr>
    </w:p>
    <w:p>
      <w:pPr>
        <w:pStyle w:val="Heading1"/>
        <w:spacing w:line="239" w:lineRule="exact" w:before="78"/>
        <w:ind w:left="264"/>
      </w:pPr>
      <w:r>
        <w:rPr>
          <w:color w:val="231F1F"/>
          <w:w w:val="75"/>
        </w:rPr>
        <w:t>YEDİNCİ</w:t>
      </w:r>
      <w:r>
        <w:rPr>
          <w:color w:val="231F1F"/>
          <w:spacing w:val="10"/>
        </w:rPr>
        <w:t> </w:t>
      </w:r>
      <w:r>
        <w:rPr>
          <w:color w:val="231F1F"/>
          <w:spacing w:val="-4"/>
          <w:w w:val="90"/>
        </w:rPr>
        <w:t>BÖLÜM</w:t>
      </w:r>
    </w:p>
    <w:p>
      <w:pPr>
        <w:pStyle w:val="Heading2"/>
        <w:ind w:left="248" w:right="292"/>
        <w:jc w:val="center"/>
      </w:pPr>
      <w:r>
        <w:rPr>
          <w:color w:val="231F1F"/>
          <w:w w:val="75"/>
        </w:rPr>
        <w:t>Anlaşmanın</w:t>
      </w:r>
      <w:r>
        <w:rPr>
          <w:color w:val="231F1F"/>
        </w:rPr>
        <w:t> </w:t>
      </w:r>
      <w:r>
        <w:rPr>
          <w:color w:val="231F1F"/>
          <w:w w:val="75"/>
        </w:rPr>
        <w:t>Tadili,</w:t>
      </w:r>
      <w:r>
        <w:rPr>
          <w:color w:val="231F1F"/>
        </w:rPr>
        <w:t> </w:t>
      </w:r>
      <w:r>
        <w:rPr>
          <w:color w:val="231F1F"/>
          <w:w w:val="75"/>
        </w:rPr>
        <w:t>Bütünlüğü,</w:t>
      </w:r>
      <w:r>
        <w:rPr>
          <w:color w:val="231F1F"/>
        </w:rPr>
        <w:t> </w:t>
      </w:r>
      <w:r>
        <w:rPr>
          <w:color w:val="231F1F"/>
          <w:w w:val="75"/>
        </w:rPr>
        <w:t>Masrafları, Süresi, Sona Ermesi,</w:t>
      </w:r>
      <w:r>
        <w:rPr>
          <w:color w:val="231F1F"/>
        </w:rPr>
        <w:t> </w:t>
      </w:r>
      <w:r>
        <w:rPr>
          <w:color w:val="231F1F"/>
          <w:w w:val="75"/>
        </w:rPr>
        <w:t>Kısmi</w:t>
      </w:r>
      <w:r>
        <w:rPr>
          <w:color w:val="231F1F"/>
        </w:rPr>
        <w:t> </w:t>
      </w:r>
      <w:r>
        <w:rPr>
          <w:color w:val="231F1F"/>
          <w:w w:val="75"/>
        </w:rPr>
        <w:t>Hükümsüzlükte</w:t>
      </w:r>
      <w:r>
        <w:rPr>
          <w:color w:val="231F1F"/>
          <w:w w:val="80"/>
        </w:rPr>
        <w:t> Geçerliliği</w:t>
      </w:r>
      <w:r>
        <w:rPr>
          <w:color w:val="231F1F"/>
          <w:spacing w:val="40"/>
        </w:rPr>
        <w:t> </w:t>
      </w:r>
      <w:r>
        <w:rPr>
          <w:color w:val="231F1F"/>
          <w:w w:val="80"/>
        </w:rPr>
        <w:t>ve Anlaşmazlıkların Çözümü</w:t>
      </w:r>
    </w:p>
    <w:p>
      <w:pPr>
        <w:spacing w:line="231" w:lineRule="exact" w:before="0"/>
        <w:ind w:left="631" w:right="0" w:firstLine="0"/>
        <w:jc w:val="both"/>
        <w:rPr>
          <w:b/>
          <w:sz w:val="21"/>
        </w:rPr>
      </w:pPr>
      <w:r>
        <w:rPr>
          <w:b/>
          <w:color w:val="231F1F"/>
          <w:w w:val="75"/>
          <w:sz w:val="21"/>
        </w:rPr>
        <w:t>Anlaşma'nın</w:t>
      </w:r>
      <w:r>
        <w:rPr>
          <w:b/>
          <w:color w:val="231F1F"/>
          <w:spacing w:val="32"/>
          <w:sz w:val="21"/>
        </w:rPr>
        <w:t> </w:t>
      </w:r>
      <w:r>
        <w:rPr>
          <w:b/>
          <w:color w:val="231F1F"/>
          <w:spacing w:val="-2"/>
          <w:w w:val="90"/>
          <w:sz w:val="21"/>
        </w:rPr>
        <w:t>tadili</w:t>
      </w:r>
    </w:p>
    <w:p>
      <w:pPr>
        <w:pStyle w:val="BodyText"/>
        <w:spacing w:line="249" w:lineRule="auto"/>
        <w:ind w:left="140" w:right="173" w:firstLine="488"/>
        <w:jc w:val="both"/>
      </w:pPr>
      <w:r>
        <w:rPr>
          <w:b/>
          <w:color w:val="231F1F"/>
          <w:w w:val="85"/>
          <w:sz w:val="21"/>
        </w:rPr>
        <w:t>MADDE 19-</w:t>
      </w:r>
      <w:r>
        <w:rPr>
          <w:b/>
          <w:color w:val="231F1F"/>
          <w:spacing w:val="-6"/>
          <w:w w:val="85"/>
          <w:sz w:val="21"/>
        </w:rPr>
        <w:t> </w:t>
      </w:r>
      <w:r>
        <w:rPr>
          <w:color w:val="231F1F"/>
          <w:w w:val="85"/>
        </w:rPr>
        <w:t>(1) Anlaşma</w:t>
      </w:r>
      <w:r>
        <w:rPr>
          <w:color w:val="231F1F"/>
          <w:spacing w:val="-1"/>
        </w:rPr>
        <w:t> </w:t>
      </w:r>
      <w:r>
        <w:rPr>
          <w:color w:val="231F1F"/>
          <w:w w:val="85"/>
        </w:rPr>
        <w:t>hükümlerinde değişiklik ancak, Taraflar arasında ek</w:t>
      </w:r>
      <w:r>
        <w:rPr>
          <w:color w:val="231F1F"/>
          <w:spacing w:val="-5"/>
          <w:w w:val="85"/>
        </w:rPr>
        <w:t> </w:t>
      </w:r>
      <w:r>
        <w:rPr>
          <w:color w:val="231F1F"/>
          <w:w w:val="85"/>
        </w:rPr>
        <w:t>protokoller </w:t>
      </w:r>
      <w:r>
        <w:rPr>
          <w:color w:val="231F1F"/>
          <w:w w:val="80"/>
        </w:rPr>
        <w:t>düzenlenmesi</w:t>
      </w:r>
      <w:r>
        <w:rPr>
          <w:color w:val="231F1F"/>
        </w:rPr>
        <w:t> </w:t>
      </w:r>
      <w:r>
        <w:rPr>
          <w:color w:val="231F1F"/>
          <w:w w:val="80"/>
        </w:rPr>
        <w:t>suretiyle gerçekleştirilebilir.Ek protokoller, işbu Anlaşma'nın</w:t>
      </w:r>
      <w:r>
        <w:rPr>
          <w:color w:val="231F1F"/>
        </w:rPr>
        <w:t> </w:t>
      </w:r>
      <w:r>
        <w:rPr>
          <w:color w:val="231F1F"/>
          <w:w w:val="80"/>
        </w:rPr>
        <w:t>yürürlüğe girdiği şekilde,</w:t>
      </w:r>
      <w:r>
        <w:rPr>
          <w:color w:val="231F1F"/>
          <w:w w:val="85"/>
        </w:rPr>
        <w:t> Taraflarca</w:t>
      </w:r>
      <w:r>
        <w:rPr>
          <w:color w:val="231F1F"/>
          <w:spacing w:val="-1"/>
          <w:w w:val="85"/>
        </w:rPr>
        <w:t> </w:t>
      </w:r>
      <w:r>
        <w:rPr>
          <w:color w:val="231F1F"/>
          <w:w w:val="85"/>
        </w:rPr>
        <w:t>imzalandığı</w:t>
      </w:r>
      <w:r>
        <w:rPr>
          <w:color w:val="231F1F"/>
          <w:spacing w:val="-3"/>
          <w:w w:val="85"/>
        </w:rPr>
        <w:t> </w:t>
      </w:r>
      <w:r>
        <w:rPr>
          <w:color w:val="231F1F"/>
          <w:w w:val="85"/>
        </w:rPr>
        <w:t>tarihte</w:t>
      </w:r>
      <w:r>
        <w:rPr>
          <w:color w:val="231F1F"/>
          <w:spacing w:val="-5"/>
          <w:w w:val="85"/>
        </w:rPr>
        <w:t> </w:t>
      </w:r>
      <w:r>
        <w:rPr>
          <w:color w:val="231F1F"/>
          <w:w w:val="85"/>
        </w:rPr>
        <w:t>yürürlüğe</w:t>
      </w:r>
      <w:r>
        <w:rPr>
          <w:color w:val="231F1F"/>
          <w:spacing w:val="-5"/>
          <w:w w:val="85"/>
        </w:rPr>
        <w:t> </w:t>
      </w:r>
      <w:r>
        <w:rPr>
          <w:color w:val="231F1F"/>
          <w:w w:val="85"/>
        </w:rPr>
        <w:t>girer</w:t>
      </w:r>
      <w:r>
        <w:rPr>
          <w:color w:val="231F1F"/>
          <w:spacing w:val="-5"/>
          <w:w w:val="85"/>
        </w:rPr>
        <w:t> </w:t>
      </w:r>
      <w:r>
        <w:rPr>
          <w:color w:val="231F1F"/>
          <w:w w:val="85"/>
        </w:rPr>
        <w:t>ve</w:t>
      </w:r>
      <w:r>
        <w:rPr>
          <w:color w:val="231F1F"/>
          <w:spacing w:val="-6"/>
          <w:w w:val="85"/>
        </w:rPr>
        <w:t> </w:t>
      </w:r>
      <w:r>
        <w:rPr>
          <w:color w:val="231F1F"/>
          <w:w w:val="85"/>
        </w:rPr>
        <w:t>anlaşmanın</w:t>
      </w:r>
      <w:r>
        <w:rPr>
          <w:color w:val="231F1F"/>
          <w:spacing w:val="-2"/>
          <w:w w:val="85"/>
        </w:rPr>
        <w:t> </w:t>
      </w:r>
      <w:r>
        <w:rPr>
          <w:color w:val="231F1F"/>
          <w:w w:val="85"/>
        </w:rPr>
        <w:t>aynlmaz</w:t>
      </w:r>
      <w:r>
        <w:rPr>
          <w:color w:val="231F1F"/>
          <w:spacing w:val="-5"/>
          <w:w w:val="85"/>
        </w:rPr>
        <w:t> </w:t>
      </w:r>
      <w:r>
        <w:rPr>
          <w:color w:val="231F1F"/>
          <w:w w:val="85"/>
        </w:rPr>
        <w:t>bir</w:t>
      </w:r>
      <w:r>
        <w:rPr>
          <w:color w:val="231F1F"/>
          <w:spacing w:val="-5"/>
          <w:w w:val="85"/>
        </w:rPr>
        <w:t> </w:t>
      </w:r>
      <w:r>
        <w:rPr>
          <w:color w:val="231F1F"/>
          <w:w w:val="85"/>
        </w:rPr>
        <w:t>parça</w:t>
      </w:r>
      <w:r>
        <w:rPr>
          <w:color w:val="231F1F"/>
          <w:spacing w:val="-5"/>
          <w:w w:val="85"/>
        </w:rPr>
        <w:t> </w:t>
      </w:r>
      <w:r>
        <w:rPr>
          <w:color w:val="231F1F"/>
          <w:w w:val="85"/>
        </w:rPr>
        <w:t>ı</w:t>
      </w:r>
      <w:r>
        <w:rPr>
          <w:color w:val="231F1F"/>
          <w:spacing w:val="-5"/>
          <w:w w:val="85"/>
        </w:rPr>
        <w:t> </w:t>
      </w:r>
      <w:r>
        <w:rPr>
          <w:color w:val="231F1F"/>
          <w:w w:val="85"/>
        </w:rPr>
        <w:t>olarak</w:t>
      </w:r>
      <w:r>
        <w:rPr>
          <w:color w:val="231F1F"/>
          <w:spacing w:val="-5"/>
          <w:w w:val="85"/>
        </w:rPr>
        <w:t> </w:t>
      </w:r>
      <w:r>
        <w:rPr>
          <w:color w:val="231F1F"/>
          <w:w w:val="85"/>
        </w:rPr>
        <w:t>kabul</w:t>
      </w:r>
      <w:r>
        <w:rPr>
          <w:color w:val="231F1F"/>
          <w:spacing w:val="-5"/>
          <w:w w:val="85"/>
        </w:rPr>
        <w:t> </w:t>
      </w:r>
      <w:r>
        <w:rPr>
          <w:color w:val="231F1F"/>
          <w:w w:val="85"/>
        </w:rPr>
        <w:t>edilir.</w:t>
      </w:r>
    </w:p>
    <w:p>
      <w:pPr>
        <w:pStyle w:val="Heading2"/>
        <w:spacing w:line="233" w:lineRule="exact"/>
        <w:jc w:val="both"/>
      </w:pPr>
      <w:r>
        <w:rPr>
          <w:color w:val="231F1F"/>
          <w:w w:val="75"/>
        </w:rPr>
        <w:t>Anlaşma'nın</w:t>
      </w:r>
      <w:r>
        <w:rPr>
          <w:color w:val="231F1F"/>
          <w:spacing w:val="32"/>
        </w:rPr>
        <w:t> </w:t>
      </w:r>
      <w:r>
        <w:rPr>
          <w:color w:val="231F1F"/>
          <w:spacing w:val="-2"/>
          <w:w w:val="90"/>
        </w:rPr>
        <w:t>bütünlüğü</w:t>
      </w:r>
    </w:p>
    <w:p>
      <w:pPr>
        <w:pStyle w:val="BodyText"/>
        <w:spacing w:line="247" w:lineRule="auto"/>
        <w:ind w:left="139" w:right="165" w:firstLine="489"/>
        <w:jc w:val="both"/>
      </w:pPr>
      <w:r>
        <w:rPr>
          <w:b/>
          <w:color w:val="231F1F"/>
          <w:spacing w:val="-2"/>
          <w:w w:val="90"/>
          <w:sz w:val="21"/>
        </w:rPr>
        <w:t>MADDE</w:t>
      </w:r>
      <w:r>
        <w:rPr>
          <w:b/>
          <w:color w:val="231F1F"/>
          <w:spacing w:val="-6"/>
          <w:w w:val="90"/>
          <w:sz w:val="21"/>
        </w:rPr>
        <w:t> </w:t>
      </w:r>
      <w:r>
        <w:rPr>
          <w:b/>
          <w:color w:val="231F1F"/>
          <w:spacing w:val="-2"/>
          <w:w w:val="90"/>
          <w:sz w:val="21"/>
        </w:rPr>
        <w:t>20-</w:t>
      </w:r>
      <w:r>
        <w:rPr>
          <w:b/>
          <w:color w:val="231F1F"/>
          <w:spacing w:val="-6"/>
          <w:w w:val="90"/>
          <w:sz w:val="21"/>
        </w:rPr>
        <w:t> </w:t>
      </w:r>
      <w:r>
        <w:rPr>
          <w:color w:val="231F1F"/>
          <w:spacing w:val="-2"/>
          <w:w w:val="90"/>
        </w:rPr>
        <w:t>(l)</w:t>
      </w:r>
      <w:r>
        <w:rPr>
          <w:color w:val="231F1F"/>
          <w:spacing w:val="-6"/>
          <w:w w:val="90"/>
        </w:rPr>
        <w:t> </w:t>
      </w:r>
      <w:r>
        <w:rPr>
          <w:color w:val="231F1F"/>
          <w:spacing w:val="-2"/>
          <w:w w:val="90"/>
        </w:rPr>
        <w:t>İşbu</w:t>
      </w:r>
      <w:r>
        <w:rPr>
          <w:color w:val="231F1F"/>
          <w:spacing w:val="-3"/>
          <w:w w:val="90"/>
        </w:rPr>
        <w:t> </w:t>
      </w:r>
      <w:r>
        <w:rPr>
          <w:color w:val="231F1F"/>
          <w:spacing w:val="-2"/>
          <w:w w:val="90"/>
        </w:rPr>
        <w:t>Anlaşma, EK'leri ile birlikte</w:t>
      </w:r>
      <w:r>
        <w:rPr>
          <w:color w:val="231F1F"/>
        </w:rPr>
        <w:t> </w:t>
      </w:r>
      <w:r>
        <w:rPr>
          <w:color w:val="231F1F"/>
          <w:spacing w:val="-2"/>
          <w:w w:val="90"/>
        </w:rPr>
        <w:t>bir</w:t>
      </w:r>
      <w:r>
        <w:rPr>
          <w:color w:val="231F1F"/>
          <w:spacing w:val="-3"/>
          <w:w w:val="90"/>
        </w:rPr>
        <w:t> </w:t>
      </w:r>
      <w:r>
        <w:rPr>
          <w:color w:val="231F1F"/>
          <w:spacing w:val="-2"/>
          <w:w w:val="90"/>
        </w:rPr>
        <w:t>bütün olup</w:t>
      </w:r>
      <w:r>
        <w:rPr>
          <w:color w:val="231F1F"/>
          <w:spacing w:val="-6"/>
          <w:w w:val="90"/>
        </w:rPr>
        <w:t> </w:t>
      </w:r>
      <w:r>
        <w:rPr>
          <w:color w:val="231F1F"/>
          <w:spacing w:val="-2"/>
          <w:w w:val="90"/>
        </w:rPr>
        <w:t>TEİAŞ ve</w:t>
      </w:r>
      <w:r>
        <w:rPr>
          <w:color w:val="231F1F"/>
          <w:spacing w:val="-6"/>
          <w:w w:val="90"/>
        </w:rPr>
        <w:t> </w:t>
      </w:r>
      <w:r>
        <w:rPr>
          <w:color w:val="231F1F"/>
          <w:spacing w:val="-2"/>
          <w:w w:val="90"/>
        </w:rPr>
        <w:t>Yan</w:t>
      </w:r>
      <w:r>
        <w:rPr>
          <w:color w:val="231F1F"/>
          <w:spacing w:val="-3"/>
          <w:w w:val="90"/>
        </w:rPr>
        <w:t> </w:t>
      </w:r>
      <w:r>
        <w:rPr>
          <w:color w:val="231F1F"/>
          <w:spacing w:val="-2"/>
          <w:w w:val="90"/>
        </w:rPr>
        <w:t>Hizmet </w:t>
      </w:r>
      <w:r>
        <w:rPr>
          <w:color w:val="231F1F"/>
          <w:w w:val="90"/>
        </w:rPr>
        <w:t>Sağlayıcıyı</w:t>
      </w:r>
      <w:r>
        <w:rPr>
          <w:color w:val="231F1F"/>
          <w:spacing w:val="-8"/>
          <w:w w:val="90"/>
        </w:rPr>
        <w:t> </w:t>
      </w:r>
      <w:r>
        <w:rPr>
          <w:color w:val="231F1F"/>
          <w:w w:val="90"/>
        </w:rPr>
        <w:t>bağlar.</w:t>
      </w:r>
      <w:r>
        <w:rPr>
          <w:color w:val="231F1F"/>
          <w:spacing w:val="-7"/>
          <w:w w:val="90"/>
        </w:rPr>
        <w:t> </w:t>
      </w:r>
      <w:r>
        <w:rPr>
          <w:color w:val="231F1F"/>
          <w:w w:val="90"/>
        </w:rPr>
        <w:t>Ancak,</w:t>
      </w:r>
      <w:r>
        <w:rPr>
          <w:color w:val="231F1F"/>
          <w:spacing w:val="-8"/>
          <w:w w:val="90"/>
        </w:rPr>
        <w:t> </w:t>
      </w:r>
      <w:r>
        <w:rPr>
          <w:color w:val="231F1F"/>
          <w:w w:val="90"/>
        </w:rPr>
        <w:t>Anlaşma</w:t>
      </w:r>
      <w:r>
        <w:rPr>
          <w:color w:val="231F1F"/>
          <w:spacing w:val="-7"/>
          <w:w w:val="90"/>
        </w:rPr>
        <w:t> </w:t>
      </w:r>
      <w:r>
        <w:rPr>
          <w:color w:val="231F1F"/>
          <w:w w:val="90"/>
        </w:rPr>
        <w:t>hükümleri</w:t>
      </w:r>
      <w:r>
        <w:rPr>
          <w:color w:val="231F1F"/>
          <w:spacing w:val="-8"/>
          <w:w w:val="90"/>
        </w:rPr>
        <w:t> </w:t>
      </w:r>
      <w:r>
        <w:rPr>
          <w:color w:val="231F1F"/>
          <w:w w:val="90"/>
        </w:rPr>
        <w:t>ile</w:t>
      </w:r>
      <w:r>
        <w:rPr>
          <w:color w:val="231F1F"/>
          <w:spacing w:val="-7"/>
          <w:w w:val="90"/>
        </w:rPr>
        <w:t> </w:t>
      </w:r>
      <w:r>
        <w:rPr>
          <w:color w:val="231F1F"/>
          <w:w w:val="90"/>
        </w:rPr>
        <w:t>Anlaşma</w:t>
      </w:r>
      <w:r>
        <w:rPr>
          <w:color w:val="231F1F"/>
          <w:spacing w:val="-8"/>
          <w:w w:val="90"/>
        </w:rPr>
        <w:t> </w:t>
      </w:r>
      <w:r>
        <w:rPr>
          <w:color w:val="231F1F"/>
          <w:w w:val="90"/>
        </w:rPr>
        <w:t>dokümanını</w:t>
      </w:r>
      <w:r>
        <w:rPr>
          <w:color w:val="231F1F"/>
          <w:spacing w:val="-7"/>
          <w:w w:val="90"/>
        </w:rPr>
        <w:t> </w:t>
      </w:r>
      <w:r>
        <w:rPr>
          <w:color w:val="231F1F"/>
          <w:w w:val="90"/>
        </w:rPr>
        <w:t>oluşturan</w:t>
      </w:r>
      <w:r>
        <w:rPr>
          <w:color w:val="231F1F"/>
          <w:spacing w:val="-8"/>
          <w:w w:val="90"/>
        </w:rPr>
        <w:t> </w:t>
      </w:r>
      <w:r>
        <w:rPr>
          <w:color w:val="231F1F"/>
          <w:w w:val="90"/>
        </w:rPr>
        <w:t>ekteki</w:t>
      </w:r>
      <w:r>
        <w:rPr>
          <w:color w:val="231F1F"/>
          <w:spacing w:val="-7"/>
          <w:w w:val="90"/>
        </w:rPr>
        <w:t> </w:t>
      </w:r>
      <w:r>
        <w:rPr>
          <w:color w:val="231F1F"/>
          <w:w w:val="90"/>
        </w:rPr>
        <w:t>belge </w:t>
      </w:r>
      <w:r>
        <w:rPr>
          <w:color w:val="231F1F"/>
          <w:w w:val="85"/>
        </w:rPr>
        <w:t>hükümleri</w:t>
      </w:r>
      <w:r>
        <w:rPr>
          <w:color w:val="231F1F"/>
          <w:spacing w:val="-5"/>
          <w:w w:val="85"/>
        </w:rPr>
        <w:t> </w:t>
      </w:r>
      <w:r>
        <w:rPr>
          <w:color w:val="231F1F"/>
          <w:w w:val="85"/>
        </w:rPr>
        <w:t>arasında</w:t>
      </w:r>
      <w:r>
        <w:rPr>
          <w:color w:val="231F1F"/>
          <w:spacing w:val="-5"/>
          <w:w w:val="85"/>
        </w:rPr>
        <w:t> </w:t>
      </w:r>
      <w:r>
        <w:rPr>
          <w:color w:val="231F1F"/>
          <w:w w:val="85"/>
        </w:rPr>
        <w:t>çelişki</w:t>
      </w:r>
      <w:r>
        <w:rPr>
          <w:color w:val="231F1F"/>
          <w:spacing w:val="-5"/>
          <w:w w:val="85"/>
        </w:rPr>
        <w:t> </w:t>
      </w:r>
      <w:r>
        <w:rPr>
          <w:color w:val="231F1F"/>
          <w:w w:val="85"/>
        </w:rPr>
        <w:t>veya</w:t>
      </w:r>
      <w:r>
        <w:rPr>
          <w:color w:val="231F1F"/>
          <w:spacing w:val="-5"/>
          <w:w w:val="85"/>
        </w:rPr>
        <w:t> </w:t>
      </w:r>
      <w:r>
        <w:rPr>
          <w:color w:val="231F1F"/>
          <w:w w:val="85"/>
        </w:rPr>
        <w:t>farklılık</w:t>
      </w:r>
      <w:r>
        <w:rPr>
          <w:color w:val="231F1F"/>
          <w:spacing w:val="-5"/>
          <w:w w:val="85"/>
        </w:rPr>
        <w:t> </w:t>
      </w:r>
      <w:r>
        <w:rPr>
          <w:color w:val="231F1F"/>
          <w:w w:val="85"/>
        </w:rPr>
        <w:t>olması</w:t>
      </w:r>
      <w:r>
        <w:rPr>
          <w:color w:val="231F1F"/>
          <w:spacing w:val="-7"/>
        </w:rPr>
        <w:t> </w:t>
      </w:r>
      <w:r>
        <w:rPr>
          <w:color w:val="231F1F"/>
          <w:w w:val="85"/>
        </w:rPr>
        <w:t>halinde</w:t>
      </w:r>
      <w:r>
        <w:rPr>
          <w:color w:val="231F1F"/>
          <w:spacing w:val="-5"/>
          <w:w w:val="85"/>
        </w:rPr>
        <w:t> </w:t>
      </w:r>
      <w:r>
        <w:rPr>
          <w:color w:val="231F1F"/>
          <w:w w:val="85"/>
        </w:rPr>
        <w:t>Anlaşma</w:t>
      </w:r>
      <w:r>
        <w:rPr>
          <w:color w:val="231F1F"/>
          <w:spacing w:val="-1"/>
          <w:w w:val="85"/>
        </w:rPr>
        <w:t> </w:t>
      </w:r>
      <w:r>
        <w:rPr>
          <w:color w:val="231F1F"/>
          <w:w w:val="85"/>
        </w:rPr>
        <w:t>hükümleri</w:t>
      </w:r>
      <w:r>
        <w:rPr>
          <w:color w:val="231F1F"/>
          <w:spacing w:val="-1"/>
          <w:w w:val="85"/>
        </w:rPr>
        <w:t> </w:t>
      </w:r>
      <w:r>
        <w:rPr>
          <w:color w:val="231F1F"/>
          <w:w w:val="85"/>
        </w:rPr>
        <w:t>esas</w:t>
      </w:r>
      <w:r>
        <w:rPr>
          <w:color w:val="231F1F"/>
          <w:spacing w:val="-5"/>
          <w:w w:val="85"/>
        </w:rPr>
        <w:t> </w:t>
      </w:r>
      <w:r>
        <w:rPr>
          <w:color w:val="231F1F"/>
          <w:w w:val="85"/>
        </w:rPr>
        <w:t>alınır.</w:t>
      </w:r>
    </w:p>
    <w:p>
      <w:pPr>
        <w:pStyle w:val="Heading2"/>
        <w:spacing w:line="237" w:lineRule="exact"/>
        <w:jc w:val="both"/>
      </w:pPr>
      <w:r>
        <w:rPr>
          <w:color w:val="231F1F"/>
          <w:w w:val="75"/>
        </w:rPr>
        <w:t>Anlaşma</w:t>
      </w:r>
      <w:r>
        <w:rPr>
          <w:color w:val="231F1F"/>
          <w:spacing w:val="22"/>
        </w:rPr>
        <w:t> </w:t>
      </w:r>
      <w:r>
        <w:rPr>
          <w:color w:val="231F1F"/>
          <w:spacing w:val="-2"/>
          <w:w w:val="80"/>
        </w:rPr>
        <w:t>masrafları</w:t>
      </w:r>
    </w:p>
    <w:p>
      <w:pPr>
        <w:pStyle w:val="BodyText"/>
        <w:spacing w:line="242" w:lineRule="auto"/>
        <w:ind w:left="139" w:right="171" w:firstLine="489"/>
        <w:jc w:val="both"/>
      </w:pPr>
      <w:r>
        <w:rPr>
          <w:b/>
          <w:color w:val="231F1F"/>
          <w:w w:val="80"/>
          <w:sz w:val="21"/>
        </w:rPr>
        <w:t>MADDE</w:t>
      </w:r>
      <w:r>
        <w:rPr>
          <w:b/>
          <w:color w:val="231F1F"/>
          <w:sz w:val="21"/>
        </w:rPr>
        <w:t> </w:t>
      </w:r>
      <w:r>
        <w:rPr>
          <w:b/>
          <w:color w:val="231F1F"/>
          <w:w w:val="80"/>
          <w:sz w:val="21"/>
        </w:rPr>
        <w:t>21- </w:t>
      </w:r>
      <w:r>
        <w:rPr>
          <w:color w:val="231F1F"/>
          <w:w w:val="80"/>
        </w:rPr>
        <w:t>(1) Anlaşma'mn</w:t>
      </w:r>
      <w:r>
        <w:rPr>
          <w:color w:val="231F1F"/>
        </w:rPr>
        <w:t> </w:t>
      </w:r>
      <w:r>
        <w:rPr>
          <w:color w:val="231F1F"/>
          <w:w w:val="80"/>
        </w:rPr>
        <w:t>imzalanmasındandoğan tüm vergi,</w:t>
      </w:r>
      <w:r>
        <w:rPr>
          <w:color w:val="231F1F"/>
        </w:rPr>
        <w:t> </w:t>
      </w:r>
      <w:r>
        <w:rPr>
          <w:color w:val="231F1F"/>
          <w:w w:val="80"/>
        </w:rPr>
        <w:t>resim ve harçlar</w:t>
      </w:r>
      <w:r>
        <w:rPr>
          <w:color w:val="231F1F"/>
        </w:rPr>
        <w:t> </w:t>
      </w:r>
      <w:r>
        <w:rPr>
          <w:color w:val="231F1F"/>
          <w:w w:val="80"/>
        </w:rPr>
        <w:t>Yan Hizmet</w:t>
      </w:r>
      <w:r>
        <w:rPr>
          <w:color w:val="231F1F"/>
          <w:w w:val="90"/>
        </w:rPr>
        <w:t> </w:t>
      </w:r>
      <w:r>
        <w:rPr>
          <w:color w:val="231F1F"/>
          <w:spacing w:val="-2"/>
          <w:w w:val="90"/>
        </w:rPr>
        <w:t>Sağlayıcı tarafından ödenecektir.</w:t>
      </w:r>
    </w:p>
    <w:p>
      <w:pPr>
        <w:pStyle w:val="Heading2"/>
        <w:spacing w:line="238" w:lineRule="exact"/>
        <w:ind w:left="636"/>
        <w:jc w:val="both"/>
      </w:pPr>
      <w:r>
        <w:rPr>
          <w:color w:val="231F1F"/>
          <w:w w:val="75"/>
        </w:rPr>
        <w:t>Anlaşma'nın</w:t>
      </w:r>
      <w:r>
        <w:rPr>
          <w:color w:val="231F1F"/>
          <w:spacing w:val="27"/>
        </w:rPr>
        <w:t> </w:t>
      </w:r>
      <w:r>
        <w:rPr>
          <w:color w:val="231F1F"/>
          <w:spacing w:val="-2"/>
          <w:w w:val="85"/>
        </w:rPr>
        <w:t>süresi</w:t>
      </w:r>
    </w:p>
    <w:p>
      <w:pPr>
        <w:pStyle w:val="BodyText"/>
        <w:spacing w:line="252" w:lineRule="auto"/>
        <w:ind w:left="142" w:right="173" w:firstLine="486"/>
        <w:jc w:val="both"/>
      </w:pPr>
      <w:r>
        <w:rPr>
          <w:b/>
          <w:color w:val="231F1F"/>
          <w:w w:val="85"/>
          <w:sz w:val="21"/>
        </w:rPr>
        <w:t>MADDE 22- </w:t>
      </w:r>
      <w:r>
        <w:rPr>
          <w:color w:val="231F1F"/>
          <w:w w:val="85"/>
        </w:rPr>
        <w:t>(l)</w:t>
      </w:r>
      <w:r>
        <w:rPr>
          <w:color w:val="231F1F"/>
          <w:spacing w:val="-5"/>
          <w:w w:val="85"/>
        </w:rPr>
        <w:t> </w:t>
      </w:r>
      <w:r>
        <w:rPr>
          <w:color w:val="231F1F"/>
          <w:w w:val="85"/>
        </w:rPr>
        <w:t>Anlaşma'nın</w:t>
      </w:r>
      <w:r>
        <w:rPr>
          <w:color w:val="231F1F"/>
        </w:rPr>
        <w:t> </w:t>
      </w:r>
      <w:r>
        <w:rPr>
          <w:color w:val="231F1F"/>
          <w:w w:val="85"/>
        </w:rPr>
        <w:t>Sona Ennesi başlığında belirtilen haller dolayısıyla Anlaşma sona ermediği müddetçe,</w:t>
      </w:r>
      <w:r>
        <w:rPr>
          <w:color w:val="231F1F"/>
        </w:rPr>
        <w:t> </w:t>
      </w:r>
      <w:r>
        <w:rPr>
          <w:color w:val="231F1F"/>
          <w:w w:val="85"/>
        </w:rPr>
        <w:t>Anlaşma geçerli olacaktır.</w:t>
      </w:r>
    </w:p>
    <w:p>
      <w:pPr>
        <w:pStyle w:val="Heading2"/>
        <w:spacing w:line="229" w:lineRule="exact"/>
        <w:jc w:val="both"/>
      </w:pPr>
      <w:r>
        <w:rPr>
          <w:color w:val="231F1F"/>
          <w:w w:val="75"/>
        </w:rPr>
        <w:t>Anlaşma'nın</w:t>
      </w:r>
      <w:r>
        <w:rPr>
          <w:color w:val="231F1F"/>
          <w:spacing w:val="22"/>
        </w:rPr>
        <w:t> </w:t>
      </w:r>
      <w:r>
        <w:rPr>
          <w:color w:val="231F1F"/>
          <w:w w:val="75"/>
        </w:rPr>
        <w:t>sona</w:t>
      </w:r>
      <w:r>
        <w:rPr>
          <w:color w:val="231F1F"/>
          <w:spacing w:val="16"/>
        </w:rPr>
        <w:t> </w:t>
      </w:r>
      <w:r>
        <w:rPr>
          <w:color w:val="231F1F"/>
          <w:spacing w:val="-2"/>
          <w:w w:val="75"/>
        </w:rPr>
        <w:t>ermesi</w:t>
      </w:r>
    </w:p>
    <w:p>
      <w:pPr>
        <w:pStyle w:val="BodyText"/>
        <w:spacing w:line="247" w:lineRule="auto"/>
        <w:ind w:left="140" w:right="165" w:firstLine="488"/>
        <w:jc w:val="both"/>
      </w:pPr>
      <w:r>
        <w:rPr>
          <w:b/>
          <w:color w:val="231F1F"/>
          <w:w w:val="90"/>
          <w:sz w:val="21"/>
        </w:rPr>
        <w:t>MADDE</w:t>
      </w:r>
      <w:r>
        <w:rPr>
          <w:b/>
          <w:color w:val="231F1F"/>
          <w:w w:val="90"/>
          <w:sz w:val="21"/>
        </w:rPr>
        <w:t> 23-</w:t>
      </w:r>
      <w:r>
        <w:rPr>
          <w:b/>
          <w:color w:val="231F1F"/>
          <w:w w:val="90"/>
          <w:sz w:val="21"/>
        </w:rPr>
        <w:t> </w:t>
      </w:r>
      <w:r>
        <w:rPr>
          <w:color w:val="231F1F"/>
          <w:w w:val="90"/>
        </w:rPr>
        <w:t>(1)</w:t>
      </w:r>
      <w:r>
        <w:rPr>
          <w:color w:val="231F1F"/>
          <w:w w:val="90"/>
        </w:rPr>
        <w:t> Bu</w:t>
      </w:r>
      <w:r>
        <w:rPr>
          <w:color w:val="231F1F"/>
          <w:w w:val="90"/>
        </w:rPr>
        <w:t> Anlaşma,</w:t>
      </w:r>
      <w:r>
        <w:rPr>
          <w:color w:val="231F1F"/>
          <w:w w:val="90"/>
        </w:rPr>
        <w:t> aşağıdaki</w:t>
      </w:r>
      <w:r>
        <w:rPr>
          <w:color w:val="231F1F"/>
          <w:w w:val="90"/>
        </w:rPr>
        <w:t> koşullardan</w:t>
      </w:r>
      <w:r>
        <w:rPr>
          <w:color w:val="231F1F"/>
          <w:w w:val="90"/>
        </w:rPr>
        <w:t> herhangi</w:t>
      </w:r>
      <w:r>
        <w:rPr>
          <w:color w:val="231F1F"/>
          <w:w w:val="90"/>
        </w:rPr>
        <w:t> biri</w:t>
      </w:r>
      <w:r>
        <w:rPr>
          <w:color w:val="231F1F"/>
          <w:w w:val="90"/>
        </w:rPr>
        <w:t> gerçekleştiğinde kendiliğinden</w:t>
      </w:r>
      <w:r>
        <w:rPr>
          <w:color w:val="231F1F"/>
          <w:spacing w:val="-6"/>
          <w:w w:val="90"/>
        </w:rPr>
        <w:t> </w:t>
      </w:r>
      <w:r>
        <w:rPr>
          <w:color w:val="231F1F"/>
          <w:w w:val="90"/>
        </w:rPr>
        <w:t>sona</w:t>
      </w:r>
      <w:r>
        <w:rPr>
          <w:color w:val="231F1F"/>
          <w:spacing w:val="-7"/>
          <w:w w:val="90"/>
        </w:rPr>
        <w:t> </w:t>
      </w:r>
      <w:r>
        <w:rPr>
          <w:color w:val="231F1F"/>
          <w:w w:val="90"/>
        </w:rPr>
        <w:t>erecektir:</w:t>
      </w:r>
    </w:p>
    <w:p>
      <w:pPr>
        <w:pStyle w:val="ListParagraph"/>
        <w:numPr>
          <w:ilvl w:val="0"/>
          <w:numId w:val="22"/>
        </w:numPr>
        <w:tabs>
          <w:tab w:pos="1140" w:val="left" w:leader="none"/>
        </w:tabs>
        <w:spacing w:line="252" w:lineRule="auto" w:before="0" w:after="0"/>
        <w:ind w:left="142" w:right="164" w:firstLine="488"/>
        <w:jc w:val="left"/>
        <w:rPr>
          <w:sz w:val="20"/>
        </w:rPr>
      </w:pPr>
      <w:r>
        <w:rPr>
          <w:color w:val="231F1F"/>
          <w:w w:val="85"/>
          <w:sz w:val="20"/>
        </w:rPr>
        <w:t>Yan</w:t>
      </w:r>
      <w:r>
        <w:rPr>
          <w:color w:val="231F1F"/>
          <w:spacing w:val="32"/>
          <w:sz w:val="20"/>
        </w:rPr>
        <w:t> </w:t>
      </w:r>
      <w:r>
        <w:rPr>
          <w:color w:val="231F1F"/>
          <w:w w:val="85"/>
          <w:sz w:val="20"/>
        </w:rPr>
        <w:t>Hizmet</w:t>
      </w:r>
      <w:r>
        <w:rPr>
          <w:color w:val="231F1F"/>
          <w:spacing w:val="26"/>
          <w:sz w:val="20"/>
        </w:rPr>
        <w:t> </w:t>
      </w:r>
      <w:r>
        <w:rPr>
          <w:color w:val="231F1F"/>
          <w:w w:val="85"/>
          <w:sz w:val="20"/>
        </w:rPr>
        <w:t>Sağlayıcının,</w:t>
      </w:r>
      <w:r>
        <w:rPr>
          <w:color w:val="231F1F"/>
          <w:spacing w:val="32"/>
          <w:sz w:val="20"/>
        </w:rPr>
        <w:t> </w:t>
      </w:r>
      <w:r>
        <w:rPr>
          <w:color w:val="231F1F"/>
          <w:w w:val="85"/>
          <w:sz w:val="20"/>
        </w:rPr>
        <w:t>EK-1'dc</w:t>
      </w:r>
      <w:r>
        <w:rPr>
          <w:color w:val="231F1F"/>
          <w:spacing w:val="22"/>
          <w:sz w:val="20"/>
        </w:rPr>
        <w:t> </w:t>
      </w:r>
      <w:r>
        <w:rPr>
          <w:color w:val="231F1F"/>
          <w:w w:val="85"/>
          <w:sz w:val="20"/>
        </w:rPr>
        <w:t>yer</w:t>
      </w:r>
      <w:r>
        <w:rPr>
          <w:color w:val="231F1F"/>
          <w:spacing w:val="22"/>
          <w:sz w:val="20"/>
        </w:rPr>
        <w:t> </w:t>
      </w:r>
      <w:r>
        <w:rPr>
          <w:color w:val="231F1F"/>
          <w:w w:val="85"/>
          <w:sz w:val="20"/>
        </w:rPr>
        <w:t>alan</w:t>
      </w:r>
      <w:r>
        <w:rPr>
          <w:color w:val="231F1F"/>
          <w:spacing w:val="35"/>
          <w:sz w:val="20"/>
        </w:rPr>
        <w:t> </w:t>
      </w:r>
      <w:r>
        <w:rPr>
          <w:color w:val="231F1F"/>
          <w:w w:val="85"/>
          <w:sz w:val="20"/>
        </w:rPr>
        <w:t>tüm</w:t>
      </w:r>
      <w:r>
        <w:rPr>
          <w:color w:val="231F1F"/>
          <w:spacing w:val="31"/>
          <w:sz w:val="20"/>
        </w:rPr>
        <w:t> </w:t>
      </w:r>
      <w:r>
        <w:rPr>
          <w:color w:val="231F1F"/>
          <w:w w:val="85"/>
          <w:sz w:val="20"/>
        </w:rPr>
        <w:t>ünite/tesislerinin</w:t>
      </w:r>
      <w:r>
        <w:rPr>
          <w:color w:val="231F1F"/>
          <w:spacing w:val="20"/>
          <w:sz w:val="20"/>
        </w:rPr>
        <w:t> </w:t>
      </w:r>
      <w:r>
        <w:rPr>
          <w:color w:val="231F1F"/>
          <w:w w:val="85"/>
          <w:sz w:val="20"/>
        </w:rPr>
        <w:t>ilgili</w:t>
      </w:r>
      <w:r>
        <w:rPr>
          <w:color w:val="231F1F"/>
          <w:spacing w:val="32"/>
          <w:sz w:val="20"/>
        </w:rPr>
        <w:t> </w:t>
      </w:r>
      <w:r>
        <w:rPr>
          <w:color w:val="231F1F"/>
          <w:w w:val="85"/>
          <w:sz w:val="20"/>
        </w:rPr>
        <w:t>mevzuat </w:t>
      </w:r>
      <w:r>
        <w:rPr>
          <w:color w:val="231F1F"/>
          <w:spacing w:val="-2"/>
          <w:w w:val="85"/>
          <w:sz w:val="20"/>
        </w:rPr>
        <w:t>uyarınca iletim sistemine</w:t>
      </w:r>
      <w:r>
        <w:rPr>
          <w:color w:val="231F1F"/>
          <w:spacing w:val="-1"/>
          <w:sz w:val="20"/>
        </w:rPr>
        <w:t> </w:t>
      </w:r>
      <w:r>
        <w:rPr>
          <w:color w:val="231F1F"/>
          <w:spacing w:val="-2"/>
          <w:w w:val="85"/>
          <w:sz w:val="20"/>
        </w:rPr>
        <w:t>bağlanma</w:t>
      </w:r>
      <w:r>
        <w:rPr>
          <w:color w:val="231F1F"/>
          <w:sz w:val="20"/>
        </w:rPr>
        <w:t> </w:t>
      </w:r>
      <w:r>
        <w:rPr>
          <w:color w:val="231F1F"/>
          <w:spacing w:val="-2"/>
          <w:w w:val="85"/>
          <w:sz w:val="20"/>
        </w:rPr>
        <w:t>veya</w:t>
      </w:r>
      <w:r>
        <w:rPr>
          <w:color w:val="231F1F"/>
          <w:sz w:val="20"/>
        </w:rPr>
        <w:t> </w:t>
      </w:r>
      <w:r>
        <w:rPr>
          <w:color w:val="231F1F"/>
          <w:spacing w:val="-2"/>
          <w:w w:val="85"/>
          <w:sz w:val="20"/>
        </w:rPr>
        <w:t>iletim</w:t>
      </w:r>
      <w:r>
        <w:rPr>
          <w:color w:val="231F1F"/>
          <w:spacing w:val="-3"/>
          <w:w w:val="85"/>
          <w:sz w:val="20"/>
        </w:rPr>
        <w:t> </w:t>
      </w:r>
      <w:r>
        <w:rPr>
          <w:color w:val="231F1F"/>
          <w:spacing w:val="-2"/>
          <w:w w:val="85"/>
          <w:sz w:val="20"/>
        </w:rPr>
        <w:t>sistemini kullanma hakkının sona ennesi</w:t>
      </w:r>
      <w:r>
        <w:rPr>
          <w:color w:val="231F1F"/>
          <w:spacing w:val="-2"/>
          <w:sz w:val="20"/>
        </w:rPr>
        <w:t> </w:t>
      </w:r>
      <w:r>
        <w:rPr>
          <w:color w:val="231F1F"/>
          <w:spacing w:val="-2"/>
          <w:w w:val="85"/>
          <w:sz w:val="20"/>
        </w:rPr>
        <w:t>durumunda,</w:t>
      </w:r>
    </w:p>
    <w:p>
      <w:pPr>
        <w:pStyle w:val="ListParagraph"/>
        <w:numPr>
          <w:ilvl w:val="0"/>
          <w:numId w:val="22"/>
        </w:numPr>
        <w:tabs>
          <w:tab w:pos="1140" w:val="left" w:leader="none"/>
        </w:tabs>
        <w:spacing w:line="244" w:lineRule="auto" w:before="0" w:after="0"/>
        <w:ind w:left="142" w:right="162" w:firstLine="496"/>
        <w:jc w:val="left"/>
        <w:rPr>
          <w:sz w:val="20"/>
        </w:rPr>
      </w:pPr>
      <w:r>
        <w:rPr>
          <w:color w:val="231F1F"/>
          <w:w w:val="90"/>
          <w:sz w:val="20"/>
        </w:rPr>
        <w:t>Yan</w:t>
      </w:r>
      <w:r>
        <w:rPr>
          <w:color w:val="231F1F"/>
          <w:spacing w:val="39"/>
          <w:sz w:val="20"/>
        </w:rPr>
        <w:t> </w:t>
      </w:r>
      <w:r>
        <w:rPr>
          <w:color w:val="231F1F"/>
          <w:w w:val="90"/>
          <w:sz w:val="20"/>
        </w:rPr>
        <w:t>Hizmet</w:t>
      </w:r>
      <w:r>
        <w:rPr>
          <w:color w:val="231F1F"/>
          <w:spacing w:val="39"/>
          <w:sz w:val="20"/>
        </w:rPr>
        <w:t> </w:t>
      </w:r>
      <w:r>
        <w:rPr>
          <w:color w:val="231F1F"/>
          <w:w w:val="90"/>
          <w:sz w:val="20"/>
        </w:rPr>
        <w:t>Sağlayıcıya</w:t>
      </w:r>
      <w:r>
        <w:rPr>
          <w:color w:val="231F1F"/>
          <w:spacing w:val="49"/>
          <w:sz w:val="20"/>
        </w:rPr>
        <w:t> </w:t>
      </w:r>
      <w:r>
        <w:rPr>
          <w:color w:val="231F1F"/>
          <w:w w:val="90"/>
          <w:sz w:val="20"/>
        </w:rPr>
        <w:t>Kanun</w:t>
      </w:r>
      <w:r>
        <w:rPr>
          <w:color w:val="231F1F"/>
          <w:spacing w:val="52"/>
          <w:sz w:val="20"/>
        </w:rPr>
        <w:t> </w:t>
      </w:r>
      <w:r>
        <w:rPr>
          <w:color w:val="231F1F"/>
          <w:w w:val="90"/>
          <w:sz w:val="20"/>
        </w:rPr>
        <w:t>uyarınca</w:t>
      </w:r>
      <w:r>
        <w:rPr>
          <w:color w:val="231F1F"/>
          <w:spacing w:val="47"/>
          <w:sz w:val="20"/>
        </w:rPr>
        <w:t> </w:t>
      </w:r>
      <w:r>
        <w:rPr>
          <w:color w:val="231F1F"/>
          <w:w w:val="90"/>
          <w:sz w:val="20"/>
        </w:rPr>
        <w:t>verilen</w:t>
      </w:r>
      <w:r>
        <w:rPr>
          <w:color w:val="231F1F"/>
          <w:spacing w:val="40"/>
          <w:sz w:val="20"/>
        </w:rPr>
        <w:t> </w:t>
      </w:r>
      <w:r>
        <w:rPr>
          <w:color w:val="231F1F"/>
          <w:w w:val="90"/>
          <w:sz w:val="20"/>
        </w:rPr>
        <w:t>ve</w:t>
      </w:r>
      <w:r>
        <w:rPr>
          <w:color w:val="231F1F"/>
          <w:spacing w:val="33"/>
          <w:sz w:val="20"/>
        </w:rPr>
        <w:t> </w:t>
      </w:r>
      <w:r>
        <w:rPr>
          <w:color w:val="231F1F"/>
          <w:w w:val="90"/>
          <w:sz w:val="20"/>
        </w:rPr>
        <w:t>EK-l'de</w:t>
      </w:r>
      <w:r>
        <w:rPr>
          <w:color w:val="231F1F"/>
          <w:spacing w:val="50"/>
          <w:sz w:val="20"/>
        </w:rPr>
        <w:t> </w:t>
      </w:r>
      <w:r>
        <w:rPr>
          <w:color w:val="231F1F"/>
          <w:w w:val="90"/>
          <w:sz w:val="20"/>
        </w:rPr>
        <w:t>yer</w:t>
      </w:r>
      <w:r>
        <w:rPr>
          <w:color w:val="231F1F"/>
          <w:spacing w:val="35"/>
          <w:sz w:val="20"/>
        </w:rPr>
        <w:t> </w:t>
      </w:r>
      <w:r>
        <w:rPr>
          <w:color w:val="231F1F"/>
          <w:w w:val="90"/>
          <w:sz w:val="20"/>
        </w:rPr>
        <w:t>alan</w:t>
      </w:r>
      <w:r>
        <w:rPr>
          <w:color w:val="231F1F"/>
          <w:spacing w:val="40"/>
          <w:sz w:val="20"/>
        </w:rPr>
        <w:t> </w:t>
      </w:r>
      <w:r>
        <w:rPr>
          <w:color w:val="231F1F"/>
          <w:w w:val="90"/>
          <w:sz w:val="20"/>
        </w:rPr>
        <w:t>tüm </w:t>
      </w:r>
      <w:r>
        <w:rPr>
          <w:color w:val="231F1F"/>
          <w:w w:val="85"/>
          <w:sz w:val="20"/>
        </w:rPr>
        <w:t>ünite/tesislerinin</w:t>
      </w:r>
      <w:r>
        <w:rPr>
          <w:color w:val="231F1F"/>
          <w:spacing w:val="-5"/>
          <w:w w:val="85"/>
          <w:sz w:val="20"/>
        </w:rPr>
        <w:t> </w:t>
      </w:r>
      <w:r>
        <w:rPr>
          <w:color w:val="231F1F"/>
          <w:w w:val="85"/>
          <w:sz w:val="20"/>
        </w:rPr>
        <w:t>lisanslarının</w:t>
      </w:r>
      <w:r>
        <w:rPr>
          <w:color w:val="231F1F"/>
          <w:sz w:val="20"/>
        </w:rPr>
        <w:t> </w:t>
      </w:r>
      <w:r>
        <w:rPr>
          <w:color w:val="231F1F"/>
          <w:w w:val="85"/>
          <w:sz w:val="20"/>
        </w:rPr>
        <w:t>sona</w:t>
      </w:r>
      <w:r>
        <w:rPr>
          <w:color w:val="231F1F"/>
          <w:spacing w:val="-3"/>
          <w:w w:val="85"/>
          <w:sz w:val="20"/>
        </w:rPr>
        <w:t> </w:t>
      </w:r>
      <w:r>
        <w:rPr>
          <w:color w:val="231F1F"/>
          <w:w w:val="85"/>
          <w:sz w:val="20"/>
        </w:rPr>
        <w:t>ennesi veya iptal edilmesi durumunda,</w:t>
      </w:r>
    </w:p>
    <w:p>
      <w:pPr>
        <w:pStyle w:val="ListParagraph"/>
        <w:numPr>
          <w:ilvl w:val="0"/>
          <w:numId w:val="22"/>
        </w:numPr>
        <w:tabs>
          <w:tab w:pos="1139" w:val="left" w:leader="none"/>
        </w:tabs>
        <w:spacing w:line="244" w:lineRule="auto" w:before="0" w:after="0"/>
        <w:ind w:left="141" w:right="172" w:firstLine="489"/>
        <w:jc w:val="left"/>
        <w:rPr>
          <w:sz w:val="20"/>
        </w:rPr>
      </w:pPr>
      <w:r>
        <w:rPr>
          <w:color w:val="231F1F"/>
          <w:w w:val="85"/>
          <w:sz w:val="20"/>
        </w:rPr>
        <w:t>Bu</w:t>
      </w:r>
      <w:r>
        <w:rPr>
          <w:color w:val="231F1F"/>
          <w:spacing w:val="-1"/>
          <w:w w:val="85"/>
          <w:sz w:val="20"/>
        </w:rPr>
        <w:t> </w:t>
      </w:r>
      <w:r>
        <w:rPr>
          <w:color w:val="231F1F"/>
          <w:w w:val="85"/>
          <w:sz w:val="20"/>
        </w:rPr>
        <w:t>Anlaşma'da</w:t>
      </w:r>
      <w:r>
        <w:rPr>
          <w:color w:val="231F1F"/>
          <w:spacing w:val="-1"/>
          <w:sz w:val="20"/>
        </w:rPr>
        <w:t> </w:t>
      </w:r>
      <w:r>
        <w:rPr>
          <w:color w:val="231F1F"/>
          <w:w w:val="85"/>
          <w:sz w:val="20"/>
        </w:rPr>
        <w:t>belirtilen,</w:t>
      </w:r>
      <w:r>
        <w:rPr>
          <w:color w:val="231F1F"/>
          <w:spacing w:val="-6"/>
          <w:sz w:val="20"/>
        </w:rPr>
        <w:t> </w:t>
      </w:r>
      <w:r>
        <w:rPr>
          <w:color w:val="231F1F"/>
          <w:w w:val="85"/>
          <w:sz w:val="20"/>
        </w:rPr>
        <w:t>Elektrik</w:t>
      </w:r>
      <w:r>
        <w:rPr>
          <w:color w:val="231F1F"/>
          <w:spacing w:val="-1"/>
          <w:w w:val="85"/>
          <w:sz w:val="20"/>
        </w:rPr>
        <w:t> </w:t>
      </w:r>
      <w:r>
        <w:rPr>
          <w:color w:val="231F1F"/>
          <w:w w:val="85"/>
          <w:sz w:val="20"/>
        </w:rPr>
        <w:t>Piyasası</w:t>
      </w:r>
      <w:r>
        <w:rPr>
          <w:color w:val="231F1F"/>
          <w:spacing w:val="-2"/>
          <w:sz w:val="20"/>
        </w:rPr>
        <w:t> </w:t>
      </w:r>
      <w:r>
        <w:rPr>
          <w:color w:val="231F1F"/>
          <w:w w:val="85"/>
          <w:sz w:val="20"/>
        </w:rPr>
        <w:t>Yan</w:t>
      </w:r>
      <w:r>
        <w:rPr>
          <w:color w:val="231F1F"/>
          <w:spacing w:val="-5"/>
          <w:w w:val="85"/>
          <w:sz w:val="20"/>
        </w:rPr>
        <w:t> </w:t>
      </w:r>
      <w:r>
        <w:rPr>
          <w:color w:val="231F1F"/>
          <w:w w:val="85"/>
          <w:sz w:val="20"/>
        </w:rPr>
        <w:t>Hizmetler</w:t>
      </w:r>
      <w:r>
        <w:rPr>
          <w:color w:val="231F1F"/>
          <w:spacing w:val="-1"/>
          <w:sz w:val="20"/>
        </w:rPr>
        <w:t> </w:t>
      </w:r>
      <w:r>
        <w:rPr>
          <w:color w:val="231F1F"/>
          <w:w w:val="85"/>
          <w:sz w:val="20"/>
        </w:rPr>
        <w:t>Yönetmeliği</w:t>
      </w:r>
      <w:r>
        <w:rPr>
          <w:color w:val="231F1F"/>
          <w:spacing w:val="-2"/>
          <w:sz w:val="20"/>
        </w:rPr>
        <w:t> </w:t>
      </w:r>
      <w:r>
        <w:rPr>
          <w:color w:val="231F1F"/>
          <w:w w:val="85"/>
          <w:sz w:val="20"/>
        </w:rPr>
        <w:t>kapsamında rcaktif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2"/>
          <w:w w:val="85"/>
          <w:sz w:val="20"/>
        </w:rPr>
        <w:t> </w:t>
      </w:r>
      <w:r>
        <w:rPr>
          <w:color w:val="231F1F"/>
          <w:w w:val="85"/>
          <w:sz w:val="20"/>
        </w:rPr>
        <w:t>hizmetine</w:t>
      </w:r>
      <w:r>
        <w:rPr>
          <w:color w:val="231F1F"/>
          <w:spacing w:val="-3"/>
          <w:w w:val="85"/>
          <w:sz w:val="20"/>
        </w:rPr>
        <w:t> </w:t>
      </w:r>
      <w:r>
        <w:rPr>
          <w:color w:val="231F1F"/>
          <w:w w:val="85"/>
          <w:sz w:val="20"/>
        </w:rPr>
        <w:t>katılma</w:t>
      </w:r>
      <w:r>
        <w:rPr>
          <w:color w:val="231F1F"/>
          <w:spacing w:val="-5"/>
          <w:w w:val="85"/>
          <w:sz w:val="20"/>
        </w:rPr>
        <w:t> </w:t>
      </w:r>
      <w:r>
        <w:rPr>
          <w:color w:val="231F1F"/>
          <w:w w:val="85"/>
          <w:sz w:val="20"/>
        </w:rPr>
        <w:t>zonmluluğu</w:t>
      </w:r>
      <w:r>
        <w:rPr>
          <w:color w:val="231F1F"/>
          <w:spacing w:val="-4"/>
          <w:w w:val="85"/>
          <w:sz w:val="20"/>
        </w:rPr>
        <w:t> </w:t>
      </w:r>
      <w:r>
        <w:rPr>
          <w:color w:val="231F1F"/>
          <w:w w:val="85"/>
          <w:sz w:val="20"/>
        </w:rPr>
        <w:t>bulunan</w:t>
      </w:r>
      <w:r>
        <w:rPr>
          <w:color w:val="231F1F"/>
          <w:spacing w:val="-3"/>
          <w:w w:val="85"/>
          <w:sz w:val="20"/>
        </w:rPr>
        <w:t> </w:t>
      </w:r>
      <w:r>
        <w:rPr>
          <w:color w:val="231F1F"/>
          <w:w w:val="85"/>
          <w:sz w:val="20"/>
        </w:rPr>
        <w:t>ünite/tesisinin</w:t>
      </w:r>
      <w:r>
        <w:rPr>
          <w:color w:val="231F1F"/>
          <w:spacing w:val="-5"/>
          <w:w w:val="85"/>
          <w:sz w:val="20"/>
        </w:rPr>
        <w:t> </w:t>
      </w:r>
      <w:r>
        <w:rPr>
          <w:color w:val="231F1F"/>
          <w:w w:val="85"/>
          <w:sz w:val="20"/>
        </w:rPr>
        <w:t>kalmaması</w:t>
      </w:r>
      <w:r>
        <w:rPr>
          <w:color w:val="231F1F"/>
          <w:sz w:val="20"/>
        </w:rPr>
        <w:t> </w:t>
      </w:r>
      <w:r>
        <w:rPr>
          <w:color w:val="231F1F"/>
          <w:w w:val="85"/>
          <w:sz w:val="20"/>
        </w:rPr>
        <w:t>durumunda,</w:t>
      </w:r>
    </w:p>
    <w:p>
      <w:pPr>
        <w:pStyle w:val="BodyText"/>
        <w:spacing w:line="256" w:lineRule="auto"/>
        <w:ind w:left="141" w:firstLine="488"/>
      </w:pPr>
      <w:r>
        <w:rPr>
          <w:color w:val="231F1F"/>
          <w:w w:val="85"/>
        </w:rPr>
        <w:t>(2)</w:t>
      </w:r>
      <w:r>
        <w:rPr>
          <w:color w:val="231F1F"/>
          <w:spacing w:val="-5"/>
          <w:w w:val="85"/>
        </w:rPr>
        <w:t> </w:t>
      </w:r>
      <w:r>
        <w:rPr>
          <w:color w:val="231F1F"/>
          <w:w w:val="85"/>
        </w:rPr>
        <w:t>Du</w:t>
      </w:r>
      <w:r>
        <w:rPr>
          <w:color w:val="231F1F"/>
          <w:spacing w:val="-5"/>
          <w:w w:val="85"/>
        </w:rPr>
        <w:t> </w:t>
      </w:r>
      <w:r>
        <w:rPr>
          <w:color w:val="231F1F"/>
          <w:w w:val="85"/>
        </w:rPr>
        <w:t>Anlaşma'nın</w:t>
      </w:r>
      <w:r>
        <w:rPr>
          <w:color w:val="231F1F"/>
          <w:spacing w:val="-3"/>
          <w:w w:val="85"/>
        </w:rPr>
        <w:t> </w:t>
      </w:r>
      <w:r>
        <w:rPr>
          <w:color w:val="231F1F"/>
          <w:w w:val="85"/>
        </w:rPr>
        <w:t>sona</w:t>
      </w:r>
      <w:r>
        <w:rPr>
          <w:color w:val="231F1F"/>
          <w:spacing w:val="-5"/>
          <w:w w:val="85"/>
        </w:rPr>
        <w:t> </w:t>
      </w:r>
      <w:r>
        <w:rPr>
          <w:color w:val="231F1F"/>
          <w:w w:val="85"/>
        </w:rPr>
        <w:t>ermesi,</w:t>
      </w:r>
      <w:r>
        <w:rPr>
          <w:color w:val="231F1F"/>
          <w:spacing w:val="-5"/>
          <w:w w:val="85"/>
        </w:rPr>
        <w:t> </w:t>
      </w:r>
      <w:r>
        <w:rPr>
          <w:color w:val="231F1F"/>
          <w:w w:val="85"/>
        </w:rPr>
        <w:t>Taratlar'ın</w:t>
      </w:r>
      <w:r>
        <w:rPr>
          <w:color w:val="231F1F"/>
          <w:spacing w:val="-5"/>
          <w:w w:val="85"/>
        </w:rPr>
        <w:t> </w:t>
      </w:r>
      <w:r>
        <w:rPr>
          <w:color w:val="231F1F"/>
          <w:w w:val="85"/>
        </w:rPr>
        <w:t>sona</w:t>
      </w:r>
      <w:r>
        <w:rPr>
          <w:color w:val="231F1F"/>
          <w:spacing w:val="-5"/>
          <w:w w:val="85"/>
        </w:rPr>
        <w:t> </w:t>
      </w:r>
      <w:r>
        <w:rPr>
          <w:color w:val="231F1F"/>
          <w:w w:val="85"/>
        </w:rPr>
        <w:t>erme</w:t>
      </w:r>
      <w:r>
        <w:rPr>
          <w:color w:val="231F1F"/>
          <w:spacing w:val="-5"/>
          <w:w w:val="85"/>
        </w:rPr>
        <w:t> </w:t>
      </w:r>
      <w:r>
        <w:rPr>
          <w:color w:val="231F1F"/>
          <w:w w:val="85"/>
        </w:rPr>
        <w:t>tarihi</w:t>
      </w:r>
      <w:r>
        <w:rPr>
          <w:color w:val="231F1F"/>
          <w:spacing w:val="-5"/>
          <w:w w:val="85"/>
        </w:rPr>
        <w:t> </w:t>
      </w:r>
      <w:r>
        <w:rPr>
          <w:color w:val="231F1F"/>
          <w:w w:val="85"/>
        </w:rPr>
        <w:t>itibariyle</w:t>
      </w:r>
      <w:r>
        <w:rPr>
          <w:color w:val="231F1F"/>
          <w:spacing w:val="-5"/>
          <w:w w:val="85"/>
        </w:rPr>
        <w:t> </w:t>
      </w:r>
      <w:r>
        <w:rPr>
          <w:color w:val="231F1F"/>
          <w:w w:val="85"/>
        </w:rPr>
        <w:t>sahip</w:t>
      </w:r>
      <w:r>
        <w:rPr>
          <w:color w:val="231F1F"/>
          <w:spacing w:val="-5"/>
          <w:w w:val="85"/>
        </w:rPr>
        <w:t> </w:t>
      </w:r>
      <w:r>
        <w:rPr>
          <w:color w:val="231F1F"/>
          <w:w w:val="85"/>
        </w:rPr>
        <w:t>oldukları</w:t>
      </w:r>
      <w:r>
        <w:rPr>
          <w:color w:val="231F1F"/>
          <w:spacing w:val="-1"/>
          <w:w w:val="85"/>
        </w:rPr>
        <w:t> </w:t>
      </w:r>
      <w:r>
        <w:rPr>
          <w:color w:val="231F1F"/>
          <w:w w:val="85"/>
        </w:rPr>
        <w:t>hak</w:t>
      </w:r>
      <w:r>
        <w:rPr>
          <w:color w:val="231F1F"/>
          <w:spacing w:val="-5"/>
          <w:w w:val="85"/>
        </w:rPr>
        <w:t> </w:t>
      </w:r>
      <w:r>
        <w:rPr>
          <w:color w:val="231F1F"/>
          <w:w w:val="85"/>
        </w:rPr>
        <w:t>ve </w:t>
      </w:r>
      <w:r>
        <w:rPr>
          <w:color w:val="231F1F"/>
          <w:w w:val="90"/>
        </w:rPr>
        <w:t>yükümlülüklerini</w:t>
      </w:r>
      <w:r>
        <w:rPr>
          <w:color w:val="231F1F"/>
          <w:spacing w:val="-8"/>
          <w:w w:val="90"/>
        </w:rPr>
        <w:t> </w:t>
      </w:r>
      <w:r>
        <w:rPr>
          <w:color w:val="231F1F"/>
          <w:w w:val="90"/>
        </w:rPr>
        <w:t>etkilemez.</w:t>
      </w:r>
    </w:p>
    <w:p>
      <w:pPr>
        <w:pStyle w:val="Heading2"/>
        <w:spacing w:line="225" w:lineRule="exact"/>
        <w:ind w:left="633"/>
        <w:jc w:val="both"/>
      </w:pPr>
      <w:r>
        <w:rPr>
          <w:color w:val="231F1F"/>
          <w:w w:val="75"/>
        </w:rPr>
        <w:t>Kısmi</w:t>
      </w:r>
      <w:r>
        <w:rPr>
          <w:color w:val="231F1F"/>
          <w:spacing w:val="11"/>
        </w:rPr>
        <w:t> </w:t>
      </w:r>
      <w:r>
        <w:rPr>
          <w:color w:val="231F1F"/>
          <w:w w:val="75"/>
        </w:rPr>
        <w:t>hükümsüzlükte</w:t>
      </w:r>
      <w:r>
        <w:rPr>
          <w:color w:val="231F1F"/>
          <w:spacing w:val="26"/>
        </w:rPr>
        <w:t> </w:t>
      </w:r>
      <w:r>
        <w:rPr>
          <w:color w:val="231F1F"/>
          <w:w w:val="75"/>
        </w:rPr>
        <w:t>Anlaşmanın</w:t>
      </w:r>
      <w:r>
        <w:rPr>
          <w:color w:val="231F1F"/>
          <w:spacing w:val="16"/>
        </w:rPr>
        <w:t> </w:t>
      </w:r>
      <w:r>
        <w:rPr>
          <w:color w:val="231F1F"/>
          <w:spacing w:val="-2"/>
          <w:w w:val="75"/>
        </w:rPr>
        <w:t>geçerliliği</w:t>
      </w:r>
    </w:p>
    <w:p>
      <w:pPr>
        <w:pStyle w:val="BodyText"/>
        <w:spacing w:line="249" w:lineRule="auto"/>
        <w:ind w:left="139" w:right="165" w:firstLine="489"/>
        <w:jc w:val="both"/>
      </w:pPr>
      <w:r>
        <w:rPr>
          <w:b/>
          <w:color w:val="231F1F"/>
          <w:w w:val="90"/>
          <w:sz w:val="21"/>
        </w:rPr>
        <w:t>MADDE</w:t>
      </w:r>
      <w:r>
        <w:rPr>
          <w:b/>
          <w:color w:val="231F1F"/>
          <w:w w:val="90"/>
          <w:sz w:val="21"/>
        </w:rPr>
        <w:t> 24-</w:t>
      </w:r>
      <w:r>
        <w:rPr>
          <w:b/>
          <w:color w:val="231F1F"/>
          <w:w w:val="90"/>
          <w:sz w:val="21"/>
        </w:rPr>
        <w:t> </w:t>
      </w:r>
      <w:r>
        <w:rPr>
          <w:color w:val="231F1F"/>
          <w:w w:val="90"/>
        </w:rPr>
        <w:t>(1)</w:t>
      </w:r>
      <w:r>
        <w:rPr>
          <w:color w:val="231F1F"/>
          <w:w w:val="90"/>
        </w:rPr>
        <w:t> Bu</w:t>
      </w:r>
      <w:r>
        <w:rPr>
          <w:color w:val="231F1F"/>
          <w:w w:val="90"/>
        </w:rPr>
        <w:t> Anlaşma'nın</w:t>
      </w:r>
      <w:r>
        <w:rPr>
          <w:color w:val="231F1F"/>
          <w:w w:val="90"/>
        </w:rPr>
        <w:t> herhangi</w:t>
      </w:r>
      <w:r>
        <w:rPr>
          <w:color w:val="231F1F"/>
          <w:w w:val="90"/>
        </w:rPr>
        <w:t> bir</w:t>
      </w:r>
      <w:r>
        <w:rPr>
          <w:color w:val="231F1F"/>
          <w:w w:val="90"/>
        </w:rPr>
        <w:t> hükmünün</w:t>
      </w:r>
      <w:r>
        <w:rPr>
          <w:color w:val="231F1F"/>
          <w:w w:val="90"/>
        </w:rPr>
        <w:t> batıl,</w:t>
      </w:r>
      <w:r>
        <w:rPr>
          <w:color w:val="231F1F"/>
          <w:w w:val="90"/>
        </w:rPr>
        <w:t> hükümsüz,</w:t>
      </w:r>
      <w:r>
        <w:rPr>
          <w:color w:val="231F1F"/>
          <w:w w:val="90"/>
        </w:rPr>
        <w:t> geçersiz, uygulanamaz</w:t>
      </w:r>
      <w:r>
        <w:rPr>
          <w:color w:val="231F1F"/>
        </w:rPr>
        <w:t> </w:t>
      </w:r>
      <w:r>
        <w:rPr>
          <w:color w:val="231F1F"/>
          <w:w w:val="90"/>
        </w:rPr>
        <w:t>veya</w:t>
      </w:r>
      <w:r>
        <w:rPr>
          <w:color w:val="231F1F"/>
          <w:w w:val="90"/>
        </w:rPr>
        <w:t> mevzuata</w:t>
      </w:r>
      <w:r>
        <w:rPr>
          <w:color w:val="231F1F"/>
          <w:w w:val="90"/>
        </w:rPr>
        <w:t> aykırı</w:t>
      </w:r>
      <w:r>
        <w:rPr>
          <w:color w:val="231F1F"/>
          <w:w w:val="90"/>
        </w:rPr>
        <w:t> olduğu</w:t>
      </w:r>
      <w:r>
        <w:rPr>
          <w:color w:val="231F1F"/>
          <w:w w:val="90"/>
        </w:rPr>
        <w:t> tespit</w:t>
      </w:r>
      <w:r>
        <w:rPr>
          <w:color w:val="231F1F"/>
          <w:w w:val="90"/>
        </w:rPr>
        <w:t> edilirse;</w:t>
      </w:r>
      <w:r>
        <w:rPr>
          <w:color w:val="231F1F"/>
          <w:w w:val="90"/>
        </w:rPr>
        <w:t> bu</w:t>
      </w:r>
      <w:r>
        <w:rPr>
          <w:color w:val="231F1F"/>
          <w:w w:val="90"/>
        </w:rPr>
        <w:t> durum Anlaşma'nın</w:t>
      </w:r>
      <w:r>
        <w:rPr>
          <w:color w:val="231F1F"/>
          <w:w w:val="90"/>
        </w:rPr>
        <w:t> geri</w:t>
      </w:r>
      <w:r>
        <w:rPr>
          <w:color w:val="231F1F"/>
          <w:w w:val="90"/>
        </w:rPr>
        <w:t> kalan </w:t>
      </w:r>
      <w:r>
        <w:rPr>
          <w:color w:val="231F1F"/>
          <w:w w:val="85"/>
        </w:rPr>
        <w:t>hükümlerinin</w:t>
      </w:r>
      <w:r>
        <w:rPr>
          <w:color w:val="231F1F"/>
        </w:rPr>
        <w:t> </w:t>
      </w:r>
      <w:r>
        <w:rPr>
          <w:color w:val="231F1F"/>
          <w:w w:val="85"/>
        </w:rPr>
        <w:t>geçerliğini</w:t>
      </w:r>
      <w:r>
        <w:rPr>
          <w:color w:val="231F1F"/>
          <w:w w:val="85"/>
        </w:rPr>
        <w:t> kısmen</w:t>
      </w:r>
      <w:r>
        <w:rPr>
          <w:color w:val="231F1F"/>
          <w:w w:val="85"/>
        </w:rPr>
        <w:t> veya</w:t>
      </w:r>
      <w:r>
        <w:rPr>
          <w:color w:val="231F1F"/>
          <w:w w:val="85"/>
        </w:rPr>
        <w:t> tamamen</w:t>
      </w:r>
      <w:r>
        <w:rPr>
          <w:color w:val="231F1F"/>
          <w:w w:val="85"/>
        </w:rPr>
        <w:t> ortadan kaldırmaz.</w:t>
      </w:r>
      <w:r>
        <w:rPr>
          <w:color w:val="231F1F"/>
          <w:w w:val="85"/>
        </w:rPr>
        <w:t> Ancak,</w:t>
      </w:r>
      <w:r>
        <w:rPr>
          <w:color w:val="231F1F"/>
          <w:w w:val="85"/>
        </w:rPr>
        <w:t> geçersiz</w:t>
      </w:r>
      <w:r>
        <w:rPr>
          <w:color w:val="231F1F"/>
          <w:w w:val="85"/>
        </w:rPr>
        <w:t> olan</w:t>
      </w:r>
      <w:r>
        <w:rPr>
          <w:color w:val="231F1F"/>
          <w:w w:val="85"/>
        </w:rPr>
        <w:t> hüküm </w:t>
      </w:r>
      <w:r>
        <w:rPr>
          <w:color w:val="231F1F"/>
          <w:spacing w:val="-2"/>
          <w:w w:val="90"/>
        </w:rPr>
        <w:t>nedeniyle</w:t>
      </w:r>
      <w:r>
        <w:rPr>
          <w:color w:val="231F1F"/>
          <w:spacing w:val="-2"/>
          <w:w w:val="90"/>
        </w:rPr>
        <w:t> Anlaşma'nın</w:t>
      </w:r>
      <w:r>
        <w:rPr>
          <w:color w:val="231F1F"/>
        </w:rPr>
        <w:t> </w:t>
      </w:r>
      <w:r>
        <w:rPr>
          <w:color w:val="231F1F"/>
          <w:spacing w:val="-2"/>
          <w:w w:val="90"/>
        </w:rPr>
        <w:t>uygulanınası</w:t>
      </w:r>
      <w:r>
        <w:rPr>
          <w:color w:val="231F1F"/>
        </w:rPr>
        <w:t> </w:t>
      </w:r>
      <w:r>
        <w:rPr>
          <w:color w:val="231F1F"/>
          <w:spacing w:val="-2"/>
          <w:w w:val="90"/>
        </w:rPr>
        <w:t>imkansız</w:t>
      </w:r>
      <w:r>
        <w:rPr>
          <w:color w:val="231F1F"/>
          <w:spacing w:val="-2"/>
          <w:w w:val="90"/>
        </w:rPr>
        <w:t> olacak</w:t>
      </w:r>
      <w:r>
        <w:rPr>
          <w:color w:val="231F1F"/>
          <w:spacing w:val="-2"/>
          <w:w w:val="90"/>
        </w:rPr>
        <w:t> veya</w:t>
      </w:r>
      <w:r>
        <w:rPr>
          <w:color w:val="231F1F"/>
          <w:spacing w:val="-2"/>
          <w:w w:val="90"/>
        </w:rPr>
        <w:t> Anlaşma'nm</w:t>
      </w:r>
      <w:r>
        <w:rPr>
          <w:color w:val="231F1F"/>
          <w:spacing w:val="-2"/>
          <w:w w:val="90"/>
        </w:rPr>
        <w:t> varlığı</w:t>
      </w:r>
      <w:r>
        <w:rPr>
          <w:color w:val="231F1F"/>
          <w:spacing w:val="-2"/>
          <w:w w:val="90"/>
        </w:rPr>
        <w:t> bir</w:t>
      </w:r>
      <w:r>
        <w:rPr>
          <w:color w:val="231F1F"/>
          <w:spacing w:val="-4"/>
          <w:w w:val="90"/>
        </w:rPr>
        <w:t> </w:t>
      </w:r>
      <w:r>
        <w:rPr>
          <w:color w:val="231F1F"/>
          <w:spacing w:val="-2"/>
          <w:w w:val="90"/>
        </w:rPr>
        <w:t>hüküm</w:t>
      </w:r>
      <w:r>
        <w:rPr>
          <w:color w:val="231F1F"/>
          <w:spacing w:val="-2"/>
          <w:w w:val="90"/>
        </w:rPr>
        <w:t> ifade </w:t>
      </w:r>
      <w:r>
        <w:rPr>
          <w:color w:val="231F1F"/>
          <w:w w:val="85"/>
        </w:rPr>
        <w:t>etmeyecek ise Anlaşma geçersiz kabul edilecektir.</w:t>
      </w:r>
    </w:p>
    <w:p>
      <w:pPr>
        <w:pStyle w:val="Heading2"/>
        <w:spacing w:line="233" w:lineRule="exact"/>
        <w:jc w:val="both"/>
      </w:pPr>
      <w:r>
        <w:rPr>
          <w:color w:val="231F1F"/>
          <w:spacing w:val="-2"/>
          <w:w w:val="80"/>
        </w:rPr>
        <w:t>Anlaşmazlıkların</w:t>
      </w:r>
      <w:r>
        <w:rPr>
          <w:color w:val="231F1F"/>
          <w:spacing w:val="-6"/>
          <w:w w:val="90"/>
        </w:rPr>
        <w:t> </w:t>
      </w:r>
      <w:r>
        <w:rPr>
          <w:color w:val="231F1F"/>
          <w:spacing w:val="-2"/>
          <w:w w:val="90"/>
        </w:rPr>
        <w:t>çözümü</w:t>
      </w:r>
    </w:p>
    <w:p>
      <w:pPr>
        <w:pStyle w:val="BodyText"/>
        <w:spacing w:line="242" w:lineRule="auto"/>
        <w:ind w:left="140" w:right="160" w:firstLine="488"/>
        <w:jc w:val="both"/>
      </w:pPr>
      <w:r>
        <w:rPr>
          <w:b/>
          <w:color w:val="231F1F"/>
          <w:w w:val="85"/>
          <w:sz w:val="21"/>
        </w:rPr>
        <w:t>MADDE</w:t>
      </w:r>
      <w:r>
        <w:rPr>
          <w:b/>
          <w:color w:val="231F1F"/>
          <w:spacing w:val="-6"/>
          <w:w w:val="85"/>
          <w:sz w:val="21"/>
        </w:rPr>
        <w:t> </w:t>
      </w:r>
      <w:r>
        <w:rPr>
          <w:b/>
          <w:color w:val="231F1F"/>
          <w:w w:val="85"/>
          <w:sz w:val="21"/>
        </w:rPr>
        <w:t>25-</w:t>
      </w:r>
      <w:r>
        <w:rPr>
          <w:b/>
          <w:color w:val="231F1F"/>
          <w:spacing w:val="-5"/>
          <w:w w:val="85"/>
          <w:sz w:val="21"/>
        </w:rPr>
        <w:t> </w:t>
      </w:r>
      <w:r>
        <w:rPr>
          <w:color w:val="231F1F"/>
          <w:w w:val="85"/>
          <w:sz w:val="19"/>
        </w:rPr>
        <w:t>(1)</w:t>
      </w:r>
      <w:r>
        <w:rPr>
          <w:color w:val="231F1F"/>
          <w:spacing w:val="-5"/>
          <w:w w:val="85"/>
          <w:sz w:val="19"/>
        </w:rPr>
        <w:t> </w:t>
      </w:r>
      <w:r>
        <w:rPr>
          <w:color w:val="231F1F"/>
          <w:w w:val="85"/>
        </w:rPr>
        <w:t>Bu</w:t>
      </w:r>
      <w:r>
        <w:rPr>
          <w:color w:val="231F1F"/>
          <w:spacing w:val="-4"/>
          <w:w w:val="85"/>
        </w:rPr>
        <w:t> </w:t>
      </w:r>
      <w:r>
        <w:rPr>
          <w:color w:val="231F1F"/>
          <w:w w:val="85"/>
        </w:rPr>
        <w:t>anlaşma</w:t>
      </w:r>
      <w:r>
        <w:rPr>
          <w:color w:val="231F1F"/>
          <w:spacing w:val="-2"/>
          <w:w w:val="85"/>
        </w:rPr>
        <w:t> </w:t>
      </w:r>
      <w:r>
        <w:rPr>
          <w:color w:val="231F1F"/>
          <w:w w:val="85"/>
        </w:rPr>
        <w:t>yasal</w:t>
      </w:r>
      <w:r>
        <w:rPr>
          <w:color w:val="231F1F"/>
          <w:spacing w:val="-5"/>
          <w:w w:val="85"/>
        </w:rPr>
        <w:t> </w:t>
      </w:r>
      <w:r>
        <w:rPr>
          <w:color w:val="231F1F"/>
          <w:w w:val="85"/>
        </w:rPr>
        <w:t>düzenlemelere göre</w:t>
      </w:r>
      <w:r>
        <w:rPr>
          <w:color w:val="231F1F"/>
          <w:spacing w:val="-4"/>
          <w:w w:val="85"/>
        </w:rPr>
        <w:t> </w:t>
      </w:r>
      <w:r>
        <w:rPr>
          <w:color w:val="231F1F"/>
          <w:w w:val="85"/>
        </w:rPr>
        <w:t>yorumlanacak</w:t>
      </w:r>
      <w:r>
        <w:rPr>
          <w:color w:val="231F1F"/>
          <w:spacing w:val="-3"/>
        </w:rPr>
        <w:t> </w:t>
      </w:r>
      <w:r>
        <w:rPr>
          <w:color w:val="231F1F"/>
          <w:w w:val="85"/>
        </w:rPr>
        <w:t>ve</w:t>
      </w:r>
      <w:r>
        <w:rPr>
          <w:color w:val="231F1F"/>
          <w:spacing w:val="-5"/>
          <w:w w:val="85"/>
        </w:rPr>
        <w:t> </w:t>
      </w:r>
      <w:r>
        <w:rPr>
          <w:color w:val="231F1F"/>
          <w:w w:val="85"/>
        </w:rPr>
        <w:t>yürütülecektir.</w:t>
      </w:r>
      <w:r>
        <w:rPr>
          <w:color w:val="231F1F"/>
          <w:spacing w:val="-5"/>
          <w:w w:val="85"/>
        </w:rPr>
        <w:t> </w:t>
      </w:r>
      <w:r>
        <w:rPr>
          <w:color w:val="231F1F"/>
          <w:w w:val="85"/>
        </w:rPr>
        <w:t>Bu anlaşmadan</w:t>
      </w:r>
      <w:r>
        <w:rPr>
          <w:color w:val="231F1F"/>
          <w:spacing w:val="-5"/>
          <w:w w:val="85"/>
        </w:rPr>
        <w:t> </w:t>
      </w:r>
      <w:r>
        <w:rPr>
          <w:color w:val="231F1F"/>
          <w:w w:val="85"/>
        </w:rPr>
        <w:t>doğacak</w:t>
      </w:r>
      <w:r>
        <w:rPr>
          <w:color w:val="231F1F"/>
          <w:spacing w:val="-5"/>
          <w:w w:val="85"/>
        </w:rPr>
        <w:t> </w:t>
      </w:r>
      <w:r>
        <w:rPr>
          <w:color w:val="231F1F"/>
          <w:w w:val="85"/>
        </w:rPr>
        <w:t>tüm</w:t>
      </w:r>
      <w:r>
        <w:rPr>
          <w:color w:val="231F1F"/>
          <w:spacing w:val="-5"/>
          <w:w w:val="85"/>
        </w:rPr>
        <w:t> </w:t>
      </w:r>
      <w:r>
        <w:rPr>
          <w:color w:val="231F1F"/>
          <w:w w:val="85"/>
        </w:rPr>
        <w:t>uyuşmazlıklarda</w:t>
      </w:r>
      <w:r>
        <w:rPr>
          <w:color w:val="231F1F"/>
          <w:spacing w:val="-5"/>
          <w:w w:val="85"/>
        </w:rPr>
        <w:t> </w:t>
      </w:r>
      <w:r>
        <w:rPr>
          <w:color w:val="231F1F"/>
          <w:w w:val="85"/>
        </w:rPr>
        <w:t>Ankara</w:t>
      </w:r>
      <w:r>
        <w:rPr>
          <w:color w:val="231F1F"/>
          <w:spacing w:val="-5"/>
          <w:w w:val="85"/>
        </w:rPr>
        <w:t> </w:t>
      </w:r>
      <w:r>
        <w:rPr>
          <w:color w:val="231F1F"/>
          <w:w w:val="85"/>
        </w:rPr>
        <w:t>Mahkeme</w:t>
      </w:r>
      <w:r>
        <w:rPr>
          <w:color w:val="231F1F"/>
          <w:spacing w:val="-5"/>
        </w:rPr>
        <w:t> </w:t>
      </w:r>
      <w:r>
        <w:rPr>
          <w:color w:val="231F1F"/>
          <w:w w:val="85"/>
        </w:rPr>
        <w:t>ve</w:t>
      </w:r>
      <w:r>
        <w:rPr>
          <w:color w:val="231F1F"/>
          <w:spacing w:val="-5"/>
          <w:w w:val="85"/>
        </w:rPr>
        <w:t> </w:t>
      </w:r>
      <w:r>
        <w:rPr>
          <w:color w:val="231F1F"/>
          <w:w w:val="85"/>
        </w:rPr>
        <w:t>İcra</w:t>
      </w:r>
      <w:r>
        <w:rPr>
          <w:color w:val="231F1F"/>
          <w:spacing w:val="-5"/>
          <w:w w:val="85"/>
        </w:rPr>
        <w:t> </w:t>
      </w:r>
      <w:r>
        <w:rPr>
          <w:color w:val="231F1F"/>
          <w:w w:val="85"/>
        </w:rPr>
        <w:t>Daireleri</w:t>
      </w:r>
      <w:r>
        <w:rPr>
          <w:color w:val="231F1F"/>
        </w:rPr>
        <w:t> </w:t>
      </w:r>
      <w:r>
        <w:rPr>
          <w:color w:val="231F1F"/>
          <w:w w:val="85"/>
        </w:rPr>
        <w:t>yetkilidir.</w:t>
      </w:r>
    </w:p>
    <w:p>
      <w:pPr>
        <w:pStyle w:val="Heading1"/>
        <w:spacing w:line="241" w:lineRule="exact" w:before="204"/>
        <w:ind w:left="259"/>
      </w:pPr>
      <w:r>
        <w:rPr>
          <w:color w:val="231F1F"/>
          <w:w w:val="75"/>
        </w:rPr>
        <w:t>SEKİZİNCİ</w:t>
      </w:r>
      <w:r>
        <w:rPr>
          <w:color w:val="231F1F"/>
          <w:spacing w:val="17"/>
        </w:rPr>
        <w:t> </w:t>
      </w:r>
      <w:r>
        <w:rPr>
          <w:color w:val="231F1F"/>
          <w:spacing w:val="-2"/>
          <w:w w:val="90"/>
        </w:rPr>
        <w:t>BÖLÜM</w:t>
      </w:r>
    </w:p>
    <w:p>
      <w:pPr>
        <w:pStyle w:val="Heading2"/>
        <w:spacing w:line="241" w:lineRule="exact"/>
        <w:ind w:left="249" w:right="274"/>
        <w:jc w:val="center"/>
      </w:pPr>
      <w:r>
        <w:rPr>
          <w:color w:val="231F1F"/>
          <w:w w:val="75"/>
        </w:rPr>
        <w:t>Mücbir</w:t>
      </w:r>
      <w:r>
        <w:rPr>
          <w:color w:val="231F1F"/>
          <w:spacing w:val="9"/>
        </w:rPr>
        <w:t> </w:t>
      </w:r>
      <w:r>
        <w:rPr>
          <w:color w:val="231F1F"/>
          <w:spacing w:val="-2"/>
          <w:w w:val="85"/>
        </w:rPr>
        <w:t>Sebepler</w:t>
      </w:r>
    </w:p>
    <w:p>
      <w:pPr>
        <w:spacing w:line="235" w:lineRule="exact" w:before="0"/>
        <w:ind w:left="629" w:right="0" w:firstLine="0"/>
        <w:jc w:val="both"/>
        <w:rPr>
          <w:b/>
          <w:sz w:val="21"/>
        </w:rPr>
      </w:pPr>
      <w:r>
        <w:rPr>
          <w:b/>
          <w:color w:val="231F1F"/>
          <w:w w:val="75"/>
          <w:sz w:val="21"/>
        </w:rPr>
        <w:t>Mücbir</w:t>
      </w:r>
      <w:r>
        <w:rPr>
          <w:b/>
          <w:color w:val="231F1F"/>
          <w:spacing w:val="12"/>
          <w:sz w:val="21"/>
        </w:rPr>
        <w:t> </w:t>
      </w:r>
      <w:r>
        <w:rPr>
          <w:b/>
          <w:color w:val="231F1F"/>
          <w:spacing w:val="-2"/>
          <w:w w:val="85"/>
          <w:sz w:val="21"/>
        </w:rPr>
        <w:t>sebepler</w:t>
      </w:r>
    </w:p>
    <w:p>
      <w:pPr>
        <w:pStyle w:val="BodyText"/>
        <w:spacing w:line="247" w:lineRule="auto"/>
        <w:ind w:left="139" w:right="160" w:firstLine="489"/>
        <w:jc w:val="both"/>
      </w:pPr>
      <w:r>
        <w:rPr>
          <w:b/>
          <w:color w:val="231F1F"/>
          <w:w w:val="80"/>
          <w:sz w:val="21"/>
        </w:rPr>
        <w:t>MADDE</w:t>
      </w:r>
      <w:r>
        <w:rPr>
          <w:b/>
          <w:color w:val="231F1F"/>
          <w:sz w:val="21"/>
        </w:rPr>
        <w:t> </w:t>
      </w:r>
      <w:r>
        <w:rPr>
          <w:b/>
          <w:color w:val="231F1F"/>
          <w:w w:val="80"/>
          <w:sz w:val="21"/>
        </w:rPr>
        <w:t>26- </w:t>
      </w:r>
      <w:r>
        <w:rPr>
          <w:color w:val="231F1F"/>
          <w:w w:val="80"/>
        </w:rPr>
        <w:t>(1) Yan hizmet sağlayıcı</w:t>
      </w:r>
      <w:r>
        <w:rPr>
          <w:color w:val="231F1F"/>
        </w:rPr>
        <w:t> </w:t>
      </w:r>
      <w:r>
        <w:rPr>
          <w:color w:val="231F1F"/>
          <w:w w:val="80"/>
        </w:rPr>
        <w:t>bu Anlaşma</w:t>
      </w:r>
      <w:r>
        <w:rPr>
          <w:color w:val="231F1F"/>
        </w:rPr>
        <w:t> </w:t>
      </w:r>
      <w:r>
        <w:rPr>
          <w:color w:val="231F1F"/>
          <w:w w:val="80"/>
        </w:rPr>
        <w:t>kapsamındaki</w:t>
      </w:r>
      <w:r>
        <w:rPr>
          <w:color w:val="231F1F"/>
        </w:rPr>
        <w:t> </w:t>
      </w:r>
      <w:r>
        <w:rPr>
          <w:color w:val="231F1F"/>
          <w:w w:val="80"/>
        </w:rPr>
        <w:t>yükümlülüklerini, Elektrik</w:t>
      </w:r>
      <w:r>
        <w:rPr>
          <w:color w:val="231F1F"/>
          <w:w w:val="90"/>
        </w:rPr>
        <w:t> </w:t>
      </w:r>
      <w:r>
        <w:rPr>
          <w:color w:val="231F1F"/>
          <w:spacing w:val="-2"/>
          <w:w w:val="90"/>
        </w:rPr>
        <w:t>Piyasası</w:t>
      </w:r>
      <w:r>
        <w:rPr>
          <w:color w:val="231F1F"/>
          <w:spacing w:val="-2"/>
          <w:w w:val="90"/>
        </w:rPr>
        <w:t> Lisans</w:t>
      </w:r>
      <w:r>
        <w:rPr>
          <w:color w:val="231F1F"/>
          <w:spacing w:val="-2"/>
          <w:w w:val="90"/>
        </w:rPr>
        <w:t> Yönetmeliğinin</w:t>
      </w:r>
      <w:r>
        <w:rPr>
          <w:color w:val="231F1F"/>
          <w:spacing w:val="-2"/>
          <w:w w:val="90"/>
        </w:rPr>
        <w:t> 35</w:t>
      </w:r>
      <w:r>
        <w:rPr>
          <w:color w:val="231F1F"/>
          <w:spacing w:val="-2"/>
          <w:w w:val="90"/>
        </w:rPr>
        <w:t> inci</w:t>
      </w:r>
      <w:r>
        <w:rPr>
          <w:color w:val="231F1F"/>
          <w:spacing w:val="-2"/>
          <w:w w:val="90"/>
        </w:rPr>
        <w:t> maddesinde</w:t>
      </w:r>
      <w:r>
        <w:rPr>
          <w:color w:val="231F1F"/>
          <w:spacing w:val="-2"/>
          <w:w w:val="90"/>
        </w:rPr>
        <w:t> belirtilen</w:t>
      </w:r>
      <w:r>
        <w:rPr>
          <w:color w:val="231F1F"/>
          <w:spacing w:val="-2"/>
          <w:w w:val="90"/>
        </w:rPr>
        <w:t> mücbir</w:t>
      </w:r>
      <w:r>
        <w:rPr>
          <w:color w:val="231F1F"/>
          <w:spacing w:val="-2"/>
          <w:w w:val="90"/>
        </w:rPr>
        <w:t> sebeplerden</w:t>
      </w:r>
      <w:r>
        <w:rPr>
          <w:color w:val="231F1F"/>
        </w:rPr>
        <w:t> </w:t>
      </w:r>
      <w:r>
        <w:rPr>
          <w:color w:val="231F1F"/>
          <w:spacing w:val="-2"/>
          <w:w w:val="90"/>
        </w:rPr>
        <w:t>dolayı</w:t>
      </w:r>
      <w:r>
        <w:rPr>
          <w:color w:val="231F1F"/>
          <w:spacing w:val="-2"/>
          <w:w w:val="90"/>
        </w:rPr>
        <w:t> yerine </w:t>
      </w:r>
      <w:r>
        <w:rPr>
          <w:color w:val="231F1F"/>
          <w:w w:val="85"/>
        </w:rPr>
        <w:t>getiremediği</w:t>
      </w:r>
      <w:r>
        <w:rPr>
          <w:color w:val="231F1F"/>
          <w:w w:val="85"/>
        </w:rPr>
        <w:t> takdirde</w:t>
      </w:r>
      <w:r>
        <w:rPr>
          <w:color w:val="231F1F"/>
          <w:w w:val="85"/>
        </w:rPr>
        <w:t> TEİAŞ'a</w:t>
      </w:r>
      <w:r>
        <w:rPr>
          <w:color w:val="231F1F"/>
          <w:w w:val="85"/>
        </w:rPr>
        <w:t> başvuıur.</w:t>
      </w:r>
      <w:r>
        <w:rPr>
          <w:color w:val="231F1F"/>
          <w:w w:val="85"/>
        </w:rPr>
        <w:t> TEİAŞ</w:t>
      </w:r>
      <w:r>
        <w:rPr>
          <w:color w:val="231F1F"/>
          <w:w w:val="85"/>
        </w:rPr>
        <w:t> taratindan</w:t>
      </w:r>
      <w:r>
        <w:rPr>
          <w:color w:val="231F1F"/>
          <w:w w:val="85"/>
        </w:rPr>
        <w:t> başvurunun</w:t>
      </w:r>
      <w:r>
        <w:rPr>
          <w:color w:val="231F1F"/>
          <w:w w:val="85"/>
        </w:rPr>
        <w:t> uygun</w:t>
      </w:r>
      <w:r>
        <w:rPr>
          <w:color w:val="231F1F"/>
          <w:w w:val="85"/>
        </w:rPr>
        <w:t> bulunması</w:t>
      </w:r>
      <w:r>
        <w:rPr>
          <w:color w:val="231F1F"/>
          <w:w w:val="85"/>
        </w:rPr>
        <w:t> halinde </w:t>
      </w:r>
      <w:r>
        <w:rPr>
          <w:color w:val="231F1F"/>
          <w:w w:val="80"/>
        </w:rPr>
        <w:t>mücbir sebep</w:t>
      </w:r>
      <w:r>
        <w:rPr>
          <w:color w:val="231F1F"/>
        </w:rPr>
        <w:t> </w:t>
      </w:r>
      <w:r>
        <w:rPr>
          <w:color w:val="231F1F"/>
          <w:w w:val="80"/>
        </w:rPr>
        <w:t>olayının</w:t>
      </w:r>
      <w:r>
        <w:rPr>
          <w:color w:val="231F1F"/>
        </w:rPr>
        <w:t> </w:t>
      </w:r>
      <w:r>
        <w:rPr>
          <w:color w:val="231F1F"/>
          <w:w w:val="80"/>
        </w:rPr>
        <w:t>veya etkilerinin</w:t>
      </w:r>
      <w:r>
        <w:rPr>
          <w:color w:val="231F1F"/>
        </w:rPr>
        <w:t> </w:t>
      </w:r>
      <w:r>
        <w:rPr>
          <w:color w:val="231F1F"/>
          <w:w w:val="80"/>
        </w:rPr>
        <w:t>devam ettiği ve yükümlülüğün</w:t>
      </w:r>
      <w:r>
        <w:rPr>
          <w:color w:val="231F1F"/>
          <w:spacing w:val="31"/>
        </w:rPr>
        <w:t> </w:t>
      </w:r>
      <w:r>
        <w:rPr>
          <w:color w:val="231F1F"/>
          <w:w w:val="80"/>
        </w:rPr>
        <w:t>yerine getirilmesini</w:t>
      </w:r>
      <w:r>
        <w:rPr>
          <w:color w:val="231F1F"/>
          <w:spacing w:val="28"/>
        </w:rPr>
        <w:t> </w:t>
      </w:r>
      <w:r>
        <w:rPr>
          <w:color w:val="231F1F"/>
          <w:w w:val="80"/>
        </w:rPr>
        <w:t>engellediği</w:t>
      </w:r>
    </w:p>
    <w:p>
      <w:pPr>
        <w:spacing w:after="0" w:line="247" w:lineRule="auto"/>
        <w:jc w:val="both"/>
        <w:sectPr>
          <w:pgSz w:w="7660" w:h="12020"/>
          <w:pgMar w:top="340" w:bottom="280" w:left="300" w:right="280"/>
        </w:sectPr>
      </w:pPr>
    </w:p>
    <w:p>
      <w:pPr>
        <w:pStyle w:val="BodyText"/>
        <w:spacing w:before="69"/>
        <w:ind w:left="195"/>
      </w:pPr>
      <w:r>
        <w:rPr>
          <w:color w:val="231F1F"/>
          <w:w w:val="80"/>
        </w:rPr>
        <w:t>süre</w:t>
      </w:r>
      <w:r>
        <w:rPr>
          <w:color w:val="231F1F"/>
        </w:rPr>
        <w:t> </w:t>
      </w:r>
      <w:r>
        <w:rPr>
          <w:color w:val="231F1F"/>
          <w:w w:val="80"/>
        </w:rPr>
        <w:t>boyunca</w:t>
      </w:r>
      <w:r>
        <w:rPr>
          <w:color w:val="231F1F"/>
          <w:spacing w:val="5"/>
        </w:rPr>
        <w:t> </w:t>
      </w:r>
      <w:r>
        <w:rPr>
          <w:color w:val="231F1F"/>
          <w:w w:val="80"/>
        </w:rPr>
        <w:t>etkilenen</w:t>
      </w:r>
      <w:r>
        <w:rPr>
          <w:color w:val="231F1F"/>
          <w:spacing w:val="20"/>
        </w:rPr>
        <w:t> </w:t>
      </w:r>
      <w:r>
        <w:rPr>
          <w:color w:val="231F1F"/>
          <w:w w:val="80"/>
        </w:rPr>
        <w:t>yükümlüllikler</w:t>
      </w:r>
      <w:r>
        <w:rPr>
          <w:color w:val="231F1F"/>
          <w:spacing w:val="-1"/>
          <w:w w:val="80"/>
        </w:rPr>
        <w:t> </w:t>
      </w:r>
      <w:r>
        <w:rPr>
          <w:color w:val="231F1F"/>
          <w:w w:val="80"/>
        </w:rPr>
        <w:t>ertelenir</w:t>
      </w:r>
      <w:r>
        <w:rPr>
          <w:color w:val="231F1F"/>
          <w:spacing w:val="7"/>
        </w:rPr>
        <w:t> </w:t>
      </w:r>
      <w:r>
        <w:rPr>
          <w:color w:val="231F1F"/>
          <w:w w:val="80"/>
        </w:rPr>
        <w:t>veya</w:t>
      </w:r>
      <w:r>
        <w:rPr>
          <w:color w:val="231F1F"/>
          <w:spacing w:val="-9"/>
        </w:rPr>
        <w:t> </w:t>
      </w:r>
      <w:r>
        <w:rPr>
          <w:color w:val="231F1F"/>
          <w:w w:val="80"/>
        </w:rPr>
        <w:t>askıya</w:t>
      </w:r>
      <w:r>
        <w:rPr>
          <w:color w:val="231F1F"/>
          <w:spacing w:val="2"/>
        </w:rPr>
        <w:t> </w:t>
      </w:r>
      <w:r>
        <w:rPr>
          <w:color w:val="231F1F"/>
          <w:spacing w:val="-2"/>
          <w:w w:val="80"/>
        </w:rPr>
        <w:t>alınır.</w:t>
      </w:r>
    </w:p>
    <w:p>
      <w:pPr>
        <w:pStyle w:val="BodyText"/>
        <w:spacing w:before="199"/>
      </w:pPr>
    </w:p>
    <w:p>
      <w:pPr>
        <w:pStyle w:val="Heading3"/>
        <w:spacing w:line="228" w:lineRule="exact"/>
        <w:ind w:left="42"/>
      </w:pPr>
      <w:r>
        <w:rPr>
          <w:color w:val="231F1F"/>
          <w:w w:val="80"/>
        </w:rPr>
        <w:t>DOKUZUNCU</w:t>
      </w:r>
      <w:r>
        <w:rPr>
          <w:color w:val="231F1F"/>
          <w:spacing w:val="5"/>
        </w:rPr>
        <w:t> </w:t>
      </w:r>
      <w:r>
        <w:rPr>
          <w:color w:val="231F1F"/>
          <w:spacing w:val="-2"/>
          <w:w w:val="90"/>
        </w:rPr>
        <w:t>BÖLÜM</w:t>
      </w:r>
    </w:p>
    <w:p>
      <w:pPr>
        <w:pStyle w:val="Heading4"/>
        <w:spacing w:line="226" w:lineRule="exact"/>
        <w:ind w:left="30"/>
        <w:jc w:val="center"/>
      </w:pPr>
      <w:r>
        <w:rPr>
          <w:color w:val="231F1F"/>
          <w:w w:val="80"/>
        </w:rPr>
        <w:t>Çeşitli</w:t>
      </w:r>
      <w:r>
        <w:rPr>
          <w:color w:val="231F1F"/>
          <w:spacing w:val="3"/>
        </w:rPr>
        <w:t> </w:t>
      </w:r>
      <w:r>
        <w:rPr>
          <w:color w:val="231F1F"/>
          <w:w w:val="80"/>
        </w:rPr>
        <w:t>ve</w:t>
      </w:r>
      <w:r>
        <w:rPr>
          <w:color w:val="231F1F"/>
          <w:spacing w:val="-4"/>
          <w:w w:val="80"/>
        </w:rPr>
        <w:t> </w:t>
      </w:r>
      <w:r>
        <w:rPr>
          <w:color w:val="231F1F"/>
          <w:w w:val="80"/>
        </w:rPr>
        <w:t>Son</w:t>
      </w:r>
      <w:r>
        <w:rPr>
          <w:color w:val="231F1F"/>
          <w:spacing w:val="-2"/>
        </w:rPr>
        <w:t> </w:t>
      </w:r>
      <w:r>
        <w:rPr>
          <w:color w:val="231F1F"/>
          <w:spacing w:val="-2"/>
          <w:w w:val="80"/>
        </w:rPr>
        <w:t>Hükümler</w:t>
      </w:r>
    </w:p>
    <w:p>
      <w:pPr>
        <w:spacing w:line="228" w:lineRule="exact" w:before="0"/>
        <w:ind w:left="0" w:right="4175" w:firstLine="0"/>
        <w:jc w:val="center"/>
        <w:rPr>
          <w:b/>
          <w:sz w:val="20"/>
        </w:rPr>
      </w:pPr>
      <w:r>
        <w:rPr>
          <w:b/>
          <w:color w:val="231F1F"/>
          <w:w w:val="80"/>
          <w:sz w:val="20"/>
        </w:rPr>
        <w:t>Devir,</w:t>
      </w:r>
      <w:r>
        <w:rPr>
          <w:b/>
          <w:color w:val="231F1F"/>
          <w:spacing w:val="-2"/>
          <w:sz w:val="20"/>
        </w:rPr>
        <w:t> </w:t>
      </w:r>
      <w:r>
        <w:rPr>
          <w:b/>
          <w:color w:val="231F1F"/>
          <w:w w:val="80"/>
          <w:sz w:val="20"/>
        </w:rPr>
        <w:t>temlik</w:t>
      </w:r>
      <w:r>
        <w:rPr>
          <w:b/>
          <w:color w:val="231F1F"/>
          <w:spacing w:val="2"/>
          <w:sz w:val="20"/>
        </w:rPr>
        <w:t> </w:t>
      </w:r>
      <w:r>
        <w:rPr>
          <w:b/>
          <w:color w:val="231F1F"/>
          <w:w w:val="80"/>
          <w:sz w:val="20"/>
        </w:rPr>
        <w:t>ve</w:t>
      </w:r>
      <w:r>
        <w:rPr>
          <w:b/>
          <w:color w:val="231F1F"/>
          <w:spacing w:val="-8"/>
          <w:sz w:val="20"/>
        </w:rPr>
        <w:t> </w:t>
      </w:r>
      <w:r>
        <w:rPr>
          <w:b/>
          <w:color w:val="231F1F"/>
          <w:spacing w:val="-2"/>
          <w:w w:val="80"/>
          <w:sz w:val="20"/>
        </w:rPr>
        <w:t>rehin</w:t>
      </w:r>
    </w:p>
    <w:p>
      <w:pPr>
        <w:pStyle w:val="BodyText"/>
        <w:ind w:left="199" w:firstLine="482"/>
      </w:pPr>
      <w:r>
        <w:rPr>
          <w:b/>
          <w:color w:val="231F1F"/>
          <w:w w:val="85"/>
        </w:rPr>
        <w:t>MADDE</w:t>
      </w:r>
      <w:r>
        <w:rPr>
          <w:b/>
          <w:color w:val="231F1F"/>
          <w:spacing w:val="35"/>
        </w:rPr>
        <w:t> </w:t>
      </w:r>
      <w:r>
        <w:rPr>
          <w:b/>
          <w:color w:val="231F1F"/>
          <w:w w:val="85"/>
        </w:rPr>
        <w:t>27-</w:t>
      </w:r>
      <w:r>
        <w:rPr>
          <w:b/>
          <w:color w:val="231F1F"/>
          <w:spacing w:val="40"/>
        </w:rPr>
        <w:t> </w:t>
      </w:r>
      <w:r>
        <w:rPr>
          <w:color w:val="231F1F"/>
          <w:w w:val="85"/>
        </w:rPr>
        <w:t>(1)</w:t>
      </w:r>
      <w:r>
        <w:rPr>
          <w:color w:val="231F1F"/>
          <w:spacing w:val="38"/>
        </w:rPr>
        <w:t> </w:t>
      </w:r>
      <w:r>
        <w:rPr>
          <w:color w:val="231F1F"/>
          <w:w w:val="85"/>
        </w:rPr>
        <w:t>Yan</w:t>
      </w:r>
      <w:r>
        <w:rPr>
          <w:color w:val="231F1F"/>
          <w:spacing w:val="38"/>
        </w:rPr>
        <w:t> </w:t>
      </w:r>
      <w:r>
        <w:rPr>
          <w:color w:val="231F1F"/>
          <w:w w:val="85"/>
        </w:rPr>
        <w:t>Hizmet</w:t>
      </w:r>
      <w:r>
        <w:rPr>
          <w:color w:val="231F1F"/>
          <w:spacing w:val="40"/>
        </w:rPr>
        <w:t> </w:t>
      </w:r>
      <w:r>
        <w:rPr>
          <w:color w:val="231F1F"/>
          <w:w w:val="85"/>
        </w:rPr>
        <w:t>Sağlayıcı,</w:t>
      </w:r>
      <w:r>
        <w:rPr>
          <w:color w:val="231F1F"/>
          <w:spacing w:val="40"/>
        </w:rPr>
        <w:t> </w:t>
      </w:r>
      <w:r>
        <w:rPr>
          <w:color w:val="231F1F"/>
          <w:w w:val="85"/>
        </w:rPr>
        <w:t>bu</w:t>
      </w:r>
      <w:r>
        <w:rPr>
          <w:color w:val="231F1F"/>
          <w:spacing w:val="40"/>
        </w:rPr>
        <w:t> </w:t>
      </w:r>
      <w:r>
        <w:rPr>
          <w:color w:val="231F1F"/>
          <w:w w:val="85"/>
        </w:rPr>
        <w:t>Anlaşma</w:t>
      </w:r>
      <w:r>
        <w:rPr>
          <w:color w:val="231F1F"/>
          <w:spacing w:val="40"/>
        </w:rPr>
        <w:t> </w:t>
      </w:r>
      <w:r>
        <w:rPr>
          <w:color w:val="231F1F"/>
          <w:w w:val="85"/>
        </w:rPr>
        <w:t>kapsamındaki</w:t>
      </w:r>
      <w:r>
        <w:rPr>
          <w:color w:val="231F1F"/>
          <w:spacing w:val="40"/>
        </w:rPr>
        <w:t> </w:t>
      </w:r>
      <w:r>
        <w:rPr>
          <w:color w:val="231F1F"/>
          <w:w w:val="85"/>
        </w:rPr>
        <w:t>haklarını</w:t>
      </w:r>
      <w:r>
        <w:rPr>
          <w:color w:val="231F1F"/>
          <w:spacing w:val="40"/>
        </w:rPr>
        <w:t> </w:t>
      </w:r>
      <w:r>
        <w:rPr>
          <w:color w:val="231F1F"/>
          <w:w w:val="85"/>
        </w:rPr>
        <w:t>veya yükümlülüklerini</w:t>
      </w:r>
      <w:r>
        <w:rPr>
          <w:color w:val="231F1F"/>
          <w:spacing w:val="-7"/>
          <w:w w:val="85"/>
        </w:rPr>
        <w:t> </w:t>
      </w:r>
      <w:r>
        <w:rPr>
          <w:color w:val="231F1F"/>
          <w:w w:val="85"/>
        </w:rPr>
        <w:t>başkalarma</w:t>
      </w:r>
      <w:r>
        <w:rPr>
          <w:color w:val="231F1F"/>
          <w:spacing w:val="-4"/>
          <w:w w:val="85"/>
        </w:rPr>
        <w:t> </w:t>
      </w:r>
      <w:r>
        <w:rPr>
          <w:color w:val="231F1F"/>
          <w:w w:val="85"/>
        </w:rPr>
        <w:t>devir,</w:t>
      </w:r>
      <w:r>
        <w:rPr>
          <w:color w:val="231F1F"/>
          <w:spacing w:val="-3"/>
        </w:rPr>
        <w:t> </w:t>
      </w:r>
      <w:r>
        <w:rPr>
          <w:color w:val="231F1F"/>
          <w:w w:val="85"/>
        </w:rPr>
        <w:t>temlik</w:t>
      </w:r>
      <w:r>
        <w:rPr>
          <w:color w:val="231F1F"/>
          <w:spacing w:val="-1"/>
          <w:w w:val="85"/>
        </w:rPr>
        <w:t> </w:t>
      </w:r>
      <w:r>
        <w:rPr>
          <w:color w:val="231F1F"/>
          <w:w w:val="85"/>
        </w:rPr>
        <w:t>ve</w:t>
      </w:r>
      <w:r>
        <w:rPr>
          <w:color w:val="231F1F"/>
          <w:spacing w:val="-5"/>
          <w:w w:val="85"/>
        </w:rPr>
        <w:t> </w:t>
      </w:r>
      <w:r>
        <w:rPr>
          <w:color w:val="231F1F"/>
          <w:w w:val="85"/>
        </w:rPr>
        <w:t>relıne</w:t>
      </w:r>
      <w:r>
        <w:rPr>
          <w:color w:val="231F1F"/>
          <w:spacing w:val="-5"/>
          <w:w w:val="85"/>
        </w:rPr>
        <w:t> </w:t>
      </w:r>
      <w:r>
        <w:rPr>
          <w:color w:val="231F1F"/>
          <w:w w:val="85"/>
        </w:rPr>
        <w:t>konu</w:t>
      </w:r>
      <w:r>
        <w:rPr>
          <w:color w:val="231F1F"/>
          <w:spacing w:val="-5"/>
          <w:w w:val="85"/>
        </w:rPr>
        <w:t> </w:t>
      </w:r>
      <w:r>
        <w:rPr>
          <w:color w:val="231F1F"/>
          <w:w w:val="85"/>
        </w:rPr>
        <w:t>edemez.</w:t>
      </w:r>
    </w:p>
    <w:p>
      <w:pPr>
        <w:pStyle w:val="Heading4"/>
        <w:spacing w:line="226" w:lineRule="exact"/>
        <w:ind w:left="682"/>
      </w:pPr>
      <w:r>
        <w:rPr>
          <w:color w:val="231F1F"/>
          <w:spacing w:val="-2"/>
          <w:w w:val="90"/>
        </w:rPr>
        <w:t>Gizlilik</w:t>
      </w:r>
    </w:p>
    <w:p>
      <w:pPr>
        <w:pStyle w:val="BodyText"/>
        <w:spacing w:line="235" w:lineRule="auto"/>
        <w:ind w:left="198" w:right="170" w:firstLine="483"/>
        <w:jc w:val="both"/>
      </w:pPr>
      <w:r>
        <w:rPr>
          <w:b/>
          <w:color w:val="231F1F"/>
          <w:spacing w:val="-2"/>
          <w:w w:val="85"/>
        </w:rPr>
        <w:t>MADDE</w:t>
      </w:r>
      <w:r>
        <w:rPr>
          <w:b/>
          <w:color w:val="231F1F"/>
          <w:spacing w:val="-3"/>
          <w:w w:val="85"/>
        </w:rPr>
        <w:t> </w:t>
      </w:r>
      <w:r>
        <w:rPr>
          <w:b/>
          <w:color w:val="231F1F"/>
          <w:spacing w:val="-2"/>
          <w:w w:val="85"/>
        </w:rPr>
        <w:t>28-</w:t>
      </w:r>
      <w:r>
        <w:rPr>
          <w:b/>
          <w:color w:val="231F1F"/>
          <w:spacing w:val="-3"/>
          <w:w w:val="85"/>
        </w:rPr>
        <w:t> </w:t>
      </w:r>
      <w:r>
        <w:rPr>
          <w:color w:val="231F1F"/>
          <w:spacing w:val="-2"/>
          <w:w w:val="85"/>
        </w:rPr>
        <w:t>(1)</w:t>
      </w:r>
      <w:r>
        <w:rPr>
          <w:color w:val="231F1F"/>
          <w:spacing w:val="-3"/>
          <w:w w:val="85"/>
        </w:rPr>
        <w:t> </w:t>
      </w:r>
      <w:r>
        <w:rPr>
          <w:color w:val="231F1F"/>
          <w:spacing w:val="-2"/>
          <w:w w:val="85"/>
        </w:rPr>
        <w:t>Taraflar,</w:t>
      </w:r>
      <w:r>
        <w:rPr>
          <w:color w:val="231F1F"/>
          <w:spacing w:val="-3"/>
          <w:w w:val="85"/>
        </w:rPr>
        <w:t> </w:t>
      </w:r>
      <w:r>
        <w:rPr>
          <w:color w:val="231F1F"/>
          <w:spacing w:val="-2"/>
          <w:w w:val="85"/>
        </w:rPr>
        <w:t>ilgili</w:t>
      </w:r>
      <w:r>
        <w:rPr>
          <w:color w:val="231F1F"/>
          <w:spacing w:val="-3"/>
          <w:w w:val="85"/>
        </w:rPr>
        <w:t> </w:t>
      </w:r>
      <w:r>
        <w:rPr>
          <w:color w:val="231F1F"/>
          <w:spacing w:val="-2"/>
          <w:w w:val="85"/>
        </w:rPr>
        <w:t>mevzuatın</w:t>
      </w:r>
      <w:r>
        <w:rPr>
          <w:color w:val="231F1F"/>
          <w:spacing w:val="8"/>
        </w:rPr>
        <w:t> </w:t>
      </w:r>
      <w:r>
        <w:rPr>
          <w:color w:val="231F1F"/>
          <w:spacing w:val="-2"/>
          <w:w w:val="85"/>
        </w:rPr>
        <w:t>uygulanması</w:t>
      </w:r>
      <w:r>
        <w:rPr>
          <w:color w:val="231F1F"/>
          <w:spacing w:val="-1"/>
        </w:rPr>
        <w:t> </w:t>
      </w:r>
      <w:r>
        <w:rPr>
          <w:color w:val="231F1F"/>
          <w:spacing w:val="-2"/>
          <w:w w:val="85"/>
        </w:rPr>
        <w:t>sonucu veya</w:t>
      </w:r>
      <w:r>
        <w:rPr>
          <w:color w:val="231F1F"/>
          <w:spacing w:val="-3"/>
          <w:w w:val="85"/>
        </w:rPr>
        <w:t> </w:t>
      </w:r>
      <w:r>
        <w:rPr>
          <w:color w:val="231F1F"/>
          <w:spacing w:val="-2"/>
          <w:w w:val="85"/>
        </w:rPr>
        <w:t>piyasa</w:t>
      </w:r>
      <w:r>
        <w:rPr>
          <w:color w:val="231F1F"/>
          <w:spacing w:val="-4"/>
        </w:rPr>
        <w:t> </w:t>
      </w:r>
      <w:r>
        <w:rPr>
          <w:color w:val="231F1F"/>
          <w:spacing w:val="-2"/>
          <w:w w:val="85"/>
        </w:rPr>
        <w:t>faaliycilcri</w:t>
      </w:r>
      <w:r>
        <w:rPr>
          <w:color w:val="231F1F"/>
          <w:spacing w:val="9"/>
        </w:rPr>
        <w:t> </w:t>
      </w:r>
      <w:r>
        <w:rPr>
          <w:color w:val="231F1F"/>
          <w:spacing w:val="-2"/>
          <w:w w:val="85"/>
        </w:rPr>
        <w:t>veya </w:t>
      </w:r>
      <w:r>
        <w:rPr>
          <w:color w:val="231F1F"/>
          <w:w w:val="80"/>
        </w:rPr>
        <w:t>başka bir yolla sahip oldukları ticari öneme haiz bilgilerin</w:t>
      </w:r>
      <w:r>
        <w:rPr>
          <w:color w:val="231F1F"/>
        </w:rPr>
        <w:t> </w:t>
      </w:r>
      <w:r>
        <w:rPr>
          <w:color w:val="231F1F"/>
          <w:w w:val="80"/>
        </w:rPr>
        <w:t>gizli tutulması</w:t>
      </w:r>
      <w:r>
        <w:rPr>
          <w:color w:val="231F1F"/>
        </w:rPr>
        <w:t> </w:t>
      </w:r>
      <w:r>
        <w:rPr>
          <w:color w:val="231F1F"/>
          <w:w w:val="80"/>
        </w:rPr>
        <w:t>için gerekli tedbirleri</w:t>
      </w:r>
      <w:r>
        <w:rPr>
          <w:color w:val="231F1F"/>
        </w:rPr>
        <w:t> </w:t>
      </w:r>
      <w:r>
        <w:rPr>
          <w:color w:val="231F1F"/>
          <w:w w:val="80"/>
        </w:rPr>
        <w:t>almak</w:t>
      </w:r>
      <w:r>
        <w:rPr>
          <w:color w:val="231F1F"/>
          <w:spacing w:val="40"/>
        </w:rPr>
        <w:t> </w:t>
      </w:r>
      <w:r>
        <w:rPr>
          <w:color w:val="231F1F"/>
          <w:w w:val="85"/>
        </w:rPr>
        <w:t>ve kendi</w:t>
      </w:r>
      <w:r>
        <w:rPr>
          <w:color w:val="231F1F"/>
          <w:w w:val="85"/>
        </w:rPr>
        <w:t> iştirakleri</w:t>
      </w:r>
      <w:r>
        <w:rPr>
          <w:color w:val="231F1F"/>
          <w:w w:val="85"/>
        </w:rPr>
        <w:t> ve/veya</w:t>
      </w:r>
      <w:r>
        <w:rPr>
          <w:color w:val="231F1F"/>
          <w:w w:val="85"/>
        </w:rPr>
        <w:t> hissedarları</w:t>
      </w:r>
      <w:r>
        <w:rPr>
          <w:color w:val="231F1F"/>
        </w:rPr>
        <w:t> </w:t>
      </w:r>
      <w:r>
        <w:rPr>
          <w:color w:val="231F1F"/>
          <w:w w:val="85"/>
        </w:rPr>
        <w:t>olan</w:t>
      </w:r>
      <w:r>
        <w:rPr>
          <w:color w:val="231F1F"/>
          <w:w w:val="85"/>
        </w:rPr>
        <w:t> tüzel</w:t>
      </w:r>
      <w:r>
        <w:rPr>
          <w:color w:val="231F1F"/>
          <w:w w:val="85"/>
        </w:rPr>
        <w:t> kişiler</w:t>
      </w:r>
      <w:r>
        <w:rPr>
          <w:color w:val="231F1F"/>
          <w:w w:val="85"/>
        </w:rPr>
        <w:t> dahil</w:t>
      </w:r>
      <w:r>
        <w:rPr>
          <w:color w:val="231F1F"/>
          <w:w w:val="85"/>
        </w:rPr>
        <w:t> üçüncü</w:t>
      </w:r>
      <w:r>
        <w:rPr>
          <w:color w:val="231F1F"/>
          <w:w w:val="85"/>
        </w:rPr>
        <w:t> şahıslara</w:t>
      </w:r>
      <w:r>
        <w:rPr>
          <w:color w:val="231F1F"/>
          <w:w w:val="85"/>
        </w:rPr>
        <w:t> açıklamamakla </w:t>
      </w:r>
      <w:r>
        <w:rPr>
          <w:color w:val="231F1F"/>
          <w:spacing w:val="-2"/>
          <w:w w:val="90"/>
        </w:rPr>
        <w:t>yükümlüdürler.</w:t>
      </w:r>
    </w:p>
    <w:p>
      <w:pPr>
        <w:pStyle w:val="BodyText"/>
        <w:spacing w:line="228" w:lineRule="exact"/>
        <w:ind w:left="682"/>
      </w:pPr>
      <w:r>
        <w:rPr>
          <w:color w:val="231F1F"/>
          <w:w w:val="80"/>
        </w:rPr>
        <w:t>(2)</w:t>
      </w:r>
      <w:r>
        <w:rPr>
          <w:color w:val="231F1F"/>
          <w:spacing w:val="-9"/>
        </w:rPr>
        <w:t> </w:t>
      </w:r>
      <w:r>
        <w:rPr>
          <w:color w:val="231F1F"/>
          <w:w w:val="80"/>
        </w:rPr>
        <w:t>Aşağıda</w:t>
      </w:r>
      <w:r>
        <w:rPr>
          <w:color w:val="231F1F"/>
          <w:spacing w:val="-10"/>
        </w:rPr>
        <w:t> </w:t>
      </w:r>
      <w:r>
        <w:rPr>
          <w:color w:val="231F1F"/>
          <w:w w:val="80"/>
        </w:rPr>
        <w:t>sayılan</w:t>
      </w:r>
      <w:r>
        <w:rPr>
          <w:color w:val="231F1F"/>
          <w:spacing w:val="-1"/>
        </w:rPr>
        <w:t> </w:t>
      </w:r>
      <w:r>
        <w:rPr>
          <w:color w:val="231F1F"/>
          <w:w w:val="80"/>
        </w:rPr>
        <w:t>durumlar</w:t>
      </w:r>
      <w:r>
        <w:rPr>
          <w:color w:val="231F1F"/>
          <w:spacing w:val="1"/>
        </w:rPr>
        <w:t> </w:t>
      </w:r>
      <w:r>
        <w:rPr>
          <w:color w:val="231F1F"/>
          <w:w w:val="80"/>
        </w:rPr>
        <w:t>bu</w:t>
      </w:r>
      <w:r>
        <w:rPr>
          <w:color w:val="231F1F"/>
          <w:spacing w:val="-9"/>
        </w:rPr>
        <w:t> </w:t>
      </w:r>
      <w:r>
        <w:rPr>
          <w:color w:val="231F1F"/>
          <w:w w:val="80"/>
        </w:rPr>
        <w:t>maddenin</w:t>
      </w:r>
      <w:r>
        <w:rPr>
          <w:color w:val="231F1F"/>
          <w:spacing w:val="9"/>
        </w:rPr>
        <w:t> </w:t>
      </w:r>
      <w:r>
        <w:rPr>
          <w:color w:val="231F1F"/>
          <w:w w:val="80"/>
        </w:rPr>
        <w:t>birinci</w:t>
      </w:r>
      <w:r>
        <w:rPr>
          <w:color w:val="231F1F"/>
          <w:spacing w:val="-3"/>
        </w:rPr>
        <w:t> </w:t>
      </w:r>
      <w:r>
        <w:rPr>
          <w:color w:val="231F1F"/>
          <w:w w:val="80"/>
        </w:rPr>
        <w:t>fıkrasındaki</w:t>
      </w:r>
      <w:r>
        <w:rPr>
          <w:color w:val="231F1F"/>
          <w:spacing w:val="12"/>
        </w:rPr>
        <w:t> </w:t>
      </w:r>
      <w:r>
        <w:rPr>
          <w:color w:val="231F1F"/>
          <w:w w:val="80"/>
        </w:rPr>
        <w:t>hükmün</w:t>
      </w:r>
      <w:r>
        <w:rPr>
          <w:color w:val="231F1F"/>
          <w:spacing w:val="5"/>
        </w:rPr>
        <w:t> </w:t>
      </w:r>
      <w:r>
        <w:rPr>
          <w:color w:val="231F1F"/>
          <w:w w:val="80"/>
        </w:rPr>
        <w:t>istisnasını</w:t>
      </w:r>
      <w:r>
        <w:rPr>
          <w:color w:val="231F1F"/>
          <w:spacing w:val="6"/>
        </w:rPr>
        <w:t> </w:t>
      </w:r>
      <w:r>
        <w:rPr>
          <w:color w:val="231F1F"/>
          <w:spacing w:val="-2"/>
          <w:w w:val="80"/>
        </w:rPr>
        <w:t>oluşturur:</w:t>
      </w:r>
    </w:p>
    <w:p>
      <w:pPr>
        <w:pStyle w:val="ListParagraph"/>
        <w:numPr>
          <w:ilvl w:val="0"/>
          <w:numId w:val="23"/>
        </w:numPr>
        <w:tabs>
          <w:tab w:pos="1024" w:val="left" w:leader="none"/>
        </w:tabs>
        <w:spacing w:line="228" w:lineRule="exact" w:before="0" w:after="0"/>
        <w:ind w:left="1024" w:right="0" w:hanging="341"/>
        <w:jc w:val="left"/>
        <w:rPr>
          <w:sz w:val="20"/>
        </w:rPr>
      </w:pPr>
      <w:r>
        <w:rPr>
          <w:color w:val="231F1F"/>
          <w:w w:val="80"/>
          <w:sz w:val="20"/>
        </w:rPr>
        <w:t>Söz</w:t>
      </w:r>
      <w:r>
        <w:rPr>
          <w:color w:val="231F1F"/>
          <w:spacing w:val="-9"/>
          <w:sz w:val="20"/>
        </w:rPr>
        <w:t> </w:t>
      </w:r>
      <w:r>
        <w:rPr>
          <w:color w:val="231F1F"/>
          <w:w w:val="80"/>
          <w:sz w:val="20"/>
        </w:rPr>
        <w:t>konusu</w:t>
      </w:r>
      <w:r>
        <w:rPr>
          <w:color w:val="231F1F"/>
          <w:spacing w:val="8"/>
          <w:sz w:val="20"/>
        </w:rPr>
        <w:t> </w:t>
      </w:r>
      <w:r>
        <w:rPr>
          <w:color w:val="231F1F"/>
          <w:w w:val="80"/>
          <w:sz w:val="20"/>
        </w:rPr>
        <w:t>bilginin</w:t>
      </w:r>
      <w:r>
        <w:rPr>
          <w:color w:val="231F1F"/>
          <w:spacing w:val="11"/>
          <w:sz w:val="20"/>
        </w:rPr>
        <w:t> </w:t>
      </w:r>
      <w:r>
        <w:rPr>
          <w:color w:val="231F1F"/>
          <w:w w:val="80"/>
          <w:sz w:val="20"/>
        </w:rPr>
        <w:t>tarafların</w:t>
      </w:r>
      <w:r>
        <w:rPr>
          <w:color w:val="231F1F"/>
          <w:spacing w:val="2"/>
          <w:sz w:val="20"/>
        </w:rPr>
        <w:t> </w:t>
      </w:r>
      <w:r>
        <w:rPr>
          <w:color w:val="231F1F"/>
          <w:w w:val="80"/>
          <w:sz w:val="20"/>
        </w:rPr>
        <w:t>açıkça</w:t>
      </w:r>
      <w:r>
        <w:rPr>
          <w:color w:val="231F1F"/>
          <w:spacing w:val="4"/>
          <w:sz w:val="20"/>
        </w:rPr>
        <w:t> </w:t>
      </w:r>
      <w:r>
        <w:rPr>
          <w:color w:val="231F1F"/>
          <w:w w:val="80"/>
          <w:sz w:val="20"/>
        </w:rPr>
        <w:t>kusuru</w:t>
      </w:r>
      <w:r>
        <w:rPr>
          <w:color w:val="231F1F"/>
          <w:spacing w:val="3"/>
          <w:sz w:val="20"/>
        </w:rPr>
        <w:t> </w:t>
      </w:r>
      <w:r>
        <w:rPr>
          <w:color w:val="231F1F"/>
          <w:w w:val="80"/>
          <w:sz w:val="20"/>
        </w:rPr>
        <w:t>olmaksızın</w:t>
      </w:r>
      <w:r>
        <w:rPr>
          <w:color w:val="231F1F"/>
          <w:spacing w:val="4"/>
          <w:sz w:val="20"/>
        </w:rPr>
        <w:t> </w:t>
      </w:r>
      <w:r>
        <w:rPr>
          <w:color w:val="231F1F"/>
          <w:w w:val="80"/>
          <w:sz w:val="20"/>
        </w:rPr>
        <w:t>kamu</w:t>
      </w:r>
      <w:r>
        <w:rPr>
          <w:color w:val="231F1F"/>
          <w:spacing w:val="3"/>
          <w:sz w:val="20"/>
        </w:rPr>
        <w:t> </w:t>
      </w:r>
      <w:r>
        <w:rPr>
          <w:color w:val="231F1F"/>
          <w:w w:val="80"/>
          <w:sz w:val="20"/>
        </w:rPr>
        <w:t>tarafından</w:t>
      </w:r>
      <w:r>
        <w:rPr>
          <w:color w:val="231F1F"/>
          <w:spacing w:val="8"/>
          <w:sz w:val="20"/>
        </w:rPr>
        <w:t> </w:t>
      </w:r>
      <w:r>
        <w:rPr>
          <w:color w:val="231F1F"/>
          <w:spacing w:val="-2"/>
          <w:w w:val="80"/>
          <w:sz w:val="20"/>
        </w:rPr>
        <w:t>öğrenilmesi,</w:t>
      </w:r>
    </w:p>
    <w:p>
      <w:pPr>
        <w:pStyle w:val="ListParagraph"/>
        <w:numPr>
          <w:ilvl w:val="0"/>
          <w:numId w:val="23"/>
        </w:numPr>
        <w:tabs>
          <w:tab w:pos="1029" w:val="left" w:leader="none"/>
        </w:tabs>
        <w:spacing w:line="240" w:lineRule="auto" w:before="1" w:after="0"/>
        <w:ind w:left="1029" w:right="0" w:hanging="343"/>
        <w:jc w:val="left"/>
        <w:rPr>
          <w:sz w:val="20"/>
        </w:rPr>
      </w:pPr>
      <w:r>
        <w:rPr>
          <w:color w:val="231F1F"/>
          <w:w w:val="80"/>
          <w:sz w:val="20"/>
        </w:rPr>
        <w:t>Herhangi</w:t>
      </w:r>
      <w:r>
        <w:rPr>
          <w:color w:val="231F1F"/>
          <w:spacing w:val="1"/>
          <w:sz w:val="20"/>
        </w:rPr>
        <w:t> </w:t>
      </w:r>
      <w:r>
        <w:rPr>
          <w:color w:val="231F1F"/>
          <w:w w:val="80"/>
          <w:sz w:val="20"/>
        </w:rPr>
        <w:t>bir</w:t>
      </w:r>
      <w:r>
        <w:rPr>
          <w:color w:val="231F1F"/>
          <w:spacing w:val="-8"/>
          <w:sz w:val="20"/>
        </w:rPr>
        <w:t> </w:t>
      </w:r>
      <w:r>
        <w:rPr>
          <w:color w:val="231F1F"/>
          <w:w w:val="80"/>
          <w:sz w:val="20"/>
        </w:rPr>
        <w:t>yasal</w:t>
      </w:r>
      <w:r>
        <w:rPr>
          <w:color w:val="231F1F"/>
          <w:spacing w:val="7"/>
          <w:sz w:val="20"/>
        </w:rPr>
        <w:t> </w:t>
      </w:r>
      <w:r>
        <w:rPr>
          <w:color w:val="231F1F"/>
          <w:w w:val="80"/>
          <w:sz w:val="20"/>
        </w:rPr>
        <w:t>yükümlülük</w:t>
      </w:r>
      <w:r>
        <w:rPr>
          <w:color w:val="231F1F"/>
          <w:spacing w:val="6"/>
          <w:sz w:val="20"/>
        </w:rPr>
        <w:t> </w:t>
      </w:r>
      <w:r>
        <w:rPr>
          <w:color w:val="231F1F"/>
          <w:w w:val="80"/>
          <w:sz w:val="20"/>
        </w:rPr>
        <w:t>uyarınca</w:t>
      </w:r>
      <w:r>
        <w:rPr>
          <w:color w:val="231F1F"/>
          <w:spacing w:val="-4"/>
          <w:sz w:val="20"/>
        </w:rPr>
        <w:t> </w:t>
      </w:r>
      <w:r>
        <w:rPr>
          <w:color w:val="231F1F"/>
          <w:w w:val="80"/>
          <w:sz w:val="20"/>
        </w:rPr>
        <w:t>açıklanması</w:t>
      </w:r>
      <w:r>
        <w:rPr>
          <w:color w:val="231F1F"/>
          <w:spacing w:val="6"/>
          <w:sz w:val="20"/>
        </w:rPr>
        <w:t> </w:t>
      </w:r>
      <w:r>
        <w:rPr>
          <w:color w:val="231F1F"/>
          <w:w w:val="80"/>
          <w:sz w:val="20"/>
        </w:rPr>
        <w:t>gereğinin</w:t>
      </w:r>
      <w:r>
        <w:rPr>
          <w:color w:val="231F1F"/>
          <w:spacing w:val="2"/>
          <w:sz w:val="20"/>
        </w:rPr>
        <w:t> </w:t>
      </w:r>
      <w:r>
        <w:rPr>
          <w:color w:val="231F1F"/>
          <w:w w:val="80"/>
          <w:sz w:val="20"/>
        </w:rPr>
        <w:t>ortaya</w:t>
      </w:r>
      <w:r>
        <w:rPr>
          <w:color w:val="231F1F"/>
          <w:spacing w:val="-3"/>
          <w:sz w:val="20"/>
        </w:rPr>
        <w:t> </w:t>
      </w:r>
      <w:r>
        <w:rPr>
          <w:color w:val="231F1F"/>
          <w:spacing w:val="-2"/>
          <w:w w:val="80"/>
          <w:sz w:val="20"/>
        </w:rPr>
        <w:t>çıkması.</w:t>
      </w:r>
    </w:p>
    <w:p>
      <w:pPr>
        <w:pStyle w:val="Heading4"/>
        <w:spacing w:line="226" w:lineRule="exact" w:before="1"/>
        <w:ind w:left="681"/>
        <w:jc w:val="both"/>
      </w:pPr>
      <w:r>
        <w:rPr>
          <w:color w:val="231F1F"/>
          <w:w w:val="80"/>
        </w:rPr>
        <w:t>Fikri</w:t>
      </w:r>
      <w:r>
        <w:rPr>
          <w:color w:val="231F1F"/>
          <w:spacing w:val="-5"/>
        </w:rPr>
        <w:t> </w:t>
      </w:r>
      <w:r>
        <w:rPr>
          <w:color w:val="231F1F"/>
          <w:spacing w:val="-2"/>
          <w:w w:val="90"/>
        </w:rPr>
        <w:t>haklar</w:t>
      </w:r>
    </w:p>
    <w:p>
      <w:pPr>
        <w:pStyle w:val="BodyText"/>
        <w:spacing w:line="237" w:lineRule="auto"/>
        <w:ind w:left="193" w:right="165" w:firstLine="493"/>
        <w:jc w:val="both"/>
      </w:pPr>
      <w:r>
        <w:rPr>
          <w:b/>
          <w:color w:val="231F1F"/>
          <w:w w:val="85"/>
        </w:rPr>
        <w:t>MADDE</w:t>
      </w:r>
      <w:r>
        <w:rPr>
          <w:b/>
          <w:color w:val="231F1F"/>
          <w:w w:val="85"/>
        </w:rPr>
        <w:t> 29-</w:t>
      </w:r>
      <w:r>
        <w:rPr>
          <w:b/>
          <w:color w:val="231F1F"/>
          <w:spacing w:val="-4"/>
          <w:w w:val="85"/>
        </w:rPr>
        <w:t> </w:t>
      </w:r>
      <w:r>
        <w:rPr>
          <w:color w:val="231F1F"/>
          <w:w w:val="85"/>
        </w:rPr>
        <w:t>(1) Aksi</w:t>
      </w:r>
      <w:r>
        <w:rPr>
          <w:color w:val="231F1F"/>
        </w:rPr>
        <w:t> </w:t>
      </w:r>
      <w:r>
        <w:rPr>
          <w:color w:val="231F1F"/>
          <w:w w:val="85"/>
        </w:rPr>
        <w:t>yönde</w:t>
      </w:r>
      <w:r>
        <w:rPr>
          <w:color w:val="231F1F"/>
          <w:spacing w:val="-1"/>
          <w:w w:val="85"/>
        </w:rPr>
        <w:t> </w:t>
      </w:r>
      <w:r>
        <w:rPr>
          <w:color w:val="231F1F"/>
          <w:w w:val="85"/>
        </w:rPr>
        <w:t>anlaşma yapılmamışsa</w:t>
      </w:r>
      <w:r>
        <w:rPr>
          <w:color w:val="231F1F"/>
          <w:w w:val="85"/>
        </w:rPr>
        <w:t> bu Anlaşma'nın</w:t>
      </w:r>
      <w:r>
        <w:rPr>
          <w:color w:val="231F1F"/>
        </w:rPr>
        <w:t> </w:t>
      </w:r>
      <w:r>
        <w:rPr>
          <w:color w:val="231F1F"/>
          <w:w w:val="85"/>
        </w:rPr>
        <w:t>sona ermesine kadar, </w:t>
      </w:r>
      <w:r>
        <w:rPr>
          <w:color w:val="231F1F"/>
          <w:w w:val="90"/>
        </w:rPr>
        <w:t>Anlaşma'nm</w:t>
      </w:r>
      <w:r>
        <w:rPr>
          <w:color w:val="231F1F"/>
          <w:w w:val="90"/>
        </w:rPr>
        <w:t> konusu</w:t>
      </w:r>
      <w:r>
        <w:rPr>
          <w:color w:val="231F1F"/>
          <w:w w:val="90"/>
        </w:rPr>
        <w:t> ile</w:t>
      </w:r>
      <w:r>
        <w:rPr>
          <w:color w:val="231F1F"/>
          <w:w w:val="90"/>
        </w:rPr>
        <w:t> ilgili</w:t>
      </w:r>
      <w:r>
        <w:rPr>
          <w:color w:val="231F1F"/>
          <w:w w:val="90"/>
        </w:rPr>
        <w:t> olarak</w:t>
      </w:r>
      <w:r>
        <w:rPr>
          <w:color w:val="231F1F"/>
          <w:w w:val="90"/>
        </w:rPr>
        <w:t> taraflardan</w:t>
      </w:r>
      <w:r>
        <w:rPr>
          <w:color w:val="231F1F"/>
          <w:w w:val="90"/>
        </w:rPr>
        <w:t> birinin</w:t>
      </w:r>
      <w:r>
        <w:rPr>
          <w:color w:val="231F1F"/>
          <w:w w:val="90"/>
        </w:rPr>
        <w:t> çalışanları,</w:t>
      </w:r>
      <w:r>
        <w:rPr>
          <w:color w:val="231F1F"/>
          <w:w w:val="90"/>
        </w:rPr>
        <w:t> yetkili</w:t>
      </w:r>
      <w:r>
        <w:rPr>
          <w:color w:val="231F1F"/>
          <w:w w:val="90"/>
        </w:rPr>
        <w:t> temsilcileri</w:t>
      </w:r>
      <w:r>
        <w:rPr>
          <w:color w:val="231F1F"/>
          <w:w w:val="90"/>
        </w:rPr>
        <w:t> veya </w:t>
      </w:r>
      <w:r>
        <w:rPr>
          <w:color w:val="231F1F"/>
          <w:w w:val="80"/>
        </w:rPr>
        <w:t>danışmanları</w:t>
      </w:r>
      <w:r>
        <w:rPr>
          <w:color w:val="231F1F"/>
        </w:rPr>
        <w:t> </w:t>
      </w:r>
      <w:r>
        <w:rPr>
          <w:color w:val="231F1F"/>
          <w:w w:val="80"/>
        </w:rPr>
        <w:t>tarafmdan geliştirilen</w:t>
      </w:r>
      <w:r>
        <w:rPr>
          <w:color w:val="231F1F"/>
        </w:rPr>
        <w:t> </w:t>
      </w:r>
      <w:r>
        <w:rPr>
          <w:color w:val="231F1F"/>
          <w:w w:val="80"/>
        </w:rPr>
        <w:t>veya ortaya konulan tüm fikri haklarm sahibi TEİAŞ</w:t>
      </w:r>
      <w:r>
        <w:rPr>
          <w:color w:val="231F1F"/>
        </w:rPr>
        <w:t> </w:t>
      </w:r>
      <w:r>
        <w:rPr>
          <w:color w:val="231F1F"/>
          <w:w w:val="80"/>
        </w:rPr>
        <w:t>olacaktır.</w:t>
      </w:r>
    </w:p>
    <w:p>
      <w:pPr>
        <w:pStyle w:val="Heading4"/>
        <w:spacing w:line="228" w:lineRule="exact"/>
        <w:ind w:left="682"/>
        <w:jc w:val="both"/>
      </w:pPr>
      <w:r>
        <w:rPr>
          <w:color w:val="231F1F"/>
          <w:w w:val="80"/>
        </w:rPr>
        <w:t>Mevzuata</w:t>
      </w:r>
      <w:r>
        <w:rPr>
          <w:color w:val="231F1F"/>
          <w:spacing w:val="11"/>
        </w:rPr>
        <w:t> </w:t>
      </w:r>
      <w:r>
        <w:rPr>
          <w:color w:val="231F1F"/>
          <w:spacing w:val="-4"/>
          <w:w w:val="85"/>
        </w:rPr>
        <w:t>uyum</w:t>
      </w:r>
    </w:p>
    <w:p>
      <w:pPr>
        <w:pStyle w:val="BodyText"/>
        <w:spacing w:line="235" w:lineRule="auto" w:before="2"/>
        <w:ind w:left="193" w:right="171" w:firstLine="488"/>
        <w:jc w:val="both"/>
      </w:pPr>
      <w:r>
        <w:rPr>
          <w:b/>
          <w:color w:val="231F1F"/>
          <w:w w:val="90"/>
        </w:rPr>
        <w:t>MADDE</w:t>
      </w:r>
      <w:r>
        <w:rPr>
          <w:b/>
          <w:color w:val="231F1F"/>
          <w:spacing w:val="-3"/>
          <w:w w:val="90"/>
        </w:rPr>
        <w:t> </w:t>
      </w:r>
      <w:r>
        <w:rPr>
          <w:b/>
          <w:color w:val="231F1F"/>
          <w:w w:val="90"/>
        </w:rPr>
        <w:t>30-</w:t>
      </w:r>
      <w:r>
        <w:rPr>
          <w:b/>
          <w:color w:val="231F1F"/>
          <w:spacing w:val="-7"/>
          <w:w w:val="90"/>
        </w:rPr>
        <w:t> </w:t>
      </w:r>
      <w:r>
        <w:rPr>
          <w:color w:val="231F1F"/>
          <w:w w:val="90"/>
        </w:rPr>
        <w:t>(1)</w:t>
      </w:r>
      <w:r>
        <w:rPr>
          <w:color w:val="231F1F"/>
          <w:spacing w:val="-6"/>
          <w:w w:val="90"/>
        </w:rPr>
        <w:t> </w:t>
      </w:r>
      <w:r>
        <w:rPr>
          <w:color w:val="231F1F"/>
          <w:w w:val="90"/>
        </w:rPr>
        <w:t>Bu</w:t>
      </w:r>
      <w:r>
        <w:rPr>
          <w:color w:val="231F1F"/>
          <w:spacing w:val="-8"/>
          <w:w w:val="90"/>
        </w:rPr>
        <w:t> </w:t>
      </w:r>
      <w:r>
        <w:rPr>
          <w:color w:val="231F1F"/>
          <w:w w:val="90"/>
        </w:rPr>
        <w:t>Anlaşma'nın</w:t>
      </w:r>
      <w:r>
        <w:rPr>
          <w:color w:val="231F1F"/>
          <w:spacing w:val="-3"/>
          <w:w w:val="90"/>
        </w:rPr>
        <w:t> </w:t>
      </w:r>
      <w:r>
        <w:rPr>
          <w:color w:val="231F1F"/>
          <w:w w:val="90"/>
        </w:rPr>
        <w:t>yürürlük</w:t>
      </w:r>
      <w:r>
        <w:rPr>
          <w:color w:val="231F1F"/>
          <w:spacing w:val="-7"/>
          <w:w w:val="90"/>
        </w:rPr>
        <w:t> </w:t>
      </w:r>
      <w:r>
        <w:rPr>
          <w:color w:val="231F1F"/>
          <w:w w:val="90"/>
        </w:rPr>
        <w:t>tarihindeki</w:t>
      </w:r>
      <w:r>
        <w:rPr>
          <w:color w:val="231F1F"/>
          <w:spacing w:val="-2"/>
          <w:w w:val="90"/>
        </w:rPr>
        <w:t> </w:t>
      </w:r>
      <w:r>
        <w:rPr>
          <w:color w:val="231F1F"/>
          <w:w w:val="90"/>
        </w:rPr>
        <w:t>mevzuat</w:t>
      </w:r>
      <w:r>
        <w:rPr>
          <w:color w:val="231F1F"/>
          <w:spacing w:val="-5"/>
          <w:w w:val="90"/>
        </w:rPr>
        <w:t> </w:t>
      </w:r>
      <w:r>
        <w:rPr>
          <w:color w:val="231F1F"/>
          <w:w w:val="90"/>
        </w:rPr>
        <w:t>ile</w:t>
      </w:r>
      <w:r>
        <w:rPr>
          <w:color w:val="231F1F"/>
          <w:spacing w:val="-7"/>
          <w:w w:val="90"/>
        </w:rPr>
        <w:t> </w:t>
      </w:r>
      <w:r>
        <w:rPr>
          <w:color w:val="231F1F"/>
          <w:w w:val="90"/>
        </w:rPr>
        <w:t>olabilecek</w:t>
      </w:r>
      <w:r>
        <w:rPr>
          <w:color w:val="231F1F"/>
          <w:w w:val="90"/>
        </w:rPr>
        <w:t> mevzuat </w:t>
      </w:r>
      <w:r>
        <w:rPr>
          <w:color w:val="231F1F"/>
          <w:w w:val="85"/>
        </w:rPr>
        <w:t>değişiklikleri taraflar için</w:t>
      </w:r>
      <w:r>
        <w:rPr>
          <w:color w:val="231F1F"/>
        </w:rPr>
        <w:t> </w:t>
      </w:r>
      <w:r>
        <w:rPr>
          <w:color w:val="231F1F"/>
          <w:w w:val="85"/>
        </w:rPr>
        <w:t>bağlayıcıdır.</w:t>
      </w:r>
    </w:p>
    <w:p>
      <w:pPr>
        <w:pStyle w:val="Heading4"/>
        <w:spacing w:line="228" w:lineRule="exact" w:before="2"/>
        <w:ind w:left="682"/>
      </w:pPr>
      <w:r>
        <w:rPr>
          <w:color w:val="231F1F"/>
          <w:w w:val="80"/>
        </w:rPr>
        <w:t>Geçerli</w:t>
      </w:r>
      <w:r>
        <w:rPr>
          <w:color w:val="231F1F"/>
        </w:rPr>
        <w:t> </w:t>
      </w:r>
      <w:r>
        <w:rPr>
          <w:color w:val="231F1F"/>
          <w:spacing w:val="-2"/>
          <w:w w:val="90"/>
        </w:rPr>
        <w:t>hukuk</w:t>
      </w:r>
    </w:p>
    <w:p>
      <w:pPr>
        <w:pStyle w:val="BodyText"/>
        <w:spacing w:line="226" w:lineRule="exact"/>
        <w:ind w:left="682"/>
      </w:pPr>
      <w:r>
        <w:rPr>
          <w:b/>
          <w:color w:val="231F1F"/>
          <w:w w:val="80"/>
        </w:rPr>
        <w:t>MADDE</w:t>
      </w:r>
      <w:r>
        <w:rPr>
          <w:b/>
          <w:color w:val="231F1F"/>
          <w:spacing w:val="-3"/>
        </w:rPr>
        <w:t> </w:t>
      </w:r>
      <w:r>
        <w:rPr>
          <w:b/>
          <w:color w:val="231F1F"/>
          <w:w w:val="80"/>
        </w:rPr>
        <w:t>31-</w:t>
      </w:r>
      <w:r>
        <w:rPr>
          <w:b/>
          <w:color w:val="231F1F"/>
          <w:spacing w:val="-7"/>
        </w:rPr>
        <w:t> </w:t>
      </w:r>
      <w:r>
        <w:rPr>
          <w:color w:val="231F1F"/>
          <w:w w:val="80"/>
        </w:rPr>
        <w:t>(1)</w:t>
      </w:r>
      <w:r>
        <w:rPr>
          <w:color w:val="231F1F"/>
          <w:spacing w:val="-4"/>
        </w:rPr>
        <w:t> </w:t>
      </w:r>
      <w:r>
        <w:rPr>
          <w:color w:val="231F1F"/>
          <w:w w:val="80"/>
        </w:rPr>
        <w:t>Anlaşma,</w:t>
      </w:r>
      <w:r>
        <w:rPr>
          <w:color w:val="231F1F"/>
        </w:rPr>
        <w:t> </w:t>
      </w:r>
      <w:r>
        <w:rPr>
          <w:color w:val="231F1F"/>
          <w:w w:val="80"/>
        </w:rPr>
        <w:t>Türkiye</w:t>
      </w:r>
      <w:r>
        <w:rPr>
          <w:color w:val="231F1F"/>
          <w:spacing w:val="-1"/>
        </w:rPr>
        <w:t> </w:t>
      </w:r>
      <w:r>
        <w:rPr>
          <w:color w:val="231F1F"/>
          <w:w w:val="80"/>
        </w:rPr>
        <w:t>Cumhuriyeti</w:t>
      </w:r>
      <w:r>
        <w:rPr>
          <w:color w:val="231F1F"/>
          <w:spacing w:val="18"/>
        </w:rPr>
        <w:t> </w:t>
      </w:r>
      <w:r>
        <w:rPr>
          <w:color w:val="231F1F"/>
          <w:w w:val="80"/>
        </w:rPr>
        <w:t>mevzuatına</w:t>
      </w:r>
      <w:r>
        <w:rPr>
          <w:color w:val="231F1F"/>
          <w:spacing w:val="2"/>
        </w:rPr>
        <w:t> </w:t>
      </w:r>
      <w:r>
        <w:rPr>
          <w:color w:val="231F1F"/>
          <w:spacing w:val="-2"/>
          <w:w w:val="80"/>
        </w:rPr>
        <w:t>tabidir.</w:t>
      </w:r>
    </w:p>
    <w:p>
      <w:pPr>
        <w:pStyle w:val="Heading4"/>
        <w:spacing w:line="224" w:lineRule="exact"/>
        <w:ind w:left="681"/>
      </w:pPr>
      <w:r>
        <w:rPr>
          <w:color w:val="231F1F"/>
          <w:spacing w:val="-2"/>
          <w:w w:val="90"/>
        </w:rPr>
        <w:t>Feragat</w:t>
      </w:r>
    </w:p>
    <w:p>
      <w:pPr>
        <w:pStyle w:val="BodyText"/>
        <w:ind w:left="198" w:right="171" w:firstLine="483"/>
        <w:jc w:val="both"/>
      </w:pPr>
      <w:r>
        <w:rPr>
          <w:b/>
          <w:color w:val="231F1F"/>
          <w:w w:val="80"/>
        </w:rPr>
        <w:t>MADDE</w:t>
      </w:r>
      <w:r>
        <w:rPr>
          <w:b/>
          <w:color w:val="231F1F"/>
        </w:rPr>
        <w:t> </w:t>
      </w:r>
      <w:r>
        <w:rPr>
          <w:b/>
          <w:color w:val="231F1F"/>
          <w:w w:val="80"/>
        </w:rPr>
        <w:t>32- </w:t>
      </w:r>
      <w:r>
        <w:rPr>
          <w:color w:val="231F1F"/>
          <w:w w:val="80"/>
        </w:rPr>
        <w:t>(1) Taraflar,</w:t>
      </w:r>
      <w:r>
        <w:rPr>
          <w:color w:val="231F1F"/>
        </w:rPr>
        <w:t> </w:t>
      </w:r>
      <w:r>
        <w:rPr>
          <w:color w:val="231F1F"/>
          <w:w w:val="80"/>
        </w:rPr>
        <w:t>yazılı olarak</w:t>
      </w:r>
      <w:r>
        <w:rPr>
          <w:color w:val="231F1F"/>
        </w:rPr>
        <w:t> </w:t>
      </w:r>
      <w:r>
        <w:rPr>
          <w:color w:val="231F1F"/>
          <w:w w:val="80"/>
        </w:rPr>
        <w:t>haklarından</w:t>
      </w:r>
      <w:r>
        <w:rPr>
          <w:color w:val="231F1F"/>
        </w:rPr>
        <w:t> </w:t>
      </w:r>
      <w:r>
        <w:rPr>
          <w:color w:val="231F1F"/>
          <w:w w:val="80"/>
        </w:rPr>
        <w:t>feragat</w:t>
      </w:r>
      <w:r>
        <w:rPr>
          <w:color w:val="231F1F"/>
        </w:rPr>
        <w:t> </w:t>
      </w:r>
      <w:r>
        <w:rPr>
          <w:color w:val="231F1F"/>
          <w:w w:val="80"/>
        </w:rPr>
        <w:t>etmedikleri</w:t>
      </w:r>
      <w:r>
        <w:rPr>
          <w:color w:val="231F1F"/>
        </w:rPr>
        <w:t> </w:t>
      </w:r>
      <w:r>
        <w:rPr>
          <w:color w:val="231F1F"/>
          <w:w w:val="80"/>
        </w:rPr>
        <w:t>sürece;</w:t>
      </w:r>
      <w:r>
        <w:rPr>
          <w:color w:val="231F1F"/>
        </w:rPr>
        <w:t> </w:t>
      </w:r>
      <w:r>
        <w:rPr>
          <w:color w:val="231F1F"/>
          <w:w w:val="80"/>
        </w:rPr>
        <w:t>ilgili mevzuat</w:t>
      </w:r>
      <w:r>
        <w:rPr>
          <w:color w:val="231F1F"/>
          <w:spacing w:val="40"/>
        </w:rPr>
        <w:t> </w:t>
      </w:r>
      <w:r>
        <w:rPr>
          <w:color w:val="231F1F"/>
          <w:w w:val="80"/>
        </w:rPr>
        <w:t>ve</w:t>
      </w:r>
      <w:r>
        <w:rPr>
          <w:color w:val="231F1F"/>
          <w:spacing w:val="-3"/>
          <w:w w:val="80"/>
        </w:rPr>
        <w:t> </w:t>
      </w:r>
      <w:r>
        <w:rPr>
          <w:color w:val="231F1F"/>
          <w:w w:val="80"/>
        </w:rPr>
        <w:t>bu</w:t>
      </w:r>
      <w:r>
        <w:rPr>
          <w:color w:val="231F1F"/>
          <w:spacing w:val="-6"/>
        </w:rPr>
        <w:t> </w:t>
      </w:r>
      <w:r>
        <w:rPr>
          <w:color w:val="231F1F"/>
          <w:w w:val="80"/>
        </w:rPr>
        <w:t>Anlaşma</w:t>
      </w:r>
      <w:r>
        <w:rPr>
          <w:color w:val="231F1F"/>
        </w:rPr>
        <w:t> </w:t>
      </w:r>
      <w:r>
        <w:rPr>
          <w:color w:val="231F1F"/>
          <w:w w:val="80"/>
        </w:rPr>
        <w:t>kapsamındaki</w:t>
      </w:r>
      <w:r>
        <w:rPr>
          <w:color w:val="231F1F"/>
          <w:spacing w:val="20"/>
        </w:rPr>
        <w:t> </w:t>
      </w:r>
      <w:r>
        <w:rPr>
          <w:color w:val="231F1F"/>
          <w:w w:val="80"/>
        </w:rPr>
        <w:t>hakların</w:t>
      </w:r>
      <w:r>
        <w:rPr>
          <w:color w:val="231F1F"/>
        </w:rPr>
        <w:t> </w:t>
      </w:r>
      <w:r>
        <w:rPr>
          <w:color w:val="231F1F"/>
          <w:w w:val="80"/>
        </w:rPr>
        <w:t>kullanılmasında</w:t>
      </w:r>
      <w:r>
        <w:rPr>
          <w:color w:val="231F1F"/>
          <w:spacing w:val="-3"/>
          <w:w w:val="80"/>
        </w:rPr>
        <w:t> </w:t>
      </w:r>
      <w:r>
        <w:rPr>
          <w:color w:val="231F1F"/>
          <w:w w:val="80"/>
        </w:rPr>
        <w:t>makul</w:t>
      </w:r>
      <w:r>
        <w:rPr>
          <w:color w:val="231F1F"/>
        </w:rPr>
        <w:t> </w:t>
      </w:r>
      <w:r>
        <w:rPr>
          <w:color w:val="231F1F"/>
          <w:w w:val="80"/>
        </w:rPr>
        <w:t>bir</w:t>
      </w:r>
      <w:r>
        <w:rPr>
          <w:color w:val="231F1F"/>
          <w:spacing w:val="-3"/>
          <w:w w:val="80"/>
        </w:rPr>
        <w:t> </w:t>
      </w:r>
      <w:r>
        <w:rPr>
          <w:color w:val="231F1F"/>
          <w:w w:val="80"/>
        </w:rPr>
        <w:t>süre</w:t>
      </w:r>
      <w:r>
        <w:rPr>
          <w:color w:val="231F1F"/>
          <w:spacing w:val="-2"/>
          <w:w w:val="80"/>
        </w:rPr>
        <w:t> </w:t>
      </w:r>
      <w:r>
        <w:rPr>
          <w:color w:val="231F1F"/>
          <w:w w:val="80"/>
        </w:rPr>
        <w:t>içeıisinde gecikme, bu haklarını</w:t>
      </w:r>
      <w:r>
        <w:rPr>
          <w:color w:val="231F1F"/>
        </w:rPr>
        <w:t> </w:t>
      </w:r>
      <w:r>
        <w:rPr>
          <w:color w:val="231F1F"/>
          <w:w w:val="80"/>
        </w:rPr>
        <w:t>kısmen</w:t>
      </w:r>
      <w:r>
        <w:rPr>
          <w:color w:val="231F1F"/>
          <w:spacing w:val="-1"/>
          <w:w w:val="80"/>
        </w:rPr>
        <w:t> </w:t>
      </w:r>
      <w:r>
        <w:rPr>
          <w:color w:val="231F1F"/>
          <w:w w:val="80"/>
        </w:rPr>
        <w:t>veya tamamen ortadan kaldırmaz</w:t>
      </w:r>
      <w:r>
        <w:rPr>
          <w:color w:val="231F1F"/>
        </w:rPr>
        <w:t> </w:t>
      </w:r>
      <w:r>
        <w:rPr>
          <w:color w:val="231F1F"/>
          <w:w w:val="80"/>
        </w:rPr>
        <w:t>ve bu haklardan feragat edildiği</w:t>
      </w:r>
      <w:r>
        <w:rPr>
          <w:color w:val="231F1F"/>
        </w:rPr>
        <w:t> </w:t>
      </w:r>
      <w:r>
        <w:rPr>
          <w:color w:val="231F1F"/>
          <w:w w:val="80"/>
        </w:rPr>
        <w:t>anlamına gelmez.</w:t>
      </w:r>
      <w:r>
        <w:rPr>
          <w:color w:val="231F1F"/>
        </w:rPr>
        <w:t> </w:t>
      </w:r>
      <w:r>
        <w:rPr>
          <w:color w:val="231F1F"/>
          <w:w w:val="80"/>
        </w:rPr>
        <w:t>Bir</w:t>
      </w:r>
      <w:r>
        <w:rPr>
          <w:color w:val="231F1F"/>
          <w:spacing w:val="-1"/>
          <w:w w:val="80"/>
        </w:rPr>
        <w:t> </w:t>
      </w:r>
      <w:r>
        <w:rPr>
          <w:color w:val="231F1F"/>
          <w:w w:val="80"/>
        </w:rPr>
        <w:t>hakkm</w:t>
      </w:r>
      <w:r>
        <w:rPr>
          <w:color w:val="231F1F"/>
          <w:w w:val="85"/>
        </w:rPr>
        <w:t> kısmen</w:t>
      </w:r>
      <w:r>
        <w:rPr>
          <w:color w:val="231F1F"/>
          <w:spacing w:val="-5"/>
          <w:w w:val="85"/>
        </w:rPr>
        <w:t> </w:t>
      </w:r>
      <w:r>
        <w:rPr>
          <w:color w:val="231F1F"/>
          <w:w w:val="85"/>
        </w:rPr>
        <w:t>kullanılması,</w:t>
      </w:r>
      <w:r>
        <w:rPr>
          <w:color w:val="231F1F"/>
          <w:spacing w:val="-6"/>
        </w:rPr>
        <w:t> </w:t>
      </w:r>
      <w:r>
        <w:rPr>
          <w:color w:val="231F1F"/>
          <w:w w:val="85"/>
        </w:rPr>
        <w:t>bu</w:t>
      </w:r>
      <w:r>
        <w:rPr>
          <w:color w:val="231F1F"/>
          <w:spacing w:val="-5"/>
          <w:w w:val="85"/>
        </w:rPr>
        <w:t> </w:t>
      </w:r>
      <w:r>
        <w:rPr>
          <w:color w:val="231F1F"/>
          <w:w w:val="85"/>
        </w:rPr>
        <w:t>hakkın</w:t>
      </w:r>
      <w:r>
        <w:rPr>
          <w:color w:val="231F1F"/>
          <w:spacing w:val="-5"/>
          <w:w w:val="85"/>
        </w:rPr>
        <w:t> </w:t>
      </w:r>
      <w:r>
        <w:rPr>
          <w:color w:val="231F1F"/>
          <w:w w:val="85"/>
        </w:rPr>
        <w:t>veya</w:t>
      </w:r>
      <w:r>
        <w:rPr>
          <w:color w:val="231F1F"/>
          <w:spacing w:val="-5"/>
          <w:w w:val="85"/>
        </w:rPr>
        <w:t> </w:t>
      </w:r>
      <w:r>
        <w:rPr>
          <w:color w:val="231F1F"/>
          <w:w w:val="85"/>
        </w:rPr>
        <w:t>başka</w:t>
      </w:r>
      <w:r>
        <w:rPr>
          <w:color w:val="231F1F"/>
          <w:spacing w:val="-5"/>
          <w:w w:val="85"/>
        </w:rPr>
        <w:t> </w:t>
      </w:r>
      <w:r>
        <w:rPr>
          <w:color w:val="231F1F"/>
          <w:w w:val="85"/>
        </w:rPr>
        <w:t>bir</w:t>
      </w:r>
      <w:r>
        <w:rPr>
          <w:color w:val="231F1F"/>
          <w:spacing w:val="-5"/>
          <w:w w:val="85"/>
        </w:rPr>
        <w:t> </w:t>
      </w:r>
      <w:r>
        <w:rPr>
          <w:color w:val="231F1F"/>
          <w:w w:val="85"/>
        </w:rPr>
        <w:t>hakkın</w:t>
      </w:r>
      <w:r>
        <w:rPr>
          <w:color w:val="231F1F"/>
          <w:spacing w:val="-5"/>
          <w:w w:val="85"/>
        </w:rPr>
        <w:t> </w:t>
      </w:r>
      <w:r>
        <w:rPr>
          <w:color w:val="231F1F"/>
          <w:w w:val="85"/>
        </w:rPr>
        <w:t>ileride</w:t>
      </w:r>
      <w:r>
        <w:rPr>
          <w:color w:val="231F1F"/>
          <w:spacing w:val="-5"/>
          <w:w w:val="85"/>
        </w:rPr>
        <w:t> </w:t>
      </w:r>
      <w:r>
        <w:rPr>
          <w:color w:val="231F1F"/>
          <w:w w:val="85"/>
        </w:rPr>
        <w:t>kullanımını</w:t>
      </w:r>
      <w:r>
        <w:rPr>
          <w:color w:val="231F1F"/>
          <w:spacing w:val="-5"/>
          <w:w w:val="85"/>
        </w:rPr>
        <w:t> </w:t>
      </w:r>
      <w:r>
        <w:rPr>
          <w:color w:val="231F1F"/>
          <w:w w:val="85"/>
        </w:rPr>
        <w:t>engellemez.</w:t>
      </w:r>
    </w:p>
    <w:p>
      <w:pPr>
        <w:pStyle w:val="Heading4"/>
        <w:spacing w:line="226" w:lineRule="exact"/>
        <w:ind w:left="681"/>
      </w:pPr>
      <w:r>
        <w:rPr>
          <w:color w:val="231F1F"/>
          <w:spacing w:val="-2"/>
          <w:w w:val="90"/>
        </w:rPr>
        <w:t>Bildirimler</w:t>
      </w:r>
    </w:p>
    <w:p>
      <w:pPr>
        <w:pStyle w:val="BodyText"/>
        <w:spacing w:line="228" w:lineRule="exact"/>
        <w:ind w:left="682"/>
      </w:pPr>
      <w:r>
        <w:rPr>
          <w:b/>
          <w:color w:val="231F1F"/>
          <w:w w:val="80"/>
        </w:rPr>
        <w:t>MADDE</w:t>
      </w:r>
      <w:r>
        <w:rPr>
          <w:b/>
          <w:color w:val="231F1F"/>
          <w:spacing w:val="1"/>
        </w:rPr>
        <w:t> </w:t>
      </w:r>
      <w:r>
        <w:rPr>
          <w:b/>
          <w:color w:val="231F1F"/>
          <w:w w:val="80"/>
        </w:rPr>
        <w:t>33-</w:t>
      </w:r>
      <w:r>
        <w:rPr>
          <w:b/>
          <w:color w:val="231F1F"/>
          <w:spacing w:val="-4"/>
        </w:rPr>
        <w:t> </w:t>
      </w:r>
      <w:r>
        <w:rPr>
          <w:color w:val="231F1F"/>
          <w:w w:val="80"/>
        </w:rPr>
        <w:t>(1)</w:t>
      </w:r>
      <w:r>
        <w:rPr>
          <w:color w:val="231F1F"/>
          <w:spacing w:val="-1"/>
          <w:w w:val="80"/>
        </w:rPr>
        <w:t> </w:t>
      </w:r>
      <w:r>
        <w:rPr>
          <w:color w:val="231F1F"/>
          <w:w w:val="80"/>
        </w:rPr>
        <w:t>Tarafların</w:t>
      </w:r>
      <w:r>
        <w:rPr>
          <w:color w:val="231F1F"/>
          <w:spacing w:val="13"/>
        </w:rPr>
        <w:t> </w:t>
      </w:r>
      <w:r>
        <w:rPr>
          <w:color w:val="231F1F"/>
          <w:w w:val="80"/>
        </w:rPr>
        <w:t>tebligat</w:t>
      </w:r>
      <w:r>
        <w:rPr>
          <w:color w:val="231F1F"/>
          <w:spacing w:val="-3"/>
        </w:rPr>
        <w:t> </w:t>
      </w:r>
      <w:r>
        <w:rPr>
          <w:color w:val="231F1F"/>
          <w:w w:val="80"/>
        </w:rPr>
        <w:t>adresleıi</w:t>
      </w:r>
      <w:r>
        <w:rPr>
          <w:color w:val="231F1F"/>
          <w:spacing w:val="4"/>
        </w:rPr>
        <w:t> </w:t>
      </w:r>
      <w:r>
        <w:rPr>
          <w:color w:val="231F1F"/>
          <w:w w:val="80"/>
        </w:rPr>
        <w:t>ve</w:t>
      </w:r>
      <w:r>
        <w:rPr>
          <w:color w:val="231F1F"/>
          <w:spacing w:val="-6"/>
          <w:w w:val="80"/>
        </w:rPr>
        <w:t> </w:t>
      </w:r>
      <w:r>
        <w:rPr>
          <w:color w:val="231F1F"/>
          <w:w w:val="80"/>
        </w:rPr>
        <w:t>diğer</w:t>
      </w:r>
      <w:r>
        <w:rPr>
          <w:color w:val="231F1F"/>
          <w:spacing w:val="1"/>
        </w:rPr>
        <w:t> </w:t>
      </w:r>
      <w:r>
        <w:rPr>
          <w:color w:val="231F1F"/>
          <w:w w:val="80"/>
        </w:rPr>
        <w:t>iletişim</w:t>
      </w:r>
      <w:r>
        <w:rPr>
          <w:color w:val="231F1F"/>
          <w:spacing w:val="3"/>
        </w:rPr>
        <w:t> </w:t>
      </w:r>
      <w:r>
        <w:rPr>
          <w:color w:val="231F1F"/>
          <w:w w:val="80"/>
        </w:rPr>
        <w:t>bilgileri,</w:t>
      </w:r>
      <w:r>
        <w:rPr>
          <w:color w:val="231F1F"/>
          <w:spacing w:val="-1"/>
        </w:rPr>
        <w:t> </w:t>
      </w:r>
      <w:r>
        <w:rPr>
          <w:color w:val="231F1F"/>
          <w:w w:val="80"/>
        </w:rPr>
        <w:t>aşağıda</w:t>
      </w:r>
      <w:r>
        <w:rPr>
          <w:color w:val="231F1F"/>
          <w:spacing w:val="5"/>
        </w:rPr>
        <w:t> </w:t>
      </w:r>
      <w:r>
        <w:rPr>
          <w:color w:val="231F1F"/>
          <w:spacing w:val="-2"/>
          <w:w w:val="80"/>
        </w:rPr>
        <w:t>beliıiilmiştir:</w:t>
      </w:r>
    </w:p>
    <w:p>
      <w:pPr>
        <w:pStyle w:val="BodyText"/>
        <w:spacing w:line="235" w:lineRule="auto" w:before="226"/>
        <w:ind w:left="684" w:right="4481" w:firstLine="34"/>
      </w:pPr>
      <w:r>
        <w:rPr>
          <w:color w:val="231F1F"/>
          <w:w w:val="80"/>
        </w:rPr>
        <w:t>Türkiye</w:t>
      </w:r>
      <w:r>
        <w:rPr>
          <w:color w:val="231F1F"/>
          <w:spacing w:val="-15"/>
          <w:w w:val="80"/>
        </w:rPr>
        <w:t> </w:t>
      </w:r>
      <w:r>
        <w:rPr>
          <w:color w:val="231F1F"/>
          <w:w w:val="80"/>
        </w:rPr>
        <w:t>Elektrik</w:t>
      </w:r>
      <w:r>
        <w:rPr>
          <w:color w:val="231F1F"/>
          <w:spacing w:val="-3"/>
          <w:w w:val="80"/>
        </w:rPr>
        <w:t> </w:t>
      </w:r>
      <w:r>
        <w:rPr>
          <w:color w:val="231F1F"/>
          <w:w w:val="80"/>
        </w:rPr>
        <w:t>İletim</w:t>
      </w:r>
      <w:r>
        <w:rPr>
          <w:color w:val="231F1F"/>
          <w:spacing w:val="-2"/>
          <w:w w:val="80"/>
        </w:rPr>
        <w:t> </w:t>
      </w:r>
      <w:r>
        <w:rPr>
          <w:color w:val="231F1F"/>
          <w:w w:val="80"/>
        </w:rPr>
        <w:t>A.Ş.</w:t>
      </w:r>
      <w:r>
        <w:rPr>
          <w:color w:val="231F1F"/>
          <w:w w:val="90"/>
        </w:rPr>
        <w:t> </w:t>
      </w:r>
      <w:r>
        <w:rPr>
          <w:color w:val="231F1F"/>
          <w:spacing w:val="-2"/>
          <w:w w:val="90"/>
        </w:rPr>
        <w:t>Adres:</w:t>
      </w:r>
    </w:p>
    <w:p>
      <w:pPr>
        <w:pStyle w:val="BodyText"/>
        <w:spacing w:before="224"/>
      </w:pPr>
    </w:p>
    <w:p>
      <w:pPr>
        <w:pStyle w:val="BodyText"/>
        <w:tabs>
          <w:tab w:pos="2392" w:val="left" w:leader="none"/>
          <w:tab w:pos="4337" w:val="left" w:leader="none"/>
        </w:tabs>
        <w:ind w:left="682"/>
      </w:pPr>
      <w:r>
        <w:rPr>
          <w:color w:val="231F1F"/>
          <w:spacing w:val="-2"/>
          <w:w w:val="90"/>
        </w:rPr>
        <w:t>Faks:</w:t>
      </w:r>
      <w:r>
        <w:rPr>
          <w:color w:val="231F1F"/>
        </w:rPr>
        <w:tab/>
      </w:r>
      <w:r>
        <w:rPr>
          <w:color w:val="231F1F"/>
          <w:spacing w:val="-2"/>
          <w:w w:val="90"/>
        </w:rPr>
        <w:t>Telefon:</w:t>
      </w:r>
      <w:r>
        <w:rPr>
          <w:color w:val="231F1F"/>
        </w:rPr>
        <w:tab/>
      </w:r>
      <w:r>
        <w:rPr>
          <w:color w:val="231F1F"/>
          <w:spacing w:val="-2"/>
          <w:w w:val="80"/>
        </w:rPr>
        <w:t>İnternet</w:t>
      </w:r>
      <w:r>
        <w:rPr>
          <w:color w:val="231F1F"/>
          <w:spacing w:val="-10"/>
        </w:rPr>
        <w:t> </w:t>
      </w:r>
      <w:r>
        <w:rPr>
          <w:color w:val="231F1F"/>
          <w:spacing w:val="-2"/>
          <w:w w:val="80"/>
        </w:rPr>
        <w:t>Sitesi</w:t>
      </w:r>
      <w:r>
        <w:rPr>
          <w:color w:val="231F1F"/>
          <w:spacing w:val="7"/>
        </w:rPr>
        <w:t> </w:t>
      </w:r>
      <w:r>
        <w:rPr>
          <w:color w:val="231F1F"/>
          <w:spacing w:val="-2"/>
          <w:w w:val="80"/>
        </w:rPr>
        <w:t>Adresi:</w:t>
      </w:r>
      <w:r>
        <w:rPr>
          <w:color w:val="231F1F"/>
          <w:spacing w:val="2"/>
        </w:rPr>
        <w:t> </w:t>
      </w:r>
      <w:hyperlink r:id="rId5">
        <w:r>
          <w:rPr>
            <w:color w:val="231F1F"/>
            <w:spacing w:val="-2"/>
            <w:w w:val="80"/>
          </w:rPr>
          <w:t>www.tcias.gov.tr</w:t>
        </w:r>
      </w:hyperlink>
    </w:p>
    <w:p>
      <w:pPr>
        <w:pStyle w:val="BodyText"/>
        <w:spacing w:before="223"/>
      </w:pPr>
    </w:p>
    <w:p>
      <w:pPr>
        <w:pStyle w:val="BodyText"/>
        <w:tabs>
          <w:tab w:pos="3368" w:val="left" w:leader="dot"/>
        </w:tabs>
        <w:spacing w:line="228" w:lineRule="exact"/>
        <w:ind w:left="691"/>
      </w:pPr>
      <w:r>
        <w:rPr>
          <w:color w:val="231F1F"/>
          <w:spacing w:val="-10"/>
        </w:rPr>
        <w:t>.</w:t>
      </w:r>
      <w:r>
        <w:rPr>
          <w:color w:val="231F1F"/>
        </w:rPr>
        <w:tab/>
      </w:r>
      <w:r>
        <w:rPr>
          <w:color w:val="231F1F"/>
          <w:spacing w:val="-5"/>
        </w:rPr>
        <w:t>AŞ.</w:t>
      </w:r>
    </w:p>
    <w:p>
      <w:pPr>
        <w:pStyle w:val="BodyText"/>
        <w:spacing w:line="228" w:lineRule="exact"/>
        <w:ind w:left="694"/>
      </w:pPr>
      <w:r>
        <w:rPr>
          <w:color w:val="231F1F"/>
          <w:spacing w:val="-2"/>
          <w:w w:val="90"/>
        </w:rPr>
        <w:t>Adres:</w:t>
      </w:r>
    </w:p>
    <w:p>
      <w:pPr>
        <w:pStyle w:val="BodyText"/>
        <w:spacing w:before="222"/>
      </w:pPr>
    </w:p>
    <w:p>
      <w:pPr>
        <w:pStyle w:val="BodyText"/>
        <w:tabs>
          <w:tab w:pos="2392" w:val="left" w:leader="none"/>
          <w:tab w:pos="4338" w:val="left" w:leader="none"/>
        </w:tabs>
        <w:ind w:left="682"/>
      </w:pPr>
      <w:r>
        <w:rPr>
          <w:color w:val="231F1F"/>
          <w:spacing w:val="-2"/>
          <w:w w:val="90"/>
        </w:rPr>
        <w:t>Faks:</w:t>
      </w:r>
      <w:r>
        <w:rPr>
          <w:color w:val="231F1F"/>
        </w:rPr>
        <w:tab/>
      </w:r>
      <w:r>
        <w:rPr>
          <w:color w:val="231F1F"/>
          <w:spacing w:val="-2"/>
          <w:w w:val="90"/>
        </w:rPr>
        <w:t>Telefon:</w:t>
      </w:r>
      <w:r>
        <w:rPr>
          <w:color w:val="231F1F"/>
        </w:rPr>
        <w:tab/>
      </w:r>
      <w:r>
        <w:rPr>
          <w:color w:val="231F1F"/>
          <w:w w:val="80"/>
        </w:rPr>
        <w:t>Elektronik</w:t>
      </w:r>
      <w:r>
        <w:rPr>
          <w:color w:val="231F1F"/>
          <w:spacing w:val="9"/>
        </w:rPr>
        <w:t> </w:t>
      </w:r>
      <w:r>
        <w:rPr>
          <w:color w:val="231F1F"/>
          <w:spacing w:val="-2"/>
          <w:w w:val="90"/>
        </w:rPr>
        <w:t>Posta:</w:t>
      </w:r>
    </w:p>
    <w:p>
      <w:pPr>
        <w:pStyle w:val="BodyText"/>
        <w:spacing w:before="228"/>
      </w:pPr>
    </w:p>
    <w:p>
      <w:pPr>
        <w:pStyle w:val="ListParagraph"/>
        <w:numPr>
          <w:ilvl w:val="0"/>
          <w:numId w:val="24"/>
        </w:numPr>
        <w:tabs>
          <w:tab w:pos="1086" w:val="left" w:leader="none"/>
        </w:tabs>
        <w:spacing w:line="240" w:lineRule="auto" w:before="0" w:after="0"/>
        <w:ind w:left="1086" w:right="0" w:hanging="404"/>
        <w:jc w:val="left"/>
        <w:rPr>
          <w:sz w:val="20"/>
        </w:rPr>
      </w:pPr>
      <w:r>
        <w:rPr>
          <w:color w:val="231F1F"/>
          <w:w w:val="85"/>
          <w:sz w:val="20"/>
        </w:rPr>
        <w:t>Bu</w:t>
      </w:r>
      <w:r>
        <w:rPr>
          <w:color w:val="231F1F"/>
          <w:spacing w:val="-3"/>
          <w:w w:val="85"/>
          <w:sz w:val="20"/>
        </w:rPr>
        <w:t> </w:t>
      </w:r>
      <w:r>
        <w:rPr>
          <w:color w:val="231F1F"/>
          <w:w w:val="85"/>
          <w:sz w:val="20"/>
        </w:rPr>
        <w:t>Anlaşma</w:t>
      </w:r>
      <w:r>
        <w:rPr>
          <w:color w:val="231F1F"/>
          <w:spacing w:val="-1"/>
          <w:sz w:val="20"/>
        </w:rPr>
        <w:t> </w:t>
      </w:r>
      <w:r>
        <w:rPr>
          <w:color w:val="231F1F"/>
          <w:w w:val="85"/>
          <w:sz w:val="20"/>
        </w:rPr>
        <w:t>uyarmca</w:t>
      </w:r>
      <w:r>
        <w:rPr>
          <w:color w:val="231F1F"/>
          <w:spacing w:val="-4"/>
          <w:sz w:val="20"/>
        </w:rPr>
        <w:t> </w:t>
      </w:r>
      <w:r>
        <w:rPr>
          <w:color w:val="231F1F"/>
          <w:w w:val="85"/>
          <w:sz w:val="20"/>
        </w:rPr>
        <w:t>yapılacak</w:t>
      </w:r>
      <w:r>
        <w:rPr>
          <w:color w:val="231F1F"/>
          <w:spacing w:val="4"/>
          <w:sz w:val="20"/>
        </w:rPr>
        <w:t> </w:t>
      </w:r>
      <w:r>
        <w:rPr>
          <w:color w:val="231F1F"/>
          <w:w w:val="85"/>
          <w:sz w:val="20"/>
        </w:rPr>
        <w:t>bildirimler,</w:t>
      </w:r>
      <w:r>
        <w:rPr>
          <w:color w:val="231F1F"/>
          <w:spacing w:val="-3"/>
          <w:sz w:val="20"/>
        </w:rPr>
        <w:t> </w:t>
      </w:r>
      <w:r>
        <w:rPr>
          <w:color w:val="231F1F"/>
          <w:w w:val="85"/>
          <w:sz w:val="20"/>
        </w:rPr>
        <w:t>11.2.1959</w:t>
      </w:r>
      <w:r>
        <w:rPr>
          <w:color w:val="231F1F"/>
          <w:spacing w:val="5"/>
          <w:sz w:val="20"/>
        </w:rPr>
        <w:t> </w:t>
      </w:r>
      <w:r>
        <w:rPr>
          <w:color w:val="231F1F"/>
          <w:w w:val="85"/>
          <w:sz w:val="20"/>
        </w:rPr>
        <w:t>tarihli</w:t>
      </w:r>
      <w:r>
        <w:rPr>
          <w:color w:val="231F1F"/>
          <w:spacing w:val="-6"/>
          <w:sz w:val="20"/>
        </w:rPr>
        <w:t> </w:t>
      </w:r>
      <w:r>
        <w:rPr>
          <w:color w:val="231F1F"/>
          <w:w w:val="85"/>
          <w:sz w:val="20"/>
        </w:rPr>
        <w:t>ve</w:t>
      </w:r>
      <w:r>
        <w:rPr>
          <w:color w:val="231F1F"/>
          <w:spacing w:val="-1"/>
          <w:w w:val="85"/>
          <w:sz w:val="20"/>
        </w:rPr>
        <w:t> </w:t>
      </w:r>
      <w:r>
        <w:rPr>
          <w:color w:val="231F1F"/>
          <w:w w:val="85"/>
          <w:sz w:val="20"/>
        </w:rPr>
        <w:t>7201</w:t>
      </w:r>
      <w:r>
        <w:rPr>
          <w:color w:val="231F1F"/>
          <w:spacing w:val="-6"/>
          <w:sz w:val="20"/>
        </w:rPr>
        <w:t> </w:t>
      </w:r>
      <w:r>
        <w:rPr>
          <w:color w:val="231F1F"/>
          <w:w w:val="85"/>
          <w:sz w:val="20"/>
        </w:rPr>
        <w:t>sayılı</w:t>
      </w:r>
      <w:r>
        <w:rPr>
          <w:color w:val="231F1F"/>
          <w:spacing w:val="-6"/>
          <w:sz w:val="20"/>
        </w:rPr>
        <w:t> </w:t>
      </w:r>
      <w:r>
        <w:rPr>
          <w:color w:val="231F1F"/>
          <w:spacing w:val="-2"/>
          <w:w w:val="85"/>
          <w:sz w:val="20"/>
        </w:rPr>
        <w:t>Tebligat</w:t>
      </w:r>
    </w:p>
    <w:p>
      <w:pPr>
        <w:spacing w:after="0" w:line="240" w:lineRule="auto"/>
        <w:jc w:val="left"/>
        <w:rPr>
          <w:sz w:val="20"/>
        </w:rPr>
        <w:sectPr>
          <w:pgSz w:w="7660" w:h="12020"/>
          <w:pgMar w:top="300" w:bottom="280" w:left="300" w:right="280"/>
        </w:sectPr>
      </w:pPr>
    </w:p>
    <w:p>
      <w:pPr>
        <w:pStyle w:val="BodyText"/>
        <w:spacing w:before="65"/>
        <w:ind w:left="197"/>
        <w:jc w:val="both"/>
      </w:pPr>
      <w:r>
        <w:rPr>
          <w:color w:val="231F1F"/>
          <w:w w:val="80"/>
        </w:rPr>
        <w:t>Kanunu</w:t>
      </w:r>
      <w:r>
        <w:rPr>
          <w:color w:val="231F1F"/>
          <w:spacing w:val="-2"/>
        </w:rPr>
        <w:t> </w:t>
      </w:r>
      <w:r>
        <w:rPr>
          <w:color w:val="231F1F"/>
          <w:w w:val="80"/>
        </w:rPr>
        <w:t>hükümlerine</w:t>
      </w:r>
      <w:r>
        <w:rPr>
          <w:color w:val="231F1F"/>
          <w:spacing w:val="18"/>
        </w:rPr>
        <w:t> </w:t>
      </w:r>
      <w:r>
        <w:rPr>
          <w:color w:val="231F1F"/>
          <w:w w:val="80"/>
        </w:rPr>
        <w:t>uygun</w:t>
      </w:r>
      <w:r>
        <w:rPr>
          <w:color w:val="231F1F"/>
        </w:rPr>
        <w:t> </w:t>
      </w:r>
      <w:r>
        <w:rPr>
          <w:color w:val="231F1F"/>
          <w:w w:val="80"/>
        </w:rPr>
        <w:t>olarak</w:t>
      </w:r>
      <w:r>
        <w:rPr>
          <w:color w:val="231F1F"/>
          <w:spacing w:val="-1"/>
        </w:rPr>
        <w:t> </w:t>
      </w:r>
      <w:r>
        <w:rPr>
          <w:color w:val="231F1F"/>
          <w:spacing w:val="-2"/>
          <w:w w:val="80"/>
        </w:rPr>
        <w:t>yapılır.</w:t>
      </w:r>
    </w:p>
    <w:p>
      <w:pPr>
        <w:pStyle w:val="ListParagraph"/>
        <w:numPr>
          <w:ilvl w:val="0"/>
          <w:numId w:val="24"/>
        </w:numPr>
        <w:tabs>
          <w:tab w:pos="1058" w:val="left" w:leader="none"/>
        </w:tabs>
        <w:spacing w:line="240" w:lineRule="auto" w:before="5" w:after="0"/>
        <w:ind w:left="1058" w:right="0" w:hanging="381"/>
        <w:jc w:val="both"/>
        <w:rPr>
          <w:sz w:val="20"/>
        </w:rPr>
      </w:pPr>
      <w:r>
        <w:rPr>
          <w:color w:val="231F1F"/>
          <w:w w:val="80"/>
          <w:sz w:val="20"/>
        </w:rPr>
        <w:t>TEİAŞ'ın</w:t>
      </w:r>
      <w:r>
        <w:rPr>
          <w:color w:val="231F1F"/>
          <w:spacing w:val="2"/>
          <w:sz w:val="20"/>
        </w:rPr>
        <w:t> </w:t>
      </w:r>
      <w:r>
        <w:rPr>
          <w:color w:val="231F1F"/>
          <w:w w:val="80"/>
          <w:sz w:val="20"/>
        </w:rPr>
        <w:t>adres</w:t>
      </w:r>
      <w:r>
        <w:rPr>
          <w:color w:val="231F1F"/>
          <w:spacing w:val="-8"/>
          <w:sz w:val="20"/>
        </w:rPr>
        <w:t> </w:t>
      </w:r>
      <w:r>
        <w:rPr>
          <w:color w:val="231F1F"/>
          <w:w w:val="80"/>
          <w:sz w:val="20"/>
        </w:rPr>
        <w:t>değişikliği,</w:t>
      </w:r>
      <w:r>
        <w:rPr>
          <w:color w:val="231F1F"/>
          <w:spacing w:val="14"/>
          <w:sz w:val="20"/>
        </w:rPr>
        <w:t> </w:t>
      </w:r>
      <w:r>
        <w:rPr>
          <w:color w:val="231F1F"/>
          <w:w w:val="80"/>
          <w:sz w:val="20"/>
        </w:rPr>
        <w:t>resmi</w:t>
      </w:r>
      <w:r>
        <w:rPr>
          <w:color w:val="231F1F"/>
          <w:sz w:val="20"/>
        </w:rPr>
        <w:t> </w:t>
      </w:r>
      <w:r>
        <w:rPr>
          <w:color w:val="231F1F"/>
          <w:w w:val="80"/>
          <w:sz w:val="20"/>
        </w:rPr>
        <w:t>İnternet</w:t>
      </w:r>
      <w:r>
        <w:rPr>
          <w:color w:val="231F1F"/>
          <w:spacing w:val="-1"/>
          <w:sz w:val="20"/>
        </w:rPr>
        <w:t> </w:t>
      </w:r>
      <w:r>
        <w:rPr>
          <w:color w:val="231F1F"/>
          <w:w w:val="80"/>
          <w:sz w:val="20"/>
        </w:rPr>
        <w:t>sayfasında</w:t>
      </w:r>
      <w:r>
        <w:rPr>
          <w:color w:val="231F1F"/>
          <w:spacing w:val="16"/>
          <w:sz w:val="20"/>
        </w:rPr>
        <w:t> </w:t>
      </w:r>
      <w:r>
        <w:rPr>
          <w:color w:val="231F1F"/>
          <w:w w:val="80"/>
          <w:sz w:val="20"/>
        </w:rPr>
        <w:t>yayımlanarak</w:t>
      </w:r>
      <w:r>
        <w:rPr>
          <w:color w:val="231F1F"/>
          <w:spacing w:val="23"/>
          <w:sz w:val="20"/>
        </w:rPr>
        <w:t> </w:t>
      </w:r>
      <w:r>
        <w:rPr>
          <w:color w:val="231F1F"/>
          <w:spacing w:val="-2"/>
          <w:w w:val="80"/>
          <w:sz w:val="20"/>
        </w:rPr>
        <w:t>bildirilir.</w:t>
      </w:r>
    </w:p>
    <w:p>
      <w:pPr>
        <w:pStyle w:val="ListParagraph"/>
        <w:numPr>
          <w:ilvl w:val="0"/>
          <w:numId w:val="24"/>
        </w:numPr>
        <w:tabs>
          <w:tab w:pos="1062" w:val="left" w:leader="none"/>
        </w:tabs>
        <w:spacing w:line="244" w:lineRule="auto" w:before="11" w:after="0"/>
        <w:ind w:left="188" w:right="179" w:firstLine="489"/>
        <w:jc w:val="both"/>
        <w:rPr>
          <w:sz w:val="20"/>
        </w:rPr>
      </w:pPr>
      <w:r>
        <w:rPr>
          <w:color w:val="231F1F"/>
          <w:w w:val="80"/>
          <w:sz w:val="20"/>
        </w:rPr>
        <w:t>Yan Hizmet Sağlayıcının</w:t>
      </w:r>
      <w:r>
        <w:rPr>
          <w:color w:val="231F1F"/>
          <w:sz w:val="20"/>
        </w:rPr>
        <w:t> </w:t>
      </w:r>
      <w:r>
        <w:rPr>
          <w:color w:val="231F1F"/>
          <w:w w:val="80"/>
          <w:sz w:val="20"/>
        </w:rPr>
        <w:t>İnternet e-posta adreslerine</w:t>
      </w:r>
      <w:r>
        <w:rPr>
          <w:color w:val="231F1F"/>
          <w:sz w:val="20"/>
        </w:rPr>
        <w:t> </w:t>
      </w:r>
      <w:r>
        <w:rPr>
          <w:color w:val="231F1F"/>
          <w:w w:val="80"/>
          <w:sz w:val="20"/>
        </w:rPr>
        <w:t>gönderilen elektronik</w:t>
      </w:r>
      <w:r>
        <w:rPr>
          <w:color w:val="231F1F"/>
          <w:sz w:val="20"/>
        </w:rPr>
        <w:t> </w:t>
      </w:r>
      <w:r>
        <w:rPr>
          <w:color w:val="231F1F"/>
          <w:w w:val="80"/>
          <w:sz w:val="20"/>
        </w:rPr>
        <w:t>mekuıpların,</w:t>
      </w:r>
      <w:r>
        <w:rPr>
          <w:color w:val="231F1F"/>
          <w:w w:val="90"/>
          <w:sz w:val="20"/>
        </w:rPr>
        <w:t> eposta</w:t>
      </w:r>
      <w:r>
        <w:rPr>
          <w:color w:val="231F1F"/>
          <w:spacing w:val="-8"/>
          <w:w w:val="90"/>
          <w:sz w:val="20"/>
        </w:rPr>
        <w:t> </w:t>
      </w:r>
      <w:r>
        <w:rPr>
          <w:color w:val="231F1F"/>
          <w:w w:val="90"/>
          <w:sz w:val="20"/>
        </w:rPr>
        <w:t>adresine</w:t>
      </w:r>
      <w:r>
        <w:rPr>
          <w:color w:val="231F1F"/>
          <w:spacing w:val="-7"/>
          <w:w w:val="90"/>
          <w:sz w:val="20"/>
        </w:rPr>
        <w:t> </w:t>
      </w:r>
      <w:r>
        <w:rPr>
          <w:color w:val="231F1F"/>
          <w:w w:val="90"/>
          <w:sz w:val="20"/>
        </w:rPr>
        <w:t>ulaşmamasından</w:t>
      </w:r>
      <w:r>
        <w:rPr>
          <w:color w:val="231F1F"/>
          <w:spacing w:val="-8"/>
          <w:w w:val="90"/>
          <w:sz w:val="20"/>
        </w:rPr>
        <w:t> </w:t>
      </w:r>
      <w:r>
        <w:rPr>
          <w:color w:val="231F1F"/>
          <w:w w:val="90"/>
          <w:sz w:val="20"/>
        </w:rPr>
        <w:t>TEİAŞ</w:t>
      </w:r>
      <w:r>
        <w:rPr>
          <w:color w:val="231F1F"/>
          <w:spacing w:val="-7"/>
          <w:w w:val="90"/>
          <w:sz w:val="20"/>
        </w:rPr>
        <w:t> </w:t>
      </w:r>
      <w:r>
        <w:rPr>
          <w:color w:val="231F1F"/>
          <w:w w:val="90"/>
          <w:sz w:val="20"/>
        </w:rPr>
        <w:t>sonımlu</w:t>
      </w:r>
      <w:r>
        <w:rPr>
          <w:color w:val="231F1F"/>
          <w:spacing w:val="-5"/>
          <w:w w:val="90"/>
          <w:sz w:val="20"/>
        </w:rPr>
        <w:t> </w:t>
      </w:r>
      <w:r>
        <w:rPr>
          <w:color w:val="231F1F"/>
          <w:w w:val="90"/>
          <w:sz w:val="20"/>
        </w:rPr>
        <w:t>tutulamaz.</w:t>
      </w:r>
      <w:r>
        <w:rPr>
          <w:color w:val="231F1F"/>
          <w:spacing w:val="-5"/>
          <w:w w:val="90"/>
          <w:sz w:val="20"/>
        </w:rPr>
        <w:t> </w:t>
      </w:r>
      <w:r>
        <w:rPr>
          <w:color w:val="231F1F"/>
          <w:w w:val="90"/>
          <w:sz w:val="20"/>
        </w:rPr>
        <w:t>Bu</w:t>
      </w:r>
      <w:r>
        <w:rPr>
          <w:color w:val="231F1F"/>
          <w:spacing w:val="-8"/>
          <w:w w:val="90"/>
          <w:sz w:val="20"/>
        </w:rPr>
        <w:t> </w:t>
      </w:r>
      <w:r>
        <w:rPr>
          <w:color w:val="231F1F"/>
          <w:w w:val="90"/>
          <w:sz w:val="20"/>
        </w:rPr>
        <w:t>konudaki</w:t>
      </w:r>
      <w:r>
        <w:rPr>
          <w:color w:val="231F1F"/>
          <w:spacing w:val="-4"/>
          <w:w w:val="90"/>
          <w:sz w:val="20"/>
        </w:rPr>
        <w:t> </w:t>
      </w:r>
      <w:r>
        <w:rPr>
          <w:color w:val="231F1F"/>
          <w:w w:val="90"/>
          <w:sz w:val="20"/>
        </w:rPr>
        <w:t>TEİAŞ</w:t>
      </w:r>
      <w:r>
        <w:rPr>
          <w:color w:val="231F1F"/>
          <w:spacing w:val="-6"/>
          <w:w w:val="90"/>
          <w:sz w:val="20"/>
        </w:rPr>
        <w:t> </w:t>
      </w:r>
      <w:r>
        <w:rPr>
          <w:color w:val="231F1F"/>
          <w:w w:val="90"/>
          <w:sz w:val="20"/>
        </w:rPr>
        <w:t>kayıtlarının doğruluğu</w:t>
      </w:r>
      <w:r>
        <w:rPr>
          <w:color w:val="231F1F"/>
          <w:spacing w:val="-2"/>
          <w:w w:val="90"/>
          <w:sz w:val="20"/>
        </w:rPr>
        <w:t> </w:t>
      </w:r>
      <w:r>
        <w:rPr>
          <w:color w:val="231F1F"/>
          <w:w w:val="90"/>
          <w:sz w:val="20"/>
        </w:rPr>
        <w:t>kabul</w:t>
      </w:r>
      <w:r>
        <w:rPr>
          <w:color w:val="231F1F"/>
          <w:spacing w:val="-7"/>
          <w:w w:val="90"/>
          <w:sz w:val="20"/>
        </w:rPr>
        <w:t> </w:t>
      </w:r>
      <w:r>
        <w:rPr>
          <w:color w:val="231F1F"/>
          <w:w w:val="90"/>
          <w:sz w:val="20"/>
        </w:rPr>
        <w:t>edilecektir.</w:t>
      </w:r>
    </w:p>
    <w:p>
      <w:pPr>
        <w:spacing w:before="17"/>
        <w:ind w:left="674" w:right="0" w:firstLine="0"/>
        <w:jc w:val="both"/>
        <w:rPr>
          <w:b/>
          <w:sz w:val="19"/>
        </w:rPr>
      </w:pPr>
      <w:r>
        <w:rPr>
          <w:b/>
          <w:color w:val="231F1F"/>
          <w:w w:val="85"/>
          <w:sz w:val="19"/>
        </w:rPr>
        <w:t>Yürürlüğe</w:t>
      </w:r>
      <w:r>
        <w:rPr>
          <w:b/>
          <w:color w:val="231F1F"/>
          <w:spacing w:val="-5"/>
          <w:sz w:val="19"/>
        </w:rPr>
        <w:t> </w:t>
      </w:r>
      <w:r>
        <w:rPr>
          <w:b/>
          <w:color w:val="231F1F"/>
          <w:w w:val="85"/>
          <w:sz w:val="19"/>
        </w:rPr>
        <w:t>girme</w:t>
      </w:r>
      <w:r>
        <w:rPr>
          <w:b/>
          <w:color w:val="231F1F"/>
          <w:spacing w:val="-2"/>
          <w:sz w:val="19"/>
        </w:rPr>
        <w:t> </w:t>
      </w:r>
      <w:r>
        <w:rPr>
          <w:b/>
          <w:color w:val="231F1F"/>
          <w:spacing w:val="-2"/>
          <w:w w:val="85"/>
          <w:sz w:val="19"/>
        </w:rPr>
        <w:t>koşulları</w:t>
      </w:r>
    </w:p>
    <w:p>
      <w:pPr>
        <w:pStyle w:val="BodyText"/>
        <w:spacing w:line="242" w:lineRule="auto" w:before="3"/>
        <w:ind w:left="188" w:right="161" w:firstLine="483"/>
        <w:jc w:val="both"/>
      </w:pPr>
      <w:r>
        <w:rPr>
          <w:b/>
          <w:color w:val="231F1F"/>
          <w:spacing w:val="-2"/>
          <w:w w:val="85"/>
          <w:sz w:val="21"/>
        </w:rPr>
        <w:t>MADDE</w:t>
      </w:r>
      <w:r>
        <w:rPr>
          <w:b/>
          <w:color w:val="231F1F"/>
          <w:spacing w:val="-3"/>
          <w:sz w:val="21"/>
        </w:rPr>
        <w:t> </w:t>
      </w:r>
      <w:r>
        <w:rPr>
          <w:b/>
          <w:color w:val="231F1F"/>
          <w:spacing w:val="-2"/>
          <w:w w:val="85"/>
          <w:sz w:val="21"/>
        </w:rPr>
        <w:t>34-</w:t>
      </w:r>
      <w:r>
        <w:rPr>
          <w:b/>
          <w:color w:val="231F1F"/>
          <w:spacing w:val="-4"/>
          <w:w w:val="85"/>
          <w:sz w:val="21"/>
        </w:rPr>
        <w:t> </w:t>
      </w:r>
      <w:r>
        <w:rPr>
          <w:color w:val="231F1F"/>
          <w:spacing w:val="-2"/>
          <w:w w:val="85"/>
        </w:rPr>
        <w:t>(1) Bu Anlaşma</w:t>
      </w:r>
      <w:r>
        <w:rPr>
          <w:color w:val="231F1F"/>
        </w:rPr>
        <w:t> </w:t>
      </w:r>
      <w:r>
        <w:rPr>
          <w:color w:val="231F1F"/>
          <w:spacing w:val="-2"/>
          <w:w w:val="85"/>
        </w:rPr>
        <w:t>taraflarca imzalandığı</w:t>
      </w:r>
      <w:r>
        <w:rPr>
          <w:color w:val="231F1F"/>
        </w:rPr>
        <w:t> </w:t>
      </w:r>
      <w:r>
        <w:rPr>
          <w:color w:val="231F1F"/>
          <w:spacing w:val="-2"/>
          <w:w w:val="85"/>
        </w:rPr>
        <w:t>tarihte</w:t>
      </w:r>
      <w:r>
        <w:rPr>
          <w:color w:val="231F1F"/>
          <w:spacing w:val="-2"/>
        </w:rPr>
        <w:t> </w:t>
      </w:r>
      <w:r>
        <w:rPr>
          <w:color w:val="231F1F"/>
          <w:spacing w:val="-2"/>
          <w:w w:val="85"/>
        </w:rPr>
        <w:t>yürürlüğe girer. Bu</w:t>
      </w:r>
      <w:r>
        <w:rPr>
          <w:color w:val="231F1F"/>
        </w:rPr>
        <w:t> </w:t>
      </w:r>
      <w:r>
        <w:rPr>
          <w:color w:val="231F1F"/>
          <w:spacing w:val="-2"/>
          <w:w w:val="85"/>
        </w:rPr>
        <w:t>Anlaşma 34 </w:t>
      </w:r>
      <w:r>
        <w:rPr>
          <w:color w:val="231F1F"/>
          <w:w w:val="85"/>
        </w:rPr>
        <w:t>Madde ve </w:t>
      </w:r>
      <w:r>
        <w:rPr>
          <w:b/>
          <w:color w:val="231F1F"/>
          <w:w w:val="85"/>
          <w:sz w:val="21"/>
        </w:rPr>
        <w:t>5 </w:t>
      </w:r>
      <w:r>
        <w:rPr>
          <w:color w:val="231F1F"/>
          <w:w w:val="85"/>
        </w:rPr>
        <w:t>Ek'ten ibaret olup, TEİAŞ ve Yan Hizmet Sağlayıcı</w:t>
      </w:r>
      <w:r>
        <w:rPr>
          <w:color w:val="231F1F"/>
        </w:rPr>
        <w:t> </w:t>
      </w:r>
      <w:r>
        <w:rPr>
          <w:color w:val="231F1F"/>
          <w:w w:val="85"/>
        </w:rPr>
        <w:t>Yetkilileri tarafindan</w:t>
      </w:r>
      <w:r>
        <w:rPr>
          <w:color w:val="231F1F"/>
        </w:rPr>
        <w:t> </w:t>
      </w:r>
      <w:r>
        <w:rPr>
          <w:color w:val="231F1F"/>
          <w:w w:val="85"/>
        </w:rPr>
        <w:t>tam olarak </w:t>
      </w:r>
      <w:r>
        <w:rPr>
          <w:color w:val="231F1F"/>
          <w:w w:val="90"/>
        </w:rPr>
        <w:t>okunup</w:t>
      </w:r>
      <w:r>
        <w:rPr>
          <w:color w:val="231F1F"/>
          <w:spacing w:val="-8"/>
          <w:w w:val="90"/>
        </w:rPr>
        <w:t> </w:t>
      </w:r>
      <w:r>
        <w:rPr>
          <w:color w:val="231F1F"/>
          <w:w w:val="90"/>
        </w:rPr>
        <w:t>anlaşıldıktan</w:t>
      </w:r>
      <w:r>
        <w:rPr>
          <w:color w:val="231F1F"/>
          <w:spacing w:val="-7"/>
          <w:w w:val="90"/>
        </w:rPr>
        <w:t> </w:t>
      </w:r>
      <w:r>
        <w:rPr>
          <w:color w:val="231F1F"/>
          <w:w w:val="90"/>
        </w:rPr>
        <w:t>sonra</w:t>
      </w:r>
      <w:r>
        <w:rPr>
          <w:color w:val="231F1F"/>
          <w:spacing w:val="-8"/>
          <w:w w:val="90"/>
        </w:rPr>
        <w:t> </w:t>
      </w:r>
      <w:r>
        <w:rPr>
          <w:color w:val="231F1F"/>
          <w:w w:val="90"/>
        </w:rPr>
        <w:t>..../..../....</w:t>
      </w:r>
      <w:r>
        <w:rPr>
          <w:color w:val="231F1F"/>
          <w:spacing w:val="-7"/>
          <w:w w:val="90"/>
        </w:rPr>
        <w:t> </w:t>
      </w:r>
      <w:r>
        <w:rPr>
          <w:color w:val="231F1F"/>
          <w:w w:val="90"/>
        </w:rPr>
        <w:t>tarihinde</w:t>
      </w:r>
      <w:r>
        <w:rPr>
          <w:color w:val="231F1F"/>
          <w:spacing w:val="-8"/>
          <w:w w:val="90"/>
        </w:rPr>
        <w:t> </w:t>
      </w:r>
      <w:r>
        <w:rPr>
          <w:rFonts w:ascii="Arial" w:hAnsi="Arial"/>
          <w:color w:val="231F1F"/>
          <w:w w:val="90"/>
          <w:sz w:val="19"/>
        </w:rPr>
        <w:t>1</w:t>
      </w:r>
      <w:r>
        <w:rPr>
          <w:rFonts w:ascii="Arial" w:hAnsi="Arial"/>
          <w:color w:val="231F1F"/>
          <w:spacing w:val="-8"/>
          <w:w w:val="90"/>
          <w:sz w:val="19"/>
        </w:rPr>
        <w:t> </w:t>
      </w:r>
      <w:r>
        <w:rPr>
          <w:color w:val="231F1F"/>
          <w:w w:val="90"/>
        </w:rPr>
        <w:t>nüsha</w:t>
      </w:r>
      <w:r>
        <w:rPr>
          <w:color w:val="231F1F"/>
          <w:spacing w:val="-7"/>
          <w:w w:val="90"/>
        </w:rPr>
        <w:t> </w:t>
      </w:r>
      <w:r>
        <w:rPr>
          <w:color w:val="231F1F"/>
          <w:w w:val="90"/>
        </w:rPr>
        <w:t>olarak</w:t>
      </w:r>
      <w:r>
        <w:rPr>
          <w:color w:val="231F1F"/>
          <w:spacing w:val="-8"/>
          <w:w w:val="90"/>
        </w:rPr>
        <w:t> </w:t>
      </w:r>
      <w:r>
        <w:rPr>
          <w:color w:val="231F1F"/>
          <w:w w:val="90"/>
        </w:rPr>
        <w:t>imza</w:t>
      </w:r>
      <w:r>
        <w:rPr>
          <w:color w:val="231F1F"/>
          <w:spacing w:val="-7"/>
          <w:w w:val="90"/>
        </w:rPr>
        <w:t> </w:t>
      </w:r>
      <w:r>
        <w:rPr>
          <w:color w:val="231F1F"/>
          <w:w w:val="90"/>
        </w:rPr>
        <w:t>altına</w:t>
      </w:r>
      <w:r>
        <w:rPr>
          <w:color w:val="231F1F"/>
          <w:spacing w:val="-8"/>
          <w:w w:val="90"/>
        </w:rPr>
        <w:t> </w:t>
      </w:r>
      <w:r>
        <w:rPr>
          <w:color w:val="231F1F"/>
          <w:w w:val="90"/>
        </w:rPr>
        <w:t>alınmış</w:t>
      </w:r>
      <w:r>
        <w:rPr>
          <w:color w:val="231F1F"/>
          <w:spacing w:val="-7"/>
          <w:w w:val="90"/>
        </w:rPr>
        <w:t> </w:t>
      </w:r>
      <w:r>
        <w:rPr>
          <w:color w:val="231F1F"/>
          <w:w w:val="90"/>
        </w:rPr>
        <w:t>ve</w:t>
      </w:r>
      <w:r>
        <w:rPr>
          <w:color w:val="231F1F"/>
          <w:spacing w:val="-8"/>
          <w:w w:val="90"/>
        </w:rPr>
        <w:t> </w:t>
      </w:r>
      <w:r>
        <w:rPr>
          <w:color w:val="231F1F"/>
          <w:w w:val="90"/>
        </w:rPr>
        <w:t>'J'EİAŞ'ta </w:t>
      </w:r>
      <w:r>
        <w:rPr>
          <w:color w:val="231F1F"/>
          <w:w w:val="85"/>
        </w:rPr>
        <w:t>alıkonulmuştur.</w:t>
      </w:r>
      <w:r>
        <w:rPr>
          <w:color w:val="231F1F"/>
          <w:spacing w:val="-5"/>
          <w:w w:val="85"/>
        </w:rPr>
        <w:t> </w:t>
      </w:r>
      <w:r>
        <w:rPr>
          <w:color w:val="231F1F"/>
          <w:w w:val="85"/>
        </w:rPr>
        <w:t>Yan</w:t>
      </w:r>
      <w:r>
        <w:rPr>
          <w:color w:val="231F1F"/>
          <w:spacing w:val="-5"/>
          <w:w w:val="85"/>
        </w:rPr>
        <w:t> </w:t>
      </w:r>
      <w:r>
        <w:rPr>
          <w:color w:val="231F1F"/>
          <w:w w:val="85"/>
        </w:rPr>
        <w:t>Ilizmet</w:t>
      </w:r>
      <w:r>
        <w:rPr>
          <w:color w:val="231F1F"/>
          <w:spacing w:val="-5"/>
          <w:w w:val="85"/>
        </w:rPr>
        <w:t> </w:t>
      </w:r>
      <w:r>
        <w:rPr>
          <w:color w:val="231F1F"/>
          <w:w w:val="85"/>
        </w:rPr>
        <w:t>Sağlayıcıya</w:t>
      </w:r>
      <w:r>
        <w:rPr>
          <w:color w:val="231F1F"/>
        </w:rPr>
        <w:t> </w:t>
      </w:r>
      <w:r>
        <w:rPr>
          <w:color w:val="231F1F"/>
          <w:w w:val="85"/>
        </w:rPr>
        <w:t>istenirse</w:t>
      </w:r>
      <w:r>
        <w:rPr>
          <w:color w:val="231F1F"/>
        </w:rPr>
        <w:t> </w:t>
      </w:r>
      <w:r>
        <w:rPr>
          <w:color w:val="231F1F"/>
          <w:w w:val="85"/>
        </w:rPr>
        <w:t>fotokopisi verilir.</w:t>
      </w:r>
    </w:p>
    <w:p>
      <w:pPr>
        <w:pStyle w:val="BodyText"/>
      </w:pPr>
    </w:p>
    <w:p>
      <w:pPr>
        <w:pStyle w:val="BodyText"/>
      </w:pPr>
    </w:p>
    <w:p>
      <w:pPr>
        <w:pStyle w:val="BodyText"/>
      </w:pPr>
    </w:p>
    <w:p>
      <w:pPr>
        <w:pStyle w:val="BodyText"/>
        <w:spacing w:before="175"/>
      </w:pPr>
    </w:p>
    <w:p>
      <w:pPr>
        <w:spacing w:after="0"/>
        <w:sectPr>
          <w:pgSz w:w="7660" w:h="12020"/>
          <w:pgMar w:top="300" w:bottom="280" w:left="300" w:right="280"/>
        </w:sectPr>
      </w:pPr>
    </w:p>
    <w:p>
      <w:pPr>
        <w:pStyle w:val="BodyText"/>
        <w:spacing w:before="92"/>
        <w:ind w:left="743" w:right="14"/>
        <w:jc w:val="center"/>
      </w:pPr>
      <w:r>
        <w:rPr>
          <w:color w:val="231F1F"/>
          <w:spacing w:val="-2"/>
          <w:w w:val="90"/>
        </w:rPr>
        <w:t>TEİAŞ</w:t>
      </w:r>
    </w:p>
    <w:p>
      <w:pPr>
        <w:pStyle w:val="BodyText"/>
        <w:spacing w:line="244" w:lineRule="auto" w:before="10"/>
        <w:ind w:left="743"/>
        <w:jc w:val="center"/>
      </w:pPr>
      <w:r>
        <w:rPr>
          <w:color w:val="231F1F"/>
          <w:w w:val="80"/>
        </w:rPr>
        <w:t>TÜRKİYE ELEKTRİK</w:t>
      </w:r>
      <w:r>
        <w:rPr>
          <w:color w:val="231F1F"/>
        </w:rPr>
        <w:t> </w:t>
      </w:r>
      <w:r>
        <w:rPr>
          <w:color w:val="231F1F"/>
          <w:w w:val="80"/>
        </w:rPr>
        <w:t>İLETİM AŞ</w:t>
      </w:r>
      <w:r>
        <w:rPr>
          <w:color w:val="231F1F"/>
          <w:w w:val="90"/>
        </w:rPr>
        <w:t> GENEL</w:t>
      </w:r>
      <w:r>
        <w:rPr>
          <w:color w:val="231F1F"/>
          <w:spacing w:val="-8"/>
          <w:w w:val="90"/>
        </w:rPr>
        <w:t> </w:t>
      </w:r>
      <w:r>
        <w:rPr>
          <w:color w:val="231F1F"/>
          <w:w w:val="90"/>
        </w:rPr>
        <w:t>MÜDÜRLÜĞÜ</w:t>
      </w:r>
    </w:p>
    <w:p>
      <w:pPr>
        <w:pStyle w:val="BodyText"/>
        <w:spacing w:line="252" w:lineRule="auto" w:before="92"/>
        <w:ind w:left="781" w:right="859" w:firstLine="318"/>
      </w:pPr>
      <w:r>
        <w:rPr/>
        <w:br w:type="column"/>
      </w:r>
      <w:r>
        <w:rPr>
          <w:color w:val="231F1F"/>
          <w:w w:val="90"/>
        </w:rPr>
        <w:t>YAN HİZMET </w:t>
      </w:r>
      <w:r>
        <w:rPr>
          <w:color w:val="231F1F"/>
          <w:w w:val="75"/>
        </w:rPr>
        <w:t>PİYASA KATIUMCTST</w:t>
      </w:r>
    </w:p>
    <w:p>
      <w:pPr>
        <w:spacing w:after="0" w:line="252" w:lineRule="auto"/>
        <w:sectPr>
          <w:type w:val="continuous"/>
          <w:pgSz w:w="7660" w:h="12020"/>
          <w:pgMar w:top="40" w:bottom="280" w:left="300" w:right="280"/>
          <w:cols w:num="2" w:equalWidth="0">
            <w:col w:w="3246" w:space="557"/>
            <w:col w:w="3277"/>
          </w:cols>
        </w:sectPr>
      </w:pPr>
    </w:p>
    <w:p>
      <w:pPr>
        <w:pStyle w:val="BodyText"/>
        <w:spacing w:before="126"/>
        <w:rPr>
          <w:sz w:val="21"/>
        </w:rPr>
      </w:pPr>
    </w:p>
    <w:p>
      <w:pPr>
        <w:pStyle w:val="Heading2"/>
        <w:ind w:left="826"/>
      </w:pPr>
      <w:r>
        <w:rPr>
          <w:color w:val="231F1F"/>
          <w:spacing w:val="-4"/>
          <w:w w:val="85"/>
        </w:rPr>
        <w:t>Ekler</w:t>
      </w:r>
    </w:p>
    <w:p>
      <w:pPr>
        <w:pStyle w:val="BodyText"/>
        <w:spacing w:before="95"/>
        <w:ind w:left="826"/>
      </w:pPr>
      <w:r>
        <w:rPr>
          <w:color w:val="231F1F"/>
          <w:w w:val="80"/>
        </w:rPr>
        <w:t>EK-1</w:t>
      </w:r>
      <w:r>
        <w:rPr>
          <w:color w:val="231F1F"/>
          <w:spacing w:val="-1"/>
          <w:w w:val="80"/>
        </w:rPr>
        <w:t> </w:t>
      </w:r>
      <w:r>
        <w:rPr>
          <w:color w:val="231F1F"/>
          <w:w w:val="80"/>
        </w:rPr>
        <w:t>Üretim</w:t>
      </w:r>
      <w:r>
        <w:rPr>
          <w:color w:val="231F1F"/>
          <w:spacing w:val="5"/>
        </w:rPr>
        <w:t> </w:t>
      </w:r>
      <w:r>
        <w:rPr>
          <w:color w:val="231F1F"/>
          <w:spacing w:val="-2"/>
          <w:w w:val="80"/>
        </w:rPr>
        <w:t>tesisleri</w:t>
      </w:r>
    </w:p>
    <w:p>
      <w:pPr>
        <w:pStyle w:val="BodyText"/>
        <w:spacing w:line="465" w:lineRule="auto" w:before="217"/>
        <w:ind w:left="826" w:right="3928"/>
      </w:pPr>
      <w:r>
        <w:rPr>
          <w:color w:val="231F1F"/>
          <w:w w:val="80"/>
        </w:rPr>
        <w:t>EK-2</w:t>
      </w:r>
      <w:r>
        <w:rPr>
          <w:color w:val="231F1F"/>
          <w:spacing w:val="9"/>
        </w:rPr>
        <w:t> </w:t>
      </w:r>
      <w:r>
        <w:rPr>
          <w:color w:val="231F1F"/>
          <w:w w:val="80"/>
        </w:rPr>
        <w:t>Üretim tesisi ve</w:t>
      </w:r>
      <w:r>
        <w:rPr>
          <w:color w:val="231F1F"/>
          <w:spacing w:val="-3"/>
          <w:w w:val="80"/>
        </w:rPr>
        <w:t> </w:t>
      </w:r>
      <w:r>
        <w:rPr>
          <w:color w:val="231F1F"/>
          <w:w w:val="80"/>
        </w:rPr>
        <w:t>ünite</w:t>
      </w:r>
      <w:r>
        <w:rPr>
          <w:color w:val="231F1F"/>
          <w:spacing w:val="-1"/>
          <w:w w:val="80"/>
        </w:rPr>
        <w:t> </w:t>
      </w:r>
      <w:r>
        <w:rPr>
          <w:color w:val="231F1F"/>
          <w:w w:val="80"/>
        </w:rPr>
        <w:t>verileri</w:t>
      </w:r>
      <w:r>
        <w:rPr>
          <w:color w:val="231F1F"/>
        </w:rPr>
        <w:t> </w:t>
      </w:r>
      <w:r>
        <w:rPr>
          <w:color w:val="231F1F"/>
          <w:w w:val="80"/>
        </w:rPr>
        <w:t>Ek-3</w:t>
      </w:r>
      <w:r>
        <w:rPr>
          <w:color w:val="231F1F"/>
          <w:spacing w:val="-6"/>
          <w:w w:val="80"/>
        </w:rPr>
        <w:t> </w:t>
      </w:r>
      <w:r>
        <w:rPr>
          <w:color w:val="231F1F"/>
          <w:w w:val="80"/>
        </w:rPr>
        <w:t>Sunulacak</w:t>
      </w:r>
      <w:r>
        <w:rPr>
          <w:color w:val="231F1F"/>
          <w:spacing w:val="11"/>
        </w:rPr>
        <w:t> </w:t>
      </w:r>
      <w:r>
        <w:rPr>
          <w:color w:val="231F1F"/>
          <w:w w:val="80"/>
        </w:rPr>
        <w:t>verilerin</w:t>
      </w:r>
      <w:r>
        <w:rPr>
          <w:color w:val="231F1F"/>
          <w:spacing w:val="6"/>
        </w:rPr>
        <w:t> </w:t>
      </w:r>
      <w:r>
        <w:rPr>
          <w:color w:val="231F1F"/>
          <w:spacing w:val="-2"/>
          <w:w w:val="80"/>
        </w:rPr>
        <w:t>özellikleri</w:t>
      </w:r>
    </w:p>
    <w:p>
      <w:pPr>
        <w:pStyle w:val="BodyText"/>
        <w:spacing w:line="482" w:lineRule="auto" w:before="7"/>
        <w:ind w:left="826" w:right="825"/>
      </w:pPr>
      <w:r>
        <w:rPr>
          <w:color w:val="231F1F"/>
          <w:w w:val="80"/>
        </w:rPr>
        <w:t>Ek-4</w:t>
      </w:r>
      <w:r>
        <w:rPr>
          <w:color w:val="231F1F"/>
          <w:spacing w:val="-4"/>
          <w:w w:val="80"/>
        </w:rPr>
        <w:t> </w:t>
      </w:r>
      <w:r>
        <w:rPr>
          <w:color w:val="231F1F"/>
          <w:w w:val="80"/>
        </w:rPr>
        <w:t>Rcakti</w:t>
      </w:r>
      <w:r>
        <w:rPr>
          <w:color w:val="231F1F"/>
          <w:spacing w:val="-10"/>
          <w:w w:val="80"/>
        </w:rPr>
        <w:t> </w:t>
      </w:r>
      <w:r>
        <w:rPr>
          <w:color w:val="231F1F"/>
          <w:w w:val="80"/>
        </w:rPr>
        <w:t>f</w:t>
      </w:r>
      <w:r>
        <w:rPr>
          <w:color w:val="231F1F"/>
          <w:spacing w:val="-9"/>
          <w:w w:val="80"/>
        </w:rPr>
        <w:t> </w:t>
      </w:r>
      <w:r>
        <w:rPr>
          <w:color w:val="231F1F"/>
          <w:w w:val="80"/>
        </w:rPr>
        <w:t>güç</w:t>
      </w:r>
      <w:r>
        <w:rPr>
          <w:color w:val="231F1F"/>
          <w:spacing w:val="-6"/>
          <w:w w:val="80"/>
        </w:rPr>
        <w:t> </w:t>
      </w:r>
      <w:r>
        <w:rPr>
          <w:color w:val="231F1F"/>
          <w:w w:val="80"/>
        </w:rPr>
        <w:t>destek</w:t>
      </w:r>
      <w:r>
        <w:rPr>
          <w:color w:val="231F1F"/>
          <w:spacing w:val="-3"/>
          <w:w w:val="80"/>
        </w:rPr>
        <w:t> </w:t>
      </w:r>
      <w:r>
        <w:rPr>
          <w:color w:val="231F1F"/>
          <w:w w:val="80"/>
        </w:rPr>
        <w:t>hizmeti</w:t>
      </w:r>
      <w:r>
        <w:rPr>
          <w:color w:val="231F1F"/>
          <w:spacing w:val="-2"/>
          <w:w w:val="80"/>
        </w:rPr>
        <w:t> </w:t>
      </w:r>
      <w:r>
        <w:rPr>
          <w:color w:val="231F1F"/>
          <w:w w:val="80"/>
        </w:rPr>
        <w:t>serti</w:t>
      </w:r>
      <w:r>
        <w:rPr>
          <w:color w:val="231F1F"/>
          <w:spacing w:val="-13"/>
          <w:w w:val="80"/>
        </w:rPr>
        <w:t> </w:t>
      </w:r>
      <w:r>
        <w:rPr>
          <w:color w:val="231F1F"/>
          <w:w w:val="80"/>
        </w:rPr>
        <w:t>fıkası</w:t>
      </w:r>
      <w:r>
        <w:rPr>
          <w:color w:val="231F1F"/>
          <w:spacing w:val="-2"/>
          <w:w w:val="80"/>
        </w:rPr>
        <w:t> </w:t>
      </w:r>
      <w:r>
        <w:rPr>
          <w:color w:val="231F1F"/>
          <w:w w:val="80"/>
        </w:rPr>
        <w:t>ve</w:t>
      </w:r>
      <w:r>
        <w:rPr>
          <w:color w:val="231F1F"/>
          <w:spacing w:val="-9"/>
          <w:w w:val="80"/>
        </w:rPr>
        <w:t> </w:t>
      </w:r>
      <w:r>
        <w:rPr>
          <w:color w:val="231F1F"/>
          <w:w w:val="80"/>
        </w:rPr>
        <w:t>rcakti</w:t>
      </w:r>
      <w:r>
        <w:rPr>
          <w:color w:val="231F1F"/>
          <w:spacing w:val="-12"/>
          <w:w w:val="80"/>
        </w:rPr>
        <w:t> </w:t>
      </w:r>
      <w:r>
        <w:rPr>
          <w:color w:val="231F1F"/>
          <w:w w:val="80"/>
        </w:rPr>
        <w:t>f</w:t>
      </w:r>
      <w:r>
        <w:rPr>
          <w:color w:val="231F1F"/>
          <w:spacing w:val="-9"/>
          <w:w w:val="80"/>
        </w:rPr>
        <w:t> </w:t>
      </w:r>
      <w:r>
        <w:rPr>
          <w:color w:val="231F1F"/>
          <w:w w:val="80"/>
        </w:rPr>
        <w:t>güç</w:t>
      </w:r>
      <w:r>
        <w:rPr>
          <w:color w:val="231F1F"/>
          <w:spacing w:val="-8"/>
          <w:w w:val="80"/>
        </w:rPr>
        <w:t> </w:t>
      </w:r>
      <w:r>
        <w:rPr>
          <w:color w:val="231F1F"/>
          <w:w w:val="80"/>
        </w:rPr>
        <w:t>destek</w:t>
      </w:r>
      <w:r>
        <w:rPr>
          <w:color w:val="231F1F"/>
          <w:spacing w:val="-7"/>
        </w:rPr>
        <w:t> </w:t>
      </w:r>
      <w:r>
        <w:rPr>
          <w:color w:val="231F1F"/>
          <w:w w:val="80"/>
        </w:rPr>
        <w:t>hizmeti</w:t>
      </w:r>
      <w:r>
        <w:rPr>
          <w:color w:val="231F1F"/>
          <w:spacing w:val="3"/>
        </w:rPr>
        <w:t> </w:t>
      </w:r>
      <w:r>
        <w:rPr>
          <w:color w:val="231F1F"/>
          <w:w w:val="80"/>
        </w:rPr>
        <w:t>test</w:t>
      </w:r>
      <w:r>
        <w:rPr>
          <w:color w:val="231F1F"/>
          <w:spacing w:val="-2"/>
          <w:w w:val="80"/>
        </w:rPr>
        <w:t> </w:t>
      </w:r>
      <w:r>
        <w:rPr>
          <w:color w:val="231F1F"/>
          <w:w w:val="80"/>
        </w:rPr>
        <w:t>raporu</w:t>
      </w:r>
      <w:r>
        <w:rPr>
          <w:color w:val="231F1F"/>
          <w:w w:val="90"/>
        </w:rPr>
        <w:t> Ek-5</w:t>
      </w:r>
      <w:r>
        <w:rPr>
          <w:color w:val="231F1F"/>
          <w:spacing w:val="-8"/>
          <w:w w:val="90"/>
        </w:rPr>
        <w:t> </w:t>
      </w:r>
      <w:r>
        <w:rPr>
          <w:color w:val="231F1F"/>
          <w:w w:val="90"/>
        </w:rPr>
        <w:t>Taahhütname</w:t>
      </w:r>
    </w:p>
    <w:p>
      <w:pPr>
        <w:spacing w:after="0" w:line="482" w:lineRule="auto"/>
        <w:sectPr>
          <w:type w:val="continuous"/>
          <w:pgSz w:w="7660" w:h="12020"/>
          <w:pgMar w:top="40" w:bottom="280" w:left="300" w:right="280"/>
        </w:sectPr>
      </w:pPr>
    </w:p>
    <w:p>
      <w:pPr>
        <w:spacing w:before="80"/>
        <w:ind w:left="441" w:right="0" w:firstLine="0"/>
        <w:jc w:val="left"/>
        <w:rPr>
          <w:b/>
          <w:sz w:val="21"/>
        </w:rPr>
      </w:pPr>
      <w:r>
        <w:rPr>
          <w:b/>
          <w:color w:val="424242"/>
          <w:w w:val="75"/>
          <w:sz w:val="21"/>
        </w:rPr>
        <w:t>Ek</w:t>
      </w:r>
      <w:r>
        <w:rPr>
          <w:b/>
          <w:color w:val="424242"/>
          <w:spacing w:val="-11"/>
          <w:sz w:val="21"/>
        </w:rPr>
        <w:t> </w:t>
      </w:r>
      <w:r>
        <w:rPr>
          <w:b/>
          <w:color w:val="424242"/>
          <w:w w:val="75"/>
          <w:sz w:val="21"/>
        </w:rPr>
        <w:t>1</w:t>
      </w:r>
      <w:r>
        <w:rPr>
          <w:b/>
          <w:color w:val="424242"/>
          <w:spacing w:val="-1"/>
          <w:w w:val="75"/>
          <w:sz w:val="21"/>
        </w:rPr>
        <w:t> </w:t>
      </w:r>
      <w:r>
        <w:rPr>
          <w:b/>
          <w:color w:val="424242"/>
          <w:w w:val="75"/>
          <w:sz w:val="21"/>
        </w:rPr>
        <w:t>Üretim</w:t>
      </w:r>
      <w:r>
        <w:rPr>
          <w:b/>
          <w:color w:val="424242"/>
          <w:spacing w:val="-5"/>
          <w:sz w:val="21"/>
        </w:rPr>
        <w:t> </w:t>
      </w:r>
      <w:r>
        <w:rPr>
          <w:b/>
          <w:color w:val="424242"/>
          <w:spacing w:val="-2"/>
          <w:w w:val="75"/>
          <w:sz w:val="21"/>
        </w:rPr>
        <w:t>tesisleri</w:t>
      </w:r>
    </w:p>
    <w:p>
      <w:pPr>
        <w:pStyle w:val="BodyText"/>
        <w:spacing w:line="372" w:lineRule="auto" w:before="205"/>
        <w:ind w:left="307" w:right="258" w:hanging="6"/>
      </w:pPr>
      <w:r>
        <w:rPr>
          <w:color w:val="424242"/>
          <w:w w:val="80"/>
        </w:rPr>
        <w:t>Elektrik</w:t>
      </w:r>
      <w:r>
        <w:rPr>
          <w:color w:val="424242"/>
          <w:spacing w:val="27"/>
        </w:rPr>
        <w:t> </w:t>
      </w:r>
      <w:r>
        <w:rPr>
          <w:color w:val="424242"/>
          <w:w w:val="80"/>
        </w:rPr>
        <w:t>Piyasası</w:t>
      </w:r>
      <w:r>
        <w:rPr>
          <w:color w:val="424242"/>
          <w:spacing w:val="26"/>
        </w:rPr>
        <w:t> </w:t>
      </w:r>
      <w:r>
        <w:rPr>
          <w:color w:val="424242"/>
          <w:w w:val="80"/>
        </w:rPr>
        <w:t>Yan</w:t>
      </w:r>
      <w:r>
        <w:rPr>
          <w:color w:val="424242"/>
        </w:rPr>
        <w:t> </w:t>
      </w:r>
      <w:r>
        <w:rPr>
          <w:color w:val="424242"/>
          <w:w w:val="80"/>
        </w:rPr>
        <w:t>Hizmetler</w:t>
      </w:r>
      <w:r>
        <w:rPr>
          <w:color w:val="424242"/>
        </w:rPr>
        <w:t> </w:t>
      </w:r>
      <w:r>
        <w:rPr>
          <w:color w:val="424242"/>
          <w:w w:val="80"/>
        </w:rPr>
        <w:t>Yönetmeliği</w:t>
      </w:r>
      <w:r>
        <w:rPr>
          <w:color w:val="424242"/>
          <w:spacing w:val="28"/>
        </w:rPr>
        <w:t> </w:t>
      </w:r>
      <w:r>
        <w:rPr>
          <w:color w:val="424242"/>
          <w:w w:val="80"/>
        </w:rPr>
        <w:t>gereği,</w:t>
      </w:r>
      <w:r>
        <w:rPr>
          <w:color w:val="424242"/>
        </w:rPr>
        <w:t> </w:t>
      </w:r>
      <w:r>
        <w:rPr>
          <w:color w:val="424242"/>
          <w:w w:val="80"/>
        </w:rPr>
        <w:t>Yan</w:t>
      </w:r>
      <w:r>
        <w:rPr>
          <w:color w:val="424242"/>
        </w:rPr>
        <w:t> </w:t>
      </w:r>
      <w:r>
        <w:rPr>
          <w:color w:val="2A2A2A"/>
          <w:w w:val="80"/>
        </w:rPr>
        <w:t>Hizmet</w:t>
      </w:r>
      <w:r>
        <w:rPr>
          <w:color w:val="2A2A2A"/>
        </w:rPr>
        <w:t> </w:t>
      </w:r>
      <w:r>
        <w:rPr>
          <w:color w:val="424242"/>
          <w:w w:val="80"/>
        </w:rPr>
        <w:t>Sağlayıcının</w:t>
      </w:r>
      <w:r>
        <w:rPr>
          <w:color w:val="424242"/>
          <w:spacing w:val="40"/>
        </w:rPr>
        <w:t> </w:t>
      </w:r>
      <w:r>
        <w:rPr>
          <w:color w:val="424242"/>
          <w:w w:val="80"/>
        </w:rPr>
        <w:t>Reaktif</w:t>
      </w:r>
      <w:r>
        <w:rPr>
          <w:color w:val="424242"/>
        </w:rPr>
        <w:t> </w:t>
      </w:r>
      <w:r>
        <w:rPr>
          <w:color w:val="424242"/>
          <w:w w:val="80"/>
        </w:rPr>
        <w:t>Güç</w:t>
      </w:r>
      <w:r>
        <w:rPr>
          <w:color w:val="424242"/>
          <w:w w:val="85"/>
        </w:rPr>
        <w:t> </w:t>
      </w:r>
      <w:r>
        <w:rPr>
          <w:color w:val="424242"/>
          <w:spacing w:val="-2"/>
          <w:w w:val="85"/>
        </w:rPr>
        <w:t>Kontrol</w:t>
      </w:r>
      <w:r>
        <w:rPr>
          <w:color w:val="424242"/>
        </w:rPr>
        <w:t> </w:t>
      </w:r>
      <w:r>
        <w:rPr>
          <w:color w:val="424242"/>
          <w:spacing w:val="-2"/>
          <w:w w:val="85"/>
        </w:rPr>
        <w:t>Hizmeti verecek </w:t>
      </w:r>
      <w:r>
        <w:rPr>
          <w:color w:val="2A2A2A"/>
          <w:spacing w:val="-2"/>
          <w:w w:val="85"/>
        </w:rPr>
        <w:t>olan</w:t>
      </w:r>
      <w:r>
        <w:rPr>
          <w:color w:val="2A2A2A"/>
          <w:spacing w:val="-3"/>
          <w:w w:val="85"/>
        </w:rPr>
        <w:t> </w:t>
      </w:r>
      <w:r>
        <w:rPr>
          <w:color w:val="2A2A2A"/>
          <w:spacing w:val="-2"/>
          <w:w w:val="85"/>
        </w:rPr>
        <w:t>üretim </w:t>
      </w:r>
      <w:r>
        <w:rPr>
          <w:color w:val="424242"/>
          <w:spacing w:val="-2"/>
          <w:w w:val="85"/>
        </w:rPr>
        <w:t>tesisleri aşağıda</w:t>
      </w:r>
      <w:r>
        <w:rPr>
          <w:color w:val="424242"/>
        </w:rPr>
        <w:t> </w:t>
      </w:r>
      <w:r>
        <w:rPr>
          <w:color w:val="2A2A2A"/>
          <w:spacing w:val="-2"/>
          <w:w w:val="85"/>
        </w:rPr>
        <w:t>belirtilmiştir.</w:t>
      </w:r>
    </w:p>
    <w:p>
      <w:pPr>
        <w:pStyle w:val="BodyText"/>
        <w:spacing w:before="11"/>
      </w:pPr>
    </w:p>
    <w:tbl>
      <w:tblPr>
        <w:tblW w:w="0" w:type="auto"/>
        <w:jc w:val="left"/>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5"/>
        <w:gridCol w:w="957"/>
        <w:gridCol w:w="866"/>
        <w:gridCol w:w="1232"/>
        <w:gridCol w:w="1256"/>
      </w:tblGrid>
      <w:tr>
        <w:trPr>
          <w:trHeight w:val="1140" w:hRule="atLeast"/>
        </w:trPr>
        <w:tc>
          <w:tcPr>
            <w:tcW w:w="2405" w:type="dxa"/>
            <w:tcBorders>
              <w:left w:val="single" w:sz="6" w:space="0" w:color="000000"/>
              <w:bottom w:val="single" w:sz="6" w:space="0" w:color="000000"/>
              <w:right w:val="single" w:sz="6" w:space="0" w:color="000000"/>
            </w:tcBorders>
          </w:tcPr>
          <w:p>
            <w:pPr>
              <w:pStyle w:val="TableParagraph"/>
              <w:spacing w:before="239"/>
              <w:jc w:val="left"/>
              <w:rPr>
                <w:sz w:val="21"/>
              </w:rPr>
            </w:pPr>
          </w:p>
          <w:p>
            <w:pPr>
              <w:pStyle w:val="TableParagraph"/>
              <w:ind w:left="67"/>
              <w:rPr>
                <w:b/>
                <w:sz w:val="21"/>
              </w:rPr>
            </w:pPr>
            <w:r>
              <w:rPr>
                <w:b/>
                <w:color w:val="424242"/>
                <w:w w:val="75"/>
                <w:sz w:val="21"/>
              </w:rPr>
              <w:t>Tesis</w:t>
            </w:r>
            <w:r>
              <w:rPr>
                <w:b/>
                <w:color w:val="424242"/>
                <w:spacing w:val="1"/>
                <w:sz w:val="21"/>
              </w:rPr>
              <w:t> </w:t>
            </w:r>
            <w:r>
              <w:rPr>
                <w:b/>
                <w:color w:val="424242"/>
                <w:spacing w:val="-5"/>
                <w:w w:val="85"/>
                <w:sz w:val="21"/>
              </w:rPr>
              <w:t>Adı</w:t>
            </w:r>
          </w:p>
        </w:tc>
        <w:tc>
          <w:tcPr>
            <w:tcW w:w="957" w:type="dxa"/>
            <w:tcBorders>
              <w:left w:val="single" w:sz="6" w:space="0" w:color="000000"/>
              <w:bottom w:val="single" w:sz="6" w:space="0" w:color="000000"/>
              <w:right w:val="single" w:sz="6" w:space="0" w:color="000000"/>
            </w:tcBorders>
          </w:tcPr>
          <w:p>
            <w:pPr>
              <w:pStyle w:val="TableParagraph"/>
              <w:spacing w:line="232" w:lineRule="auto" w:before="131"/>
              <w:ind w:left="180" w:right="123" w:firstLine="2"/>
              <w:rPr>
                <w:b/>
                <w:sz w:val="21"/>
              </w:rPr>
            </w:pPr>
            <w:r>
              <w:rPr>
                <w:b/>
                <w:color w:val="424242"/>
                <w:spacing w:val="-2"/>
                <w:w w:val="85"/>
                <w:sz w:val="21"/>
              </w:rPr>
              <w:t>Toplam </w:t>
            </w:r>
            <w:r>
              <w:rPr>
                <w:b/>
                <w:color w:val="424242"/>
                <w:spacing w:val="-4"/>
                <w:w w:val="80"/>
                <w:sz w:val="21"/>
              </w:rPr>
              <w:t>DCPanel</w:t>
            </w:r>
            <w:r>
              <w:rPr>
                <w:b/>
                <w:color w:val="424242"/>
                <w:spacing w:val="-4"/>
                <w:w w:val="85"/>
                <w:sz w:val="21"/>
              </w:rPr>
              <w:t> Gücü (MW)*</w:t>
            </w:r>
          </w:p>
        </w:tc>
        <w:tc>
          <w:tcPr>
            <w:tcW w:w="866" w:type="dxa"/>
            <w:tcBorders>
              <w:left w:val="single" w:sz="6" w:space="0" w:color="000000"/>
              <w:bottom w:val="single" w:sz="6" w:space="0" w:color="000000"/>
              <w:right w:val="single" w:sz="6" w:space="0" w:color="000000"/>
            </w:tcBorders>
          </w:tcPr>
          <w:p>
            <w:pPr>
              <w:pStyle w:val="TableParagraph"/>
              <w:spacing w:before="10"/>
              <w:jc w:val="left"/>
              <w:rPr>
                <w:sz w:val="21"/>
              </w:rPr>
            </w:pPr>
          </w:p>
          <w:p>
            <w:pPr>
              <w:pStyle w:val="TableParagraph"/>
              <w:spacing w:line="232" w:lineRule="auto"/>
              <w:ind w:left="202" w:right="153"/>
              <w:rPr>
                <w:b/>
                <w:sz w:val="20"/>
              </w:rPr>
            </w:pPr>
            <w:r>
              <w:rPr>
                <w:b/>
                <w:color w:val="424242"/>
                <w:spacing w:val="-4"/>
                <w:w w:val="75"/>
                <w:sz w:val="21"/>
              </w:rPr>
              <w:t>Kurulu</w:t>
            </w:r>
            <w:r>
              <w:rPr>
                <w:b/>
                <w:color w:val="424242"/>
                <w:spacing w:val="-4"/>
                <w:w w:val="85"/>
                <w:sz w:val="21"/>
              </w:rPr>
              <w:t> Güç </w:t>
            </w:r>
            <w:r>
              <w:rPr>
                <w:b/>
                <w:color w:val="424242"/>
                <w:spacing w:val="-4"/>
                <w:w w:val="85"/>
                <w:sz w:val="20"/>
              </w:rPr>
              <w:t>(MW)</w:t>
            </w:r>
          </w:p>
        </w:tc>
        <w:tc>
          <w:tcPr>
            <w:tcW w:w="1232" w:type="dxa"/>
            <w:tcBorders>
              <w:left w:val="single" w:sz="6" w:space="0" w:color="000000"/>
              <w:bottom w:val="single" w:sz="6" w:space="0" w:color="000000"/>
              <w:right w:val="single" w:sz="6" w:space="0" w:color="000000"/>
            </w:tcBorders>
          </w:tcPr>
          <w:p>
            <w:pPr>
              <w:pStyle w:val="TableParagraph"/>
              <w:spacing w:line="232" w:lineRule="auto" w:before="131"/>
              <w:ind w:left="282" w:right="241" w:firstLine="64"/>
              <w:jc w:val="both"/>
              <w:rPr>
                <w:b/>
                <w:sz w:val="21"/>
              </w:rPr>
            </w:pPr>
            <w:r>
              <w:rPr>
                <w:b/>
                <w:color w:val="424242"/>
                <w:spacing w:val="-2"/>
                <w:w w:val="80"/>
                <w:sz w:val="21"/>
              </w:rPr>
              <w:t>Bağlantı</w:t>
            </w:r>
            <w:r>
              <w:rPr>
                <w:b/>
                <w:color w:val="424242"/>
                <w:sz w:val="21"/>
              </w:rPr>
              <w:t> </w:t>
            </w:r>
            <w:r>
              <w:rPr>
                <w:b/>
                <w:color w:val="424242"/>
                <w:spacing w:val="-2"/>
                <w:w w:val="75"/>
                <w:sz w:val="21"/>
              </w:rPr>
              <w:t>Anlaşması</w:t>
            </w:r>
            <w:r>
              <w:rPr>
                <w:b/>
                <w:color w:val="424242"/>
                <w:spacing w:val="-2"/>
                <w:w w:val="85"/>
                <w:sz w:val="21"/>
              </w:rPr>
              <w:t> Tarihi**</w:t>
            </w:r>
          </w:p>
        </w:tc>
        <w:tc>
          <w:tcPr>
            <w:tcW w:w="1256" w:type="dxa"/>
            <w:tcBorders>
              <w:left w:val="single" w:sz="6" w:space="0" w:color="000000"/>
              <w:bottom w:val="single" w:sz="6" w:space="0" w:color="000000"/>
            </w:tcBorders>
          </w:tcPr>
          <w:p>
            <w:pPr>
              <w:pStyle w:val="TableParagraph"/>
              <w:spacing w:line="235" w:lineRule="auto" w:before="124"/>
              <w:ind w:left="267" w:right="209"/>
              <w:rPr>
                <w:b/>
                <w:sz w:val="21"/>
              </w:rPr>
            </w:pPr>
            <w:r>
              <w:rPr>
                <w:b/>
                <w:color w:val="424242"/>
                <w:spacing w:val="-2"/>
                <w:w w:val="75"/>
                <w:sz w:val="21"/>
              </w:rPr>
              <w:t>Anlaşmaya</w:t>
            </w:r>
            <w:r>
              <w:rPr>
                <w:b/>
                <w:color w:val="424242"/>
                <w:spacing w:val="-2"/>
                <w:w w:val="85"/>
                <w:sz w:val="21"/>
              </w:rPr>
              <w:t> Eklendiği Tarih</w:t>
            </w:r>
          </w:p>
        </w:tc>
      </w:tr>
      <w:tr>
        <w:trPr>
          <w:trHeight w:val="335"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40"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40"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31"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31"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35" w:hRule="atLeast"/>
        </w:trPr>
        <w:tc>
          <w:tcPr>
            <w:tcW w:w="240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bottom w:val="single" w:sz="6" w:space="0" w:color="000000"/>
            </w:tcBorders>
          </w:tcPr>
          <w:p>
            <w:pPr>
              <w:pStyle w:val="TableParagraph"/>
              <w:jc w:val="left"/>
              <w:rPr>
                <w:sz w:val="20"/>
              </w:rPr>
            </w:pPr>
          </w:p>
        </w:tc>
      </w:tr>
      <w:tr>
        <w:trPr>
          <w:trHeight w:val="347" w:hRule="atLeast"/>
        </w:trPr>
        <w:tc>
          <w:tcPr>
            <w:tcW w:w="2405" w:type="dxa"/>
            <w:tcBorders>
              <w:top w:val="single" w:sz="6" w:space="0" w:color="000000"/>
              <w:left w:val="single" w:sz="6" w:space="0" w:color="000000"/>
              <w:right w:val="single" w:sz="6" w:space="0" w:color="000000"/>
            </w:tcBorders>
          </w:tcPr>
          <w:p>
            <w:pPr>
              <w:pStyle w:val="TableParagraph"/>
              <w:jc w:val="left"/>
              <w:rPr>
                <w:sz w:val="20"/>
              </w:rPr>
            </w:pPr>
          </w:p>
        </w:tc>
        <w:tc>
          <w:tcPr>
            <w:tcW w:w="957" w:type="dxa"/>
            <w:tcBorders>
              <w:top w:val="single" w:sz="6" w:space="0" w:color="000000"/>
              <w:left w:val="single" w:sz="6" w:space="0" w:color="000000"/>
              <w:right w:val="single" w:sz="6" w:space="0" w:color="000000"/>
            </w:tcBorders>
          </w:tcPr>
          <w:p>
            <w:pPr>
              <w:pStyle w:val="TableParagraph"/>
              <w:jc w:val="left"/>
              <w:rPr>
                <w:sz w:val="20"/>
              </w:rPr>
            </w:pPr>
          </w:p>
        </w:tc>
        <w:tc>
          <w:tcPr>
            <w:tcW w:w="866" w:type="dxa"/>
            <w:tcBorders>
              <w:top w:val="single" w:sz="6" w:space="0" w:color="000000"/>
              <w:left w:val="single" w:sz="6" w:space="0" w:color="000000"/>
              <w:right w:val="single" w:sz="6" w:space="0" w:color="000000"/>
            </w:tcBorders>
          </w:tcPr>
          <w:p>
            <w:pPr>
              <w:pStyle w:val="TableParagraph"/>
              <w:jc w:val="left"/>
              <w:rPr>
                <w:sz w:val="20"/>
              </w:rPr>
            </w:pPr>
          </w:p>
        </w:tc>
        <w:tc>
          <w:tcPr>
            <w:tcW w:w="1232" w:type="dxa"/>
            <w:tcBorders>
              <w:top w:val="single" w:sz="6" w:space="0" w:color="000000"/>
              <w:left w:val="single" w:sz="6" w:space="0" w:color="000000"/>
              <w:right w:val="single" w:sz="6" w:space="0" w:color="000000"/>
            </w:tcBorders>
          </w:tcPr>
          <w:p>
            <w:pPr>
              <w:pStyle w:val="TableParagraph"/>
              <w:jc w:val="left"/>
              <w:rPr>
                <w:sz w:val="20"/>
              </w:rPr>
            </w:pPr>
          </w:p>
        </w:tc>
        <w:tc>
          <w:tcPr>
            <w:tcW w:w="1256" w:type="dxa"/>
            <w:tcBorders>
              <w:top w:val="single" w:sz="6" w:space="0" w:color="000000"/>
              <w:left w:val="single" w:sz="6" w:space="0" w:color="000000"/>
            </w:tcBorders>
          </w:tcPr>
          <w:p>
            <w:pPr>
              <w:pStyle w:val="TableParagraph"/>
              <w:jc w:val="left"/>
              <w:rPr>
                <w:sz w:val="20"/>
              </w:rPr>
            </w:pPr>
          </w:p>
        </w:tc>
      </w:tr>
    </w:tbl>
    <w:p>
      <w:pPr>
        <w:pStyle w:val="BodyText"/>
        <w:spacing w:before="103"/>
        <w:ind w:left="301"/>
      </w:pPr>
      <w:r>
        <w:rPr>
          <w:color w:val="424242"/>
          <w:w w:val="80"/>
        </w:rPr>
        <w:t>*</w:t>
      </w:r>
      <w:r>
        <w:rPr>
          <w:color w:val="424242"/>
          <w:spacing w:val="-3"/>
          <w:w w:val="80"/>
        </w:rPr>
        <w:t> </w:t>
      </w:r>
      <w:r>
        <w:rPr>
          <w:color w:val="424242"/>
          <w:w w:val="80"/>
        </w:rPr>
        <w:t>Güneş</w:t>
      </w:r>
      <w:r>
        <w:rPr>
          <w:color w:val="424242"/>
          <w:spacing w:val="-3"/>
          <w:w w:val="80"/>
        </w:rPr>
        <w:t> </w:t>
      </w:r>
      <w:r>
        <w:rPr>
          <w:color w:val="424242"/>
          <w:w w:val="80"/>
        </w:rPr>
        <w:t>enerjisine</w:t>
      </w:r>
      <w:r>
        <w:rPr>
          <w:color w:val="424242"/>
          <w:spacing w:val="-5"/>
        </w:rPr>
        <w:t> </w:t>
      </w:r>
      <w:r>
        <w:rPr>
          <w:color w:val="424242"/>
          <w:w w:val="80"/>
        </w:rPr>
        <w:t>dayalı</w:t>
      </w:r>
      <w:r>
        <w:rPr>
          <w:color w:val="424242"/>
          <w:spacing w:val="-1"/>
        </w:rPr>
        <w:t> </w:t>
      </w:r>
      <w:r>
        <w:rPr>
          <w:color w:val="2A2A2A"/>
          <w:w w:val="80"/>
        </w:rPr>
        <w:t>ünite</w:t>
      </w:r>
      <w:r>
        <w:rPr>
          <w:color w:val="2A2A2A"/>
          <w:spacing w:val="-3"/>
          <w:w w:val="80"/>
        </w:rPr>
        <w:t> </w:t>
      </w:r>
      <w:r>
        <w:rPr>
          <w:color w:val="2A2A2A"/>
          <w:w w:val="80"/>
        </w:rPr>
        <w:t>içeren</w:t>
      </w:r>
      <w:r>
        <w:rPr>
          <w:color w:val="2A2A2A"/>
          <w:spacing w:val="-8"/>
        </w:rPr>
        <w:t> </w:t>
      </w:r>
      <w:r>
        <w:rPr>
          <w:color w:val="424242"/>
          <w:w w:val="80"/>
        </w:rPr>
        <w:t>tesisler</w:t>
      </w:r>
      <w:r>
        <w:rPr>
          <w:color w:val="424242"/>
          <w:spacing w:val="-3"/>
        </w:rPr>
        <w:t> </w:t>
      </w:r>
      <w:r>
        <w:rPr>
          <w:color w:val="2A2A2A"/>
          <w:w w:val="80"/>
        </w:rPr>
        <w:t>için</w:t>
      </w:r>
      <w:r>
        <w:rPr>
          <w:color w:val="2A2A2A"/>
          <w:spacing w:val="-10"/>
        </w:rPr>
        <w:t> </w:t>
      </w:r>
      <w:r>
        <w:rPr>
          <w:color w:val="2A2A2A"/>
          <w:spacing w:val="-2"/>
          <w:w w:val="80"/>
        </w:rPr>
        <w:t>doldurulacaktır</w:t>
      </w:r>
    </w:p>
    <w:p>
      <w:pPr>
        <w:pStyle w:val="BodyText"/>
        <w:spacing w:before="227"/>
        <w:ind w:left="296"/>
      </w:pPr>
      <w:r>
        <w:rPr>
          <w:color w:val="424242"/>
          <w:w w:val="80"/>
        </w:rPr>
        <w:t>**</w:t>
      </w:r>
      <w:r>
        <w:rPr>
          <w:color w:val="424242"/>
          <w:spacing w:val="-3"/>
          <w:w w:val="80"/>
        </w:rPr>
        <w:t> </w:t>
      </w:r>
      <w:r>
        <w:rPr>
          <w:color w:val="424242"/>
          <w:w w:val="80"/>
        </w:rPr>
        <w:t>Rüzgar</w:t>
      </w:r>
      <w:r>
        <w:rPr>
          <w:color w:val="424242"/>
          <w:spacing w:val="-2"/>
          <w:w w:val="80"/>
        </w:rPr>
        <w:t> </w:t>
      </w:r>
      <w:r>
        <w:rPr>
          <w:color w:val="424242"/>
          <w:w w:val="80"/>
        </w:rPr>
        <w:t>enerjisine</w:t>
      </w:r>
      <w:r>
        <w:rPr>
          <w:color w:val="424242"/>
          <w:spacing w:val="-3"/>
          <w:w w:val="80"/>
        </w:rPr>
        <w:t> </w:t>
      </w:r>
      <w:r>
        <w:rPr>
          <w:color w:val="2A2A2A"/>
          <w:w w:val="80"/>
        </w:rPr>
        <w:t>dayalı</w:t>
      </w:r>
      <w:r>
        <w:rPr>
          <w:color w:val="2A2A2A"/>
          <w:spacing w:val="-7"/>
        </w:rPr>
        <w:t> </w:t>
      </w:r>
      <w:r>
        <w:rPr>
          <w:color w:val="2A2A2A"/>
          <w:w w:val="80"/>
        </w:rPr>
        <w:t>üretim</w:t>
      </w:r>
      <w:r>
        <w:rPr>
          <w:color w:val="2A2A2A"/>
          <w:spacing w:val="-4"/>
        </w:rPr>
        <w:t> </w:t>
      </w:r>
      <w:r>
        <w:rPr>
          <w:color w:val="2A2A2A"/>
          <w:w w:val="80"/>
        </w:rPr>
        <w:t>tesisleri</w:t>
      </w:r>
      <w:r>
        <w:rPr>
          <w:color w:val="2A2A2A"/>
          <w:spacing w:val="-4"/>
        </w:rPr>
        <w:t> </w:t>
      </w:r>
      <w:r>
        <w:rPr>
          <w:color w:val="2A2A2A"/>
          <w:w w:val="80"/>
        </w:rPr>
        <w:t>için</w:t>
      </w:r>
      <w:r>
        <w:rPr>
          <w:color w:val="2A2A2A"/>
          <w:spacing w:val="-1"/>
          <w:w w:val="80"/>
        </w:rPr>
        <w:t> </w:t>
      </w:r>
      <w:r>
        <w:rPr>
          <w:color w:val="2A2A2A"/>
          <w:spacing w:val="-2"/>
          <w:w w:val="80"/>
        </w:rPr>
        <w:t>doldurulacaktır.</w:t>
      </w:r>
    </w:p>
    <w:p>
      <w:pPr>
        <w:pStyle w:val="BodyText"/>
      </w:pPr>
    </w:p>
    <w:p>
      <w:pPr>
        <w:pStyle w:val="BodyText"/>
        <w:spacing w:before="223"/>
      </w:pPr>
    </w:p>
    <w:p>
      <w:pPr>
        <w:pStyle w:val="BodyText"/>
        <w:tabs>
          <w:tab w:pos="5950" w:val="left" w:leader="dot"/>
        </w:tabs>
        <w:ind w:left="294"/>
      </w:pPr>
      <w:r>
        <w:rPr>
          <w:color w:val="424242"/>
          <w:w w:val="80"/>
        </w:rPr>
        <w:t>Yan</w:t>
      </w:r>
      <w:r>
        <w:rPr>
          <w:color w:val="424242"/>
          <w:spacing w:val="-2"/>
          <w:w w:val="80"/>
        </w:rPr>
        <w:t> </w:t>
      </w:r>
      <w:r>
        <w:rPr>
          <w:color w:val="424242"/>
          <w:w w:val="80"/>
        </w:rPr>
        <w:t>Hizmet</w:t>
      </w:r>
      <w:r>
        <w:rPr>
          <w:color w:val="424242"/>
          <w:spacing w:val="-9"/>
        </w:rPr>
        <w:t> </w:t>
      </w:r>
      <w:r>
        <w:rPr>
          <w:color w:val="424242"/>
          <w:w w:val="80"/>
        </w:rPr>
        <w:t>Sağlayıcının</w:t>
      </w:r>
      <w:r>
        <w:rPr>
          <w:color w:val="424242"/>
          <w:spacing w:val="1"/>
        </w:rPr>
        <w:t> </w:t>
      </w:r>
      <w:r>
        <w:rPr>
          <w:color w:val="424242"/>
          <w:w w:val="80"/>
        </w:rPr>
        <w:t>Adına</w:t>
      </w:r>
      <w:r>
        <w:rPr>
          <w:color w:val="424242"/>
          <w:spacing w:val="-9"/>
        </w:rPr>
        <w:t> </w:t>
      </w:r>
      <w:r>
        <w:rPr>
          <w:color w:val="424242"/>
          <w:w w:val="80"/>
        </w:rPr>
        <w:t>Kayıtlı</w:t>
      </w:r>
      <w:r>
        <w:rPr>
          <w:color w:val="424242"/>
          <w:spacing w:val="-10"/>
        </w:rPr>
        <w:t> </w:t>
      </w:r>
      <w:r>
        <w:rPr>
          <w:color w:val="2A2A2A"/>
          <w:w w:val="80"/>
        </w:rPr>
        <w:t>Tesislerin</w:t>
      </w:r>
      <w:r>
        <w:rPr>
          <w:color w:val="2A2A2A"/>
          <w:spacing w:val="-1"/>
        </w:rPr>
        <w:t> </w:t>
      </w:r>
      <w:r>
        <w:rPr>
          <w:color w:val="2A2A2A"/>
          <w:w w:val="80"/>
        </w:rPr>
        <w:t>Toplam</w:t>
      </w:r>
      <w:r>
        <w:rPr>
          <w:color w:val="2A2A2A"/>
          <w:spacing w:val="-5"/>
        </w:rPr>
        <w:t> </w:t>
      </w:r>
      <w:r>
        <w:rPr>
          <w:color w:val="424242"/>
          <w:w w:val="80"/>
        </w:rPr>
        <w:t>Kurulu</w:t>
      </w:r>
      <w:r>
        <w:rPr>
          <w:color w:val="424242"/>
          <w:spacing w:val="-6"/>
        </w:rPr>
        <w:t> </w:t>
      </w:r>
      <w:r>
        <w:rPr>
          <w:color w:val="424242"/>
          <w:spacing w:val="-2"/>
          <w:w w:val="80"/>
        </w:rPr>
        <w:t>Gücü:</w:t>
      </w:r>
      <w:r>
        <w:rPr>
          <w:color w:val="424242"/>
        </w:rPr>
        <w:tab/>
      </w:r>
      <w:r>
        <w:rPr>
          <w:color w:val="424242"/>
          <w:spacing w:val="-5"/>
          <w:w w:val="90"/>
        </w:rPr>
        <w:t>MW</w:t>
      </w:r>
    </w:p>
    <w:p>
      <w:pPr>
        <w:pStyle w:val="BodyText"/>
        <w:tabs>
          <w:tab w:pos="2225" w:val="left" w:leader="none"/>
        </w:tabs>
        <w:spacing w:before="222"/>
        <w:ind w:left="297"/>
      </w:pPr>
      <w:r>
        <w:rPr>
          <w:color w:val="424242"/>
          <w:w w:val="80"/>
        </w:rPr>
        <w:t>Ekin</w:t>
      </w:r>
      <w:r>
        <w:rPr>
          <w:color w:val="424242"/>
          <w:spacing w:val="-3"/>
          <w:w w:val="80"/>
        </w:rPr>
        <w:t> </w:t>
      </w:r>
      <w:r>
        <w:rPr>
          <w:color w:val="424242"/>
          <w:w w:val="80"/>
        </w:rPr>
        <w:t>Düzenlendiği</w:t>
      </w:r>
      <w:r>
        <w:rPr>
          <w:color w:val="424242"/>
          <w:spacing w:val="-1"/>
        </w:rPr>
        <w:t> </w:t>
      </w:r>
      <w:r>
        <w:rPr>
          <w:color w:val="2A2A2A"/>
          <w:spacing w:val="-2"/>
          <w:w w:val="80"/>
        </w:rPr>
        <w:t>Tarih:</w:t>
      </w:r>
      <w:r>
        <w:rPr>
          <w:color w:val="2A2A2A"/>
        </w:rPr>
        <w:tab/>
      </w:r>
      <w:r>
        <w:rPr>
          <w:color w:val="2A2A2A"/>
          <w:spacing w:val="-2"/>
          <w:w w:val="95"/>
        </w:rPr>
        <w:t>...</w:t>
      </w:r>
      <w:r>
        <w:rPr>
          <w:color w:val="424242"/>
          <w:spacing w:val="-2"/>
          <w:w w:val="95"/>
        </w:rPr>
        <w:t>./</w:t>
      </w:r>
      <w:r>
        <w:rPr>
          <w:color w:val="6D6D6D"/>
          <w:spacing w:val="-2"/>
          <w:w w:val="95"/>
        </w:rPr>
        <w:t>.</w:t>
      </w:r>
      <w:r>
        <w:rPr>
          <w:color w:val="151515"/>
          <w:spacing w:val="-2"/>
          <w:w w:val="95"/>
        </w:rPr>
        <w:t>.</w:t>
      </w:r>
      <w:r>
        <w:rPr>
          <w:i/>
          <w:color w:val="424242"/>
          <w:spacing w:val="-2"/>
          <w:w w:val="95"/>
        </w:rPr>
        <w:t>..1.</w:t>
      </w:r>
      <w:r>
        <w:rPr>
          <w:color w:val="2A2A2A"/>
          <w:spacing w:val="-2"/>
          <w:w w:val="95"/>
        </w:rPr>
        <w:t>......</w:t>
      </w:r>
      <w:r>
        <w:rPr>
          <w:color w:val="6D6D6D"/>
          <w:spacing w:val="-2"/>
          <w:w w:val="95"/>
        </w:rPr>
        <w:t>.</w:t>
      </w:r>
    </w:p>
    <w:p>
      <w:pPr>
        <w:spacing w:after="0"/>
        <w:sectPr>
          <w:pgSz w:w="7660" w:h="12020"/>
          <w:pgMar w:top="280" w:bottom="280" w:left="300" w:right="280"/>
        </w:sectPr>
      </w:pPr>
    </w:p>
    <w:p>
      <w:pPr>
        <w:pStyle w:val="Heading4"/>
        <w:spacing w:before="69"/>
        <w:ind w:left="638"/>
      </w:pPr>
      <w:r>
        <w:rPr>
          <w:color w:val="231F1F"/>
          <w:w w:val="85"/>
        </w:rPr>
        <w:t>Ek</w:t>
      </w:r>
      <w:r>
        <w:rPr>
          <w:color w:val="231F1F"/>
          <w:spacing w:val="-5"/>
          <w:w w:val="85"/>
        </w:rPr>
        <w:t> </w:t>
      </w:r>
      <w:r>
        <w:rPr>
          <w:color w:val="231F1F"/>
          <w:w w:val="85"/>
        </w:rPr>
        <w:t>2</w:t>
      </w:r>
      <w:r>
        <w:rPr>
          <w:color w:val="231F1F"/>
          <w:spacing w:val="-16"/>
          <w:w w:val="85"/>
        </w:rPr>
        <w:t> </w:t>
      </w:r>
      <w:r>
        <w:rPr>
          <w:color w:val="231F1F"/>
          <w:w w:val="85"/>
        </w:rPr>
        <w:t>Üretim</w:t>
      </w:r>
      <w:r>
        <w:rPr>
          <w:color w:val="231F1F"/>
          <w:spacing w:val="-5"/>
          <w:w w:val="85"/>
        </w:rPr>
        <w:t> </w:t>
      </w:r>
      <w:r>
        <w:rPr>
          <w:color w:val="231F1F"/>
          <w:w w:val="85"/>
        </w:rPr>
        <w:t>tesisi</w:t>
      </w:r>
      <w:r>
        <w:rPr>
          <w:color w:val="231F1F"/>
          <w:spacing w:val="-5"/>
          <w:w w:val="85"/>
        </w:rPr>
        <w:t> </w:t>
      </w:r>
      <w:r>
        <w:rPr>
          <w:color w:val="231F1F"/>
          <w:w w:val="85"/>
        </w:rPr>
        <w:t>ve</w:t>
      </w:r>
      <w:r>
        <w:rPr>
          <w:color w:val="231F1F"/>
          <w:spacing w:val="-4"/>
          <w:w w:val="85"/>
        </w:rPr>
        <w:t> </w:t>
      </w:r>
      <w:r>
        <w:rPr>
          <w:color w:val="231F1F"/>
          <w:w w:val="85"/>
        </w:rPr>
        <w:t>ünite</w:t>
      </w:r>
      <w:r>
        <w:rPr>
          <w:color w:val="231F1F"/>
          <w:spacing w:val="-4"/>
        </w:rPr>
        <w:t> </w:t>
      </w:r>
      <w:r>
        <w:rPr>
          <w:color w:val="231F1F"/>
          <w:spacing w:val="-2"/>
          <w:w w:val="85"/>
        </w:rPr>
        <w:t>verileri</w:t>
      </w:r>
    </w:p>
    <w:p>
      <w:pPr>
        <w:spacing w:before="226"/>
        <w:ind w:left="282" w:right="0" w:firstLine="0"/>
        <w:jc w:val="left"/>
        <w:rPr>
          <w:b/>
          <w:sz w:val="20"/>
        </w:rPr>
      </w:pPr>
      <w:r>
        <w:rPr>
          <w:b/>
          <w:color w:val="231F1F"/>
          <w:w w:val="80"/>
          <w:sz w:val="20"/>
        </w:rPr>
        <w:t>Ek.2.A.</w:t>
      </w:r>
      <w:r>
        <w:rPr>
          <w:b/>
          <w:color w:val="231F1F"/>
          <w:spacing w:val="9"/>
          <w:sz w:val="20"/>
        </w:rPr>
        <w:t> </w:t>
      </w:r>
      <w:r>
        <w:rPr>
          <w:b/>
          <w:color w:val="231F1F"/>
          <w:w w:val="80"/>
          <w:sz w:val="20"/>
        </w:rPr>
        <w:t>Konvansiyonel</w:t>
      </w:r>
      <w:r>
        <w:rPr>
          <w:b/>
          <w:color w:val="231F1F"/>
          <w:spacing w:val="49"/>
          <w:sz w:val="20"/>
        </w:rPr>
        <w:t> </w:t>
      </w:r>
      <w:r>
        <w:rPr>
          <w:b/>
          <w:color w:val="231F1F"/>
          <w:w w:val="80"/>
          <w:sz w:val="20"/>
        </w:rPr>
        <w:t>Ana</w:t>
      </w:r>
      <w:r>
        <w:rPr>
          <w:b/>
          <w:color w:val="231F1F"/>
          <w:spacing w:val="8"/>
          <w:sz w:val="20"/>
        </w:rPr>
        <w:t> </w:t>
      </w:r>
      <w:r>
        <w:rPr>
          <w:b/>
          <w:color w:val="231F1F"/>
          <w:w w:val="80"/>
          <w:sz w:val="20"/>
        </w:rPr>
        <w:t>Kaynak</w:t>
      </w:r>
      <w:r>
        <w:rPr>
          <w:b/>
          <w:color w:val="231F1F"/>
          <w:spacing w:val="18"/>
          <w:sz w:val="20"/>
        </w:rPr>
        <w:t> </w:t>
      </w:r>
      <w:r>
        <w:rPr>
          <w:b/>
          <w:color w:val="231F1F"/>
          <w:w w:val="80"/>
          <w:sz w:val="20"/>
        </w:rPr>
        <w:t>Üniteleri</w:t>
      </w:r>
      <w:r>
        <w:rPr>
          <w:b/>
          <w:color w:val="231F1F"/>
          <w:spacing w:val="21"/>
          <w:sz w:val="20"/>
        </w:rPr>
        <w:t> </w:t>
      </w:r>
      <w:r>
        <w:rPr>
          <w:b/>
          <w:color w:val="231F1F"/>
          <w:spacing w:val="-4"/>
          <w:w w:val="80"/>
          <w:sz w:val="20"/>
        </w:rPr>
        <w:t>İçin</w:t>
      </w:r>
    </w:p>
    <w:p>
      <w:pPr>
        <w:pStyle w:val="BodyText"/>
        <w:spacing w:before="11"/>
        <w:rPr>
          <w:b/>
          <w:sz w:val="10"/>
        </w:rPr>
      </w:pPr>
    </w:p>
    <w:p>
      <w:pPr>
        <w:spacing w:after="0"/>
        <w:rPr>
          <w:sz w:val="10"/>
        </w:rPr>
        <w:sectPr>
          <w:pgSz w:w="7660" w:h="12020"/>
          <w:pgMar w:top="320" w:bottom="280" w:left="300" w:right="280"/>
        </w:sectPr>
      </w:pPr>
    </w:p>
    <w:p>
      <w:pPr>
        <w:pStyle w:val="BodyText"/>
        <w:spacing w:line="386" w:lineRule="auto" w:before="92"/>
        <w:ind w:left="242" w:right="798"/>
      </w:pPr>
      <w:r>
        <w:rPr>
          <w:color w:val="231F1F"/>
          <w:w w:val="90"/>
        </w:rPr>
        <w:t>Üretim Tesisinin Adı </w:t>
      </w:r>
      <w:r>
        <w:rPr>
          <w:color w:val="231F1F"/>
          <w:w w:val="85"/>
        </w:rPr>
        <w:t>Uzlaştırmaya</w:t>
      </w:r>
      <w:r>
        <w:rPr>
          <w:color w:val="231F1F"/>
          <w:spacing w:val="-5"/>
          <w:w w:val="85"/>
        </w:rPr>
        <w:t> </w:t>
      </w:r>
      <w:r>
        <w:rPr>
          <w:color w:val="231F1F"/>
          <w:w w:val="85"/>
        </w:rPr>
        <w:t>Esas</w:t>
      </w:r>
      <w:r>
        <w:rPr>
          <w:color w:val="231F1F"/>
          <w:spacing w:val="-5"/>
          <w:w w:val="85"/>
        </w:rPr>
        <w:t> </w:t>
      </w:r>
      <w:r>
        <w:rPr>
          <w:color w:val="231F1F"/>
          <w:w w:val="85"/>
        </w:rPr>
        <w:t>Veriş</w:t>
      </w:r>
      <w:r>
        <w:rPr>
          <w:color w:val="231F1F"/>
          <w:spacing w:val="-5"/>
          <w:w w:val="85"/>
        </w:rPr>
        <w:t> </w:t>
      </w:r>
      <w:r>
        <w:rPr>
          <w:color w:val="231F1F"/>
          <w:w w:val="85"/>
        </w:rPr>
        <w:t>Çekiş </w:t>
      </w:r>
      <w:r>
        <w:rPr>
          <w:color w:val="231F1F"/>
          <w:w w:val="90"/>
        </w:rPr>
        <w:t>Birimi Adı</w:t>
      </w:r>
    </w:p>
    <w:p>
      <w:pPr>
        <w:pStyle w:val="BodyText"/>
        <w:spacing w:line="386" w:lineRule="auto"/>
        <w:ind w:left="237" w:right="421" w:firstLine="4"/>
      </w:pPr>
      <w:r>
        <w:rPr>
          <w:color w:val="231F1F"/>
          <w:spacing w:val="-2"/>
          <w:w w:val="85"/>
        </w:rPr>
        <w:t>Üretim</w:t>
      </w:r>
      <w:r>
        <w:rPr>
          <w:color w:val="231F1F"/>
          <w:spacing w:val="-4"/>
        </w:rPr>
        <w:t> </w:t>
      </w:r>
      <w:r>
        <w:rPr>
          <w:color w:val="231F1F"/>
          <w:spacing w:val="-2"/>
          <w:w w:val="85"/>
        </w:rPr>
        <w:t>Tesisinin</w:t>
      </w:r>
      <w:r>
        <w:rPr>
          <w:color w:val="231F1F"/>
          <w:spacing w:val="-4"/>
        </w:rPr>
        <w:t> </w:t>
      </w:r>
      <w:r>
        <w:rPr>
          <w:color w:val="231F1F"/>
          <w:spacing w:val="-2"/>
          <w:w w:val="85"/>
        </w:rPr>
        <w:t>Bağlı Bulunduğu </w:t>
      </w:r>
      <w:r>
        <w:rPr>
          <w:color w:val="231F1F"/>
          <w:w w:val="95"/>
        </w:rPr>
        <w:t>Tüzel Kişilik Adı</w:t>
      </w:r>
    </w:p>
    <w:p>
      <w:pPr>
        <w:pStyle w:val="BodyText"/>
        <w:spacing w:line="386" w:lineRule="auto"/>
        <w:ind w:left="240" w:right="421" w:firstLine="2"/>
      </w:pPr>
      <w:r>
        <w:rPr>
          <w:color w:val="231F1F"/>
          <w:spacing w:val="-2"/>
          <w:w w:val="85"/>
        </w:rPr>
        <w:t>Üretim</w:t>
      </w:r>
      <w:r>
        <w:rPr>
          <w:color w:val="231F1F"/>
          <w:spacing w:val="-7"/>
        </w:rPr>
        <w:t> </w:t>
      </w:r>
      <w:r>
        <w:rPr>
          <w:color w:val="231F1F"/>
          <w:spacing w:val="-2"/>
          <w:w w:val="85"/>
        </w:rPr>
        <w:t>Tesisinin</w:t>
      </w:r>
      <w:r>
        <w:rPr>
          <w:color w:val="231F1F"/>
          <w:spacing w:val="-7"/>
        </w:rPr>
        <w:t> </w:t>
      </w:r>
      <w:r>
        <w:rPr>
          <w:color w:val="231F1F"/>
          <w:spacing w:val="-2"/>
          <w:w w:val="85"/>
        </w:rPr>
        <w:t>Bağlı</w:t>
      </w:r>
      <w:r>
        <w:rPr>
          <w:color w:val="231F1F"/>
          <w:spacing w:val="-3"/>
          <w:w w:val="85"/>
        </w:rPr>
        <w:t> </w:t>
      </w:r>
      <w:r>
        <w:rPr>
          <w:color w:val="231F1F"/>
          <w:spacing w:val="-2"/>
          <w:w w:val="85"/>
        </w:rPr>
        <w:t>Bulunduğu </w:t>
      </w:r>
      <w:r>
        <w:rPr>
          <w:color w:val="231F1F"/>
          <w:w w:val="90"/>
        </w:rPr>
        <w:t>Bölgesel Yük</w:t>
      </w:r>
      <w:r>
        <w:rPr>
          <w:color w:val="231F1F"/>
          <w:spacing w:val="-2"/>
          <w:w w:val="90"/>
        </w:rPr>
        <w:t> </w:t>
      </w:r>
      <w:r>
        <w:rPr>
          <w:color w:val="231F1F"/>
          <w:w w:val="90"/>
        </w:rPr>
        <w:t>Tevzi Merkezi </w:t>
      </w:r>
      <w:r>
        <w:rPr>
          <w:color w:val="231F1F"/>
          <w:w w:val="95"/>
        </w:rPr>
        <w:t>Ünite</w:t>
      </w:r>
      <w:r>
        <w:rPr>
          <w:color w:val="231F1F"/>
          <w:spacing w:val="-10"/>
          <w:w w:val="95"/>
        </w:rPr>
        <w:t> </w:t>
      </w:r>
      <w:r>
        <w:rPr>
          <w:color w:val="231F1F"/>
          <w:w w:val="95"/>
        </w:rPr>
        <w:t>Kodu</w:t>
      </w:r>
    </w:p>
    <w:p>
      <w:pPr>
        <w:pStyle w:val="BodyText"/>
        <w:spacing w:line="210" w:lineRule="exact"/>
        <w:ind w:left="237"/>
      </w:pPr>
      <w:r>
        <w:rPr>
          <w:color w:val="231F1F"/>
          <w:spacing w:val="-2"/>
          <w:w w:val="85"/>
        </w:rPr>
        <w:t>Testin</w:t>
      </w:r>
      <w:r>
        <w:rPr>
          <w:color w:val="231F1F"/>
          <w:spacing w:val="7"/>
        </w:rPr>
        <w:t> </w:t>
      </w:r>
      <w:r>
        <w:rPr>
          <w:color w:val="231F1F"/>
          <w:spacing w:val="-2"/>
          <w:w w:val="85"/>
        </w:rPr>
        <w:t>Gerçekleştirildiği</w:t>
      </w:r>
      <w:r>
        <w:rPr>
          <w:color w:val="231F1F"/>
          <w:spacing w:val="5"/>
        </w:rPr>
        <w:t> </w:t>
      </w:r>
      <w:r>
        <w:rPr>
          <w:color w:val="231F1F"/>
          <w:spacing w:val="-2"/>
          <w:w w:val="85"/>
        </w:rPr>
        <w:t>Tarih</w:t>
      </w:r>
    </w:p>
    <w:p>
      <w:pPr>
        <w:pStyle w:val="BodyText"/>
        <w:spacing w:line="350" w:lineRule="auto" w:before="91"/>
        <w:ind w:left="242" w:right="1218" w:hanging="3"/>
      </w:pPr>
      <w:r>
        <w:rPr>
          <w:color w:val="231F1F"/>
          <w:spacing w:val="-2"/>
          <w:w w:val="85"/>
        </w:rPr>
        <w:t>Ekin</w:t>
      </w:r>
      <w:r>
        <w:rPr>
          <w:color w:val="231F1F"/>
          <w:spacing w:val="-3"/>
          <w:w w:val="85"/>
        </w:rPr>
        <w:t> </w:t>
      </w:r>
      <w:r>
        <w:rPr>
          <w:color w:val="231F1F"/>
          <w:spacing w:val="-2"/>
          <w:w w:val="85"/>
        </w:rPr>
        <w:t>Düzenlendiği</w:t>
      </w:r>
      <w:r>
        <w:rPr>
          <w:color w:val="231F1F"/>
          <w:spacing w:val="-4"/>
        </w:rPr>
        <w:t> </w:t>
      </w:r>
      <w:r>
        <w:rPr>
          <w:color w:val="231F1F"/>
          <w:spacing w:val="-2"/>
          <w:w w:val="85"/>
        </w:rPr>
        <w:t>Tarih </w:t>
      </w:r>
      <w:r>
        <w:rPr>
          <w:color w:val="231F1F"/>
          <w:w w:val="85"/>
        </w:rPr>
        <w:t>Ünitenin Nominal</w:t>
      </w:r>
      <w:r>
        <w:rPr>
          <w:color w:val="231F1F"/>
          <w:spacing w:val="-2"/>
          <w:w w:val="85"/>
        </w:rPr>
        <w:t> </w:t>
      </w:r>
      <w:r>
        <w:rPr>
          <w:color w:val="231F1F"/>
          <w:w w:val="85"/>
        </w:rPr>
        <w:t>Gücü</w:t>
      </w:r>
    </w:p>
    <w:p>
      <w:pPr>
        <w:pStyle w:val="BodyText"/>
        <w:spacing w:before="35"/>
        <w:ind w:left="240"/>
      </w:pPr>
      <w:r>
        <w:rPr>
          <w:color w:val="231F1F"/>
          <w:w w:val="85"/>
        </w:rPr>
        <w:t>(Kabul</w:t>
      </w:r>
      <w:r>
        <w:rPr>
          <w:color w:val="231F1F"/>
          <w:spacing w:val="-5"/>
          <w:w w:val="85"/>
        </w:rPr>
        <w:t> </w:t>
      </w:r>
      <w:r>
        <w:rPr>
          <w:color w:val="231F1F"/>
          <w:w w:val="85"/>
        </w:rPr>
        <w:t>tutanaklan</w:t>
      </w:r>
      <w:r>
        <w:rPr>
          <w:color w:val="231F1F"/>
          <w:spacing w:val="-7"/>
        </w:rPr>
        <w:t> </w:t>
      </w:r>
      <w:r>
        <w:rPr>
          <w:color w:val="231F1F"/>
          <w:w w:val="85"/>
        </w:rPr>
        <w:t>ya</w:t>
      </w:r>
      <w:r>
        <w:rPr>
          <w:color w:val="231F1F"/>
          <w:spacing w:val="-7"/>
          <w:w w:val="85"/>
        </w:rPr>
        <w:t> </w:t>
      </w:r>
      <w:r>
        <w:rPr>
          <w:color w:val="231F1F"/>
          <w:w w:val="85"/>
        </w:rPr>
        <w:t>da</w:t>
      </w:r>
      <w:r>
        <w:rPr>
          <w:color w:val="231F1F"/>
          <w:spacing w:val="1"/>
        </w:rPr>
        <w:t> </w:t>
      </w:r>
      <w:r>
        <w:rPr>
          <w:color w:val="231F1F"/>
          <w:w w:val="85"/>
        </w:rPr>
        <w:t>Üretim</w:t>
      </w:r>
      <w:r>
        <w:rPr>
          <w:color w:val="231F1F"/>
          <w:spacing w:val="-3"/>
        </w:rPr>
        <w:t> </w:t>
      </w:r>
      <w:r>
        <w:rPr>
          <w:color w:val="231F1F"/>
          <w:spacing w:val="-2"/>
          <w:w w:val="80"/>
        </w:rPr>
        <w:t>Lisansında</w:t>
      </w:r>
    </w:p>
    <w:p>
      <w:pPr>
        <w:spacing w:line="240" w:lineRule="auto" w:before="0"/>
        <w:rPr>
          <w:sz w:val="21"/>
        </w:rPr>
      </w:pPr>
      <w:r>
        <w:rPr/>
        <w:br w:type="column"/>
      </w:r>
      <w:r>
        <w:rPr>
          <w:sz w:val="21"/>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26"/>
        <w:rPr>
          <w:sz w:val="21"/>
        </w:rPr>
      </w:pPr>
    </w:p>
    <w:p>
      <w:pPr>
        <w:spacing w:before="1"/>
        <w:ind w:left="66" w:right="0" w:firstLine="0"/>
        <w:jc w:val="left"/>
        <w:rPr>
          <w:sz w:val="21"/>
        </w:rPr>
      </w:pPr>
      <w:r>
        <w:rPr>
          <w:rFonts w:ascii="Arial"/>
          <w:color w:val="231F1F"/>
          <w:sz w:val="19"/>
        </w:rPr>
        <w:t>:</w:t>
      </w:r>
      <w:r>
        <w:rPr>
          <w:rFonts w:ascii="Arial"/>
          <w:color w:val="231F1F"/>
          <w:spacing w:val="-13"/>
          <w:sz w:val="19"/>
        </w:rPr>
        <w:t> </w:t>
      </w:r>
      <w:r>
        <w:rPr>
          <w:color w:val="231F1F"/>
          <w:spacing w:val="-2"/>
          <w:sz w:val="21"/>
        </w:rPr>
        <w:t>..</w:t>
      </w:r>
      <w:r>
        <w:rPr>
          <w:rFonts w:ascii="Arial"/>
          <w:color w:val="231F1F"/>
          <w:spacing w:val="-2"/>
          <w:sz w:val="19"/>
        </w:rPr>
        <w:t>./</w:t>
      </w:r>
      <w:r>
        <w:rPr>
          <w:color w:val="231F1F"/>
          <w:spacing w:val="-2"/>
          <w:sz w:val="21"/>
        </w:rPr>
        <w:t>..</w:t>
      </w:r>
      <w:r>
        <w:rPr>
          <w:color w:val="231F1F"/>
          <w:spacing w:val="-2"/>
          <w:sz w:val="20"/>
        </w:rPr>
        <w:t>./</w:t>
      </w:r>
      <w:r>
        <w:rPr>
          <w:color w:val="231F1F"/>
          <w:spacing w:val="-2"/>
          <w:sz w:val="21"/>
        </w:rPr>
        <w:t>......</w:t>
      </w:r>
    </w:p>
    <w:p>
      <w:pPr>
        <w:spacing w:before="10"/>
        <w:ind w:left="66" w:right="0" w:firstLine="0"/>
        <w:jc w:val="left"/>
        <w:rPr>
          <w:sz w:val="21"/>
        </w:rPr>
      </w:pPr>
      <w:r>
        <w:rPr>
          <w:rFonts w:ascii="Arial"/>
          <w:color w:val="231F1F"/>
          <w:spacing w:val="-2"/>
          <w:sz w:val="19"/>
        </w:rPr>
        <w:t>:</w:t>
      </w:r>
      <w:r>
        <w:rPr>
          <w:rFonts w:ascii="Arial"/>
          <w:color w:val="231F1F"/>
          <w:spacing w:val="-21"/>
          <w:sz w:val="19"/>
        </w:rPr>
        <w:t> </w:t>
      </w:r>
      <w:r>
        <w:rPr>
          <w:color w:val="231F1F"/>
          <w:spacing w:val="-2"/>
          <w:sz w:val="21"/>
        </w:rPr>
        <w:t>..</w:t>
      </w:r>
      <w:r>
        <w:rPr>
          <w:color w:val="231F1F"/>
          <w:spacing w:val="-2"/>
          <w:sz w:val="20"/>
        </w:rPr>
        <w:t>./</w:t>
      </w:r>
      <w:r>
        <w:rPr>
          <w:color w:val="231F1F"/>
          <w:spacing w:val="-2"/>
          <w:sz w:val="29"/>
        </w:rPr>
        <w:t>..</w:t>
      </w:r>
      <w:r>
        <w:rPr>
          <w:color w:val="231F1F"/>
          <w:spacing w:val="-2"/>
          <w:sz w:val="20"/>
        </w:rPr>
        <w:t>./</w:t>
      </w:r>
      <w:r>
        <w:rPr>
          <w:color w:val="231F1F"/>
          <w:spacing w:val="-2"/>
          <w:sz w:val="21"/>
        </w:rPr>
        <w:t>......</w:t>
      </w:r>
    </w:p>
    <w:p>
      <w:pPr>
        <w:spacing w:after="0"/>
        <w:jc w:val="left"/>
        <w:rPr>
          <w:sz w:val="21"/>
        </w:rPr>
        <w:sectPr>
          <w:type w:val="continuous"/>
          <w:pgSz w:w="7660" w:h="12020"/>
          <w:pgMar w:top="40" w:bottom="280" w:left="300" w:right="280"/>
          <w:cols w:num="2" w:equalWidth="0">
            <w:col w:w="3146" w:space="40"/>
            <w:col w:w="3894"/>
          </w:cols>
        </w:sectPr>
      </w:pPr>
    </w:p>
    <w:p>
      <w:pPr>
        <w:pStyle w:val="BodyText"/>
        <w:tabs>
          <w:tab w:pos="4281" w:val="left" w:leader="dot"/>
        </w:tabs>
        <w:spacing w:before="141"/>
        <w:ind w:left="244"/>
      </w:pPr>
      <w:r>
        <w:rPr>
          <w:color w:val="231F1F"/>
          <w:w w:val="80"/>
        </w:rPr>
        <w:t>belirtilen</w:t>
      </w:r>
      <w:r>
        <w:rPr>
          <w:color w:val="231F1F"/>
          <w:spacing w:val="28"/>
        </w:rPr>
        <w:t> </w:t>
      </w:r>
      <w:r>
        <w:rPr>
          <w:color w:val="231F1F"/>
          <w:w w:val="80"/>
        </w:rPr>
        <w:t>değer)</w:t>
      </w:r>
      <w:r>
        <w:rPr>
          <w:color w:val="231F1F"/>
          <w:spacing w:val="3"/>
        </w:rPr>
        <w:t> </w:t>
      </w:r>
      <w:r>
        <w:rPr>
          <w:color w:val="231F1F"/>
          <w:spacing w:val="-2"/>
          <w:w w:val="80"/>
        </w:rPr>
        <w:t>(Pnonı)</w:t>
      </w:r>
      <w:r>
        <w:rPr>
          <w:color w:val="231F1F"/>
        </w:rPr>
        <w:tab/>
      </w:r>
      <w:r>
        <w:rPr>
          <w:color w:val="231F1F"/>
          <w:spacing w:val="-5"/>
          <w:w w:val="95"/>
        </w:rPr>
        <w:t>MW</w:t>
      </w:r>
    </w:p>
    <w:p>
      <w:pPr>
        <w:pStyle w:val="BodyText"/>
        <w:tabs>
          <w:tab w:pos="4281" w:val="left" w:leader="dot"/>
        </w:tabs>
        <w:spacing w:before="121"/>
        <w:ind w:left="247"/>
      </w:pPr>
      <w:r>
        <w:rPr>
          <w:color w:val="231F1F"/>
          <w:spacing w:val="-2"/>
          <w:w w:val="85"/>
        </w:rPr>
        <w:t>Ünitenin</w:t>
      </w:r>
      <w:r>
        <w:rPr>
          <w:color w:val="231F1F"/>
          <w:spacing w:val="-7"/>
        </w:rPr>
        <w:t> </w:t>
      </w:r>
      <w:r>
        <w:rPr>
          <w:color w:val="231F1F"/>
          <w:spacing w:val="-2"/>
          <w:w w:val="85"/>
        </w:rPr>
        <w:t>Minimum</w:t>
      </w:r>
      <w:r>
        <w:rPr>
          <w:color w:val="231F1F"/>
        </w:rPr>
        <w:t> </w:t>
      </w:r>
      <w:r>
        <w:rPr>
          <w:color w:val="231F1F"/>
          <w:spacing w:val="-2"/>
          <w:w w:val="85"/>
        </w:rPr>
        <w:t>Kararlı</w:t>
      </w:r>
      <w:r>
        <w:rPr>
          <w:color w:val="231F1F"/>
          <w:spacing w:val="7"/>
        </w:rPr>
        <w:t> </w:t>
      </w:r>
      <w:r>
        <w:rPr>
          <w:color w:val="231F1F"/>
          <w:spacing w:val="-2"/>
          <w:w w:val="85"/>
        </w:rPr>
        <w:t>Üretim</w:t>
      </w:r>
      <w:r>
        <w:rPr>
          <w:color w:val="231F1F"/>
          <w:spacing w:val="-6"/>
        </w:rPr>
        <w:t> </w:t>
      </w:r>
      <w:r>
        <w:rPr>
          <w:color w:val="231F1F"/>
          <w:spacing w:val="-2"/>
          <w:w w:val="85"/>
        </w:rPr>
        <w:t>Düzeyi</w:t>
      </w:r>
      <w:r>
        <w:rPr>
          <w:color w:val="231F1F"/>
        </w:rPr>
        <w:tab/>
      </w:r>
      <w:r>
        <w:rPr>
          <w:color w:val="231F1F"/>
          <w:spacing w:val="-5"/>
          <w:w w:val="95"/>
        </w:rPr>
        <w:t>MW</w:t>
      </w:r>
    </w:p>
    <w:p>
      <w:pPr>
        <w:pStyle w:val="BodyText"/>
        <w:tabs>
          <w:tab w:pos="4281" w:val="left" w:leader="dot"/>
        </w:tabs>
        <w:spacing w:before="106"/>
        <w:ind w:left="239"/>
      </w:pPr>
      <w:r>
        <w:rPr>
          <w:color w:val="231F1F"/>
          <w:spacing w:val="-2"/>
          <w:w w:val="85"/>
        </w:rPr>
        <w:t>Jeneratörün</w:t>
      </w:r>
      <w:r>
        <w:rPr>
          <w:color w:val="231F1F"/>
          <w:spacing w:val="12"/>
        </w:rPr>
        <w:t> </w:t>
      </w:r>
      <w:r>
        <w:rPr>
          <w:color w:val="231F1F"/>
          <w:spacing w:val="-2"/>
          <w:w w:val="85"/>
        </w:rPr>
        <w:t>nominal</w:t>
      </w:r>
      <w:r>
        <w:rPr>
          <w:color w:val="231F1F"/>
          <w:spacing w:val="1"/>
        </w:rPr>
        <w:t> </w:t>
      </w:r>
      <w:r>
        <w:rPr>
          <w:color w:val="231F1F"/>
          <w:spacing w:val="-2"/>
          <w:w w:val="85"/>
        </w:rPr>
        <w:t>MVA</w:t>
      </w:r>
      <w:r>
        <w:rPr>
          <w:color w:val="231F1F"/>
          <w:spacing w:val="-4"/>
          <w:w w:val="85"/>
        </w:rPr>
        <w:t> </w:t>
      </w:r>
      <w:r>
        <w:rPr>
          <w:color w:val="231F1F"/>
          <w:spacing w:val="-2"/>
          <w:w w:val="85"/>
        </w:rPr>
        <w:t>değeri</w:t>
      </w:r>
      <w:r>
        <w:rPr>
          <w:color w:val="231F1F"/>
        </w:rPr>
        <w:tab/>
      </w:r>
      <w:r>
        <w:rPr>
          <w:color w:val="231F1F"/>
          <w:spacing w:val="-5"/>
          <w:w w:val="95"/>
        </w:rPr>
        <w:t>MVA</w:t>
      </w:r>
    </w:p>
    <w:p>
      <w:pPr>
        <w:pStyle w:val="BodyText"/>
        <w:tabs>
          <w:tab w:pos="4277" w:val="left" w:leader="dot"/>
        </w:tabs>
        <w:spacing w:before="107"/>
        <w:ind w:left="239"/>
      </w:pPr>
      <w:r>
        <w:rPr>
          <w:color w:val="231F1F"/>
          <w:spacing w:val="-2"/>
          <w:w w:val="85"/>
        </w:rPr>
        <w:t>Jeneratörün</w:t>
      </w:r>
      <w:r>
        <w:rPr>
          <w:color w:val="231F1F"/>
          <w:spacing w:val="11"/>
        </w:rPr>
        <w:t> </w:t>
      </w:r>
      <w:r>
        <w:rPr>
          <w:color w:val="231F1F"/>
          <w:spacing w:val="-2"/>
          <w:w w:val="85"/>
        </w:rPr>
        <w:t>nominal</w:t>
      </w:r>
      <w:r>
        <w:rPr>
          <w:color w:val="231F1F"/>
          <w:spacing w:val="2"/>
        </w:rPr>
        <w:t> </w:t>
      </w:r>
      <w:r>
        <w:rPr>
          <w:color w:val="231F1F"/>
          <w:spacing w:val="-2"/>
          <w:w w:val="85"/>
        </w:rPr>
        <w:t>terminal</w:t>
      </w:r>
      <w:r>
        <w:rPr>
          <w:color w:val="231F1F"/>
          <w:spacing w:val="-2"/>
        </w:rPr>
        <w:t> </w:t>
      </w:r>
      <w:r>
        <w:rPr>
          <w:color w:val="231F1F"/>
          <w:spacing w:val="-2"/>
          <w:w w:val="85"/>
        </w:rPr>
        <w:t>gerilimi</w:t>
      </w:r>
      <w:r>
        <w:rPr>
          <w:color w:val="231F1F"/>
        </w:rPr>
        <w:tab/>
      </w:r>
      <w:r>
        <w:rPr>
          <w:color w:val="231F1F"/>
          <w:spacing w:val="-5"/>
          <w:w w:val="95"/>
        </w:rPr>
        <w:t>kV</w:t>
      </w:r>
    </w:p>
    <w:p>
      <w:pPr>
        <w:pStyle w:val="BodyText"/>
        <w:spacing w:before="106"/>
        <w:ind w:left="239"/>
      </w:pPr>
      <w:r>
        <w:rPr>
          <w:color w:val="231F1F"/>
          <w:w w:val="85"/>
        </w:rPr>
        <w:t>Jeneratörün</w:t>
      </w:r>
      <w:r>
        <w:rPr>
          <w:color w:val="231F1F"/>
          <w:spacing w:val="-1"/>
          <w:w w:val="85"/>
        </w:rPr>
        <w:t> </w:t>
      </w:r>
      <w:r>
        <w:rPr>
          <w:color w:val="231F1F"/>
          <w:w w:val="85"/>
        </w:rPr>
        <w:t>bağlı</w:t>
      </w:r>
      <w:r>
        <w:rPr>
          <w:color w:val="231F1F"/>
          <w:spacing w:val="-5"/>
          <w:w w:val="85"/>
        </w:rPr>
        <w:t> </w:t>
      </w:r>
      <w:r>
        <w:rPr>
          <w:color w:val="231F1F"/>
          <w:w w:val="85"/>
        </w:rPr>
        <w:t>olduğu</w:t>
      </w:r>
      <w:r>
        <w:rPr>
          <w:color w:val="231F1F"/>
          <w:spacing w:val="-2"/>
        </w:rPr>
        <w:t> </w:t>
      </w:r>
      <w:r>
        <w:rPr>
          <w:color w:val="231F1F"/>
          <w:spacing w:val="-2"/>
          <w:w w:val="85"/>
        </w:rPr>
        <w:t>baranın</w:t>
      </w:r>
    </w:p>
    <w:p>
      <w:pPr>
        <w:pStyle w:val="BodyText"/>
        <w:tabs>
          <w:tab w:pos="4277" w:val="left" w:leader="dot"/>
        </w:tabs>
        <w:spacing w:before="140"/>
        <w:ind w:left="242"/>
      </w:pPr>
      <w:r>
        <w:rPr>
          <w:color w:val="231F1F"/>
          <w:spacing w:val="-2"/>
          <w:w w:val="85"/>
        </w:rPr>
        <w:t>nominal</w:t>
      </w:r>
      <w:r>
        <w:rPr>
          <w:color w:val="231F1F"/>
          <w:spacing w:val="-4"/>
        </w:rPr>
        <w:t> </w:t>
      </w:r>
      <w:r>
        <w:rPr>
          <w:color w:val="231F1F"/>
          <w:spacing w:val="-2"/>
          <w:w w:val="90"/>
        </w:rPr>
        <w:t>gerilimi</w:t>
      </w:r>
      <w:r>
        <w:rPr>
          <w:color w:val="231F1F"/>
        </w:rPr>
        <w:tab/>
      </w:r>
      <w:r>
        <w:rPr>
          <w:color w:val="231F1F"/>
          <w:spacing w:val="-5"/>
          <w:w w:val="85"/>
        </w:rPr>
        <w:t>kV</w:t>
      </w:r>
    </w:p>
    <w:p>
      <w:pPr>
        <w:pStyle w:val="BodyText"/>
        <w:spacing w:before="107"/>
        <w:ind w:left="239"/>
      </w:pPr>
      <w:r>
        <w:rPr>
          <w:color w:val="231F1F"/>
          <w:w w:val="80"/>
        </w:rPr>
        <w:t>Jeneratörün</w:t>
      </w:r>
      <w:r>
        <w:rPr>
          <w:color w:val="231F1F"/>
          <w:spacing w:val="47"/>
        </w:rPr>
        <w:t> </w:t>
      </w:r>
      <w:r>
        <w:rPr>
          <w:color w:val="231F1F"/>
          <w:w w:val="80"/>
        </w:rPr>
        <w:t>nominal</w:t>
      </w:r>
      <w:r>
        <w:rPr>
          <w:color w:val="231F1F"/>
          <w:spacing w:val="25"/>
        </w:rPr>
        <w:t> </w:t>
      </w:r>
      <w:r>
        <w:rPr>
          <w:color w:val="231F1F"/>
          <w:w w:val="80"/>
        </w:rPr>
        <w:t>güç</w:t>
      </w:r>
      <w:r>
        <w:rPr>
          <w:color w:val="231F1F"/>
          <w:spacing w:val="1"/>
        </w:rPr>
        <w:t> </w:t>
      </w:r>
      <w:r>
        <w:rPr>
          <w:color w:val="231F1F"/>
          <w:w w:val="80"/>
        </w:rPr>
        <w:t>faktörü</w:t>
      </w:r>
      <w:r>
        <w:rPr>
          <w:color w:val="231F1F"/>
          <w:spacing w:val="3"/>
        </w:rPr>
        <w:t> </w:t>
      </w:r>
      <w:r>
        <w:rPr>
          <w:color w:val="231F1F"/>
          <w:spacing w:val="-2"/>
          <w:w w:val="80"/>
        </w:rPr>
        <w:t>değeri</w:t>
      </w:r>
    </w:p>
    <w:p>
      <w:pPr>
        <w:pStyle w:val="BodyText"/>
        <w:tabs>
          <w:tab w:pos="3255" w:val="left" w:leader="none"/>
        </w:tabs>
        <w:spacing w:before="106"/>
        <w:ind w:left="239"/>
      </w:pPr>
      <w:r>
        <w:rPr>
          <w:color w:val="231F1F"/>
          <w:spacing w:val="-2"/>
          <w:w w:val="85"/>
        </w:rPr>
        <w:t>Jeneratörün</w:t>
      </w:r>
      <w:r>
        <w:rPr>
          <w:color w:val="231F1F"/>
          <w:spacing w:val="11"/>
        </w:rPr>
        <w:t> </w:t>
      </w:r>
      <w:r>
        <w:rPr>
          <w:color w:val="231F1F"/>
          <w:spacing w:val="-2"/>
          <w:w w:val="85"/>
        </w:rPr>
        <w:t>soğutma</w:t>
      </w:r>
      <w:r>
        <w:rPr>
          <w:color w:val="231F1F"/>
          <w:spacing w:val="1"/>
        </w:rPr>
        <w:t> </w:t>
      </w:r>
      <w:r>
        <w:rPr>
          <w:color w:val="231F1F"/>
          <w:spacing w:val="-4"/>
          <w:w w:val="85"/>
        </w:rPr>
        <w:t>tipi</w:t>
      </w:r>
      <w:r>
        <w:rPr>
          <w:color w:val="231F1F"/>
        </w:rPr>
        <w:tab/>
      </w:r>
      <w:r>
        <w:rPr>
          <w:color w:val="231F1F"/>
          <w:spacing w:val="-2"/>
          <w:w w:val="95"/>
        </w:rPr>
        <w:t>....................</w:t>
      </w:r>
    </w:p>
    <w:p>
      <w:pPr>
        <w:pStyle w:val="BodyText"/>
        <w:tabs>
          <w:tab w:pos="4300" w:val="left" w:leader="none"/>
          <w:tab w:pos="6292" w:val="left" w:leader="dot"/>
        </w:tabs>
        <w:spacing w:before="107"/>
        <w:ind w:left="246"/>
      </w:pPr>
      <w:r>
        <w:rPr>
          <w:color w:val="231F1F"/>
          <w:spacing w:val="-2"/>
          <w:w w:val="85"/>
        </w:rPr>
        <w:t>Aşırı</w:t>
      </w:r>
      <w:r>
        <w:rPr>
          <w:color w:val="231F1F"/>
          <w:spacing w:val="5"/>
        </w:rPr>
        <w:t> </w:t>
      </w:r>
      <w:r>
        <w:rPr>
          <w:color w:val="231F1F"/>
          <w:spacing w:val="-2"/>
          <w:w w:val="85"/>
        </w:rPr>
        <w:t>İkaz</w:t>
      </w:r>
      <w:r>
        <w:rPr>
          <w:color w:val="231F1F"/>
          <w:spacing w:val="-6"/>
        </w:rPr>
        <w:t> </w:t>
      </w:r>
      <w:r>
        <w:rPr>
          <w:color w:val="231F1F"/>
          <w:spacing w:val="-2"/>
          <w:w w:val="85"/>
        </w:rPr>
        <w:t>Bölgesindeki</w:t>
      </w:r>
      <w:r>
        <w:rPr>
          <w:color w:val="231F1F"/>
          <w:spacing w:val="11"/>
        </w:rPr>
        <w:t> </w:t>
      </w:r>
      <w:r>
        <w:rPr>
          <w:color w:val="231F1F"/>
          <w:spacing w:val="-2"/>
          <w:w w:val="85"/>
        </w:rPr>
        <w:t>Zorunlu</w:t>
      </w:r>
      <w:r>
        <w:rPr>
          <w:color w:val="231F1F"/>
          <w:spacing w:val="7"/>
        </w:rPr>
        <w:t> </w:t>
      </w:r>
      <w:r>
        <w:rPr>
          <w:color w:val="231F1F"/>
          <w:spacing w:val="-2"/>
          <w:w w:val="85"/>
        </w:rPr>
        <w:t>Reaktif</w:t>
      </w:r>
      <w:r>
        <w:rPr>
          <w:color w:val="231F1F"/>
          <w:spacing w:val="-9"/>
        </w:rPr>
        <w:t> </w:t>
      </w:r>
      <w:r>
        <w:rPr>
          <w:color w:val="231F1F"/>
          <w:spacing w:val="-2"/>
          <w:w w:val="85"/>
        </w:rPr>
        <w:t>Güç</w:t>
      </w:r>
      <w:r>
        <w:rPr>
          <w:color w:val="231F1F"/>
          <w:spacing w:val="-3"/>
        </w:rPr>
        <w:t> </w:t>
      </w:r>
      <w:r>
        <w:rPr>
          <w:color w:val="231F1F"/>
          <w:spacing w:val="-2"/>
          <w:w w:val="85"/>
        </w:rPr>
        <w:t>Kapasitesi</w:t>
      </w:r>
      <w:r>
        <w:rPr>
          <w:color w:val="231F1F"/>
        </w:rPr>
        <w:tab/>
      </w:r>
      <w:r>
        <w:rPr>
          <w:color w:val="231F1F"/>
          <w:w w:val="85"/>
        </w:rPr>
        <w:t>(Q</w:t>
      </w:r>
      <w:r>
        <w:rPr>
          <w:color w:val="231F1F"/>
          <w:spacing w:val="-5"/>
          <w:w w:val="85"/>
        </w:rPr>
        <w:t> </w:t>
      </w:r>
      <w:r>
        <w:rPr>
          <w:color w:val="231F1F"/>
          <w:w w:val="85"/>
        </w:rPr>
        <w:t>max</w:t>
      </w:r>
      <w:r>
        <w:rPr>
          <w:color w:val="231F1F"/>
          <w:spacing w:val="-1"/>
          <w:w w:val="85"/>
        </w:rPr>
        <w:t> </w:t>
      </w:r>
      <w:r>
        <w:rPr>
          <w:color w:val="231F1F"/>
          <w:spacing w:val="-5"/>
          <w:w w:val="85"/>
        </w:rPr>
        <w:t>+)</w:t>
      </w:r>
      <w:r>
        <w:rPr>
          <w:color w:val="231F1F"/>
        </w:rPr>
        <w:tab/>
      </w:r>
      <w:r>
        <w:rPr>
          <w:color w:val="231F1F"/>
          <w:spacing w:val="-4"/>
          <w:w w:val="90"/>
        </w:rPr>
        <w:t>MVAr</w:t>
      </w:r>
    </w:p>
    <w:p>
      <w:pPr>
        <w:pStyle w:val="BodyText"/>
        <w:spacing w:before="111"/>
        <w:ind w:left="241"/>
      </w:pPr>
      <w:r>
        <w:rPr>
          <w:color w:val="231F1F"/>
          <w:spacing w:val="-2"/>
          <w:w w:val="85"/>
        </w:rPr>
        <w:t>Aşırı</w:t>
      </w:r>
      <w:r>
        <w:rPr>
          <w:color w:val="231F1F"/>
          <w:spacing w:val="-6"/>
        </w:rPr>
        <w:t> </w:t>
      </w:r>
      <w:r>
        <w:rPr>
          <w:color w:val="231F1F"/>
          <w:spacing w:val="-2"/>
          <w:w w:val="85"/>
        </w:rPr>
        <w:t>İkaz</w:t>
      </w:r>
      <w:r>
        <w:rPr>
          <w:color w:val="231F1F"/>
          <w:spacing w:val="-4"/>
        </w:rPr>
        <w:t> </w:t>
      </w:r>
      <w:r>
        <w:rPr>
          <w:color w:val="231F1F"/>
          <w:spacing w:val="-2"/>
          <w:w w:val="85"/>
        </w:rPr>
        <w:t>Bölgesindeki</w:t>
      </w:r>
      <w:r>
        <w:rPr>
          <w:color w:val="231F1F"/>
          <w:spacing w:val="14"/>
        </w:rPr>
        <w:t> </w:t>
      </w:r>
      <w:r>
        <w:rPr>
          <w:color w:val="231F1F"/>
          <w:spacing w:val="-2"/>
          <w:w w:val="85"/>
        </w:rPr>
        <w:t>Zorunlu</w:t>
      </w:r>
      <w:r>
        <w:rPr>
          <w:color w:val="231F1F"/>
          <w:spacing w:val="1"/>
        </w:rPr>
        <w:t> </w:t>
      </w:r>
      <w:r>
        <w:rPr>
          <w:color w:val="231F1F"/>
          <w:spacing w:val="-2"/>
          <w:w w:val="85"/>
        </w:rPr>
        <w:t>Reaktif</w:t>
      </w:r>
      <w:r>
        <w:rPr>
          <w:color w:val="231F1F"/>
          <w:spacing w:val="-6"/>
        </w:rPr>
        <w:t> </w:t>
      </w:r>
      <w:r>
        <w:rPr>
          <w:color w:val="231F1F"/>
          <w:spacing w:val="-2"/>
          <w:w w:val="85"/>
        </w:rPr>
        <w:t>Güç</w:t>
      </w:r>
      <w:r>
        <w:rPr>
          <w:color w:val="231F1F"/>
          <w:spacing w:val="-7"/>
        </w:rPr>
        <w:t> </w:t>
      </w:r>
      <w:r>
        <w:rPr>
          <w:color w:val="231F1F"/>
          <w:spacing w:val="-2"/>
          <w:w w:val="85"/>
        </w:rPr>
        <w:t>Kapasitesini</w:t>
      </w:r>
      <w:r>
        <w:rPr>
          <w:color w:val="231F1F"/>
          <w:spacing w:val="10"/>
        </w:rPr>
        <w:t> </w:t>
      </w:r>
      <w:r>
        <w:rPr>
          <w:color w:val="231F1F"/>
          <w:spacing w:val="-2"/>
          <w:w w:val="85"/>
        </w:rPr>
        <w:t>Sağlayabileceği</w:t>
      </w:r>
    </w:p>
    <w:p>
      <w:pPr>
        <w:tabs>
          <w:tab w:pos="6286" w:val="left" w:leader="dot"/>
        </w:tabs>
        <w:spacing w:before="136"/>
        <w:ind w:left="241" w:right="0" w:firstLine="0"/>
        <w:jc w:val="left"/>
        <w:rPr>
          <w:sz w:val="19"/>
        </w:rPr>
      </w:pPr>
      <w:r>
        <w:rPr>
          <w:color w:val="231F1F"/>
          <w:w w:val="90"/>
          <w:sz w:val="20"/>
        </w:rPr>
        <w:t>Aktif</w:t>
      </w:r>
      <w:r>
        <w:rPr>
          <w:color w:val="231F1F"/>
          <w:spacing w:val="2"/>
          <w:sz w:val="20"/>
        </w:rPr>
        <w:t> </w:t>
      </w:r>
      <w:r>
        <w:rPr>
          <w:color w:val="231F1F"/>
          <w:w w:val="90"/>
          <w:sz w:val="20"/>
        </w:rPr>
        <w:t>Çıkı</w:t>
      </w:r>
      <w:r>
        <w:rPr>
          <w:color w:val="231F1F"/>
          <w:sz w:val="20"/>
        </w:rPr>
        <w:t> </w:t>
      </w:r>
      <w:r>
        <w:rPr>
          <w:color w:val="231F1F"/>
          <w:spacing w:val="-2"/>
          <w:w w:val="90"/>
          <w:sz w:val="20"/>
        </w:rPr>
        <w:t>Gücü**</w:t>
      </w:r>
      <w:r>
        <w:rPr>
          <w:color w:val="231F1F"/>
          <w:sz w:val="20"/>
        </w:rPr>
        <w:tab/>
      </w:r>
      <w:r>
        <w:rPr>
          <w:color w:val="231F1F"/>
          <w:spacing w:val="-2"/>
          <w:w w:val="95"/>
          <w:sz w:val="19"/>
        </w:rPr>
        <w:t>J\ılW</w:t>
      </w:r>
    </w:p>
    <w:p>
      <w:pPr>
        <w:pStyle w:val="BodyText"/>
        <w:tabs>
          <w:tab w:pos="6287" w:val="left" w:leader="dot"/>
        </w:tabs>
        <w:spacing w:before="106"/>
        <w:ind w:left="240"/>
      </w:pPr>
      <w:r>
        <w:rPr>
          <w:color w:val="231F1F"/>
          <w:w w:val="85"/>
        </w:rPr>
        <w:t>Düşük</w:t>
      </w:r>
      <w:r>
        <w:rPr>
          <w:color w:val="231F1F"/>
          <w:spacing w:val="-5"/>
          <w:w w:val="85"/>
        </w:rPr>
        <w:t> </w:t>
      </w:r>
      <w:r>
        <w:rPr>
          <w:color w:val="231F1F"/>
          <w:w w:val="85"/>
        </w:rPr>
        <w:t>İkaz</w:t>
      </w:r>
      <w:r>
        <w:rPr>
          <w:color w:val="231F1F"/>
          <w:spacing w:val="-5"/>
          <w:w w:val="85"/>
        </w:rPr>
        <w:t> </w:t>
      </w:r>
      <w:r>
        <w:rPr>
          <w:color w:val="231F1F"/>
          <w:w w:val="85"/>
        </w:rPr>
        <w:t>Bölgesindeki</w:t>
      </w:r>
      <w:r>
        <w:rPr>
          <w:color w:val="231F1F"/>
          <w:spacing w:val="-3"/>
        </w:rPr>
        <w:t> </w:t>
      </w:r>
      <w:r>
        <w:rPr>
          <w:color w:val="231F1F"/>
          <w:w w:val="85"/>
        </w:rPr>
        <w:t>Zorunlu</w:t>
      </w:r>
      <w:r>
        <w:rPr>
          <w:color w:val="231F1F"/>
          <w:spacing w:val="-7"/>
        </w:rPr>
        <w:t> </w:t>
      </w:r>
      <w:r>
        <w:rPr>
          <w:color w:val="231F1F"/>
          <w:w w:val="85"/>
        </w:rPr>
        <w:t>ReaktifGüç</w:t>
      </w:r>
      <w:r>
        <w:rPr>
          <w:color w:val="231F1F"/>
          <w:spacing w:val="-7"/>
        </w:rPr>
        <w:t> </w:t>
      </w:r>
      <w:r>
        <w:rPr>
          <w:color w:val="231F1F"/>
          <w:w w:val="85"/>
        </w:rPr>
        <w:t>Kapasitesi</w:t>
      </w:r>
      <w:r>
        <w:rPr>
          <w:color w:val="231F1F"/>
          <w:spacing w:val="4"/>
        </w:rPr>
        <w:t> </w:t>
      </w:r>
      <w:r>
        <w:rPr>
          <w:color w:val="231F1F"/>
          <w:w w:val="85"/>
        </w:rPr>
        <w:t>(Q</w:t>
      </w:r>
      <w:r>
        <w:rPr>
          <w:color w:val="231F1F"/>
          <w:spacing w:val="-5"/>
          <w:w w:val="85"/>
        </w:rPr>
        <w:t> </w:t>
      </w:r>
      <w:r>
        <w:rPr>
          <w:color w:val="231F1F"/>
          <w:w w:val="85"/>
        </w:rPr>
        <w:t>max</w:t>
      </w:r>
      <w:r>
        <w:rPr>
          <w:color w:val="231F1F"/>
          <w:spacing w:val="-5"/>
          <w:w w:val="85"/>
        </w:rPr>
        <w:t> </w:t>
      </w:r>
      <w:r>
        <w:rPr>
          <w:color w:val="231F1F"/>
          <w:w w:val="85"/>
        </w:rPr>
        <w:t>-</w:t>
      </w:r>
      <w:r>
        <w:rPr>
          <w:color w:val="231F1F"/>
          <w:spacing w:val="-10"/>
          <w:w w:val="85"/>
        </w:rPr>
        <w:t>)</w:t>
      </w:r>
      <w:r>
        <w:rPr>
          <w:color w:val="231F1F"/>
        </w:rPr>
        <w:tab/>
      </w:r>
      <w:r>
        <w:rPr>
          <w:color w:val="231F1F"/>
          <w:spacing w:val="-4"/>
          <w:w w:val="95"/>
        </w:rPr>
        <w:t>MVAr</w:t>
      </w:r>
    </w:p>
    <w:p>
      <w:pPr>
        <w:pStyle w:val="BodyText"/>
        <w:spacing w:before="107"/>
        <w:ind w:left="240"/>
      </w:pPr>
      <w:r>
        <w:rPr>
          <w:color w:val="231F1F"/>
          <w:w w:val="85"/>
        </w:rPr>
        <w:t>Düşük</w:t>
      </w:r>
      <w:r>
        <w:rPr>
          <w:color w:val="231F1F"/>
          <w:spacing w:val="-5"/>
          <w:w w:val="85"/>
        </w:rPr>
        <w:t> </w:t>
      </w:r>
      <w:r>
        <w:rPr>
          <w:color w:val="231F1F"/>
          <w:w w:val="85"/>
        </w:rPr>
        <w:t>İkaz</w:t>
      </w:r>
      <w:r>
        <w:rPr>
          <w:color w:val="231F1F"/>
          <w:spacing w:val="-5"/>
          <w:w w:val="85"/>
        </w:rPr>
        <w:t> </w:t>
      </w:r>
      <w:r>
        <w:rPr>
          <w:color w:val="231F1F"/>
          <w:w w:val="85"/>
        </w:rPr>
        <w:t>Bölgesindeki</w:t>
      </w:r>
      <w:r>
        <w:rPr>
          <w:color w:val="231F1F"/>
          <w:spacing w:val="-4"/>
        </w:rPr>
        <w:t> </w:t>
      </w:r>
      <w:r>
        <w:rPr>
          <w:color w:val="231F1F"/>
          <w:w w:val="85"/>
        </w:rPr>
        <w:t>Zorunlu</w:t>
      </w:r>
      <w:r>
        <w:rPr>
          <w:color w:val="231F1F"/>
          <w:spacing w:val="-3"/>
          <w:w w:val="85"/>
        </w:rPr>
        <w:t> </w:t>
      </w:r>
      <w:r>
        <w:rPr>
          <w:color w:val="231F1F"/>
          <w:w w:val="85"/>
        </w:rPr>
        <w:t>ReaktifGüç</w:t>
      </w:r>
      <w:r>
        <w:rPr>
          <w:color w:val="231F1F"/>
          <w:spacing w:val="-2"/>
          <w:w w:val="85"/>
        </w:rPr>
        <w:t> </w:t>
      </w:r>
      <w:r>
        <w:rPr>
          <w:color w:val="231F1F"/>
          <w:w w:val="85"/>
        </w:rPr>
        <w:t>Kapasitesini</w:t>
      </w:r>
      <w:r>
        <w:rPr>
          <w:color w:val="231F1F"/>
          <w:spacing w:val="-2"/>
        </w:rPr>
        <w:t> </w:t>
      </w:r>
      <w:r>
        <w:rPr>
          <w:color w:val="231F1F"/>
          <w:spacing w:val="-2"/>
          <w:w w:val="85"/>
        </w:rPr>
        <w:t>Sağlayabileceği</w:t>
      </w:r>
    </w:p>
    <w:p>
      <w:pPr>
        <w:pStyle w:val="BodyText"/>
        <w:tabs>
          <w:tab w:pos="6286" w:val="left" w:leader="dot"/>
        </w:tabs>
        <w:spacing w:before="145"/>
        <w:ind w:left="241"/>
      </w:pPr>
      <w:r>
        <w:rPr>
          <w:color w:val="231F1F"/>
          <w:spacing w:val="-2"/>
          <w:w w:val="85"/>
        </w:rPr>
        <w:t>Aktif</w:t>
      </w:r>
      <w:r>
        <w:rPr>
          <w:color w:val="231F1F"/>
          <w:spacing w:val="-5"/>
        </w:rPr>
        <w:t> </w:t>
      </w:r>
      <w:r>
        <w:rPr>
          <w:color w:val="231F1F"/>
          <w:spacing w:val="-2"/>
          <w:w w:val="85"/>
        </w:rPr>
        <w:t>Çıkış</w:t>
      </w:r>
      <w:r>
        <w:rPr>
          <w:color w:val="231F1F"/>
          <w:spacing w:val="-2"/>
        </w:rPr>
        <w:t> </w:t>
      </w:r>
      <w:r>
        <w:rPr>
          <w:color w:val="231F1F"/>
          <w:spacing w:val="-2"/>
          <w:w w:val="85"/>
        </w:rPr>
        <w:t>Gücü**</w:t>
      </w:r>
      <w:r>
        <w:rPr>
          <w:color w:val="231F1F"/>
        </w:rPr>
        <w:tab/>
      </w:r>
      <w:r>
        <w:rPr>
          <w:color w:val="231F1F"/>
          <w:spacing w:val="-2"/>
          <w:w w:val="90"/>
        </w:rPr>
        <w:t>J\IIW</w:t>
      </w:r>
    </w:p>
    <w:p>
      <w:pPr>
        <w:spacing w:after="0"/>
        <w:sectPr>
          <w:type w:val="continuous"/>
          <w:pgSz w:w="7660" w:h="12020"/>
          <w:pgMar w:top="40" w:bottom="280" w:left="300" w:right="280"/>
        </w:sectPr>
      </w:pPr>
    </w:p>
    <w:p>
      <w:pPr>
        <w:spacing w:line="362" w:lineRule="auto" w:before="74"/>
        <w:ind w:left="256" w:right="0" w:firstLine="1"/>
        <w:jc w:val="left"/>
        <w:rPr>
          <w:b/>
          <w:sz w:val="21"/>
        </w:rPr>
      </w:pPr>
      <w:r>
        <w:rPr/>
        <w:drawing>
          <wp:anchor distT="0" distB="0" distL="0" distR="0" allowOverlap="1" layoutInCell="1" locked="0" behindDoc="1" simplePos="0" relativeHeight="483633152">
            <wp:simplePos x="0" y="0"/>
            <wp:positionH relativeFrom="page">
              <wp:posOffset>360450</wp:posOffset>
            </wp:positionH>
            <wp:positionV relativeFrom="paragraph">
              <wp:posOffset>672289</wp:posOffset>
            </wp:positionV>
            <wp:extent cx="3680871" cy="180725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3680871" cy="1807256"/>
                    </a:xfrm>
                    <a:prstGeom prst="rect">
                      <a:avLst/>
                    </a:prstGeom>
                  </pic:spPr>
                </pic:pic>
              </a:graphicData>
            </a:graphic>
          </wp:anchor>
        </w:drawing>
      </w:r>
      <w:r>
        <w:rPr>
          <w:b/>
          <w:color w:val="231F1F"/>
          <w:spacing w:val="-2"/>
          <w:w w:val="85"/>
          <w:sz w:val="21"/>
          <w:u w:val="thick" w:color="231F1F"/>
        </w:rPr>
        <w:t>Ünitenin</w:t>
      </w:r>
      <w:r>
        <w:rPr>
          <w:b/>
          <w:color w:val="231F1F"/>
          <w:spacing w:val="13"/>
          <w:sz w:val="21"/>
          <w:u w:val="thick" w:color="231F1F"/>
        </w:rPr>
        <w:t> </w:t>
      </w:r>
      <w:r>
        <w:rPr>
          <w:b/>
          <w:color w:val="231F1F"/>
          <w:spacing w:val="-2"/>
          <w:w w:val="85"/>
          <w:sz w:val="21"/>
          <w:u w:val="thick" w:color="231F1F"/>
        </w:rPr>
        <w:t>Reaktif</w:t>
      </w:r>
      <w:r>
        <w:rPr>
          <w:b/>
          <w:color w:val="231F1F"/>
          <w:sz w:val="21"/>
          <w:u w:val="thick" w:color="231F1F"/>
        </w:rPr>
        <w:t> </w:t>
      </w:r>
      <w:r>
        <w:rPr>
          <w:b/>
          <w:color w:val="231F1F"/>
          <w:spacing w:val="-2"/>
          <w:w w:val="85"/>
          <w:sz w:val="21"/>
          <w:u w:val="thick" w:color="231F1F"/>
        </w:rPr>
        <w:t>Güç</w:t>
      </w:r>
      <w:r>
        <w:rPr>
          <w:b/>
          <w:color w:val="231F1F"/>
          <w:sz w:val="21"/>
          <w:u w:val="thick" w:color="231F1F"/>
        </w:rPr>
        <w:t> </w:t>
      </w:r>
      <w:r>
        <w:rPr>
          <w:b/>
          <w:color w:val="231F1F"/>
          <w:spacing w:val="-2"/>
          <w:w w:val="85"/>
          <w:sz w:val="21"/>
          <w:u w:val="thick" w:color="231F1F"/>
        </w:rPr>
        <w:t>Kapasitesi</w:t>
      </w:r>
      <w:r>
        <w:rPr>
          <w:b/>
          <w:color w:val="231F1F"/>
          <w:spacing w:val="16"/>
          <w:sz w:val="21"/>
          <w:u w:val="thick" w:color="231F1F"/>
        </w:rPr>
        <w:t> </w:t>
      </w:r>
      <w:r>
        <w:rPr>
          <w:b/>
          <w:color w:val="231F1F"/>
          <w:spacing w:val="-2"/>
          <w:w w:val="85"/>
          <w:sz w:val="21"/>
          <w:u w:val="thick" w:color="231F1F"/>
        </w:rPr>
        <w:t>Değişimleri</w:t>
      </w:r>
      <w:r>
        <w:rPr>
          <w:b/>
          <w:color w:val="231F1F"/>
          <w:spacing w:val="16"/>
          <w:sz w:val="21"/>
          <w:u w:val="thick" w:color="231F1F"/>
        </w:rPr>
        <w:t> </w:t>
      </w:r>
      <w:r>
        <w:rPr>
          <w:b/>
          <w:color w:val="231F1F"/>
          <w:spacing w:val="-2"/>
          <w:w w:val="85"/>
          <w:sz w:val="21"/>
          <w:u w:val="thick" w:color="231F1F"/>
        </w:rPr>
        <w:t>(MVAr)</w:t>
      </w:r>
      <w:r>
        <w:rPr>
          <w:b/>
          <w:color w:val="231F1F"/>
          <w:sz w:val="21"/>
          <w:u w:val="thick" w:color="231F1F"/>
        </w:rPr>
        <w:t> </w:t>
      </w:r>
      <w:r>
        <w:rPr>
          <w:b/>
          <w:color w:val="231F1F"/>
          <w:spacing w:val="-2"/>
          <w:w w:val="85"/>
          <w:sz w:val="21"/>
          <w:u w:val="thick" w:color="231F1F"/>
        </w:rPr>
        <w:t>(Jeneratör</w:t>
      </w:r>
      <w:r>
        <w:rPr>
          <w:b/>
          <w:color w:val="231F1F"/>
          <w:spacing w:val="20"/>
          <w:sz w:val="21"/>
          <w:u w:val="thick" w:color="231F1F"/>
        </w:rPr>
        <w:t> </w:t>
      </w:r>
      <w:r>
        <w:rPr>
          <w:b/>
          <w:color w:val="231F1F"/>
          <w:spacing w:val="-2"/>
          <w:w w:val="85"/>
          <w:sz w:val="21"/>
          <w:u w:val="thick" w:color="231F1F"/>
        </w:rPr>
        <w:t>Yüklenme</w:t>
      </w:r>
      <w:r>
        <w:rPr>
          <w:b/>
          <w:color w:val="231F1F"/>
          <w:spacing w:val="16"/>
          <w:sz w:val="21"/>
          <w:u w:val="thick" w:color="231F1F"/>
        </w:rPr>
        <w:t> </w:t>
      </w:r>
      <w:r>
        <w:rPr>
          <w:b/>
          <w:color w:val="231F1F"/>
          <w:spacing w:val="-2"/>
          <w:w w:val="85"/>
          <w:sz w:val="21"/>
          <w:u w:val="thick" w:color="231F1F"/>
        </w:rPr>
        <w:t>Eğrisi</w:t>
      </w:r>
      <w:r>
        <w:rPr>
          <w:b/>
          <w:color w:val="231F1F"/>
          <w:sz w:val="21"/>
          <w:u w:val="thick" w:color="231F1F"/>
        </w:rPr>
        <w:t> </w:t>
      </w:r>
      <w:r>
        <w:rPr>
          <w:b/>
          <w:color w:val="231F1F"/>
          <w:spacing w:val="-2"/>
          <w:w w:val="85"/>
          <w:sz w:val="21"/>
          <w:u w:val="thick" w:color="231F1F"/>
        </w:rPr>
        <w:t>Baz</w:t>
      </w:r>
      <w:r>
        <w:rPr>
          <w:b/>
          <w:color w:val="231F1F"/>
          <w:spacing w:val="-2"/>
          <w:w w:val="85"/>
          <w:sz w:val="21"/>
          <w:u w:val="none"/>
        </w:rPr>
        <w:t> </w:t>
      </w:r>
      <w:r>
        <w:rPr>
          <w:b/>
          <w:color w:val="231F1F"/>
          <w:spacing w:val="-2"/>
          <w:w w:val="90"/>
          <w:sz w:val="21"/>
          <w:u w:val="thick" w:color="231F1F"/>
        </w:rPr>
        <w:t>Alınarak)</w:t>
      </w:r>
    </w:p>
    <w:p>
      <w:pPr>
        <w:pStyle w:val="BodyText"/>
        <w:rPr>
          <w:b/>
        </w:rPr>
      </w:pPr>
    </w:p>
    <w:p>
      <w:pPr>
        <w:pStyle w:val="BodyText"/>
        <w:spacing w:before="216"/>
        <w:rPr>
          <w:b/>
        </w:rPr>
      </w:pPr>
    </w:p>
    <w:tbl>
      <w:tblPr>
        <w:tblW w:w="0" w:type="auto"/>
        <w:jc w:val="left"/>
        <w:tblInd w:w="17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72"/>
        <w:gridCol w:w="2352"/>
      </w:tblGrid>
      <w:tr>
        <w:trPr>
          <w:trHeight w:val="516" w:hRule="atLeast"/>
        </w:trPr>
        <w:tc>
          <w:tcPr>
            <w:tcW w:w="1972" w:type="dxa"/>
            <w:tcBorders>
              <w:top w:val="nil"/>
              <w:left w:val="nil"/>
            </w:tcBorders>
          </w:tcPr>
          <w:p>
            <w:pPr>
              <w:pStyle w:val="TableParagraph"/>
              <w:spacing w:before="107"/>
              <w:ind w:left="306"/>
              <w:jc w:val="left"/>
              <w:rPr>
                <w:sz w:val="21"/>
              </w:rPr>
            </w:pPr>
            <w:r>
              <w:rPr>
                <w:color w:val="231F1F"/>
                <w:w w:val="80"/>
                <w:sz w:val="21"/>
              </w:rPr>
              <w:t>Düşük</w:t>
            </w:r>
            <w:r>
              <w:rPr>
                <w:color w:val="231F1F"/>
                <w:sz w:val="21"/>
              </w:rPr>
              <w:t> </w:t>
            </w:r>
            <w:r>
              <w:rPr>
                <w:color w:val="231F1F"/>
                <w:w w:val="80"/>
                <w:sz w:val="21"/>
              </w:rPr>
              <w:t>İkaz</w:t>
            </w:r>
            <w:r>
              <w:rPr>
                <w:color w:val="231F1F"/>
                <w:spacing w:val="-2"/>
                <w:sz w:val="21"/>
              </w:rPr>
              <w:t> </w:t>
            </w:r>
            <w:r>
              <w:rPr>
                <w:color w:val="231F1F"/>
                <w:spacing w:val="-2"/>
                <w:w w:val="80"/>
                <w:sz w:val="21"/>
              </w:rPr>
              <w:t>Bölgesi</w:t>
            </w:r>
          </w:p>
        </w:tc>
        <w:tc>
          <w:tcPr>
            <w:tcW w:w="2352" w:type="dxa"/>
            <w:tcBorders>
              <w:top w:val="nil"/>
            </w:tcBorders>
          </w:tcPr>
          <w:p>
            <w:pPr>
              <w:pStyle w:val="TableParagraph"/>
              <w:spacing w:before="107"/>
              <w:ind w:left="556"/>
              <w:jc w:val="left"/>
              <w:rPr>
                <w:sz w:val="21"/>
              </w:rPr>
            </w:pPr>
            <w:r>
              <w:rPr>
                <w:color w:val="231F1F"/>
                <w:w w:val="85"/>
                <w:sz w:val="21"/>
              </w:rPr>
              <w:t>Aşın İkaz</w:t>
            </w:r>
            <w:r>
              <w:rPr>
                <w:color w:val="231F1F"/>
                <w:spacing w:val="-5"/>
                <w:w w:val="85"/>
                <w:sz w:val="21"/>
              </w:rPr>
              <w:t> </w:t>
            </w:r>
            <w:r>
              <w:rPr>
                <w:color w:val="231F1F"/>
                <w:spacing w:val="-2"/>
                <w:w w:val="85"/>
                <w:sz w:val="21"/>
              </w:rPr>
              <w:t>Bölgesi</w:t>
            </w:r>
          </w:p>
        </w:tc>
      </w:tr>
      <w:tr>
        <w:trPr>
          <w:trHeight w:val="516" w:hRule="atLeast"/>
        </w:trPr>
        <w:tc>
          <w:tcPr>
            <w:tcW w:w="1972" w:type="dxa"/>
            <w:tcBorders>
              <w:left w:val="nil"/>
              <w:bottom w:val="single" w:sz="4" w:space="0" w:color="000000"/>
            </w:tcBorders>
          </w:tcPr>
          <w:p>
            <w:pPr>
              <w:pStyle w:val="TableParagraph"/>
              <w:jc w:val="left"/>
              <w:rPr>
                <w:sz w:val="20"/>
              </w:rPr>
            </w:pPr>
          </w:p>
        </w:tc>
        <w:tc>
          <w:tcPr>
            <w:tcW w:w="2352" w:type="dxa"/>
            <w:tcBorders>
              <w:bottom w:val="single" w:sz="4" w:space="0" w:color="000000"/>
            </w:tcBorders>
          </w:tcPr>
          <w:p>
            <w:pPr>
              <w:pStyle w:val="TableParagraph"/>
              <w:jc w:val="left"/>
              <w:rPr>
                <w:sz w:val="20"/>
              </w:rPr>
            </w:pPr>
          </w:p>
        </w:tc>
      </w:tr>
      <w:tr>
        <w:trPr>
          <w:trHeight w:val="516" w:hRule="atLeast"/>
        </w:trPr>
        <w:tc>
          <w:tcPr>
            <w:tcW w:w="1972" w:type="dxa"/>
            <w:tcBorders>
              <w:top w:val="single" w:sz="4" w:space="0" w:color="000000"/>
              <w:left w:val="nil"/>
            </w:tcBorders>
          </w:tcPr>
          <w:p>
            <w:pPr>
              <w:pStyle w:val="TableParagraph"/>
              <w:jc w:val="left"/>
              <w:rPr>
                <w:sz w:val="20"/>
              </w:rPr>
            </w:pPr>
          </w:p>
        </w:tc>
        <w:tc>
          <w:tcPr>
            <w:tcW w:w="2352" w:type="dxa"/>
            <w:tcBorders>
              <w:top w:val="single" w:sz="4" w:space="0" w:color="000000"/>
            </w:tcBorders>
          </w:tcPr>
          <w:p>
            <w:pPr>
              <w:pStyle w:val="TableParagraph"/>
              <w:jc w:val="left"/>
              <w:rPr>
                <w:sz w:val="20"/>
              </w:rPr>
            </w:pPr>
          </w:p>
        </w:tc>
      </w:tr>
      <w:tr>
        <w:trPr>
          <w:trHeight w:val="836" w:hRule="atLeast"/>
        </w:trPr>
        <w:tc>
          <w:tcPr>
            <w:tcW w:w="1972" w:type="dxa"/>
            <w:tcBorders>
              <w:left w:val="nil"/>
            </w:tcBorders>
          </w:tcPr>
          <w:p>
            <w:pPr>
              <w:pStyle w:val="TableParagraph"/>
              <w:jc w:val="left"/>
              <w:rPr>
                <w:sz w:val="20"/>
              </w:rPr>
            </w:pPr>
          </w:p>
        </w:tc>
        <w:tc>
          <w:tcPr>
            <w:tcW w:w="2352" w:type="dxa"/>
          </w:tcPr>
          <w:p>
            <w:pPr>
              <w:pStyle w:val="TableParagraph"/>
              <w:jc w:val="left"/>
              <w:rPr>
                <w:sz w:val="20"/>
              </w:rPr>
            </w:pPr>
          </w:p>
        </w:tc>
      </w:tr>
    </w:tbl>
    <w:p>
      <w:pPr>
        <w:spacing w:before="109"/>
        <w:ind w:left="257" w:right="0" w:firstLine="0"/>
        <w:jc w:val="left"/>
        <w:rPr>
          <w:sz w:val="21"/>
        </w:rPr>
      </w:pPr>
      <w:r>
        <w:rPr>
          <w:color w:val="231F1F"/>
          <w:w w:val="80"/>
          <w:sz w:val="21"/>
        </w:rPr>
        <w:t>*Her</w:t>
      </w:r>
      <w:r>
        <w:rPr>
          <w:color w:val="231F1F"/>
          <w:spacing w:val="2"/>
          <w:sz w:val="21"/>
        </w:rPr>
        <w:t> </w:t>
      </w:r>
      <w:r>
        <w:rPr>
          <w:color w:val="231F1F"/>
          <w:w w:val="80"/>
          <w:sz w:val="21"/>
        </w:rPr>
        <w:t>bir</w:t>
      </w:r>
      <w:r>
        <w:rPr>
          <w:color w:val="231F1F"/>
          <w:spacing w:val="-5"/>
          <w:sz w:val="21"/>
        </w:rPr>
        <w:t> </w:t>
      </w:r>
      <w:r>
        <w:rPr>
          <w:color w:val="231F1F"/>
          <w:w w:val="80"/>
          <w:sz w:val="21"/>
        </w:rPr>
        <w:t>ünite</w:t>
      </w:r>
      <w:r>
        <w:rPr>
          <w:color w:val="231F1F"/>
          <w:spacing w:val="-5"/>
          <w:sz w:val="21"/>
        </w:rPr>
        <w:t> </w:t>
      </w:r>
      <w:r>
        <w:rPr>
          <w:color w:val="231F1F"/>
          <w:w w:val="80"/>
          <w:sz w:val="21"/>
        </w:rPr>
        <w:t>için</w:t>
      </w:r>
      <w:r>
        <w:rPr>
          <w:color w:val="231F1F"/>
          <w:spacing w:val="-4"/>
          <w:sz w:val="21"/>
        </w:rPr>
        <w:t> </w:t>
      </w:r>
      <w:r>
        <w:rPr>
          <w:color w:val="231F1F"/>
          <w:spacing w:val="-2"/>
          <w:w w:val="80"/>
          <w:sz w:val="21"/>
        </w:rPr>
        <w:t>hazırlanacaktır.</w:t>
      </w:r>
    </w:p>
    <w:p>
      <w:pPr>
        <w:spacing w:before="109"/>
        <w:ind w:left="257" w:right="0" w:firstLine="0"/>
        <w:jc w:val="left"/>
        <w:rPr>
          <w:sz w:val="21"/>
        </w:rPr>
      </w:pPr>
      <w:r>
        <w:rPr>
          <w:color w:val="231F1F"/>
          <w:w w:val="80"/>
          <w:sz w:val="21"/>
        </w:rPr>
        <w:t>**</w:t>
      </w:r>
      <w:r>
        <w:rPr>
          <w:color w:val="231F1F"/>
          <w:spacing w:val="-4"/>
          <w:w w:val="80"/>
          <w:sz w:val="21"/>
        </w:rPr>
        <w:t> </w:t>
      </w:r>
      <w:r>
        <w:rPr>
          <w:color w:val="231F1F"/>
          <w:w w:val="80"/>
          <w:sz w:val="21"/>
        </w:rPr>
        <w:t>EŞY</w:t>
      </w:r>
      <w:r>
        <w:rPr>
          <w:color w:val="231F1F"/>
          <w:spacing w:val="-3"/>
          <w:sz w:val="21"/>
        </w:rPr>
        <w:t> </w:t>
      </w:r>
      <w:r>
        <w:rPr>
          <w:color w:val="231F1F"/>
          <w:w w:val="80"/>
          <w:sz w:val="21"/>
        </w:rPr>
        <w:t>madde</w:t>
      </w:r>
      <w:r>
        <w:rPr>
          <w:color w:val="231F1F"/>
          <w:spacing w:val="-1"/>
          <w:sz w:val="21"/>
        </w:rPr>
        <w:t> </w:t>
      </w:r>
      <w:r>
        <w:rPr>
          <w:color w:val="231F1F"/>
          <w:w w:val="80"/>
          <w:sz w:val="21"/>
        </w:rPr>
        <w:t>20</w:t>
      </w:r>
      <w:r>
        <w:rPr>
          <w:color w:val="231F1F"/>
          <w:spacing w:val="-1"/>
          <w:w w:val="80"/>
          <w:sz w:val="21"/>
        </w:rPr>
        <w:t> </w:t>
      </w:r>
      <w:r>
        <w:rPr>
          <w:color w:val="231F1F"/>
          <w:w w:val="80"/>
          <w:sz w:val="21"/>
        </w:rPr>
        <w:t>ve</w:t>
      </w:r>
      <w:r>
        <w:rPr>
          <w:color w:val="231F1F"/>
          <w:spacing w:val="-1"/>
          <w:w w:val="80"/>
          <w:sz w:val="21"/>
        </w:rPr>
        <w:t> </w:t>
      </w:r>
      <w:r>
        <w:rPr>
          <w:color w:val="231F1F"/>
          <w:w w:val="80"/>
          <w:sz w:val="21"/>
        </w:rPr>
        <w:t>geçici</w:t>
      </w:r>
      <w:r>
        <w:rPr>
          <w:color w:val="231F1F"/>
          <w:spacing w:val="14"/>
          <w:sz w:val="21"/>
        </w:rPr>
        <w:t> </w:t>
      </w:r>
      <w:r>
        <w:rPr>
          <w:color w:val="231F1F"/>
          <w:w w:val="80"/>
          <w:sz w:val="21"/>
        </w:rPr>
        <w:t>madde</w:t>
      </w:r>
      <w:r>
        <w:rPr>
          <w:color w:val="231F1F"/>
          <w:spacing w:val="-6"/>
          <w:w w:val="80"/>
          <w:sz w:val="21"/>
        </w:rPr>
        <w:t> </w:t>
      </w:r>
      <w:r>
        <w:rPr>
          <w:color w:val="231F1F"/>
          <w:w w:val="80"/>
          <w:sz w:val="21"/>
        </w:rPr>
        <w:t>6</w:t>
      </w:r>
      <w:r>
        <w:rPr>
          <w:color w:val="231F1F"/>
          <w:spacing w:val="-10"/>
          <w:sz w:val="21"/>
        </w:rPr>
        <w:t> </w:t>
      </w:r>
      <w:r>
        <w:rPr>
          <w:color w:val="231F1F"/>
          <w:w w:val="80"/>
          <w:sz w:val="21"/>
        </w:rPr>
        <w:t>kapsamındaki</w:t>
      </w:r>
      <w:r>
        <w:rPr>
          <w:color w:val="231F1F"/>
          <w:spacing w:val="18"/>
          <w:sz w:val="21"/>
        </w:rPr>
        <w:t> </w:t>
      </w:r>
      <w:r>
        <w:rPr>
          <w:color w:val="231F1F"/>
          <w:w w:val="80"/>
          <w:sz w:val="21"/>
        </w:rPr>
        <w:t>üretim</w:t>
      </w:r>
      <w:r>
        <w:rPr>
          <w:color w:val="231F1F"/>
          <w:spacing w:val="3"/>
          <w:sz w:val="21"/>
        </w:rPr>
        <w:t> </w:t>
      </w:r>
      <w:r>
        <w:rPr>
          <w:color w:val="231F1F"/>
          <w:w w:val="80"/>
          <w:sz w:val="21"/>
        </w:rPr>
        <w:t>tesisleri</w:t>
      </w:r>
      <w:r>
        <w:rPr>
          <w:color w:val="231F1F"/>
          <w:spacing w:val="2"/>
          <w:sz w:val="21"/>
        </w:rPr>
        <w:t> </w:t>
      </w:r>
      <w:r>
        <w:rPr>
          <w:color w:val="231F1F"/>
          <w:w w:val="80"/>
          <w:sz w:val="21"/>
        </w:rPr>
        <w:t>tarafından</w:t>
      </w:r>
      <w:r>
        <w:rPr>
          <w:color w:val="231F1F"/>
          <w:spacing w:val="7"/>
          <w:sz w:val="21"/>
        </w:rPr>
        <w:t> </w:t>
      </w:r>
      <w:r>
        <w:rPr>
          <w:color w:val="231F1F"/>
          <w:spacing w:val="-2"/>
          <w:w w:val="80"/>
          <w:sz w:val="21"/>
        </w:rPr>
        <w:t>düzenlenecektir.</w:t>
      </w:r>
    </w:p>
    <w:p>
      <w:pPr>
        <w:spacing w:before="100"/>
        <w:ind w:left="257" w:right="0" w:firstLine="0"/>
        <w:jc w:val="left"/>
        <w:rPr>
          <w:sz w:val="21"/>
        </w:rPr>
      </w:pPr>
      <w:r>
        <w:rPr>
          <w:color w:val="231F1F"/>
          <w:w w:val="80"/>
          <w:sz w:val="21"/>
        </w:rPr>
        <w:t>***Minimum</w:t>
      </w:r>
      <w:r>
        <w:rPr>
          <w:color w:val="231F1F"/>
          <w:spacing w:val="9"/>
          <w:sz w:val="21"/>
        </w:rPr>
        <w:t> </w:t>
      </w:r>
      <w:r>
        <w:rPr>
          <w:color w:val="231F1F"/>
          <w:w w:val="80"/>
          <w:sz w:val="21"/>
        </w:rPr>
        <w:t>Kararlı</w:t>
      </w:r>
      <w:r>
        <w:rPr>
          <w:color w:val="231F1F"/>
          <w:spacing w:val="-2"/>
          <w:sz w:val="21"/>
        </w:rPr>
        <w:t> </w:t>
      </w:r>
      <w:r>
        <w:rPr>
          <w:color w:val="231F1F"/>
          <w:w w:val="80"/>
          <w:sz w:val="21"/>
        </w:rPr>
        <w:t>Üretim</w:t>
      </w:r>
      <w:r>
        <w:rPr>
          <w:color w:val="231F1F"/>
          <w:spacing w:val="-1"/>
          <w:sz w:val="21"/>
        </w:rPr>
        <w:t> </w:t>
      </w:r>
      <w:r>
        <w:rPr>
          <w:color w:val="231F1F"/>
          <w:w w:val="80"/>
          <w:sz w:val="21"/>
        </w:rPr>
        <w:t>Düzeyi</w:t>
      </w:r>
      <w:r>
        <w:rPr>
          <w:color w:val="231F1F"/>
          <w:spacing w:val="9"/>
          <w:sz w:val="21"/>
        </w:rPr>
        <w:t> </w:t>
      </w:r>
      <w:r>
        <w:rPr>
          <w:color w:val="231F1F"/>
          <w:w w:val="80"/>
          <w:sz w:val="21"/>
        </w:rPr>
        <w:t>ve</w:t>
      </w:r>
      <w:r>
        <w:rPr>
          <w:color w:val="231F1F"/>
          <w:spacing w:val="-3"/>
          <w:w w:val="80"/>
          <w:sz w:val="21"/>
        </w:rPr>
        <w:t> </w:t>
      </w:r>
      <w:r>
        <w:rPr>
          <w:color w:val="231F1F"/>
          <w:w w:val="80"/>
          <w:sz w:val="21"/>
        </w:rPr>
        <w:t>nominal</w:t>
      </w:r>
      <w:r>
        <w:rPr>
          <w:color w:val="231F1F"/>
          <w:spacing w:val="5"/>
          <w:sz w:val="21"/>
        </w:rPr>
        <w:t> </w:t>
      </w:r>
      <w:r>
        <w:rPr>
          <w:color w:val="231F1F"/>
          <w:w w:val="80"/>
          <w:sz w:val="21"/>
        </w:rPr>
        <w:t>güç</w:t>
      </w:r>
      <w:r>
        <w:rPr>
          <w:color w:val="231F1F"/>
          <w:spacing w:val="-8"/>
          <w:sz w:val="21"/>
        </w:rPr>
        <w:t> </w:t>
      </w:r>
      <w:r>
        <w:rPr>
          <w:color w:val="231F1F"/>
          <w:w w:val="80"/>
          <w:sz w:val="21"/>
        </w:rPr>
        <w:t>arasında</w:t>
      </w:r>
      <w:r>
        <w:rPr>
          <w:color w:val="231F1F"/>
          <w:spacing w:val="-3"/>
          <w:sz w:val="21"/>
        </w:rPr>
        <w:t> </w:t>
      </w:r>
      <w:r>
        <w:rPr>
          <w:color w:val="231F1F"/>
          <w:w w:val="80"/>
          <w:sz w:val="21"/>
        </w:rPr>
        <w:t>ortalama</w:t>
      </w:r>
      <w:r>
        <w:rPr>
          <w:color w:val="231F1F"/>
          <w:spacing w:val="-6"/>
          <w:sz w:val="21"/>
        </w:rPr>
        <w:t> </w:t>
      </w:r>
      <w:r>
        <w:rPr>
          <w:color w:val="231F1F"/>
          <w:spacing w:val="-2"/>
          <w:w w:val="80"/>
          <w:sz w:val="21"/>
        </w:rPr>
        <w:t>değer.</w:t>
      </w:r>
    </w:p>
    <w:p>
      <w:pPr>
        <w:spacing w:after="0"/>
        <w:jc w:val="left"/>
        <w:rPr>
          <w:sz w:val="21"/>
        </w:rPr>
        <w:sectPr>
          <w:pgSz w:w="7660" w:h="12020"/>
          <w:pgMar w:top="440" w:bottom="280" w:left="300" w:right="280"/>
        </w:sectPr>
      </w:pPr>
    </w:p>
    <w:p>
      <w:pPr>
        <w:pStyle w:val="BodyText"/>
        <w:tabs>
          <w:tab w:pos="5230" w:val="left" w:leader="dot"/>
        </w:tabs>
        <w:spacing w:before="70"/>
        <w:ind w:left="246"/>
      </w:pPr>
      <w:r>
        <w:rPr>
          <w:color w:val="231F1F"/>
          <w:w w:val="80"/>
        </w:rPr>
        <w:t>Yükseltici</w:t>
      </w:r>
      <w:r>
        <w:rPr>
          <w:color w:val="231F1F"/>
          <w:spacing w:val="30"/>
        </w:rPr>
        <w:t> </w:t>
      </w:r>
      <w:r>
        <w:rPr>
          <w:color w:val="231F1F"/>
          <w:w w:val="80"/>
        </w:rPr>
        <w:t>(Step-lJp)</w:t>
      </w:r>
      <w:r>
        <w:rPr>
          <w:color w:val="231F1F"/>
          <w:spacing w:val="14"/>
        </w:rPr>
        <w:t> </w:t>
      </w:r>
      <w:r>
        <w:rPr>
          <w:color w:val="231F1F"/>
          <w:w w:val="80"/>
        </w:rPr>
        <w:t>Trafo</w:t>
      </w:r>
      <w:r>
        <w:rPr>
          <w:color w:val="231F1F"/>
          <w:spacing w:val="13"/>
        </w:rPr>
        <w:t> </w:t>
      </w:r>
      <w:r>
        <w:rPr>
          <w:color w:val="231F1F"/>
          <w:w w:val="80"/>
        </w:rPr>
        <w:t>Nominal</w:t>
      </w:r>
      <w:r>
        <w:rPr>
          <w:color w:val="231F1F"/>
          <w:spacing w:val="34"/>
        </w:rPr>
        <w:t> </w:t>
      </w:r>
      <w:r>
        <w:rPr>
          <w:color w:val="231F1F"/>
          <w:w w:val="80"/>
        </w:rPr>
        <w:t>Primer</w:t>
      </w:r>
      <w:r>
        <w:rPr>
          <w:color w:val="231F1F"/>
          <w:spacing w:val="8"/>
        </w:rPr>
        <w:t> </w:t>
      </w:r>
      <w:r>
        <w:rPr>
          <w:color w:val="231F1F"/>
          <w:spacing w:val="-2"/>
          <w:w w:val="80"/>
        </w:rPr>
        <w:t>Gerilimi</w:t>
      </w:r>
      <w:r>
        <w:rPr>
          <w:color w:val="231F1F"/>
        </w:rPr>
        <w:tab/>
      </w:r>
      <w:r>
        <w:rPr>
          <w:color w:val="231F1F"/>
          <w:spacing w:val="-5"/>
          <w:w w:val="90"/>
        </w:rPr>
        <w:t>kV</w:t>
      </w:r>
    </w:p>
    <w:p>
      <w:pPr>
        <w:pStyle w:val="BodyText"/>
        <w:spacing w:before="88"/>
      </w:pPr>
    </w:p>
    <w:p>
      <w:pPr>
        <w:pStyle w:val="BodyText"/>
        <w:tabs>
          <w:tab w:pos="5225" w:val="left" w:leader="dot"/>
        </w:tabs>
        <w:ind w:left="250"/>
      </w:pPr>
      <w:r>
        <w:rPr>
          <w:color w:val="231F1F"/>
          <w:w w:val="80"/>
        </w:rPr>
        <w:t>Yükseltici</w:t>
      </w:r>
      <w:r>
        <w:rPr>
          <w:color w:val="231F1F"/>
          <w:spacing w:val="17"/>
        </w:rPr>
        <w:t> </w:t>
      </w:r>
      <w:r>
        <w:rPr>
          <w:color w:val="231F1F"/>
          <w:w w:val="80"/>
        </w:rPr>
        <w:t>(Step-Up)</w:t>
      </w:r>
      <w:r>
        <w:rPr>
          <w:color w:val="231F1F"/>
          <w:spacing w:val="23"/>
        </w:rPr>
        <w:t> </w:t>
      </w:r>
      <w:r>
        <w:rPr>
          <w:color w:val="231F1F"/>
          <w:w w:val="80"/>
        </w:rPr>
        <w:t>Trafo</w:t>
      </w:r>
      <w:r>
        <w:rPr>
          <w:color w:val="231F1F"/>
          <w:spacing w:val="15"/>
        </w:rPr>
        <w:t> </w:t>
      </w:r>
      <w:r>
        <w:rPr>
          <w:color w:val="231F1F"/>
          <w:w w:val="80"/>
        </w:rPr>
        <w:t>Nominal</w:t>
      </w:r>
      <w:r>
        <w:rPr>
          <w:color w:val="231F1F"/>
          <w:spacing w:val="15"/>
        </w:rPr>
        <w:t> </w:t>
      </w:r>
      <w:r>
        <w:rPr>
          <w:color w:val="231F1F"/>
          <w:w w:val="80"/>
        </w:rPr>
        <w:t>Sekonder</w:t>
      </w:r>
      <w:r>
        <w:rPr>
          <w:color w:val="231F1F"/>
          <w:spacing w:val="25"/>
        </w:rPr>
        <w:t> </w:t>
      </w:r>
      <w:r>
        <w:rPr>
          <w:color w:val="231F1F"/>
          <w:spacing w:val="-2"/>
          <w:w w:val="80"/>
        </w:rPr>
        <w:t>Gerilimi</w:t>
      </w:r>
      <w:r>
        <w:rPr>
          <w:color w:val="231F1F"/>
        </w:rPr>
        <w:tab/>
      </w:r>
      <w:r>
        <w:rPr>
          <w:color w:val="231F1F"/>
          <w:spacing w:val="-5"/>
          <w:w w:val="95"/>
        </w:rPr>
        <w:t>kV</w:t>
      </w:r>
    </w:p>
    <w:p>
      <w:pPr>
        <w:pStyle w:val="BodyText"/>
        <w:spacing w:before="98"/>
      </w:pPr>
    </w:p>
    <w:p>
      <w:pPr>
        <w:pStyle w:val="BodyText"/>
        <w:tabs>
          <w:tab w:pos="5228" w:val="left" w:leader="dot"/>
        </w:tabs>
        <w:ind w:left="241"/>
      </w:pPr>
      <w:r>
        <w:rPr>
          <w:color w:val="231F1F"/>
          <w:spacing w:val="-2"/>
          <w:w w:val="85"/>
        </w:rPr>
        <w:t>Yükseltici</w:t>
      </w:r>
      <w:r>
        <w:rPr>
          <w:color w:val="231F1F"/>
          <w:spacing w:val="6"/>
        </w:rPr>
        <w:t> </w:t>
      </w:r>
      <w:r>
        <w:rPr>
          <w:color w:val="231F1F"/>
          <w:spacing w:val="-2"/>
          <w:w w:val="85"/>
        </w:rPr>
        <w:t>(Step-Up)</w:t>
      </w:r>
      <w:r>
        <w:rPr>
          <w:color w:val="231F1F"/>
        </w:rPr>
        <w:t> </w:t>
      </w:r>
      <w:r>
        <w:rPr>
          <w:color w:val="231F1F"/>
          <w:spacing w:val="-2"/>
          <w:w w:val="85"/>
        </w:rPr>
        <w:t>Trafo</w:t>
      </w:r>
      <w:r>
        <w:rPr>
          <w:color w:val="231F1F"/>
          <w:spacing w:val="-9"/>
        </w:rPr>
        <w:t> </w:t>
      </w:r>
      <w:r>
        <w:rPr>
          <w:color w:val="231F1F"/>
          <w:spacing w:val="-2"/>
          <w:w w:val="85"/>
        </w:rPr>
        <w:t>Nominal</w:t>
      </w:r>
      <w:r>
        <w:rPr>
          <w:color w:val="231F1F"/>
          <w:spacing w:val="3"/>
        </w:rPr>
        <w:t> </w:t>
      </w:r>
      <w:r>
        <w:rPr>
          <w:color w:val="231F1F"/>
          <w:spacing w:val="-5"/>
          <w:w w:val="85"/>
        </w:rPr>
        <w:t>MVA</w:t>
      </w:r>
      <w:r>
        <w:rPr>
          <w:color w:val="231F1F"/>
        </w:rPr>
        <w:tab/>
      </w:r>
      <w:r>
        <w:rPr>
          <w:color w:val="231F1F"/>
          <w:spacing w:val="-5"/>
          <w:w w:val="95"/>
        </w:rPr>
        <w:t>MVA</w:t>
      </w:r>
    </w:p>
    <w:p>
      <w:pPr>
        <w:pStyle w:val="BodyText"/>
        <w:spacing w:before="88"/>
      </w:pPr>
    </w:p>
    <w:p>
      <w:pPr>
        <w:pStyle w:val="BodyText"/>
        <w:spacing w:line="576" w:lineRule="auto"/>
        <w:ind w:left="241" w:right="3902"/>
      </w:pPr>
      <w:r>
        <w:rPr>
          <w:color w:val="231F1F"/>
          <w:w w:val="85"/>
        </w:rPr>
        <w:t>Yükseltici</w:t>
      </w:r>
      <w:r>
        <w:rPr>
          <w:color w:val="231F1F"/>
          <w:spacing w:val="-5"/>
          <w:w w:val="85"/>
        </w:rPr>
        <w:t> </w:t>
      </w:r>
      <w:r>
        <w:rPr>
          <w:color w:val="231F1F"/>
          <w:w w:val="85"/>
        </w:rPr>
        <w:t>(Step-Up)</w:t>
      </w:r>
      <w:r>
        <w:rPr>
          <w:color w:val="231F1F"/>
          <w:spacing w:val="-5"/>
          <w:w w:val="85"/>
        </w:rPr>
        <w:t> </w:t>
      </w:r>
      <w:r>
        <w:rPr>
          <w:color w:val="231F1F"/>
          <w:w w:val="85"/>
        </w:rPr>
        <w:t>Trafo</w:t>
      </w:r>
      <w:r>
        <w:rPr>
          <w:color w:val="231F1F"/>
          <w:spacing w:val="-5"/>
          <w:w w:val="85"/>
        </w:rPr>
        <w:t> </w:t>
      </w:r>
      <w:r>
        <w:rPr>
          <w:color w:val="231F1F"/>
          <w:w w:val="85"/>
        </w:rPr>
        <w:t>Empedansı</w:t>
      </w:r>
      <w:r>
        <w:rPr>
          <w:color w:val="231F1F"/>
          <w:spacing w:val="-5"/>
          <w:w w:val="85"/>
        </w:rPr>
        <w:t> </w:t>
      </w:r>
      <w:r>
        <w:rPr>
          <w:color w:val="231F1F"/>
          <w:w w:val="85"/>
        </w:rPr>
        <w:t>(%) </w:t>
      </w:r>
      <w:r>
        <w:rPr>
          <w:color w:val="231F1F"/>
          <w:w w:val="90"/>
        </w:rPr>
        <w:t>Yükseltici</w:t>
      </w:r>
      <w:r>
        <w:rPr>
          <w:color w:val="231F1F"/>
          <w:spacing w:val="-6"/>
          <w:w w:val="90"/>
        </w:rPr>
        <w:t> </w:t>
      </w:r>
      <w:r>
        <w:rPr>
          <w:color w:val="231F1F"/>
          <w:w w:val="90"/>
        </w:rPr>
        <w:t>(S!cp-Up)</w:t>
      </w:r>
      <w:r>
        <w:rPr>
          <w:color w:val="231F1F"/>
          <w:spacing w:val="-8"/>
          <w:w w:val="90"/>
        </w:rPr>
        <w:t> </w:t>
      </w:r>
      <w:r>
        <w:rPr>
          <w:color w:val="231F1F"/>
          <w:w w:val="90"/>
        </w:rPr>
        <w:t>Trafo</w:t>
      </w:r>
      <w:r>
        <w:rPr>
          <w:color w:val="231F1F"/>
          <w:spacing w:val="-7"/>
          <w:w w:val="90"/>
        </w:rPr>
        <w:t> </w:t>
      </w:r>
      <w:r>
        <w:rPr>
          <w:color w:val="231F1F"/>
          <w:w w:val="90"/>
        </w:rPr>
        <w:t>X/R</w:t>
      </w:r>
      <w:r>
        <w:rPr>
          <w:color w:val="231F1F"/>
          <w:spacing w:val="-8"/>
          <w:w w:val="90"/>
        </w:rPr>
        <w:t> </w:t>
      </w:r>
      <w:r>
        <w:rPr>
          <w:color w:val="231F1F"/>
          <w:w w:val="90"/>
        </w:rPr>
        <w:t>oranı</w:t>
      </w:r>
    </w:p>
    <w:p>
      <w:pPr>
        <w:spacing w:before="108"/>
        <w:ind w:left="237" w:right="0" w:firstLine="0"/>
        <w:jc w:val="left"/>
        <w:rPr>
          <w:b/>
          <w:sz w:val="20"/>
        </w:rPr>
      </w:pPr>
      <w:r>
        <w:rPr>
          <w:b/>
          <w:color w:val="231F1F"/>
          <w:spacing w:val="-2"/>
          <w:w w:val="85"/>
          <w:sz w:val="20"/>
          <w:u w:val="thick" w:color="231F1F"/>
        </w:rPr>
        <w:t>Step-Up</w:t>
      </w:r>
      <w:r>
        <w:rPr>
          <w:b/>
          <w:color w:val="231F1F"/>
          <w:spacing w:val="-2"/>
          <w:sz w:val="20"/>
          <w:u w:val="thick" w:color="231F1F"/>
        </w:rPr>
        <w:t> </w:t>
      </w:r>
      <w:r>
        <w:rPr>
          <w:b/>
          <w:color w:val="231F1F"/>
          <w:spacing w:val="-2"/>
          <w:w w:val="85"/>
          <w:sz w:val="20"/>
          <w:u w:val="thick" w:color="231F1F"/>
        </w:rPr>
        <w:t>Trafo</w:t>
      </w:r>
      <w:r>
        <w:rPr>
          <w:b/>
          <w:color w:val="231F1F"/>
          <w:spacing w:val="-5"/>
          <w:sz w:val="20"/>
          <w:u w:val="thick" w:color="231F1F"/>
        </w:rPr>
        <w:t> </w:t>
      </w:r>
      <w:r>
        <w:rPr>
          <w:b/>
          <w:color w:val="231F1F"/>
          <w:spacing w:val="-2"/>
          <w:w w:val="85"/>
          <w:sz w:val="20"/>
          <w:u w:val="thick" w:color="231F1F"/>
        </w:rPr>
        <w:t>Kademe</w:t>
      </w:r>
      <w:r>
        <w:rPr>
          <w:b/>
          <w:color w:val="231F1F"/>
          <w:spacing w:val="1"/>
          <w:sz w:val="20"/>
          <w:u w:val="thick" w:color="231F1F"/>
        </w:rPr>
        <w:t> </w:t>
      </w:r>
      <w:r>
        <w:rPr>
          <w:b/>
          <w:color w:val="231F1F"/>
          <w:spacing w:val="-2"/>
          <w:w w:val="85"/>
          <w:sz w:val="20"/>
          <w:u w:val="thick" w:color="231F1F"/>
        </w:rPr>
        <w:t>Bilgileri</w:t>
      </w:r>
    </w:p>
    <w:p>
      <w:pPr>
        <w:pStyle w:val="BodyText"/>
        <w:spacing w:before="53"/>
        <w:rPr>
          <w:b/>
        </w:rPr>
      </w:pPr>
      <w:r>
        <w:rPr/>
        <w:drawing>
          <wp:anchor distT="0" distB="0" distL="0" distR="0" allowOverlap="1" layoutInCell="1" locked="0" behindDoc="1" simplePos="0" relativeHeight="487589888">
            <wp:simplePos x="0" y="0"/>
            <wp:positionH relativeFrom="page">
              <wp:posOffset>348231</wp:posOffset>
            </wp:positionH>
            <wp:positionV relativeFrom="paragraph">
              <wp:posOffset>195507</wp:posOffset>
            </wp:positionV>
            <wp:extent cx="2354495" cy="186842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2354495" cy="1868424"/>
                    </a:xfrm>
                    <a:prstGeom prst="rect">
                      <a:avLst/>
                    </a:prstGeom>
                  </pic:spPr>
                </pic:pic>
              </a:graphicData>
            </a:graphic>
          </wp:anchor>
        </w:drawing>
      </w:r>
    </w:p>
    <w:p>
      <w:pPr>
        <w:pStyle w:val="BodyText"/>
        <w:rPr>
          <w:b/>
        </w:rPr>
      </w:pPr>
    </w:p>
    <w:p>
      <w:pPr>
        <w:pStyle w:val="BodyText"/>
        <w:spacing w:before="93"/>
        <w:rPr>
          <w:b/>
        </w:rPr>
      </w:pPr>
    </w:p>
    <w:p>
      <w:pPr>
        <w:spacing w:before="0"/>
        <w:ind w:left="241" w:right="0" w:firstLine="0"/>
        <w:jc w:val="left"/>
        <w:rPr>
          <w:b/>
          <w:sz w:val="20"/>
        </w:rPr>
      </w:pPr>
      <w:r>
        <w:rPr>
          <w:b/>
          <w:color w:val="231F1F"/>
          <w:spacing w:val="-2"/>
          <w:w w:val="85"/>
          <w:sz w:val="20"/>
          <w:u w:val="thick" w:color="231F1F"/>
        </w:rPr>
        <w:t>Yan</w:t>
      </w:r>
      <w:r>
        <w:rPr>
          <w:b/>
          <w:color w:val="231F1F"/>
          <w:spacing w:val="-3"/>
          <w:w w:val="85"/>
          <w:sz w:val="20"/>
          <w:u w:val="thick" w:color="231F1F"/>
        </w:rPr>
        <w:t> </w:t>
      </w:r>
      <w:r>
        <w:rPr>
          <w:b/>
          <w:color w:val="231F1F"/>
          <w:spacing w:val="-2"/>
          <w:w w:val="85"/>
          <w:sz w:val="20"/>
          <w:u w:val="thick" w:color="231F1F"/>
        </w:rPr>
        <w:t>Hizmet</w:t>
      </w:r>
      <w:r>
        <w:rPr>
          <w:b/>
          <w:color w:val="231F1F"/>
          <w:spacing w:val="-5"/>
          <w:sz w:val="20"/>
          <w:u w:val="thick" w:color="231F1F"/>
        </w:rPr>
        <w:t> </w:t>
      </w:r>
      <w:r>
        <w:rPr>
          <w:b/>
          <w:color w:val="231F1F"/>
          <w:spacing w:val="-2"/>
          <w:w w:val="85"/>
          <w:sz w:val="20"/>
          <w:u w:val="thick" w:color="231F1F"/>
        </w:rPr>
        <w:t>Sağlayıcı</w:t>
      </w:r>
      <w:r>
        <w:rPr>
          <w:b/>
          <w:color w:val="231F1F"/>
          <w:spacing w:val="5"/>
          <w:sz w:val="20"/>
          <w:u w:val="thick" w:color="231F1F"/>
        </w:rPr>
        <w:t> </w:t>
      </w:r>
      <w:r>
        <w:rPr>
          <w:b/>
          <w:color w:val="231F1F"/>
          <w:spacing w:val="-2"/>
          <w:w w:val="85"/>
          <w:sz w:val="20"/>
          <w:u w:val="thick" w:color="231F1F"/>
        </w:rPr>
        <w:t>Tarafından</w:t>
      </w:r>
      <w:r>
        <w:rPr>
          <w:b/>
          <w:color w:val="231F1F"/>
          <w:spacing w:val="10"/>
          <w:sz w:val="20"/>
          <w:u w:val="thick" w:color="231F1F"/>
        </w:rPr>
        <w:t> </w:t>
      </w:r>
      <w:r>
        <w:rPr>
          <w:b/>
          <w:color w:val="231F1F"/>
          <w:spacing w:val="-2"/>
          <w:w w:val="85"/>
          <w:sz w:val="20"/>
          <w:u w:val="thick" w:color="231F1F"/>
        </w:rPr>
        <w:t>Anlaşma'ya</w:t>
      </w:r>
      <w:r>
        <w:rPr>
          <w:b/>
          <w:color w:val="231F1F"/>
          <w:spacing w:val="6"/>
          <w:sz w:val="20"/>
          <w:u w:val="thick" w:color="231F1F"/>
        </w:rPr>
        <w:t> </w:t>
      </w:r>
      <w:r>
        <w:rPr>
          <w:b/>
          <w:color w:val="231F1F"/>
          <w:spacing w:val="-2"/>
          <w:w w:val="85"/>
          <w:sz w:val="20"/>
          <w:u w:val="thick" w:color="231F1F"/>
        </w:rPr>
        <w:t>Eklenecek</w:t>
      </w:r>
      <w:r>
        <w:rPr>
          <w:b/>
          <w:color w:val="231F1F"/>
          <w:spacing w:val="1"/>
          <w:sz w:val="20"/>
          <w:u w:val="thick" w:color="231F1F"/>
        </w:rPr>
        <w:t> </w:t>
      </w:r>
      <w:r>
        <w:rPr>
          <w:b/>
          <w:color w:val="231F1F"/>
          <w:spacing w:val="-2"/>
          <w:w w:val="85"/>
          <w:sz w:val="20"/>
          <w:u w:val="thick" w:color="231F1F"/>
        </w:rPr>
        <w:t>Belgeler;</w:t>
      </w:r>
    </w:p>
    <w:p>
      <w:pPr>
        <w:pStyle w:val="ListParagraph"/>
        <w:numPr>
          <w:ilvl w:val="0"/>
          <w:numId w:val="25"/>
        </w:numPr>
        <w:tabs>
          <w:tab w:pos="747" w:val="left" w:leader="none"/>
        </w:tabs>
        <w:spacing w:line="240" w:lineRule="auto" w:before="227" w:after="0"/>
        <w:ind w:left="747" w:right="0" w:hanging="510"/>
        <w:jc w:val="left"/>
        <w:rPr>
          <w:color w:val="231F1F"/>
          <w:sz w:val="20"/>
        </w:rPr>
      </w:pPr>
      <w:r>
        <w:rPr>
          <w:color w:val="231F1F"/>
          <w:w w:val="80"/>
          <w:sz w:val="20"/>
        </w:rPr>
        <w:t>Ünitenin</w:t>
      </w:r>
      <w:r>
        <w:rPr>
          <w:color w:val="231F1F"/>
          <w:spacing w:val="14"/>
          <w:sz w:val="20"/>
        </w:rPr>
        <w:t> </w:t>
      </w:r>
      <w:r>
        <w:rPr>
          <w:color w:val="231F1F"/>
          <w:w w:val="80"/>
          <w:sz w:val="20"/>
        </w:rPr>
        <w:t>Jeneratör</w:t>
      </w:r>
      <w:r>
        <w:rPr>
          <w:color w:val="231F1F"/>
          <w:spacing w:val="27"/>
          <w:sz w:val="20"/>
        </w:rPr>
        <w:t> </w:t>
      </w:r>
      <w:r>
        <w:rPr>
          <w:color w:val="231F1F"/>
          <w:w w:val="80"/>
          <w:sz w:val="20"/>
        </w:rPr>
        <w:t>Yüklenme</w:t>
      </w:r>
      <w:r>
        <w:rPr>
          <w:color w:val="231F1F"/>
          <w:spacing w:val="25"/>
          <w:sz w:val="20"/>
        </w:rPr>
        <w:t> </w:t>
      </w:r>
      <w:r>
        <w:rPr>
          <w:color w:val="231F1F"/>
          <w:spacing w:val="-2"/>
          <w:w w:val="80"/>
          <w:sz w:val="20"/>
        </w:rPr>
        <w:t>Eğrisi,</w:t>
      </w:r>
    </w:p>
    <w:p>
      <w:pPr>
        <w:pStyle w:val="BodyText"/>
        <w:spacing w:before="6"/>
      </w:pPr>
    </w:p>
    <w:p>
      <w:pPr>
        <w:pStyle w:val="ListParagraph"/>
        <w:numPr>
          <w:ilvl w:val="0"/>
          <w:numId w:val="25"/>
        </w:numPr>
        <w:tabs>
          <w:tab w:pos="739" w:val="left" w:leader="none"/>
        </w:tabs>
        <w:spacing w:line="240" w:lineRule="auto" w:before="0" w:after="0"/>
        <w:ind w:left="739" w:right="0" w:hanging="502"/>
        <w:jc w:val="left"/>
        <w:rPr>
          <w:color w:val="231F1F"/>
          <w:sz w:val="20"/>
        </w:rPr>
      </w:pPr>
      <w:r>
        <w:rPr>
          <w:color w:val="231F1F"/>
          <w:spacing w:val="2"/>
          <w:w w:val="80"/>
          <w:sz w:val="20"/>
        </w:rPr>
        <w:t>Lisansındaki/anlaşmasındaki</w:t>
      </w:r>
      <w:r>
        <w:rPr>
          <w:color w:val="231F1F"/>
          <w:spacing w:val="10"/>
          <w:sz w:val="20"/>
        </w:rPr>
        <w:t> </w:t>
      </w:r>
      <w:r>
        <w:rPr>
          <w:color w:val="231F1F"/>
          <w:spacing w:val="2"/>
          <w:w w:val="80"/>
          <w:sz w:val="20"/>
        </w:rPr>
        <w:t>mücbir</w:t>
      </w:r>
      <w:r>
        <w:rPr>
          <w:color w:val="231F1F"/>
          <w:spacing w:val="13"/>
          <w:sz w:val="20"/>
        </w:rPr>
        <w:t> </w:t>
      </w:r>
      <w:r>
        <w:rPr>
          <w:color w:val="231F1F"/>
          <w:spacing w:val="-2"/>
          <w:w w:val="80"/>
          <w:sz w:val="20"/>
        </w:rPr>
        <w:t>sebepler,</w:t>
      </w:r>
    </w:p>
    <w:p>
      <w:pPr>
        <w:pStyle w:val="BodyText"/>
        <w:spacing w:before="6"/>
      </w:pPr>
    </w:p>
    <w:p>
      <w:pPr>
        <w:pStyle w:val="ListParagraph"/>
        <w:numPr>
          <w:ilvl w:val="0"/>
          <w:numId w:val="25"/>
        </w:numPr>
        <w:tabs>
          <w:tab w:pos="740" w:val="left" w:leader="none"/>
        </w:tabs>
        <w:spacing w:line="240" w:lineRule="auto" w:before="1" w:after="0"/>
        <w:ind w:left="740" w:right="0" w:hanging="503"/>
        <w:jc w:val="left"/>
        <w:rPr>
          <w:color w:val="231F1F"/>
          <w:sz w:val="20"/>
        </w:rPr>
      </w:pPr>
      <w:r>
        <w:rPr>
          <w:color w:val="231F1F"/>
          <w:w w:val="80"/>
          <w:sz w:val="20"/>
        </w:rPr>
        <w:t>Bara</w:t>
      </w:r>
      <w:r>
        <w:rPr>
          <w:color w:val="231F1F"/>
          <w:spacing w:val="-5"/>
          <w:sz w:val="20"/>
        </w:rPr>
        <w:t> </w:t>
      </w:r>
      <w:r>
        <w:rPr>
          <w:color w:val="231F1F"/>
          <w:w w:val="80"/>
          <w:sz w:val="20"/>
        </w:rPr>
        <w:t>gerilimini</w:t>
      </w:r>
      <w:r>
        <w:rPr>
          <w:color w:val="231F1F"/>
          <w:spacing w:val="7"/>
          <w:sz w:val="20"/>
        </w:rPr>
        <w:t> </w:t>
      </w:r>
      <w:r>
        <w:rPr>
          <w:color w:val="231F1F"/>
          <w:w w:val="80"/>
          <w:sz w:val="20"/>
        </w:rPr>
        <w:t>regüle</w:t>
      </w:r>
      <w:r>
        <w:rPr>
          <w:color w:val="231F1F"/>
          <w:spacing w:val="2"/>
          <w:sz w:val="20"/>
        </w:rPr>
        <w:t> </w:t>
      </w:r>
      <w:r>
        <w:rPr>
          <w:color w:val="231F1F"/>
          <w:w w:val="80"/>
          <w:sz w:val="20"/>
        </w:rPr>
        <w:t>etmek</w:t>
      </w:r>
      <w:r>
        <w:rPr>
          <w:color w:val="231F1F"/>
          <w:spacing w:val="-3"/>
          <w:sz w:val="20"/>
        </w:rPr>
        <w:t> </w:t>
      </w:r>
      <w:r>
        <w:rPr>
          <w:color w:val="231F1F"/>
          <w:w w:val="80"/>
          <w:sz w:val="20"/>
        </w:rPr>
        <w:t>için</w:t>
      </w:r>
      <w:r>
        <w:rPr>
          <w:color w:val="231F1F"/>
          <w:spacing w:val="-8"/>
          <w:sz w:val="20"/>
        </w:rPr>
        <w:t> </w:t>
      </w:r>
      <w:r>
        <w:rPr>
          <w:color w:val="231F1F"/>
          <w:w w:val="80"/>
          <w:sz w:val="20"/>
        </w:rPr>
        <w:t>ünite/santral</w:t>
      </w:r>
      <w:r>
        <w:rPr>
          <w:color w:val="231F1F"/>
          <w:spacing w:val="31"/>
          <w:sz w:val="20"/>
        </w:rPr>
        <w:t> </w:t>
      </w:r>
      <w:r>
        <w:rPr>
          <w:color w:val="231F1F"/>
          <w:w w:val="80"/>
          <w:sz w:val="20"/>
        </w:rPr>
        <w:t>bazında</w:t>
      </w:r>
      <w:r>
        <w:rPr>
          <w:color w:val="231F1F"/>
          <w:spacing w:val="7"/>
          <w:sz w:val="20"/>
        </w:rPr>
        <w:t> </w:t>
      </w:r>
      <w:r>
        <w:rPr>
          <w:color w:val="231F1F"/>
          <w:w w:val="80"/>
          <w:sz w:val="20"/>
        </w:rPr>
        <w:t>kullanılan</w:t>
      </w:r>
      <w:r>
        <w:rPr>
          <w:color w:val="231F1F"/>
          <w:spacing w:val="6"/>
          <w:sz w:val="20"/>
        </w:rPr>
        <w:t> </w:t>
      </w:r>
      <w:r>
        <w:rPr>
          <w:color w:val="231F1F"/>
          <w:w w:val="80"/>
          <w:sz w:val="20"/>
        </w:rPr>
        <w:t>kontrol</w:t>
      </w:r>
      <w:r>
        <w:rPr>
          <w:color w:val="231F1F"/>
          <w:spacing w:val="7"/>
          <w:sz w:val="20"/>
        </w:rPr>
        <w:t> </w:t>
      </w:r>
      <w:r>
        <w:rPr>
          <w:color w:val="231F1F"/>
          <w:w w:val="80"/>
          <w:sz w:val="20"/>
        </w:rPr>
        <w:t>yapısı</w:t>
      </w:r>
      <w:r>
        <w:rPr>
          <w:color w:val="231F1F"/>
          <w:spacing w:val="12"/>
          <w:sz w:val="20"/>
        </w:rPr>
        <w:t> </w:t>
      </w:r>
      <w:r>
        <w:rPr>
          <w:color w:val="231F1F"/>
          <w:w w:val="80"/>
          <w:sz w:val="20"/>
        </w:rPr>
        <w:t>blok</w:t>
      </w:r>
      <w:r>
        <w:rPr>
          <w:color w:val="231F1F"/>
          <w:spacing w:val="-4"/>
          <w:sz w:val="20"/>
        </w:rPr>
        <w:t> </w:t>
      </w:r>
      <w:r>
        <w:rPr>
          <w:color w:val="231F1F"/>
          <w:spacing w:val="-2"/>
          <w:w w:val="80"/>
          <w:sz w:val="20"/>
        </w:rPr>
        <w:t>şeması</w:t>
      </w:r>
    </w:p>
    <w:p>
      <w:pPr>
        <w:spacing w:after="0" w:line="240" w:lineRule="auto"/>
        <w:jc w:val="left"/>
        <w:rPr>
          <w:sz w:val="20"/>
        </w:rPr>
        <w:sectPr>
          <w:pgSz w:w="7660" w:h="12020"/>
          <w:pgMar w:top="400" w:bottom="280" w:left="300" w:right="280"/>
        </w:sectPr>
      </w:pPr>
    </w:p>
    <w:p>
      <w:pPr>
        <w:pStyle w:val="Heading4"/>
        <w:spacing w:before="78"/>
        <w:ind w:left="196"/>
      </w:pPr>
      <w:r>
        <w:rPr>
          <w:color w:val="231F1F"/>
          <w:w w:val="85"/>
        </w:rPr>
        <w:t>Ek.2.B.</w:t>
      </w:r>
      <w:r>
        <w:rPr>
          <w:color w:val="231F1F"/>
          <w:spacing w:val="-4"/>
          <w:w w:val="85"/>
        </w:rPr>
        <w:t> </w:t>
      </w:r>
      <w:r>
        <w:rPr>
          <w:color w:val="231F1F"/>
          <w:w w:val="85"/>
        </w:rPr>
        <w:t>Yardımcı</w:t>
      </w:r>
      <w:r>
        <w:rPr>
          <w:color w:val="231F1F"/>
          <w:spacing w:val="-4"/>
          <w:w w:val="85"/>
        </w:rPr>
        <w:t> </w:t>
      </w:r>
      <w:r>
        <w:rPr>
          <w:color w:val="231F1F"/>
          <w:w w:val="85"/>
        </w:rPr>
        <w:t>kaynak</w:t>
      </w:r>
      <w:r>
        <w:rPr>
          <w:color w:val="231F1F"/>
          <w:spacing w:val="-2"/>
          <w:w w:val="85"/>
        </w:rPr>
        <w:t> </w:t>
      </w:r>
      <w:r>
        <w:rPr>
          <w:color w:val="231F1F"/>
          <w:w w:val="85"/>
        </w:rPr>
        <w:t>üniteleri</w:t>
      </w:r>
      <w:r>
        <w:rPr>
          <w:color w:val="231F1F"/>
          <w:spacing w:val="-1"/>
          <w:w w:val="85"/>
        </w:rPr>
        <w:t> </w:t>
      </w:r>
      <w:r>
        <w:rPr>
          <w:color w:val="231F1F"/>
          <w:spacing w:val="-4"/>
          <w:w w:val="85"/>
        </w:rPr>
        <w:t>için</w:t>
      </w:r>
    </w:p>
    <w:p>
      <w:pPr>
        <w:pStyle w:val="BodyText"/>
        <w:spacing w:before="10"/>
        <w:rPr>
          <w:b/>
          <w:sz w:val="10"/>
        </w:rPr>
      </w:pPr>
    </w:p>
    <w:p>
      <w:pPr>
        <w:spacing w:after="0"/>
        <w:rPr>
          <w:sz w:val="10"/>
        </w:rPr>
        <w:sectPr>
          <w:pgSz w:w="7660" w:h="12020"/>
          <w:pgMar w:top="320" w:bottom="280" w:left="300" w:right="280"/>
        </w:sectPr>
      </w:pPr>
    </w:p>
    <w:p>
      <w:pPr>
        <w:pStyle w:val="BodyText"/>
        <w:spacing w:line="388" w:lineRule="auto" w:before="92"/>
        <w:ind w:left="196" w:right="37" w:firstLine="2"/>
      </w:pPr>
      <w:r>
        <w:rPr>
          <w:color w:val="231F1F"/>
          <w:w w:val="95"/>
        </w:rPr>
        <w:t>Üretim</w:t>
      </w:r>
      <w:r>
        <w:rPr>
          <w:color w:val="231F1F"/>
          <w:spacing w:val="-10"/>
          <w:w w:val="95"/>
        </w:rPr>
        <w:t> </w:t>
      </w:r>
      <w:r>
        <w:rPr>
          <w:color w:val="231F1F"/>
          <w:w w:val="95"/>
        </w:rPr>
        <w:t>Tesisinin</w:t>
      </w:r>
      <w:r>
        <w:rPr>
          <w:color w:val="231F1F"/>
          <w:spacing w:val="-4"/>
          <w:w w:val="95"/>
        </w:rPr>
        <w:t> </w:t>
      </w:r>
      <w:r>
        <w:rPr>
          <w:color w:val="231F1F"/>
          <w:w w:val="95"/>
        </w:rPr>
        <w:t>Adı </w:t>
      </w:r>
      <w:r>
        <w:rPr>
          <w:color w:val="231F1F"/>
          <w:w w:val="85"/>
        </w:rPr>
        <w:t>Uzlaştırmaya</w:t>
      </w:r>
      <w:r>
        <w:rPr>
          <w:color w:val="231F1F"/>
          <w:spacing w:val="-5"/>
          <w:w w:val="85"/>
        </w:rPr>
        <w:t> </w:t>
      </w:r>
      <w:r>
        <w:rPr>
          <w:color w:val="231F1F"/>
          <w:w w:val="85"/>
        </w:rPr>
        <w:t>Esas</w:t>
      </w:r>
      <w:r>
        <w:rPr>
          <w:color w:val="231F1F"/>
          <w:spacing w:val="-5"/>
          <w:w w:val="85"/>
        </w:rPr>
        <w:t> </w:t>
      </w:r>
      <w:r>
        <w:rPr>
          <w:color w:val="231F1F"/>
          <w:w w:val="85"/>
        </w:rPr>
        <w:t>Veriş</w:t>
      </w:r>
      <w:r>
        <w:rPr>
          <w:color w:val="231F1F"/>
          <w:spacing w:val="-5"/>
          <w:w w:val="85"/>
        </w:rPr>
        <w:t> </w:t>
      </w:r>
      <w:r>
        <w:rPr>
          <w:color w:val="231F1F"/>
          <w:w w:val="85"/>
        </w:rPr>
        <w:t>Çekiş </w:t>
      </w:r>
      <w:r>
        <w:rPr>
          <w:color w:val="231F1F"/>
          <w:w w:val="95"/>
        </w:rPr>
        <w:t>Birimi Adı</w:t>
      </w:r>
    </w:p>
    <w:p>
      <w:pPr>
        <w:pStyle w:val="BodyText"/>
        <w:spacing w:line="386" w:lineRule="auto"/>
        <w:ind w:left="196" w:right="37" w:firstLine="2"/>
      </w:pPr>
      <w:r>
        <w:rPr>
          <w:color w:val="231F1F"/>
          <w:w w:val="85"/>
        </w:rPr>
        <w:t>Üretim</w:t>
      </w:r>
      <w:r>
        <w:rPr>
          <w:color w:val="231F1F"/>
          <w:spacing w:val="-5"/>
          <w:w w:val="85"/>
        </w:rPr>
        <w:t> </w:t>
      </w:r>
      <w:r>
        <w:rPr>
          <w:color w:val="231F1F"/>
          <w:w w:val="85"/>
        </w:rPr>
        <w:t>Tesisinin</w:t>
      </w:r>
      <w:r>
        <w:rPr>
          <w:color w:val="231F1F"/>
          <w:spacing w:val="-5"/>
          <w:w w:val="85"/>
        </w:rPr>
        <w:t> </w:t>
      </w:r>
      <w:r>
        <w:rPr>
          <w:color w:val="231F1F"/>
          <w:w w:val="85"/>
        </w:rPr>
        <w:t>Bağlı</w:t>
      </w:r>
      <w:r>
        <w:rPr>
          <w:color w:val="231F1F"/>
          <w:spacing w:val="-5"/>
          <w:w w:val="85"/>
        </w:rPr>
        <w:t> </w:t>
      </w:r>
      <w:r>
        <w:rPr>
          <w:color w:val="231F1F"/>
          <w:w w:val="85"/>
        </w:rPr>
        <w:t>Bulunduğu </w:t>
      </w:r>
      <w:r>
        <w:rPr>
          <w:color w:val="231F1F"/>
          <w:w w:val="90"/>
        </w:rPr>
        <w:t>Bölgesel Yük</w:t>
      </w:r>
      <w:r>
        <w:rPr>
          <w:color w:val="231F1F"/>
          <w:spacing w:val="-3"/>
          <w:w w:val="90"/>
        </w:rPr>
        <w:t> </w:t>
      </w:r>
      <w:r>
        <w:rPr>
          <w:color w:val="231F1F"/>
          <w:w w:val="90"/>
        </w:rPr>
        <w:t>Tevzi Merkezi</w:t>
      </w:r>
      <w:r>
        <w:rPr>
          <w:color w:val="231F1F"/>
          <w:w w:val="90"/>
        </w:rPr>
        <w:t> </w:t>
      </w:r>
      <w:r>
        <w:rPr>
          <w:color w:val="231F1F"/>
          <w:w w:val="95"/>
        </w:rPr>
        <w:t>Ünite</w:t>
      </w:r>
      <w:r>
        <w:rPr>
          <w:color w:val="231F1F"/>
          <w:spacing w:val="-2"/>
          <w:w w:val="95"/>
        </w:rPr>
        <w:t> </w:t>
      </w:r>
      <w:r>
        <w:rPr>
          <w:color w:val="231F1F"/>
          <w:w w:val="95"/>
        </w:rPr>
        <w:t>Kodu</w:t>
      </w:r>
    </w:p>
    <w:p>
      <w:pPr>
        <w:pStyle w:val="BodyText"/>
        <w:spacing w:line="210" w:lineRule="exact"/>
        <w:ind w:left="199"/>
      </w:pPr>
      <w:r>
        <w:rPr>
          <w:color w:val="231F1F"/>
          <w:spacing w:val="-2"/>
          <w:w w:val="85"/>
        </w:rPr>
        <w:t>Testin</w:t>
      </w:r>
      <w:r>
        <w:rPr>
          <w:color w:val="231F1F"/>
          <w:spacing w:val="15"/>
        </w:rPr>
        <w:t> </w:t>
      </w:r>
      <w:r>
        <w:rPr>
          <w:color w:val="231F1F"/>
          <w:spacing w:val="-2"/>
          <w:w w:val="85"/>
        </w:rPr>
        <w:t>Gerçekleştirildiği</w:t>
      </w:r>
      <w:r>
        <w:rPr>
          <w:color w:val="231F1F"/>
          <w:spacing w:val="7"/>
        </w:rPr>
        <w:t> </w:t>
      </w:r>
      <w:r>
        <w:rPr>
          <w:color w:val="231F1F"/>
          <w:spacing w:val="-2"/>
          <w:w w:val="85"/>
        </w:rPr>
        <w:t>Tarih</w:t>
      </w:r>
    </w:p>
    <w:p>
      <w:pPr>
        <w:pStyle w:val="BodyText"/>
        <w:spacing w:before="100"/>
        <w:ind w:left="196"/>
      </w:pPr>
      <w:r>
        <w:rPr>
          <w:color w:val="231F1F"/>
          <w:w w:val="85"/>
        </w:rPr>
        <w:t>Ekin</w:t>
      </w:r>
      <w:r>
        <w:rPr>
          <w:color w:val="231F1F"/>
          <w:spacing w:val="-5"/>
          <w:w w:val="85"/>
        </w:rPr>
        <w:t> </w:t>
      </w:r>
      <w:r>
        <w:rPr>
          <w:color w:val="231F1F"/>
          <w:w w:val="85"/>
        </w:rPr>
        <w:t>Düzenlendiği</w:t>
      </w:r>
      <w:r>
        <w:rPr>
          <w:color w:val="231F1F"/>
          <w:spacing w:val="-8"/>
        </w:rPr>
        <w:t> </w:t>
      </w:r>
      <w:r>
        <w:rPr>
          <w:color w:val="231F1F"/>
          <w:spacing w:val="-2"/>
          <w:w w:val="85"/>
        </w:rPr>
        <w:t>Tarih</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2"/>
        <w:rPr>
          <w:sz w:val="18"/>
        </w:rPr>
      </w:pPr>
    </w:p>
    <w:p>
      <w:pPr>
        <w:spacing w:before="0"/>
        <w:ind w:left="197" w:right="0" w:firstLine="0"/>
        <w:jc w:val="left"/>
        <w:rPr>
          <w:sz w:val="18"/>
        </w:rPr>
      </w:pPr>
      <w:r>
        <w:rPr>
          <w:color w:val="231F1F"/>
          <w:w w:val="105"/>
          <w:sz w:val="20"/>
        </w:rPr>
        <w:t>:</w:t>
      </w:r>
      <w:r>
        <w:rPr>
          <w:color w:val="231F1F"/>
          <w:spacing w:val="-6"/>
          <w:w w:val="105"/>
          <w:sz w:val="20"/>
        </w:rPr>
        <w:t> </w:t>
      </w:r>
      <w:r>
        <w:rPr>
          <w:color w:val="231F1F"/>
          <w:w w:val="105"/>
          <w:sz w:val="18"/>
        </w:rPr>
        <w:t>..</w:t>
      </w:r>
      <w:r>
        <w:rPr>
          <w:rFonts w:ascii="Arial"/>
          <w:color w:val="231F1F"/>
          <w:w w:val="105"/>
          <w:sz w:val="18"/>
        </w:rPr>
        <w:t>./</w:t>
      </w:r>
      <w:r>
        <w:rPr>
          <w:rFonts w:ascii="Arial"/>
          <w:color w:val="231F1F"/>
          <w:w w:val="105"/>
          <w:sz w:val="19"/>
        </w:rPr>
        <w:t>..</w:t>
      </w:r>
      <w:r>
        <w:rPr>
          <w:rFonts w:ascii="Arial"/>
          <w:color w:val="231F1F"/>
          <w:w w:val="105"/>
          <w:sz w:val="18"/>
        </w:rPr>
        <w:t>./.</w:t>
      </w:r>
      <w:r>
        <w:rPr>
          <w:color w:val="231F1F"/>
          <w:w w:val="105"/>
          <w:sz w:val="18"/>
        </w:rPr>
        <w:t>...</w:t>
      </w:r>
      <w:r>
        <w:rPr>
          <w:color w:val="231F1F"/>
          <w:spacing w:val="-10"/>
          <w:w w:val="105"/>
          <w:sz w:val="18"/>
        </w:rPr>
        <w:t> </w:t>
      </w:r>
      <w:r>
        <w:rPr>
          <w:color w:val="231F1F"/>
          <w:spacing w:val="-5"/>
          <w:w w:val="105"/>
          <w:sz w:val="18"/>
        </w:rPr>
        <w:t>..</w:t>
      </w:r>
    </w:p>
    <w:p>
      <w:pPr>
        <w:spacing w:before="64"/>
        <w:ind w:left="196" w:right="0" w:firstLine="0"/>
        <w:jc w:val="left"/>
        <w:rPr>
          <w:sz w:val="22"/>
        </w:rPr>
      </w:pPr>
      <w:r>
        <w:rPr>
          <w:color w:val="231F1F"/>
          <w:sz w:val="21"/>
        </w:rPr>
        <w:t>:</w:t>
      </w:r>
      <w:r>
        <w:rPr>
          <w:color w:val="231F1F"/>
          <w:spacing w:val="-14"/>
          <w:sz w:val="21"/>
        </w:rPr>
        <w:t> </w:t>
      </w:r>
      <w:r>
        <w:rPr>
          <w:color w:val="231F1F"/>
          <w:spacing w:val="-2"/>
          <w:sz w:val="22"/>
        </w:rPr>
        <w:t>..</w:t>
      </w:r>
      <w:r>
        <w:rPr>
          <w:rFonts w:ascii="Arial"/>
          <w:color w:val="231F1F"/>
          <w:spacing w:val="-2"/>
          <w:sz w:val="18"/>
        </w:rPr>
        <w:t>./</w:t>
      </w:r>
      <w:r>
        <w:rPr>
          <w:rFonts w:ascii="Arial"/>
          <w:color w:val="231F1F"/>
          <w:spacing w:val="-2"/>
          <w:sz w:val="24"/>
        </w:rPr>
        <w:t>..</w:t>
      </w:r>
      <w:r>
        <w:rPr>
          <w:rFonts w:ascii="Arial"/>
          <w:color w:val="231F1F"/>
          <w:spacing w:val="-2"/>
          <w:sz w:val="18"/>
        </w:rPr>
        <w:t>./</w:t>
      </w:r>
      <w:r>
        <w:rPr>
          <w:color w:val="231F1F"/>
          <w:spacing w:val="-2"/>
          <w:sz w:val="22"/>
        </w:rPr>
        <w:t>......</w:t>
      </w:r>
    </w:p>
    <w:p>
      <w:pPr>
        <w:spacing w:after="0"/>
        <w:jc w:val="left"/>
        <w:rPr>
          <w:sz w:val="22"/>
        </w:rPr>
        <w:sectPr>
          <w:type w:val="continuous"/>
          <w:pgSz w:w="7660" w:h="12020"/>
          <w:pgMar w:top="40" w:bottom="280" w:left="300" w:right="280"/>
          <w:cols w:num="2" w:equalWidth="0">
            <w:col w:w="2597" w:space="438"/>
            <w:col w:w="4045"/>
          </w:cols>
        </w:sectPr>
      </w:pPr>
    </w:p>
    <w:p>
      <w:pPr>
        <w:pStyle w:val="BodyText"/>
        <w:tabs>
          <w:tab w:pos="4265" w:val="left" w:leader="dot"/>
        </w:tabs>
        <w:spacing w:line="355" w:lineRule="auto" w:before="94"/>
        <w:ind w:left="208" w:right="2501" w:hanging="10"/>
        <w:rPr>
          <w:b/>
        </w:rPr>
      </w:pPr>
      <w:r>
        <w:rPr>
          <w:color w:val="231F1F"/>
        </w:rPr>
        <w:t>Ünite</w:t>
      </w:r>
      <w:r>
        <w:rPr>
          <w:color w:val="231F1F"/>
          <w:spacing w:val="-7"/>
        </w:rPr>
        <w:t> </w:t>
      </w:r>
      <w:r>
        <w:rPr>
          <w:color w:val="231F1F"/>
        </w:rPr>
        <w:t>Kaynak Türü</w:t>
      </w:r>
      <w:r>
        <w:rPr>
          <w:color w:val="231F1F"/>
          <w:spacing w:val="80"/>
          <w:w w:val="150"/>
        </w:rPr>
        <w:t>         </w:t>
      </w:r>
      <w:r>
        <w:rPr>
          <w:color w:val="231F1F"/>
        </w:rPr>
        <w:t>................. Ünitenin Nominal Gücü</w:t>
        <w:tab/>
      </w:r>
      <w:r>
        <w:rPr>
          <w:b/>
          <w:color w:val="231F1F"/>
          <w:spacing w:val="-14"/>
          <w:w w:val="85"/>
        </w:rPr>
        <w:t>MW</w:t>
      </w:r>
    </w:p>
    <w:p>
      <w:pPr>
        <w:pStyle w:val="BodyText"/>
        <w:tabs>
          <w:tab w:pos="4265" w:val="left" w:leader="dot"/>
        </w:tabs>
        <w:spacing w:line="405" w:lineRule="auto" w:before="26"/>
        <w:ind w:left="196" w:right="2497"/>
        <w:rPr>
          <w:b/>
        </w:rPr>
      </w:pPr>
      <w:r>
        <w:rPr>
          <w:color w:val="231F1F"/>
          <w:spacing w:val="-2"/>
          <w:w w:val="90"/>
        </w:rPr>
        <w:t>(Kabul</w:t>
      </w:r>
      <w:r>
        <w:rPr>
          <w:color w:val="231F1F"/>
          <w:spacing w:val="-7"/>
        </w:rPr>
        <w:t> </w:t>
      </w:r>
      <w:r>
        <w:rPr>
          <w:color w:val="231F1F"/>
          <w:spacing w:val="-2"/>
          <w:w w:val="90"/>
        </w:rPr>
        <w:t>tutanakları</w:t>
      </w:r>
      <w:r>
        <w:rPr>
          <w:color w:val="231F1F"/>
          <w:spacing w:val="10"/>
        </w:rPr>
        <w:t> </w:t>
      </w:r>
      <w:r>
        <w:rPr>
          <w:color w:val="231F1F"/>
          <w:spacing w:val="-2"/>
          <w:w w:val="90"/>
        </w:rPr>
        <w:t>ya</w:t>
      </w:r>
      <w:r>
        <w:rPr>
          <w:color w:val="231F1F"/>
          <w:spacing w:val="-10"/>
          <w:w w:val="90"/>
        </w:rPr>
        <w:t> </w:t>
      </w:r>
      <w:r>
        <w:rPr>
          <w:color w:val="231F1F"/>
          <w:spacing w:val="-2"/>
          <w:w w:val="90"/>
        </w:rPr>
        <w:t>da</w:t>
      </w:r>
      <w:r>
        <w:rPr>
          <w:color w:val="231F1F"/>
          <w:spacing w:val="-9"/>
          <w:w w:val="90"/>
        </w:rPr>
        <w:t> </w:t>
      </w:r>
      <w:r>
        <w:rPr>
          <w:color w:val="231F1F"/>
          <w:spacing w:val="-2"/>
          <w:w w:val="90"/>
        </w:rPr>
        <w:t>Üretim Lisansında belirtilen değer) </w:t>
      </w:r>
      <w:r>
        <w:rPr>
          <w:color w:val="231F1F"/>
          <w:w w:val="95"/>
        </w:rPr>
        <w:t>(Pnom) Ünitenin Minimum Kararlı Üretim Düzeyi</w:t>
      </w:r>
      <w:r>
        <w:rPr>
          <w:color w:val="231F1F"/>
        </w:rPr>
        <w:tab/>
      </w:r>
      <w:r>
        <w:rPr>
          <w:b/>
          <w:color w:val="231F1F"/>
          <w:spacing w:val="-12"/>
          <w:w w:val="85"/>
        </w:rPr>
        <w:t>MW</w:t>
      </w:r>
    </w:p>
    <w:p>
      <w:pPr>
        <w:pStyle w:val="BodyText"/>
        <w:tabs>
          <w:tab w:pos="4276" w:val="left" w:leader="dot"/>
        </w:tabs>
        <w:spacing w:line="188" w:lineRule="exact"/>
        <w:ind w:left="196"/>
      </w:pPr>
      <w:r>
        <w:rPr>
          <w:color w:val="231F1F"/>
          <w:w w:val="85"/>
        </w:rPr>
        <w:t>Jeneratör/İnverter</w:t>
      </w:r>
      <w:r>
        <w:rPr>
          <w:color w:val="231F1F"/>
          <w:spacing w:val="-5"/>
          <w:w w:val="85"/>
        </w:rPr>
        <w:t> </w:t>
      </w:r>
      <w:r>
        <w:rPr>
          <w:color w:val="231F1F"/>
          <w:w w:val="85"/>
        </w:rPr>
        <w:t>nominal</w:t>
      </w:r>
      <w:r>
        <w:rPr>
          <w:color w:val="231F1F"/>
          <w:spacing w:val="5"/>
        </w:rPr>
        <w:t> </w:t>
      </w:r>
      <w:r>
        <w:rPr>
          <w:color w:val="231F1F"/>
          <w:w w:val="85"/>
        </w:rPr>
        <w:t>MVA</w:t>
      </w:r>
      <w:r>
        <w:rPr>
          <w:color w:val="231F1F"/>
          <w:spacing w:val="-3"/>
          <w:w w:val="85"/>
        </w:rPr>
        <w:t> </w:t>
      </w:r>
      <w:r>
        <w:rPr>
          <w:color w:val="231F1F"/>
          <w:spacing w:val="-2"/>
          <w:w w:val="85"/>
        </w:rPr>
        <w:t>değeri</w:t>
      </w:r>
      <w:r>
        <w:rPr>
          <w:color w:val="231F1F"/>
        </w:rPr>
        <w:tab/>
      </w:r>
      <w:r>
        <w:rPr>
          <w:color w:val="231F1F"/>
          <w:spacing w:val="-5"/>
          <w:w w:val="95"/>
        </w:rPr>
        <w:t>MVA</w:t>
      </w:r>
    </w:p>
    <w:p>
      <w:pPr>
        <w:pStyle w:val="BodyText"/>
        <w:spacing w:before="101"/>
        <w:ind w:left="199"/>
      </w:pPr>
      <w:r>
        <w:rPr>
          <w:color w:val="231F1F"/>
          <w:w w:val="85"/>
        </w:rPr>
        <w:t>Ünitenin</w:t>
      </w:r>
      <w:r>
        <w:rPr>
          <w:color w:val="231F1F"/>
          <w:spacing w:val="4"/>
        </w:rPr>
        <w:t> </w:t>
      </w:r>
      <w:r>
        <w:rPr>
          <w:color w:val="231F1F"/>
          <w:w w:val="85"/>
        </w:rPr>
        <w:t>bağlı</w:t>
      </w:r>
      <w:r>
        <w:rPr>
          <w:color w:val="231F1F"/>
          <w:spacing w:val="-4"/>
          <w:w w:val="85"/>
        </w:rPr>
        <w:t> </w:t>
      </w:r>
      <w:r>
        <w:rPr>
          <w:color w:val="231F1F"/>
          <w:w w:val="85"/>
        </w:rPr>
        <w:t>olduğu</w:t>
      </w:r>
      <w:r>
        <w:rPr>
          <w:color w:val="231F1F"/>
          <w:spacing w:val="-5"/>
          <w:w w:val="85"/>
        </w:rPr>
        <w:t> </w:t>
      </w:r>
      <w:r>
        <w:rPr>
          <w:color w:val="231F1F"/>
          <w:spacing w:val="-2"/>
          <w:w w:val="85"/>
        </w:rPr>
        <w:t>haranın</w:t>
      </w:r>
    </w:p>
    <w:p>
      <w:pPr>
        <w:pStyle w:val="BodyText"/>
        <w:tabs>
          <w:tab w:pos="4268" w:val="left" w:leader="dot"/>
        </w:tabs>
        <w:spacing w:before="141"/>
        <w:ind w:left="208"/>
      </w:pPr>
      <w:r>
        <w:rPr>
          <w:color w:val="231F1F"/>
          <w:w w:val="80"/>
        </w:rPr>
        <w:t>nominal</w:t>
      </w:r>
      <w:r>
        <w:rPr>
          <w:color w:val="231F1F"/>
          <w:spacing w:val="10"/>
        </w:rPr>
        <w:t> </w:t>
      </w:r>
      <w:r>
        <w:rPr>
          <w:color w:val="231F1F"/>
          <w:spacing w:val="-2"/>
          <w:w w:val="90"/>
        </w:rPr>
        <w:t>geıilimi</w:t>
      </w:r>
      <w:r>
        <w:rPr>
          <w:color w:val="231F1F"/>
        </w:rPr>
        <w:tab/>
      </w:r>
      <w:r>
        <w:rPr>
          <w:color w:val="231F1F"/>
          <w:spacing w:val="-5"/>
          <w:w w:val="95"/>
        </w:rPr>
        <w:t>kV</w:t>
      </w:r>
    </w:p>
    <w:p>
      <w:pPr>
        <w:pStyle w:val="BodyText"/>
        <w:tabs>
          <w:tab w:pos="4290" w:val="left" w:leader="none"/>
          <w:tab w:pos="6301" w:val="left" w:leader="dot"/>
        </w:tabs>
        <w:spacing w:before="106"/>
        <w:ind w:left="203"/>
      </w:pPr>
      <w:r>
        <w:rPr>
          <w:color w:val="231F1F"/>
          <w:w w:val="85"/>
        </w:rPr>
        <w:t>Aşırı</w:t>
      </w:r>
      <w:r>
        <w:rPr>
          <w:color w:val="231F1F"/>
          <w:spacing w:val="-3"/>
        </w:rPr>
        <w:t> </w:t>
      </w:r>
      <w:r>
        <w:rPr>
          <w:color w:val="231F1F"/>
          <w:w w:val="85"/>
        </w:rPr>
        <w:t>İkaz</w:t>
      </w:r>
      <w:r>
        <w:rPr>
          <w:color w:val="231F1F"/>
          <w:spacing w:val="-6"/>
        </w:rPr>
        <w:t> </w:t>
      </w:r>
      <w:r>
        <w:rPr>
          <w:color w:val="231F1F"/>
          <w:w w:val="85"/>
        </w:rPr>
        <w:t>Bölgesindeki</w:t>
      </w:r>
      <w:r>
        <w:rPr>
          <w:color w:val="231F1F"/>
          <w:spacing w:val="1"/>
        </w:rPr>
        <w:t> </w:t>
      </w:r>
      <w:r>
        <w:rPr>
          <w:color w:val="231F1F"/>
          <w:w w:val="85"/>
        </w:rPr>
        <w:t>Zonmlu</w:t>
      </w:r>
      <w:r>
        <w:rPr>
          <w:color w:val="231F1F"/>
          <w:spacing w:val="-6"/>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spacing w:val="-2"/>
          <w:w w:val="85"/>
        </w:rPr>
        <w:t>Kapasitesi</w:t>
      </w:r>
      <w:r>
        <w:rPr>
          <w:color w:val="231F1F"/>
        </w:rPr>
        <w:tab/>
      </w:r>
      <w:r>
        <w:rPr>
          <w:color w:val="231F1F"/>
          <w:w w:val="85"/>
        </w:rPr>
        <w:t>(Q</w:t>
      </w:r>
      <w:r>
        <w:rPr>
          <w:color w:val="231F1F"/>
          <w:spacing w:val="-5"/>
          <w:w w:val="85"/>
        </w:rPr>
        <w:t> </w:t>
      </w:r>
      <w:r>
        <w:rPr>
          <w:color w:val="231F1F"/>
          <w:w w:val="85"/>
        </w:rPr>
        <w:t>max</w:t>
      </w:r>
      <w:r>
        <w:rPr>
          <w:color w:val="231F1F"/>
          <w:spacing w:val="-5"/>
        </w:rPr>
        <w:t> </w:t>
      </w:r>
      <w:r>
        <w:rPr>
          <w:color w:val="231F1F"/>
          <w:spacing w:val="-5"/>
          <w:w w:val="85"/>
        </w:rPr>
        <w:t>+)</w:t>
      </w:r>
      <w:r>
        <w:rPr>
          <w:color w:val="231F1F"/>
        </w:rPr>
        <w:tab/>
      </w:r>
      <w:r>
        <w:rPr>
          <w:color w:val="231F1F"/>
          <w:spacing w:val="-4"/>
          <w:w w:val="95"/>
        </w:rPr>
        <w:t>MVAr</w:t>
      </w:r>
    </w:p>
    <w:p>
      <w:pPr>
        <w:pStyle w:val="BodyText"/>
        <w:tabs>
          <w:tab w:pos="6281" w:val="left" w:leader="dot"/>
        </w:tabs>
        <w:spacing w:before="107"/>
        <w:ind w:left="196"/>
      </w:pPr>
      <w:r>
        <w:rPr>
          <w:color w:val="231F1F"/>
          <w:w w:val="85"/>
        </w:rPr>
        <w:t>Düşük</w:t>
      </w:r>
      <w:r>
        <w:rPr>
          <w:color w:val="231F1F"/>
          <w:spacing w:val="-5"/>
          <w:w w:val="85"/>
        </w:rPr>
        <w:t> </w:t>
      </w:r>
      <w:r>
        <w:rPr>
          <w:color w:val="231F1F"/>
          <w:w w:val="85"/>
        </w:rPr>
        <w:t>İkaz</w:t>
      </w:r>
      <w:r>
        <w:rPr>
          <w:color w:val="231F1F"/>
          <w:spacing w:val="-5"/>
          <w:w w:val="85"/>
        </w:rPr>
        <w:t> </w:t>
      </w:r>
      <w:r>
        <w:rPr>
          <w:color w:val="231F1F"/>
          <w:w w:val="85"/>
        </w:rPr>
        <w:t>Bölgesindeki</w:t>
      </w:r>
      <w:r>
        <w:rPr>
          <w:color w:val="231F1F"/>
          <w:spacing w:val="7"/>
        </w:rPr>
        <w:t> </w:t>
      </w:r>
      <w:r>
        <w:rPr>
          <w:color w:val="231F1F"/>
          <w:w w:val="85"/>
        </w:rPr>
        <w:t>Zorunlu</w:t>
      </w:r>
      <w:r>
        <w:rPr>
          <w:color w:val="231F1F"/>
          <w:spacing w:val="-7"/>
        </w:rPr>
        <w:t> </w:t>
      </w:r>
      <w:r>
        <w:rPr>
          <w:color w:val="231F1F"/>
          <w:w w:val="85"/>
        </w:rPr>
        <w:t>Reaktif</w:t>
      </w:r>
      <w:r>
        <w:rPr>
          <w:color w:val="231F1F"/>
          <w:spacing w:val="-6"/>
        </w:rPr>
        <w:t> </w:t>
      </w:r>
      <w:r>
        <w:rPr>
          <w:color w:val="231F1F"/>
          <w:w w:val="85"/>
        </w:rPr>
        <w:t>Güç</w:t>
      </w:r>
      <w:r>
        <w:rPr>
          <w:color w:val="231F1F"/>
          <w:spacing w:val="-5"/>
          <w:w w:val="85"/>
        </w:rPr>
        <w:t> </w:t>
      </w:r>
      <w:r>
        <w:rPr>
          <w:color w:val="231F1F"/>
          <w:w w:val="85"/>
        </w:rPr>
        <w:t>Kapasitesi</w:t>
      </w:r>
      <w:r>
        <w:rPr>
          <w:color w:val="231F1F"/>
          <w:spacing w:val="-1"/>
        </w:rPr>
        <w:t> </w:t>
      </w:r>
      <w:r>
        <w:rPr>
          <w:color w:val="231F1F"/>
          <w:w w:val="85"/>
        </w:rPr>
        <w:t>(Q</w:t>
      </w:r>
      <w:r>
        <w:rPr>
          <w:color w:val="231F1F"/>
          <w:spacing w:val="-5"/>
          <w:w w:val="85"/>
        </w:rPr>
        <w:t> </w:t>
      </w:r>
      <w:r>
        <w:rPr>
          <w:color w:val="231F1F"/>
          <w:w w:val="85"/>
        </w:rPr>
        <w:t>max</w:t>
      </w:r>
      <w:r>
        <w:rPr>
          <w:color w:val="231F1F"/>
          <w:spacing w:val="-4"/>
          <w:w w:val="85"/>
        </w:rPr>
        <w:t> </w:t>
      </w:r>
      <w:r>
        <w:rPr>
          <w:color w:val="231F1F"/>
          <w:w w:val="85"/>
        </w:rPr>
        <w:t>-</w:t>
      </w:r>
      <w:r>
        <w:rPr>
          <w:color w:val="231F1F"/>
          <w:spacing w:val="-10"/>
          <w:w w:val="85"/>
        </w:rPr>
        <w:t>)</w:t>
      </w:r>
      <w:r>
        <w:rPr>
          <w:color w:val="231F1F"/>
        </w:rPr>
        <w:tab/>
      </w:r>
      <w:r>
        <w:rPr>
          <w:rFonts w:ascii="Arial" w:hAnsi="Arial"/>
          <w:color w:val="231F1F"/>
          <w:spacing w:val="-4"/>
          <w:w w:val="95"/>
          <w:sz w:val="18"/>
        </w:rPr>
        <w:t>MV</w:t>
      </w:r>
      <w:r>
        <w:rPr>
          <w:color w:val="231F1F"/>
          <w:spacing w:val="-4"/>
          <w:w w:val="95"/>
        </w:rPr>
        <w:t>Ar</w:t>
      </w:r>
    </w:p>
    <w:p>
      <w:pPr>
        <w:pStyle w:val="BodyText"/>
        <w:tabs>
          <w:tab w:pos="3235" w:val="left" w:leader="none"/>
        </w:tabs>
        <w:spacing w:line="355" w:lineRule="auto" w:before="106"/>
        <w:ind w:left="208" w:right="2886" w:firstLine="2"/>
      </w:pPr>
      <w:r>
        <w:rPr>
          <w:color w:val="231F1F"/>
          <w:spacing w:val="-2"/>
          <w:w w:val="90"/>
        </w:rPr>
        <w:t>Rüzgar</w:t>
      </w:r>
      <w:r>
        <w:rPr>
          <w:color w:val="231F1F"/>
          <w:spacing w:val="-6"/>
          <w:w w:val="90"/>
        </w:rPr>
        <w:t> </w:t>
      </w:r>
      <w:r>
        <w:rPr>
          <w:color w:val="231F1F"/>
          <w:spacing w:val="-2"/>
          <w:w w:val="90"/>
        </w:rPr>
        <w:t>enerjisine</w:t>
      </w:r>
      <w:r>
        <w:rPr>
          <w:color w:val="231F1F"/>
          <w:spacing w:val="-4"/>
          <w:w w:val="90"/>
        </w:rPr>
        <w:t> </w:t>
      </w:r>
      <w:r>
        <w:rPr>
          <w:color w:val="231F1F"/>
          <w:spacing w:val="-2"/>
          <w:w w:val="90"/>
        </w:rPr>
        <w:t>dayalı yardımcı</w:t>
      </w:r>
      <w:r>
        <w:rPr>
          <w:color w:val="231F1F"/>
        </w:rPr>
        <w:t> </w:t>
      </w:r>
      <w:r>
        <w:rPr>
          <w:color w:val="231F1F"/>
          <w:spacing w:val="-2"/>
          <w:w w:val="90"/>
        </w:rPr>
        <w:t>kaynak</w:t>
      </w:r>
      <w:r>
        <w:rPr>
          <w:color w:val="231F1F"/>
          <w:spacing w:val="-6"/>
          <w:w w:val="90"/>
        </w:rPr>
        <w:t> </w:t>
      </w:r>
      <w:r>
        <w:rPr>
          <w:color w:val="231F1F"/>
          <w:spacing w:val="-2"/>
          <w:w w:val="90"/>
        </w:rPr>
        <w:t>üniteleri için </w:t>
      </w:r>
      <w:r>
        <w:rPr>
          <w:color w:val="231F1F"/>
        </w:rPr>
        <w:t>Ünite</w:t>
      </w:r>
      <w:r>
        <w:rPr>
          <w:color w:val="231F1F"/>
          <w:spacing w:val="-3"/>
        </w:rPr>
        <w:t> </w:t>
      </w:r>
      <w:r>
        <w:rPr>
          <w:color w:val="231F1F"/>
        </w:rPr>
        <w:t>Tipi:</w:t>
        <w:tab/>
      </w:r>
      <w:r>
        <w:rPr>
          <w:color w:val="231F1F"/>
          <w:spacing w:val="-2"/>
        </w:rPr>
        <w:t>.................</w:t>
      </w:r>
    </w:p>
    <w:p>
      <w:pPr>
        <w:pStyle w:val="BodyText"/>
        <w:spacing w:line="227" w:lineRule="exact"/>
        <w:ind w:left="198"/>
      </w:pPr>
      <w:r>
        <w:rPr>
          <w:color w:val="231F1F"/>
          <w:w w:val="85"/>
        </w:rPr>
        <w:t>Güneş</w:t>
      </w:r>
      <w:r>
        <w:rPr>
          <w:color w:val="231F1F"/>
          <w:spacing w:val="-5"/>
          <w:w w:val="85"/>
        </w:rPr>
        <w:t> </w:t>
      </w:r>
      <w:r>
        <w:rPr>
          <w:color w:val="231F1F"/>
          <w:w w:val="85"/>
        </w:rPr>
        <w:t>Enerjisine</w:t>
      </w:r>
      <w:r>
        <w:rPr>
          <w:color w:val="231F1F"/>
          <w:spacing w:val="-5"/>
          <w:w w:val="85"/>
        </w:rPr>
        <w:t> </w:t>
      </w:r>
      <w:r>
        <w:rPr>
          <w:color w:val="231F1F"/>
          <w:w w:val="85"/>
        </w:rPr>
        <w:t>dayalı</w:t>
      </w:r>
      <w:r>
        <w:rPr>
          <w:color w:val="231F1F"/>
          <w:spacing w:val="-5"/>
          <w:w w:val="85"/>
        </w:rPr>
        <w:t> </w:t>
      </w:r>
      <w:r>
        <w:rPr>
          <w:color w:val="231F1F"/>
          <w:w w:val="85"/>
        </w:rPr>
        <w:t>yardımcı</w:t>
      </w:r>
      <w:r>
        <w:rPr>
          <w:color w:val="231F1F"/>
          <w:spacing w:val="-5"/>
        </w:rPr>
        <w:t> </w:t>
      </w:r>
      <w:r>
        <w:rPr>
          <w:color w:val="231F1F"/>
          <w:w w:val="85"/>
        </w:rPr>
        <w:t>kaynak</w:t>
      </w:r>
      <w:r>
        <w:rPr>
          <w:color w:val="231F1F"/>
          <w:spacing w:val="-5"/>
          <w:w w:val="85"/>
        </w:rPr>
        <w:t> </w:t>
      </w:r>
      <w:r>
        <w:rPr>
          <w:color w:val="231F1F"/>
          <w:w w:val="85"/>
        </w:rPr>
        <w:t>üniteleri</w:t>
      </w:r>
      <w:r>
        <w:rPr>
          <w:color w:val="231F1F"/>
          <w:spacing w:val="1"/>
        </w:rPr>
        <w:t> </w:t>
      </w:r>
      <w:r>
        <w:rPr>
          <w:color w:val="231F1F"/>
          <w:spacing w:val="-4"/>
          <w:w w:val="85"/>
        </w:rPr>
        <w:t>için</w:t>
      </w:r>
    </w:p>
    <w:p>
      <w:pPr>
        <w:pStyle w:val="BodyText"/>
        <w:tabs>
          <w:tab w:pos="4223" w:val="left" w:leader="dot"/>
        </w:tabs>
        <w:spacing w:before="107"/>
        <w:ind w:left="199"/>
      </w:pPr>
      <w:r>
        <w:rPr>
          <w:color w:val="231F1F"/>
          <w:w w:val="85"/>
        </w:rPr>
        <w:t>Toplaın</w:t>
      </w:r>
      <w:r>
        <w:rPr>
          <w:color w:val="231F1F"/>
          <w:spacing w:val="-7"/>
        </w:rPr>
        <w:t> </w:t>
      </w:r>
      <w:r>
        <w:rPr>
          <w:color w:val="231F1F"/>
          <w:w w:val="85"/>
        </w:rPr>
        <w:t>DC</w:t>
      </w:r>
      <w:r>
        <w:rPr>
          <w:color w:val="231F1F"/>
          <w:spacing w:val="-6"/>
        </w:rPr>
        <w:t> </w:t>
      </w:r>
      <w:r>
        <w:rPr>
          <w:color w:val="231F1F"/>
          <w:spacing w:val="-4"/>
          <w:w w:val="85"/>
        </w:rPr>
        <w:t>Gücü</w:t>
      </w:r>
      <w:r>
        <w:rPr>
          <w:color w:val="231F1F"/>
        </w:rPr>
        <w:tab/>
      </w:r>
      <w:r>
        <w:rPr>
          <w:color w:val="231F1F"/>
          <w:spacing w:val="-5"/>
          <w:w w:val="95"/>
        </w:rPr>
        <w:t>MW</w:t>
      </w:r>
    </w:p>
    <w:p>
      <w:pPr>
        <w:spacing w:before="217"/>
        <w:ind w:left="210" w:right="0" w:firstLine="0"/>
        <w:jc w:val="left"/>
        <w:rPr>
          <w:b/>
          <w:sz w:val="20"/>
        </w:rPr>
      </w:pPr>
      <w:r>
        <w:rPr>
          <w:b/>
          <w:color w:val="231F1F"/>
          <w:spacing w:val="-2"/>
          <w:w w:val="85"/>
          <w:sz w:val="20"/>
          <w:u w:val="thick" w:color="231F1F"/>
        </w:rPr>
        <w:t>Ünitenin</w:t>
      </w:r>
      <w:r>
        <w:rPr>
          <w:b/>
          <w:color w:val="231F1F"/>
          <w:spacing w:val="-6"/>
          <w:sz w:val="20"/>
          <w:u w:val="thick" w:color="231F1F"/>
        </w:rPr>
        <w:t> </w:t>
      </w:r>
      <w:r>
        <w:rPr>
          <w:b/>
          <w:color w:val="231F1F"/>
          <w:spacing w:val="-2"/>
          <w:w w:val="85"/>
          <w:sz w:val="20"/>
          <w:u w:val="thick" w:color="231F1F"/>
        </w:rPr>
        <w:t>Reaktif</w:t>
      </w:r>
      <w:r>
        <w:rPr>
          <w:b/>
          <w:color w:val="231F1F"/>
          <w:spacing w:val="2"/>
          <w:sz w:val="20"/>
          <w:u w:val="thick" w:color="231F1F"/>
        </w:rPr>
        <w:t> </w:t>
      </w:r>
      <w:r>
        <w:rPr>
          <w:b/>
          <w:color w:val="231F1F"/>
          <w:spacing w:val="-2"/>
          <w:w w:val="85"/>
          <w:sz w:val="20"/>
          <w:u w:val="thick" w:color="231F1F"/>
        </w:rPr>
        <w:t>Güç</w:t>
      </w:r>
      <w:r>
        <w:rPr>
          <w:b/>
          <w:color w:val="231F1F"/>
          <w:spacing w:val="-6"/>
          <w:sz w:val="20"/>
          <w:u w:val="thick" w:color="231F1F"/>
        </w:rPr>
        <w:t> </w:t>
      </w:r>
      <w:r>
        <w:rPr>
          <w:b/>
          <w:color w:val="231F1F"/>
          <w:spacing w:val="-2"/>
          <w:w w:val="85"/>
          <w:sz w:val="20"/>
          <w:u w:val="thick" w:color="231F1F"/>
        </w:rPr>
        <w:t>Kapasitesi</w:t>
      </w:r>
      <w:r>
        <w:rPr>
          <w:b/>
          <w:color w:val="231F1F"/>
          <w:spacing w:val="8"/>
          <w:sz w:val="20"/>
          <w:u w:val="thick" w:color="231F1F"/>
        </w:rPr>
        <w:t> </w:t>
      </w:r>
      <w:r>
        <w:rPr>
          <w:b/>
          <w:color w:val="231F1F"/>
          <w:spacing w:val="-2"/>
          <w:w w:val="85"/>
          <w:sz w:val="20"/>
          <w:u w:val="thick" w:color="231F1F"/>
        </w:rPr>
        <w:t>Değişimleri</w:t>
      </w:r>
      <w:r>
        <w:rPr>
          <w:b/>
          <w:color w:val="231F1F"/>
          <w:spacing w:val="18"/>
          <w:sz w:val="20"/>
          <w:u w:val="thick" w:color="231F1F"/>
        </w:rPr>
        <w:t> </w:t>
      </w:r>
      <w:r>
        <w:rPr>
          <w:b/>
          <w:color w:val="231F1F"/>
          <w:spacing w:val="-2"/>
          <w:w w:val="85"/>
          <w:sz w:val="20"/>
          <w:u w:val="thick" w:color="231F1F"/>
        </w:rPr>
        <w:t>(MVAr)</w:t>
      </w:r>
    </w:p>
    <w:p>
      <w:pPr>
        <w:pStyle w:val="BodyText"/>
        <w:spacing w:before="53"/>
        <w:rPr>
          <w:b/>
        </w:rPr>
      </w:pPr>
      <w:r>
        <w:rPr/>
        <w:drawing>
          <wp:anchor distT="0" distB="0" distL="0" distR="0" allowOverlap="1" layoutInCell="1" locked="0" behindDoc="1" simplePos="0" relativeHeight="487590400">
            <wp:simplePos x="0" y="0"/>
            <wp:positionH relativeFrom="page">
              <wp:posOffset>323794</wp:posOffset>
            </wp:positionH>
            <wp:positionV relativeFrom="paragraph">
              <wp:posOffset>195557</wp:posOffset>
            </wp:positionV>
            <wp:extent cx="3632389" cy="114300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3632389" cy="1143000"/>
                    </a:xfrm>
                    <a:prstGeom prst="rect">
                      <a:avLst/>
                    </a:prstGeom>
                  </pic:spPr>
                </pic:pic>
              </a:graphicData>
            </a:graphic>
          </wp:anchor>
        </w:drawing>
      </w:r>
    </w:p>
    <w:p>
      <w:pPr>
        <w:pStyle w:val="BodyText"/>
        <w:spacing w:line="244" w:lineRule="auto" w:before="90"/>
        <w:ind w:left="213" w:hanging="13"/>
      </w:pPr>
      <w:r>
        <w:rPr>
          <w:color w:val="231F1F"/>
          <w:w w:val="90"/>
          <w:sz w:val="19"/>
        </w:rPr>
        <w:t>*</w:t>
      </w:r>
      <w:r>
        <w:rPr>
          <w:color w:val="231F1F"/>
          <w:spacing w:val="38"/>
          <w:sz w:val="19"/>
        </w:rPr>
        <w:t> </w:t>
      </w:r>
      <w:r>
        <w:rPr>
          <w:color w:val="231F1F"/>
          <w:w w:val="90"/>
        </w:rPr>
        <w:t>İnvertör</w:t>
      </w:r>
      <w:r>
        <w:rPr>
          <w:color w:val="231F1F"/>
          <w:spacing w:val="40"/>
        </w:rPr>
        <w:t> </w:t>
      </w:r>
      <w:r>
        <w:rPr>
          <w:color w:val="231F1F"/>
          <w:w w:val="90"/>
        </w:rPr>
        <w:t>tabanlı</w:t>
      </w:r>
      <w:r>
        <w:rPr>
          <w:color w:val="231F1F"/>
          <w:spacing w:val="40"/>
        </w:rPr>
        <w:t> </w:t>
      </w:r>
      <w:r>
        <w:rPr>
          <w:color w:val="231F1F"/>
          <w:w w:val="90"/>
        </w:rPr>
        <w:t>yardımcı</w:t>
      </w:r>
      <w:r>
        <w:rPr>
          <w:color w:val="231F1F"/>
          <w:spacing w:val="40"/>
        </w:rPr>
        <w:t> </w:t>
      </w:r>
      <w:r>
        <w:rPr>
          <w:color w:val="231F1F"/>
          <w:w w:val="90"/>
        </w:rPr>
        <w:t>kaynak</w:t>
      </w:r>
      <w:r>
        <w:rPr>
          <w:color w:val="231F1F"/>
          <w:spacing w:val="40"/>
        </w:rPr>
        <w:t> </w:t>
      </w:r>
      <w:r>
        <w:rPr>
          <w:color w:val="231F1F"/>
          <w:w w:val="90"/>
        </w:rPr>
        <w:t>ünitesi/üniteleri</w:t>
      </w:r>
      <w:r>
        <w:rPr>
          <w:color w:val="231F1F"/>
          <w:spacing w:val="34"/>
        </w:rPr>
        <w:t> </w:t>
      </w:r>
      <w:r>
        <w:rPr>
          <w:color w:val="231F1F"/>
          <w:w w:val="90"/>
        </w:rPr>
        <w:t>için</w:t>
      </w:r>
      <w:r>
        <w:rPr>
          <w:color w:val="231F1F"/>
          <w:spacing w:val="32"/>
        </w:rPr>
        <w:t> </w:t>
      </w:r>
      <w:r>
        <w:rPr>
          <w:b/>
          <w:color w:val="231F1F"/>
          <w:w w:val="90"/>
        </w:rPr>
        <w:t>P-Q</w:t>
      </w:r>
      <w:r>
        <w:rPr>
          <w:b/>
          <w:color w:val="231F1F"/>
          <w:spacing w:val="40"/>
        </w:rPr>
        <w:t> </w:t>
      </w:r>
      <w:r>
        <w:rPr>
          <w:color w:val="231F1F"/>
          <w:w w:val="90"/>
        </w:rPr>
        <w:t>yüklenme</w:t>
      </w:r>
      <w:r>
        <w:rPr>
          <w:color w:val="231F1F"/>
          <w:spacing w:val="40"/>
        </w:rPr>
        <w:t> </w:t>
      </w:r>
      <w:r>
        <w:rPr>
          <w:color w:val="231F1F"/>
          <w:w w:val="90"/>
        </w:rPr>
        <w:t>eğrisine</w:t>
      </w:r>
      <w:r>
        <w:rPr>
          <w:color w:val="231F1F"/>
          <w:spacing w:val="40"/>
        </w:rPr>
        <w:t> </w:t>
      </w:r>
      <w:r>
        <w:rPr>
          <w:color w:val="231F1F"/>
          <w:w w:val="90"/>
        </w:rPr>
        <w:t>göre </w:t>
      </w:r>
      <w:r>
        <w:rPr>
          <w:color w:val="231F1F"/>
          <w:spacing w:val="-2"/>
          <w:w w:val="95"/>
        </w:rPr>
        <w:t>hazırlanacaktır.</w:t>
      </w:r>
    </w:p>
    <w:p>
      <w:pPr>
        <w:spacing w:after="0" w:line="244" w:lineRule="auto"/>
        <w:sectPr>
          <w:type w:val="continuous"/>
          <w:pgSz w:w="7660" w:h="12020"/>
          <w:pgMar w:top="40" w:bottom="280" w:left="300" w:right="280"/>
        </w:sectPr>
      </w:pPr>
    </w:p>
    <w:p>
      <w:pPr>
        <w:pStyle w:val="Heading4"/>
        <w:spacing w:before="72"/>
        <w:ind w:left="210"/>
      </w:pPr>
      <w:r>
        <w:rPr>
          <w:color w:val="231F1F"/>
          <w:w w:val="80"/>
        </w:rPr>
        <w:t>EK.2.C.</w:t>
      </w:r>
      <w:r>
        <w:rPr>
          <w:color w:val="231F1F"/>
          <w:spacing w:val="21"/>
        </w:rPr>
        <w:t> </w:t>
      </w:r>
      <w:r>
        <w:rPr>
          <w:color w:val="231F1F"/>
          <w:w w:val="80"/>
        </w:rPr>
        <w:t>Rüzgar</w:t>
      </w:r>
      <w:r>
        <w:rPr>
          <w:color w:val="231F1F"/>
          <w:spacing w:val="18"/>
        </w:rPr>
        <w:t> </w:t>
      </w:r>
      <w:r>
        <w:rPr>
          <w:color w:val="231F1F"/>
          <w:w w:val="80"/>
        </w:rPr>
        <w:t>enerjisine</w:t>
      </w:r>
      <w:r>
        <w:rPr>
          <w:color w:val="231F1F"/>
          <w:spacing w:val="21"/>
        </w:rPr>
        <w:t> </w:t>
      </w:r>
      <w:r>
        <w:rPr>
          <w:color w:val="231F1F"/>
          <w:w w:val="80"/>
        </w:rPr>
        <w:t>dayalı</w:t>
      </w:r>
      <w:r>
        <w:rPr>
          <w:color w:val="231F1F"/>
          <w:spacing w:val="28"/>
        </w:rPr>
        <w:t> </w:t>
      </w:r>
      <w:r>
        <w:rPr>
          <w:color w:val="231F1F"/>
          <w:w w:val="80"/>
        </w:rPr>
        <w:t>ünite/tesisler</w:t>
      </w:r>
      <w:r>
        <w:rPr>
          <w:color w:val="231F1F"/>
          <w:spacing w:val="-6"/>
          <w:w w:val="80"/>
        </w:rPr>
        <w:t> </w:t>
      </w:r>
      <w:r>
        <w:rPr>
          <w:color w:val="231F1F"/>
          <w:spacing w:val="-4"/>
          <w:w w:val="80"/>
        </w:rPr>
        <w:t>için</w:t>
      </w:r>
    </w:p>
    <w:p>
      <w:pPr>
        <w:pStyle w:val="BodyText"/>
        <w:spacing w:line="388" w:lineRule="auto" w:before="131"/>
        <w:ind w:left="208" w:right="4481" w:firstLine="14"/>
      </w:pPr>
      <w:r>
        <w:rPr>
          <w:color w:val="231F1F"/>
          <w:w w:val="90"/>
        </w:rPr>
        <w:t>Üretim Tesisinin Adı </w:t>
      </w:r>
      <w:r>
        <w:rPr>
          <w:color w:val="231F1F"/>
          <w:spacing w:val="-2"/>
          <w:w w:val="85"/>
        </w:rPr>
        <w:t>Uzlaştırmaya</w:t>
      </w:r>
      <w:r>
        <w:rPr>
          <w:color w:val="231F1F"/>
          <w:spacing w:val="-3"/>
        </w:rPr>
        <w:t> </w:t>
      </w:r>
      <w:r>
        <w:rPr>
          <w:color w:val="231F1F"/>
          <w:spacing w:val="-2"/>
          <w:w w:val="85"/>
        </w:rPr>
        <w:t>Esas</w:t>
      </w:r>
      <w:r>
        <w:rPr>
          <w:color w:val="231F1F"/>
          <w:spacing w:val="-3"/>
          <w:w w:val="85"/>
        </w:rPr>
        <w:t> </w:t>
      </w:r>
      <w:r>
        <w:rPr>
          <w:color w:val="231F1F"/>
          <w:spacing w:val="-2"/>
          <w:w w:val="85"/>
        </w:rPr>
        <w:t>Veriş Çekiş </w:t>
      </w:r>
      <w:r>
        <w:rPr>
          <w:color w:val="231F1F"/>
          <w:w w:val="90"/>
        </w:rPr>
        <w:t>Birimi Adı</w:t>
      </w:r>
    </w:p>
    <w:p>
      <w:pPr>
        <w:pStyle w:val="BodyText"/>
        <w:spacing w:line="386" w:lineRule="auto"/>
        <w:ind w:left="208" w:right="4481"/>
      </w:pPr>
      <w:r>
        <w:rPr>
          <w:color w:val="231F1F"/>
          <w:spacing w:val="-2"/>
          <w:w w:val="85"/>
        </w:rPr>
        <w:t>Üretim</w:t>
      </w:r>
      <w:r>
        <w:rPr>
          <w:color w:val="231F1F"/>
          <w:spacing w:val="-3"/>
          <w:w w:val="85"/>
        </w:rPr>
        <w:t> </w:t>
      </w:r>
      <w:r>
        <w:rPr>
          <w:color w:val="231F1F"/>
          <w:spacing w:val="-2"/>
          <w:w w:val="85"/>
        </w:rPr>
        <w:t>Tesisinin</w:t>
      </w:r>
      <w:r>
        <w:rPr>
          <w:color w:val="231F1F"/>
          <w:spacing w:val="-6"/>
        </w:rPr>
        <w:t> </w:t>
      </w:r>
      <w:r>
        <w:rPr>
          <w:color w:val="231F1F"/>
          <w:spacing w:val="-2"/>
          <w:w w:val="85"/>
        </w:rPr>
        <w:t>Bağlı</w:t>
      </w:r>
      <w:r>
        <w:rPr>
          <w:color w:val="231F1F"/>
          <w:spacing w:val="-3"/>
          <w:w w:val="85"/>
        </w:rPr>
        <w:t> </w:t>
      </w:r>
      <w:r>
        <w:rPr>
          <w:color w:val="231F1F"/>
          <w:spacing w:val="-2"/>
          <w:w w:val="85"/>
        </w:rPr>
        <w:t>Bulunduğu </w:t>
      </w:r>
      <w:r>
        <w:rPr>
          <w:color w:val="231F1F"/>
          <w:w w:val="95"/>
        </w:rPr>
        <w:t>Tüzel Kişilik Adı</w:t>
      </w:r>
    </w:p>
    <w:p>
      <w:pPr>
        <w:pStyle w:val="BodyText"/>
        <w:ind w:left="208"/>
      </w:pPr>
      <w:r>
        <w:rPr>
          <w:color w:val="231F1F"/>
          <w:w w:val="80"/>
        </w:rPr>
        <w:t>Üretim</w:t>
      </w:r>
      <w:r>
        <w:rPr>
          <w:color w:val="231F1F"/>
          <w:spacing w:val="12"/>
        </w:rPr>
        <w:t> </w:t>
      </w:r>
      <w:r>
        <w:rPr>
          <w:color w:val="231F1F"/>
          <w:w w:val="80"/>
        </w:rPr>
        <w:t>Tesisinin</w:t>
      </w:r>
      <w:r>
        <w:rPr>
          <w:color w:val="231F1F"/>
          <w:spacing w:val="20"/>
        </w:rPr>
        <w:t> </w:t>
      </w:r>
      <w:r>
        <w:rPr>
          <w:color w:val="231F1F"/>
          <w:w w:val="80"/>
        </w:rPr>
        <w:t>Bağlı</w:t>
      </w:r>
      <w:r>
        <w:rPr>
          <w:color w:val="231F1F"/>
          <w:spacing w:val="3"/>
        </w:rPr>
        <w:t> </w:t>
      </w:r>
      <w:r>
        <w:rPr>
          <w:color w:val="231F1F"/>
          <w:spacing w:val="-2"/>
          <w:w w:val="80"/>
        </w:rPr>
        <w:t>Bulunduğu</w:t>
      </w:r>
    </w:p>
    <w:p>
      <w:pPr>
        <w:pStyle w:val="BodyText"/>
        <w:spacing w:before="137"/>
        <w:ind w:left="211"/>
      </w:pPr>
      <w:r>
        <w:rPr>
          <w:color w:val="231F1F"/>
          <w:spacing w:val="-2"/>
          <w:w w:val="85"/>
        </w:rPr>
        <w:t>Bölgesel</w:t>
      </w:r>
      <w:r>
        <w:rPr>
          <w:color w:val="231F1F"/>
          <w:spacing w:val="60"/>
          <w:w w:val="150"/>
        </w:rPr>
        <w:t>  </w:t>
      </w:r>
      <w:r>
        <w:rPr>
          <w:color w:val="231F1F"/>
          <w:spacing w:val="-2"/>
          <w:w w:val="85"/>
        </w:rPr>
        <w:t>Yük</w:t>
      </w:r>
      <w:r>
        <w:rPr>
          <w:color w:val="231F1F"/>
          <w:spacing w:val="71"/>
        </w:rPr>
        <w:t>  </w:t>
      </w:r>
      <w:r>
        <w:rPr>
          <w:color w:val="231F1F"/>
          <w:spacing w:val="-2"/>
          <w:w w:val="85"/>
        </w:rPr>
        <w:t>Tevzi</w:t>
      </w:r>
      <w:r>
        <w:rPr>
          <w:color w:val="231F1F"/>
          <w:spacing w:val="55"/>
          <w:w w:val="150"/>
        </w:rPr>
        <w:t>  </w:t>
      </w:r>
      <w:r>
        <w:rPr>
          <w:color w:val="231F1F"/>
          <w:spacing w:val="-2"/>
          <w:w w:val="85"/>
        </w:rPr>
        <w:t>Merkezi:</w:t>
      </w:r>
      <w:r>
        <w:rPr>
          <w:color w:val="231F1F"/>
          <w:spacing w:val="61"/>
          <w:w w:val="150"/>
        </w:rPr>
        <w:t>  </w:t>
      </w:r>
      <w:r>
        <w:rPr>
          <w:color w:val="231F1F"/>
          <w:spacing w:val="-2"/>
          <w:w w:val="85"/>
        </w:rPr>
        <w:t>...................................................................</w:t>
      </w:r>
    </w:p>
    <w:p>
      <w:pPr>
        <w:pStyle w:val="BodyText"/>
        <w:tabs>
          <w:tab w:pos="4256" w:val="left" w:leader="dot"/>
        </w:tabs>
        <w:spacing w:line="391" w:lineRule="auto" w:before="140"/>
        <w:ind w:left="211" w:right="1795" w:firstLine="11"/>
        <w:rPr>
          <w:b/>
        </w:rPr>
      </w:pPr>
      <w:r>
        <w:rPr>
          <w:color w:val="231F1F"/>
          <w:spacing w:val="-2"/>
          <w:w w:val="85"/>
        </w:rPr>
        <w:t>Üretim</w:t>
      </w:r>
      <w:r>
        <w:rPr>
          <w:color w:val="231F1F"/>
          <w:spacing w:val="-3"/>
          <w:w w:val="85"/>
        </w:rPr>
        <w:t> </w:t>
      </w:r>
      <w:r>
        <w:rPr>
          <w:color w:val="231F1F"/>
          <w:spacing w:val="-2"/>
          <w:w w:val="85"/>
        </w:rPr>
        <w:t>Tesisinin Kurulu</w:t>
      </w:r>
      <w:r>
        <w:rPr>
          <w:color w:val="231F1F"/>
          <w:spacing w:val="-4"/>
        </w:rPr>
        <w:t> </w:t>
      </w:r>
      <w:r>
        <w:rPr>
          <w:color w:val="231F1F"/>
          <w:spacing w:val="-2"/>
          <w:w w:val="85"/>
        </w:rPr>
        <w:t>Gücü</w:t>
      </w:r>
      <w:r>
        <w:rPr>
          <w:color w:val="231F1F"/>
          <w:spacing w:val="-3"/>
          <w:w w:val="85"/>
        </w:rPr>
        <w:t> </w:t>
      </w:r>
      <w:r>
        <w:rPr>
          <w:color w:val="231F1F"/>
          <w:spacing w:val="-2"/>
          <w:w w:val="85"/>
        </w:rPr>
        <w:t>(Kabul</w:t>
      </w:r>
      <w:r>
        <w:rPr>
          <w:color w:val="231F1F"/>
          <w:spacing w:val="-3"/>
          <w:w w:val="85"/>
        </w:rPr>
        <w:t> </w:t>
      </w:r>
      <w:r>
        <w:rPr>
          <w:color w:val="231F1F"/>
          <w:spacing w:val="-2"/>
          <w:w w:val="85"/>
        </w:rPr>
        <w:t>Tutanakları</w:t>
      </w:r>
      <w:r>
        <w:rPr>
          <w:color w:val="231F1F"/>
        </w:rPr>
        <w:t> </w:t>
      </w:r>
      <w:r>
        <w:rPr>
          <w:color w:val="231F1F"/>
          <w:spacing w:val="-2"/>
          <w:w w:val="85"/>
        </w:rPr>
        <w:t>ya</w:t>
      </w:r>
      <w:r>
        <w:rPr>
          <w:color w:val="231F1F"/>
          <w:spacing w:val="-3"/>
          <w:w w:val="85"/>
        </w:rPr>
        <w:t> </w:t>
      </w:r>
      <w:r>
        <w:rPr>
          <w:color w:val="231F1F"/>
          <w:spacing w:val="-2"/>
          <w:w w:val="85"/>
        </w:rPr>
        <w:t>da</w:t>
      </w:r>
      <w:r>
        <w:rPr>
          <w:color w:val="231F1F"/>
        </w:rPr>
        <w:t> </w:t>
      </w:r>
      <w:r>
        <w:rPr>
          <w:color w:val="231F1F"/>
          <w:spacing w:val="-2"/>
          <w:w w:val="85"/>
        </w:rPr>
        <w:t>Üretim Lisansında </w:t>
      </w:r>
      <w:r>
        <w:rPr>
          <w:color w:val="231F1F"/>
          <w:w w:val="90"/>
        </w:rPr>
        <w:t>Belirtilen Değer)</w:t>
      </w:r>
      <w:r>
        <w:rPr>
          <w:color w:val="231F1F"/>
        </w:rPr>
        <w:tab/>
      </w:r>
      <w:r>
        <w:rPr>
          <w:b/>
          <w:color w:val="231F1F"/>
          <w:spacing w:val="-6"/>
          <w:w w:val="90"/>
        </w:rPr>
        <w:t>MW</w:t>
      </w:r>
    </w:p>
    <w:p>
      <w:pPr>
        <w:pStyle w:val="BodyText"/>
        <w:spacing w:line="225" w:lineRule="exact"/>
        <w:ind w:left="208"/>
      </w:pPr>
      <w:r>
        <w:rPr>
          <w:color w:val="231F1F"/>
          <w:w w:val="80"/>
        </w:rPr>
        <w:t>Üretim</w:t>
      </w:r>
      <w:r>
        <w:rPr>
          <w:color w:val="231F1F"/>
          <w:spacing w:val="22"/>
        </w:rPr>
        <w:t> </w:t>
      </w:r>
      <w:r>
        <w:rPr>
          <w:color w:val="231F1F"/>
          <w:w w:val="80"/>
        </w:rPr>
        <w:t>Tesisinin</w:t>
      </w:r>
      <w:r>
        <w:rPr>
          <w:color w:val="231F1F"/>
          <w:spacing w:val="15"/>
        </w:rPr>
        <w:t> </w:t>
      </w:r>
      <w:r>
        <w:rPr>
          <w:color w:val="231F1F"/>
          <w:w w:val="80"/>
        </w:rPr>
        <w:t>Bağlı</w:t>
      </w:r>
      <w:r>
        <w:rPr>
          <w:color w:val="231F1F"/>
          <w:spacing w:val="4"/>
        </w:rPr>
        <w:t> </w:t>
      </w:r>
      <w:r>
        <w:rPr>
          <w:color w:val="231F1F"/>
          <w:w w:val="80"/>
        </w:rPr>
        <w:t>Olduğu</w:t>
      </w:r>
      <w:r>
        <w:rPr>
          <w:color w:val="231F1F"/>
          <w:spacing w:val="8"/>
        </w:rPr>
        <w:t> </w:t>
      </w:r>
      <w:r>
        <w:rPr>
          <w:color w:val="231F1F"/>
          <w:spacing w:val="-2"/>
          <w:w w:val="80"/>
        </w:rPr>
        <w:t>Baranın</w:t>
      </w:r>
    </w:p>
    <w:p>
      <w:pPr>
        <w:pStyle w:val="BodyText"/>
        <w:tabs>
          <w:tab w:pos="4258" w:val="left" w:leader="dot"/>
        </w:tabs>
        <w:spacing w:before="141"/>
        <w:ind w:left="212"/>
      </w:pPr>
      <w:r>
        <w:rPr>
          <w:color w:val="231F1F"/>
          <w:w w:val="80"/>
        </w:rPr>
        <w:t>Nominal</w:t>
      </w:r>
      <w:r>
        <w:rPr>
          <w:color w:val="231F1F"/>
          <w:spacing w:val="6"/>
        </w:rPr>
        <w:t> </w:t>
      </w:r>
      <w:r>
        <w:rPr>
          <w:color w:val="231F1F"/>
          <w:spacing w:val="-2"/>
          <w:w w:val="85"/>
        </w:rPr>
        <w:t>Gerilimi</w:t>
      </w:r>
      <w:r>
        <w:rPr>
          <w:color w:val="231F1F"/>
        </w:rPr>
        <w:tab/>
      </w:r>
      <w:r>
        <w:rPr>
          <w:color w:val="231F1F"/>
          <w:spacing w:val="-5"/>
          <w:w w:val="85"/>
        </w:rPr>
        <w:t>kV</w:t>
      </w:r>
    </w:p>
    <w:p>
      <w:pPr>
        <w:spacing w:after="0"/>
        <w:sectPr>
          <w:pgSz w:w="7660" w:h="12020"/>
          <w:pgMar w:top="360" w:bottom="280" w:left="300" w:right="280"/>
        </w:sectPr>
      </w:pPr>
    </w:p>
    <w:p>
      <w:pPr>
        <w:pStyle w:val="BodyText"/>
        <w:spacing w:line="386" w:lineRule="auto" w:before="145"/>
        <w:ind w:left="210" w:right="38" w:hanging="2"/>
      </w:pPr>
      <w:r>
        <w:rPr>
          <w:color w:val="231F1F"/>
          <w:spacing w:val="-2"/>
          <w:w w:val="85"/>
        </w:rPr>
        <w:t>Testin</w:t>
      </w:r>
      <w:r>
        <w:rPr>
          <w:color w:val="231F1F"/>
          <w:spacing w:val="-3"/>
          <w:w w:val="85"/>
        </w:rPr>
        <w:t> </w:t>
      </w:r>
      <w:r>
        <w:rPr>
          <w:color w:val="231F1F"/>
          <w:spacing w:val="-2"/>
          <w:w w:val="85"/>
        </w:rPr>
        <w:t>Gerçekleştirildiği</w:t>
      </w:r>
      <w:r>
        <w:rPr>
          <w:color w:val="231F1F"/>
          <w:spacing w:val="-9"/>
          <w:w w:val="85"/>
        </w:rPr>
        <w:t> </w:t>
      </w:r>
      <w:r>
        <w:rPr>
          <w:color w:val="231F1F"/>
          <w:spacing w:val="-2"/>
          <w:w w:val="85"/>
        </w:rPr>
        <w:t>Tarih </w:t>
      </w:r>
      <w:r>
        <w:rPr>
          <w:color w:val="231F1F"/>
          <w:w w:val="90"/>
        </w:rPr>
        <w:t>Ekin</w:t>
      </w:r>
      <w:r>
        <w:rPr>
          <w:color w:val="231F1F"/>
          <w:spacing w:val="-5"/>
          <w:w w:val="90"/>
        </w:rPr>
        <w:t> </w:t>
      </w:r>
      <w:r>
        <w:rPr>
          <w:color w:val="231F1F"/>
          <w:w w:val="90"/>
        </w:rPr>
        <w:t>Düzenlendiği</w:t>
      </w:r>
      <w:r>
        <w:rPr>
          <w:color w:val="231F1F"/>
        </w:rPr>
        <w:t> </w:t>
      </w:r>
      <w:r>
        <w:rPr>
          <w:color w:val="231F1F"/>
          <w:w w:val="90"/>
        </w:rPr>
        <w:t>Tarih</w:t>
      </w:r>
    </w:p>
    <w:p>
      <w:pPr>
        <w:pStyle w:val="BodyText"/>
        <w:spacing w:before="138"/>
        <w:ind w:left="208"/>
      </w:pPr>
      <w:r>
        <w:rPr/>
        <w:br w:type="column"/>
      </w:r>
      <w:r>
        <w:rPr>
          <w:color w:val="231F1F"/>
          <w:spacing w:val="-12"/>
        </w:rPr>
        <w:t>:</w:t>
      </w:r>
      <w:r>
        <w:rPr>
          <w:color w:val="231F1F"/>
        </w:rPr>
        <w:t> </w:t>
      </w:r>
      <w:r>
        <w:rPr>
          <w:color w:val="231F1F"/>
          <w:spacing w:val="-12"/>
        </w:rPr>
        <w:t>..</w:t>
      </w:r>
      <w:r>
        <w:rPr>
          <w:color w:val="231F1F"/>
          <w:spacing w:val="-12"/>
          <w:position w:val="10"/>
          <w:sz w:val="10"/>
        </w:rPr>
        <w:t>,</w:t>
      </w:r>
      <w:r>
        <w:rPr>
          <w:color w:val="231F1F"/>
          <w:spacing w:val="-12"/>
        </w:rPr>
        <w:t>./...1</w:t>
      </w:r>
      <w:r>
        <w:rPr>
          <w:color w:val="231F1F"/>
          <w:spacing w:val="-12"/>
          <w:position w:val="10"/>
          <w:sz w:val="10"/>
        </w:rPr>
        <w:t>1</w:t>
      </w:r>
      <w:r>
        <w:rPr>
          <w:color w:val="231F1F"/>
          <w:spacing w:val="-12"/>
        </w:rPr>
        <w:t>,</w:t>
      </w:r>
      <w:r>
        <w:rPr>
          <w:color w:val="231F1F"/>
          <w:spacing w:val="-18"/>
        </w:rPr>
        <w:t> </w:t>
      </w:r>
      <w:r>
        <w:rPr>
          <w:color w:val="231F1F"/>
          <w:spacing w:val="-12"/>
        </w:rPr>
        <w:t>.....</w:t>
      </w:r>
    </w:p>
    <w:p>
      <w:pPr>
        <w:spacing w:before="107"/>
        <w:ind w:left="208" w:right="0" w:firstLine="0"/>
        <w:jc w:val="left"/>
        <w:rPr>
          <w:sz w:val="21"/>
        </w:rPr>
      </w:pPr>
      <w:r>
        <w:rPr>
          <w:color w:val="231F1F"/>
          <w:sz w:val="20"/>
        </w:rPr>
        <w:t>:</w:t>
      </w:r>
      <w:r>
        <w:rPr>
          <w:color w:val="231F1F"/>
          <w:spacing w:val="-15"/>
          <w:sz w:val="20"/>
        </w:rPr>
        <w:t> </w:t>
      </w:r>
      <w:r>
        <w:rPr>
          <w:rFonts w:ascii="Arial"/>
          <w:color w:val="231F1F"/>
          <w:spacing w:val="-2"/>
          <w:sz w:val="24"/>
        </w:rPr>
        <w:t>..</w:t>
      </w:r>
      <w:r>
        <w:rPr>
          <w:color w:val="231F1F"/>
          <w:spacing w:val="-2"/>
          <w:sz w:val="20"/>
        </w:rPr>
        <w:t>./</w:t>
      </w:r>
      <w:r>
        <w:rPr>
          <w:color w:val="231F1F"/>
          <w:spacing w:val="-2"/>
          <w:sz w:val="21"/>
        </w:rPr>
        <w:t>...</w:t>
      </w:r>
      <w:r>
        <w:rPr>
          <w:color w:val="231F1F"/>
          <w:spacing w:val="-2"/>
          <w:sz w:val="20"/>
        </w:rPr>
        <w:t>/</w:t>
      </w:r>
      <w:r>
        <w:rPr>
          <w:color w:val="231F1F"/>
          <w:spacing w:val="-2"/>
          <w:sz w:val="21"/>
        </w:rPr>
        <w:t>......</w:t>
      </w:r>
    </w:p>
    <w:p>
      <w:pPr>
        <w:spacing w:after="0"/>
        <w:jc w:val="left"/>
        <w:rPr>
          <w:sz w:val="21"/>
        </w:rPr>
        <w:sectPr>
          <w:type w:val="continuous"/>
          <w:pgSz w:w="7660" w:h="12020"/>
          <w:pgMar w:top="40" w:bottom="280" w:left="300" w:right="280"/>
          <w:cols w:num="2" w:equalWidth="0">
            <w:col w:w="2284" w:space="701"/>
            <w:col w:w="4095"/>
          </w:cols>
        </w:sectPr>
      </w:pPr>
    </w:p>
    <w:p>
      <w:pPr>
        <w:pStyle w:val="BodyText"/>
        <w:tabs>
          <w:tab w:pos="4232" w:val="left" w:leader="none"/>
          <w:tab w:pos="6248" w:val="left" w:leader="dot"/>
        </w:tabs>
        <w:spacing w:line="230" w:lineRule="exact"/>
        <w:ind w:left="217"/>
      </w:pPr>
      <w:r>
        <w:rPr>
          <w:color w:val="231F1F"/>
          <w:w w:val="85"/>
        </w:rPr>
        <w:t>Aşın</w:t>
      </w:r>
      <w:r>
        <w:rPr>
          <w:color w:val="231F1F"/>
          <w:spacing w:val="-3"/>
          <w:w w:val="85"/>
        </w:rPr>
        <w:t> </w:t>
      </w:r>
      <w:r>
        <w:rPr>
          <w:color w:val="231F1F"/>
          <w:w w:val="85"/>
        </w:rPr>
        <w:t>İkaz</w:t>
      </w:r>
      <w:r>
        <w:rPr>
          <w:color w:val="231F1F"/>
          <w:spacing w:val="-5"/>
          <w:w w:val="85"/>
        </w:rPr>
        <w:t> </w:t>
      </w:r>
      <w:r>
        <w:rPr>
          <w:color w:val="231F1F"/>
          <w:w w:val="85"/>
        </w:rPr>
        <w:t>Bölgesindeki</w:t>
      </w:r>
      <w:r>
        <w:rPr>
          <w:color w:val="231F1F"/>
          <w:spacing w:val="2"/>
        </w:rPr>
        <w:t> </w:t>
      </w:r>
      <w:r>
        <w:rPr>
          <w:color w:val="231F1F"/>
          <w:w w:val="85"/>
        </w:rPr>
        <w:t>Zorunlu</w:t>
      </w:r>
      <w:r>
        <w:rPr>
          <w:color w:val="231F1F"/>
          <w:spacing w:val="-5"/>
          <w:w w:val="85"/>
        </w:rPr>
        <w:t> </w:t>
      </w:r>
      <w:r>
        <w:rPr>
          <w:color w:val="231F1F"/>
          <w:w w:val="85"/>
        </w:rPr>
        <w:t>RcaktifGüç</w:t>
      </w:r>
      <w:r>
        <w:rPr>
          <w:color w:val="231F1F"/>
          <w:spacing w:val="-3"/>
          <w:w w:val="85"/>
        </w:rPr>
        <w:t> </w:t>
      </w:r>
      <w:r>
        <w:rPr>
          <w:color w:val="231F1F"/>
          <w:spacing w:val="-2"/>
          <w:w w:val="85"/>
        </w:rPr>
        <w:t>Kapasitesi</w:t>
      </w:r>
      <w:r>
        <w:rPr>
          <w:color w:val="231F1F"/>
        </w:rPr>
        <w:tab/>
      </w:r>
      <w:r>
        <w:rPr>
          <w:color w:val="231F1F"/>
          <w:w w:val="85"/>
        </w:rPr>
        <w:t>(Q</w:t>
      </w:r>
      <w:r>
        <w:rPr>
          <w:color w:val="231F1F"/>
          <w:spacing w:val="-5"/>
          <w:w w:val="85"/>
        </w:rPr>
        <w:t> </w:t>
      </w:r>
      <w:r>
        <w:rPr>
          <w:color w:val="231F1F"/>
          <w:w w:val="85"/>
        </w:rPr>
        <w:t>max</w:t>
      </w:r>
      <w:r>
        <w:rPr>
          <w:color w:val="231F1F"/>
          <w:spacing w:val="-1"/>
          <w:w w:val="85"/>
        </w:rPr>
        <w:t> </w:t>
      </w:r>
      <w:r>
        <w:rPr>
          <w:color w:val="231F1F"/>
          <w:spacing w:val="-5"/>
          <w:w w:val="85"/>
        </w:rPr>
        <w:t>+)</w:t>
      </w:r>
      <w:r>
        <w:rPr>
          <w:color w:val="231F1F"/>
        </w:rPr>
        <w:tab/>
      </w:r>
      <w:r>
        <w:rPr>
          <w:color w:val="231F1F"/>
          <w:spacing w:val="-4"/>
          <w:w w:val="90"/>
        </w:rPr>
        <w:t>MVAR</w:t>
      </w:r>
    </w:p>
    <w:p>
      <w:pPr>
        <w:pStyle w:val="BodyText"/>
        <w:spacing w:before="135"/>
        <w:ind w:left="249"/>
      </w:pPr>
      <w:r>
        <w:rPr>
          <w:color w:val="231F1F"/>
          <w:w w:val="85"/>
        </w:rPr>
        <w:t>(%100-</w:t>
      </w:r>
      <w:r>
        <w:rPr>
          <w:color w:val="231F1F"/>
          <w:spacing w:val="-2"/>
          <w:w w:val="95"/>
        </w:rPr>
        <w:t>%50yük)</w:t>
      </w:r>
    </w:p>
    <w:p>
      <w:pPr>
        <w:pStyle w:val="BodyText"/>
        <w:tabs>
          <w:tab w:pos="6248" w:val="left" w:leader="dot"/>
        </w:tabs>
        <w:spacing w:before="145"/>
        <w:ind w:left="211"/>
      </w:pPr>
      <w:r>
        <w:rPr>
          <w:color w:val="231F1F"/>
          <w:spacing w:val="-2"/>
          <w:w w:val="85"/>
        </w:rPr>
        <w:t>Düşük</w:t>
      </w:r>
      <w:r>
        <w:rPr>
          <w:color w:val="231F1F"/>
          <w:spacing w:val="-5"/>
        </w:rPr>
        <w:t> </w:t>
      </w:r>
      <w:r>
        <w:rPr>
          <w:color w:val="231F1F"/>
          <w:spacing w:val="-2"/>
          <w:w w:val="85"/>
        </w:rPr>
        <w:t>ikaz</w:t>
      </w:r>
      <w:r>
        <w:rPr>
          <w:color w:val="231F1F"/>
          <w:spacing w:val="-9"/>
        </w:rPr>
        <w:t> </w:t>
      </w:r>
      <w:r>
        <w:rPr>
          <w:color w:val="231F1F"/>
          <w:spacing w:val="-2"/>
          <w:w w:val="85"/>
        </w:rPr>
        <w:t>Bölgesindeki</w:t>
      </w:r>
      <w:r>
        <w:rPr>
          <w:color w:val="231F1F"/>
          <w:spacing w:val="9"/>
        </w:rPr>
        <w:t> </w:t>
      </w:r>
      <w:r>
        <w:rPr>
          <w:color w:val="231F1F"/>
          <w:spacing w:val="-2"/>
          <w:w w:val="85"/>
        </w:rPr>
        <w:t>Zonınlu</w:t>
      </w:r>
      <w:r>
        <w:rPr>
          <w:color w:val="231F1F"/>
        </w:rPr>
        <w:t> </w:t>
      </w:r>
      <w:r>
        <w:rPr>
          <w:color w:val="231F1F"/>
          <w:spacing w:val="-2"/>
          <w:w w:val="85"/>
        </w:rPr>
        <w:t>Reaktif</w:t>
      </w:r>
      <w:r>
        <w:rPr>
          <w:color w:val="231F1F"/>
          <w:spacing w:val="-4"/>
        </w:rPr>
        <w:t> </w:t>
      </w:r>
      <w:r>
        <w:rPr>
          <w:color w:val="231F1F"/>
          <w:spacing w:val="-2"/>
          <w:w w:val="85"/>
        </w:rPr>
        <w:t>Güç</w:t>
      </w:r>
      <w:r>
        <w:rPr>
          <w:color w:val="231F1F"/>
          <w:spacing w:val="-5"/>
          <w:w w:val="85"/>
        </w:rPr>
        <w:t> </w:t>
      </w:r>
      <w:r>
        <w:rPr>
          <w:color w:val="231F1F"/>
          <w:spacing w:val="-2"/>
          <w:w w:val="85"/>
        </w:rPr>
        <w:t>Kapasitesi</w:t>
      </w:r>
      <w:r>
        <w:rPr>
          <w:color w:val="231F1F"/>
          <w:spacing w:val="15"/>
        </w:rPr>
        <w:t> </w:t>
      </w:r>
      <w:r>
        <w:rPr>
          <w:color w:val="231F1F"/>
          <w:spacing w:val="-2"/>
          <w:w w:val="85"/>
        </w:rPr>
        <w:t>(Q</w:t>
      </w:r>
      <w:r>
        <w:rPr>
          <w:color w:val="231F1F"/>
          <w:spacing w:val="-3"/>
          <w:w w:val="85"/>
        </w:rPr>
        <w:t> </w:t>
      </w:r>
      <w:r>
        <w:rPr>
          <w:color w:val="231F1F"/>
          <w:spacing w:val="-2"/>
          <w:w w:val="85"/>
        </w:rPr>
        <w:t>max</w:t>
      </w:r>
      <w:r>
        <w:rPr>
          <w:color w:val="231F1F"/>
        </w:rPr>
        <w:t> </w:t>
      </w:r>
      <w:r>
        <w:rPr>
          <w:color w:val="231F1F"/>
          <w:spacing w:val="-2"/>
          <w:w w:val="85"/>
        </w:rPr>
        <w:t>-</w:t>
      </w:r>
      <w:r>
        <w:rPr>
          <w:color w:val="231F1F"/>
          <w:spacing w:val="-10"/>
          <w:w w:val="85"/>
        </w:rPr>
        <w:t>)</w:t>
      </w:r>
      <w:r>
        <w:rPr>
          <w:color w:val="231F1F"/>
        </w:rPr>
        <w:tab/>
      </w:r>
      <w:r>
        <w:rPr>
          <w:color w:val="231F1F"/>
          <w:spacing w:val="-4"/>
          <w:w w:val="95"/>
        </w:rPr>
        <w:t>MVAR</w:t>
      </w:r>
    </w:p>
    <w:p>
      <w:pPr>
        <w:pStyle w:val="BodyText"/>
        <w:spacing w:before="150"/>
        <w:ind w:left="206"/>
      </w:pPr>
      <w:r>
        <w:rPr>
          <w:color w:val="231F1F"/>
          <w:w w:val="80"/>
        </w:rPr>
        <w:t>(%100-%50</w:t>
      </w:r>
      <w:r>
        <w:rPr>
          <w:color w:val="231F1F"/>
          <w:spacing w:val="31"/>
        </w:rPr>
        <w:t> </w:t>
      </w:r>
      <w:r>
        <w:rPr>
          <w:color w:val="231F1F"/>
          <w:spacing w:val="-4"/>
          <w:w w:val="80"/>
        </w:rPr>
        <w:t>yük)</w:t>
      </w:r>
    </w:p>
    <w:p>
      <w:pPr>
        <w:pStyle w:val="BodyText"/>
        <w:spacing w:before="135"/>
        <w:ind w:left="223"/>
      </w:pPr>
      <w:r>
        <w:rPr>
          <w:color w:val="231F1F"/>
          <w:w w:val="80"/>
        </w:rPr>
        <w:t>Üretim</w:t>
      </w:r>
      <w:r>
        <w:rPr>
          <w:color w:val="231F1F"/>
          <w:spacing w:val="4"/>
        </w:rPr>
        <w:t> </w:t>
      </w:r>
      <w:r>
        <w:rPr>
          <w:color w:val="231F1F"/>
          <w:w w:val="80"/>
        </w:rPr>
        <w:t>Tesisinde</w:t>
      </w:r>
      <w:r>
        <w:rPr>
          <w:color w:val="231F1F"/>
          <w:spacing w:val="4"/>
        </w:rPr>
        <w:t> </w:t>
      </w:r>
      <w:r>
        <w:rPr>
          <w:color w:val="231F1F"/>
          <w:w w:val="80"/>
        </w:rPr>
        <w:t>Kullanılan</w:t>
      </w:r>
      <w:r>
        <w:rPr>
          <w:color w:val="231F1F"/>
          <w:spacing w:val="34"/>
        </w:rPr>
        <w:t> </w:t>
      </w:r>
      <w:r>
        <w:rPr>
          <w:color w:val="231F1F"/>
          <w:w w:val="80"/>
        </w:rPr>
        <w:t>Ünite</w:t>
      </w:r>
      <w:r>
        <w:rPr>
          <w:color w:val="231F1F"/>
          <w:spacing w:val="3"/>
        </w:rPr>
        <w:t> </w:t>
      </w:r>
      <w:r>
        <w:rPr>
          <w:color w:val="231F1F"/>
          <w:w w:val="80"/>
        </w:rPr>
        <w:t>Teknolojileri</w:t>
      </w:r>
      <w:r>
        <w:rPr>
          <w:color w:val="231F1F"/>
          <w:spacing w:val="16"/>
        </w:rPr>
        <w:t> </w:t>
      </w:r>
      <w:r>
        <w:rPr>
          <w:color w:val="231F1F"/>
          <w:spacing w:val="-2"/>
          <w:w w:val="80"/>
        </w:rPr>
        <w:t>(Teknoloji***/Adet):</w:t>
      </w:r>
    </w:p>
    <w:p>
      <w:pPr>
        <w:spacing w:before="136"/>
        <w:ind w:left="210" w:right="0" w:firstLine="0"/>
        <w:jc w:val="left"/>
        <w:rPr>
          <w:sz w:val="20"/>
        </w:rPr>
      </w:pPr>
      <w:r>
        <w:rPr>
          <w:color w:val="231F1F"/>
          <w:spacing w:val="-5"/>
          <w:w w:val="90"/>
          <w:sz w:val="20"/>
        </w:rPr>
        <w:t>***</w:t>
      </w:r>
    </w:p>
    <w:p>
      <w:pPr>
        <w:pStyle w:val="BodyText"/>
        <w:spacing w:before="145"/>
        <w:ind w:left="208"/>
      </w:pPr>
      <w:r>
        <w:rPr>
          <w:color w:val="231F1F"/>
          <w:w w:val="80"/>
        </w:rPr>
        <w:t>Tip1:</w:t>
      </w:r>
      <w:r>
        <w:rPr>
          <w:color w:val="231F1F"/>
          <w:spacing w:val="7"/>
        </w:rPr>
        <w:t> </w:t>
      </w:r>
      <w:r>
        <w:rPr>
          <w:color w:val="231F1F"/>
          <w:w w:val="80"/>
        </w:rPr>
        <w:t>Asenkron</w:t>
      </w:r>
      <w:r>
        <w:rPr>
          <w:color w:val="231F1F"/>
          <w:spacing w:val="24"/>
        </w:rPr>
        <w:t> </w:t>
      </w:r>
      <w:r>
        <w:rPr>
          <w:color w:val="231F1F"/>
          <w:spacing w:val="-2"/>
          <w:w w:val="80"/>
        </w:rPr>
        <w:t>jeneratör</w:t>
      </w:r>
    </w:p>
    <w:p>
      <w:pPr>
        <w:pStyle w:val="BodyText"/>
        <w:spacing w:line="244" w:lineRule="auto" w:before="140"/>
        <w:ind w:left="213" w:hanging="5"/>
      </w:pPr>
      <w:r>
        <w:rPr>
          <w:color w:val="231F1F"/>
          <w:w w:val="80"/>
        </w:rPr>
        <w:t>Tip2: Değişken harici rotor dirençli asenkron</w:t>
      </w:r>
      <w:r>
        <w:rPr>
          <w:color w:val="231F1F"/>
        </w:rPr>
        <w:t> </w:t>
      </w:r>
      <w:r>
        <w:rPr>
          <w:color w:val="231F1F"/>
          <w:w w:val="80"/>
        </w:rPr>
        <w:t>jeneratör (Wound Rotor lnduction</w:t>
      </w:r>
      <w:r>
        <w:rPr>
          <w:color w:val="231F1F"/>
        </w:rPr>
        <w:t> </w:t>
      </w:r>
      <w:r>
        <w:rPr>
          <w:color w:val="231F1F"/>
          <w:w w:val="80"/>
        </w:rPr>
        <w:t>Generator</w:t>
      </w:r>
      <w:r>
        <w:rPr>
          <w:color w:val="231F1F"/>
        </w:rPr>
        <w:t> </w:t>
      </w:r>
      <w:r>
        <w:rPr>
          <w:color w:val="231F1F"/>
          <w:w w:val="80"/>
        </w:rPr>
        <w:t>with</w:t>
      </w:r>
      <w:r>
        <w:rPr>
          <w:color w:val="231F1F"/>
        </w:rPr>
        <w:t> </w:t>
      </w:r>
      <w:r>
        <w:rPr>
          <w:color w:val="231F1F"/>
          <w:w w:val="90"/>
        </w:rPr>
        <w:t>Adjustable</w:t>
      </w:r>
      <w:r>
        <w:rPr>
          <w:color w:val="231F1F"/>
          <w:spacing w:val="-8"/>
          <w:w w:val="90"/>
        </w:rPr>
        <w:t> </w:t>
      </w:r>
      <w:r>
        <w:rPr>
          <w:color w:val="231F1F"/>
          <w:w w:val="90"/>
        </w:rPr>
        <w:t>Extemal</w:t>
      </w:r>
      <w:r>
        <w:rPr>
          <w:color w:val="231F1F"/>
          <w:spacing w:val="-7"/>
          <w:w w:val="90"/>
        </w:rPr>
        <w:t> </w:t>
      </w:r>
      <w:r>
        <w:rPr>
          <w:color w:val="231F1F"/>
          <w:w w:val="90"/>
        </w:rPr>
        <w:t>Rotor</w:t>
      </w:r>
      <w:r>
        <w:rPr>
          <w:color w:val="231F1F"/>
          <w:spacing w:val="-8"/>
          <w:w w:val="90"/>
        </w:rPr>
        <w:t> </w:t>
      </w:r>
      <w:r>
        <w:rPr>
          <w:color w:val="231F1F"/>
          <w:w w:val="90"/>
        </w:rPr>
        <w:t>Resistance)</w:t>
      </w:r>
    </w:p>
    <w:p>
      <w:pPr>
        <w:pStyle w:val="BodyText"/>
        <w:spacing w:line="244" w:lineRule="auto" w:before="137"/>
        <w:ind w:left="208"/>
      </w:pPr>
      <w:r>
        <w:rPr>
          <w:color w:val="231F1F"/>
          <w:w w:val="85"/>
        </w:rPr>
        <w:t>Tip3:</w:t>
      </w:r>
      <w:r>
        <w:rPr>
          <w:color w:val="231F1F"/>
        </w:rPr>
        <w:t> </w:t>
      </w:r>
      <w:r>
        <w:rPr>
          <w:color w:val="231F1F"/>
          <w:w w:val="85"/>
        </w:rPr>
        <w:t>Çift</w:t>
      </w:r>
      <w:r>
        <w:rPr>
          <w:color w:val="231F1F"/>
        </w:rPr>
        <w:t> </w:t>
      </w:r>
      <w:r>
        <w:rPr>
          <w:color w:val="231F1F"/>
          <w:w w:val="85"/>
        </w:rPr>
        <w:t>beslemeli,</w:t>
      </w:r>
      <w:r>
        <w:rPr>
          <w:color w:val="231F1F"/>
        </w:rPr>
        <w:t> </w:t>
      </w:r>
      <w:r>
        <w:rPr>
          <w:color w:val="231F1F"/>
          <w:w w:val="85"/>
        </w:rPr>
        <w:t>değişken</w:t>
      </w:r>
      <w:r>
        <w:rPr>
          <w:color w:val="231F1F"/>
        </w:rPr>
        <w:t> </w:t>
      </w:r>
      <w:r>
        <w:rPr>
          <w:color w:val="231F1F"/>
          <w:w w:val="85"/>
        </w:rPr>
        <w:t>hızlı asenkron</w:t>
      </w:r>
      <w:r>
        <w:rPr>
          <w:color w:val="231F1F"/>
          <w:spacing w:val="9"/>
        </w:rPr>
        <w:t> </w:t>
      </w:r>
      <w:r>
        <w:rPr>
          <w:color w:val="231F1F"/>
          <w:w w:val="85"/>
        </w:rPr>
        <w:t>jeneratör</w:t>
      </w:r>
      <w:r>
        <w:rPr>
          <w:color w:val="231F1F"/>
          <w:spacing w:val="-5"/>
          <w:w w:val="85"/>
        </w:rPr>
        <w:t> </w:t>
      </w:r>
      <w:r>
        <w:rPr>
          <w:color w:val="231F1F"/>
          <w:w w:val="85"/>
        </w:rPr>
        <w:t>(Variable</w:t>
      </w:r>
      <w:r>
        <w:rPr>
          <w:color w:val="231F1F"/>
        </w:rPr>
        <w:t> </w:t>
      </w:r>
      <w:r>
        <w:rPr>
          <w:color w:val="231F1F"/>
          <w:w w:val="85"/>
        </w:rPr>
        <w:t>Speed</w:t>
      </w:r>
      <w:r>
        <w:rPr>
          <w:color w:val="231F1F"/>
        </w:rPr>
        <w:t> </w:t>
      </w:r>
      <w:r>
        <w:rPr>
          <w:color w:val="231F1F"/>
          <w:w w:val="85"/>
        </w:rPr>
        <w:t>Wind Turbine</w:t>
      </w:r>
      <w:r>
        <w:rPr>
          <w:color w:val="231F1F"/>
        </w:rPr>
        <w:t> </w:t>
      </w:r>
      <w:r>
        <w:rPr>
          <w:color w:val="231F1F"/>
          <w:w w:val="85"/>
        </w:rPr>
        <w:t>Generator </w:t>
      </w:r>
      <w:r>
        <w:rPr>
          <w:color w:val="231F1F"/>
          <w:w w:val="90"/>
        </w:rPr>
        <w:t>with</w:t>
      </w:r>
      <w:r>
        <w:rPr>
          <w:color w:val="231F1F"/>
          <w:spacing w:val="-8"/>
          <w:w w:val="90"/>
        </w:rPr>
        <w:t> </w:t>
      </w:r>
      <w:r>
        <w:rPr>
          <w:color w:val="231F1F"/>
          <w:w w:val="90"/>
        </w:rPr>
        <w:t>Doubly</w:t>
      </w:r>
      <w:r>
        <w:rPr>
          <w:color w:val="231F1F"/>
          <w:spacing w:val="-7"/>
          <w:w w:val="90"/>
        </w:rPr>
        <w:t> </w:t>
      </w:r>
      <w:r>
        <w:rPr>
          <w:color w:val="231F1F"/>
          <w:w w:val="90"/>
        </w:rPr>
        <w:t>Fed</w:t>
      </w:r>
      <w:r>
        <w:rPr>
          <w:color w:val="231F1F"/>
          <w:spacing w:val="-8"/>
          <w:w w:val="90"/>
        </w:rPr>
        <w:t> </w:t>
      </w:r>
      <w:r>
        <w:rPr>
          <w:color w:val="231F1F"/>
          <w:w w:val="90"/>
        </w:rPr>
        <w:t>lnduction</w:t>
      </w:r>
      <w:r>
        <w:rPr>
          <w:color w:val="231F1F"/>
        </w:rPr>
        <w:t> </w:t>
      </w:r>
      <w:r>
        <w:rPr>
          <w:color w:val="231F1F"/>
          <w:w w:val="90"/>
        </w:rPr>
        <w:t>Generator)</w:t>
      </w:r>
    </w:p>
    <w:p>
      <w:pPr>
        <w:pStyle w:val="BodyText"/>
        <w:spacing w:line="252" w:lineRule="auto" w:before="136"/>
        <w:ind w:left="207" w:right="258" w:firstLine="1"/>
      </w:pPr>
      <w:r>
        <w:rPr>
          <w:color w:val="231F1F"/>
          <w:w w:val="80"/>
        </w:rPr>
        <w:t>Tip4: Tam konverterli, değişken hızlı senkron/asenkron jeneratör</w:t>
      </w:r>
      <w:r>
        <w:rPr>
          <w:color w:val="231F1F"/>
        </w:rPr>
        <w:t> </w:t>
      </w:r>
      <w:r>
        <w:rPr>
          <w:color w:val="231F1F"/>
          <w:w w:val="80"/>
        </w:rPr>
        <w:t>(Variable Speed</w:t>
      </w:r>
      <w:r>
        <w:rPr>
          <w:color w:val="231F1F"/>
        </w:rPr>
        <w:t> </w:t>
      </w:r>
      <w:r>
        <w:rPr>
          <w:color w:val="231F1F"/>
          <w:w w:val="80"/>
        </w:rPr>
        <w:t>Wind Turbine</w:t>
      </w:r>
      <w:r>
        <w:rPr>
          <w:color w:val="231F1F"/>
          <w:w w:val="85"/>
        </w:rPr>
        <w:t> Generator with Full Conversion</w:t>
      </w:r>
      <w:r>
        <w:rPr>
          <w:color w:val="231F1F"/>
        </w:rPr>
        <w:t> </w:t>
      </w:r>
      <w:r>
        <w:rPr>
          <w:color w:val="231F1F"/>
          <w:w w:val="85"/>
        </w:rPr>
        <w:t>Power Converter)</w:t>
      </w:r>
    </w:p>
    <w:p>
      <w:pPr>
        <w:pStyle w:val="BodyText"/>
        <w:spacing w:before="123"/>
        <w:ind w:left="208"/>
      </w:pPr>
      <w:r>
        <w:rPr>
          <w:color w:val="231F1F"/>
          <w:w w:val="80"/>
        </w:rPr>
        <w:t>Tip5:</w:t>
      </w:r>
      <w:r>
        <w:rPr>
          <w:color w:val="231F1F"/>
          <w:spacing w:val="10"/>
        </w:rPr>
        <w:t> </w:t>
      </w:r>
      <w:r>
        <w:rPr>
          <w:color w:val="231F1F"/>
          <w:w w:val="80"/>
        </w:rPr>
        <w:t>Farklı</w:t>
      </w:r>
      <w:r>
        <w:rPr>
          <w:color w:val="231F1F"/>
          <w:spacing w:val="6"/>
        </w:rPr>
        <w:t> </w:t>
      </w:r>
      <w:r>
        <w:rPr>
          <w:color w:val="231F1F"/>
          <w:w w:val="80"/>
        </w:rPr>
        <w:t>bir</w:t>
      </w:r>
      <w:r>
        <w:rPr>
          <w:color w:val="231F1F"/>
          <w:spacing w:val="-2"/>
        </w:rPr>
        <w:t> </w:t>
      </w:r>
      <w:r>
        <w:rPr>
          <w:color w:val="231F1F"/>
          <w:w w:val="80"/>
        </w:rPr>
        <w:t>üretim</w:t>
      </w:r>
      <w:r>
        <w:rPr>
          <w:color w:val="231F1F"/>
          <w:spacing w:val="2"/>
        </w:rPr>
        <w:t> </w:t>
      </w:r>
      <w:r>
        <w:rPr>
          <w:color w:val="231F1F"/>
          <w:w w:val="80"/>
        </w:rPr>
        <w:t>teknolojisi</w:t>
      </w:r>
      <w:r>
        <w:rPr>
          <w:color w:val="231F1F"/>
          <w:spacing w:val="12"/>
        </w:rPr>
        <w:t> </w:t>
      </w:r>
      <w:r>
        <w:rPr>
          <w:color w:val="231F1F"/>
          <w:w w:val="80"/>
        </w:rPr>
        <w:t>kullanılıyor</w:t>
      </w:r>
      <w:r>
        <w:rPr>
          <w:color w:val="231F1F"/>
          <w:spacing w:val="15"/>
        </w:rPr>
        <w:t> </w:t>
      </w:r>
      <w:r>
        <w:rPr>
          <w:color w:val="231F1F"/>
          <w:w w:val="80"/>
        </w:rPr>
        <w:t>ise,</w:t>
      </w:r>
      <w:r>
        <w:rPr>
          <w:color w:val="231F1F"/>
          <w:spacing w:val="2"/>
        </w:rPr>
        <w:t> </w:t>
      </w:r>
      <w:r>
        <w:rPr>
          <w:color w:val="231F1F"/>
          <w:w w:val="80"/>
        </w:rPr>
        <w:t>imalatçı</w:t>
      </w:r>
      <w:r>
        <w:rPr>
          <w:color w:val="231F1F"/>
          <w:spacing w:val="8"/>
        </w:rPr>
        <w:t> </w:t>
      </w:r>
      <w:r>
        <w:rPr>
          <w:color w:val="231F1F"/>
          <w:w w:val="80"/>
        </w:rPr>
        <w:t>adı</w:t>
      </w:r>
      <w:r>
        <w:rPr>
          <w:color w:val="231F1F"/>
          <w:spacing w:val="-1"/>
        </w:rPr>
        <w:t> </w:t>
      </w:r>
      <w:r>
        <w:rPr>
          <w:color w:val="231F1F"/>
          <w:w w:val="80"/>
        </w:rPr>
        <w:t>ile</w:t>
      </w:r>
      <w:r>
        <w:rPr>
          <w:color w:val="231F1F"/>
        </w:rPr>
        <w:t> </w:t>
      </w:r>
      <w:r>
        <w:rPr>
          <w:color w:val="231F1F"/>
          <w:w w:val="80"/>
        </w:rPr>
        <w:t>birlikte</w:t>
      </w:r>
      <w:r>
        <w:rPr>
          <w:color w:val="231F1F"/>
          <w:spacing w:val="3"/>
        </w:rPr>
        <w:t> </w:t>
      </w:r>
      <w:r>
        <w:rPr>
          <w:color w:val="231F1F"/>
          <w:spacing w:val="-2"/>
          <w:w w:val="80"/>
        </w:rPr>
        <w:t>tanımlanmalıdır.</w:t>
      </w:r>
    </w:p>
    <w:p>
      <w:pPr>
        <w:spacing w:after="0"/>
        <w:sectPr>
          <w:type w:val="continuous"/>
          <w:pgSz w:w="7660" w:h="12020"/>
          <w:pgMar w:top="40" w:bottom="280" w:left="300" w:right="280"/>
        </w:sectPr>
      </w:pPr>
    </w:p>
    <w:p>
      <w:pPr>
        <w:tabs>
          <w:tab w:pos="3798" w:val="left" w:leader="none"/>
        </w:tabs>
        <w:spacing w:before="70"/>
        <w:ind w:left="1975" w:right="0" w:firstLine="0"/>
        <w:jc w:val="left"/>
        <w:rPr>
          <w:rFonts w:ascii="Arial"/>
          <w:sz w:val="14"/>
        </w:rPr>
      </w:pPr>
      <w:r>
        <w:rPr>
          <w:color w:val="525252"/>
          <w:sz w:val="15"/>
        </w:rPr>
        <w:t>Type</w:t>
      </w:r>
      <w:r>
        <w:rPr>
          <w:color w:val="525252"/>
          <w:spacing w:val="50"/>
          <w:sz w:val="15"/>
        </w:rPr>
        <w:t> </w:t>
      </w:r>
      <w:r>
        <w:rPr>
          <w:color w:val="1A1A1A"/>
          <w:spacing w:val="-10"/>
          <w:sz w:val="15"/>
        </w:rPr>
        <w:t>1</w:t>
      </w:r>
      <w:r>
        <w:rPr>
          <w:color w:val="1A1A1A"/>
          <w:sz w:val="15"/>
        </w:rPr>
        <w:tab/>
      </w:r>
      <w:r>
        <w:rPr>
          <w:color w:val="525252"/>
          <w:sz w:val="15"/>
        </w:rPr>
        <w:t>Typc</w:t>
      </w:r>
      <w:r>
        <w:rPr>
          <w:color w:val="525252"/>
          <w:spacing w:val="30"/>
          <w:sz w:val="15"/>
        </w:rPr>
        <w:t> </w:t>
      </w:r>
      <w:r>
        <w:rPr>
          <w:rFonts w:ascii="Arial"/>
          <w:color w:val="525252"/>
          <w:spacing w:val="-10"/>
          <w:sz w:val="14"/>
        </w:rPr>
        <w:t>2</w:t>
      </w:r>
    </w:p>
    <w:p>
      <w:pPr>
        <w:pStyle w:val="BodyText"/>
        <w:spacing w:before="3"/>
        <w:rPr>
          <w:rFonts w:ascii="Arial"/>
          <w:sz w:val="9"/>
        </w:rPr>
      </w:pPr>
      <w:r>
        <w:rPr/>
        <w:drawing>
          <wp:anchor distT="0" distB="0" distL="0" distR="0" allowOverlap="1" layoutInCell="1" locked="0" behindDoc="1" simplePos="0" relativeHeight="487590912">
            <wp:simplePos x="0" y="0"/>
            <wp:positionH relativeFrom="page">
              <wp:posOffset>1234084</wp:posOffset>
            </wp:positionH>
            <wp:positionV relativeFrom="paragraph">
              <wp:posOffset>107530</wp:posOffset>
            </wp:positionV>
            <wp:extent cx="890560" cy="39014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890560" cy="390144"/>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2309327</wp:posOffset>
            </wp:positionH>
            <wp:positionV relativeFrom="paragraph">
              <wp:posOffset>83107</wp:posOffset>
            </wp:positionV>
            <wp:extent cx="1110150" cy="585216"/>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110150" cy="585216"/>
                    </a:xfrm>
                    <a:prstGeom prst="rect">
                      <a:avLst/>
                    </a:prstGeom>
                  </pic:spPr>
                </pic:pic>
              </a:graphicData>
            </a:graphic>
          </wp:anchor>
        </w:drawing>
      </w:r>
    </w:p>
    <w:p>
      <w:pPr>
        <w:tabs>
          <w:tab w:pos="4323" w:val="left" w:leader="none"/>
        </w:tabs>
        <w:spacing w:before="10"/>
        <w:ind w:left="2100" w:right="0" w:firstLine="0"/>
        <w:jc w:val="left"/>
        <w:rPr>
          <w:sz w:val="15"/>
        </w:rPr>
      </w:pPr>
      <w:r>
        <w:rPr>
          <w:color w:val="525252"/>
          <w:w w:val="115"/>
          <w:sz w:val="15"/>
        </w:rPr>
        <w:t>Type</w:t>
      </w:r>
      <w:r>
        <w:rPr>
          <w:color w:val="525252"/>
          <w:spacing w:val="-9"/>
          <w:w w:val="115"/>
          <w:sz w:val="15"/>
        </w:rPr>
        <w:t> </w:t>
      </w:r>
      <w:r>
        <w:rPr>
          <w:color w:val="525252"/>
          <w:spacing w:val="-10"/>
          <w:w w:val="125"/>
          <w:sz w:val="15"/>
        </w:rPr>
        <w:t>3</w:t>
      </w:r>
      <w:r>
        <w:rPr>
          <w:color w:val="525252"/>
          <w:sz w:val="15"/>
        </w:rPr>
        <w:tab/>
      </w:r>
      <w:r>
        <w:rPr>
          <w:color w:val="525252"/>
          <w:w w:val="125"/>
          <w:sz w:val="15"/>
        </w:rPr>
        <w:t>Typ</w:t>
      </w:r>
      <w:r>
        <w:rPr>
          <w:color w:val="525252"/>
          <w:spacing w:val="19"/>
          <w:w w:val="125"/>
          <w:sz w:val="15"/>
        </w:rPr>
        <w:t> </w:t>
      </w:r>
      <w:r>
        <w:rPr>
          <w:color w:val="525252"/>
          <w:spacing w:val="-10"/>
          <w:w w:val="125"/>
          <w:sz w:val="15"/>
        </w:rPr>
        <w:t>4</w:t>
      </w:r>
    </w:p>
    <w:p>
      <w:pPr>
        <w:pStyle w:val="BodyText"/>
        <w:spacing w:before="2"/>
        <w:rPr>
          <w:sz w:val="7"/>
        </w:rPr>
      </w:pPr>
      <w:r>
        <w:rPr/>
        <w:drawing>
          <wp:anchor distT="0" distB="0" distL="0" distR="0" allowOverlap="1" layoutInCell="1" locked="0" behindDoc="1" simplePos="0" relativeHeight="487591936">
            <wp:simplePos x="0" y="0"/>
            <wp:positionH relativeFrom="page">
              <wp:posOffset>1124117</wp:posOffset>
            </wp:positionH>
            <wp:positionV relativeFrom="paragraph">
              <wp:posOffset>68209</wp:posOffset>
            </wp:positionV>
            <wp:extent cx="2159304" cy="59740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2159304" cy="597407"/>
                    </a:xfrm>
                    <a:prstGeom prst="rect">
                      <a:avLst/>
                    </a:prstGeom>
                  </pic:spPr>
                </pic:pic>
              </a:graphicData>
            </a:graphic>
          </wp:anchor>
        </w:drawing>
      </w:r>
    </w:p>
    <w:p>
      <w:pPr>
        <w:spacing w:before="27"/>
        <w:ind w:left="2185" w:right="0" w:firstLine="0"/>
        <w:jc w:val="left"/>
        <w:rPr>
          <w:b/>
          <w:sz w:val="8"/>
        </w:rPr>
      </w:pPr>
      <w:r>
        <w:rPr>
          <w:b/>
          <w:color w:val="7C7C7C"/>
          <w:spacing w:val="-2"/>
          <w:w w:val="95"/>
          <w:sz w:val="8"/>
        </w:rPr>
        <w:t>ı.&gt;</w:t>
      </w:r>
      <w:r>
        <w:rPr>
          <w:b/>
          <w:color w:val="2A2A2A"/>
          <w:spacing w:val="-2"/>
          <w:w w:val="95"/>
          <w:sz w:val="8"/>
        </w:rPr>
        <w:t>"</w:t>
      </w:r>
      <w:r>
        <w:rPr>
          <w:b/>
          <w:color w:val="525252"/>
          <w:spacing w:val="-2"/>
          <w:w w:val="95"/>
          <w:sz w:val="8"/>
        </w:rPr>
        <w:t>lı</w:t>
      </w:r>
      <w:r>
        <w:rPr>
          <w:b/>
          <w:color w:val="7C7C7C"/>
          <w:spacing w:val="-2"/>
          <w:w w:val="95"/>
          <w:sz w:val="8"/>
        </w:rPr>
        <w:t>R</w:t>
      </w:r>
      <w:r>
        <w:rPr>
          <w:b/>
          <w:color w:val="525252"/>
          <w:spacing w:val="-2"/>
          <w:w w:val="95"/>
          <w:sz w:val="8"/>
        </w:rPr>
        <w:t>IJJU""''</w:t>
      </w:r>
    </w:p>
    <w:p>
      <w:pPr>
        <w:pStyle w:val="BodyText"/>
        <w:spacing w:before="74"/>
        <w:rPr>
          <w:b/>
          <w:sz w:val="8"/>
        </w:rPr>
      </w:pPr>
    </w:p>
    <w:p>
      <w:pPr>
        <w:spacing w:before="0"/>
        <w:ind w:left="240" w:right="556" w:firstLine="1"/>
        <w:jc w:val="both"/>
        <w:rPr>
          <w:sz w:val="17"/>
        </w:rPr>
      </w:pPr>
      <w:r>
        <w:rPr>
          <w:color w:val="2A2A2A"/>
          <w:spacing w:val="-6"/>
          <w:sz w:val="17"/>
        </w:rPr>
        <w:t>Üretim</w:t>
      </w:r>
      <w:r>
        <w:rPr>
          <w:color w:val="2A2A2A"/>
          <w:spacing w:val="13"/>
          <w:sz w:val="17"/>
        </w:rPr>
        <w:t> </w:t>
      </w:r>
      <w:r>
        <w:rPr>
          <w:color w:val="2A2A2A"/>
          <w:spacing w:val="-6"/>
          <w:sz w:val="17"/>
        </w:rPr>
        <w:t>tesisinin</w:t>
      </w:r>
      <w:r>
        <w:rPr>
          <w:color w:val="2A2A2A"/>
          <w:spacing w:val="11"/>
          <w:sz w:val="17"/>
        </w:rPr>
        <w:t> </w:t>
      </w:r>
      <w:r>
        <w:rPr>
          <w:color w:val="2A2A2A"/>
          <w:spacing w:val="-6"/>
          <w:sz w:val="17"/>
        </w:rPr>
        <w:t>aktif</w:t>
      </w:r>
      <w:r>
        <w:rPr>
          <w:color w:val="2A2A2A"/>
          <w:spacing w:val="-5"/>
          <w:sz w:val="17"/>
        </w:rPr>
        <w:t> </w:t>
      </w:r>
      <w:r>
        <w:rPr>
          <w:color w:val="2A2A2A"/>
          <w:spacing w:val="-6"/>
          <w:sz w:val="17"/>
        </w:rPr>
        <w:t>güç</w:t>
      </w:r>
      <w:r>
        <w:rPr>
          <w:color w:val="2A2A2A"/>
          <w:spacing w:val="-3"/>
          <w:sz w:val="17"/>
        </w:rPr>
        <w:t> </w:t>
      </w:r>
      <w:r>
        <w:rPr>
          <w:color w:val="2A2A2A"/>
          <w:spacing w:val="-6"/>
          <w:sz w:val="17"/>
        </w:rPr>
        <w:t>çalışma</w:t>
      </w:r>
      <w:r>
        <w:rPr>
          <w:color w:val="2A2A2A"/>
          <w:sz w:val="17"/>
        </w:rPr>
        <w:t> </w:t>
      </w:r>
      <w:r>
        <w:rPr>
          <w:color w:val="2A2A2A"/>
          <w:spacing w:val="-6"/>
          <w:sz w:val="17"/>
        </w:rPr>
        <w:t>noktasına</w:t>
      </w:r>
      <w:r>
        <w:rPr>
          <w:color w:val="2A2A2A"/>
          <w:sz w:val="17"/>
        </w:rPr>
        <w:t> </w:t>
      </w:r>
      <w:r>
        <w:rPr>
          <w:color w:val="2A2A2A"/>
          <w:spacing w:val="-6"/>
          <w:sz w:val="17"/>
        </w:rPr>
        <w:t>göre,</w:t>
      </w:r>
      <w:r>
        <w:rPr>
          <w:color w:val="2A2A2A"/>
          <w:sz w:val="17"/>
        </w:rPr>
        <w:t> </w:t>
      </w:r>
      <w:r>
        <w:rPr>
          <w:color w:val="1A1A1A"/>
          <w:spacing w:val="-6"/>
          <w:sz w:val="17"/>
        </w:rPr>
        <w:t>bağlantı</w:t>
      </w:r>
      <w:r>
        <w:rPr>
          <w:color w:val="1A1A1A"/>
          <w:sz w:val="17"/>
        </w:rPr>
        <w:t> </w:t>
      </w:r>
      <w:r>
        <w:rPr>
          <w:color w:val="1A1A1A"/>
          <w:spacing w:val="-6"/>
          <w:sz w:val="17"/>
        </w:rPr>
        <w:t>noktası</w:t>
      </w:r>
      <w:r>
        <w:rPr>
          <w:color w:val="1A1A1A"/>
          <w:sz w:val="17"/>
        </w:rPr>
        <w:t> </w:t>
      </w:r>
      <w:r>
        <w:rPr>
          <w:color w:val="2A2A2A"/>
          <w:spacing w:val="-6"/>
          <w:sz w:val="17"/>
        </w:rPr>
        <w:t>geriliminden</w:t>
      </w:r>
      <w:r>
        <w:rPr>
          <w:color w:val="2A2A2A"/>
          <w:spacing w:val="14"/>
          <w:sz w:val="17"/>
        </w:rPr>
        <w:t> </w:t>
      </w:r>
      <w:r>
        <w:rPr>
          <w:color w:val="1A1A1A"/>
          <w:spacing w:val="-6"/>
          <w:sz w:val="17"/>
        </w:rPr>
        <w:t>bağımsız,</w:t>
      </w:r>
      <w:r>
        <w:rPr>
          <w:color w:val="1A1A1A"/>
          <w:sz w:val="17"/>
        </w:rPr>
        <w:t> </w:t>
      </w:r>
      <w:r>
        <w:rPr>
          <w:color w:val="2A2A2A"/>
          <w:spacing w:val="-6"/>
          <w:sz w:val="17"/>
        </w:rPr>
        <w:t>Zorunlu</w:t>
      </w:r>
      <w:r>
        <w:rPr>
          <w:color w:val="2A2A2A"/>
          <w:sz w:val="17"/>
        </w:rPr>
        <w:t> </w:t>
      </w:r>
      <w:r>
        <w:rPr>
          <w:color w:val="1A1A1A"/>
          <w:sz w:val="17"/>
        </w:rPr>
        <w:t>Reaktif</w:t>
      </w:r>
      <w:r>
        <w:rPr>
          <w:color w:val="1A1A1A"/>
          <w:spacing w:val="-7"/>
          <w:sz w:val="17"/>
        </w:rPr>
        <w:t> </w:t>
      </w:r>
      <w:r>
        <w:rPr>
          <w:color w:val="2A2A2A"/>
          <w:sz w:val="17"/>
        </w:rPr>
        <w:t>Güç</w:t>
      </w:r>
      <w:r>
        <w:rPr>
          <w:color w:val="2A2A2A"/>
          <w:spacing w:val="-9"/>
          <w:sz w:val="17"/>
        </w:rPr>
        <w:t> </w:t>
      </w:r>
      <w:r>
        <w:rPr>
          <w:color w:val="2A2A2A"/>
          <w:sz w:val="17"/>
        </w:rPr>
        <w:t>Miktarı </w:t>
      </w:r>
      <w:r>
        <w:rPr>
          <w:color w:val="1A1A1A"/>
          <w:sz w:val="17"/>
        </w:rPr>
        <w:t>Değişimleri </w:t>
      </w:r>
      <w:r>
        <w:rPr>
          <w:color w:val="2A2A2A"/>
          <w:sz w:val="17"/>
        </w:rPr>
        <w:t>(MV</w:t>
      </w:r>
      <w:r>
        <w:rPr>
          <w:color w:val="1A1A1A"/>
          <w:sz w:val="17"/>
        </w:rPr>
        <w:t>AR)</w:t>
      </w:r>
    </w:p>
    <w:p>
      <w:pPr>
        <w:pStyle w:val="BodyText"/>
        <w:spacing w:before="6" w:after="1"/>
        <w:rPr>
          <w:sz w:val="16"/>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866"/>
        <w:gridCol w:w="2188"/>
      </w:tblGrid>
      <w:tr>
        <w:trPr>
          <w:trHeight w:val="552" w:hRule="atLeast"/>
        </w:trPr>
        <w:tc>
          <w:tcPr>
            <w:tcW w:w="1318" w:type="dxa"/>
          </w:tcPr>
          <w:p>
            <w:pPr>
              <w:pStyle w:val="TableParagraph"/>
              <w:jc w:val="left"/>
              <w:rPr>
                <w:sz w:val="16"/>
              </w:rPr>
            </w:pPr>
          </w:p>
        </w:tc>
        <w:tc>
          <w:tcPr>
            <w:tcW w:w="4054" w:type="dxa"/>
            <w:gridSpan w:val="2"/>
          </w:tcPr>
          <w:p>
            <w:pPr>
              <w:pStyle w:val="TableParagraph"/>
              <w:spacing w:line="235" w:lineRule="auto" w:before="99"/>
              <w:ind w:left="1321" w:right="240" w:hanging="1085"/>
              <w:jc w:val="left"/>
              <w:rPr>
                <w:sz w:val="17"/>
              </w:rPr>
            </w:pPr>
            <w:r>
              <w:rPr>
                <w:color w:val="1A1A1A"/>
                <w:spacing w:val="-6"/>
                <w:sz w:val="17"/>
              </w:rPr>
              <w:t>Bağlantı</w:t>
            </w:r>
            <w:r>
              <w:rPr>
                <w:color w:val="1A1A1A"/>
                <w:sz w:val="17"/>
              </w:rPr>
              <w:t> </w:t>
            </w:r>
            <w:r>
              <w:rPr>
                <w:color w:val="2A2A2A"/>
                <w:spacing w:val="-6"/>
                <w:sz w:val="17"/>
              </w:rPr>
              <w:t>noktası</w:t>
            </w:r>
            <w:r>
              <w:rPr>
                <w:color w:val="2A2A2A"/>
                <w:spacing w:val="-3"/>
                <w:sz w:val="17"/>
              </w:rPr>
              <w:t> </w:t>
            </w:r>
            <w:r>
              <w:rPr>
                <w:color w:val="2A2A2A"/>
                <w:spacing w:val="-6"/>
                <w:sz w:val="17"/>
              </w:rPr>
              <w:t>geriliminden</w:t>
            </w:r>
            <w:r>
              <w:rPr>
                <w:color w:val="2A2A2A"/>
                <w:sz w:val="17"/>
              </w:rPr>
              <w:t> </w:t>
            </w:r>
            <w:r>
              <w:rPr>
                <w:color w:val="1A1A1A"/>
                <w:spacing w:val="-6"/>
                <w:sz w:val="17"/>
              </w:rPr>
              <w:t>bağımsız</w:t>
            </w:r>
            <w:r>
              <w:rPr>
                <w:color w:val="1A1A1A"/>
                <w:spacing w:val="-1"/>
                <w:sz w:val="17"/>
              </w:rPr>
              <w:t> </w:t>
            </w:r>
            <w:r>
              <w:rPr>
                <w:color w:val="2A2A2A"/>
                <w:spacing w:val="-6"/>
                <w:sz w:val="17"/>
              </w:rPr>
              <w:t>Zorunlu</w:t>
            </w:r>
            <w:r>
              <w:rPr>
                <w:color w:val="2A2A2A"/>
                <w:sz w:val="17"/>
              </w:rPr>
              <w:t> </w:t>
            </w:r>
            <w:r>
              <w:rPr>
                <w:color w:val="1A1A1A"/>
                <w:spacing w:val="-6"/>
                <w:sz w:val="17"/>
              </w:rPr>
              <w:t>Reaktif</w:t>
            </w:r>
            <w:r>
              <w:rPr>
                <w:color w:val="1A1A1A"/>
                <w:sz w:val="17"/>
              </w:rPr>
              <w:t> </w:t>
            </w:r>
            <w:r>
              <w:rPr>
                <w:color w:val="2A2A2A"/>
                <w:sz w:val="17"/>
              </w:rPr>
              <w:t>Güç Miktarı (MVAR)</w:t>
            </w:r>
          </w:p>
        </w:tc>
      </w:tr>
      <w:tr>
        <w:trPr>
          <w:trHeight w:val="364" w:hRule="atLeast"/>
        </w:trPr>
        <w:tc>
          <w:tcPr>
            <w:tcW w:w="1318" w:type="dxa"/>
          </w:tcPr>
          <w:p>
            <w:pPr>
              <w:pStyle w:val="TableParagraph"/>
              <w:jc w:val="left"/>
              <w:rPr>
                <w:sz w:val="16"/>
              </w:rPr>
            </w:pPr>
          </w:p>
        </w:tc>
        <w:tc>
          <w:tcPr>
            <w:tcW w:w="1866" w:type="dxa"/>
          </w:tcPr>
          <w:p>
            <w:pPr>
              <w:pStyle w:val="TableParagraph"/>
              <w:spacing w:before="96"/>
              <w:ind w:left="309"/>
              <w:jc w:val="left"/>
              <w:rPr>
                <w:sz w:val="17"/>
              </w:rPr>
            </w:pPr>
            <w:r>
              <w:rPr>
                <w:color w:val="1A1A1A"/>
                <w:spacing w:val="-4"/>
                <w:sz w:val="17"/>
              </w:rPr>
              <w:t>Düşük</w:t>
            </w:r>
            <w:r>
              <w:rPr>
                <w:color w:val="1A1A1A"/>
                <w:spacing w:val="-7"/>
                <w:sz w:val="17"/>
              </w:rPr>
              <w:t> </w:t>
            </w:r>
            <w:r>
              <w:rPr>
                <w:color w:val="2A2A2A"/>
                <w:spacing w:val="-4"/>
                <w:sz w:val="17"/>
              </w:rPr>
              <w:t>İkaz</w:t>
            </w:r>
            <w:r>
              <w:rPr>
                <w:color w:val="2A2A2A"/>
                <w:spacing w:val="-5"/>
                <w:sz w:val="17"/>
              </w:rPr>
              <w:t> </w:t>
            </w:r>
            <w:r>
              <w:rPr>
                <w:color w:val="1A1A1A"/>
                <w:spacing w:val="-4"/>
                <w:sz w:val="17"/>
              </w:rPr>
              <w:t>Bölgesi</w:t>
            </w:r>
          </w:p>
        </w:tc>
        <w:tc>
          <w:tcPr>
            <w:tcW w:w="2188" w:type="dxa"/>
          </w:tcPr>
          <w:p>
            <w:pPr>
              <w:pStyle w:val="TableParagraph"/>
              <w:spacing w:before="96"/>
              <w:ind w:left="518"/>
              <w:jc w:val="left"/>
              <w:rPr>
                <w:sz w:val="17"/>
              </w:rPr>
            </w:pPr>
            <w:r>
              <w:rPr>
                <w:color w:val="2A2A2A"/>
                <w:spacing w:val="-4"/>
                <w:sz w:val="17"/>
              </w:rPr>
              <w:t>Aşırı</w:t>
            </w:r>
            <w:r>
              <w:rPr>
                <w:color w:val="2A2A2A"/>
                <w:spacing w:val="-7"/>
                <w:sz w:val="17"/>
              </w:rPr>
              <w:t> </w:t>
            </w:r>
            <w:r>
              <w:rPr>
                <w:color w:val="2A2A2A"/>
                <w:spacing w:val="-4"/>
                <w:sz w:val="17"/>
              </w:rPr>
              <w:t>İkaz</w:t>
            </w:r>
            <w:r>
              <w:rPr>
                <w:color w:val="2A2A2A"/>
                <w:spacing w:val="-7"/>
                <w:sz w:val="17"/>
              </w:rPr>
              <w:t> </w:t>
            </w:r>
            <w:r>
              <w:rPr>
                <w:color w:val="2A2A2A"/>
                <w:spacing w:val="-4"/>
                <w:sz w:val="17"/>
              </w:rPr>
              <w:t>Bölgesi</w:t>
            </w:r>
          </w:p>
        </w:tc>
      </w:tr>
      <w:tr>
        <w:trPr>
          <w:trHeight w:val="557" w:hRule="atLeast"/>
        </w:trPr>
        <w:tc>
          <w:tcPr>
            <w:tcW w:w="1318" w:type="dxa"/>
          </w:tcPr>
          <w:p>
            <w:pPr>
              <w:pStyle w:val="TableParagraph"/>
              <w:spacing w:before="96"/>
              <w:ind w:left="41" w:right="15"/>
              <w:rPr>
                <w:sz w:val="17"/>
              </w:rPr>
            </w:pPr>
            <w:r>
              <w:rPr>
                <w:color w:val="1A1A1A"/>
                <w:spacing w:val="-2"/>
                <w:sz w:val="17"/>
              </w:rPr>
              <w:t>KuruluGüçx</w:t>
            </w:r>
          </w:p>
          <w:p>
            <w:pPr>
              <w:pStyle w:val="TableParagraph"/>
              <w:spacing w:before="1"/>
              <w:ind w:left="41" w:right="11"/>
              <w:rPr>
                <w:sz w:val="17"/>
              </w:rPr>
            </w:pPr>
            <w:r>
              <w:rPr>
                <w:color w:val="2A2A2A"/>
                <w:spacing w:val="-4"/>
                <w:sz w:val="17"/>
              </w:rPr>
              <w:t>%100</w:t>
            </w:r>
          </w:p>
        </w:tc>
        <w:tc>
          <w:tcPr>
            <w:tcW w:w="1866" w:type="dxa"/>
          </w:tcPr>
          <w:p>
            <w:pPr>
              <w:pStyle w:val="TableParagraph"/>
              <w:jc w:val="left"/>
              <w:rPr>
                <w:sz w:val="16"/>
              </w:rPr>
            </w:pPr>
          </w:p>
        </w:tc>
        <w:tc>
          <w:tcPr>
            <w:tcW w:w="2188" w:type="dxa"/>
          </w:tcPr>
          <w:p>
            <w:pPr>
              <w:pStyle w:val="TableParagraph"/>
              <w:jc w:val="left"/>
              <w:rPr>
                <w:sz w:val="16"/>
              </w:rPr>
            </w:pPr>
          </w:p>
        </w:tc>
      </w:tr>
      <w:tr>
        <w:trPr>
          <w:trHeight w:val="562" w:hRule="atLeast"/>
        </w:trPr>
        <w:tc>
          <w:tcPr>
            <w:tcW w:w="1318" w:type="dxa"/>
          </w:tcPr>
          <w:p>
            <w:pPr>
              <w:pStyle w:val="TableParagraph"/>
              <w:spacing w:before="96"/>
              <w:ind w:left="41" w:right="4"/>
              <w:rPr>
                <w:sz w:val="17"/>
              </w:rPr>
            </w:pPr>
            <w:r>
              <w:rPr>
                <w:color w:val="2A2A2A"/>
                <w:spacing w:val="-4"/>
                <w:sz w:val="17"/>
              </w:rPr>
              <w:t>Kurulu</w:t>
            </w:r>
            <w:r>
              <w:rPr>
                <w:color w:val="2A2A2A"/>
                <w:sz w:val="17"/>
              </w:rPr>
              <w:t> </w:t>
            </w:r>
            <w:r>
              <w:rPr>
                <w:color w:val="2A2A2A"/>
                <w:spacing w:val="-4"/>
                <w:sz w:val="17"/>
              </w:rPr>
              <w:t>Güçx</w:t>
            </w:r>
          </w:p>
          <w:p>
            <w:pPr>
              <w:pStyle w:val="TableParagraph"/>
              <w:spacing w:before="1"/>
              <w:ind w:left="41" w:right="10"/>
              <w:rPr>
                <w:sz w:val="17"/>
              </w:rPr>
            </w:pPr>
            <w:r>
              <w:rPr>
                <w:color w:val="2A2A2A"/>
                <w:spacing w:val="-5"/>
                <w:sz w:val="17"/>
              </w:rPr>
              <w:t>%50</w:t>
            </w:r>
          </w:p>
        </w:tc>
        <w:tc>
          <w:tcPr>
            <w:tcW w:w="1866" w:type="dxa"/>
          </w:tcPr>
          <w:p>
            <w:pPr>
              <w:pStyle w:val="TableParagraph"/>
              <w:jc w:val="left"/>
              <w:rPr>
                <w:sz w:val="16"/>
              </w:rPr>
            </w:pPr>
          </w:p>
        </w:tc>
        <w:tc>
          <w:tcPr>
            <w:tcW w:w="2188" w:type="dxa"/>
          </w:tcPr>
          <w:p>
            <w:pPr>
              <w:pStyle w:val="TableParagraph"/>
              <w:jc w:val="left"/>
              <w:rPr>
                <w:sz w:val="16"/>
              </w:rPr>
            </w:pPr>
          </w:p>
        </w:tc>
      </w:tr>
      <w:tr>
        <w:trPr>
          <w:trHeight w:val="557" w:hRule="atLeast"/>
        </w:trPr>
        <w:tc>
          <w:tcPr>
            <w:tcW w:w="1318" w:type="dxa"/>
          </w:tcPr>
          <w:p>
            <w:pPr>
              <w:pStyle w:val="TableParagraph"/>
              <w:spacing w:before="91"/>
              <w:ind w:left="41" w:right="7"/>
              <w:rPr>
                <w:sz w:val="17"/>
              </w:rPr>
            </w:pPr>
            <w:r>
              <w:rPr>
                <w:color w:val="2A2A2A"/>
                <w:spacing w:val="-5"/>
                <w:sz w:val="17"/>
              </w:rPr>
              <w:t>Kurulu</w:t>
            </w:r>
            <w:r>
              <w:rPr>
                <w:color w:val="2A2A2A"/>
                <w:spacing w:val="1"/>
                <w:sz w:val="17"/>
              </w:rPr>
              <w:t> </w:t>
            </w:r>
            <w:r>
              <w:rPr>
                <w:color w:val="2A2A2A"/>
                <w:spacing w:val="-4"/>
                <w:sz w:val="17"/>
              </w:rPr>
              <w:t>Güçx</w:t>
            </w:r>
          </w:p>
          <w:p>
            <w:pPr>
              <w:pStyle w:val="TableParagraph"/>
              <w:spacing w:before="1"/>
              <w:ind w:left="41"/>
              <w:rPr>
                <w:sz w:val="17"/>
              </w:rPr>
            </w:pPr>
            <w:r>
              <w:rPr>
                <w:color w:val="2A2A2A"/>
                <w:spacing w:val="-5"/>
                <w:sz w:val="17"/>
              </w:rPr>
              <w:t>%20</w:t>
            </w:r>
          </w:p>
        </w:tc>
        <w:tc>
          <w:tcPr>
            <w:tcW w:w="1866" w:type="dxa"/>
          </w:tcPr>
          <w:p>
            <w:pPr>
              <w:pStyle w:val="TableParagraph"/>
              <w:jc w:val="left"/>
              <w:rPr>
                <w:sz w:val="16"/>
              </w:rPr>
            </w:pPr>
          </w:p>
        </w:tc>
        <w:tc>
          <w:tcPr>
            <w:tcW w:w="2188" w:type="dxa"/>
          </w:tcPr>
          <w:p>
            <w:pPr>
              <w:pStyle w:val="TableParagraph"/>
              <w:jc w:val="left"/>
              <w:rPr>
                <w:sz w:val="16"/>
              </w:rPr>
            </w:pPr>
          </w:p>
        </w:tc>
      </w:tr>
      <w:tr>
        <w:trPr>
          <w:trHeight w:val="557" w:hRule="atLeast"/>
        </w:trPr>
        <w:tc>
          <w:tcPr>
            <w:tcW w:w="1318" w:type="dxa"/>
          </w:tcPr>
          <w:p>
            <w:pPr>
              <w:pStyle w:val="TableParagraph"/>
              <w:spacing w:before="96"/>
              <w:ind w:left="41" w:right="7"/>
              <w:rPr>
                <w:sz w:val="17"/>
              </w:rPr>
            </w:pPr>
            <w:r>
              <w:rPr>
                <w:color w:val="2A2A2A"/>
                <w:spacing w:val="-2"/>
                <w:w w:val="105"/>
                <w:sz w:val="17"/>
              </w:rPr>
              <w:t>KuruluGüçx</w:t>
            </w:r>
          </w:p>
          <w:p>
            <w:pPr>
              <w:pStyle w:val="TableParagraph"/>
              <w:spacing w:before="1"/>
              <w:ind w:left="41"/>
              <w:rPr>
                <w:sz w:val="17"/>
              </w:rPr>
            </w:pPr>
            <w:r>
              <w:rPr>
                <w:color w:val="2A2A2A"/>
                <w:spacing w:val="-5"/>
                <w:sz w:val="17"/>
              </w:rPr>
              <w:t>%10</w:t>
            </w:r>
          </w:p>
        </w:tc>
        <w:tc>
          <w:tcPr>
            <w:tcW w:w="1866" w:type="dxa"/>
          </w:tcPr>
          <w:p>
            <w:pPr>
              <w:pStyle w:val="TableParagraph"/>
              <w:jc w:val="left"/>
              <w:rPr>
                <w:sz w:val="16"/>
              </w:rPr>
            </w:pPr>
          </w:p>
        </w:tc>
        <w:tc>
          <w:tcPr>
            <w:tcW w:w="2188" w:type="dxa"/>
          </w:tcPr>
          <w:p>
            <w:pPr>
              <w:pStyle w:val="TableParagraph"/>
              <w:jc w:val="left"/>
              <w:rPr>
                <w:sz w:val="16"/>
              </w:rPr>
            </w:pPr>
          </w:p>
        </w:tc>
      </w:tr>
    </w:tbl>
    <w:p>
      <w:pPr>
        <w:spacing w:before="98"/>
        <w:ind w:left="2059" w:right="0" w:firstLine="0"/>
        <w:jc w:val="left"/>
        <w:rPr>
          <w:sz w:val="17"/>
        </w:rPr>
      </w:pPr>
      <w:r>
        <w:rPr>
          <w:color w:val="1A1A1A"/>
          <w:spacing w:val="-6"/>
          <w:sz w:val="17"/>
        </w:rPr>
        <w:t>P-Q</w:t>
      </w:r>
      <w:r>
        <w:rPr>
          <w:color w:val="1A1A1A"/>
          <w:spacing w:val="-2"/>
          <w:sz w:val="17"/>
        </w:rPr>
        <w:t> </w:t>
      </w:r>
      <w:r>
        <w:rPr>
          <w:color w:val="2A2A2A"/>
          <w:spacing w:val="-6"/>
          <w:sz w:val="17"/>
        </w:rPr>
        <w:t>yüklenme</w:t>
      </w:r>
      <w:r>
        <w:rPr>
          <w:color w:val="2A2A2A"/>
          <w:sz w:val="17"/>
        </w:rPr>
        <w:t> </w:t>
      </w:r>
      <w:r>
        <w:rPr>
          <w:color w:val="2A2A2A"/>
          <w:spacing w:val="-6"/>
          <w:sz w:val="17"/>
        </w:rPr>
        <w:t>eğrisine</w:t>
      </w:r>
      <w:r>
        <w:rPr>
          <w:color w:val="2A2A2A"/>
          <w:spacing w:val="5"/>
          <w:sz w:val="17"/>
        </w:rPr>
        <w:t> </w:t>
      </w:r>
      <w:r>
        <w:rPr>
          <w:color w:val="2A2A2A"/>
          <w:spacing w:val="-6"/>
          <w:sz w:val="17"/>
        </w:rPr>
        <w:t>göre</w:t>
      </w:r>
      <w:r>
        <w:rPr>
          <w:color w:val="2A2A2A"/>
          <w:spacing w:val="1"/>
          <w:sz w:val="17"/>
        </w:rPr>
        <w:t> </w:t>
      </w:r>
      <w:r>
        <w:rPr>
          <w:color w:val="2A2A2A"/>
          <w:spacing w:val="-6"/>
          <w:sz w:val="17"/>
        </w:rPr>
        <w:t>hazırlanacaktır.</w:t>
      </w:r>
    </w:p>
    <w:p>
      <w:pPr>
        <w:spacing w:before="179"/>
        <w:ind w:left="254" w:right="0" w:firstLine="0"/>
        <w:jc w:val="both"/>
        <w:rPr>
          <w:b/>
          <w:sz w:val="17"/>
        </w:rPr>
      </w:pPr>
      <w:r>
        <w:rPr>
          <w:b/>
          <w:color w:val="2A2A2A"/>
          <w:w w:val="90"/>
          <w:sz w:val="17"/>
          <w:u w:val="thick" w:color="1A1A1A"/>
        </w:rPr>
        <w:t>Üretici</w:t>
      </w:r>
      <w:r>
        <w:rPr>
          <w:b/>
          <w:color w:val="2A2A2A"/>
          <w:spacing w:val="11"/>
          <w:sz w:val="17"/>
          <w:u w:val="thick" w:color="1A1A1A"/>
        </w:rPr>
        <w:t> </w:t>
      </w:r>
      <w:r>
        <w:rPr>
          <w:b/>
          <w:color w:val="2A2A2A"/>
          <w:w w:val="90"/>
          <w:sz w:val="17"/>
          <w:u w:val="thick" w:color="1A1A1A"/>
        </w:rPr>
        <w:t>Tarafından</w:t>
      </w:r>
      <w:r>
        <w:rPr>
          <w:b/>
          <w:color w:val="2A2A2A"/>
          <w:spacing w:val="22"/>
          <w:sz w:val="17"/>
          <w:u w:val="thick" w:color="1A1A1A"/>
        </w:rPr>
        <w:t> </w:t>
      </w:r>
      <w:r>
        <w:rPr>
          <w:b/>
          <w:color w:val="2A2A2A"/>
          <w:w w:val="90"/>
          <w:sz w:val="17"/>
          <w:u w:val="thick" w:color="1A1A1A"/>
        </w:rPr>
        <w:t>Anlasma'ya</w:t>
      </w:r>
      <w:r>
        <w:rPr>
          <w:b/>
          <w:color w:val="2A2A2A"/>
          <w:spacing w:val="39"/>
          <w:sz w:val="17"/>
          <w:u w:val="thick" w:color="1A1A1A"/>
        </w:rPr>
        <w:t> </w:t>
      </w:r>
      <w:r>
        <w:rPr>
          <w:b/>
          <w:color w:val="2A2A2A"/>
          <w:w w:val="90"/>
          <w:sz w:val="17"/>
          <w:u w:val="thick" w:color="1A1A1A"/>
        </w:rPr>
        <w:t>Eklenecek</w:t>
      </w:r>
      <w:r>
        <w:rPr>
          <w:b/>
          <w:color w:val="2A2A2A"/>
          <w:spacing w:val="13"/>
          <w:sz w:val="17"/>
          <w:u w:val="thick" w:color="1A1A1A"/>
        </w:rPr>
        <w:t> </w:t>
      </w:r>
      <w:r>
        <w:rPr>
          <w:b/>
          <w:color w:val="1A1A1A"/>
          <w:spacing w:val="-2"/>
          <w:w w:val="90"/>
          <w:sz w:val="17"/>
          <w:u w:val="thick" w:color="1A1A1A"/>
        </w:rPr>
        <w:t>Belgeler;</w:t>
      </w:r>
    </w:p>
    <w:p>
      <w:pPr>
        <w:pStyle w:val="ListParagraph"/>
        <w:numPr>
          <w:ilvl w:val="0"/>
          <w:numId w:val="25"/>
        </w:numPr>
        <w:tabs>
          <w:tab w:pos="252" w:val="left" w:leader="none"/>
          <w:tab w:pos="730" w:val="left" w:leader="none"/>
        </w:tabs>
        <w:spacing w:line="244" w:lineRule="auto" w:before="93" w:after="0"/>
        <w:ind w:left="252" w:right="512" w:hanging="4"/>
        <w:jc w:val="both"/>
        <w:rPr>
          <w:color w:val="1A1A1A"/>
          <w:sz w:val="17"/>
        </w:rPr>
      </w:pPr>
      <w:r>
        <w:rPr>
          <w:color w:val="1A1A1A"/>
          <w:sz w:val="17"/>
        </w:rPr>
        <w:t>Bağlantı </w:t>
      </w:r>
      <w:r>
        <w:rPr>
          <w:color w:val="2A2A2A"/>
          <w:sz w:val="17"/>
        </w:rPr>
        <w:t>anlaşması </w:t>
      </w:r>
      <w:r>
        <w:rPr>
          <w:color w:val="1A1A1A"/>
          <w:sz w:val="17"/>
        </w:rPr>
        <w:t>tarihini belirten belge </w:t>
      </w:r>
      <w:r>
        <w:rPr>
          <w:color w:val="2A2A2A"/>
          <w:sz w:val="17"/>
        </w:rPr>
        <w:t>(Bağlantı anlaşmasında </w:t>
      </w:r>
      <w:r>
        <w:rPr>
          <w:color w:val="1A1A1A"/>
          <w:sz w:val="17"/>
        </w:rPr>
        <w:t>revizyon </w:t>
      </w:r>
      <w:r>
        <w:rPr>
          <w:color w:val="2A2A2A"/>
          <w:sz w:val="17"/>
        </w:rPr>
        <w:t>yapıldığı </w:t>
      </w:r>
      <w:r>
        <w:rPr>
          <w:color w:val="1A1A1A"/>
          <w:sz w:val="17"/>
        </w:rPr>
        <w:t>durumda, TEİAŞ'tan </w:t>
      </w:r>
      <w:r>
        <w:rPr>
          <w:color w:val="2A2A2A"/>
          <w:sz w:val="17"/>
        </w:rPr>
        <w:t>alınan ve</w:t>
      </w:r>
      <w:r>
        <w:rPr>
          <w:color w:val="2A2A2A"/>
          <w:spacing w:val="-6"/>
          <w:sz w:val="17"/>
        </w:rPr>
        <w:t> </w:t>
      </w:r>
      <w:r>
        <w:rPr>
          <w:color w:val="2A2A2A"/>
          <w:sz w:val="17"/>
        </w:rPr>
        <w:t>ilgili</w:t>
      </w:r>
      <w:r>
        <w:rPr>
          <w:color w:val="2A2A2A"/>
          <w:spacing w:val="-2"/>
          <w:sz w:val="17"/>
        </w:rPr>
        <w:t> </w:t>
      </w:r>
      <w:r>
        <w:rPr>
          <w:color w:val="1A1A1A"/>
          <w:sz w:val="17"/>
        </w:rPr>
        <w:t>üretim</w:t>
      </w:r>
      <w:r>
        <w:rPr>
          <w:color w:val="1A1A1A"/>
          <w:spacing w:val="-5"/>
          <w:sz w:val="17"/>
        </w:rPr>
        <w:t> </w:t>
      </w:r>
      <w:r>
        <w:rPr>
          <w:color w:val="2A2A2A"/>
          <w:sz w:val="17"/>
        </w:rPr>
        <w:t>tesisinin</w:t>
      </w:r>
      <w:r>
        <w:rPr>
          <w:color w:val="2A2A2A"/>
          <w:spacing w:val="-1"/>
          <w:sz w:val="17"/>
        </w:rPr>
        <w:t> </w:t>
      </w:r>
      <w:r>
        <w:rPr>
          <w:color w:val="1A1A1A"/>
          <w:sz w:val="17"/>
        </w:rPr>
        <w:t>hangi</w:t>
      </w:r>
      <w:r>
        <w:rPr>
          <w:color w:val="1A1A1A"/>
          <w:spacing w:val="-2"/>
          <w:sz w:val="17"/>
        </w:rPr>
        <w:t> </w:t>
      </w:r>
      <w:r>
        <w:rPr>
          <w:color w:val="1A1A1A"/>
          <w:sz w:val="17"/>
        </w:rPr>
        <w:t>tarihli</w:t>
      </w:r>
      <w:r>
        <w:rPr>
          <w:color w:val="1A1A1A"/>
          <w:spacing w:val="-2"/>
          <w:sz w:val="17"/>
        </w:rPr>
        <w:t> </w:t>
      </w:r>
      <w:r>
        <w:rPr>
          <w:color w:val="1A1A1A"/>
          <w:sz w:val="17"/>
        </w:rPr>
        <w:t>Şebeke</w:t>
      </w:r>
      <w:r>
        <w:rPr>
          <w:color w:val="1A1A1A"/>
          <w:spacing w:val="-5"/>
          <w:sz w:val="17"/>
        </w:rPr>
        <w:t> </w:t>
      </w:r>
      <w:r>
        <w:rPr>
          <w:color w:val="2A2A2A"/>
          <w:sz w:val="17"/>
        </w:rPr>
        <w:t>Yönetmeliğine tabi </w:t>
      </w:r>
      <w:r>
        <w:rPr>
          <w:color w:val="1A1A1A"/>
          <w:sz w:val="17"/>
        </w:rPr>
        <w:t>olduğuna</w:t>
      </w:r>
      <w:r>
        <w:rPr>
          <w:color w:val="1A1A1A"/>
          <w:spacing w:val="-4"/>
          <w:sz w:val="17"/>
        </w:rPr>
        <w:t> </w:t>
      </w:r>
      <w:r>
        <w:rPr>
          <w:color w:val="1A1A1A"/>
          <w:sz w:val="17"/>
        </w:rPr>
        <w:t>dair</w:t>
      </w:r>
      <w:r>
        <w:rPr>
          <w:color w:val="1A1A1A"/>
          <w:spacing w:val="-10"/>
          <w:sz w:val="17"/>
        </w:rPr>
        <w:t> </w:t>
      </w:r>
      <w:r>
        <w:rPr>
          <w:color w:val="1A1A1A"/>
          <w:sz w:val="17"/>
        </w:rPr>
        <w:t>resmi</w:t>
      </w:r>
      <w:r>
        <w:rPr>
          <w:color w:val="1A1A1A"/>
          <w:spacing w:val="-1"/>
          <w:sz w:val="17"/>
        </w:rPr>
        <w:t> </w:t>
      </w:r>
      <w:r>
        <w:rPr>
          <w:color w:val="2A2A2A"/>
          <w:sz w:val="17"/>
        </w:rPr>
        <w:t>yazı </w:t>
      </w:r>
      <w:r>
        <w:rPr>
          <w:color w:val="1A1A1A"/>
          <w:sz w:val="17"/>
        </w:rPr>
        <w:t>da</w:t>
      </w:r>
      <w:r>
        <w:rPr>
          <w:color w:val="1A1A1A"/>
          <w:spacing w:val="-8"/>
          <w:sz w:val="17"/>
        </w:rPr>
        <w:t> </w:t>
      </w:r>
      <w:r>
        <w:rPr>
          <w:color w:val="2A2A2A"/>
          <w:sz w:val="17"/>
        </w:rPr>
        <w:t>eklenecektir),</w:t>
      </w:r>
    </w:p>
    <w:p>
      <w:pPr>
        <w:pStyle w:val="ListParagraph"/>
        <w:numPr>
          <w:ilvl w:val="0"/>
          <w:numId w:val="25"/>
        </w:numPr>
        <w:tabs>
          <w:tab w:pos="729" w:val="left" w:leader="none"/>
        </w:tabs>
        <w:spacing w:line="240" w:lineRule="auto" w:before="90" w:after="0"/>
        <w:ind w:left="729" w:right="0" w:hanging="481"/>
        <w:jc w:val="both"/>
        <w:rPr>
          <w:color w:val="1A1A1A"/>
          <w:sz w:val="17"/>
        </w:rPr>
      </w:pPr>
      <w:r>
        <w:rPr>
          <w:color w:val="2A2A2A"/>
          <w:spacing w:val="2"/>
          <w:w w:val="90"/>
          <w:sz w:val="17"/>
        </w:rPr>
        <w:t>Lisansındaki/anlaşmasındaki</w:t>
      </w:r>
      <w:r>
        <w:rPr>
          <w:color w:val="2A2A2A"/>
          <w:spacing w:val="-2"/>
          <w:sz w:val="17"/>
        </w:rPr>
        <w:t> </w:t>
      </w:r>
      <w:r>
        <w:rPr>
          <w:color w:val="2A2A2A"/>
          <w:spacing w:val="2"/>
          <w:w w:val="90"/>
          <w:sz w:val="17"/>
        </w:rPr>
        <w:t>mücbir</w:t>
      </w:r>
      <w:r>
        <w:rPr>
          <w:color w:val="2A2A2A"/>
          <w:spacing w:val="1"/>
          <w:w w:val="90"/>
          <w:sz w:val="17"/>
        </w:rPr>
        <w:t> </w:t>
      </w:r>
      <w:r>
        <w:rPr>
          <w:color w:val="2A2A2A"/>
          <w:spacing w:val="-2"/>
          <w:w w:val="90"/>
          <w:sz w:val="17"/>
        </w:rPr>
        <w:t>sebepler,</w:t>
      </w:r>
    </w:p>
    <w:p>
      <w:pPr>
        <w:pStyle w:val="ListParagraph"/>
        <w:numPr>
          <w:ilvl w:val="0"/>
          <w:numId w:val="25"/>
        </w:numPr>
        <w:tabs>
          <w:tab w:pos="730" w:val="left" w:leader="none"/>
        </w:tabs>
        <w:spacing w:line="240" w:lineRule="auto" w:before="97" w:after="0"/>
        <w:ind w:left="730" w:right="0" w:hanging="477"/>
        <w:jc w:val="both"/>
        <w:rPr>
          <w:color w:val="1A1A1A"/>
          <w:sz w:val="17"/>
        </w:rPr>
      </w:pPr>
      <w:r>
        <w:rPr>
          <w:color w:val="1A1A1A"/>
          <w:spacing w:val="-6"/>
          <w:sz w:val="17"/>
        </w:rPr>
        <w:t>Kabul</w:t>
      </w:r>
      <w:r>
        <w:rPr>
          <w:color w:val="1A1A1A"/>
          <w:spacing w:val="-1"/>
          <w:sz w:val="17"/>
        </w:rPr>
        <w:t> </w:t>
      </w:r>
      <w:r>
        <w:rPr>
          <w:color w:val="2A2A2A"/>
          <w:spacing w:val="-6"/>
          <w:sz w:val="17"/>
        </w:rPr>
        <w:t>testlerinde</w:t>
      </w:r>
      <w:r>
        <w:rPr>
          <w:color w:val="2A2A2A"/>
          <w:spacing w:val="4"/>
          <w:sz w:val="17"/>
        </w:rPr>
        <w:t> </w:t>
      </w:r>
      <w:r>
        <w:rPr>
          <w:color w:val="2A2A2A"/>
          <w:spacing w:val="-6"/>
          <w:sz w:val="17"/>
        </w:rPr>
        <w:t>elde</w:t>
      </w:r>
      <w:r>
        <w:rPr>
          <w:color w:val="2A2A2A"/>
          <w:spacing w:val="-4"/>
          <w:sz w:val="17"/>
        </w:rPr>
        <w:t> </w:t>
      </w:r>
      <w:r>
        <w:rPr>
          <w:color w:val="2A2A2A"/>
          <w:spacing w:val="-6"/>
          <w:sz w:val="17"/>
        </w:rPr>
        <w:t>edilen</w:t>
      </w:r>
      <w:r>
        <w:rPr>
          <w:color w:val="2A2A2A"/>
          <w:spacing w:val="8"/>
          <w:sz w:val="17"/>
        </w:rPr>
        <w:t> </w:t>
      </w:r>
      <w:r>
        <w:rPr>
          <w:color w:val="2A2A2A"/>
          <w:spacing w:val="-6"/>
          <w:sz w:val="17"/>
        </w:rPr>
        <w:t>reaktif</w:t>
      </w:r>
      <w:r>
        <w:rPr>
          <w:color w:val="2A2A2A"/>
          <w:spacing w:val="7"/>
          <w:sz w:val="17"/>
        </w:rPr>
        <w:t> </w:t>
      </w:r>
      <w:r>
        <w:rPr>
          <w:color w:val="2A2A2A"/>
          <w:spacing w:val="-6"/>
          <w:sz w:val="17"/>
        </w:rPr>
        <w:t>güç</w:t>
      </w:r>
      <w:r>
        <w:rPr>
          <w:color w:val="2A2A2A"/>
          <w:spacing w:val="4"/>
          <w:sz w:val="17"/>
        </w:rPr>
        <w:t> </w:t>
      </w:r>
      <w:r>
        <w:rPr>
          <w:color w:val="2A2A2A"/>
          <w:spacing w:val="-6"/>
          <w:sz w:val="17"/>
        </w:rPr>
        <w:t>kontrolü</w:t>
      </w:r>
      <w:r>
        <w:rPr>
          <w:color w:val="2A2A2A"/>
          <w:spacing w:val="10"/>
          <w:sz w:val="17"/>
        </w:rPr>
        <w:t> </w:t>
      </w:r>
      <w:r>
        <w:rPr>
          <w:color w:val="2A2A2A"/>
          <w:spacing w:val="-6"/>
          <w:sz w:val="17"/>
        </w:rPr>
        <w:t>yetkinliğini</w:t>
      </w:r>
      <w:r>
        <w:rPr>
          <w:color w:val="2A2A2A"/>
          <w:spacing w:val="23"/>
          <w:sz w:val="17"/>
        </w:rPr>
        <w:t> </w:t>
      </w:r>
      <w:r>
        <w:rPr>
          <w:color w:val="2A2A2A"/>
          <w:spacing w:val="-6"/>
          <w:sz w:val="17"/>
        </w:rPr>
        <w:t>belirten</w:t>
      </w:r>
      <w:r>
        <w:rPr>
          <w:color w:val="2A2A2A"/>
          <w:spacing w:val="6"/>
          <w:sz w:val="17"/>
        </w:rPr>
        <w:t> </w:t>
      </w:r>
      <w:r>
        <w:rPr>
          <w:color w:val="1A1A1A"/>
          <w:spacing w:val="-6"/>
          <w:sz w:val="17"/>
        </w:rPr>
        <w:t>test</w:t>
      </w:r>
      <w:r>
        <w:rPr>
          <w:color w:val="1A1A1A"/>
          <w:spacing w:val="-1"/>
          <w:sz w:val="17"/>
        </w:rPr>
        <w:t> </w:t>
      </w:r>
      <w:r>
        <w:rPr>
          <w:color w:val="1A1A1A"/>
          <w:spacing w:val="-6"/>
          <w:sz w:val="17"/>
        </w:rPr>
        <w:t>raporları,</w:t>
      </w:r>
    </w:p>
    <w:p>
      <w:pPr>
        <w:pStyle w:val="ListParagraph"/>
        <w:numPr>
          <w:ilvl w:val="0"/>
          <w:numId w:val="25"/>
        </w:numPr>
        <w:tabs>
          <w:tab w:pos="735" w:val="left" w:leader="none"/>
        </w:tabs>
        <w:spacing w:line="194" w:lineRule="exact" w:before="103" w:after="0"/>
        <w:ind w:left="735" w:right="0" w:hanging="482"/>
        <w:jc w:val="both"/>
        <w:rPr>
          <w:color w:val="2A2A2A"/>
          <w:sz w:val="17"/>
        </w:rPr>
      </w:pPr>
      <w:r>
        <w:rPr>
          <w:color w:val="1A1A1A"/>
          <w:sz w:val="17"/>
        </w:rPr>
        <w:t>Bara</w:t>
      </w:r>
      <w:r>
        <w:rPr>
          <w:color w:val="1A1A1A"/>
          <w:spacing w:val="68"/>
          <w:sz w:val="17"/>
        </w:rPr>
        <w:t>  </w:t>
      </w:r>
      <w:r>
        <w:rPr>
          <w:color w:val="2A2A2A"/>
          <w:sz w:val="17"/>
        </w:rPr>
        <w:t>gerilimini</w:t>
      </w:r>
      <w:r>
        <w:rPr>
          <w:color w:val="2A2A2A"/>
          <w:spacing w:val="60"/>
          <w:sz w:val="17"/>
        </w:rPr>
        <w:t>  </w:t>
      </w:r>
      <w:r>
        <w:rPr>
          <w:color w:val="2A2A2A"/>
          <w:sz w:val="17"/>
        </w:rPr>
        <w:t>regüle</w:t>
      </w:r>
      <w:r>
        <w:rPr>
          <w:color w:val="2A2A2A"/>
          <w:spacing w:val="61"/>
          <w:sz w:val="17"/>
        </w:rPr>
        <w:t>  </w:t>
      </w:r>
      <w:r>
        <w:rPr>
          <w:color w:val="2A2A2A"/>
          <w:sz w:val="17"/>
        </w:rPr>
        <w:t>etmek</w:t>
      </w:r>
      <w:r>
        <w:rPr>
          <w:color w:val="2A2A2A"/>
          <w:spacing w:val="64"/>
          <w:sz w:val="17"/>
        </w:rPr>
        <w:t>  </w:t>
      </w:r>
      <w:r>
        <w:rPr>
          <w:color w:val="050505"/>
          <w:sz w:val="17"/>
        </w:rPr>
        <w:t>ıçın</w:t>
      </w:r>
      <w:r>
        <w:rPr>
          <w:color w:val="050505"/>
          <w:spacing w:val="71"/>
          <w:sz w:val="17"/>
        </w:rPr>
        <w:t>  </w:t>
      </w:r>
      <w:r>
        <w:rPr>
          <w:color w:val="2A2A2A"/>
          <w:sz w:val="17"/>
        </w:rPr>
        <w:t>tesis</w:t>
      </w:r>
      <w:r>
        <w:rPr>
          <w:color w:val="2A2A2A"/>
          <w:spacing w:val="66"/>
          <w:sz w:val="17"/>
        </w:rPr>
        <w:t>  </w:t>
      </w:r>
      <w:r>
        <w:rPr>
          <w:color w:val="1A1A1A"/>
          <w:sz w:val="17"/>
        </w:rPr>
        <w:t>bazında</w:t>
      </w:r>
      <w:r>
        <w:rPr>
          <w:color w:val="1A1A1A"/>
          <w:spacing w:val="58"/>
          <w:sz w:val="17"/>
        </w:rPr>
        <w:t>  </w:t>
      </w:r>
      <w:r>
        <w:rPr>
          <w:color w:val="2A2A2A"/>
          <w:spacing w:val="-2"/>
          <w:sz w:val="17"/>
        </w:rPr>
        <w:t>kullanılan</w:t>
      </w:r>
    </w:p>
    <w:p>
      <w:pPr>
        <w:spacing w:line="247" w:lineRule="auto" w:before="0"/>
        <w:ind w:left="257" w:right="258" w:firstLine="476"/>
        <w:jc w:val="left"/>
        <w:rPr>
          <w:sz w:val="17"/>
        </w:rPr>
      </w:pPr>
      <w:r>
        <w:rPr>
          <w:color w:val="1A1A1A"/>
          <w:spacing w:val="-4"/>
          <w:sz w:val="17"/>
        </w:rPr>
        <w:t>donanım</w:t>
      </w:r>
      <w:r>
        <w:rPr>
          <w:color w:val="1A1A1A"/>
          <w:sz w:val="17"/>
        </w:rPr>
        <w:t> </w:t>
      </w:r>
      <w:r>
        <w:rPr>
          <w:color w:val="2A2A2A"/>
          <w:spacing w:val="-4"/>
          <w:sz w:val="17"/>
        </w:rPr>
        <w:t>(generator/konverter/kapasitor/reaktor,</w:t>
      </w:r>
      <w:r>
        <w:rPr>
          <w:color w:val="2A2A2A"/>
          <w:spacing w:val="-23"/>
          <w:sz w:val="17"/>
        </w:rPr>
        <w:t> </w:t>
      </w:r>
      <w:r>
        <w:rPr>
          <w:color w:val="2A2A2A"/>
          <w:spacing w:val="-4"/>
          <w:sz w:val="17"/>
        </w:rPr>
        <w:t>OG kablo vb</w:t>
      </w:r>
      <w:r>
        <w:rPr>
          <w:color w:val="525252"/>
          <w:spacing w:val="-4"/>
          <w:sz w:val="17"/>
        </w:rPr>
        <w:t>.</w:t>
      </w:r>
      <w:r>
        <w:rPr>
          <w:color w:val="2A2A2A"/>
          <w:spacing w:val="-4"/>
          <w:sz w:val="17"/>
        </w:rPr>
        <w:t>.</w:t>
      </w:r>
      <w:r>
        <w:rPr>
          <w:color w:val="050505"/>
          <w:spacing w:val="-4"/>
          <w:sz w:val="17"/>
        </w:rPr>
        <w:t>.</w:t>
      </w:r>
      <w:r>
        <w:rPr>
          <w:color w:val="2A2A2A"/>
          <w:spacing w:val="-4"/>
          <w:sz w:val="17"/>
        </w:rPr>
        <w:t>)</w:t>
      </w:r>
      <w:r>
        <w:rPr>
          <w:color w:val="2A2A2A"/>
          <w:spacing w:val="-16"/>
          <w:sz w:val="17"/>
        </w:rPr>
        <w:t> </w:t>
      </w:r>
      <w:r>
        <w:rPr>
          <w:color w:val="1A1A1A"/>
          <w:spacing w:val="-4"/>
          <w:sz w:val="17"/>
        </w:rPr>
        <w:t>tek</w:t>
      </w:r>
      <w:r>
        <w:rPr>
          <w:color w:val="1A1A1A"/>
          <w:sz w:val="17"/>
        </w:rPr>
        <w:t> </w:t>
      </w:r>
      <w:r>
        <w:rPr>
          <w:color w:val="2A2A2A"/>
          <w:spacing w:val="-4"/>
          <w:sz w:val="17"/>
        </w:rPr>
        <w:t>hat</w:t>
      </w:r>
      <w:r>
        <w:rPr>
          <w:color w:val="2A2A2A"/>
          <w:spacing w:val="-6"/>
          <w:sz w:val="17"/>
        </w:rPr>
        <w:t> </w:t>
      </w:r>
      <w:r>
        <w:rPr>
          <w:color w:val="2A2A2A"/>
          <w:spacing w:val="-4"/>
          <w:sz w:val="17"/>
        </w:rPr>
        <w:t>şeması</w:t>
      </w:r>
      <w:r>
        <w:rPr>
          <w:color w:val="2A2A2A"/>
          <w:spacing w:val="17"/>
          <w:sz w:val="17"/>
        </w:rPr>
        <w:t> </w:t>
      </w:r>
      <w:r>
        <w:rPr>
          <w:color w:val="2A2A2A"/>
          <w:spacing w:val="-4"/>
          <w:sz w:val="17"/>
        </w:rPr>
        <w:t>ve kontrol</w:t>
      </w:r>
      <w:r>
        <w:rPr>
          <w:color w:val="2A2A2A"/>
          <w:sz w:val="17"/>
        </w:rPr>
        <w:t> yapısı </w:t>
      </w:r>
      <w:r>
        <w:rPr>
          <w:color w:val="1A1A1A"/>
          <w:sz w:val="17"/>
        </w:rPr>
        <w:t>blok </w:t>
      </w:r>
      <w:r>
        <w:rPr>
          <w:color w:val="2A2A2A"/>
          <w:sz w:val="17"/>
        </w:rPr>
        <w:t>şeması</w:t>
      </w:r>
    </w:p>
    <w:p>
      <w:pPr>
        <w:spacing w:after="0" w:line="247" w:lineRule="auto"/>
        <w:jc w:val="left"/>
        <w:rPr>
          <w:sz w:val="17"/>
        </w:rPr>
        <w:sectPr>
          <w:pgSz w:w="7660" w:h="12020"/>
          <w:pgMar w:top="260" w:bottom="280" w:left="300" w:right="280"/>
        </w:sectPr>
      </w:pPr>
    </w:p>
    <w:p>
      <w:pPr>
        <w:pStyle w:val="Heading4"/>
        <w:spacing w:before="80"/>
        <w:ind w:left="239"/>
      </w:pPr>
      <w:r>
        <w:rPr>
          <w:color w:val="231F1F"/>
          <w:w w:val="85"/>
        </w:rPr>
        <w:t>EK.2.D.</w:t>
      </w:r>
      <w:r>
        <w:rPr>
          <w:color w:val="231F1F"/>
          <w:spacing w:val="-5"/>
          <w:w w:val="85"/>
        </w:rPr>
        <w:t> </w:t>
      </w:r>
      <w:r>
        <w:rPr>
          <w:color w:val="231F1F"/>
          <w:w w:val="85"/>
        </w:rPr>
        <w:t>Güneş</w:t>
      </w:r>
      <w:r>
        <w:rPr>
          <w:color w:val="231F1F"/>
          <w:spacing w:val="-5"/>
          <w:w w:val="85"/>
        </w:rPr>
        <w:t> </w:t>
      </w:r>
      <w:r>
        <w:rPr>
          <w:color w:val="231F1F"/>
          <w:w w:val="85"/>
        </w:rPr>
        <w:t>enerjisine</w:t>
      </w:r>
      <w:r>
        <w:rPr>
          <w:color w:val="231F1F"/>
          <w:spacing w:val="-5"/>
          <w:w w:val="85"/>
        </w:rPr>
        <w:t> </w:t>
      </w:r>
      <w:r>
        <w:rPr>
          <w:color w:val="231F1F"/>
          <w:w w:val="85"/>
        </w:rPr>
        <w:t>dayaı</w:t>
      </w:r>
      <w:r>
        <w:rPr>
          <w:color w:val="231F1F"/>
          <w:spacing w:val="-3"/>
          <w:w w:val="85"/>
        </w:rPr>
        <w:t> </w:t>
      </w:r>
      <w:r>
        <w:rPr>
          <w:color w:val="231F1F"/>
          <w:w w:val="85"/>
        </w:rPr>
        <w:t>üretim</w:t>
      </w:r>
      <w:r>
        <w:rPr>
          <w:color w:val="231F1F"/>
          <w:spacing w:val="-5"/>
          <w:w w:val="85"/>
        </w:rPr>
        <w:t> </w:t>
      </w:r>
      <w:r>
        <w:rPr>
          <w:color w:val="231F1F"/>
          <w:w w:val="85"/>
        </w:rPr>
        <w:t>tesisleri</w:t>
      </w:r>
      <w:r>
        <w:rPr>
          <w:color w:val="231F1F"/>
          <w:spacing w:val="-2"/>
          <w:w w:val="85"/>
        </w:rPr>
        <w:t> </w:t>
      </w:r>
      <w:r>
        <w:rPr>
          <w:color w:val="231F1F"/>
          <w:spacing w:val="-4"/>
          <w:w w:val="85"/>
        </w:rPr>
        <w:t>için</w:t>
      </w:r>
    </w:p>
    <w:p>
      <w:pPr>
        <w:pStyle w:val="BodyText"/>
        <w:spacing w:before="140"/>
        <w:ind w:left="242"/>
      </w:pPr>
      <w:r>
        <w:rPr>
          <w:color w:val="231F1F"/>
          <w:w w:val="85"/>
        </w:rPr>
        <w:t>Üretim</w:t>
      </w:r>
      <w:r>
        <w:rPr>
          <w:color w:val="231F1F"/>
          <w:spacing w:val="-5"/>
          <w:w w:val="85"/>
        </w:rPr>
        <w:t> </w:t>
      </w:r>
      <w:r>
        <w:rPr>
          <w:color w:val="231F1F"/>
          <w:w w:val="85"/>
        </w:rPr>
        <w:t>Tesisinin</w:t>
      </w:r>
      <w:r>
        <w:rPr>
          <w:color w:val="231F1F"/>
          <w:spacing w:val="-5"/>
          <w:w w:val="85"/>
        </w:rPr>
        <w:t> Adı</w:t>
      </w:r>
    </w:p>
    <w:p>
      <w:pPr>
        <w:pStyle w:val="BodyText"/>
        <w:spacing w:before="78"/>
      </w:pPr>
    </w:p>
    <w:p>
      <w:pPr>
        <w:pStyle w:val="BodyText"/>
        <w:spacing w:line="280" w:lineRule="auto"/>
        <w:ind w:left="240" w:right="4481" w:firstLine="16"/>
      </w:pPr>
      <w:r>
        <w:rPr>
          <w:color w:val="231F1F"/>
          <w:spacing w:val="-2"/>
          <w:w w:val="85"/>
        </w:rPr>
        <w:t>Uzlaştırmaya</w:t>
      </w:r>
      <w:r>
        <w:rPr>
          <w:color w:val="231F1F"/>
          <w:spacing w:val="-7"/>
        </w:rPr>
        <w:t> </w:t>
      </w:r>
      <w:r>
        <w:rPr>
          <w:color w:val="231F1F"/>
          <w:spacing w:val="-2"/>
          <w:w w:val="85"/>
        </w:rPr>
        <w:t>Esas Veriş</w:t>
      </w:r>
      <w:r>
        <w:rPr>
          <w:color w:val="231F1F"/>
          <w:spacing w:val="-3"/>
          <w:w w:val="85"/>
        </w:rPr>
        <w:t> </w:t>
      </w:r>
      <w:r>
        <w:rPr>
          <w:color w:val="231F1F"/>
          <w:spacing w:val="-2"/>
          <w:w w:val="85"/>
        </w:rPr>
        <w:t>Çekiş </w:t>
      </w:r>
      <w:r>
        <w:rPr>
          <w:color w:val="231F1F"/>
          <w:w w:val="90"/>
        </w:rPr>
        <w:t>Birimi Adı</w:t>
      </w:r>
    </w:p>
    <w:p>
      <w:pPr>
        <w:pStyle w:val="BodyText"/>
        <w:spacing w:before="45"/>
      </w:pPr>
    </w:p>
    <w:p>
      <w:pPr>
        <w:pStyle w:val="BodyText"/>
        <w:ind w:left="242"/>
      </w:pPr>
      <w:r>
        <w:rPr>
          <w:color w:val="231F1F"/>
          <w:w w:val="85"/>
        </w:rPr>
        <w:t>Üretim</w:t>
      </w:r>
      <w:r>
        <w:rPr>
          <w:color w:val="231F1F"/>
          <w:spacing w:val="-5"/>
          <w:w w:val="85"/>
        </w:rPr>
        <w:t> </w:t>
      </w:r>
      <w:r>
        <w:rPr>
          <w:color w:val="231F1F"/>
          <w:w w:val="85"/>
        </w:rPr>
        <w:t>Tesisinin</w:t>
      </w:r>
      <w:r>
        <w:rPr>
          <w:color w:val="231F1F"/>
          <w:spacing w:val="-3"/>
          <w:w w:val="85"/>
        </w:rPr>
        <w:t> </w:t>
      </w:r>
      <w:r>
        <w:rPr>
          <w:color w:val="231F1F"/>
          <w:w w:val="85"/>
        </w:rPr>
        <w:t>Bağlı</w:t>
      </w:r>
      <w:r>
        <w:rPr>
          <w:color w:val="231F1F"/>
          <w:spacing w:val="-5"/>
          <w:w w:val="85"/>
        </w:rPr>
        <w:t> </w:t>
      </w:r>
      <w:r>
        <w:rPr>
          <w:color w:val="231F1F"/>
          <w:spacing w:val="-2"/>
          <w:w w:val="85"/>
        </w:rPr>
        <w:t>Bulunduğu</w:t>
      </w:r>
    </w:p>
    <w:p>
      <w:pPr>
        <w:pStyle w:val="BodyText"/>
        <w:tabs>
          <w:tab w:pos="2259" w:val="left" w:leader="none"/>
        </w:tabs>
        <w:spacing w:before="44"/>
        <w:ind w:left="237"/>
      </w:pPr>
      <w:r>
        <w:rPr>
          <w:color w:val="231F1F"/>
          <w:w w:val="85"/>
        </w:rPr>
        <w:t>Tüzel</w:t>
      </w:r>
      <w:r>
        <w:rPr>
          <w:color w:val="231F1F"/>
          <w:spacing w:val="-2"/>
          <w:w w:val="85"/>
        </w:rPr>
        <w:t> </w:t>
      </w:r>
      <w:r>
        <w:rPr>
          <w:color w:val="231F1F"/>
          <w:w w:val="85"/>
        </w:rPr>
        <w:t>Kişilik</w:t>
      </w:r>
      <w:r>
        <w:rPr>
          <w:color w:val="231F1F"/>
          <w:spacing w:val="-5"/>
        </w:rPr>
        <w:t> </w:t>
      </w:r>
      <w:r>
        <w:rPr>
          <w:color w:val="231F1F"/>
          <w:spacing w:val="-5"/>
          <w:w w:val="85"/>
        </w:rPr>
        <w:t>Adı</w:t>
      </w:r>
      <w:r>
        <w:rPr>
          <w:color w:val="231F1F"/>
        </w:rPr>
        <w:tab/>
      </w:r>
      <w:r>
        <w:rPr>
          <w:color w:val="231F1F"/>
          <w:spacing w:val="-2"/>
          <w:w w:val="95"/>
        </w:rPr>
        <w:t>....................................................................</w:t>
      </w:r>
    </w:p>
    <w:p>
      <w:pPr>
        <w:pStyle w:val="BodyText"/>
        <w:spacing w:before="73"/>
      </w:pPr>
    </w:p>
    <w:p>
      <w:pPr>
        <w:pStyle w:val="BodyText"/>
        <w:spacing w:before="1"/>
        <w:ind w:left="242"/>
      </w:pPr>
      <w:r>
        <w:rPr>
          <w:color w:val="231F1F"/>
          <w:w w:val="85"/>
        </w:rPr>
        <w:t>Üretim</w:t>
      </w:r>
      <w:r>
        <w:rPr>
          <w:color w:val="231F1F"/>
          <w:spacing w:val="-5"/>
          <w:w w:val="85"/>
        </w:rPr>
        <w:t> </w:t>
      </w:r>
      <w:r>
        <w:rPr>
          <w:color w:val="231F1F"/>
          <w:w w:val="85"/>
        </w:rPr>
        <w:t>Tesisinin</w:t>
      </w:r>
      <w:r>
        <w:rPr>
          <w:color w:val="231F1F"/>
          <w:spacing w:val="-3"/>
          <w:w w:val="85"/>
        </w:rPr>
        <w:t> </w:t>
      </w:r>
      <w:r>
        <w:rPr>
          <w:color w:val="231F1F"/>
          <w:w w:val="85"/>
        </w:rPr>
        <w:t>Bağlı</w:t>
      </w:r>
      <w:r>
        <w:rPr>
          <w:color w:val="231F1F"/>
          <w:spacing w:val="-5"/>
          <w:w w:val="85"/>
        </w:rPr>
        <w:t> </w:t>
      </w:r>
      <w:r>
        <w:rPr>
          <w:color w:val="231F1F"/>
          <w:spacing w:val="-2"/>
          <w:w w:val="85"/>
        </w:rPr>
        <w:t>Bulunduğu</w:t>
      </w:r>
    </w:p>
    <w:p>
      <w:pPr>
        <w:pStyle w:val="BodyText"/>
        <w:spacing w:before="48"/>
        <w:ind w:left="238"/>
      </w:pPr>
      <w:r>
        <w:rPr>
          <w:color w:val="231F1F"/>
          <w:w w:val="85"/>
        </w:rPr>
        <w:t>I3ölgesel</w:t>
      </w:r>
      <w:r>
        <w:rPr>
          <w:color w:val="231F1F"/>
          <w:spacing w:val="60"/>
          <w:w w:val="150"/>
        </w:rPr>
        <w:t>  </w:t>
      </w:r>
      <w:r>
        <w:rPr>
          <w:color w:val="231F1F"/>
          <w:w w:val="85"/>
        </w:rPr>
        <w:t>Yük</w:t>
      </w:r>
      <w:r>
        <w:rPr>
          <w:color w:val="231F1F"/>
          <w:spacing w:val="58"/>
        </w:rPr>
        <w:t>  </w:t>
      </w:r>
      <w:r>
        <w:rPr>
          <w:color w:val="231F1F"/>
          <w:w w:val="85"/>
        </w:rPr>
        <w:t>Tevzi</w:t>
      </w:r>
      <w:r>
        <w:rPr>
          <w:color w:val="231F1F"/>
          <w:spacing w:val="68"/>
        </w:rPr>
        <w:t>  </w:t>
      </w:r>
      <w:r>
        <w:rPr>
          <w:color w:val="231F1F"/>
          <w:w w:val="85"/>
        </w:rPr>
        <w:t>Merkezi:</w:t>
      </w:r>
      <w:r>
        <w:rPr>
          <w:color w:val="231F1F"/>
          <w:spacing w:val="66"/>
          <w:w w:val="150"/>
        </w:rPr>
        <w:t>  </w:t>
      </w:r>
      <w:r>
        <w:rPr>
          <w:color w:val="231F1F"/>
          <w:spacing w:val="-2"/>
          <w:w w:val="85"/>
        </w:rPr>
        <w:t>.........</w:t>
      </w:r>
      <w:r>
        <w:rPr>
          <w:color w:val="3D3A3B"/>
          <w:spacing w:val="-2"/>
          <w:w w:val="85"/>
        </w:rPr>
        <w:t>..</w:t>
      </w:r>
      <w:r>
        <w:rPr>
          <w:color w:val="231F1F"/>
          <w:spacing w:val="-2"/>
          <w:w w:val="85"/>
        </w:rPr>
        <w:t>............</w:t>
      </w:r>
      <w:r>
        <w:rPr>
          <w:color w:val="3D3A3B"/>
          <w:spacing w:val="-2"/>
          <w:w w:val="85"/>
        </w:rPr>
        <w:t>..</w:t>
      </w:r>
      <w:r>
        <w:rPr>
          <w:color w:val="231F1F"/>
          <w:spacing w:val="-2"/>
          <w:w w:val="85"/>
        </w:rPr>
        <w:t>.............</w:t>
      </w:r>
      <w:r>
        <w:rPr>
          <w:color w:val="3D3A3B"/>
          <w:spacing w:val="-2"/>
          <w:w w:val="85"/>
        </w:rPr>
        <w:t>..</w:t>
      </w:r>
      <w:r>
        <w:rPr>
          <w:color w:val="231F1F"/>
          <w:spacing w:val="-2"/>
          <w:w w:val="85"/>
        </w:rPr>
        <w:t>.............</w:t>
      </w:r>
      <w:r>
        <w:rPr>
          <w:color w:val="3D3A3B"/>
          <w:spacing w:val="-2"/>
          <w:w w:val="85"/>
        </w:rPr>
        <w:t>..</w:t>
      </w:r>
      <w:r>
        <w:rPr>
          <w:color w:val="231F1F"/>
          <w:spacing w:val="-2"/>
          <w:w w:val="85"/>
        </w:rPr>
        <w:t>............</w:t>
      </w:r>
    </w:p>
    <w:p>
      <w:pPr>
        <w:pStyle w:val="BodyText"/>
        <w:spacing w:before="74"/>
      </w:pPr>
    </w:p>
    <w:p>
      <w:pPr>
        <w:pStyle w:val="BodyText"/>
        <w:ind w:left="242"/>
      </w:pPr>
      <w:r>
        <w:rPr>
          <w:color w:val="231F1F"/>
          <w:w w:val="85"/>
        </w:rPr>
        <w:t>Üretim</w:t>
      </w:r>
      <w:r>
        <w:rPr>
          <w:color w:val="231F1F"/>
          <w:spacing w:val="-5"/>
          <w:w w:val="85"/>
        </w:rPr>
        <w:t> </w:t>
      </w:r>
      <w:r>
        <w:rPr>
          <w:color w:val="231F1F"/>
          <w:w w:val="85"/>
        </w:rPr>
        <w:t>Tesisinin</w:t>
      </w:r>
      <w:r>
        <w:rPr>
          <w:color w:val="231F1F"/>
          <w:spacing w:val="-1"/>
        </w:rPr>
        <w:t> </w:t>
      </w:r>
      <w:r>
        <w:rPr>
          <w:color w:val="231F1F"/>
          <w:w w:val="85"/>
        </w:rPr>
        <w:t>AC</w:t>
      </w:r>
      <w:r>
        <w:rPr>
          <w:color w:val="231F1F"/>
          <w:spacing w:val="-5"/>
          <w:w w:val="85"/>
        </w:rPr>
        <w:t> </w:t>
      </w:r>
      <w:r>
        <w:rPr>
          <w:color w:val="231F1F"/>
          <w:w w:val="85"/>
        </w:rPr>
        <w:t>Kurulu</w:t>
      </w:r>
      <w:r>
        <w:rPr>
          <w:color w:val="231F1F"/>
          <w:spacing w:val="-5"/>
          <w:w w:val="85"/>
        </w:rPr>
        <w:t> </w:t>
      </w:r>
      <w:r>
        <w:rPr>
          <w:color w:val="231F1F"/>
          <w:spacing w:val="-4"/>
          <w:w w:val="85"/>
        </w:rPr>
        <w:t>Gücü</w:t>
      </w:r>
    </w:p>
    <w:p>
      <w:pPr>
        <w:pStyle w:val="BodyText"/>
        <w:spacing w:before="44"/>
        <w:ind w:left="240"/>
      </w:pPr>
      <w:r>
        <w:rPr>
          <w:color w:val="231F1F"/>
          <w:w w:val="85"/>
        </w:rPr>
        <w:t>(Kabul</w:t>
      </w:r>
      <w:r>
        <w:rPr>
          <w:color w:val="231F1F"/>
          <w:spacing w:val="-5"/>
          <w:w w:val="85"/>
        </w:rPr>
        <w:t> </w:t>
      </w:r>
      <w:r>
        <w:rPr>
          <w:color w:val="231F1F"/>
          <w:w w:val="85"/>
        </w:rPr>
        <w:t>Tutanakları</w:t>
      </w:r>
      <w:r>
        <w:rPr>
          <w:color w:val="231F1F"/>
          <w:spacing w:val="-7"/>
        </w:rPr>
        <w:t> </w:t>
      </w:r>
      <w:r>
        <w:rPr>
          <w:color w:val="231F1F"/>
          <w:w w:val="85"/>
        </w:rPr>
        <w:t>ya</w:t>
      </w:r>
      <w:r>
        <w:rPr>
          <w:color w:val="231F1F"/>
          <w:spacing w:val="-7"/>
          <w:w w:val="85"/>
        </w:rPr>
        <w:t> </w:t>
      </w:r>
      <w:r>
        <w:rPr>
          <w:color w:val="231F1F"/>
          <w:w w:val="85"/>
        </w:rPr>
        <w:t>da</w:t>
      </w:r>
      <w:r>
        <w:rPr>
          <w:color w:val="231F1F"/>
          <w:spacing w:val="-5"/>
          <w:w w:val="85"/>
        </w:rPr>
        <w:t> </w:t>
      </w:r>
      <w:r>
        <w:rPr>
          <w:color w:val="231F1F"/>
          <w:w w:val="85"/>
        </w:rPr>
        <w:t>Üretim</w:t>
      </w:r>
      <w:r>
        <w:rPr>
          <w:color w:val="231F1F"/>
          <w:spacing w:val="-4"/>
          <w:w w:val="85"/>
        </w:rPr>
        <w:t> </w:t>
      </w:r>
      <w:r>
        <w:rPr>
          <w:color w:val="231F1F"/>
          <w:spacing w:val="-2"/>
          <w:w w:val="85"/>
        </w:rPr>
        <w:t>Lisansmda</w:t>
      </w:r>
    </w:p>
    <w:p>
      <w:pPr>
        <w:pStyle w:val="BodyText"/>
        <w:tabs>
          <w:tab w:pos="4388" w:val="left" w:leader="dot"/>
        </w:tabs>
        <w:spacing w:before="39"/>
        <w:ind w:left="238"/>
      </w:pPr>
      <w:r>
        <w:rPr>
          <w:color w:val="231F1F"/>
          <w:w w:val="80"/>
        </w:rPr>
        <w:t>I3elirtilen</w:t>
      </w:r>
      <w:r>
        <w:rPr>
          <w:color w:val="231F1F"/>
          <w:spacing w:val="2"/>
        </w:rPr>
        <w:t> </w:t>
      </w:r>
      <w:r>
        <w:rPr>
          <w:color w:val="231F1F"/>
          <w:spacing w:val="-2"/>
          <w:w w:val="90"/>
        </w:rPr>
        <w:t>Değer)</w:t>
      </w:r>
      <w:r>
        <w:rPr>
          <w:color w:val="231F1F"/>
        </w:rPr>
        <w:tab/>
      </w:r>
      <w:r>
        <w:rPr>
          <w:color w:val="231F1F"/>
          <w:spacing w:val="-4"/>
          <w:w w:val="90"/>
        </w:rPr>
        <w:t>\1\V</w:t>
      </w:r>
    </w:p>
    <w:p>
      <w:pPr>
        <w:pStyle w:val="BodyText"/>
        <w:spacing w:before="83"/>
      </w:pPr>
    </w:p>
    <w:p>
      <w:pPr>
        <w:pStyle w:val="BodyText"/>
        <w:spacing w:before="1"/>
        <w:ind w:left="242"/>
      </w:pPr>
      <w:r>
        <w:rPr>
          <w:color w:val="231F1F"/>
          <w:w w:val="85"/>
        </w:rPr>
        <w:t>Üretim</w:t>
      </w:r>
      <w:r>
        <w:rPr>
          <w:color w:val="231F1F"/>
          <w:spacing w:val="-5"/>
          <w:w w:val="85"/>
        </w:rPr>
        <w:t> </w:t>
      </w:r>
      <w:r>
        <w:rPr>
          <w:color w:val="231F1F"/>
          <w:w w:val="85"/>
        </w:rPr>
        <w:t>Tesisinin</w:t>
      </w:r>
      <w:r>
        <w:rPr>
          <w:color w:val="231F1F"/>
          <w:spacing w:val="-1"/>
          <w:w w:val="85"/>
        </w:rPr>
        <w:t> </w:t>
      </w:r>
      <w:r>
        <w:rPr>
          <w:color w:val="231F1F"/>
          <w:w w:val="85"/>
        </w:rPr>
        <w:t>DC</w:t>
      </w:r>
      <w:r>
        <w:rPr>
          <w:color w:val="231F1F"/>
          <w:spacing w:val="-3"/>
          <w:w w:val="85"/>
        </w:rPr>
        <w:t> </w:t>
      </w:r>
      <w:r>
        <w:rPr>
          <w:color w:val="231F1F"/>
          <w:w w:val="85"/>
        </w:rPr>
        <w:t>Kurulu</w:t>
      </w:r>
      <w:r>
        <w:rPr>
          <w:color w:val="231F1F"/>
          <w:spacing w:val="-7"/>
        </w:rPr>
        <w:t> </w:t>
      </w:r>
      <w:r>
        <w:rPr>
          <w:color w:val="231F1F"/>
          <w:spacing w:val="-4"/>
          <w:w w:val="85"/>
        </w:rPr>
        <w:t>Gücü</w:t>
      </w:r>
    </w:p>
    <w:p>
      <w:pPr>
        <w:pStyle w:val="BodyText"/>
        <w:tabs>
          <w:tab w:pos="4343" w:val="left" w:leader="dot"/>
        </w:tabs>
        <w:spacing w:before="39"/>
        <w:ind w:left="240"/>
      </w:pPr>
      <w:r>
        <w:rPr>
          <w:color w:val="231F1F"/>
          <w:spacing w:val="-2"/>
          <w:w w:val="85"/>
        </w:rPr>
        <w:t>(Toplam</w:t>
      </w:r>
      <w:r>
        <w:rPr>
          <w:color w:val="231F1F"/>
          <w:spacing w:val="5"/>
        </w:rPr>
        <w:t> </w:t>
      </w:r>
      <w:r>
        <w:rPr>
          <w:color w:val="231F1F"/>
          <w:spacing w:val="-2"/>
          <w:w w:val="85"/>
        </w:rPr>
        <w:t>DC</w:t>
      </w:r>
      <w:r>
        <w:rPr>
          <w:color w:val="231F1F"/>
          <w:spacing w:val="-6"/>
        </w:rPr>
        <w:t> </w:t>
      </w:r>
      <w:r>
        <w:rPr>
          <w:color w:val="231F1F"/>
          <w:spacing w:val="-2"/>
          <w:w w:val="85"/>
        </w:rPr>
        <w:t>Panel</w:t>
      </w:r>
      <w:r>
        <w:rPr>
          <w:color w:val="231F1F"/>
          <w:spacing w:val="-5"/>
        </w:rPr>
        <w:t> </w:t>
      </w:r>
      <w:r>
        <w:rPr>
          <w:color w:val="231F1F"/>
          <w:spacing w:val="-2"/>
          <w:w w:val="85"/>
        </w:rPr>
        <w:t>Gücü)</w:t>
      </w:r>
      <w:r>
        <w:rPr>
          <w:color w:val="231F1F"/>
        </w:rPr>
        <w:tab/>
      </w:r>
      <w:r>
        <w:rPr>
          <w:color w:val="231F1F"/>
          <w:spacing w:val="-5"/>
          <w:w w:val="90"/>
        </w:rPr>
        <w:t>MW</w:t>
      </w:r>
    </w:p>
    <w:p>
      <w:pPr>
        <w:pStyle w:val="BodyText"/>
        <w:spacing w:before="88"/>
      </w:pPr>
    </w:p>
    <w:p>
      <w:pPr>
        <w:pStyle w:val="BodyText"/>
        <w:ind w:left="242"/>
      </w:pPr>
      <w:r>
        <w:rPr>
          <w:color w:val="231F1F"/>
          <w:w w:val="80"/>
        </w:rPr>
        <w:t>Üretim</w:t>
      </w:r>
      <w:r>
        <w:rPr>
          <w:color w:val="231F1F"/>
          <w:spacing w:val="5"/>
        </w:rPr>
        <w:t> </w:t>
      </w:r>
      <w:r>
        <w:rPr>
          <w:color w:val="231F1F"/>
          <w:w w:val="80"/>
        </w:rPr>
        <w:t>Tesisinin</w:t>
      </w:r>
      <w:r>
        <w:rPr>
          <w:color w:val="231F1F"/>
          <w:spacing w:val="18"/>
        </w:rPr>
        <w:t> </w:t>
      </w:r>
      <w:r>
        <w:rPr>
          <w:color w:val="231F1F"/>
          <w:w w:val="80"/>
        </w:rPr>
        <w:t>I3ağlı</w:t>
      </w:r>
      <w:r>
        <w:rPr>
          <w:color w:val="231F1F"/>
          <w:spacing w:val="11"/>
        </w:rPr>
        <w:t> </w:t>
      </w:r>
      <w:r>
        <w:rPr>
          <w:color w:val="231F1F"/>
          <w:w w:val="80"/>
        </w:rPr>
        <w:t>Olduğu</w:t>
      </w:r>
      <w:r>
        <w:rPr>
          <w:color w:val="231F1F"/>
          <w:spacing w:val="10"/>
        </w:rPr>
        <w:t> </w:t>
      </w:r>
      <w:r>
        <w:rPr>
          <w:color w:val="231F1F"/>
          <w:spacing w:val="-2"/>
          <w:w w:val="80"/>
        </w:rPr>
        <w:t>Daranın</w:t>
      </w:r>
    </w:p>
    <w:p>
      <w:pPr>
        <w:pStyle w:val="BodyText"/>
        <w:tabs>
          <w:tab w:pos="4340" w:val="left" w:leader="dot"/>
        </w:tabs>
        <w:spacing w:before="34"/>
        <w:ind w:left="246"/>
      </w:pPr>
      <w:r>
        <w:rPr>
          <w:color w:val="231F1F"/>
          <w:w w:val="80"/>
        </w:rPr>
        <w:t>Nominal</w:t>
      </w:r>
      <w:r>
        <w:rPr>
          <w:color w:val="231F1F"/>
          <w:spacing w:val="11"/>
        </w:rPr>
        <w:t> </w:t>
      </w:r>
      <w:r>
        <w:rPr>
          <w:color w:val="231F1F"/>
          <w:spacing w:val="-2"/>
          <w:w w:val="90"/>
        </w:rPr>
        <w:t>Gerilimi</w:t>
      </w:r>
      <w:r>
        <w:rPr>
          <w:color w:val="231F1F"/>
        </w:rPr>
        <w:tab/>
      </w:r>
      <w:r>
        <w:rPr>
          <w:color w:val="231F1F"/>
          <w:spacing w:val="-5"/>
          <w:w w:val="90"/>
        </w:rPr>
        <w:t>kV</w:t>
      </w:r>
    </w:p>
    <w:p>
      <w:pPr>
        <w:pStyle w:val="BodyText"/>
        <w:spacing w:before="7"/>
        <w:rPr>
          <w:sz w:val="14"/>
        </w:rPr>
      </w:pPr>
    </w:p>
    <w:p>
      <w:pPr>
        <w:spacing w:after="0"/>
        <w:rPr>
          <w:sz w:val="14"/>
        </w:rPr>
        <w:sectPr>
          <w:pgSz w:w="7660" w:h="12020"/>
          <w:pgMar w:top="280" w:bottom="280" w:left="300" w:right="280"/>
        </w:sectPr>
      </w:pPr>
    </w:p>
    <w:p>
      <w:pPr>
        <w:pStyle w:val="BodyText"/>
        <w:spacing w:line="561" w:lineRule="auto" w:before="146"/>
        <w:ind w:left="239" w:right="38" w:hanging="2"/>
      </w:pPr>
      <w:r>
        <w:rPr>
          <w:color w:val="231F1F"/>
          <w:w w:val="85"/>
        </w:rPr>
        <w:t>Testin</w:t>
      </w:r>
      <w:r>
        <w:rPr>
          <w:color w:val="231F1F"/>
          <w:spacing w:val="-5"/>
          <w:w w:val="85"/>
        </w:rPr>
        <w:t> </w:t>
      </w:r>
      <w:r>
        <w:rPr>
          <w:color w:val="231F1F"/>
          <w:w w:val="85"/>
        </w:rPr>
        <w:t>Gerçekleştirildiği</w:t>
      </w:r>
      <w:r>
        <w:rPr>
          <w:color w:val="231F1F"/>
          <w:spacing w:val="-10"/>
          <w:w w:val="85"/>
        </w:rPr>
        <w:t> </w:t>
      </w:r>
      <w:r>
        <w:rPr>
          <w:color w:val="231F1F"/>
          <w:w w:val="85"/>
        </w:rPr>
        <w:t>Tarih </w:t>
      </w:r>
      <w:r>
        <w:rPr>
          <w:color w:val="231F1F"/>
          <w:w w:val="90"/>
        </w:rPr>
        <w:t>Ekin Düzenlendiği</w:t>
      </w:r>
      <w:r>
        <w:rPr>
          <w:color w:val="231F1F"/>
        </w:rPr>
        <w:t> </w:t>
      </w:r>
      <w:r>
        <w:rPr>
          <w:color w:val="231F1F"/>
          <w:w w:val="90"/>
        </w:rPr>
        <w:t>Tarih</w:t>
      </w:r>
    </w:p>
    <w:p>
      <w:pPr>
        <w:spacing w:before="90"/>
        <w:ind w:left="237" w:right="0" w:firstLine="0"/>
        <w:jc w:val="left"/>
        <w:rPr>
          <w:sz w:val="26"/>
        </w:rPr>
      </w:pPr>
      <w:r>
        <w:rPr/>
        <w:br w:type="column"/>
      </w:r>
      <w:r>
        <w:rPr>
          <w:color w:val="231F1F"/>
          <w:spacing w:val="-4"/>
          <w:sz w:val="21"/>
        </w:rPr>
        <w:t>:</w:t>
      </w:r>
      <w:r>
        <w:rPr>
          <w:color w:val="231F1F"/>
          <w:spacing w:val="2"/>
          <w:sz w:val="21"/>
        </w:rPr>
        <w:t> </w:t>
      </w:r>
      <w:r>
        <w:rPr>
          <w:color w:val="231F1F"/>
          <w:spacing w:val="-4"/>
          <w:sz w:val="18"/>
        </w:rPr>
        <w:t>..</w:t>
      </w:r>
      <w:r>
        <w:rPr>
          <w:color w:val="231F1F"/>
          <w:spacing w:val="-11"/>
          <w:sz w:val="18"/>
        </w:rPr>
        <w:t> </w:t>
      </w:r>
      <w:r>
        <w:rPr>
          <w:rFonts w:ascii="Arial"/>
          <w:color w:val="231F1F"/>
          <w:spacing w:val="-4"/>
          <w:sz w:val="19"/>
        </w:rPr>
        <w:t>./</w:t>
      </w:r>
      <w:r>
        <w:rPr>
          <w:color w:val="231F1F"/>
          <w:spacing w:val="-4"/>
          <w:sz w:val="18"/>
        </w:rPr>
        <w:t>...</w:t>
      </w:r>
      <w:r>
        <w:rPr>
          <w:color w:val="231F1F"/>
          <w:spacing w:val="-15"/>
          <w:sz w:val="18"/>
        </w:rPr>
        <w:t> </w:t>
      </w:r>
      <w:r>
        <w:rPr>
          <w:rFonts w:ascii="Arial"/>
          <w:color w:val="231F1F"/>
          <w:spacing w:val="-4"/>
          <w:sz w:val="19"/>
        </w:rPr>
        <w:t>/</w:t>
      </w:r>
      <w:r>
        <w:rPr>
          <w:color w:val="231F1F"/>
          <w:spacing w:val="-4"/>
          <w:sz w:val="26"/>
        </w:rPr>
        <w:t>....</w:t>
      </w:r>
      <w:r>
        <w:rPr>
          <w:color w:val="3D3A3B"/>
          <w:spacing w:val="-4"/>
          <w:sz w:val="26"/>
        </w:rPr>
        <w:t>..</w:t>
      </w:r>
    </w:p>
    <w:p>
      <w:pPr>
        <w:spacing w:before="291"/>
        <w:ind w:left="243" w:right="0" w:firstLine="0"/>
        <w:jc w:val="left"/>
        <w:rPr>
          <w:sz w:val="21"/>
        </w:rPr>
      </w:pPr>
      <w:r>
        <w:rPr>
          <w:rFonts w:ascii="Arial"/>
          <w:color w:val="231F1F"/>
          <w:sz w:val="19"/>
        </w:rPr>
        <w:t>:</w:t>
      </w:r>
      <w:r>
        <w:rPr>
          <w:rFonts w:ascii="Arial"/>
          <w:color w:val="231F1F"/>
          <w:spacing w:val="-13"/>
          <w:sz w:val="19"/>
        </w:rPr>
        <w:t> </w:t>
      </w:r>
      <w:r>
        <w:rPr>
          <w:color w:val="231F1F"/>
          <w:spacing w:val="-2"/>
          <w:sz w:val="21"/>
        </w:rPr>
        <w:t>.../...</w:t>
      </w:r>
      <w:r>
        <w:rPr>
          <w:rFonts w:ascii="Arial"/>
          <w:color w:val="231F1F"/>
          <w:spacing w:val="-2"/>
          <w:sz w:val="19"/>
        </w:rPr>
        <w:t>/</w:t>
      </w:r>
      <w:r>
        <w:rPr>
          <w:color w:val="231F1F"/>
          <w:spacing w:val="-2"/>
          <w:sz w:val="21"/>
        </w:rPr>
        <w:t>...</w:t>
      </w:r>
      <w:r>
        <w:rPr>
          <w:color w:val="3D3A3B"/>
          <w:spacing w:val="-2"/>
          <w:sz w:val="21"/>
        </w:rPr>
        <w:t>..</w:t>
      </w:r>
      <w:r>
        <w:rPr>
          <w:color w:val="231F1F"/>
          <w:spacing w:val="-2"/>
          <w:sz w:val="21"/>
        </w:rPr>
        <w:t>.</w:t>
      </w:r>
    </w:p>
    <w:p>
      <w:pPr>
        <w:spacing w:after="0"/>
        <w:jc w:val="left"/>
        <w:rPr>
          <w:sz w:val="21"/>
        </w:rPr>
        <w:sectPr>
          <w:type w:val="continuous"/>
          <w:pgSz w:w="7660" w:h="12020"/>
          <w:pgMar w:top="40" w:bottom="280" w:left="300" w:right="280"/>
          <w:cols w:num="2" w:equalWidth="0">
            <w:col w:w="2346" w:space="677"/>
            <w:col w:w="4057"/>
          </w:cols>
        </w:sectPr>
      </w:pPr>
    </w:p>
    <w:p>
      <w:pPr>
        <w:pStyle w:val="BodyText"/>
        <w:tabs>
          <w:tab w:pos="4319" w:val="left" w:leader="none"/>
          <w:tab w:pos="6353" w:val="left" w:leader="dot"/>
        </w:tabs>
        <w:ind w:left="251"/>
      </w:pPr>
      <w:r>
        <w:rPr>
          <w:color w:val="231F1F"/>
          <w:w w:val="85"/>
        </w:rPr>
        <w:t>Aşırı</w:t>
      </w:r>
      <w:r>
        <w:rPr>
          <w:color w:val="231F1F"/>
          <w:spacing w:val="-7"/>
        </w:rPr>
        <w:t> </w:t>
      </w:r>
      <w:r>
        <w:rPr>
          <w:color w:val="231F1F"/>
          <w:w w:val="85"/>
        </w:rPr>
        <w:t>İkaz</w:t>
      </w:r>
      <w:r>
        <w:rPr>
          <w:color w:val="231F1F"/>
          <w:spacing w:val="-3"/>
          <w:w w:val="85"/>
        </w:rPr>
        <w:t> </w:t>
      </w:r>
      <w:r>
        <w:rPr>
          <w:color w:val="231F1F"/>
          <w:w w:val="85"/>
        </w:rPr>
        <w:t>Bölgesindeki</w:t>
      </w:r>
      <w:r>
        <w:rPr>
          <w:color w:val="231F1F"/>
          <w:spacing w:val="2"/>
        </w:rPr>
        <w:t> </w:t>
      </w:r>
      <w:r>
        <w:rPr>
          <w:color w:val="231F1F"/>
          <w:w w:val="85"/>
        </w:rPr>
        <w:t>Zorunlu</w:t>
      </w:r>
      <w:r>
        <w:rPr>
          <w:color w:val="231F1F"/>
          <w:spacing w:val="-8"/>
        </w:rPr>
        <w:t> </w:t>
      </w:r>
      <w:r>
        <w:rPr>
          <w:color w:val="231F1F"/>
          <w:w w:val="85"/>
        </w:rPr>
        <w:t>RcaktifGüç</w:t>
      </w:r>
      <w:r>
        <w:rPr>
          <w:color w:val="231F1F"/>
          <w:spacing w:val="-4"/>
        </w:rPr>
        <w:t> </w:t>
      </w:r>
      <w:r>
        <w:rPr>
          <w:color w:val="231F1F"/>
          <w:spacing w:val="-2"/>
          <w:w w:val="85"/>
        </w:rPr>
        <w:t>Kapasitesi</w:t>
      </w:r>
      <w:r>
        <w:rPr>
          <w:color w:val="231F1F"/>
        </w:rPr>
        <w:tab/>
      </w:r>
      <w:r>
        <w:rPr>
          <w:color w:val="231F1F"/>
          <w:w w:val="85"/>
        </w:rPr>
        <w:t>(Q</w:t>
      </w:r>
      <w:r>
        <w:rPr>
          <w:color w:val="231F1F"/>
          <w:spacing w:val="-5"/>
          <w:w w:val="85"/>
        </w:rPr>
        <w:t> </w:t>
      </w:r>
      <w:r>
        <w:rPr>
          <w:color w:val="231F1F"/>
          <w:w w:val="85"/>
        </w:rPr>
        <w:t>max</w:t>
      </w:r>
      <w:r>
        <w:rPr>
          <w:color w:val="231F1F"/>
          <w:spacing w:val="-1"/>
          <w:w w:val="85"/>
        </w:rPr>
        <w:t> </w:t>
      </w:r>
      <w:r>
        <w:rPr>
          <w:color w:val="231F1F"/>
          <w:spacing w:val="-5"/>
          <w:w w:val="85"/>
        </w:rPr>
        <w:t>+)</w:t>
      </w:r>
      <w:r>
        <w:rPr>
          <w:color w:val="231F1F"/>
        </w:rPr>
        <w:tab/>
      </w:r>
      <w:r>
        <w:rPr>
          <w:b/>
          <w:color w:val="231F1F"/>
          <w:spacing w:val="-4"/>
          <w:w w:val="95"/>
        </w:rPr>
        <w:t>MV</w:t>
      </w:r>
      <w:r>
        <w:rPr>
          <w:color w:val="231F1F"/>
          <w:spacing w:val="-4"/>
          <w:w w:val="95"/>
        </w:rPr>
        <w:t>AR</w:t>
      </w:r>
    </w:p>
    <w:p>
      <w:pPr>
        <w:pStyle w:val="BodyText"/>
        <w:spacing w:before="44"/>
        <w:ind w:left="283"/>
      </w:pPr>
      <w:r>
        <w:rPr>
          <w:color w:val="231F1F"/>
          <w:w w:val="85"/>
        </w:rPr>
        <w:t>(%100-%50</w:t>
      </w:r>
      <w:r>
        <w:rPr>
          <w:color w:val="231F1F"/>
          <w:spacing w:val="-1"/>
        </w:rPr>
        <w:t> </w:t>
      </w:r>
      <w:r>
        <w:rPr>
          <w:color w:val="231F1F"/>
          <w:spacing w:val="-4"/>
          <w:w w:val="85"/>
        </w:rPr>
        <w:t>yük)</w:t>
      </w:r>
    </w:p>
    <w:p>
      <w:pPr>
        <w:pStyle w:val="BodyText"/>
        <w:spacing w:before="83"/>
      </w:pPr>
    </w:p>
    <w:p>
      <w:pPr>
        <w:pStyle w:val="BodyText"/>
        <w:tabs>
          <w:tab w:pos="6353" w:val="left" w:leader="dot"/>
        </w:tabs>
        <w:spacing w:before="1"/>
        <w:ind w:left="240"/>
      </w:pPr>
      <w:r>
        <w:rPr>
          <w:color w:val="231F1F"/>
          <w:w w:val="85"/>
        </w:rPr>
        <w:t>Düşük</w:t>
      </w:r>
      <w:r>
        <w:rPr>
          <w:color w:val="231F1F"/>
          <w:spacing w:val="-4"/>
          <w:w w:val="85"/>
        </w:rPr>
        <w:t> </w:t>
      </w:r>
      <w:r>
        <w:rPr>
          <w:color w:val="231F1F"/>
          <w:w w:val="85"/>
        </w:rPr>
        <w:t>İkaz</w:t>
      </w:r>
      <w:r>
        <w:rPr>
          <w:color w:val="231F1F"/>
          <w:spacing w:val="-5"/>
          <w:w w:val="85"/>
        </w:rPr>
        <w:t> </w:t>
      </w:r>
      <w:r>
        <w:rPr>
          <w:color w:val="231F1F"/>
          <w:w w:val="85"/>
        </w:rPr>
        <w:t>Bölgesindeki</w:t>
      </w:r>
      <w:r>
        <w:rPr>
          <w:color w:val="231F1F"/>
          <w:spacing w:val="3"/>
        </w:rPr>
        <w:t> </w:t>
      </w:r>
      <w:r>
        <w:rPr>
          <w:color w:val="231F1F"/>
          <w:w w:val="85"/>
        </w:rPr>
        <w:t>Zonmlu</w:t>
      </w:r>
      <w:r>
        <w:rPr>
          <w:color w:val="231F1F"/>
          <w:spacing w:val="10"/>
        </w:rPr>
        <w:t> </w:t>
      </w:r>
      <w:r>
        <w:rPr>
          <w:color w:val="231F1F"/>
          <w:w w:val="85"/>
        </w:rPr>
        <w:t>ReaktifGüç</w:t>
      </w:r>
      <w:r>
        <w:rPr>
          <w:color w:val="231F1F"/>
          <w:spacing w:val="-3"/>
        </w:rPr>
        <w:t> </w:t>
      </w:r>
      <w:r>
        <w:rPr>
          <w:color w:val="231F1F"/>
          <w:w w:val="85"/>
        </w:rPr>
        <w:t>Kapasitesi</w:t>
      </w:r>
      <w:r>
        <w:rPr>
          <w:color w:val="231F1F"/>
          <w:spacing w:val="-3"/>
        </w:rPr>
        <w:t> </w:t>
      </w:r>
      <w:r>
        <w:rPr>
          <w:b/>
          <w:color w:val="231F1F"/>
          <w:w w:val="85"/>
        </w:rPr>
        <w:t>(Q</w:t>
      </w:r>
      <w:r>
        <w:rPr>
          <w:b/>
          <w:color w:val="231F1F"/>
          <w:spacing w:val="-7"/>
          <w:w w:val="85"/>
        </w:rPr>
        <w:t> </w:t>
      </w:r>
      <w:r>
        <w:rPr>
          <w:color w:val="231F1F"/>
          <w:w w:val="85"/>
        </w:rPr>
        <w:t>max</w:t>
      </w:r>
      <w:r>
        <w:rPr>
          <w:color w:val="231F1F"/>
          <w:spacing w:val="-3"/>
        </w:rPr>
        <w:t> </w:t>
      </w:r>
      <w:r>
        <w:rPr>
          <w:color w:val="231F1F"/>
          <w:w w:val="85"/>
        </w:rPr>
        <w:t>-</w:t>
      </w:r>
      <w:r>
        <w:rPr>
          <w:color w:val="231F1F"/>
          <w:spacing w:val="-10"/>
          <w:w w:val="85"/>
        </w:rPr>
        <w:t>)</w:t>
      </w:r>
      <w:r>
        <w:rPr>
          <w:color w:val="231F1F"/>
        </w:rPr>
        <w:tab/>
      </w:r>
      <w:r>
        <w:rPr>
          <w:b/>
          <w:color w:val="231F1F"/>
          <w:spacing w:val="-4"/>
          <w:w w:val="95"/>
        </w:rPr>
        <w:t>MV</w:t>
      </w:r>
      <w:r>
        <w:rPr>
          <w:color w:val="231F1F"/>
          <w:spacing w:val="-4"/>
          <w:w w:val="95"/>
        </w:rPr>
        <w:t>AR</w:t>
      </w:r>
    </w:p>
    <w:p>
      <w:pPr>
        <w:pStyle w:val="BodyText"/>
        <w:spacing w:before="34"/>
        <w:ind w:left="240"/>
      </w:pPr>
      <w:r>
        <w:rPr>
          <w:color w:val="231F1F"/>
          <w:w w:val="85"/>
        </w:rPr>
        <w:t>(%100-%50</w:t>
      </w:r>
      <w:r>
        <w:rPr>
          <w:color w:val="231F1F"/>
          <w:spacing w:val="-1"/>
        </w:rPr>
        <w:t> </w:t>
      </w:r>
      <w:r>
        <w:rPr>
          <w:color w:val="231F1F"/>
          <w:spacing w:val="-4"/>
          <w:w w:val="85"/>
        </w:rPr>
        <w:t>yük)</w:t>
      </w:r>
    </w:p>
    <w:p>
      <w:pPr>
        <w:pStyle w:val="BodyText"/>
        <w:spacing w:before="83"/>
      </w:pPr>
    </w:p>
    <w:p>
      <w:pPr>
        <w:pStyle w:val="BodyText"/>
        <w:ind w:left="252"/>
      </w:pPr>
      <w:r>
        <w:rPr>
          <w:color w:val="231F1F"/>
          <w:spacing w:val="-2"/>
          <w:w w:val="85"/>
        </w:rPr>
        <w:t>Üretim</w:t>
      </w:r>
      <w:r>
        <w:rPr>
          <w:color w:val="231F1F"/>
          <w:spacing w:val="-5"/>
        </w:rPr>
        <w:t> </w:t>
      </w:r>
      <w:r>
        <w:rPr>
          <w:color w:val="231F1F"/>
          <w:spacing w:val="-2"/>
          <w:w w:val="85"/>
        </w:rPr>
        <w:t>Tesisinde</w:t>
      </w:r>
      <w:r>
        <w:rPr>
          <w:color w:val="231F1F"/>
          <w:spacing w:val="2"/>
        </w:rPr>
        <w:t> </w:t>
      </w:r>
      <w:r>
        <w:rPr>
          <w:color w:val="231F1F"/>
          <w:spacing w:val="-2"/>
          <w:w w:val="85"/>
        </w:rPr>
        <w:t>Kullanılan</w:t>
      </w:r>
      <w:r>
        <w:rPr>
          <w:color w:val="231F1F"/>
          <w:spacing w:val="4"/>
        </w:rPr>
        <w:t> </w:t>
      </w:r>
      <w:r>
        <w:rPr>
          <w:color w:val="231F1F"/>
          <w:spacing w:val="-2"/>
          <w:w w:val="85"/>
        </w:rPr>
        <w:t>Panel</w:t>
      </w:r>
      <w:r>
        <w:rPr>
          <w:color w:val="231F1F"/>
          <w:spacing w:val="-5"/>
          <w:w w:val="85"/>
        </w:rPr>
        <w:t> </w:t>
      </w:r>
      <w:r>
        <w:rPr>
          <w:color w:val="231F1F"/>
          <w:spacing w:val="-2"/>
          <w:w w:val="85"/>
        </w:rPr>
        <w:t>Telmolojileri</w:t>
      </w:r>
      <w:r>
        <w:rPr>
          <w:color w:val="231F1F"/>
          <w:spacing w:val="15"/>
        </w:rPr>
        <w:t> </w:t>
      </w:r>
      <w:r>
        <w:rPr>
          <w:color w:val="231F1F"/>
          <w:spacing w:val="-2"/>
          <w:w w:val="85"/>
        </w:rPr>
        <w:t>(Teknoloji***/Adet):</w:t>
      </w:r>
    </w:p>
    <w:p>
      <w:pPr>
        <w:pStyle w:val="BodyText"/>
        <w:spacing w:before="79"/>
      </w:pPr>
    </w:p>
    <w:p>
      <w:pPr>
        <w:spacing w:before="0"/>
        <w:ind w:left="238" w:right="0" w:firstLine="0"/>
        <w:jc w:val="left"/>
        <w:rPr>
          <w:sz w:val="20"/>
        </w:rPr>
      </w:pPr>
      <w:r>
        <w:rPr>
          <w:color w:val="231F1F"/>
          <w:spacing w:val="-5"/>
          <w:w w:val="95"/>
          <w:sz w:val="20"/>
        </w:rPr>
        <w:t>***</w:t>
      </w:r>
    </w:p>
    <w:p>
      <w:pPr>
        <w:pStyle w:val="ListParagraph"/>
        <w:numPr>
          <w:ilvl w:val="0"/>
          <w:numId w:val="26"/>
        </w:numPr>
        <w:tabs>
          <w:tab w:pos="337" w:val="left" w:leader="none"/>
        </w:tabs>
        <w:spacing w:line="240" w:lineRule="auto" w:before="44" w:after="0"/>
        <w:ind w:left="337" w:right="0" w:hanging="97"/>
        <w:jc w:val="left"/>
        <w:rPr>
          <w:sz w:val="20"/>
        </w:rPr>
      </w:pPr>
      <w:r>
        <w:rPr>
          <w:color w:val="231F1F"/>
          <w:w w:val="90"/>
          <w:sz w:val="20"/>
        </w:rPr>
        <w:t>c-Si</w:t>
      </w:r>
      <w:r>
        <w:rPr>
          <w:color w:val="231F1F"/>
          <w:spacing w:val="-8"/>
          <w:w w:val="90"/>
          <w:sz w:val="20"/>
        </w:rPr>
        <w:t> </w:t>
      </w:r>
      <w:r>
        <w:rPr>
          <w:color w:val="231F1F"/>
          <w:w w:val="90"/>
          <w:sz w:val="20"/>
        </w:rPr>
        <w:t>-</w:t>
      </w:r>
      <w:r>
        <w:rPr>
          <w:color w:val="231F1F"/>
          <w:spacing w:val="14"/>
          <w:sz w:val="20"/>
        </w:rPr>
        <w:t> </w:t>
      </w:r>
      <w:r>
        <w:rPr>
          <w:color w:val="231F1F"/>
          <w:spacing w:val="-2"/>
          <w:w w:val="90"/>
          <w:sz w:val="20"/>
        </w:rPr>
        <w:t>Monokristal</w:t>
      </w:r>
    </w:p>
    <w:p>
      <w:pPr>
        <w:pStyle w:val="ListParagraph"/>
        <w:numPr>
          <w:ilvl w:val="0"/>
          <w:numId w:val="26"/>
        </w:numPr>
        <w:tabs>
          <w:tab w:pos="336" w:val="left" w:leader="none"/>
        </w:tabs>
        <w:spacing w:line="240" w:lineRule="auto" w:before="44" w:after="0"/>
        <w:ind w:left="336" w:right="0" w:hanging="101"/>
        <w:jc w:val="left"/>
        <w:rPr>
          <w:sz w:val="20"/>
        </w:rPr>
      </w:pPr>
      <w:r>
        <w:rPr>
          <w:color w:val="231F1F"/>
          <w:w w:val="85"/>
          <w:sz w:val="20"/>
        </w:rPr>
        <w:t>CIS</w:t>
      </w:r>
      <w:r>
        <w:rPr>
          <w:color w:val="231F1F"/>
          <w:spacing w:val="-5"/>
          <w:w w:val="85"/>
          <w:sz w:val="20"/>
        </w:rPr>
        <w:t> </w:t>
      </w:r>
      <w:r>
        <w:rPr>
          <w:color w:val="231F1F"/>
          <w:w w:val="85"/>
          <w:sz w:val="20"/>
        </w:rPr>
        <w:t>-</w:t>
      </w:r>
      <w:r>
        <w:rPr>
          <w:color w:val="231F1F"/>
          <w:spacing w:val="-5"/>
          <w:w w:val="85"/>
          <w:sz w:val="20"/>
        </w:rPr>
        <w:t> </w:t>
      </w:r>
      <w:r>
        <w:rPr>
          <w:color w:val="231F1F"/>
          <w:w w:val="85"/>
          <w:sz w:val="20"/>
        </w:rPr>
        <w:t>Bakır</w:t>
      </w:r>
      <w:r>
        <w:rPr>
          <w:color w:val="231F1F"/>
          <w:spacing w:val="-5"/>
          <w:w w:val="85"/>
          <w:sz w:val="20"/>
        </w:rPr>
        <w:t> </w:t>
      </w:r>
      <w:r>
        <w:rPr>
          <w:color w:val="231F1F"/>
          <w:w w:val="85"/>
          <w:sz w:val="20"/>
        </w:rPr>
        <w:t>İndiyum</w:t>
      </w:r>
      <w:r>
        <w:rPr>
          <w:color w:val="231F1F"/>
          <w:spacing w:val="-3"/>
          <w:w w:val="85"/>
          <w:sz w:val="20"/>
        </w:rPr>
        <w:t> </w:t>
      </w:r>
      <w:r>
        <w:rPr>
          <w:color w:val="231F1F"/>
          <w:w w:val="85"/>
          <w:sz w:val="20"/>
        </w:rPr>
        <w:t>Galyum</w:t>
      </w:r>
      <w:r>
        <w:rPr>
          <w:color w:val="231F1F"/>
          <w:spacing w:val="-4"/>
          <w:sz w:val="20"/>
        </w:rPr>
        <w:t> </w:t>
      </w:r>
      <w:r>
        <w:rPr>
          <w:color w:val="231F1F"/>
          <w:spacing w:val="-2"/>
          <w:w w:val="85"/>
          <w:sz w:val="20"/>
        </w:rPr>
        <w:t>Selenyum</w:t>
      </w:r>
    </w:p>
    <w:p>
      <w:pPr>
        <w:pStyle w:val="ListParagraph"/>
        <w:numPr>
          <w:ilvl w:val="0"/>
          <w:numId w:val="26"/>
        </w:numPr>
        <w:tabs>
          <w:tab w:pos="336" w:val="left" w:leader="none"/>
        </w:tabs>
        <w:spacing w:line="240" w:lineRule="auto" w:before="39" w:after="0"/>
        <w:ind w:left="336" w:right="0" w:hanging="101"/>
        <w:jc w:val="left"/>
        <w:rPr>
          <w:sz w:val="20"/>
        </w:rPr>
      </w:pPr>
      <w:r>
        <w:rPr>
          <w:color w:val="231F1F"/>
          <w:w w:val="85"/>
          <w:sz w:val="20"/>
        </w:rPr>
        <w:t>CdTe</w:t>
      </w:r>
      <w:r>
        <w:rPr>
          <w:color w:val="231F1F"/>
          <w:spacing w:val="-5"/>
          <w:w w:val="85"/>
          <w:sz w:val="20"/>
        </w:rPr>
        <w:t> </w:t>
      </w:r>
      <w:r>
        <w:rPr>
          <w:color w:val="231F1F"/>
          <w:w w:val="85"/>
          <w:sz w:val="20"/>
        </w:rPr>
        <w:t>-</w:t>
      </w:r>
      <w:r>
        <w:rPr>
          <w:color w:val="231F1F"/>
          <w:spacing w:val="-5"/>
          <w:w w:val="85"/>
          <w:sz w:val="20"/>
        </w:rPr>
        <w:t> </w:t>
      </w:r>
      <w:r>
        <w:rPr>
          <w:color w:val="231F1F"/>
          <w:w w:val="85"/>
          <w:sz w:val="20"/>
        </w:rPr>
        <w:t>Kadmiyum</w:t>
      </w:r>
      <w:r>
        <w:rPr>
          <w:color w:val="231F1F"/>
          <w:spacing w:val="-3"/>
          <w:sz w:val="20"/>
        </w:rPr>
        <w:t> </w:t>
      </w:r>
      <w:r>
        <w:rPr>
          <w:color w:val="231F1F"/>
          <w:spacing w:val="-2"/>
          <w:w w:val="85"/>
          <w:sz w:val="20"/>
        </w:rPr>
        <w:t>Tellürid</w:t>
      </w:r>
    </w:p>
    <w:p>
      <w:pPr>
        <w:pStyle w:val="ListParagraph"/>
        <w:numPr>
          <w:ilvl w:val="0"/>
          <w:numId w:val="26"/>
        </w:numPr>
        <w:tabs>
          <w:tab w:pos="340" w:val="left" w:leader="none"/>
        </w:tabs>
        <w:spacing w:line="240" w:lineRule="auto" w:before="39" w:after="0"/>
        <w:ind w:left="340" w:right="0" w:hanging="105"/>
        <w:jc w:val="left"/>
        <w:rPr>
          <w:sz w:val="20"/>
        </w:rPr>
      </w:pPr>
      <w:r>
        <w:rPr>
          <w:color w:val="231F1F"/>
          <w:w w:val="85"/>
          <w:sz w:val="20"/>
        </w:rPr>
        <w:t>Diğer</w:t>
      </w:r>
      <w:r>
        <w:rPr>
          <w:color w:val="231F1F"/>
          <w:spacing w:val="-5"/>
          <w:w w:val="85"/>
          <w:sz w:val="20"/>
        </w:rPr>
        <w:t> </w:t>
      </w:r>
      <w:r>
        <w:rPr>
          <w:color w:val="231F1F"/>
          <w:w w:val="85"/>
          <w:sz w:val="20"/>
        </w:rPr>
        <w:t>(Teknoloji</w:t>
      </w:r>
      <w:r>
        <w:rPr>
          <w:color w:val="231F1F"/>
          <w:spacing w:val="-7"/>
          <w:sz w:val="20"/>
        </w:rPr>
        <w:t> </w:t>
      </w:r>
      <w:r>
        <w:rPr>
          <w:color w:val="231F1F"/>
          <w:w w:val="85"/>
          <w:sz w:val="20"/>
        </w:rPr>
        <w:t>türünü</w:t>
      </w:r>
      <w:r>
        <w:rPr>
          <w:color w:val="231F1F"/>
          <w:spacing w:val="-1"/>
          <w:w w:val="85"/>
          <w:sz w:val="20"/>
        </w:rPr>
        <w:t> </w:t>
      </w:r>
      <w:r>
        <w:rPr>
          <w:color w:val="231F1F"/>
          <w:spacing w:val="-2"/>
          <w:w w:val="85"/>
          <w:sz w:val="20"/>
        </w:rPr>
        <w:t>belirterek)</w:t>
      </w:r>
    </w:p>
    <w:p>
      <w:pPr>
        <w:spacing w:after="0" w:line="240" w:lineRule="auto"/>
        <w:jc w:val="left"/>
        <w:rPr>
          <w:sz w:val="20"/>
        </w:rPr>
        <w:sectPr>
          <w:type w:val="continuous"/>
          <w:pgSz w:w="7660" w:h="12020"/>
          <w:pgMar w:top="40" w:bottom="280" w:left="300" w:right="280"/>
        </w:sectPr>
      </w:pPr>
    </w:p>
    <w:p>
      <w:pPr>
        <w:pStyle w:val="Heading4"/>
        <w:spacing w:line="252" w:lineRule="auto" w:before="73"/>
        <w:ind w:left="312" w:hanging="2"/>
      </w:pPr>
      <w:r>
        <w:rPr>
          <w:color w:val="231F1F"/>
          <w:spacing w:val="-2"/>
          <w:w w:val="85"/>
        </w:rPr>
        <w:t>Üretim tesisinin</w:t>
      </w:r>
      <w:r>
        <w:rPr>
          <w:color w:val="231F1F"/>
        </w:rPr>
        <w:t> </w:t>
      </w:r>
      <w:r>
        <w:rPr>
          <w:color w:val="231F1F"/>
          <w:spacing w:val="-2"/>
          <w:w w:val="85"/>
        </w:rPr>
        <w:t>aktif güç çalışma</w:t>
      </w:r>
      <w:r>
        <w:rPr>
          <w:color w:val="231F1F"/>
        </w:rPr>
        <w:t> </w:t>
      </w:r>
      <w:r>
        <w:rPr>
          <w:color w:val="231F1F"/>
          <w:spacing w:val="-2"/>
          <w:w w:val="85"/>
        </w:rPr>
        <w:t>noktasına</w:t>
      </w:r>
      <w:r>
        <w:rPr>
          <w:color w:val="231F1F"/>
        </w:rPr>
        <w:t> </w:t>
      </w:r>
      <w:r>
        <w:rPr>
          <w:color w:val="231F1F"/>
          <w:spacing w:val="-2"/>
          <w:w w:val="85"/>
        </w:rPr>
        <w:t>göre, bağlantı</w:t>
      </w:r>
      <w:r>
        <w:rPr>
          <w:color w:val="231F1F"/>
        </w:rPr>
        <w:t> </w:t>
      </w:r>
      <w:r>
        <w:rPr>
          <w:color w:val="231F1F"/>
          <w:spacing w:val="-2"/>
          <w:w w:val="85"/>
        </w:rPr>
        <w:t>noktası geriliminden</w:t>
      </w:r>
      <w:r>
        <w:rPr>
          <w:color w:val="231F1F"/>
        </w:rPr>
        <w:t> </w:t>
      </w:r>
      <w:r>
        <w:rPr>
          <w:color w:val="231F1F"/>
          <w:spacing w:val="-2"/>
          <w:w w:val="85"/>
        </w:rPr>
        <w:t>bağımsız, </w:t>
      </w:r>
      <w:r>
        <w:rPr>
          <w:color w:val="231F1F"/>
          <w:w w:val="85"/>
        </w:rPr>
        <w:t>Zorunlu Reaktif Güç Miktarı Değişimleri</w:t>
      </w:r>
      <w:r>
        <w:rPr>
          <w:color w:val="231F1F"/>
        </w:rPr>
        <w:t> </w:t>
      </w:r>
      <w:r>
        <w:rPr>
          <w:color w:val="231F1F"/>
          <w:w w:val="85"/>
        </w:rPr>
        <w:t>(MVAR)</w:t>
      </w:r>
    </w:p>
    <w:p>
      <w:pPr>
        <w:pStyle w:val="BodyText"/>
        <w:spacing w:before="17"/>
        <w:rPr>
          <w:b/>
        </w:rPr>
      </w:pPr>
      <w:r>
        <w:rPr/>
        <w:drawing>
          <wp:anchor distT="0" distB="0" distL="0" distR="0" allowOverlap="1" layoutInCell="1" locked="0" behindDoc="1" simplePos="0" relativeHeight="487592448">
            <wp:simplePos x="0" y="0"/>
            <wp:positionH relativeFrom="page">
              <wp:posOffset>705627</wp:posOffset>
            </wp:positionH>
            <wp:positionV relativeFrom="paragraph">
              <wp:posOffset>172600</wp:posOffset>
            </wp:positionV>
            <wp:extent cx="3583592" cy="217932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3583592" cy="2179320"/>
                    </a:xfrm>
                    <a:prstGeom prst="rect">
                      <a:avLst/>
                    </a:prstGeom>
                  </pic:spPr>
                </pic:pic>
              </a:graphicData>
            </a:graphic>
          </wp:anchor>
        </w:drawing>
      </w:r>
    </w:p>
    <w:p>
      <w:pPr>
        <w:pStyle w:val="BodyText"/>
        <w:spacing w:before="92"/>
        <w:ind w:left="163"/>
        <w:jc w:val="center"/>
      </w:pPr>
      <w:r>
        <w:rPr>
          <w:color w:val="231F1F"/>
          <w:w w:val="85"/>
        </w:rPr>
        <w:t>:</w:t>
      </w:r>
      <w:r>
        <w:rPr>
          <w:color w:val="231F1F"/>
          <w:spacing w:val="20"/>
        </w:rPr>
        <w:t> </w:t>
      </w:r>
      <w:r>
        <w:rPr>
          <w:color w:val="231F1F"/>
          <w:w w:val="85"/>
        </w:rPr>
        <w:t>P-Q</w:t>
      </w:r>
      <w:r>
        <w:rPr>
          <w:color w:val="231F1F"/>
          <w:spacing w:val="-5"/>
          <w:w w:val="85"/>
        </w:rPr>
        <w:t> </w:t>
      </w:r>
      <w:r>
        <w:rPr>
          <w:color w:val="231F1F"/>
          <w:w w:val="85"/>
        </w:rPr>
        <w:t>yüklenme</w:t>
      </w:r>
      <w:r>
        <w:rPr>
          <w:color w:val="231F1F"/>
          <w:spacing w:val="-5"/>
          <w:w w:val="85"/>
        </w:rPr>
        <w:t> </w:t>
      </w:r>
      <w:r>
        <w:rPr>
          <w:color w:val="231F1F"/>
          <w:w w:val="85"/>
        </w:rPr>
        <w:t>eğrisine</w:t>
      </w:r>
      <w:r>
        <w:rPr>
          <w:color w:val="231F1F"/>
          <w:spacing w:val="-1"/>
          <w:w w:val="85"/>
        </w:rPr>
        <w:t> </w:t>
      </w:r>
      <w:r>
        <w:rPr>
          <w:color w:val="231F1F"/>
          <w:w w:val="85"/>
        </w:rPr>
        <w:t>göre</w:t>
      </w:r>
      <w:r>
        <w:rPr>
          <w:color w:val="231F1F"/>
          <w:spacing w:val="-5"/>
          <w:w w:val="85"/>
        </w:rPr>
        <w:t> </w:t>
      </w:r>
      <w:r>
        <w:rPr>
          <w:color w:val="231F1F"/>
          <w:spacing w:val="-2"/>
          <w:w w:val="85"/>
        </w:rPr>
        <w:t>hazırlanacaktır.</w:t>
      </w:r>
    </w:p>
    <w:p>
      <w:pPr>
        <w:spacing w:before="218"/>
        <w:ind w:left="325" w:right="0" w:firstLine="0"/>
        <w:jc w:val="left"/>
        <w:rPr>
          <w:b/>
          <w:sz w:val="20"/>
        </w:rPr>
      </w:pPr>
      <w:r>
        <w:rPr>
          <w:b/>
          <w:color w:val="231F1F"/>
          <w:w w:val="80"/>
          <w:sz w:val="20"/>
          <w:u w:val="thick" w:color="231F1F"/>
        </w:rPr>
        <w:t>Üretici</w:t>
      </w:r>
      <w:r>
        <w:rPr>
          <w:b/>
          <w:color w:val="231F1F"/>
          <w:spacing w:val="5"/>
          <w:sz w:val="20"/>
          <w:u w:val="thick" w:color="231F1F"/>
        </w:rPr>
        <w:t> </w:t>
      </w:r>
      <w:r>
        <w:rPr>
          <w:b/>
          <w:color w:val="231F1F"/>
          <w:w w:val="80"/>
          <w:sz w:val="20"/>
          <w:u w:val="thick" w:color="231F1F"/>
        </w:rPr>
        <w:t>Tarafından</w:t>
      </w:r>
      <w:r>
        <w:rPr>
          <w:b/>
          <w:color w:val="231F1F"/>
          <w:spacing w:val="18"/>
          <w:sz w:val="20"/>
          <w:u w:val="thick" w:color="231F1F"/>
        </w:rPr>
        <w:t> </w:t>
      </w:r>
      <w:r>
        <w:rPr>
          <w:b/>
          <w:color w:val="231F1F"/>
          <w:w w:val="80"/>
          <w:sz w:val="20"/>
          <w:u w:val="thick" w:color="231F1F"/>
        </w:rPr>
        <w:t>Anlaşma'ya</w:t>
      </w:r>
      <w:r>
        <w:rPr>
          <w:b/>
          <w:color w:val="231F1F"/>
          <w:spacing w:val="34"/>
          <w:sz w:val="20"/>
          <w:u w:val="thick" w:color="231F1F"/>
        </w:rPr>
        <w:t> </w:t>
      </w:r>
      <w:r>
        <w:rPr>
          <w:b/>
          <w:color w:val="231F1F"/>
          <w:w w:val="80"/>
          <w:sz w:val="20"/>
          <w:u w:val="thick" w:color="231F1F"/>
        </w:rPr>
        <w:t>Eklenecek</w:t>
      </w:r>
      <w:r>
        <w:rPr>
          <w:b/>
          <w:color w:val="231F1F"/>
          <w:spacing w:val="18"/>
          <w:sz w:val="20"/>
          <w:u w:val="thick" w:color="231F1F"/>
        </w:rPr>
        <w:t> </w:t>
      </w:r>
      <w:r>
        <w:rPr>
          <w:b/>
          <w:color w:val="231F1F"/>
          <w:spacing w:val="-2"/>
          <w:w w:val="80"/>
          <w:sz w:val="20"/>
          <w:u w:val="thick" w:color="231F1F"/>
        </w:rPr>
        <w:t>Belgeler;</w:t>
      </w:r>
    </w:p>
    <w:p>
      <w:pPr>
        <w:pStyle w:val="BodyText"/>
        <w:spacing w:before="20"/>
        <w:rPr>
          <w:b/>
        </w:rPr>
      </w:pPr>
    </w:p>
    <w:p>
      <w:pPr>
        <w:pStyle w:val="ListParagraph"/>
        <w:numPr>
          <w:ilvl w:val="0"/>
          <w:numId w:val="25"/>
        </w:numPr>
        <w:tabs>
          <w:tab w:pos="807" w:val="left" w:leader="none"/>
        </w:tabs>
        <w:spacing w:line="240" w:lineRule="auto" w:before="0" w:after="0"/>
        <w:ind w:left="807" w:right="0" w:hanging="498"/>
        <w:jc w:val="left"/>
        <w:rPr>
          <w:color w:val="231F1F"/>
          <w:sz w:val="20"/>
        </w:rPr>
      </w:pPr>
      <w:r>
        <w:rPr>
          <w:color w:val="231F1F"/>
          <w:spacing w:val="2"/>
          <w:w w:val="80"/>
          <w:sz w:val="20"/>
        </w:rPr>
        <w:t>Lisansındaki/anlaşmasındaki</w:t>
      </w:r>
      <w:r>
        <w:rPr>
          <w:color w:val="231F1F"/>
          <w:spacing w:val="-2"/>
          <w:sz w:val="20"/>
        </w:rPr>
        <w:t> </w:t>
      </w:r>
      <w:r>
        <w:rPr>
          <w:color w:val="231F1F"/>
          <w:spacing w:val="2"/>
          <w:w w:val="80"/>
          <w:sz w:val="20"/>
        </w:rPr>
        <w:t>mücbir</w:t>
      </w:r>
      <w:r>
        <w:rPr>
          <w:color w:val="231F1F"/>
          <w:spacing w:val="16"/>
          <w:sz w:val="20"/>
        </w:rPr>
        <w:t> </w:t>
      </w:r>
      <w:r>
        <w:rPr>
          <w:color w:val="231F1F"/>
          <w:spacing w:val="-2"/>
          <w:w w:val="80"/>
          <w:sz w:val="20"/>
        </w:rPr>
        <w:t>sebepler,</w:t>
      </w:r>
    </w:p>
    <w:p>
      <w:pPr>
        <w:pStyle w:val="ListParagraph"/>
        <w:numPr>
          <w:ilvl w:val="0"/>
          <w:numId w:val="25"/>
        </w:numPr>
        <w:tabs>
          <w:tab w:pos="807" w:val="left" w:leader="none"/>
        </w:tabs>
        <w:spacing w:line="240" w:lineRule="auto" w:before="116" w:after="0"/>
        <w:ind w:left="807" w:right="0" w:hanging="498"/>
        <w:jc w:val="left"/>
        <w:rPr>
          <w:color w:val="231F1F"/>
          <w:sz w:val="20"/>
        </w:rPr>
      </w:pPr>
      <w:r>
        <w:rPr>
          <w:color w:val="231F1F"/>
          <w:w w:val="80"/>
          <w:sz w:val="20"/>
        </w:rPr>
        <w:t>Kabul</w:t>
      </w:r>
      <w:r>
        <w:rPr>
          <w:color w:val="231F1F"/>
          <w:spacing w:val="16"/>
          <w:sz w:val="20"/>
        </w:rPr>
        <w:t> </w:t>
      </w:r>
      <w:r>
        <w:rPr>
          <w:color w:val="231F1F"/>
          <w:w w:val="80"/>
          <w:sz w:val="20"/>
        </w:rPr>
        <w:t>testlerinde</w:t>
      </w:r>
      <w:r>
        <w:rPr>
          <w:color w:val="231F1F"/>
          <w:spacing w:val="10"/>
          <w:sz w:val="20"/>
        </w:rPr>
        <w:t> </w:t>
      </w:r>
      <w:r>
        <w:rPr>
          <w:color w:val="231F1F"/>
          <w:w w:val="80"/>
          <w:sz w:val="20"/>
        </w:rPr>
        <w:t>elde</w:t>
      </w:r>
      <w:r>
        <w:rPr>
          <w:color w:val="231F1F"/>
          <w:sz w:val="20"/>
        </w:rPr>
        <w:t> </w:t>
      </w:r>
      <w:r>
        <w:rPr>
          <w:color w:val="231F1F"/>
          <w:w w:val="80"/>
          <w:sz w:val="20"/>
        </w:rPr>
        <w:t>edilen</w:t>
      </w:r>
      <w:r>
        <w:rPr>
          <w:color w:val="231F1F"/>
          <w:spacing w:val="14"/>
          <w:sz w:val="20"/>
        </w:rPr>
        <w:t> </w:t>
      </w:r>
      <w:r>
        <w:rPr>
          <w:color w:val="231F1F"/>
          <w:w w:val="80"/>
          <w:sz w:val="20"/>
        </w:rPr>
        <w:t>rcakti</w:t>
      </w:r>
      <w:r>
        <w:rPr>
          <w:color w:val="231F1F"/>
          <w:spacing w:val="-10"/>
          <w:sz w:val="20"/>
        </w:rPr>
        <w:t> </w:t>
      </w:r>
      <w:r>
        <w:rPr>
          <w:rFonts w:ascii="Arial" w:hAnsi="Arial"/>
          <w:color w:val="231F1F"/>
          <w:w w:val="80"/>
          <w:sz w:val="19"/>
        </w:rPr>
        <w:t>f</w:t>
      </w:r>
      <w:r>
        <w:rPr>
          <w:rFonts w:ascii="Arial" w:hAnsi="Arial"/>
          <w:color w:val="231F1F"/>
          <w:spacing w:val="-14"/>
          <w:w w:val="80"/>
          <w:sz w:val="19"/>
        </w:rPr>
        <w:t> </w:t>
      </w:r>
      <w:r>
        <w:rPr>
          <w:color w:val="231F1F"/>
          <w:w w:val="80"/>
          <w:sz w:val="20"/>
        </w:rPr>
        <w:t>güç</w:t>
      </w:r>
      <w:r>
        <w:rPr>
          <w:color w:val="231F1F"/>
          <w:spacing w:val="5"/>
          <w:sz w:val="20"/>
        </w:rPr>
        <w:t> </w:t>
      </w:r>
      <w:r>
        <w:rPr>
          <w:color w:val="231F1F"/>
          <w:w w:val="80"/>
          <w:sz w:val="20"/>
        </w:rPr>
        <w:t>kontrolü</w:t>
      </w:r>
      <w:r>
        <w:rPr>
          <w:color w:val="231F1F"/>
          <w:spacing w:val="10"/>
          <w:sz w:val="20"/>
        </w:rPr>
        <w:t> </w:t>
      </w:r>
      <w:r>
        <w:rPr>
          <w:color w:val="231F1F"/>
          <w:w w:val="80"/>
          <w:sz w:val="20"/>
        </w:rPr>
        <w:t>yetkinliğini</w:t>
      </w:r>
      <w:r>
        <w:rPr>
          <w:color w:val="231F1F"/>
          <w:spacing w:val="39"/>
          <w:sz w:val="20"/>
        </w:rPr>
        <w:t> </w:t>
      </w:r>
      <w:r>
        <w:rPr>
          <w:color w:val="231F1F"/>
          <w:w w:val="80"/>
          <w:sz w:val="20"/>
        </w:rPr>
        <w:t>belirten</w:t>
      </w:r>
      <w:r>
        <w:rPr>
          <w:color w:val="231F1F"/>
          <w:spacing w:val="14"/>
          <w:sz w:val="20"/>
        </w:rPr>
        <w:t> </w:t>
      </w:r>
      <w:r>
        <w:rPr>
          <w:color w:val="231F1F"/>
          <w:w w:val="80"/>
          <w:sz w:val="20"/>
        </w:rPr>
        <w:t>lesl</w:t>
      </w:r>
      <w:r>
        <w:rPr>
          <w:color w:val="231F1F"/>
          <w:spacing w:val="-4"/>
          <w:sz w:val="20"/>
        </w:rPr>
        <w:t> </w:t>
      </w:r>
      <w:r>
        <w:rPr>
          <w:color w:val="231F1F"/>
          <w:spacing w:val="-2"/>
          <w:w w:val="80"/>
          <w:sz w:val="20"/>
        </w:rPr>
        <w:t>raporlaıı,</w:t>
      </w:r>
    </w:p>
    <w:p>
      <w:pPr>
        <w:pStyle w:val="ListParagraph"/>
        <w:numPr>
          <w:ilvl w:val="0"/>
          <w:numId w:val="25"/>
        </w:numPr>
        <w:tabs>
          <w:tab w:pos="806" w:val="left" w:leader="none"/>
        </w:tabs>
        <w:spacing w:line="242" w:lineRule="auto" w:before="126" w:after="0"/>
        <w:ind w:left="305" w:right="143" w:firstLine="3"/>
        <w:jc w:val="both"/>
        <w:rPr>
          <w:color w:val="231F1F"/>
          <w:sz w:val="20"/>
        </w:rPr>
      </w:pPr>
      <w:r>
        <w:rPr>
          <w:color w:val="231F1F"/>
          <w:w w:val="95"/>
          <w:sz w:val="20"/>
        </w:rPr>
        <w:t>Bara</w:t>
      </w:r>
      <w:r>
        <w:rPr>
          <w:color w:val="231F1F"/>
          <w:w w:val="95"/>
          <w:sz w:val="20"/>
        </w:rPr>
        <w:t> gerilimini</w:t>
      </w:r>
      <w:r>
        <w:rPr>
          <w:color w:val="231F1F"/>
          <w:w w:val="95"/>
          <w:sz w:val="20"/>
        </w:rPr>
        <w:t> regüle</w:t>
      </w:r>
      <w:r>
        <w:rPr>
          <w:color w:val="231F1F"/>
          <w:w w:val="95"/>
          <w:sz w:val="20"/>
        </w:rPr>
        <w:t> etmek</w:t>
      </w:r>
      <w:r>
        <w:rPr>
          <w:color w:val="231F1F"/>
          <w:w w:val="95"/>
          <w:sz w:val="20"/>
        </w:rPr>
        <w:t> ıçın</w:t>
      </w:r>
      <w:r>
        <w:rPr>
          <w:color w:val="231F1F"/>
          <w:w w:val="95"/>
          <w:sz w:val="20"/>
        </w:rPr>
        <w:t> tesis</w:t>
      </w:r>
      <w:r>
        <w:rPr>
          <w:color w:val="231F1F"/>
          <w:w w:val="95"/>
          <w:sz w:val="20"/>
        </w:rPr>
        <w:t> bazında</w:t>
      </w:r>
      <w:r>
        <w:rPr>
          <w:color w:val="231F1F"/>
          <w:w w:val="95"/>
          <w:sz w:val="20"/>
        </w:rPr>
        <w:t> kullanılan</w:t>
      </w:r>
      <w:r>
        <w:rPr>
          <w:color w:val="231F1F"/>
          <w:w w:val="95"/>
          <w:sz w:val="20"/>
        </w:rPr>
        <w:t> donanım </w:t>
      </w:r>
      <w:r>
        <w:rPr>
          <w:color w:val="231F1F"/>
          <w:w w:val="90"/>
          <w:sz w:val="20"/>
        </w:rPr>
        <w:t>(generator/konverter/kapasitor/reaktor,</w:t>
      </w:r>
      <w:r>
        <w:rPr>
          <w:color w:val="231F1F"/>
          <w:spacing w:val="-8"/>
          <w:w w:val="90"/>
          <w:sz w:val="20"/>
        </w:rPr>
        <w:t> </w:t>
      </w:r>
      <w:r>
        <w:rPr>
          <w:color w:val="231F1F"/>
          <w:w w:val="90"/>
          <w:sz w:val="20"/>
        </w:rPr>
        <w:t>OG</w:t>
      </w:r>
      <w:r>
        <w:rPr>
          <w:color w:val="231F1F"/>
          <w:spacing w:val="-7"/>
          <w:w w:val="90"/>
          <w:sz w:val="20"/>
        </w:rPr>
        <w:t> </w:t>
      </w:r>
      <w:r>
        <w:rPr>
          <w:color w:val="231F1F"/>
          <w:w w:val="90"/>
          <w:sz w:val="20"/>
        </w:rPr>
        <w:t>kablo</w:t>
      </w:r>
      <w:r>
        <w:rPr>
          <w:color w:val="231F1F"/>
          <w:spacing w:val="-8"/>
          <w:w w:val="90"/>
          <w:sz w:val="20"/>
        </w:rPr>
        <w:t> </w:t>
      </w:r>
      <w:r>
        <w:rPr>
          <w:color w:val="231F1F"/>
          <w:w w:val="90"/>
          <w:sz w:val="20"/>
        </w:rPr>
        <w:t>vb...)</w:t>
      </w:r>
      <w:r>
        <w:rPr>
          <w:color w:val="231F1F"/>
          <w:spacing w:val="-7"/>
          <w:w w:val="90"/>
          <w:sz w:val="20"/>
        </w:rPr>
        <w:t> </w:t>
      </w:r>
      <w:r>
        <w:rPr>
          <w:color w:val="231F1F"/>
          <w:w w:val="90"/>
          <w:sz w:val="20"/>
        </w:rPr>
        <w:t>tek</w:t>
      </w:r>
      <w:r>
        <w:rPr>
          <w:color w:val="231F1F"/>
          <w:spacing w:val="-6"/>
          <w:w w:val="90"/>
          <w:sz w:val="20"/>
        </w:rPr>
        <w:t> </w:t>
      </w:r>
      <w:r>
        <w:rPr>
          <w:color w:val="231F1F"/>
          <w:w w:val="90"/>
          <w:sz w:val="20"/>
        </w:rPr>
        <w:t>hat</w:t>
      </w:r>
      <w:r>
        <w:rPr>
          <w:color w:val="231F1F"/>
          <w:spacing w:val="-5"/>
          <w:w w:val="90"/>
          <w:sz w:val="20"/>
        </w:rPr>
        <w:t> </w:t>
      </w:r>
      <w:r>
        <w:rPr>
          <w:color w:val="231F1F"/>
          <w:w w:val="90"/>
          <w:sz w:val="20"/>
        </w:rPr>
        <w:t>şeması</w:t>
      </w:r>
      <w:r>
        <w:rPr>
          <w:color w:val="231F1F"/>
          <w:spacing w:val="-1"/>
          <w:w w:val="90"/>
          <w:sz w:val="20"/>
        </w:rPr>
        <w:t> </w:t>
      </w:r>
      <w:r>
        <w:rPr>
          <w:color w:val="231F1F"/>
          <w:w w:val="90"/>
          <w:sz w:val="20"/>
        </w:rPr>
        <w:t>ve</w:t>
      </w:r>
      <w:r>
        <w:rPr>
          <w:color w:val="231F1F"/>
          <w:spacing w:val="-8"/>
          <w:w w:val="90"/>
          <w:sz w:val="20"/>
        </w:rPr>
        <w:t> </w:t>
      </w:r>
      <w:r>
        <w:rPr>
          <w:color w:val="231F1F"/>
          <w:w w:val="90"/>
          <w:sz w:val="20"/>
        </w:rPr>
        <w:t>kontrol</w:t>
      </w:r>
      <w:r>
        <w:rPr>
          <w:color w:val="231F1F"/>
          <w:spacing w:val="-4"/>
          <w:w w:val="90"/>
          <w:sz w:val="20"/>
        </w:rPr>
        <w:t> </w:t>
      </w:r>
      <w:r>
        <w:rPr>
          <w:color w:val="231F1F"/>
          <w:w w:val="90"/>
          <w:sz w:val="20"/>
        </w:rPr>
        <w:t>yapısı</w:t>
      </w:r>
      <w:r>
        <w:rPr>
          <w:color w:val="231F1F"/>
          <w:spacing w:val="-5"/>
          <w:w w:val="90"/>
          <w:sz w:val="20"/>
        </w:rPr>
        <w:t> </w:t>
      </w:r>
      <w:r>
        <w:rPr>
          <w:color w:val="231F1F"/>
          <w:w w:val="90"/>
          <w:sz w:val="20"/>
        </w:rPr>
        <w:t>blok </w:t>
      </w:r>
      <w:r>
        <w:rPr>
          <w:color w:val="231F1F"/>
          <w:spacing w:val="-2"/>
          <w:w w:val="95"/>
          <w:sz w:val="20"/>
        </w:rPr>
        <w:t>şeması</w:t>
      </w:r>
    </w:p>
    <w:p>
      <w:pPr>
        <w:spacing w:after="0" w:line="242" w:lineRule="auto"/>
        <w:jc w:val="both"/>
        <w:rPr>
          <w:sz w:val="20"/>
        </w:rPr>
        <w:sectPr>
          <w:pgSz w:w="7660" w:h="12020"/>
          <w:pgMar w:top="320" w:bottom="280" w:left="300" w:right="280"/>
        </w:sectPr>
      </w:pPr>
    </w:p>
    <w:p>
      <w:pPr>
        <w:pStyle w:val="Heading2"/>
        <w:spacing w:before="71"/>
        <w:ind w:left="580"/>
      </w:pPr>
      <w:r>
        <w:rPr>
          <w:color w:val="231F1F"/>
          <w:w w:val="80"/>
        </w:rPr>
        <w:t>Ek</w:t>
      </w:r>
      <w:r>
        <w:rPr>
          <w:color w:val="231F1F"/>
          <w:spacing w:val="-3"/>
          <w:w w:val="80"/>
        </w:rPr>
        <w:t> </w:t>
      </w:r>
      <w:r>
        <w:rPr>
          <w:color w:val="231F1F"/>
          <w:w w:val="80"/>
        </w:rPr>
        <w:t>3</w:t>
      </w:r>
      <w:r>
        <w:rPr>
          <w:color w:val="231F1F"/>
          <w:spacing w:val="-9"/>
          <w:w w:val="80"/>
        </w:rPr>
        <w:t> </w:t>
      </w:r>
      <w:r>
        <w:rPr>
          <w:color w:val="231F1F"/>
          <w:w w:val="80"/>
        </w:rPr>
        <w:t>Sunulacak</w:t>
      </w:r>
      <w:r>
        <w:rPr>
          <w:color w:val="231F1F"/>
          <w:spacing w:val="-9"/>
        </w:rPr>
        <w:t> </w:t>
      </w:r>
      <w:r>
        <w:rPr>
          <w:color w:val="231F1F"/>
          <w:w w:val="80"/>
        </w:rPr>
        <w:t>verilerin</w:t>
      </w:r>
      <w:r>
        <w:rPr>
          <w:color w:val="231F1F"/>
          <w:spacing w:val="-8"/>
        </w:rPr>
        <w:t> </w:t>
      </w:r>
      <w:r>
        <w:rPr>
          <w:color w:val="231F1F"/>
          <w:spacing w:val="-2"/>
          <w:w w:val="80"/>
        </w:rPr>
        <w:t>özellikleri</w:t>
      </w:r>
    </w:p>
    <w:p>
      <w:pPr>
        <w:pStyle w:val="BodyText"/>
        <w:spacing w:line="285" w:lineRule="auto" w:before="100"/>
        <w:ind w:left="189" w:right="255" w:hanging="10"/>
        <w:jc w:val="both"/>
      </w:pPr>
      <w:r>
        <w:rPr>
          <w:color w:val="231F1F"/>
          <w:w w:val="90"/>
        </w:rPr>
        <w:t>TEİAŞ,</w:t>
      </w:r>
      <w:r>
        <w:rPr>
          <w:color w:val="231F1F"/>
          <w:spacing w:val="-4"/>
          <w:w w:val="90"/>
        </w:rPr>
        <w:t> </w:t>
      </w:r>
      <w:r>
        <w:rPr>
          <w:color w:val="231F1F"/>
          <w:w w:val="90"/>
        </w:rPr>
        <w:t>reaktif</w:t>
      </w:r>
      <w:r>
        <w:rPr>
          <w:color w:val="231F1F"/>
          <w:spacing w:val="-7"/>
          <w:w w:val="90"/>
        </w:rPr>
        <w:t> </w:t>
      </w:r>
      <w:r>
        <w:rPr>
          <w:color w:val="231F1F"/>
          <w:w w:val="90"/>
        </w:rPr>
        <w:t>güç</w:t>
      </w:r>
      <w:r>
        <w:rPr>
          <w:color w:val="231F1F"/>
          <w:spacing w:val="-8"/>
          <w:w w:val="90"/>
        </w:rPr>
        <w:t> </w:t>
      </w:r>
      <w:r>
        <w:rPr>
          <w:color w:val="231F1F"/>
          <w:w w:val="90"/>
        </w:rPr>
        <w:t>kontrol</w:t>
      </w:r>
      <w:r>
        <w:rPr>
          <w:color w:val="231F1F"/>
          <w:spacing w:val="-2"/>
          <w:w w:val="90"/>
        </w:rPr>
        <w:t> </w:t>
      </w:r>
      <w:r>
        <w:rPr>
          <w:color w:val="231F1F"/>
          <w:w w:val="90"/>
        </w:rPr>
        <w:t>hizmetinin</w:t>
      </w:r>
      <w:r>
        <w:rPr>
          <w:color w:val="231F1F"/>
          <w:spacing w:val="-3"/>
          <w:w w:val="90"/>
        </w:rPr>
        <w:t> </w:t>
      </w:r>
      <w:r>
        <w:rPr>
          <w:color w:val="231F1F"/>
          <w:w w:val="90"/>
        </w:rPr>
        <w:t>sağlanıp</w:t>
      </w:r>
      <w:r>
        <w:rPr>
          <w:color w:val="231F1F"/>
          <w:spacing w:val="-4"/>
          <w:w w:val="90"/>
        </w:rPr>
        <w:t> </w:t>
      </w:r>
      <w:r>
        <w:rPr>
          <w:color w:val="231F1F"/>
          <w:w w:val="90"/>
        </w:rPr>
        <w:t>sağlanmadığının</w:t>
      </w:r>
      <w:r>
        <w:rPr>
          <w:color w:val="231F1F"/>
          <w:spacing w:val="-3"/>
          <w:w w:val="90"/>
        </w:rPr>
        <w:t> </w:t>
      </w:r>
      <w:r>
        <w:rPr>
          <w:color w:val="231F1F"/>
          <w:w w:val="90"/>
        </w:rPr>
        <w:t>tespit</w:t>
      </w:r>
      <w:r>
        <w:rPr>
          <w:color w:val="231F1F"/>
          <w:spacing w:val="-8"/>
          <w:w w:val="90"/>
        </w:rPr>
        <w:t> </w:t>
      </w:r>
      <w:r>
        <w:rPr>
          <w:color w:val="231F1F"/>
          <w:w w:val="90"/>
        </w:rPr>
        <w:t>edilmesi</w:t>
      </w:r>
      <w:r>
        <w:rPr>
          <w:color w:val="231F1F"/>
          <w:w w:val="90"/>
        </w:rPr>
        <w:t> amacıyla</w:t>
      </w:r>
      <w:r>
        <w:rPr>
          <w:color w:val="231F1F"/>
          <w:spacing w:val="-2"/>
          <w:w w:val="90"/>
        </w:rPr>
        <w:t> </w:t>
      </w:r>
      <w:r>
        <w:rPr>
          <w:color w:val="231F1F"/>
          <w:w w:val="90"/>
        </w:rPr>
        <w:t>hu </w:t>
      </w:r>
      <w:r>
        <w:rPr>
          <w:color w:val="231F1F"/>
          <w:w w:val="85"/>
        </w:rPr>
        <w:t>hizmeti sunan üretim tesislerinden</w:t>
      </w:r>
      <w:r>
        <w:rPr>
          <w:color w:val="231F1F"/>
        </w:rPr>
        <w:t> </w:t>
      </w:r>
      <w:r>
        <w:rPr>
          <w:color w:val="231F1F"/>
          <w:w w:val="85"/>
        </w:rPr>
        <w:t>aşağıda belirtilen verileri</w:t>
      </w:r>
      <w:r>
        <w:rPr>
          <w:color w:val="231F1F"/>
        </w:rPr>
        <w:t> </w:t>
      </w:r>
      <w:r>
        <w:rPr>
          <w:color w:val="231F1F"/>
          <w:w w:val="85"/>
        </w:rPr>
        <w:t>istemeye yetkilidir.</w:t>
      </w:r>
    </w:p>
    <w:p>
      <w:pPr>
        <w:pStyle w:val="BodyText"/>
      </w:pPr>
    </w:p>
    <w:p>
      <w:pPr>
        <w:pStyle w:val="BodyText"/>
        <w:spacing w:before="12"/>
      </w:pPr>
    </w:p>
    <w:p>
      <w:pPr>
        <w:pStyle w:val="BodyText"/>
        <w:spacing w:line="285" w:lineRule="auto"/>
        <w:ind w:left="178" w:right="250" w:firstLine="5"/>
        <w:jc w:val="both"/>
      </w:pPr>
      <w:r>
        <w:rPr>
          <w:color w:val="231F1F"/>
          <w:w w:val="85"/>
        </w:rPr>
        <w:t>Yan Hizmet Sağlayıcı, reaktif güç</w:t>
      </w:r>
      <w:r>
        <w:rPr>
          <w:color w:val="231F1F"/>
          <w:spacing w:val="-5"/>
          <w:w w:val="85"/>
        </w:rPr>
        <w:t> </w:t>
      </w:r>
      <w:r>
        <w:rPr>
          <w:color w:val="231F1F"/>
          <w:w w:val="85"/>
        </w:rPr>
        <w:t>kontrol</w:t>
      </w:r>
      <w:r>
        <w:rPr>
          <w:color w:val="231F1F"/>
          <w:spacing w:val="-1"/>
          <w:w w:val="85"/>
        </w:rPr>
        <w:t> </w:t>
      </w:r>
      <w:r>
        <w:rPr>
          <w:color w:val="231F1F"/>
          <w:w w:val="85"/>
        </w:rPr>
        <w:t>hizmetinin</w:t>
      </w:r>
      <w:r>
        <w:rPr>
          <w:color w:val="231F1F"/>
        </w:rPr>
        <w:t> </w:t>
      </w:r>
      <w:r>
        <w:rPr>
          <w:color w:val="231F1F"/>
          <w:w w:val="85"/>
        </w:rPr>
        <w:t>izlenmesi için</w:t>
      </w:r>
      <w:r>
        <w:rPr>
          <w:color w:val="231F1F"/>
          <w:spacing w:val="-5"/>
          <w:w w:val="85"/>
        </w:rPr>
        <w:t> </w:t>
      </w:r>
      <w:r>
        <w:rPr>
          <w:color w:val="231F1F"/>
          <w:w w:val="85"/>
        </w:rPr>
        <w:t>TEİAŞ</w:t>
      </w:r>
      <w:r>
        <w:rPr>
          <w:color w:val="231F1F"/>
          <w:spacing w:val="-3"/>
          <w:w w:val="85"/>
        </w:rPr>
        <w:t> </w:t>
      </w:r>
      <w:r>
        <w:rPr>
          <w:color w:val="231F1F"/>
          <w:w w:val="85"/>
        </w:rPr>
        <w:t>tarafından</w:t>
      </w:r>
      <w:r>
        <w:rPr>
          <w:color w:val="231F1F"/>
        </w:rPr>
        <w:t> </w:t>
      </w:r>
      <w:r>
        <w:rPr>
          <w:color w:val="231F1F"/>
          <w:w w:val="85"/>
        </w:rPr>
        <w:t>belirlenen verileri, ölçüldüğü</w:t>
      </w:r>
      <w:r>
        <w:rPr>
          <w:color w:val="231F1F"/>
        </w:rPr>
        <w:t> </w:t>
      </w:r>
      <w:r>
        <w:rPr>
          <w:color w:val="231F1F"/>
          <w:w w:val="85"/>
        </w:rPr>
        <w:t>zaman</w:t>
      </w:r>
      <w:r>
        <w:rPr>
          <w:color w:val="231F1F"/>
          <w:w w:val="85"/>
        </w:rPr>
        <w:t> bilgisiyle</w:t>
      </w:r>
      <w:r>
        <w:rPr>
          <w:color w:val="231F1F"/>
        </w:rPr>
        <w:t> </w:t>
      </w:r>
      <w:r>
        <w:rPr>
          <w:color w:val="231F1F"/>
          <w:w w:val="85"/>
        </w:rPr>
        <w:t>birlikte, kayıt altına alınma ve raporlanrna amacına yönelik hizmetler</w:t>
      </w:r>
      <w:r>
        <w:rPr>
          <w:color w:val="231F1F"/>
          <w:w w:val="85"/>
        </w:rPr>
        <w:t> için,</w:t>
      </w:r>
      <w:r>
        <w:rPr>
          <w:color w:val="231F1F"/>
          <w:w w:val="85"/>
        </w:rPr>
        <w:t> TEİAŞ'ın</w:t>
      </w:r>
      <w:r>
        <w:rPr>
          <w:color w:val="231F1F"/>
        </w:rPr>
        <w:t> </w:t>
      </w:r>
      <w:r>
        <w:rPr>
          <w:color w:val="231F1F"/>
          <w:w w:val="85"/>
        </w:rPr>
        <w:t>bclirlcycccği</w:t>
      </w:r>
      <w:r>
        <w:rPr>
          <w:color w:val="231F1F"/>
          <w:spacing w:val="40"/>
        </w:rPr>
        <w:t> </w:t>
      </w:r>
      <w:r>
        <w:rPr>
          <w:color w:val="231F1F"/>
          <w:w w:val="85"/>
        </w:rPr>
        <w:t>biçimde</w:t>
      </w:r>
      <w:r>
        <w:rPr>
          <w:color w:val="231F1F"/>
          <w:w w:val="85"/>
        </w:rPr>
        <w:t> sağlayacaktır. Bu amaç doğrultusunda, TEİAŞ tarafmdan</w:t>
      </w:r>
      <w:r>
        <w:rPr>
          <w:color w:val="231F1F"/>
        </w:rPr>
        <w:t> </w:t>
      </w:r>
      <w:r>
        <w:rPr>
          <w:color w:val="231F1F"/>
          <w:w w:val="85"/>
        </w:rPr>
        <w:t>belirlenen veriler, anlaşma</w:t>
      </w:r>
      <w:r>
        <w:rPr>
          <w:color w:val="231F1F"/>
        </w:rPr>
        <w:t> </w:t>
      </w:r>
      <w:r>
        <w:rPr>
          <w:color w:val="231F1F"/>
          <w:w w:val="85"/>
        </w:rPr>
        <w:t>konusu yan</w:t>
      </w:r>
      <w:r>
        <w:rPr>
          <w:color w:val="231F1F"/>
          <w:spacing w:val="-1"/>
          <w:w w:val="85"/>
        </w:rPr>
        <w:t> </w:t>
      </w:r>
      <w:r>
        <w:rPr>
          <w:color w:val="231F1F"/>
          <w:w w:val="85"/>
        </w:rPr>
        <w:t>hizmetlerin sağlandığı süre boyunca</w:t>
      </w:r>
      <w:r>
        <w:rPr>
          <w:color w:val="231F1F"/>
          <w:spacing w:val="-3"/>
          <w:w w:val="85"/>
        </w:rPr>
        <w:t> </w:t>
      </w:r>
      <w:r>
        <w:rPr>
          <w:color w:val="231F1F"/>
          <w:w w:val="85"/>
        </w:rPr>
        <w:t>kesintisiz </w:t>
      </w:r>
      <w:r>
        <w:rPr>
          <w:color w:val="231F1F"/>
          <w:w w:val="80"/>
        </w:rPr>
        <w:t>olarak, ölçülüp kayıt altına alınacaktır. Bu verilerin</w:t>
      </w:r>
      <w:r>
        <w:rPr>
          <w:color w:val="231F1F"/>
        </w:rPr>
        <w:t> </w:t>
      </w:r>
      <w:r>
        <w:rPr>
          <w:color w:val="231F1F"/>
          <w:w w:val="80"/>
        </w:rPr>
        <w:t>ve raporların</w:t>
      </w:r>
      <w:r>
        <w:rPr>
          <w:color w:val="231F1F"/>
        </w:rPr>
        <w:t> </w:t>
      </w:r>
      <w:r>
        <w:rPr>
          <w:color w:val="231F1F"/>
          <w:w w:val="80"/>
        </w:rPr>
        <w:t>sağlanması</w:t>
      </w:r>
      <w:r>
        <w:rPr>
          <w:color w:val="231F1F"/>
          <w:spacing w:val="40"/>
        </w:rPr>
        <w:t> </w:t>
      </w:r>
      <w:r>
        <w:rPr>
          <w:color w:val="231F1F"/>
          <w:w w:val="80"/>
        </w:rPr>
        <w:t>için</w:t>
      </w:r>
      <w:r>
        <w:rPr>
          <w:color w:val="231F1F"/>
        </w:rPr>
        <w:t> </w:t>
      </w:r>
      <w:r>
        <w:rPr>
          <w:color w:val="231F1F"/>
          <w:w w:val="80"/>
        </w:rPr>
        <w:t>ihtiyaç duyulacak</w:t>
      </w:r>
      <w:r>
        <w:rPr>
          <w:color w:val="231F1F"/>
          <w:spacing w:val="40"/>
        </w:rPr>
        <w:t> </w:t>
      </w:r>
      <w:r>
        <w:rPr>
          <w:color w:val="231F1F"/>
          <w:w w:val="85"/>
        </w:rPr>
        <w:t>her</w:t>
      </w:r>
      <w:r>
        <w:rPr>
          <w:color w:val="231F1F"/>
          <w:spacing w:val="-5"/>
          <w:w w:val="85"/>
        </w:rPr>
        <w:t> </w:t>
      </w:r>
      <w:r>
        <w:rPr>
          <w:color w:val="231F1F"/>
          <w:w w:val="85"/>
        </w:rPr>
        <w:t>türlü</w:t>
      </w:r>
      <w:r>
        <w:rPr>
          <w:color w:val="231F1F"/>
          <w:spacing w:val="-5"/>
          <w:w w:val="85"/>
        </w:rPr>
        <w:t> </w:t>
      </w:r>
      <w:r>
        <w:rPr>
          <w:color w:val="231F1F"/>
          <w:w w:val="85"/>
        </w:rPr>
        <w:t>gerekli</w:t>
      </w:r>
      <w:r>
        <w:rPr>
          <w:color w:val="231F1F"/>
          <w:spacing w:val="-5"/>
          <w:w w:val="85"/>
        </w:rPr>
        <w:t> </w:t>
      </w:r>
      <w:r>
        <w:rPr>
          <w:color w:val="231F1F"/>
          <w:w w:val="85"/>
        </w:rPr>
        <w:t>cihaz,</w:t>
      </w:r>
      <w:r>
        <w:rPr>
          <w:color w:val="231F1F"/>
          <w:spacing w:val="-5"/>
          <w:w w:val="85"/>
        </w:rPr>
        <w:t> </w:t>
      </w:r>
      <w:r>
        <w:rPr>
          <w:color w:val="231F1F"/>
          <w:w w:val="85"/>
        </w:rPr>
        <w:t>teçhizat,</w:t>
      </w:r>
      <w:r>
        <w:rPr>
          <w:color w:val="231F1F"/>
          <w:spacing w:val="-5"/>
          <w:w w:val="85"/>
        </w:rPr>
        <w:t> </w:t>
      </w:r>
      <w:r>
        <w:rPr>
          <w:color w:val="231F1F"/>
          <w:w w:val="85"/>
        </w:rPr>
        <w:t>donanım</w:t>
      </w:r>
      <w:r>
        <w:rPr>
          <w:color w:val="231F1F"/>
          <w:spacing w:val="-5"/>
          <w:w w:val="85"/>
        </w:rPr>
        <w:t> </w:t>
      </w:r>
      <w:r>
        <w:rPr>
          <w:color w:val="231F1F"/>
          <w:w w:val="85"/>
        </w:rPr>
        <w:t>ve</w:t>
      </w:r>
      <w:r>
        <w:rPr>
          <w:color w:val="231F1F"/>
          <w:spacing w:val="-5"/>
          <w:w w:val="85"/>
        </w:rPr>
        <w:t> </w:t>
      </w:r>
      <w:r>
        <w:rPr>
          <w:color w:val="231F1F"/>
          <w:w w:val="85"/>
        </w:rPr>
        <w:t>yazılırn</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5"/>
          <w:w w:val="85"/>
        </w:rPr>
        <w:t> </w:t>
      </w:r>
      <w:r>
        <w:rPr>
          <w:color w:val="231F1F"/>
          <w:w w:val="85"/>
        </w:rPr>
        <w:t>tarafından</w:t>
      </w:r>
      <w:r>
        <w:rPr>
          <w:color w:val="231F1F"/>
          <w:spacing w:val="-5"/>
          <w:w w:val="85"/>
        </w:rPr>
        <w:t> </w:t>
      </w:r>
      <w:r>
        <w:rPr>
          <w:color w:val="231F1F"/>
          <w:w w:val="85"/>
        </w:rPr>
        <w:t>seçilecek</w:t>
      </w:r>
      <w:r>
        <w:rPr>
          <w:color w:val="231F1F"/>
          <w:spacing w:val="-5"/>
          <w:w w:val="85"/>
        </w:rPr>
        <w:t> </w:t>
      </w:r>
      <w:r>
        <w:rPr>
          <w:color w:val="231F1F"/>
          <w:w w:val="85"/>
        </w:rPr>
        <w:t>ve kurulacaktır. Kurulum için gerekli her türlü araç-gereç, kablaj ve montaj işleri yine Yan Hizmet </w:t>
      </w:r>
      <w:r>
        <w:rPr>
          <w:color w:val="231F1F"/>
          <w:w w:val="90"/>
        </w:rPr>
        <w:t>Sağlayıcı tarafından sağlanacaktır.</w:t>
      </w:r>
    </w:p>
    <w:p>
      <w:pPr>
        <w:pStyle w:val="BodyText"/>
      </w:pPr>
    </w:p>
    <w:p>
      <w:pPr>
        <w:pStyle w:val="BodyText"/>
        <w:spacing w:before="9"/>
      </w:pPr>
    </w:p>
    <w:p>
      <w:pPr>
        <w:pStyle w:val="BodyText"/>
        <w:spacing w:line="283" w:lineRule="auto"/>
        <w:ind w:left="179" w:right="263" w:firstLine="3"/>
        <w:jc w:val="both"/>
      </w:pPr>
      <w:r>
        <w:rPr>
          <w:color w:val="231F1F"/>
          <w:w w:val="85"/>
        </w:rPr>
        <w:t>Yan Hizmet Sağlayıcı, TEİAŞ tarafından</w:t>
      </w:r>
      <w:r>
        <w:rPr>
          <w:color w:val="231F1F"/>
        </w:rPr>
        <w:t> </w:t>
      </w:r>
      <w:r>
        <w:rPr>
          <w:color w:val="231F1F"/>
          <w:w w:val="85"/>
        </w:rPr>
        <w:t>kurulacak izleme ve kontrol sistemi ile veri alışverişi gerçekleştinnek</w:t>
      </w:r>
      <w:r>
        <w:rPr>
          <w:color w:val="231F1F"/>
          <w:spacing w:val="-5"/>
          <w:w w:val="85"/>
        </w:rPr>
        <w:t> </w:t>
      </w:r>
      <w:r>
        <w:rPr>
          <w:color w:val="231F1F"/>
          <w:w w:val="85"/>
        </w:rPr>
        <w:t>amacıyla</w:t>
      </w:r>
      <w:r>
        <w:rPr>
          <w:color w:val="231F1F"/>
          <w:spacing w:val="-7"/>
        </w:rPr>
        <w:t> </w:t>
      </w:r>
      <w:r>
        <w:rPr>
          <w:color w:val="231F1F"/>
          <w:w w:val="85"/>
        </w:rPr>
        <w:t>bağlantı</w:t>
      </w:r>
      <w:r>
        <w:rPr>
          <w:color w:val="231F1F"/>
          <w:spacing w:val="-2"/>
          <w:w w:val="85"/>
        </w:rPr>
        <w:t> </w:t>
      </w:r>
      <w:r>
        <w:rPr>
          <w:color w:val="231F1F"/>
          <w:w w:val="85"/>
        </w:rPr>
        <w:t>lrnrulmasma ve</w:t>
      </w:r>
      <w:r>
        <w:rPr>
          <w:color w:val="231F1F"/>
          <w:spacing w:val="-5"/>
          <w:w w:val="85"/>
        </w:rPr>
        <w:t> </w:t>
      </w:r>
      <w:r>
        <w:rPr>
          <w:color w:val="231F1F"/>
          <w:w w:val="85"/>
        </w:rPr>
        <w:t>uzaktan erişime imkan</w:t>
      </w:r>
      <w:r>
        <w:rPr>
          <w:color w:val="231F1F"/>
          <w:spacing w:val="-1"/>
          <w:w w:val="85"/>
        </w:rPr>
        <w:t> </w:t>
      </w:r>
      <w:r>
        <w:rPr>
          <w:color w:val="231F1F"/>
          <w:w w:val="85"/>
        </w:rPr>
        <w:t>verecek</w:t>
      </w:r>
      <w:r>
        <w:rPr>
          <w:color w:val="231F1F"/>
          <w:spacing w:val="-4"/>
          <w:w w:val="85"/>
        </w:rPr>
        <w:t> </w:t>
      </w:r>
      <w:r>
        <w:rPr>
          <w:color w:val="231F1F"/>
          <w:w w:val="85"/>
        </w:rPr>
        <w:t>şekilde gerekli </w:t>
      </w:r>
      <w:r>
        <w:rPr>
          <w:color w:val="231F1F"/>
          <w:w w:val="90"/>
        </w:rPr>
        <w:t>yazılım ve</w:t>
      </w:r>
      <w:r>
        <w:rPr>
          <w:color w:val="231F1F"/>
          <w:spacing w:val="-9"/>
          <w:w w:val="90"/>
        </w:rPr>
        <w:t> </w:t>
      </w:r>
      <w:r>
        <w:rPr>
          <w:color w:val="231F1F"/>
          <w:w w:val="90"/>
        </w:rPr>
        <w:t>donanımı sağlayacaktır.</w:t>
      </w:r>
    </w:p>
    <w:p>
      <w:pPr>
        <w:pStyle w:val="BodyText"/>
      </w:pPr>
    </w:p>
    <w:p>
      <w:pPr>
        <w:pStyle w:val="BodyText"/>
        <w:spacing w:before="19"/>
      </w:pPr>
    </w:p>
    <w:p>
      <w:pPr>
        <w:pStyle w:val="BodyText"/>
        <w:spacing w:line="283" w:lineRule="auto"/>
        <w:ind w:left="178" w:right="240" w:firstLine="9"/>
        <w:jc w:val="both"/>
      </w:pPr>
      <w:r>
        <w:rPr>
          <w:color w:val="231F1F"/>
          <w:w w:val="85"/>
        </w:rPr>
        <w:t>Yan</w:t>
      </w:r>
      <w:r>
        <w:rPr>
          <w:color w:val="231F1F"/>
          <w:spacing w:val="-5"/>
          <w:w w:val="85"/>
        </w:rPr>
        <w:t> </w:t>
      </w:r>
      <w:r>
        <w:rPr>
          <w:color w:val="231F1F"/>
          <w:w w:val="85"/>
        </w:rPr>
        <w:t>Hizmet Sağlayıcı,</w:t>
      </w:r>
      <w:r>
        <w:rPr>
          <w:color w:val="231F1F"/>
          <w:spacing w:val="-2"/>
        </w:rPr>
        <w:t> </w:t>
      </w:r>
      <w:r>
        <w:rPr>
          <w:color w:val="231F1F"/>
          <w:w w:val="85"/>
        </w:rPr>
        <w:t>Primer</w:t>
      </w:r>
      <w:r>
        <w:rPr>
          <w:color w:val="231F1F"/>
          <w:spacing w:val="-5"/>
          <w:w w:val="85"/>
        </w:rPr>
        <w:t> </w:t>
      </w:r>
      <w:r>
        <w:rPr>
          <w:color w:val="231F1F"/>
          <w:w w:val="85"/>
        </w:rPr>
        <w:t>frekans kontrolü ve</w:t>
      </w:r>
      <w:r>
        <w:rPr>
          <w:color w:val="231F1F"/>
          <w:spacing w:val="-5"/>
          <w:w w:val="85"/>
        </w:rPr>
        <w:t> </w:t>
      </w:r>
      <w:r>
        <w:rPr>
          <w:color w:val="231F1F"/>
          <w:w w:val="85"/>
        </w:rPr>
        <w:t>Sekonder</w:t>
      </w:r>
      <w:r>
        <w:rPr>
          <w:color w:val="231F1F"/>
          <w:spacing w:val="-1"/>
          <w:w w:val="85"/>
        </w:rPr>
        <w:t> </w:t>
      </w:r>
      <w:r>
        <w:rPr>
          <w:color w:val="231F1F"/>
          <w:w w:val="85"/>
        </w:rPr>
        <w:t>frekans kontrolüne</w:t>
      </w:r>
      <w:r>
        <w:rPr>
          <w:color w:val="231F1F"/>
          <w:spacing w:val="-2"/>
          <w:w w:val="85"/>
        </w:rPr>
        <w:t> </w:t>
      </w:r>
      <w:r>
        <w:rPr>
          <w:color w:val="231F1F"/>
          <w:w w:val="85"/>
        </w:rPr>
        <w:t>ek</w:t>
      </w:r>
      <w:r>
        <w:rPr>
          <w:color w:val="231F1F"/>
          <w:spacing w:val="-5"/>
          <w:w w:val="85"/>
        </w:rPr>
        <w:t> </w:t>
      </w:r>
      <w:r>
        <w:rPr>
          <w:color w:val="231F1F"/>
          <w:w w:val="85"/>
        </w:rPr>
        <w:t>olarak,</w:t>
      </w:r>
      <w:r>
        <w:rPr>
          <w:color w:val="231F1F"/>
          <w:spacing w:val="-1"/>
          <w:w w:val="85"/>
        </w:rPr>
        <w:t> </w:t>
      </w:r>
      <w:r>
        <w:rPr>
          <w:color w:val="231F1F"/>
          <w:w w:val="85"/>
        </w:rPr>
        <w:t>reaktif güç kontrol hizmetine ilişkin olarak kaydedilecek</w:t>
      </w:r>
      <w:r>
        <w:rPr>
          <w:color w:val="231F1F"/>
        </w:rPr>
        <w:t> </w:t>
      </w:r>
      <w:r>
        <w:rPr>
          <w:color w:val="231F1F"/>
          <w:w w:val="85"/>
        </w:rPr>
        <w:t>verileri (bara gerilimi bara gerilim set değeri, devrede olan ünite sayısı, aktif güç*, reaktif güç*, ünite jeneratör gerilimi**),</w:t>
      </w:r>
      <w:r>
        <w:rPr>
          <w:color w:val="231F1F"/>
        </w:rPr>
        <w:t> </w:t>
      </w:r>
      <w:r>
        <w:rPr>
          <w:color w:val="231F1F"/>
          <w:w w:val="85"/>
        </w:rPr>
        <w:t>TEİAŞ tarafından aksi belirtilmedikçe;</w:t>
      </w:r>
      <w:r>
        <w:rPr>
          <w:color w:val="231F1F"/>
          <w:spacing w:val="21"/>
        </w:rPr>
        <w:t> </w:t>
      </w:r>
      <w:r>
        <w:rPr>
          <w:color w:val="231F1F"/>
          <w:w w:val="85"/>
        </w:rPr>
        <w:t>dakikada en az</w:t>
      </w:r>
      <w:r>
        <w:rPr>
          <w:color w:val="231F1F"/>
        </w:rPr>
        <w:t> </w:t>
      </w:r>
      <w:r>
        <w:rPr>
          <w:color w:val="231F1F"/>
          <w:w w:val="85"/>
        </w:rPr>
        <w:t>I veri olacak şekilde ölçecek ve</w:t>
      </w:r>
      <w:r>
        <w:rPr>
          <w:color w:val="231F1F"/>
          <w:spacing w:val="-3"/>
          <w:w w:val="85"/>
        </w:rPr>
        <w:t> </w:t>
      </w:r>
      <w:r>
        <w:rPr>
          <w:color w:val="231F1F"/>
          <w:w w:val="85"/>
        </w:rPr>
        <w:t>ölçüldüğü</w:t>
      </w:r>
      <w:r>
        <w:rPr>
          <w:color w:val="231F1F"/>
        </w:rPr>
        <w:t> </w:t>
      </w:r>
      <w:r>
        <w:rPr>
          <w:color w:val="231F1F"/>
          <w:w w:val="85"/>
        </w:rPr>
        <w:t>zaman bilgisiyle birlikte</w:t>
      </w:r>
      <w:r>
        <w:rPr>
          <w:color w:val="231F1F"/>
          <w:spacing w:val="-5"/>
          <w:w w:val="85"/>
        </w:rPr>
        <w:t> </w:t>
      </w:r>
      <w:r>
        <w:rPr>
          <w:color w:val="231F1F"/>
          <w:w w:val="85"/>
        </w:rPr>
        <w:t>kayıt</w:t>
      </w:r>
      <w:r>
        <w:rPr>
          <w:color w:val="231F1F"/>
          <w:spacing w:val="-5"/>
          <w:w w:val="85"/>
        </w:rPr>
        <w:t> </w:t>
      </w:r>
      <w:r>
        <w:rPr>
          <w:color w:val="231F1F"/>
          <w:w w:val="85"/>
        </w:rPr>
        <w:t>altına</w:t>
      </w:r>
      <w:r>
        <w:rPr>
          <w:color w:val="231F1F"/>
          <w:spacing w:val="-5"/>
          <w:w w:val="85"/>
        </w:rPr>
        <w:t> </w:t>
      </w:r>
      <w:r>
        <w:rPr>
          <w:color w:val="231F1F"/>
          <w:w w:val="85"/>
        </w:rPr>
        <w:t>alacaktır.</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w:t>
      </w:r>
      <w:r>
        <w:rPr>
          <w:color w:val="231F1F"/>
          <w:spacing w:val="-5"/>
          <w:w w:val="85"/>
        </w:rPr>
        <w:t> </w:t>
      </w:r>
      <w:r>
        <w:rPr>
          <w:color w:val="231F1F"/>
          <w:w w:val="85"/>
        </w:rPr>
        <w:t>hizmetine</w:t>
      </w:r>
      <w:r>
        <w:rPr>
          <w:color w:val="231F1F"/>
          <w:spacing w:val="-5"/>
          <w:w w:val="85"/>
        </w:rPr>
        <w:t> </w:t>
      </w:r>
      <w:r>
        <w:rPr>
          <w:color w:val="231F1F"/>
          <w:w w:val="85"/>
        </w:rPr>
        <w:t>ilişkin</w:t>
      </w:r>
      <w:r>
        <w:rPr>
          <w:color w:val="231F1F"/>
          <w:spacing w:val="-5"/>
          <w:w w:val="85"/>
        </w:rPr>
        <w:t> </w:t>
      </w:r>
      <w:r>
        <w:rPr>
          <w:color w:val="231F1F"/>
          <w:w w:val="85"/>
        </w:rPr>
        <w:t>olarak</w:t>
      </w:r>
      <w:r>
        <w:rPr>
          <w:color w:val="231F1F"/>
          <w:spacing w:val="-5"/>
          <w:w w:val="85"/>
        </w:rPr>
        <w:t> </w:t>
      </w:r>
      <w:r>
        <w:rPr>
          <w:color w:val="231F1F"/>
          <w:w w:val="85"/>
        </w:rPr>
        <w:t>en az aşağıdaki tabloda yer</w:t>
      </w:r>
      <w:r>
        <w:rPr>
          <w:color w:val="231F1F"/>
          <w:spacing w:val="-6"/>
          <w:w w:val="85"/>
        </w:rPr>
        <w:t> </w:t>
      </w:r>
      <w:r>
        <w:rPr>
          <w:color w:val="231F1F"/>
          <w:w w:val="85"/>
        </w:rPr>
        <w:t>alan verileri,</w:t>
      </w:r>
      <w:r>
        <w:rPr>
          <w:color w:val="231F1F"/>
        </w:rPr>
        <w:t> </w:t>
      </w:r>
      <w:r>
        <w:rPr>
          <w:color w:val="231F1F"/>
          <w:w w:val="85"/>
        </w:rPr>
        <w:t>belirtildiği şekilde kayıt altına alacaktır.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pStyle w:val="BodyText"/>
        <w:spacing w:line="244" w:lineRule="auto"/>
        <w:ind w:left="183" w:right="261" w:hanging="3"/>
        <w:jc w:val="both"/>
      </w:pPr>
      <w:r>
        <w:rPr>
          <w:color w:val="231F1F"/>
          <w:w w:val="95"/>
        </w:rPr>
        <w:t>*</w:t>
      </w:r>
      <w:r>
        <w:rPr>
          <w:color w:val="231F1F"/>
          <w:spacing w:val="-10"/>
          <w:w w:val="95"/>
        </w:rPr>
        <w:t> </w:t>
      </w:r>
      <w:r>
        <w:rPr>
          <w:color w:val="231F1F"/>
          <w:w w:val="95"/>
        </w:rPr>
        <w:t>Bu</w:t>
      </w:r>
      <w:r>
        <w:rPr>
          <w:color w:val="231F1F"/>
          <w:spacing w:val="-10"/>
          <w:w w:val="95"/>
        </w:rPr>
        <w:t> </w:t>
      </w:r>
      <w:r>
        <w:rPr>
          <w:color w:val="231F1F"/>
          <w:w w:val="95"/>
        </w:rPr>
        <w:t>Anlaşmanın</w:t>
      </w:r>
      <w:r>
        <w:rPr>
          <w:color w:val="231F1F"/>
          <w:spacing w:val="-10"/>
          <w:w w:val="95"/>
        </w:rPr>
        <w:t> </w:t>
      </w:r>
      <w:r>
        <w:rPr>
          <w:color w:val="231F1F"/>
          <w:w w:val="95"/>
        </w:rPr>
        <w:t>4'üncü</w:t>
      </w:r>
      <w:r>
        <w:rPr>
          <w:color w:val="231F1F"/>
          <w:spacing w:val="-10"/>
          <w:w w:val="95"/>
        </w:rPr>
        <w:t> </w:t>
      </w:r>
      <w:r>
        <w:rPr>
          <w:color w:val="231F1F"/>
          <w:w w:val="95"/>
        </w:rPr>
        <w:t>maddesinin</w:t>
      </w:r>
      <w:r>
        <w:rPr>
          <w:color w:val="231F1F"/>
          <w:spacing w:val="-10"/>
          <w:w w:val="95"/>
        </w:rPr>
        <w:t> </w:t>
      </w:r>
      <w:r>
        <w:rPr>
          <w:color w:val="231F1F"/>
          <w:w w:val="95"/>
        </w:rPr>
        <w:t>!'inci</w:t>
      </w:r>
      <w:r>
        <w:rPr>
          <w:color w:val="231F1F"/>
          <w:spacing w:val="-10"/>
          <w:w w:val="95"/>
        </w:rPr>
        <w:t> </w:t>
      </w:r>
      <w:r>
        <w:rPr>
          <w:color w:val="231F1F"/>
          <w:w w:val="95"/>
        </w:rPr>
        <w:t>fıkrasının</w:t>
      </w:r>
      <w:r>
        <w:rPr>
          <w:color w:val="231F1F"/>
          <w:spacing w:val="-10"/>
          <w:w w:val="95"/>
        </w:rPr>
        <w:t> </w:t>
      </w:r>
      <w:r>
        <w:rPr>
          <w:color w:val="231F1F"/>
          <w:w w:val="95"/>
        </w:rPr>
        <w:t>a)</w:t>
      </w:r>
      <w:r>
        <w:rPr>
          <w:color w:val="231F1F"/>
          <w:spacing w:val="-10"/>
          <w:w w:val="95"/>
        </w:rPr>
        <w:t> </w:t>
      </w:r>
      <w:r>
        <w:rPr>
          <w:color w:val="231F1F"/>
          <w:w w:val="95"/>
        </w:rPr>
        <w:t>bendindeki</w:t>
      </w:r>
      <w:r>
        <w:rPr>
          <w:color w:val="231F1F"/>
          <w:spacing w:val="-10"/>
          <w:w w:val="95"/>
        </w:rPr>
        <w:t> </w:t>
      </w:r>
      <w:r>
        <w:rPr>
          <w:color w:val="231F1F"/>
          <w:w w:val="95"/>
        </w:rPr>
        <w:t>tesisler</w:t>
      </w:r>
      <w:r>
        <w:rPr>
          <w:color w:val="231F1F"/>
          <w:spacing w:val="-10"/>
          <w:w w:val="95"/>
        </w:rPr>
        <w:t> </w:t>
      </w:r>
      <w:r>
        <w:rPr>
          <w:color w:val="231F1F"/>
          <w:w w:val="95"/>
        </w:rPr>
        <w:t>için</w:t>
      </w:r>
      <w:r>
        <w:rPr>
          <w:color w:val="231F1F"/>
          <w:spacing w:val="-10"/>
          <w:w w:val="95"/>
        </w:rPr>
        <w:t> </w:t>
      </w:r>
      <w:r>
        <w:rPr>
          <w:color w:val="231F1F"/>
          <w:w w:val="95"/>
        </w:rPr>
        <w:t>jeneratör </w:t>
      </w:r>
      <w:r>
        <w:rPr>
          <w:color w:val="231F1F"/>
          <w:w w:val="85"/>
        </w:rPr>
        <w:t>terminalinde, diğer tesisler için sisteme bağlantı noktasında ölçülen değerler</w:t>
      </w:r>
    </w:p>
    <w:p>
      <w:pPr>
        <w:pStyle w:val="BodyText"/>
        <w:spacing w:before="142"/>
        <w:ind w:left="181"/>
        <w:jc w:val="both"/>
      </w:pPr>
      <w:r>
        <w:rPr>
          <w:color w:val="231F1F"/>
          <w:w w:val="85"/>
        </w:rPr>
        <w:t>**</w:t>
      </w:r>
      <w:r>
        <w:rPr>
          <w:color w:val="231F1F"/>
          <w:spacing w:val="-5"/>
          <w:w w:val="85"/>
        </w:rPr>
        <w:t> </w:t>
      </w:r>
      <w:r>
        <w:rPr>
          <w:color w:val="231F1F"/>
          <w:w w:val="85"/>
        </w:rPr>
        <w:t>Bu</w:t>
      </w:r>
      <w:r>
        <w:rPr>
          <w:color w:val="231F1F"/>
          <w:spacing w:val="-5"/>
          <w:w w:val="85"/>
        </w:rPr>
        <w:t> </w:t>
      </w:r>
      <w:r>
        <w:rPr>
          <w:color w:val="231F1F"/>
          <w:w w:val="85"/>
        </w:rPr>
        <w:t>Anlaşmanm</w:t>
      </w:r>
      <w:r>
        <w:rPr>
          <w:color w:val="231F1F"/>
          <w:spacing w:val="-4"/>
        </w:rPr>
        <w:t> </w:t>
      </w:r>
      <w:r>
        <w:rPr>
          <w:color w:val="231F1F"/>
          <w:w w:val="85"/>
        </w:rPr>
        <w:t>4'üncü</w:t>
      </w:r>
      <w:r>
        <w:rPr>
          <w:color w:val="231F1F"/>
          <w:spacing w:val="-3"/>
        </w:rPr>
        <w:t> </w:t>
      </w:r>
      <w:r>
        <w:rPr>
          <w:color w:val="231F1F"/>
          <w:w w:val="85"/>
        </w:rPr>
        <w:t>maddesinin</w:t>
      </w:r>
      <w:r>
        <w:rPr>
          <w:color w:val="231F1F"/>
          <w:spacing w:val="-4"/>
        </w:rPr>
        <w:t> </w:t>
      </w:r>
      <w:r>
        <w:rPr>
          <w:color w:val="231F1F"/>
          <w:w w:val="85"/>
        </w:rPr>
        <w:t>1'inci</w:t>
      </w:r>
      <w:r>
        <w:rPr>
          <w:color w:val="231F1F"/>
          <w:spacing w:val="-5"/>
          <w:w w:val="85"/>
        </w:rPr>
        <w:t> </w:t>
      </w:r>
      <w:r>
        <w:rPr>
          <w:color w:val="231F1F"/>
          <w:w w:val="85"/>
        </w:rPr>
        <w:t>fıkrasının</w:t>
      </w:r>
      <w:r>
        <w:rPr>
          <w:color w:val="231F1F"/>
          <w:spacing w:val="-8"/>
        </w:rPr>
        <w:t> </w:t>
      </w:r>
      <w:r>
        <w:rPr>
          <w:color w:val="231F1F"/>
          <w:w w:val="85"/>
        </w:rPr>
        <w:t>a)</w:t>
      </w:r>
      <w:r>
        <w:rPr>
          <w:color w:val="231F1F"/>
          <w:spacing w:val="-3"/>
          <w:w w:val="85"/>
        </w:rPr>
        <w:t> </w:t>
      </w:r>
      <w:r>
        <w:rPr>
          <w:color w:val="231F1F"/>
          <w:w w:val="85"/>
        </w:rPr>
        <w:t>bendindeki</w:t>
      </w:r>
      <w:r>
        <w:rPr>
          <w:color w:val="231F1F"/>
          <w:spacing w:val="-3"/>
        </w:rPr>
        <w:t> </w:t>
      </w:r>
      <w:r>
        <w:rPr>
          <w:color w:val="231F1F"/>
          <w:w w:val="85"/>
        </w:rPr>
        <w:t>tesisler</w:t>
      </w:r>
      <w:r>
        <w:rPr>
          <w:color w:val="231F1F"/>
          <w:spacing w:val="-1"/>
          <w:w w:val="85"/>
        </w:rPr>
        <w:t> </w:t>
      </w:r>
      <w:r>
        <w:rPr>
          <w:color w:val="231F1F"/>
          <w:spacing w:val="-4"/>
          <w:w w:val="85"/>
        </w:rPr>
        <w:t>için</w:t>
      </w:r>
    </w:p>
    <w:p>
      <w:pPr>
        <w:spacing w:after="0"/>
        <w:jc w:val="both"/>
        <w:sectPr>
          <w:pgSz w:w="7660" w:h="12020"/>
          <w:pgMar w:top="260" w:bottom="280" w:left="300" w:right="280"/>
        </w:sectPr>
      </w:pPr>
    </w:p>
    <w:tbl>
      <w:tblPr>
        <w:tblW w:w="0" w:type="auto"/>
        <w:jc w:val="left"/>
        <w:tblInd w:w="3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12"/>
        <w:gridCol w:w="4566"/>
        <w:gridCol w:w="1510"/>
      </w:tblGrid>
      <w:tr>
        <w:trPr>
          <w:trHeight w:val="1088" w:hRule="atLeast"/>
        </w:trPr>
        <w:tc>
          <w:tcPr>
            <w:tcW w:w="4978" w:type="dxa"/>
            <w:gridSpan w:val="2"/>
            <w:tcBorders>
              <w:bottom w:val="nil"/>
            </w:tcBorders>
          </w:tcPr>
          <w:p>
            <w:pPr>
              <w:pStyle w:val="TableParagraph"/>
              <w:spacing w:line="444" w:lineRule="auto" w:before="8"/>
              <w:ind w:left="192" w:right="3696" w:hanging="84"/>
              <w:jc w:val="left"/>
              <w:rPr>
                <w:b/>
                <w:sz w:val="21"/>
              </w:rPr>
            </w:pPr>
            <w:r>
              <w:rPr/>
              <mc:AlternateContent>
                <mc:Choice Requires="wps">
                  <w:drawing>
                    <wp:anchor distT="0" distB="0" distL="0" distR="0" allowOverlap="1" layoutInCell="1" locked="0" behindDoc="1" simplePos="0" relativeHeight="483637248">
                      <wp:simplePos x="0" y="0"/>
                      <wp:positionH relativeFrom="column">
                        <wp:posOffset>281029</wp:posOffset>
                      </wp:positionH>
                      <wp:positionV relativeFrom="paragraph">
                        <wp:posOffset>266950</wp:posOffset>
                      </wp:positionV>
                      <wp:extent cx="2981960" cy="225615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981960" cy="2256155"/>
                                <a:chExt cx="2981960" cy="2256155"/>
                              </a:xfrm>
                            </wpg:grpSpPr>
                            <pic:pic>
                              <pic:nvPicPr>
                                <pic:cNvPr id="12" name="Image 12"/>
                                <pic:cNvPicPr/>
                              </pic:nvPicPr>
                              <pic:blipFill>
                                <a:blip r:embed="rId13" cstate="print"/>
                                <a:stretch>
                                  <a:fillRect/>
                                </a:stretch>
                              </pic:blipFill>
                              <pic:spPr>
                                <a:xfrm>
                                  <a:off x="0" y="0"/>
                                  <a:ext cx="2976668" cy="2252472"/>
                                </a:xfrm>
                                <a:prstGeom prst="rect">
                                  <a:avLst/>
                                </a:prstGeom>
                              </pic:spPr>
                            </pic:pic>
                          </wpg:wgp>
                        </a:graphicData>
                      </a:graphic>
                    </wp:anchor>
                  </w:drawing>
                </mc:Choice>
                <mc:Fallback>
                  <w:pict>
                    <v:group style="position:absolute;margin-left:22.128284pt;margin-top:21.019705pt;width:234.8pt;height:177.65pt;mso-position-horizontal-relative:column;mso-position-vertical-relative:paragraph;z-index:-19679232" id="docshapegroup3" coordorigin="443,420" coordsize="4696,3553">
                      <v:shape style="position:absolute;left:442;top:420;width:4688;height:3548" type="#_x0000_t75" id="docshape4" stroked="false">
                        <v:imagedata r:id="rId13" o:title=""/>
                      </v:shape>
                      <w10:wrap type="none"/>
                    </v:group>
                  </w:pict>
                </mc:Fallback>
              </mc:AlternateContent>
            </w:r>
            <w:r>
              <w:rPr>
                <w:b/>
                <w:color w:val="231F1F"/>
                <w:w w:val="80"/>
                <w:sz w:val="21"/>
              </w:rPr>
              <w:t>SIN</w:t>
            </w:r>
            <w:r>
              <w:rPr>
                <w:b/>
                <w:color w:val="231F1F"/>
                <w:spacing w:val="63"/>
                <w:sz w:val="21"/>
              </w:rPr>
              <w:t> </w:t>
            </w:r>
            <w:r>
              <w:rPr>
                <w:b/>
                <w:color w:val="231F1F"/>
                <w:w w:val="80"/>
                <w:sz w:val="21"/>
              </w:rPr>
              <w:t>Sinyal</w:t>
            </w:r>
            <w:r>
              <w:rPr>
                <w:b/>
                <w:color w:val="231F1F"/>
                <w:spacing w:val="-9"/>
                <w:sz w:val="21"/>
              </w:rPr>
              <w:t> </w:t>
            </w:r>
            <w:r>
              <w:rPr>
                <w:b/>
                <w:color w:val="231F1F"/>
                <w:w w:val="80"/>
                <w:sz w:val="21"/>
              </w:rPr>
              <w:t>Adı </w:t>
            </w:r>
            <w:r>
              <w:rPr>
                <w:b/>
                <w:color w:val="231F1F"/>
                <w:spacing w:val="-10"/>
                <w:w w:val="85"/>
                <w:sz w:val="21"/>
              </w:rPr>
              <w:t>1</w:t>
            </w:r>
          </w:p>
          <w:p>
            <w:pPr>
              <w:pStyle w:val="TableParagraph"/>
              <w:tabs>
                <w:tab w:pos="539" w:val="left" w:leader="none"/>
              </w:tabs>
              <w:spacing w:line="52" w:lineRule="auto"/>
              <w:ind w:left="196"/>
              <w:jc w:val="left"/>
              <w:rPr>
                <w:sz w:val="21"/>
              </w:rPr>
            </w:pPr>
            <w:r>
              <w:rPr>
                <w:b/>
                <w:color w:val="231F1F"/>
                <w:spacing w:val="-10"/>
                <w:w w:val="90"/>
                <w:position w:val="-11"/>
                <w:sz w:val="21"/>
              </w:rPr>
              <w:t>2</w:t>
            </w:r>
            <w:r>
              <w:rPr>
                <w:b/>
                <w:color w:val="231F1F"/>
                <w:position w:val="-11"/>
                <w:sz w:val="21"/>
              </w:rPr>
              <w:tab/>
            </w:r>
            <w:r>
              <w:rPr>
                <w:color w:val="231F1F"/>
                <w:w w:val="75"/>
                <w:sz w:val="21"/>
              </w:rPr>
              <w:t>Bara</w:t>
            </w:r>
            <w:r>
              <w:rPr>
                <w:color w:val="231F1F"/>
                <w:spacing w:val="-4"/>
                <w:sz w:val="21"/>
              </w:rPr>
              <w:t> </w:t>
            </w:r>
            <w:r>
              <w:rPr>
                <w:color w:val="231F1F"/>
                <w:w w:val="75"/>
                <w:sz w:val="21"/>
              </w:rPr>
              <w:t>Gerilim</w:t>
            </w:r>
            <w:r>
              <w:rPr>
                <w:color w:val="231F1F"/>
                <w:spacing w:val="-4"/>
                <w:sz w:val="21"/>
              </w:rPr>
              <w:t> </w:t>
            </w:r>
            <w:r>
              <w:rPr>
                <w:color w:val="231F1F"/>
                <w:w w:val="75"/>
                <w:sz w:val="21"/>
              </w:rPr>
              <w:t>Referans</w:t>
            </w:r>
            <w:r>
              <w:rPr>
                <w:color w:val="231F1F"/>
                <w:spacing w:val="-5"/>
                <w:sz w:val="21"/>
              </w:rPr>
              <w:t> </w:t>
            </w:r>
            <w:r>
              <w:rPr>
                <w:color w:val="231F1F"/>
                <w:w w:val="75"/>
                <w:sz w:val="21"/>
              </w:rPr>
              <w:t>Değeri</w:t>
            </w:r>
            <w:r>
              <w:rPr>
                <w:color w:val="231F1F"/>
                <w:spacing w:val="4"/>
                <w:sz w:val="21"/>
              </w:rPr>
              <w:t> </w:t>
            </w:r>
            <w:r>
              <w:rPr>
                <w:color w:val="231F1F"/>
                <w:w w:val="75"/>
                <w:sz w:val="21"/>
              </w:rPr>
              <w:t>(kV)</w:t>
            </w:r>
            <w:r>
              <w:rPr>
                <w:color w:val="231F1F"/>
                <w:spacing w:val="-8"/>
                <w:sz w:val="21"/>
              </w:rPr>
              <w:t> </w:t>
            </w:r>
            <w:r>
              <w:rPr>
                <w:color w:val="231F1F"/>
                <w:w w:val="75"/>
                <w:sz w:val="21"/>
              </w:rPr>
              <w:t>/</w:t>
            </w:r>
            <w:r>
              <w:rPr>
                <w:color w:val="231F1F"/>
                <w:spacing w:val="-3"/>
                <w:w w:val="75"/>
                <w:sz w:val="21"/>
              </w:rPr>
              <w:t> </w:t>
            </w:r>
            <w:r>
              <w:rPr>
                <w:color w:val="231F1F"/>
                <w:w w:val="75"/>
                <w:sz w:val="21"/>
              </w:rPr>
              <w:t>Güç</w:t>
            </w:r>
            <w:r>
              <w:rPr>
                <w:color w:val="231F1F"/>
                <w:spacing w:val="-3"/>
                <w:sz w:val="21"/>
              </w:rPr>
              <w:t> </w:t>
            </w:r>
            <w:r>
              <w:rPr>
                <w:color w:val="231F1F"/>
                <w:w w:val="75"/>
                <w:sz w:val="21"/>
              </w:rPr>
              <w:t>Faktörü</w:t>
            </w:r>
            <w:r>
              <w:rPr>
                <w:color w:val="231F1F"/>
                <w:spacing w:val="4"/>
                <w:sz w:val="21"/>
              </w:rPr>
              <w:t> </w:t>
            </w:r>
            <w:r>
              <w:rPr>
                <w:color w:val="231F1F"/>
                <w:spacing w:val="-2"/>
                <w:w w:val="75"/>
                <w:sz w:val="21"/>
              </w:rPr>
              <w:t>Referans</w:t>
            </w:r>
          </w:p>
        </w:tc>
        <w:tc>
          <w:tcPr>
            <w:tcW w:w="1510" w:type="dxa"/>
            <w:tcBorders>
              <w:bottom w:val="nil"/>
            </w:tcBorders>
          </w:tcPr>
          <w:p>
            <w:pPr>
              <w:pStyle w:val="TableParagraph"/>
              <w:spacing w:before="8"/>
              <w:ind w:left="79"/>
              <w:jc w:val="left"/>
              <w:rPr>
                <w:b/>
                <w:sz w:val="21"/>
              </w:rPr>
            </w:pPr>
            <w:r>
              <w:rPr>
                <w:b/>
                <w:color w:val="231F1F"/>
                <w:w w:val="75"/>
                <w:sz w:val="21"/>
              </w:rPr>
              <w:t>Örnekleme</w:t>
            </w:r>
            <w:r>
              <w:rPr>
                <w:b/>
                <w:color w:val="231F1F"/>
                <w:spacing w:val="11"/>
                <w:sz w:val="21"/>
              </w:rPr>
              <w:t> </w:t>
            </w:r>
            <w:r>
              <w:rPr>
                <w:b/>
                <w:color w:val="231F1F"/>
                <w:spacing w:val="-2"/>
                <w:w w:val="85"/>
                <w:sz w:val="21"/>
              </w:rPr>
              <w:t>Süresi</w:t>
            </w:r>
          </w:p>
          <w:p>
            <w:pPr>
              <w:pStyle w:val="TableParagraph"/>
              <w:spacing w:before="148"/>
              <w:ind w:left="202"/>
              <w:jc w:val="left"/>
              <w:rPr>
                <w:sz w:val="21"/>
              </w:rPr>
            </w:pPr>
            <w:r>
              <w:rPr>
                <w:color w:val="231F1F"/>
                <w:w w:val="90"/>
                <w:sz w:val="21"/>
              </w:rPr>
              <w:t>...</w:t>
            </w:r>
            <w:r>
              <w:rPr>
                <w:color w:val="231F1F"/>
                <w:spacing w:val="39"/>
                <w:sz w:val="21"/>
              </w:rPr>
              <w:t>  </w:t>
            </w:r>
            <w:r>
              <w:rPr>
                <w:color w:val="231F1F"/>
                <w:spacing w:val="-2"/>
                <w:w w:val="90"/>
                <w:sz w:val="21"/>
              </w:rPr>
              <w:t>saniye</w:t>
            </w:r>
          </w:p>
        </w:tc>
      </w:tr>
      <w:tr>
        <w:trPr>
          <w:trHeight w:val="1942" w:hRule="atLeast"/>
        </w:trPr>
        <w:tc>
          <w:tcPr>
            <w:tcW w:w="412" w:type="dxa"/>
            <w:tcBorders>
              <w:top w:val="nil"/>
              <w:bottom w:val="single" w:sz="4" w:space="0" w:color="000000"/>
              <w:right w:val="nil"/>
            </w:tcBorders>
          </w:tcPr>
          <w:p>
            <w:pPr>
              <w:pStyle w:val="TableParagraph"/>
              <w:spacing w:before="163"/>
              <w:jc w:val="left"/>
              <w:rPr>
                <w:sz w:val="21"/>
              </w:rPr>
            </w:pPr>
          </w:p>
          <w:p>
            <w:pPr>
              <w:pStyle w:val="TableParagraph"/>
              <w:ind w:left="188"/>
              <w:jc w:val="left"/>
              <w:rPr>
                <w:sz w:val="21"/>
              </w:rPr>
            </w:pPr>
            <w:r>
              <w:rPr>
                <w:color w:val="231F1F"/>
                <w:spacing w:val="-10"/>
                <w:sz w:val="21"/>
              </w:rPr>
              <w:t>3</w:t>
            </w:r>
          </w:p>
        </w:tc>
        <w:tc>
          <w:tcPr>
            <w:tcW w:w="4566" w:type="dxa"/>
            <w:tcBorders>
              <w:top w:val="nil"/>
              <w:left w:val="nil"/>
              <w:bottom w:val="single" w:sz="4" w:space="0" w:color="000000"/>
              <w:right w:val="nil"/>
            </w:tcBorders>
          </w:tcPr>
          <w:p>
            <w:pPr>
              <w:pStyle w:val="TableParagraph"/>
              <w:jc w:val="left"/>
              <w:rPr>
                <w:sz w:val="20"/>
              </w:rPr>
            </w:pPr>
          </w:p>
        </w:tc>
        <w:tc>
          <w:tcPr>
            <w:tcW w:w="1510" w:type="dxa"/>
            <w:tcBorders>
              <w:top w:val="nil"/>
              <w:left w:val="nil"/>
              <w:bottom w:val="single" w:sz="4" w:space="0" w:color="000000"/>
            </w:tcBorders>
          </w:tcPr>
          <w:p>
            <w:pPr>
              <w:pStyle w:val="TableParagraph"/>
              <w:jc w:val="left"/>
              <w:rPr>
                <w:sz w:val="21"/>
              </w:rPr>
            </w:pPr>
          </w:p>
          <w:p>
            <w:pPr>
              <w:pStyle w:val="TableParagraph"/>
              <w:jc w:val="left"/>
              <w:rPr>
                <w:sz w:val="21"/>
              </w:rPr>
            </w:pPr>
          </w:p>
          <w:p>
            <w:pPr>
              <w:pStyle w:val="TableParagraph"/>
              <w:jc w:val="left"/>
              <w:rPr>
                <w:sz w:val="21"/>
              </w:rPr>
            </w:pPr>
          </w:p>
          <w:p>
            <w:pPr>
              <w:pStyle w:val="TableParagraph"/>
              <w:spacing w:before="160"/>
              <w:jc w:val="left"/>
              <w:rPr>
                <w:sz w:val="21"/>
              </w:rPr>
            </w:pPr>
          </w:p>
          <w:p>
            <w:pPr>
              <w:pStyle w:val="TableParagraph"/>
              <w:spacing w:line="386" w:lineRule="auto"/>
              <w:ind w:left="409" w:right="356"/>
              <w:rPr>
                <w:sz w:val="21"/>
              </w:rPr>
            </w:pPr>
            <w:r>
              <w:rPr>
                <w:color w:val="231F1F"/>
                <w:spacing w:val="-2"/>
                <w:w w:val="75"/>
                <w:sz w:val="21"/>
              </w:rPr>
              <w:t>sanıye</w:t>
            </w:r>
            <w:r>
              <w:rPr>
                <w:color w:val="231F1F"/>
                <w:sz w:val="21"/>
              </w:rPr>
              <w:t> </w:t>
            </w:r>
            <w:r>
              <w:rPr>
                <w:color w:val="231F1F"/>
                <w:spacing w:val="-2"/>
                <w:w w:val="75"/>
                <w:sz w:val="21"/>
              </w:rPr>
              <w:t>sanıye</w:t>
            </w:r>
          </w:p>
        </w:tc>
      </w:tr>
      <w:tr>
        <w:trPr>
          <w:trHeight w:val="379" w:hRule="atLeast"/>
        </w:trPr>
        <w:tc>
          <w:tcPr>
            <w:tcW w:w="412" w:type="dxa"/>
            <w:tcBorders>
              <w:top w:val="single" w:sz="4" w:space="0" w:color="000000"/>
              <w:bottom w:val="single" w:sz="4" w:space="0" w:color="000000"/>
              <w:right w:val="nil"/>
            </w:tcBorders>
          </w:tcPr>
          <w:p>
            <w:pPr>
              <w:pStyle w:val="TableParagraph"/>
              <w:jc w:val="left"/>
              <w:rPr>
                <w:sz w:val="20"/>
              </w:rPr>
            </w:pPr>
          </w:p>
        </w:tc>
        <w:tc>
          <w:tcPr>
            <w:tcW w:w="4566" w:type="dxa"/>
            <w:tcBorders>
              <w:top w:val="single" w:sz="4" w:space="0" w:color="000000"/>
              <w:left w:val="nil"/>
              <w:bottom w:val="single" w:sz="4" w:space="0" w:color="000000"/>
              <w:right w:val="nil"/>
            </w:tcBorders>
          </w:tcPr>
          <w:p>
            <w:pPr>
              <w:pStyle w:val="TableParagraph"/>
              <w:spacing w:line="194" w:lineRule="exact"/>
              <w:ind w:left="252"/>
              <w:jc w:val="left"/>
              <w:rPr>
                <w:sz w:val="21"/>
              </w:rPr>
            </w:pPr>
            <w:r>
              <w:rPr>
                <w:color w:val="231F1F"/>
                <w:w w:val="80"/>
                <w:sz w:val="21"/>
              </w:rPr>
              <w:t>nıtenın</w:t>
            </w:r>
            <w:r>
              <w:rPr>
                <w:color w:val="231F1F"/>
                <w:spacing w:val="-3"/>
                <w:w w:val="80"/>
                <w:sz w:val="21"/>
              </w:rPr>
              <w:t> </w:t>
            </w:r>
            <w:r>
              <w:rPr>
                <w:color w:val="231F1F"/>
                <w:w w:val="80"/>
                <w:sz w:val="21"/>
              </w:rPr>
              <w:t>genaratör</w:t>
            </w:r>
            <w:r>
              <w:rPr>
                <w:color w:val="231F1F"/>
                <w:spacing w:val="-3"/>
                <w:w w:val="80"/>
                <w:sz w:val="21"/>
              </w:rPr>
              <w:t> </w:t>
            </w:r>
            <w:r>
              <w:rPr>
                <w:color w:val="231F1F"/>
                <w:w w:val="80"/>
                <w:sz w:val="21"/>
              </w:rPr>
              <w:t>termına</w:t>
            </w:r>
            <w:r>
              <w:rPr>
                <w:color w:val="231F1F"/>
                <w:spacing w:val="20"/>
                <w:sz w:val="21"/>
              </w:rPr>
              <w:t> </w:t>
            </w:r>
            <w:r>
              <w:rPr>
                <w:color w:val="231F1F"/>
                <w:w w:val="80"/>
                <w:sz w:val="21"/>
              </w:rPr>
              <w:t>gen</w:t>
            </w:r>
            <w:r>
              <w:rPr>
                <w:color w:val="231F1F"/>
                <w:spacing w:val="-3"/>
                <w:w w:val="80"/>
                <w:sz w:val="21"/>
              </w:rPr>
              <w:t> </w:t>
            </w:r>
            <w:r>
              <w:rPr>
                <w:color w:val="231F1F"/>
                <w:spacing w:val="-5"/>
                <w:w w:val="80"/>
                <w:sz w:val="21"/>
              </w:rPr>
              <w:t>ımı</w:t>
            </w:r>
          </w:p>
        </w:tc>
        <w:tc>
          <w:tcPr>
            <w:tcW w:w="1510" w:type="dxa"/>
            <w:tcBorders>
              <w:top w:val="single" w:sz="4" w:space="0" w:color="000000"/>
              <w:left w:val="nil"/>
              <w:bottom w:val="single" w:sz="4" w:space="0" w:color="000000"/>
            </w:tcBorders>
          </w:tcPr>
          <w:p>
            <w:pPr>
              <w:pStyle w:val="TableParagraph"/>
              <w:spacing w:line="194" w:lineRule="exact"/>
              <w:ind w:left="409" w:right="359"/>
              <w:rPr>
                <w:sz w:val="21"/>
              </w:rPr>
            </w:pPr>
            <w:r>
              <w:rPr>
                <w:color w:val="231F1F"/>
                <w:spacing w:val="-2"/>
                <w:w w:val="85"/>
                <w:sz w:val="21"/>
              </w:rPr>
              <w:t>sanıye</w:t>
            </w:r>
          </w:p>
        </w:tc>
      </w:tr>
      <w:tr>
        <w:trPr>
          <w:trHeight w:val="376" w:hRule="atLeast"/>
        </w:trPr>
        <w:tc>
          <w:tcPr>
            <w:tcW w:w="412" w:type="dxa"/>
            <w:tcBorders>
              <w:top w:val="single" w:sz="4" w:space="0" w:color="000000"/>
              <w:bottom w:val="single" w:sz="6" w:space="0" w:color="000000"/>
              <w:right w:val="nil"/>
            </w:tcBorders>
          </w:tcPr>
          <w:p>
            <w:pPr>
              <w:pStyle w:val="TableParagraph"/>
              <w:jc w:val="left"/>
              <w:rPr>
                <w:sz w:val="20"/>
              </w:rPr>
            </w:pPr>
          </w:p>
        </w:tc>
        <w:tc>
          <w:tcPr>
            <w:tcW w:w="4566" w:type="dxa"/>
            <w:tcBorders>
              <w:top w:val="single" w:sz="4" w:space="0" w:color="000000"/>
              <w:left w:val="nil"/>
              <w:bottom w:val="single" w:sz="6" w:space="0" w:color="000000"/>
              <w:right w:val="nil"/>
            </w:tcBorders>
          </w:tcPr>
          <w:p>
            <w:pPr>
              <w:pStyle w:val="TableParagraph"/>
              <w:spacing w:line="160" w:lineRule="exact"/>
              <w:ind w:left="252"/>
              <w:jc w:val="left"/>
              <w:rPr>
                <w:sz w:val="21"/>
              </w:rPr>
            </w:pPr>
            <w:r>
              <w:rPr>
                <w:color w:val="231F1F"/>
                <w:w w:val="80"/>
                <w:sz w:val="21"/>
              </w:rPr>
              <w:t>nıtenın</w:t>
            </w:r>
            <w:r>
              <w:rPr>
                <w:color w:val="231F1F"/>
                <w:spacing w:val="-3"/>
                <w:w w:val="80"/>
                <w:sz w:val="21"/>
              </w:rPr>
              <w:t> </w:t>
            </w:r>
            <w:r>
              <w:rPr>
                <w:color w:val="231F1F"/>
                <w:w w:val="80"/>
                <w:sz w:val="21"/>
              </w:rPr>
              <w:t>yü(Se</w:t>
            </w:r>
            <w:r>
              <w:rPr>
                <w:color w:val="231F1F"/>
                <w:spacing w:val="-3"/>
                <w:w w:val="80"/>
                <w:sz w:val="21"/>
              </w:rPr>
              <w:t> </w:t>
            </w:r>
            <w:r>
              <w:rPr>
                <w:color w:val="231F1F"/>
                <w:w w:val="80"/>
                <w:sz w:val="21"/>
              </w:rPr>
              <w:t>tıcı</w:t>
            </w:r>
            <w:r>
              <w:rPr>
                <w:color w:val="231F1F"/>
                <w:spacing w:val="-2"/>
                <w:w w:val="80"/>
                <w:sz w:val="21"/>
              </w:rPr>
              <w:t> </w:t>
            </w:r>
            <w:r>
              <w:rPr>
                <w:color w:val="231F1F"/>
                <w:w w:val="80"/>
                <w:sz w:val="21"/>
              </w:rPr>
              <w:t>tra</w:t>
            </w:r>
            <w:r>
              <w:rPr>
                <w:color w:val="231F1F"/>
                <w:spacing w:val="-3"/>
                <w:w w:val="80"/>
                <w:sz w:val="21"/>
              </w:rPr>
              <w:t> </w:t>
            </w:r>
            <w:r>
              <w:rPr>
                <w:color w:val="231F1F"/>
                <w:w w:val="80"/>
                <w:sz w:val="21"/>
              </w:rPr>
              <w:t>o</w:t>
            </w:r>
            <w:r>
              <w:rPr>
                <w:color w:val="231F1F"/>
                <w:spacing w:val="-7"/>
                <w:w w:val="80"/>
                <w:sz w:val="21"/>
              </w:rPr>
              <w:t> </w:t>
            </w:r>
            <w:r>
              <w:rPr>
                <w:color w:val="231F1F"/>
                <w:w w:val="80"/>
                <w:sz w:val="21"/>
              </w:rPr>
              <w:t>sonrası,</w:t>
            </w:r>
            <w:r>
              <w:rPr>
                <w:color w:val="231F1F"/>
                <w:spacing w:val="41"/>
                <w:sz w:val="21"/>
              </w:rPr>
              <w:t> </w:t>
            </w:r>
            <w:r>
              <w:rPr>
                <w:color w:val="231F1F"/>
                <w:w w:val="80"/>
                <w:sz w:val="21"/>
              </w:rPr>
              <w:t>ağ</w:t>
            </w:r>
            <w:r>
              <w:rPr>
                <w:color w:val="231F1F"/>
                <w:spacing w:val="-3"/>
                <w:w w:val="80"/>
                <w:sz w:val="21"/>
              </w:rPr>
              <w:t> </w:t>
            </w:r>
            <w:r>
              <w:rPr>
                <w:color w:val="231F1F"/>
                <w:w w:val="80"/>
                <w:sz w:val="21"/>
              </w:rPr>
              <w:t>antı</w:t>
            </w:r>
            <w:r>
              <w:rPr>
                <w:color w:val="231F1F"/>
                <w:spacing w:val="-8"/>
                <w:sz w:val="21"/>
              </w:rPr>
              <w:t> </w:t>
            </w:r>
            <w:r>
              <w:rPr>
                <w:color w:val="231F1F"/>
                <w:w w:val="80"/>
                <w:sz w:val="21"/>
              </w:rPr>
              <w:t>no</w:t>
            </w:r>
            <w:r>
              <w:rPr>
                <w:color w:val="231F1F"/>
                <w:spacing w:val="-17"/>
                <w:w w:val="80"/>
                <w:sz w:val="21"/>
              </w:rPr>
              <w:t> </w:t>
            </w:r>
            <w:r>
              <w:rPr>
                <w:color w:val="231F1F"/>
                <w:w w:val="80"/>
                <w:sz w:val="21"/>
              </w:rPr>
              <w:t>ctasın</w:t>
            </w:r>
            <w:r>
              <w:rPr>
                <w:color w:val="231F1F"/>
                <w:spacing w:val="28"/>
                <w:sz w:val="21"/>
              </w:rPr>
              <w:t> </w:t>
            </w:r>
            <w:r>
              <w:rPr>
                <w:rFonts w:ascii="Arial" w:hAnsi="Arial"/>
                <w:color w:val="231F1F"/>
                <w:w w:val="80"/>
                <w:sz w:val="18"/>
              </w:rPr>
              <w:t>acı</w:t>
            </w:r>
            <w:r>
              <w:rPr>
                <w:rFonts w:ascii="Arial" w:hAnsi="Arial"/>
                <w:color w:val="231F1F"/>
                <w:spacing w:val="-3"/>
                <w:w w:val="80"/>
                <w:sz w:val="18"/>
              </w:rPr>
              <w:t> </w:t>
            </w:r>
            <w:r>
              <w:rPr>
                <w:color w:val="231F1F"/>
                <w:spacing w:val="-2"/>
                <w:w w:val="80"/>
                <w:sz w:val="21"/>
              </w:rPr>
              <w:t>rea(tıt</w:t>
            </w:r>
          </w:p>
          <w:p>
            <w:pPr>
              <w:pStyle w:val="TableParagraph"/>
              <w:spacing w:line="197" w:lineRule="exact"/>
              <w:ind w:left="132"/>
              <w:jc w:val="left"/>
              <w:rPr>
                <w:sz w:val="21"/>
              </w:rPr>
            </w:pPr>
            <w:r>
              <w:rPr>
                <w:color w:val="231F1F"/>
                <w:spacing w:val="-4"/>
                <w:w w:val="85"/>
                <w:sz w:val="21"/>
              </w:rPr>
              <w:t>gücü</w:t>
            </w:r>
          </w:p>
        </w:tc>
        <w:tc>
          <w:tcPr>
            <w:tcW w:w="1510" w:type="dxa"/>
            <w:tcBorders>
              <w:top w:val="single" w:sz="4" w:space="0" w:color="000000"/>
              <w:left w:val="nil"/>
              <w:bottom w:val="single" w:sz="6" w:space="0" w:color="000000"/>
            </w:tcBorders>
          </w:tcPr>
          <w:p>
            <w:pPr>
              <w:pStyle w:val="TableParagraph"/>
              <w:spacing w:line="189" w:lineRule="exact"/>
              <w:ind w:left="409" w:right="359"/>
              <w:rPr>
                <w:sz w:val="21"/>
              </w:rPr>
            </w:pPr>
            <w:r>
              <w:rPr>
                <w:color w:val="231F1F"/>
                <w:spacing w:val="-2"/>
                <w:w w:val="85"/>
                <w:sz w:val="21"/>
              </w:rPr>
              <w:t>sanıye</w:t>
            </w:r>
          </w:p>
        </w:tc>
      </w:tr>
      <w:tr>
        <w:trPr>
          <w:trHeight w:val="372" w:hRule="atLeast"/>
        </w:trPr>
        <w:tc>
          <w:tcPr>
            <w:tcW w:w="412" w:type="dxa"/>
            <w:tcBorders>
              <w:top w:val="single" w:sz="6" w:space="0" w:color="000000"/>
              <w:left w:val="nil"/>
              <w:bottom w:val="single" w:sz="4" w:space="0" w:color="000000"/>
              <w:right w:val="nil"/>
            </w:tcBorders>
          </w:tcPr>
          <w:p>
            <w:pPr>
              <w:pStyle w:val="TableParagraph"/>
              <w:jc w:val="left"/>
              <w:rPr>
                <w:sz w:val="20"/>
              </w:rPr>
            </w:pPr>
          </w:p>
        </w:tc>
        <w:tc>
          <w:tcPr>
            <w:tcW w:w="4566" w:type="dxa"/>
            <w:tcBorders>
              <w:top w:val="single" w:sz="6" w:space="0" w:color="000000"/>
              <w:left w:val="nil"/>
              <w:bottom w:val="single" w:sz="4" w:space="0" w:color="000000"/>
              <w:right w:val="nil"/>
            </w:tcBorders>
          </w:tcPr>
          <w:p>
            <w:pPr>
              <w:pStyle w:val="TableParagraph"/>
              <w:spacing w:line="187" w:lineRule="exact"/>
              <w:ind w:left="237"/>
              <w:jc w:val="left"/>
              <w:rPr>
                <w:sz w:val="21"/>
              </w:rPr>
            </w:pPr>
            <w:r>
              <w:rPr>
                <w:color w:val="231F1F"/>
                <w:spacing w:val="-2"/>
                <w:w w:val="85"/>
                <w:sz w:val="21"/>
              </w:rPr>
              <w:t>ara</w:t>
            </w:r>
            <w:r>
              <w:rPr>
                <w:color w:val="231F1F"/>
                <w:spacing w:val="-4"/>
                <w:w w:val="85"/>
                <w:sz w:val="21"/>
              </w:rPr>
              <w:t> </w:t>
            </w:r>
            <w:r>
              <w:rPr>
                <w:color w:val="231F1F"/>
                <w:spacing w:val="-2"/>
                <w:w w:val="85"/>
                <w:sz w:val="21"/>
              </w:rPr>
              <w:t>gen</w:t>
            </w:r>
            <w:r>
              <w:rPr>
                <w:color w:val="231F1F"/>
                <w:spacing w:val="-3"/>
                <w:w w:val="85"/>
                <w:sz w:val="21"/>
              </w:rPr>
              <w:t> </w:t>
            </w:r>
            <w:r>
              <w:rPr>
                <w:color w:val="231F1F"/>
                <w:spacing w:val="-2"/>
                <w:w w:val="85"/>
                <w:sz w:val="21"/>
              </w:rPr>
              <w:t>ım</w:t>
            </w:r>
            <w:r>
              <w:rPr>
                <w:color w:val="231F1F"/>
                <w:spacing w:val="-3"/>
                <w:w w:val="85"/>
                <w:sz w:val="21"/>
              </w:rPr>
              <w:t> </w:t>
            </w:r>
            <w:r>
              <w:rPr>
                <w:color w:val="231F1F"/>
                <w:spacing w:val="-2"/>
                <w:w w:val="85"/>
                <w:sz w:val="21"/>
              </w:rPr>
              <w:t>set</w:t>
            </w:r>
            <w:r>
              <w:rPr>
                <w:color w:val="231F1F"/>
                <w:spacing w:val="42"/>
                <w:sz w:val="21"/>
              </w:rPr>
              <w:t> </w:t>
            </w:r>
            <w:r>
              <w:rPr>
                <w:color w:val="231F1F"/>
                <w:spacing w:val="-4"/>
                <w:w w:val="85"/>
                <w:sz w:val="21"/>
              </w:rPr>
              <w:t>eğen</w:t>
            </w:r>
          </w:p>
        </w:tc>
        <w:tc>
          <w:tcPr>
            <w:tcW w:w="1510" w:type="dxa"/>
            <w:tcBorders>
              <w:top w:val="single" w:sz="6" w:space="0" w:color="000000"/>
              <w:left w:val="nil"/>
              <w:bottom w:val="single" w:sz="4" w:space="0" w:color="000000"/>
            </w:tcBorders>
          </w:tcPr>
          <w:p>
            <w:pPr>
              <w:pStyle w:val="TableParagraph"/>
              <w:spacing w:line="187" w:lineRule="exact"/>
              <w:ind w:left="409" w:right="359"/>
              <w:rPr>
                <w:sz w:val="21"/>
              </w:rPr>
            </w:pPr>
            <w:r>
              <w:rPr>
                <w:color w:val="231F1F"/>
                <w:spacing w:val="-2"/>
                <w:w w:val="85"/>
                <w:sz w:val="21"/>
              </w:rPr>
              <w:t>sanıye</w:t>
            </w:r>
          </w:p>
        </w:tc>
      </w:tr>
    </w:tbl>
    <w:p>
      <w:pPr>
        <w:pStyle w:val="BodyText"/>
        <w:spacing w:before="166"/>
        <w:rPr>
          <w:sz w:val="21"/>
        </w:rPr>
      </w:pPr>
    </w:p>
    <w:p>
      <w:pPr>
        <w:spacing w:line="266" w:lineRule="auto" w:before="0"/>
        <w:ind w:left="303" w:right="257" w:firstLine="1"/>
        <w:jc w:val="both"/>
        <w:rPr>
          <w:sz w:val="21"/>
        </w:rPr>
      </w:pPr>
      <w:r>
        <w:rPr>
          <w:color w:val="231F1F"/>
          <w:w w:val="85"/>
          <w:sz w:val="21"/>
        </w:rPr>
        <w:t>TEİAŞ</w:t>
      </w:r>
      <w:r>
        <w:rPr>
          <w:color w:val="231F1F"/>
          <w:w w:val="85"/>
          <w:sz w:val="21"/>
        </w:rPr>
        <w:t> tarafından</w:t>
      </w:r>
      <w:r>
        <w:rPr>
          <w:color w:val="231F1F"/>
          <w:w w:val="85"/>
          <w:sz w:val="21"/>
        </w:rPr>
        <w:t> hazırlanan</w:t>
      </w:r>
      <w:r>
        <w:rPr>
          <w:color w:val="231F1F"/>
          <w:w w:val="85"/>
          <w:sz w:val="21"/>
        </w:rPr>
        <w:t> ödeme</w:t>
      </w:r>
      <w:r>
        <w:rPr>
          <w:color w:val="231F1F"/>
          <w:w w:val="85"/>
          <w:sz w:val="21"/>
        </w:rPr>
        <w:t> bildirimlerine</w:t>
      </w:r>
      <w:r>
        <w:rPr>
          <w:color w:val="231F1F"/>
          <w:w w:val="85"/>
          <w:sz w:val="21"/>
        </w:rPr>
        <w:t> esas</w:t>
      </w:r>
      <w:r>
        <w:rPr>
          <w:color w:val="231F1F"/>
          <w:w w:val="85"/>
          <w:sz w:val="21"/>
        </w:rPr>
        <w:t> verilerin</w:t>
      </w:r>
      <w:r>
        <w:rPr>
          <w:color w:val="231F1F"/>
          <w:w w:val="85"/>
          <w:sz w:val="21"/>
        </w:rPr>
        <w:t> oluşturulması</w:t>
      </w:r>
      <w:r>
        <w:rPr>
          <w:color w:val="231F1F"/>
          <w:sz w:val="21"/>
        </w:rPr>
        <w:t> </w:t>
      </w:r>
      <w:r>
        <w:rPr>
          <w:color w:val="231F1F"/>
          <w:w w:val="85"/>
          <w:sz w:val="21"/>
        </w:rPr>
        <w:t>ve</w:t>
      </w:r>
      <w:r>
        <w:rPr>
          <w:color w:val="231F1F"/>
          <w:w w:val="85"/>
          <w:sz w:val="21"/>
        </w:rPr>
        <w:t> kontrol </w:t>
      </w:r>
      <w:r>
        <w:rPr>
          <w:color w:val="231F1F"/>
          <w:spacing w:val="-2"/>
          <w:w w:val="80"/>
          <w:sz w:val="21"/>
        </w:rPr>
        <w:t>faaliyetlerinin</w:t>
      </w:r>
      <w:r>
        <w:rPr>
          <w:color w:val="231F1F"/>
          <w:spacing w:val="-12"/>
          <w:sz w:val="21"/>
        </w:rPr>
        <w:t> </w:t>
      </w:r>
      <w:r>
        <w:rPr>
          <w:color w:val="231F1F"/>
          <w:spacing w:val="-2"/>
          <w:w w:val="80"/>
          <w:sz w:val="21"/>
        </w:rPr>
        <w:t>gerçekleştirilmesi</w:t>
      </w:r>
      <w:r>
        <w:rPr>
          <w:color w:val="231F1F"/>
          <w:spacing w:val="-4"/>
          <w:sz w:val="21"/>
        </w:rPr>
        <w:t> </w:t>
      </w:r>
      <w:r>
        <w:rPr>
          <w:color w:val="231F1F"/>
          <w:spacing w:val="-2"/>
          <w:w w:val="80"/>
          <w:sz w:val="21"/>
        </w:rPr>
        <w:t>için</w:t>
      </w:r>
      <w:r>
        <w:rPr>
          <w:color w:val="231F1F"/>
          <w:spacing w:val="-1"/>
          <w:sz w:val="21"/>
        </w:rPr>
        <w:t> </w:t>
      </w:r>
      <w:r>
        <w:rPr>
          <w:color w:val="231F1F"/>
          <w:spacing w:val="-2"/>
          <w:w w:val="80"/>
          <w:sz w:val="21"/>
        </w:rPr>
        <w:t>Yan</w:t>
      </w:r>
      <w:r>
        <w:rPr>
          <w:color w:val="231F1F"/>
          <w:spacing w:val="-1"/>
          <w:sz w:val="21"/>
        </w:rPr>
        <w:t> </w:t>
      </w:r>
      <w:r>
        <w:rPr>
          <w:color w:val="231F1F"/>
          <w:spacing w:val="-2"/>
          <w:w w:val="80"/>
          <w:sz w:val="21"/>
        </w:rPr>
        <w:t>Hizmel</w:t>
      </w:r>
      <w:r>
        <w:rPr>
          <w:color w:val="231F1F"/>
          <w:spacing w:val="-2"/>
          <w:sz w:val="21"/>
        </w:rPr>
        <w:t> </w:t>
      </w:r>
      <w:r>
        <w:rPr>
          <w:color w:val="231F1F"/>
          <w:spacing w:val="-2"/>
          <w:w w:val="80"/>
          <w:sz w:val="21"/>
        </w:rPr>
        <w:t>Sağlayıcı,</w:t>
      </w:r>
      <w:r>
        <w:rPr>
          <w:color w:val="231F1F"/>
          <w:sz w:val="21"/>
        </w:rPr>
        <w:t> </w:t>
      </w:r>
      <w:r>
        <w:rPr>
          <w:color w:val="231F1F"/>
          <w:spacing w:val="-2"/>
          <w:w w:val="80"/>
          <w:sz w:val="21"/>
        </w:rPr>
        <w:t>reaktif</w:t>
      </w:r>
      <w:r>
        <w:rPr>
          <w:color w:val="231F1F"/>
          <w:spacing w:val="-1"/>
          <w:sz w:val="21"/>
        </w:rPr>
        <w:t> </w:t>
      </w:r>
      <w:r>
        <w:rPr>
          <w:color w:val="231F1F"/>
          <w:spacing w:val="-2"/>
          <w:w w:val="80"/>
          <w:sz w:val="21"/>
        </w:rPr>
        <w:t>güç</w:t>
      </w:r>
      <w:r>
        <w:rPr>
          <w:color w:val="231F1F"/>
          <w:spacing w:val="-1"/>
          <w:sz w:val="21"/>
        </w:rPr>
        <w:t> </w:t>
      </w:r>
      <w:r>
        <w:rPr>
          <w:color w:val="231F1F"/>
          <w:spacing w:val="-2"/>
          <w:w w:val="80"/>
          <w:sz w:val="21"/>
        </w:rPr>
        <w:t>kontrol</w:t>
      </w:r>
      <w:r>
        <w:rPr>
          <w:color w:val="231F1F"/>
          <w:sz w:val="21"/>
        </w:rPr>
        <w:t> </w:t>
      </w:r>
      <w:r>
        <w:rPr>
          <w:color w:val="231F1F"/>
          <w:spacing w:val="-2"/>
          <w:w w:val="80"/>
          <w:sz w:val="21"/>
        </w:rPr>
        <w:t>hizmetine</w:t>
      </w:r>
      <w:r>
        <w:rPr>
          <w:color w:val="231F1F"/>
          <w:sz w:val="21"/>
        </w:rPr>
        <w:t> </w:t>
      </w:r>
      <w:r>
        <w:rPr>
          <w:color w:val="231F1F"/>
          <w:spacing w:val="-2"/>
          <w:w w:val="80"/>
          <w:sz w:val="21"/>
        </w:rPr>
        <w:t>katılım</w:t>
      </w:r>
      <w:r>
        <w:rPr>
          <w:color w:val="231F1F"/>
          <w:w w:val="80"/>
          <w:sz w:val="21"/>
        </w:rPr>
        <w:t> </w:t>
      </w:r>
      <w:r>
        <w:rPr>
          <w:color w:val="231F1F"/>
          <w:w w:val="85"/>
          <w:sz w:val="21"/>
        </w:rPr>
        <w:t>durumuna</w:t>
      </w:r>
      <w:r>
        <w:rPr>
          <w:color w:val="231F1F"/>
          <w:w w:val="85"/>
          <w:sz w:val="21"/>
        </w:rPr>
        <w:t> ilişkin</w:t>
      </w:r>
      <w:r>
        <w:rPr>
          <w:color w:val="231F1F"/>
          <w:w w:val="85"/>
          <w:sz w:val="21"/>
        </w:rPr>
        <w:t> kayıtları</w:t>
      </w:r>
      <w:r>
        <w:rPr>
          <w:color w:val="231F1F"/>
          <w:w w:val="85"/>
          <w:sz w:val="21"/>
        </w:rPr>
        <w:t> TEİAŞ</w:t>
      </w:r>
      <w:r>
        <w:rPr>
          <w:color w:val="231F1F"/>
          <w:w w:val="85"/>
          <w:sz w:val="21"/>
        </w:rPr>
        <w:t> tarafından</w:t>
      </w:r>
      <w:r>
        <w:rPr>
          <w:color w:val="231F1F"/>
          <w:w w:val="85"/>
          <w:sz w:val="21"/>
        </w:rPr>
        <w:t> belirlenen</w:t>
      </w:r>
      <w:r>
        <w:rPr>
          <w:color w:val="231F1F"/>
          <w:w w:val="85"/>
          <w:sz w:val="21"/>
        </w:rPr>
        <w:t> elektronik</w:t>
      </w:r>
      <w:r>
        <w:rPr>
          <w:color w:val="231F1F"/>
          <w:w w:val="85"/>
          <w:sz w:val="21"/>
        </w:rPr>
        <w:t> fomıatlarda</w:t>
      </w:r>
      <w:r>
        <w:rPr>
          <w:color w:val="231F1F"/>
          <w:w w:val="85"/>
          <w:sz w:val="21"/>
        </w:rPr>
        <w:t> ve</w:t>
      </w:r>
      <w:r>
        <w:rPr>
          <w:color w:val="231F1F"/>
          <w:w w:val="85"/>
          <w:sz w:val="21"/>
        </w:rPr>
        <w:t> sıklıkta </w:t>
      </w:r>
      <w:r>
        <w:rPr>
          <w:color w:val="231F1F"/>
          <w:w w:val="75"/>
          <w:sz w:val="21"/>
        </w:rPr>
        <w:t>BYTM'ye</w:t>
      </w:r>
      <w:r>
        <w:rPr>
          <w:color w:val="231F1F"/>
          <w:sz w:val="21"/>
        </w:rPr>
        <w:t> </w:t>
      </w:r>
      <w:r>
        <w:rPr>
          <w:color w:val="231F1F"/>
          <w:w w:val="75"/>
          <w:sz w:val="21"/>
        </w:rPr>
        <w:t>TEİAŞ tarafından</w:t>
      </w:r>
      <w:r>
        <w:rPr>
          <w:color w:val="231F1F"/>
          <w:sz w:val="21"/>
        </w:rPr>
        <w:t> </w:t>
      </w:r>
      <w:r>
        <w:rPr>
          <w:color w:val="231F1F"/>
          <w:w w:val="75"/>
          <w:sz w:val="21"/>
        </w:rPr>
        <w:t>belirlenen</w:t>
      </w:r>
      <w:r>
        <w:rPr>
          <w:color w:val="231F1F"/>
          <w:sz w:val="21"/>
        </w:rPr>
        <w:t> </w:t>
      </w:r>
      <w:r>
        <w:rPr>
          <w:color w:val="231F1F"/>
          <w:w w:val="75"/>
          <w:sz w:val="21"/>
        </w:rPr>
        <w:t>esaslar çerçevesinde</w:t>
      </w:r>
      <w:r>
        <w:rPr>
          <w:color w:val="231F1F"/>
          <w:sz w:val="21"/>
        </w:rPr>
        <w:t> </w:t>
      </w:r>
      <w:r>
        <w:rPr>
          <w:color w:val="231F1F"/>
          <w:w w:val="75"/>
          <w:sz w:val="21"/>
        </w:rPr>
        <w:t>gönderecektir. TEİAŞ tarafından</w:t>
      </w:r>
      <w:r>
        <w:rPr>
          <w:color w:val="231F1F"/>
          <w:sz w:val="21"/>
        </w:rPr>
        <w:t> </w:t>
      </w:r>
      <w:r>
        <w:rPr>
          <w:color w:val="231F1F"/>
          <w:w w:val="75"/>
          <w:sz w:val="21"/>
        </w:rPr>
        <w:t>tesis</w:t>
      </w:r>
      <w:r>
        <w:rPr>
          <w:color w:val="231F1F"/>
          <w:w w:val="80"/>
          <w:sz w:val="21"/>
        </w:rPr>
        <w:t> edilen</w:t>
      </w:r>
      <w:r>
        <w:rPr>
          <w:color w:val="231F1F"/>
          <w:spacing w:val="-3"/>
          <w:w w:val="80"/>
          <w:sz w:val="21"/>
        </w:rPr>
        <w:t> </w:t>
      </w:r>
      <w:r>
        <w:rPr>
          <w:color w:val="231F1F"/>
          <w:w w:val="80"/>
          <w:sz w:val="21"/>
        </w:rPr>
        <w:t>İzleme</w:t>
      </w:r>
      <w:r>
        <w:rPr>
          <w:color w:val="231F1F"/>
          <w:spacing w:val="-3"/>
          <w:w w:val="80"/>
          <w:sz w:val="21"/>
        </w:rPr>
        <w:t> </w:t>
      </w:r>
      <w:r>
        <w:rPr>
          <w:color w:val="231F1F"/>
          <w:w w:val="80"/>
          <w:sz w:val="21"/>
        </w:rPr>
        <w:t>ve</w:t>
      </w:r>
      <w:r>
        <w:rPr>
          <w:color w:val="231F1F"/>
          <w:spacing w:val="-2"/>
          <w:w w:val="80"/>
          <w:sz w:val="21"/>
        </w:rPr>
        <w:t> </w:t>
      </w:r>
      <w:r>
        <w:rPr>
          <w:color w:val="231F1F"/>
          <w:w w:val="80"/>
          <w:sz w:val="21"/>
        </w:rPr>
        <w:t>Kontrol</w:t>
      </w:r>
      <w:r>
        <w:rPr>
          <w:color w:val="231F1F"/>
          <w:spacing w:val="-3"/>
          <w:w w:val="80"/>
          <w:sz w:val="21"/>
        </w:rPr>
        <w:t> </w:t>
      </w:r>
      <w:r>
        <w:rPr>
          <w:color w:val="231F1F"/>
          <w:w w:val="80"/>
          <w:sz w:val="21"/>
        </w:rPr>
        <w:t>Sistemi</w:t>
      </w:r>
      <w:r>
        <w:rPr>
          <w:color w:val="231F1F"/>
          <w:spacing w:val="-3"/>
          <w:w w:val="80"/>
          <w:sz w:val="21"/>
        </w:rPr>
        <w:t> </w:t>
      </w:r>
      <w:r>
        <w:rPr>
          <w:color w:val="231F1F"/>
          <w:w w:val="80"/>
          <w:sz w:val="21"/>
        </w:rPr>
        <w:t>çerçevesinde</w:t>
      </w:r>
      <w:r>
        <w:rPr>
          <w:color w:val="231F1F"/>
          <w:spacing w:val="-2"/>
          <w:w w:val="80"/>
          <w:sz w:val="21"/>
        </w:rPr>
        <w:t> </w:t>
      </w:r>
      <w:r>
        <w:rPr>
          <w:color w:val="231F1F"/>
          <w:w w:val="80"/>
          <w:sz w:val="21"/>
        </w:rPr>
        <w:t>belirlenen</w:t>
      </w:r>
      <w:r>
        <w:rPr>
          <w:color w:val="231F1F"/>
          <w:spacing w:val="-3"/>
          <w:w w:val="80"/>
          <w:sz w:val="21"/>
        </w:rPr>
        <w:t> </w:t>
      </w:r>
      <w:r>
        <w:rPr>
          <w:color w:val="231F1F"/>
          <w:w w:val="80"/>
          <w:sz w:val="21"/>
        </w:rPr>
        <w:t>foımat,</w:t>
      </w:r>
      <w:r>
        <w:rPr>
          <w:color w:val="231F1F"/>
          <w:spacing w:val="-2"/>
          <w:w w:val="80"/>
          <w:sz w:val="21"/>
        </w:rPr>
        <w:t> </w:t>
      </w:r>
      <w:hyperlink r:id="rId14">
        <w:r>
          <w:rPr>
            <w:color w:val="231F1F"/>
            <w:w w:val="80"/>
            <w:sz w:val="21"/>
            <w:u w:val="thick" w:color="231F1F"/>
          </w:rPr>
          <w:t>www.</w:t>
        </w:r>
        <w:r>
          <w:rPr>
            <w:color w:val="3F3B3D"/>
            <w:w w:val="80"/>
            <w:sz w:val="21"/>
            <w:u w:val="thick" w:color="231F1F"/>
          </w:rPr>
          <w:t>t</w:t>
        </w:r>
        <w:r>
          <w:rPr>
            <w:color w:val="231F1F"/>
            <w:w w:val="80"/>
            <w:sz w:val="21"/>
            <w:u w:val="thick" w:color="231F1F"/>
          </w:rPr>
          <w:t>ei</w:t>
        </w:r>
        <w:r>
          <w:rPr>
            <w:color w:val="3F3B3D"/>
            <w:w w:val="80"/>
            <w:sz w:val="21"/>
            <w:u w:val="thick" w:color="231F1F"/>
          </w:rPr>
          <w:t>a</w:t>
        </w:r>
        <w:r>
          <w:rPr>
            <w:color w:val="231F1F"/>
            <w:w w:val="80"/>
            <w:sz w:val="21"/>
            <w:u w:val="thick" w:color="231F1F"/>
          </w:rPr>
          <w:t>s</w:t>
        </w:r>
        <w:r>
          <w:rPr>
            <w:color w:val="545052"/>
            <w:w w:val="80"/>
            <w:sz w:val="21"/>
            <w:u w:val="thick" w:color="231F1F"/>
          </w:rPr>
          <w:t>.g</w:t>
        </w:r>
        <w:r>
          <w:rPr>
            <w:color w:val="231F1F"/>
            <w:w w:val="80"/>
            <w:sz w:val="21"/>
            <w:u w:val="thick" w:color="231F1F"/>
          </w:rPr>
          <w:t>ov.tr</w:t>
        </w:r>
      </w:hyperlink>
      <w:r>
        <w:rPr>
          <w:color w:val="231F1F"/>
          <w:spacing w:val="-3"/>
          <w:w w:val="80"/>
          <w:sz w:val="21"/>
          <w:u w:val="none"/>
        </w:rPr>
        <w:t> </w:t>
      </w:r>
      <w:r>
        <w:rPr>
          <w:color w:val="231F1F"/>
          <w:w w:val="80"/>
          <w:sz w:val="21"/>
          <w:u w:val="none"/>
        </w:rPr>
        <w:t>adresinde</w:t>
      </w:r>
      <w:r>
        <w:rPr>
          <w:color w:val="231F1F"/>
          <w:spacing w:val="-3"/>
          <w:w w:val="80"/>
          <w:sz w:val="21"/>
          <w:u w:val="none"/>
        </w:rPr>
        <w:t> </w:t>
      </w:r>
      <w:r>
        <w:rPr>
          <w:color w:val="231F1F"/>
          <w:w w:val="80"/>
          <w:sz w:val="21"/>
          <w:u w:val="none"/>
        </w:rPr>
        <w:t>yan </w:t>
      </w:r>
      <w:r>
        <w:rPr>
          <w:color w:val="231F1F"/>
          <w:spacing w:val="-2"/>
          <w:w w:val="85"/>
          <w:sz w:val="21"/>
          <w:u w:val="none"/>
        </w:rPr>
        <w:t>hizmetler bağlantısında</w:t>
      </w:r>
      <w:r>
        <w:rPr>
          <w:color w:val="231F1F"/>
          <w:sz w:val="21"/>
          <w:u w:val="none"/>
        </w:rPr>
        <w:t> </w:t>
      </w:r>
      <w:r>
        <w:rPr>
          <w:color w:val="231F1F"/>
          <w:spacing w:val="-2"/>
          <w:w w:val="85"/>
          <w:sz w:val="21"/>
          <w:u w:val="none"/>
        </w:rPr>
        <w:t>yer</w:t>
      </w:r>
      <w:r>
        <w:rPr>
          <w:color w:val="231F1F"/>
          <w:spacing w:val="-4"/>
          <w:w w:val="85"/>
          <w:sz w:val="21"/>
          <w:u w:val="none"/>
        </w:rPr>
        <w:t> </w:t>
      </w:r>
      <w:r>
        <w:rPr>
          <w:color w:val="231F1F"/>
          <w:spacing w:val="-2"/>
          <w:w w:val="85"/>
          <w:sz w:val="21"/>
          <w:u w:val="none"/>
        </w:rPr>
        <w:t>almaktadır.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r>
        <w:rPr/>
        <mc:AlternateContent>
          <mc:Choice Requires="wps">
            <w:drawing>
              <wp:anchor distT="0" distB="0" distL="0" distR="0" allowOverlap="1" layoutInCell="1" locked="0" behindDoc="1" simplePos="0" relativeHeight="487592960">
                <wp:simplePos x="0" y="0"/>
                <wp:positionH relativeFrom="page">
                  <wp:posOffset>623151</wp:posOffset>
                </wp:positionH>
                <wp:positionV relativeFrom="paragraph">
                  <wp:posOffset>284413</wp:posOffset>
                </wp:positionV>
                <wp:extent cx="1283335"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283335" cy="1270"/>
                        </a:xfrm>
                        <a:custGeom>
                          <a:avLst/>
                          <a:gdLst/>
                          <a:ahLst/>
                          <a:cxnLst/>
                          <a:rect l="l" t="t" r="r" b="b"/>
                          <a:pathLst>
                            <a:path w="1283335" h="0">
                              <a:moveTo>
                                <a:pt x="0" y="0"/>
                              </a:moveTo>
                              <a:lnTo>
                                <a:pt x="1282959"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067078pt;margin-top:22.394758pt;width:101.05pt;height:.1pt;mso-position-horizontal-relative:page;mso-position-vertical-relative:paragraph;z-index:-15723520;mso-wrap-distance-left:0;mso-wrap-distance-right:0" id="docshape5" coordorigin="981,448" coordsize="2021,0" path="m981,448l3002,448e" filled="false" stroked="true" strokeweight=".480756pt" strokecolor="#000000">
                <v:path arrowok="t"/>
                <v:stroke dashstyle="solid"/>
                <w10:wrap type="topAndBottom"/>
              </v:shape>
            </w:pict>
          </mc:Fallback>
        </mc:AlternateContent>
      </w:r>
    </w:p>
    <w:p>
      <w:pPr>
        <w:pStyle w:val="BodyText"/>
        <w:rPr>
          <w:sz w:val="21"/>
        </w:rPr>
      </w:pPr>
    </w:p>
    <w:p>
      <w:pPr>
        <w:pStyle w:val="BodyText"/>
        <w:spacing w:before="90"/>
        <w:rPr>
          <w:sz w:val="21"/>
        </w:rPr>
      </w:pPr>
    </w:p>
    <w:p>
      <w:pPr>
        <w:spacing w:line="244" w:lineRule="auto" w:before="0"/>
        <w:ind w:left="303" w:right="256" w:firstLine="390"/>
        <w:jc w:val="both"/>
        <w:rPr>
          <w:sz w:val="21"/>
        </w:rPr>
      </w:pPr>
      <w:r>
        <w:rPr>
          <w:color w:val="231F1F"/>
          <w:w w:val="75"/>
          <w:sz w:val="21"/>
          <w:vertAlign w:val="superscript"/>
        </w:rPr>
        <w:t>1</w:t>
      </w:r>
      <w:r>
        <w:rPr>
          <w:color w:val="231F1F"/>
          <w:w w:val="75"/>
          <w:sz w:val="21"/>
          <w:vertAlign w:val="baseline"/>
        </w:rPr>
        <w:t> Bağlantı</w:t>
      </w:r>
      <w:r>
        <w:rPr>
          <w:color w:val="231F1F"/>
          <w:sz w:val="21"/>
          <w:vertAlign w:val="baseline"/>
        </w:rPr>
        <w:t> </w:t>
      </w:r>
      <w:r>
        <w:rPr>
          <w:color w:val="231F1F"/>
          <w:w w:val="75"/>
          <w:sz w:val="21"/>
          <w:vertAlign w:val="baseline"/>
        </w:rPr>
        <w:t>anlaşması</w:t>
      </w:r>
      <w:r>
        <w:rPr>
          <w:color w:val="231F1F"/>
          <w:spacing w:val="30"/>
          <w:sz w:val="21"/>
          <w:vertAlign w:val="baseline"/>
        </w:rPr>
        <w:t> </w:t>
      </w:r>
      <w:r>
        <w:rPr>
          <w:color w:val="231F1F"/>
          <w:w w:val="75"/>
          <w:sz w:val="21"/>
          <w:vertAlign w:val="baseline"/>
        </w:rPr>
        <w:t>imzalanma</w:t>
      </w:r>
      <w:r>
        <w:rPr>
          <w:color w:val="231F1F"/>
          <w:sz w:val="21"/>
          <w:vertAlign w:val="baseline"/>
        </w:rPr>
        <w:t> </w:t>
      </w:r>
      <w:r>
        <w:rPr>
          <w:color w:val="231F1F"/>
          <w:w w:val="75"/>
          <w:sz w:val="21"/>
          <w:vertAlign w:val="baseline"/>
        </w:rPr>
        <w:t>tarihi</w:t>
      </w:r>
      <w:r>
        <w:rPr>
          <w:color w:val="231F1F"/>
          <w:sz w:val="21"/>
          <w:vertAlign w:val="baseline"/>
        </w:rPr>
        <w:t> </w:t>
      </w:r>
      <w:r>
        <w:rPr>
          <w:color w:val="231F1F"/>
          <w:w w:val="75"/>
          <w:sz w:val="21"/>
          <w:vertAlign w:val="baseline"/>
        </w:rPr>
        <w:t>03.01.2013</w:t>
      </w:r>
      <w:r>
        <w:rPr>
          <w:color w:val="231F1F"/>
          <w:sz w:val="21"/>
          <w:vertAlign w:val="baseline"/>
        </w:rPr>
        <w:t> </w:t>
      </w:r>
      <w:r>
        <w:rPr>
          <w:color w:val="231F1F"/>
          <w:w w:val="75"/>
          <w:sz w:val="21"/>
          <w:vertAlign w:val="baseline"/>
        </w:rPr>
        <w:t>ve sonrasında</w:t>
      </w:r>
      <w:r>
        <w:rPr>
          <w:color w:val="231F1F"/>
          <w:sz w:val="21"/>
          <w:vertAlign w:val="baseline"/>
        </w:rPr>
        <w:t> </w:t>
      </w:r>
      <w:r>
        <w:rPr>
          <w:color w:val="231F1F"/>
          <w:w w:val="75"/>
          <w:sz w:val="21"/>
          <w:vertAlign w:val="baseline"/>
        </w:rPr>
        <w:t>olan santraller</w:t>
      </w:r>
      <w:r>
        <w:rPr>
          <w:color w:val="231F1F"/>
          <w:sz w:val="21"/>
          <w:vertAlign w:val="baseline"/>
        </w:rPr>
        <w:t> </w:t>
      </w:r>
      <w:r>
        <w:rPr>
          <w:color w:val="231F1F"/>
          <w:w w:val="75"/>
          <w:sz w:val="21"/>
          <w:vertAlign w:val="baseline"/>
        </w:rPr>
        <w:t>Bara Gerilim</w:t>
      </w:r>
      <w:r>
        <w:rPr>
          <w:color w:val="231F1F"/>
          <w:w w:val="80"/>
          <w:sz w:val="21"/>
          <w:vertAlign w:val="baseline"/>
        </w:rPr>
        <w:t> Referans</w:t>
      </w:r>
      <w:r>
        <w:rPr>
          <w:color w:val="231F1F"/>
          <w:spacing w:val="-3"/>
          <w:w w:val="80"/>
          <w:sz w:val="21"/>
          <w:vertAlign w:val="baseline"/>
        </w:rPr>
        <w:t> </w:t>
      </w:r>
      <w:r>
        <w:rPr>
          <w:color w:val="231F1F"/>
          <w:w w:val="80"/>
          <w:sz w:val="21"/>
          <w:vertAlign w:val="baseline"/>
        </w:rPr>
        <w:t>Değerini,</w:t>
      </w:r>
      <w:r>
        <w:rPr>
          <w:color w:val="231F1F"/>
          <w:spacing w:val="-2"/>
          <w:sz w:val="21"/>
          <w:vertAlign w:val="baseline"/>
        </w:rPr>
        <w:t> </w:t>
      </w:r>
      <w:r>
        <w:rPr>
          <w:color w:val="231F1F"/>
          <w:w w:val="80"/>
          <w:sz w:val="21"/>
          <w:vertAlign w:val="baseline"/>
        </w:rPr>
        <w:t>bağlantı anlaşması</w:t>
      </w:r>
      <w:r>
        <w:rPr>
          <w:color w:val="231F1F"/>
          <w:spacing w:val="-3"/>
          <w:w w:val="80"/>
          <w:sz w:val="21"/>
          <w:vertAlign w:val="baseline"/>
        </w:rPr>
        <w:t> </w:t>
      </w:r>
      <w:r>
        <w:rPr>
          <w:color w:val="231F1F"/>
          <w:w w:val="80"/>
          <w:sz w:val="21"/>
          <w:vertAlign w:val="baseline"/>
        </w:rPr>
        <w:t>imzalanma</w:t>
      </w:r>
      <w:r>
        <w:rPr>
          <w:color w:val="231F1F"/>
          <w:spacing w:val="-7"/>
          <w:sz w:val="21"/>
          <w:vertAlign w:val="baseline"/>
        </w:rPr>
        <w:t> </w:t>
      </w:r>
      <w:r>
        <w:rPr>
          <w:color w:val="231F1F"/>
          <w:w w:val="80"/>
          <w:sz w:val="21"/>
          <w:vertAlign w:val="baseline"/>
        </w:rPr>
        <w:t>tarihi</w:t>
      </w:r>
      <w:r>
        <w:rPr>
          <w:color w:val="231F1F"/>
          <w:spacing w:val="-3"/>
          <w:w w:val="80"/>
          <w:sz w:val="21"/>
          <w:vertAlign w:val="baseline"/>
        </w:rPr>
        <w:t> </w:t>
      </w:r>
      <w:r>
        <w:rPr>
          <w:color w:val="231F1F"/>
          <w:w w:val="80"/>
          <w:sz w:val="21"/>
          <w:vertAlign w:val="baseline"/>
        </w:rPr>
        <w:t>01.01.2009 ile</w:t>
      </w:r>
      <w:r>
        <w:rPr>
          <w:color w:val="231F1F"/>
          <w:spacing w:val="-3"/>
          <w:w w:val="80"/>
          <w:sz w:val="21"/>
          <w:vertAlign w:val="baseline"/>
        </w:rPr>
        <w:t> </w:t>
      </w:r>
      <w:r>
        <w:rPr>
          <w:color w:val="231F1F"/>
          <w:w w:val="80"/>
          <w:sz w:val="21"/>
          <w:vertAlign w:val="baseline"/>
        </w:rPr>
        <w:t>02.01.2013</w:t>
      </w:r>
      <w:r>
        <w:rPr>
          <w:color w:val="231F1F"/>
          <w:spacing w:val="-4"/>
          <w:sz w:val="21"/>
          <w:vertAlign w:val="baseline"/>
        </w:rPr>
        <w:t> </w:t>
      </w:r>
      <w:r>
        <w:rPr>
          <w:color w:val="231F1F"/>
          <w:w w:val="80"/>
          <w:sz w:val="21"/>
          <w:vertAlign w:val="baseline"/>
        </w:rPr>
        <w:t>arasında</w:t>
      </w:r>
      <w:r>
        <w:rPr>
          <w:color w:val="231F1F"/>
          <w:spacing w:val="-3"/>
          <w:w w:val="80"/>
          <w:sz w:val="21"/>
          <w:vertAlign w:val="baseline"/>
        </w:rPr>
        <w:t> </w:t>
      </w:r>
      <w:r>
        <w:rPr>
          <w:color w:val="231F1F"/>
          <w:w w:val="80"/>
          <w:sz w:val="21"/>
          <w:vertAlign w:val="baseline"/>
        </w:rPr>
        <w:t>olan santraller Güç Faktörü Referans Değerini,</w:t>
      </w:r>
      <w:r>
        <w:rPr>
          <w:color w:val="231F1F"/>
          <w:w w:val="80"/>
          <w:sz w:val="21"/>
          <w:vertAlign w:val="baseline"/>
        </w:rPr>
        <w:t> bağlantı</w:t>
      </w:r>
      <w:r>
        <w:rPr>
          <w:color w:val="231F1F"/>
          <w:w w:val="80"/>
          <w:sz w:val="21"/>
          <w:vertAlign w:val="baseline"/>
        </w:rPr>
        <w:t> anlaşması</w:t>
      </w:r>
      <w:r>
        <w:rPr>
          <w:color w:val="231F1F"/>
          <w:sz w:val="21"/>
          <w:vertAlign w:val="baseline"/>
        </w:rPr>
        <w:t> </w:t>
      </w:r>
      <w:r>
        <w:rPr>
          <w:color w:val="231F1F"/>
          <w:w w:val="80"/>
          <w:sz w:val="21"/>
          <w:vertAlign w:val="baseline"/>
        </w:rPr>
        <w:t>imzalanma</w:t>
      </w:r>
      <w:r>
        <w:rPr>
          <w:color w:val="231F1F"/>
          <w:sz w:val="21"/>
          <w:vertAlign w:val="baseline"/>
        </w:rPr>
        <w:t> </w:t>
      </w:r>
      <w:r>
        <w:rPr>
          <w:color w:val="231F1F"/>
          <w:w w:val="80"/>
          <w:sz w:val="21"/>
          <w:vertAlign w:val="baseline"/>
        </w:rPr>
        <w:t>tarihi</w:t>
      </w:r>
      <w:r>
        <w:rPr>
          <w:color w:val="231F1F"/>
          <w:w w:val="80"/>
          <w:sz w:val="21"/>
          <w:vertAlign w:val="baseline"/>
        </w:rPr>
        <w:t> 31.12.2008</w:t>
      </w:r>
      <w:r>
        <w:rPr>
          <w:color w:val="231F1F"/>
          <w:sz w:val="21"/>
          <w:vertAlign w:val="baseline"/>
        </w:rPr>
        <w:t> </w:t>
      </w:r>
      <w:r>
        <w:rPr>
          <w:color w:val="231F1F"/>
          <w:w w:val="80"/>
          <w:sz w:val="21"/>
          <w:vertAlign w:val="baseline"/>
        </w:rPr>
        <w:t>ve öncesinde olan santraller</w:t>
      </w:r>
      <w:r>
        <w:rPr>
          <w:color w:val="231F1F"/>
          <w:sz w:val="21"/>
          <w:vertAlign w:val="baseline"/>
        </w:rPr>
        <w:t> </w:t>
      </w:r>
      <w:r>
        <w:rPr>
          <w:color w:val="231F1F"/>
          <w:w w:val="80"/>
          <w:sz w:val="21"/>
          <w:vertAlign w:val="baseline"/>
        </w:rPr>
        <w:t>ise ReaktifGüç Referans Değerini</w:t>
      </w:r>
      <w:r>
        <w:rPr>
          <w:color w:val="231F1F"/>
          <w:sz w:val="21"/>
          <w:vertAlign w:val="baseline"/>
        </w:rPr>
        <w:t> </w:t>
      </w:r>
      <w:r>
        <w:rPr>
          <w:color w:val="231F1F"/>
          <w:w w:val="80"/>
          <w:sz w:val="21"/>
          <w:vertAlign w:val="baseline"/>
        </w:rPr>
        <w:t>kayıt altına</w:t>
      </w:r>
      <w:r>
        <w:rPr>
          <w:color w:val="231F1F"/>
          <w:spacing w:val="-1"/>
          <w:w w:val="80"/>
          <w:sz w:val="21"/>
          <w:vertAlign w:val="baseline"/>
        </w:rPr>
        <w:t> </w:t>
      </w:r>
      <w:r>
        <w:rPr>
          <w:color w:val="231F1F"/>
          <w:w w:val="80"/>
          <w:sz w:val="21"/>
          <w:vertAlign w:val="baseline"/>
        </w:rPr>
        <w:t>alacaktır.</w:t>
      </w:r>
    </w:p>
    <w:p>
      <w:pPr>
        <w:spacing w:after="0" w:line="244" w:lineRule="auto"/>
        <w:jc w:val="both"/>
        <w:rPr>
          <w:sz w:val="21"/>
        </w:rPr>
        <w:sectPr>
          <w:pgSz w:w="7660" w:h="12020"/>
          <w:pgMar w:top="500" w:bottom="280" w:left="300" w:right="280"/>
        </w:sectPr>
      </w:pPr>
    </w:p>
    <w:p>
      <w:pPr>
        <w:pStyle w:val="Heading4"/>
        <w:spacing w:before="69"/>
        <w:ind w:left="254"/>
      </w:pPr>
      <w:r>
        <w:rPr>
          <w:color w:val="231F1F"/>
          <w:w w:val="90"/>
        </w:rPr>
        <w:t>Ek</w:t>
      </w:r>
      <w:r>
        <w:rPr>
          <w:color w:val="231F1F"/>
          <w:spacing w:val="-3"/>
          <w:w w:val="90"/>
        </w:rPr>
        <w:t> </w:t>
      </w:r>
      <w:r>
        <w:rPr>
          <w:color w:val="231F1F"/>
          <w:w w:val="90"/>
        </w:rPr>
        <w:t>4</w:t>
      </w:r>
      <w:r>
        <w:rPr>
          <w:color w:val="231F1F"/>
          <w:spacing w:val="-5"/>
          <w:w w:val="90"/>
        </w:rPr>
        <w:t> </w:t>
      </w:r>
      <w:r>
        <w:rPr>
          <w:color w:val="231F1F"/>
          <w:w w:val="90"/>
        </w:rPr>
        <w:t>Reaktif</w:t>
      </w:r>
      <w:r>
        <w:rPr>
          <w:color w:val="231F1F"/>
        </w:rPr>
        <w:t> </w:t>
      </w:r>
      <w:r>
        <w:rPr>
          <w:color w:val="231F1F"/>
          <w:w w:val="90"/>
        </w:rPr>
        <w:t>güç</w:t>
      </w:r>
      <w:r>
        <w:rPr>
          <w:color w:val="231F1F"/>
          <w:spacing w:val="-5"/>
          <w:w w:val="90"/>
        </w:rPr>
        <w:t> </w:t>
      </w:r>
      <w:r>
        <w:rPr>
          <w:color w:val="231F1F"/>
          <w:w w:val="90"/>
        </w:rPr>
        <w:t>destek</w:t>
      </w:r>
      <w:r>
        <w:rPr>
          <w:color w:val="231F1F"/>
          <w:spacing w:val="-4"/>
        </w:rPr>
        <w:t> </w:t>
      </w:r>
      <w:r>
        <w:rPr>
          <w:color w:val="231F1F"/>
          <w:w w:val="90"/>
        </w:rPr>
        <w:t>hizmeti</w:t>
      </w:r>
      <w:r>
        <w:rPr>
          <w:color w:val="231F1F"/>
          <w:spacing w:val="3"/>
        </w:rPr>
        <w:t> </w:t>
      </w:r>
      <w:r>
        <w:rPr>
          <w:color w:val="231F1F"/>
          <w:w w:val="90"/>
        </w:rPr>
        <w:t>sertifikası</w:t>
      </w:r>
      <w:r>
        <w:rPr>
          <w:color w:val="231F1F"/>
          <w:spacing w:val="11"/>
        </w:rPr>
        <w:t> </w:t>
      </w:r>
      <w:r>
        <w:rPr>
          <w:color w:val="231F1F"/>
          <w:w w:val="90"/>
        </w:rPr>
        <w:t>ve</w:t>
      </w:r>
      <w:r>
        <w:rPr>
          <w:color w:val="231F1F"/>
          <w:spacing w:val="-6"/>
          <w:w w:val="90"/>
        </w:rPr>
        <w:t> </w:t>
      </w:r>
      <w:r>
        <w:rPr>
          <w:color w:val="231F1F"/>
          <w:w w:val="90"/>
        </w:rPr>
        <w:t>reaktif</w:t>
      </w:r>
      <w:r>
        <w:rPr>
          <w:color w:val="231F1F"/>
          <w:spacing w:val="-1"/>
          <w:w w:val="90"/>
        </w:rPr>
        <w:t> </w:t>
      </w:r>
      <w:r>
        <w:rPr>
          <w:color w:val="231F1F"/>
          <w:w w:val="90"/>
        </w:rPr>
        <w:t>güç</w:t>
      </w:r>
      <w:r>
        <w:rPr>
          <w:color w:val="231F1F"/>
          <w:spacing w:val="-1"/>
          <w:w w:val="90"/>
        </w:rPr>
        <w:t> </w:t>
      </w:r>
      <w:r>
        <w:rPr>
          <w:color w:val="231F1F"/>
          <w:w w:val="90"/>
        </w:rPr>
        <w:t>destek</w:t>
      </w:r>
      <w:r>
        <w:rPr>
          <w:color w:val="231F1F"/>
          <w:spacing w:val="-1"/>
        </w:rPr>
        <w:t> </w:t>
      </w:r>
      <w:r>
        <w:rPr>
          <w:color w:val="231F1F"/>
          <w:w w:val="90"/>
        </w:rPr>
        <w:t>hizmeti</w:t>
      </w:r>
      <w:r>
        <w:rPr>
          <w:color w:val="231F1F"/>
          <w:spacing w:val="4"/>
        </w:rPr>
        <w:t> </w:t>
      </w:r>
      <w:r>
        <w:rPr>
          <w:color w:val="231F1F"/>
          <w:w w:val="90"/>
        </w:rPr>
        <w:t>test</w:t>
      </w:r>
      <w:r>
        <w:rPr>
          <w:color w:val="231F1F"/>
          <w:spacing w:val="-4"/>
        </w:rPr>
        <w:t> </w:t>
      </w:r>
      <w:r>
        <w:rPr>
          <w:color w:val="231F1F"/>
          <w:spacing w:val="-2"/>
          <w:w w:val="90"/>
        </w:rPr>
        <w:t>raporu</w:t>
      </w:r>
    </w:p>
    <w:p>
      <w:pPr>
        <w:pStyle w:val="BodyText"/>
        <w:spacing w:before="5"/>
        <w:ind w:left="244"/>
      </w:pPr>
      <w:r>
        <w:rPr>
          <w:color w:val="231F1F"/>
          <w:w w:val="90"/>
        </w:rPr>
        <w:t>(İlgili</w:t>
      </w:r>
      <w:r>
        <w:rPr>
          <w:color w:val="231F1F"/>
          <w:spacing w:val="-3"/>
        </w:rPr>
        <w:t> </w:t>
      </w:r>
      <w:r>
        <w:rPr>
          <w:color w:val="231F1F"/>
          <w:w w:val="90"/>
        </w:rPr>
        <w:t>Rapor</w:t>
      </w:r>
      <w:r>
        <w:rPr>
          <w:color w:val="231F1F"/>
          <w:spacing w:val="-3"/>
          <w:w w:val="90"/>
        </w:rPr>
        <w:t> </w:t>
      </w:r>
      <w:r>
        <w:rPr>
          <w:color w:val="231F1F"/>
          <w:w w:val="90"/>
        </w:rPr>
        <w:t>formatı</w:t>
      </w:r>
      <w:r>
        <w:rPr>
          <w:color w:val="231F1F"/>
          <w:spacing w:val="-1"/>
        </w:rPr>
        <w:t> </w:t>
      </w:r>
      <w:r>
        <w:rPr>
          <w:color w:val="231F1F"/>
          <w:w w:val="90"/>
        </w:rPr>
        <w:t>TEİAŞ</w:t>
      </w:r>
      <w:r>
        <w:rPr>
          <w:color w:val="231F1F"/>
          <w:spacing w:val="-1"/>
          <w:w w:val="90"/>
        </w:rPr>
        <w:t> </w:t>
      </w:r>
      <w:r>
        <w:rPr>
          <w:color w:val="231F1F"/>
          <w:w w:val="90"/>
        </w:rPr>
        <w:t>İnternet</w:t>
      </w:r>
      <w:r>
        <w:rPr>
          <w:color w:val="231F1F"/>
          <w:spacing w:val="-4"/>
        </w:rPr>
        <w:t> </w:t>
      </w:r>
      <w:r>
        <w:rPr>
          <w:color w:val="231F1F"/>
          <w:w w:val="90"/>
        </w:rPr>
        <w:t>sitesinde</w:t>
      </w:r>
      <w:r>
        <w:rPr>
          <w:color w:val="231F1F"/>
          <w:spacing w:val="-3"/>
          <w:w w:val="90"/>
        </w:rPr>
        <w:t> </w:t>
      </w:r>
      <w:r>
        <w:rPr>
          <w:color w:val="231F1F"/>
          <w:spacing w:val="-2"/>
          <w:w w:val="90"/>
        </w:rPr>
        <w:t>duyurulacaktır)</w:t>
      </w:r>
    </w:p>
    <w:p>
      <w:pPr>
        <w:spacing w:after="0"/>
        <w:sectPr>
          <w:pgSz w:w="7660" w:h="12020"/>
          <w:pgMar w:top="320" w:bottom="280" w:left="300" w:right="280"/>
        </w:sectPr>
      </w:pPr>
    </w:p>
    <w:p>
      <w:pPr>
        <w:pStyle w:val="Heading2"/>
        <w:spacing w:before="67"/>
        <w:ind w:left="364"/>
        <w:jc w:val="both"/>
      </w:pPr>
      <w:r>
        <w:rPr>
          <w:color w:val="231F1F"/>
          <w:w w:val="80"/>
        </w:rPr>
        <w:t>Ek</w:t>
      </w:r>
      <w:r>
        <w:rPr>
          <w:color w:val="231F1F"/>
          <w:spacing w:val="-10"/>
        </w:rPr>
        <w:t> </w:t>
      </w:r>
      <w:r>
        <w:rPr>
          <w:color w:val="231F1F"/>
          <w:w w:val="80"/>
        </w:rPr>
        <w:t>5</w:t>
      </w:r>
      <w:r>
        <w:rPr>
          <w:color w:val="231F1F"/>
          <w:spacing w:val="-11"/>
        </w:rPr>
        <w:t> </w:t>
      </w:r>
      <w:r>
        <w:rPr>
          <w:color w:val="231F1F"/>
          <w:spacing w:val="-2"/>
          <w:w w:val="80"/>
        </w:rPr>
        <w:t>Taahhütname</w:t>
      </w:r>
    </w:p>
    <w:p>
      <w:pPr>
        <w:pStyle w:val="ListParagraph"/>
        <w:numPr>
          <w:ilvl w:val="0"/>
          <w:numId w:val="27"/>
        </w:numPr>
        <w:tabs>
          <w:tab w:pos="725" w:val="left" w:leader="none"/>
          <w:tab w:pos="729" w:val="left" w:leader="none"/>
        </w:tabs>
        <w:spacing w:line="364" w:lineRule="auto" w:before="129" w:after="0"/>
        <w:ind w:left="725" w:right="171" w:hanging="262"/>
        <w:jc w:val="both"/>
        <w:rPr>
          <w:sz w:val="20"/>
        </w:rPr>
      </w:pPr>
      <w:r>
        <w:rPr>
          <w:color w:val="231F1F"/>
          <w:w w:val="95"/>
          <w:sz w:val="20"/>
        </w:rPr>
        <w:t>Elektrik</w:t>
      </w:r>
      <w:r>
        <w:rPr>
          <w:color w:val="231F1F"/>
          <w:spacing w:val="-6"/>
          <w:w w:val="95"/>
          <w:sz w:val="20"/>
        </w:rPr>
        <w:t> </w:t>
      </w:r>
      <w:r>
        <w:rPr>
          <w:color w:val="231F1F"/>
          <w:w w:val="95"/>
          <w:sz w:val="20"/>
        </w:rPr>
        <w:t>Şebeke</w:t>
      </w:r>
      <w:r>
        <w:rPr>
          <w:color w:val="231F1F"/>
          <w:spacing w:val="-6"/>
          <w:w w:val="95"/>
          <w:sz w:val="20"/>
        </w:rPr>
        <w:t> </w:t>
      </w:r>
      <w:r>
        <w:rPr>
          <w:color w:val="231F1F"/>
          <w:w w:val="95"/>
          <w:sz w:val="20"/>
        </w:rPr>
        <w:t>Yönetmeliği</w:t>
      </w:r>
      <w:r>
        <w:rPr>
          <w:color w:val="231F1F"/>
          <w:spacing w:val="-3"/>
          <w:w w:val="95"/>
          <w:sz w:val="20"/>
        </w:rPr>
        <w:t> </w:t>
      </w:r>
      <w:r>
        <w:rPr>
          <w:color w:val="231F1F"/>
          <w:w w:val="95"/>
          <w:sz w:val="20"/>
        </w:rPr>
        <w:t>hükümleri</w:t>
      </w:r>
      <w:r>
        <w:rPr>
          <w:color w:val="231F1F"/>
          <w:spacing w:val="-5"/>
          <w:w w:val="95"/>
          <w:sz w:val="20"/>
        </w:rPr>
        <w:t> </w:t>
      </w:r>
      <w:r>
        <w:rPr>
          <w:color w:val="231F1F"/>
          <w:w w:val="95"/>
          <w:sz w:val="20"/>
        </w:rPr>
        <w:t>doğrultusunda</w:t>
      </w:r>
      <w:r>
        <w:rPr>
          <w:color w:val="231F1F"/>
          <w:w w:val="95"/>
          <w:sz w:val="20"/>
        </w:rPr>
        <w:t> reaktif</w:t>
      </w:r>
      <w:r>
        <w:rPr>
          <w:color w:val="231F1F"/>
          <w:spacing w:val="-10"/>
          <w:w w:val="95"/>
          <w:sz w:val="20"/>
        </w:rPr>
        <w:t> </w:t>
      </w:r>
      <w:r>
        <w:rPr>
          <w:color w:val="231F1F"/>
          <w:w w:val="95"/>
          <w:sz w:val="20"/>
        </w:rPr>
        <w:t>güç</w:t>
      </w:r>
      <w:r>
        <w:rPr>
          <w:color w:val="231F1F"/>
          <w:spacing w:val="-8"/>
          <w:w w:val="95"/>
          <w:sz w:val="20"/>
        </w:rPr>
        <w:t> </w:t>
      </w:r>
      <w:r>
        <w:rPr>
          <w:color w:val="231F1F"/>
          <w:w w:val="95"/>
          <w:sz w:val="20"/>
        </w:rPr>
        <w:t>destek</w:t>
      </w:r>
      <w:r>
        <w:rPr>
          <w:color w:val="231F1F"/>
          <w:spacing w:val="-6"/>
          <w:w w:val="95"/>
          <w:sz w:val="20"/>
        </w:rPr>
        <w:t> </w:t>
      </w:r>
      <w:r>
        <w:rPr>
          <w:color w:val="231F1F"/>
          <w:w w:val="95"/>
          <w:sz w:val="20"/>
        </w:rPr>
        <w:t>hizmeti </w:t>
      </w:r>
      <w:r>
        <w:rPr>
          <w:color w:val="231F1F"/>
          <w:w w:val="85"/>
          <w:sz w:val="20"/>
        </w:rPr>
        <w:t>performans</w:t>
      </w:r>
      <w:r>
        <w:rPr>
          <w:color w:val="231F1F"/>
          <w:sz w:val="20"/>
        </w:rPr>
        <w:t> </w:t>
      </w:r>
      <w:r>
        <w:rPr>
          <w:color w:val="231F1F"/>
          <w:w w:val="85"/>
          <w:sz w:val="20"/>
        </w:rPr>
        <w:t>testlerini gerçekleştirerek reaktif güç destek hizmeti yan hizmet sertifikasını </w:t>
      </w:r>
      <w:r>
        <w:rPr>
          <w:color w:val="231F1F"/>
          <w:w w:val="95"/>
          <w:sz w:val="20"/>
        </w:rPr>
        <w:t>TEİAŞ'a</w:t>
      </w:r>
      <w:r>
        <w:rPr>
          <w:color w:val="231F1F"/>
          <w:spacing w:val="-4"/>
          <w:w w:val="95"/>
          <w:sz w:val="20"/>
        </w:rPr>
        <w:t> </w:t>
      </w:r>
      <w:r>
        <w:rPr>
          <w:color w:val="231F1F"/>
          <w:w w:val="95"/>
          <w:sz w:val="20"/>
        </w:rPr>
        <w:t>sunacağımı,</w:t>
      </w:r>
    </w:p>
    <w:p>
      <w:pPr>
        <w:pStyle w:val="ListParagraph"/>
        <w:numPr>
          <w:ilvl w:val="0"/>
          <w:numId w:val="27"/>
        </w:numPr>
        <w:tabs>
          <w:tab w:pos="724" w:val="left" w:leader="none"/>
          <w:tab w:pos="726" w:val="left" w:leader="none"/>
        </w:tabs>
        <w:spacing w:line="362" w:lineRule="auto" w:before="220" w:after="0"/>
        <w:ind w:left="726" w:right="175" w:hanging="263"/>
        <w:jc w:val="both"/>
        <w:rPr>
          <w:sz w:val="20"/>
        </w:rPr>
      </w:pPr>
      <w:r>
        <w:rPr>
          <w:color w:val="231F1F"/>
          <w:w w:val="85"/>
          <w:sz w:val="20"/>
        </w:rPr>
        <w:t>Elektrik</w:t>
      </w:r>
      <w:r>
        <w:rPr>
          <w:color w:val="231F1F"/>
          <w:spacing w:val="-5"/>
          <w:w w:val="85"/>
          <w:sz w:val="20"/>
        </w:rPr>
        <w:t> </w:t>
      </w:r>
      <w:r>
        <w:rPr>
          <w:color w:val="231F1F"/>
          <w:w w:val="85"/>
          <w:sz w:val="20"/>
        </w:rPr>
        <w:t>Şebeke</w:t>
      </w:r>
      <w:r>
        <w:rPr>
          <w:color w:val="231F1F"/>
          <w:spacing w:val="-5"/>
          <w:w w:val="85"/>
          <w:sz w:val="20"/>
        </w:rPr>
        <w:t> </w:t>
      </w:r>
      <w:r>
        <w:rPr>
          <w:color w:val="231F1F"/>
          <w:w w:val="85"/>
          <w:sz w:val="20"/>
        </w:rPr>
        <w:t>Yönetmeliği,</w:t>
      </w:r>
      <w:r>
        <w:rPr>
          <w:color w:val="231F1F"/>
          <w:spacing w:val="-5"/>
          <w:w w:val="85"/>
          <w:sz w:val="20"/>
        </w:rPr>
        <w:t> </w:t>
      </w:r>
      <w:r>
        <w:rPr>
          <w:color w:val="231F1F"/>
          <w:w w:val="85"/>
          <w:sz w:val="20"/>
        </w:rPr>
        <w:t>Elektrik</w:t>
      </w:r>
      <w:r>
        <w:rPr>
          <w:color w:val="231F1F"/>
          <w:spacing w:val="-5"/>
          <w:w w:val="85"/>
          <w:sz w:val="20"/>
        </w:rPr>
        <w:t> </w:t>
      </w:r>
      <w:r>
        <w:rPr>
          <w:color w:val="231F1F"/>
          <w:w w:val="85"/>
          <w:sz w:val="20"/>
        </w:rPr>
        <w:t>Piyasası</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Hizmetler</w:t>
      </w:r>
      <w:r>
        <w:rPr>
          <w:color w:val="231F1F"/>
          <w:spacing w:val="-5"/>
          <w:w w:val="85"/>
          <w:sz w:val="20"/>
        </w:rPr>
        <w:t> </w:t>
      </w:r>
      <w:r>
        <w:rPr>
          <w:color w:val="231F1F"/>
          <w:w w:val="85"/>
          <w:sz w:val="20"/>
        </w:rPr>
        <w:t>Yönetmeliği</w:t>
      </w:r>
      <w:r>
        <w:rPr>
          <w:color w:val="231F1F"/>
          <w:spacing w:val="-5"/>
          <w:w w:val="85"/>
          <w:sz w:val="20"/>
        </w:rPr>
        <w:t> </w:t>
      </w:r>
      <w:r>
        <w:rPr>
          <w:color w:val="231F1F"/>
          <w:w w:val="85"/>
          <w:sz w:val="20"/>
        </w:rPr>
        <w:t>ve</w:t>
      </w:r>
      <w:r>
        <w:rPr>
          <w:color w:val="231F1F"/>
          <w:spacing w:val="-5"/>
          <w:w w:val="85"/>
          <w:sz w:val="20"/>
        </w:rPr>
        <w:t> </w:t>
      </w:r>
      <w:r>
        <w:rPr>
          <w:color w:val="231F1F"/>
          <w:w w:val="85"/>
          <w:sz w:val="20"/>
        </w:rPr>
        <w:t>bu</w:t>
      </w:r>
      <w:r>
        <w:rPr>
          <w:color w:val="231F1F"/>
          <w:spacing w:val="-5"/>
          <w:w w:val="85"/>
          <w:sz w:val="20"/>
        </w:rPr>
        <w:t> </w:t>
      </w:r>
      <w:r>
        <w:rPr>
          <w:color w:val="231F1F"/>
          <w:w w:val="85"/>
          <w:sz w:val="20"/>
        </w:rPr>
        <w:t>Anlaşma </w:t>
      </w:r>
      <w:r>
        <w:rPr>
          <w:color w:val="231F1F"/>
          <w:spacing w:val="-2"/>
          <w:w w:val="95"/>
          <w:sz w:val="20"/>
        </w:rPr>
        <w:t>hükümleri</w:t>
      </w:r>
      <w:r>
        <w:rPr>
          <w:color w:val="231F1F"/>
          <w:spacing w:val="-2"/>
          <w:w w:val="95"/>
          <w:sz w:val="20"/>
        </w:rPr>
        <w:t> doğrultusunda</w:t>
      </w:r>
      <w:r>
        <w:rPr>
          <w:color w:val="231F1F"/>
          <w:spacing w:val="-2"/>
          <w:w w:val="95"/>
          <w:sz w:val="20"/>
        </w:rPr>
        <w:t> belirlenmiş</w:t>
      </w:r>
      <w:r>
        <w:rPr>
          <w:color w:val="231F1F"/>
          <w:spacing w:val="-2"/>
          <w:w w:val="95"/>
          <w:sz w:val="20"/>
        </w:rPr>
        <w:t> olan</w:t>
      </w:r>
      <w:r>
        <w:rPr>
          <w:color w:val="231F1F"/>
          <w:spacing w:val="-2"/>
          <w:w w:val="95"/>
          <w:sz w:val="20"/>
        </w:rPr>
        <w:t> reaktif</w:t>
      </w:r>
      <w:r>
        <w:rPr>
          <w:color w:val="231F1F"/>
          <w:spacing w:val="-5"/>
          <w:w w:val="95"/>
          <w:sz w:val="20"/>
        </w:rPr>
        <w:t> </w:t>
      </w:r>
      <w:r>
        <w:rPr>
          <w:color w:val="231F1F"/>
          <w:spacing w:val="-2"/>
          <w:w w:val="95"/>
          <w:sz w:val="20"/>
        </w:rPr>
        <w:t>güç</w:t>
      </w:r>
      <w:r>
        <w:rPr>
          <w:color w:val="231F1F"/>
          <w:spacing w:val="-4"/>
          <w:w w:val="95"/>
          <w:sz w:val="20"/>
        </w:rPr>
        <w:t> </w:t>
      </w:r>
      <w:r>
        <w:rPr>
          <w:color w:val="231F1F"/>
          <w:spacing w:val="-2"/>
          <w:w w:val="95"/>
          <w:sz w:val="20"/>
        </w:rPr>
        <w:t>kapasitesini,</w:t>
      </w:r>
      <w:r>
        <w:rPr>
          <w:color w:val="231F1F"/>
          <w:spacing w:val="-2"/>
          <w:w w:val="95"/>
          <w:sz w:val="20"/>
        </w:rPr>
        <w:t> BYTM</w:t>
      </w:r>
      <w:r>
        <w:rPr>
          <w:color w:val="231F1F"/>
          <w:spacing w:val="-2"/>
          <w:w w:val="95"/>
          <w:sz w:val="20"/>
        </w:rPr>
        <w:t> ve/veya </w:t>
      </w:r>
      <w:r>
        <w:rPr>
          <w:color w:val="231F1F"/>
          <w:w w:val="85"/>
          <w:sz w:val="20"/>
        </w:rPr>
        <w:t>MYTM'nin</w:t>
      </w:r>
      <w:r>
        <w:rPr>
          <w:color w:val="231F1F"/>
          <w:sz w:val="20"/>
        </w:rPr>
        <w:t> </w:t>
      </w:r>
      <w:r>
        <w:rPr>
          <w:color w:val="231F1F"/>
          <w:w w:val="85"/>
          <w:sz w:val="20"/>
        </w:rPr>
        <w:t>talimatları doğrultusunda sağlayarak Anlaşma süresince Reaktif Güç Kontrol </w:t>
      </w:r>
      <w:r>
        <w:rPr>
          <w:color w:val="231F1F"/>
          <w:spacing w:val="-2"/>
          <w:w w:val="95"/>
          <w:sz w:val="20"/>
        </w:rPr>
        <w:t>Hizmetini</w:t>
      </w:r>
      <w:r>
        <w:rPr>
          <w:color w:val="231F1F"/>
          <w:spacing w:val="-4"/>
          <w:w w:val="95"/>
          <w:sz w:val="20"/>
        </w:rPr>
        <w:t> </w:t>
      </w:r>
      <w:r>
        <w:rPr>
          <w:color w:val="231F1F"/>
          <w:spacing w:val="-2"/>
          <w:w w:val="95"/>
          <w:sz w:val="20"/>
        </w:rPr>
        <w:t>sunacağımı,</w:t>
      </w:r>
    </w:p>
    <w:p>
      <w:pPr>
        <w:pStyle w:val="ListParagraph"/>
        <w:numPr>
          <w:ilvl w:val="0"/>
          <w:numId w:val="27"/>
        </w:numPr>
        <w:tabs>
          <w:tab w:pos="725" w:val="left" w:leader="none"/>
          <w:tab w:pos="734" w:val="left" w:leader="none"/>
        </w:tabs>
        <w:spacing w:line="355" w:lineRule="auto" w:before="217" w:after="0"/>
        <w:ind w:left="725" w:right="193" w:hanging="262"/>
        <w:jc w:val="both"/>
        <w:rPr>
          <w:sz w:val="20"/>
        </w:rPr>
      </w:pPr>
      <w:r>
        <w:rPr>
          <w:color w:val="231F1F"/>
          <w:spacing w:val="-2"/>
          <w:w w:val="90"/>
          <w:sz w:val="20"/>
        </w:rPr>
        <w:t>Elektrik</w:t>
      </w:r>
      <w:r>
        <w:rPr>
          <w:color w:val="231F1F"/>
          <w:sz w:val="20"/>
        </w:rPr>
        <w:t> </w:t>
      </w:r>
      <w:r>
        <w:rPr>
          <w:color w:val="231F1F"/>
          <w:spacing w:val="-2"/>
          <w:w w:val="90"/>
          <w:sz w:val="20"/>
        </w:rPr>
        <w:t>Piyasası</w:t>
      </w:r>
      <w:r>
        <w:rPr>
          <w:color w:val="231F1F"/>
          <w:spacing w:val="-2"/>
          <w:w w:val="90"/>
          <w:sz w:val="20"/>
        </w:rPr>
        <w:t> Yan</w:t>
      </w:r>
      <w:r>
        <w:rPr>
          <w:color w:val="231F1F"/>
          <w:spacing w:val="-2"/>
          <w:w w:val="90"/>
          <w:sz w:val="20"/>
        </w:rPr>
        <w:t> Hizmetler</w:t>
      </w:r>
      <w:r>
        <w:rPr>
          <w:color w:val="231F1F"/>
          <w:spacing w:val="-2"/>
          <w:w w:val="90"/>
          <w:sz w:val="20"/>
        </w:rPr>
        <w:t> Yönetmeliği</w:t>
      </w:r>
      <w:r>
        <w:rPr>
          <w:color w:val="231F1F"/>
          <w:sz w:val="20"/>
        </w:rPr>
        <w:t> </w:t>
      </w:r>
      <w:r>
        <w:rPr>
          <w:color w:val="231F1F"/>
          <w:spacing w:val="-2"/>
          <w:w w:val="90"/>
          <w:sz w:val="20"/>
        </w:rPr>
        <w:t>ve</w:t>
      </w:r>
      <w:r>
        <w:rPr>
          <w:color w:val="231F1F"/>
          <w:spacing w:val="-4"/>
          <w:w w:val="90"/>
          <w:sz w:val="20"/>
        </w:rPr>
        <w:t> </w:t>
      </w:r>
      <w:r>
        <w:rPr>
          <w:color w:val="231F1F"/>
          <w:spacing w:val="-2"/>
          <w:w w:val="90"/>
          <w:sz w:val="20"/>
        </w:rPr>
        <w:t>bu</w:t>
      </w:r>
      <w:r>
        <w:rPr>
          <w:color w:val="231F1F"/>
          <w:spacing w:val="-4"/>
          <w:w w:val="90"/>
          <w:sz w:val="20"/>
        </w:rPr>
        <w:t> </w:t>
      </w:r>
      <w:r>
        <w:rPr>
          <w:color w:val="231F1F"/>
          <w:spacing w:val="-2"/>
          <w:w w:val="90"/>
          <w:sz w:val="20"/>
        </w:rPr>
        <w:t>Anlaşma</w:t>
      </w:r>
      <w:r>
        <w:rPr>
          <w:color w:val="231F1F"/>
          <w:spacing w:val="-2"/>
          <w:w w:val="90"/>
          <w:sz w:val="20"/>
        </w:rPr>
        <w:t> hükümleri</w:t>
      </w:r>
      <w:r>
        <w:rPr>
          <w:color w:val="231F1F"/>
          <w:spacing w:val="-2"/>
          <w:w w:val="90"/>
          <w:sz w:val="20"/>
        </w:rPr>
        <w:t> doğrultusunda </w:t>
      </w:r>
      <w:r>
        <w:rPr>
          <w:color w:val="231F1F"/>
          <w:w w:val="85"/>
          <w:sz w:val="20"/>
        </w:rPr>
        <w:t>belirlenmiş olan hizmete ilişkin veri gönderim</w:t>
      </w:r>
      <w:r>
        <w:rPr>
          <w:color w:val="231F1F"/>
          <w:sz w:val="20"/>
        </w:rPr>
        <w:t> </w:t>
      </w:r>
      <w:r>
        <w:rPr>
          <w:color w:val="231F1F"/>
          <w:w w:val="85"/>
          <w:sz w:val="20"/>
        </w:rPr>
        <w:t>yükümlüğünü</w:t>
      </w:r>
      <w:r>
        <w:rPr>
          <w:color w:val="231F1F"/>
          <w:sz w:val="20"/>
        </w:rPr>
        <w:t> </w:t>
      </w:r>
      <w:r>
        <w:rPr>
          <w:color w:val="231F1F"/>
          <w:w w:val="85"/>
          <w:sz w:val="20"/>
        </w:rPr>
        <w:t>sağlayacağımı</w:t>
      </w:r>
    </w:p>
    <w:p>
      <w:pPr>
        <w:pStyle w:val="BodyText"/>
        <w:spacing w:before="213"/>
        <w:ind w:left="212"/>
      </w:pPr>
      <w:r>
        <w:rPr>
          <w:color w:val="231F1F"/>
          <w:spacing w:val="-2"/>
          <w:w w:val="85"/>
        </w:rPr>
        <w:t>taahhüt</w:t>
      </w:r>
      <w:r>
        <w:rPr>
          <w:color w:val="231F1F"/>
        </w:rPr>
        <w:t> </w:t>
      </w:r>
      <w:r>
        <w:rPr>
          <w:color w:val="231F1F"/>
          <w:spacing w:val="-2"/>
          <w:w w:val="95"/>
        </w:rPr>
        <w:t>ederim.</w:t>
      </w:r>
    </w:p>
    <w:p>
      <w:pPr>
        <w:pStyle w:val="BodyText"/>
      </w:pPr>
    </w:p>
    <w:p>
      <w:pPr>
        <w:pStyle w:val="BodyText"/>
      </w:pPr>
    </w:p>
    <w:p>
      <w:pPr>
        <w:pStyle w:val="BodyText"/>
        <w:spacing w:before="90"/>
      </w:pPr>
    </w:p>
    <w:p>
      <w:pPr>
        <w:pStyle w:val="BodyText"/>
        <w:ind w:right="330"/>
        <w:jc w:val="right"/>
      </w:pPr>
      <w:r>
        <w:rPr>
          <w:color w:val="231F1F"/>
          <w:spacing w:val="-2"/>
          <w:w w:val="85"/>
        </w:rPr>
        <w:t>YAN</w:t>
      </w:r>
      <w:r>
        <w:rPr>
          <w:color w:val="231F1F"/>
          <w:spacing w:val="-6"/>
        </w:rPr>
        <w:t> </w:t>
      </w:r>
      <w:r>
        <w:rPr>
          <w:color w:val="231F1F"/>
          <w:spacing w:val="-2"/>
          <w:w w:val="85"/>
        </w:rPr>
        <w:t>HİZMET</w:t>
      </w:r>
      <w:r>
        <w:rPr>
          <w:color w:val="231F1F"/>
          <w:spacing w:val="-4"/>
        </w:rPr>
        <w:t> </w:t>
      </w:r>
      <w:r>
        <w:rPr>
          <w:color w:val="231F1F"/>
          <w:spacing w:val="-2"/>
          <w:w w:val="85"/>
        </w:rPr>
        <w:t>SAĞLAYICI</w:t>
      </w:r>
    </w:p>
    <w:p>
      <w:pPr>
        <w:spacing w:after="0"/>
        <w:jc w:val="right"/>
        <w:sectPr>
          <w:pgSz w:w="7660" w:h="12020"/>
          <w:pgMar w:top="360" w:bottom="280" w:left="300" w:right="280"/>
        </w:sectPr>
      </w:pPr>
    </w:p>
    <w:p>
      <w:pPr>
        <w:spacing w:before="75"/>
        <w:ind w:left="0" w:right="243" w:firstLine="0"/>
        <w:jc w:val="center"/>
        <w:rPr>
          <w:sz w:val="32"/>
        </w:rPr>
      </w:pPr>
      <w:r>
        <w:rPr>
          <w:color w:val="231F1F"/>
          <w:spacing w:val="-2"/>
          <w:sz w:val="32"/>
        </w:rPr>
        <w:t>TEİAŞ</w:t>
      </w:r>
    </w:p>
    <w:p>
      <w:pPr>
        <w:spacing w:line="688" w:lineRule="auto" w:before="156"/>
        <w:ind w:left="1049" w:right="1283" w:firstLine="0"/>
        <w:jc w:val="center"/>
        <w:rPr>
          <w:sz w:val="32"/>
        </w:rPr>
      </w:pPr>
      <w:r>
        <w:rPr>
          <w:color w:val="231F1F"/>
          <w:w w:val="90"/>
          <w:sz w:val="32"/>
        </w:rPr>
        <w:t>TÜRKİYE ELEKTRİK İLETİM</w:t>
      </w:r>
      <w:r>
        <w:rPr>
          <w:color w:val="231F1F"/>
          <w:spacing w:val="-2"/>
          <w:w w:val="90"/>
          <w:sz w:val="32"/>
        </w:rPr>
        <w:t> </w:t>
      </w:r>
      <w:r>
        <w:rPr>
          <w:color w:val="231F1F"/>
          <w:w w:val="90"/>
          <w:sz w:val="32"/>
        </w:rPr>
        <w:t>A.Ş. </w:t>
      </w:r>
      <w:r>
        <w:rPr>
          <w:color w:val="231F1F"/>
          <w:spacing w:val="-6"/>
          <w:sz w:val="32"/>
        </w:rPr>
        <w:t>VE</w:t>
      </w:r>
    </w:p>
    <w:p>
      <w:pPr>
        <w:pStyle w:val="BodyText"/>
        <w:spacing w:before="100"/>
      </w:pPr>
      <w:r>
        <w:rPr/>
        <mc:AlternateContent>
          <mc:Choice Requires="wps">
            <w:drawing>
              <wp:anchor distT="0" distB="0" distL="0" distR="0" allowOverlap="1" layoutInCell="1" locked="0" behindDoc="1" simplePos="0" relativeHeight="487593984">
                <wp:simplePos x="0" y="0"/>
                <wp:positionH relativeFrom="page">
                  <wp:posOffset>794213</wp:posOffset>
                </wp:positionH>
                <wp:positionV relativeFrom="paragraph">
                  <wp:posOffset>225338</wp:posOffset>
                </wp:positionV>
                <wp:extent cx="312801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3128010" cy="1270"/>
                        </a:xfrm>
                        <a:custGeom>
                          <a:avLst/>
                          <a:gdLst/>
                          <a:ahLst/>
                          <a:cxnLst/>
                          <a:rect l="l" t="t" r="r" b="b"/>
                          <a:pathLst>
                            <a:path w="3128010" h="0">
                              <a:moveTo>
                                <a:pt x="0" y="0"/>
                              </a:moveTo>
                              <a:lnTo>
                                <a:pt x="3127978"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536469pt;margin-top:17.743158pt;width:246.3pt;height:.1pt;mso-position-horizontal-relative:page;mso-position-vertical-relative:paragraph;z-index:-15722496;mso-wrap-distance-left:0;mso-wrap-distance-right:0" id="docshape6" coordorigin="1251,355" coordsize="4926,0" path="m1251,355l6177,355e" filled="false" stroked="true" strokeweight=".961511pt" strokecolor="#000000">
                <v:path arrowok="t"/>
                <v:stroke dashstyle="solid"/>
                <w10:wrap type="topAndBottom"/>
              </v:shape>
            </w:pict>
          </mc:Fallback>
        </mc:AlternateContent>
      </w:r>
    </w:p>
    <w:p>
      <w:pPr>
        <w:pStyle w:val="BodyText"/>
        <w:rPr>
          <w:sz w:val="32"/>
        </w:rPr>
      </w:pPr>
    </w:p>
    <w:p>
      <w:pPr>
        <w:pStyle w:val="BodyText"/>
        <w:rPr>
          <w:sz w:val="32"/>
        </w:rPr>
      </w:pPr>
    </w:p>
    <w:p>
      <w:pPr>
        <w:pStyle w:val="BodyText"/>
        <w:spacing w:before="116"/>
        <w:rPr>
          <w:sz w:val="32"/>
        </w:rPr>
      </w:pPr>
    </w:p>
    <w:p>
      <w:pPr>
        <w:spacing w:before="0"/>
        <w:ind w:left="0" w:right="274" w:firstLine="0"/>
        <w:jc w:val="center"/>
        <w:rPr>
          <w:sz w:val="32"/>
        </w:rPr>
      </w:pPr>
      <w:r>
        <w:rPr>
          <w:color w:val="231F1F"/>
          <w:spacing w:val="-2"/>
          <w:w w:val="95"/>
          <w:sz w:val="32"/>
        </w:rPr>
        <w:t>ARASINDAKİ</w:t>
      </w:r>
    </w:p>
    <w:p>
      <w:pPr>
        <w:pStyle w:val="BodyText"/>
        <w:rPr>
          <w:sz w:val="32"/>
        </w:rPr>
      </w:pPr>
    </w:p>
    <w:p>
      <w:pPr>
        <w:pStyle w:val="BodyText"/>
        <w:rPr>
          <w:sz w:val="32"/>
        </w:rPr>
      </w:pPr>
    </w:p>
    <w:p>
      <w:pPr>
        <w:pStyle w:val="BodyText"/>
        <w:spacing w:before="105"/>
        <w:rPr>
          <w:sz w:val="32"/>
        </w:rPr>
      </w:pPr>
    </w:p>
    <w:p>
      <w:pPr>
        <w:tabs>
          <w:tab w:pos="1107" w:val="left" w:leader="dot"/>
        </w:tabs>
        <w:spacing w:before="0"/>
        <w:ind w:left="0" w:right="252" w:firstLine="0"/>
        <w:jc w:val="center"/>
        <w:rPr>
          <w:sz w:val="32"/>
        </w:rPr>
      </w:pPr>
      <w:r>
        <w:rPr>
          <w:i/>
          <w:color w:val="231F1F"/>
          <w:spacing w:val="-2"/>
          <w:sz w:val="32"/>
        </w:rPr>
        <w:t>....!....!</w:t>
      </w:r>
      <w:r>
        <w:rPr>
          <w:i/>
          <w:color w:val="231F1F"/>
          <w:sz w:val="32"/>
        </w:rPr>
        <w:tab/>
      </w:r>
      <w:r>
        <w:rPr>
          <w:color w:val="231F1F"/>
          <w:spacing w:val="-2"/>
          <w:sz w:val="32"/>
        </w:rPr>
        <w:t>TARİHLİ</w:t>
      </w:r>
    </w:p>
    <w:p>
      <w:pPr>
        <w:pStyle w:val="BodyText"/>
        <w:rPr>
          <w:sz w:val="32"/>
        </w:rPr>
      </w:pPr>
    </w:p>
    <w:p>
      <w:pPr>
        <w:pStyle w:val="BodyText"/>
        <w:rPr>
          <w:sz w:val="32"/>
        </w:rPr>
      </w:pPr>
    </w:p>
    <w:p>
      <w:pPr>
        <w:pStyle w:val="BodyText"/>
        <w:spacing w:before="110"/>
        <w:rPr>
          <w:sz w:val="32"/>
        </w:rPr>
      </w:pPr>
    </w:p>
    <w:p>
      <w:pPr>
        <w:spacing w:line="280" w:lineRule="auto" w:before="0"/>
        <w:ind w:left="954" w:right="720" w:hanging="13"/>
        <w:jc w:val="center"/>
        <w:rPr>
          <w:sz w:val="32"/>
        </w:rPr>
      </w:pPr>
      <w:r>
        <w:rPr>
          <w:color w:val="231F1F"/>
          <w:w w:val="90"/>
          <w:sz w:val="32"/>
        </w:rPr>
        <w:t>SENKRON KOMPANSATÖR OLARAK REAKTİF</w:t>
      </w:r>
      <w:r>
        <w:rPr>
          <w:color w:val="231F1F"/>
          <w:spacing w:val="-12"/>
          <w:w w:val="90"/>
          <w:sz w:val="32"/>
        </w:rPr>
        <w:t> </w:t>
      </w:r>
      <w:r>
        <w:rPr>
          <w:color w:val="231F1F"/>
          <w:w w:val="90"/>
          <w:sz w:val="32"/>
        </w:rPr>
        <w:t>GÜÇ</w:t>
      </w:r>
      <w:r>
        <w:rPr>
          <w:color w:val="231F1F"/>
          <w:spacing w:val="-12"/>
          <w:w w:val="90"/>
          <w:sz w:val="32"/>
        </w:rPr>
        <w:t> </w:t>
      </w:r>
      <w:r>
        <w:rPr>
          <w:color w:val="231F1F"/>
          <w:w w:val="90"/>
          <w:sz w:val="32"/>
        </w:rPr>
        <w:t>KONTROLÜ</w:t>
      </w:r>
      <w:r>
        <w:rPr>
          <w:color w:val="231F1F"/>
          <w:spacing w:val="-5"/>
          <w:w w:val="90"/>
          <w:sz w:val="32"/>
        </w:rPr>
        <w:t> </w:t>
      </w:r>
      <w:r>
        <w:rPr>
          <w:color w:val="231F1F"/>
          <w:w w:val="90"/>
          <w:sz w:val="32"/>
        </w:rPr>
        <w:t>YAN</w:t>
      </w:r>
      <w:r>
        <w:rPr>
          <w:color w:val="231F1F"/>
          <w:spacing w:val="-12"/>
          <w:w w:val="90"/>
          <w:sz w:val="32"/>
        </w:rPr>
        <w:t> </w:t>
      </w:r>
      <w:r>
        <w:rPr>
          <w:color w:val="231F1F"/>
          <w:w w:val="90"/>
          <w:sz w:val="32"/>
        </w:rPr>
        <w:t>HİZMET </w:t>
      </w:r>
      <w:r>
        <w:rPr>
          <w:color w:val="231F1F"/>
          <w:spacing w:val="-8"/>
          <w:sz w:val="32"/>
        </w:rPr>
        <w:t>ANLAŞMASI</w:t>
      </w:r>
    </w:p>
    <w:p>
      <w:pPr>
        <w:pStyle w:val="BodyText"/>
        <w:spacing w:before="259"/>
        <w:rPr>
          <w:sz w:val="32"/>
        </w:rPr>
      </w:pPr>
    </w:p>
    <w:p>
      <w:pPr>
        <w:spacing w:before="0"/>
        <w:ind w:left="0" w:right="253" w:firstLine="0"/>
        <w:jc w:val="center"/>
        <w:rPr>
          <w:sz w:val="32"/>
        </w:rPr>
      </w:pPr>
      <w:r>
        <w:rPr>
          <w:color w:val="231F1F"/>
          <w:spacing w:val="-2"/>
          <w:w w:val="95"/>
          <w:sz w:val="32"/>
        </w:rPr>
        <w:t>ANKARA</w:t>
      </w:r>
    </w:p>
    <w:p>
      <w:pPr>
        <w:spacing w:after="0"/>
        <w:jc w:val="center"/>
        <w:rPr>
          <w:sz w:val="32"/>
        </w:rPr>
        <w:sectPr>
          <w:pgSz w:w="7660" w:h="12020"/>
          <w:pgMar w:top="500" w:bottom="280" w:left="300" w:right="280"/>
        </w:sectPr>
      </w:pPr>
    </w:p>
    <w:p>
      <w:pPr>
        <w:pStyle w:val="BodyText"/>
        <w:spacing w:before="77"/>
        <w:ind w:left="228"/>
      </w:pPr>
      <w:r>
        <w:rPr/>
        <mc:AlternateContent>
          <mc:Choice Requires="wps">
            <w:drawing>
              <wp:anchor distT="0" distB="0" distL="0" distR="0" allowOverlap="1" layoutInCell="1" locked="0" behindDoc="0" simplePos="0" relativeHeight="15735296">
                <wp:simplePos x="0" y="0"/>
                <wp:positionH relativeFrom="page">
                  <wp:posOffset>4129908</wp:posOffset>
                </wp:positionH>
                <wp:positionV relativeFrom="paragraph">
                  <wp:posOffset>307909</wp:posOffset>
                </wp:positionV>
                <wp:extent cx="48895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88950" cy="1270"/>
                        </a:xfrm>
                        <a:custGeom>
                          <a:avLst/>
                          <a:gdLst/>
                          <a:ahLst/>
                          <a:cxnLst/>
                          <a:rect l="l" t="t" r="r" b="b"/>
                          <a:pathLst>
                            <a:path w="488950" h="0">
                              <a:moveTo>
                                <a:pt x="0" y="0"/>
                              </a:moveTo>
                              <a:lnTo>
                                <a:pt x="488746"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25.189636pt,24.24481pt" to="363.673618pt,24.24481pt" stroked="true" strokeweight=".480756pt" strokecolor="#000000">
                <v:stroke dashstyle="solid"/>
                <w10:wrap type="none"/>
              </v:line>
            </w:pict>
          </mc:Fallback>
        </mc:AlternateContent>
      </w:r>
      <w:r>
        <w:rPr/>
        <mc:AlternateContent>
          <mc:Choice Requires="wps">
            <w:drawing>
              <wp:anchor distT="0" distB="0" distL="0" distR="0" allowOverlap="1" layoutInCell="1" locked="0" behindDoc="0" simplePos="0" relativeHeight="15735808">
                <wp:simplePos x="0" y="0"/>
                <wp:positionH relativeFrom="page">
                  <wp:posOffset>329903</wp:posOffset>
                </wp:positionH>
                <wp:positionV relativeFrom="paragraph">
                  <wp:posOffset>307909</wp:posOffset>
                </wp:positionV>
                <wp:extent cx="3470275"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470275" cy="1270"/>
                        </a:xfrm>
                        <a:custGeom>
                          <a:avLst/>
                          <a:gdLst/>
                          <a:ahLst/>
                          <a:cxnLst/>
                          <a:rect l="l" t="t" r="r" b="b"/>
                          <a:pathLst>
                            <a:path w="3470275" h="0">
                              <a:moveTo>
                                <a:pt x="0" y="0"/>
                              </a:moveTo>
                              <a:lnTo>
                                <a:pt x="347010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25.976686pt,24.24481pt" to="299.212954pt,24.24481pt" stroked="true" strokeweight=".480756pt" strokecolor="#000000">
                <v:stroke dashstyle="solid"/>
                <w10:wrap type="none"/>
              </v:line>
            </w:pict>
          </mc:Fallback>
        </mc:AlternateContent>
      </w:r>
      <w:r>
        <w:rPr>
          <w:color w:val="231F1F"/>
          <w:spacing w:val="-2"/>
          <w:w w:val="95"/>
        </w:rPr>
        <w:t>İÇİNDEKİLER</w:t>
      </w:r>
    </w:p>
    <w:p>
      <w:pPr>
        <w:spacing w:after="0"/>
        <w:sectPr>
          <w:pgSz w:w="7660" w:h="12020"/>
          <w:pgMar w:top="360" w:bottom="821" w:left="300" w:right="280"/>
        </w:sectPr>
      </w:pPr>
    </w:p>
    <w:sdt>
      <w:sdtPr>
        <w:docPartObj>
          <w:docPartGallery w:val="Table of Contents"/>
          <w:docPartUnique/>
        </w:docPartObj>
      </w:sdtPr>
      <w:sdtEndPr/>
      <w:sdtContent>
        <w:p>
          <w:pPr>
            <w:pStyle w:val="TOC2"/>
            <w:tabs>
              <w:tab w:pos="6845" w:val="left" w:leader="dot"/>
            </w:tabs>
            <w:spacing w:before="452"/>
            <w:ind w:left="235"/>
          </w:pPr>
          <w:hyperlink w:history="true" w:anchor="_TOC_250023">
            <w:r>
              <w:rPr>
                <w:color w:val="231F1F"/>
                <w:spacing w:val="-4"/>
                <w:w w:val="95"/>
              </w:rPr>
              <w:t>Konu</w:t>
            </w:r>
            <w:r>
              <w:rPr>
                <w:color w:val="231F1F"/>
              </w:rPr>
              <w:tab/>
            </w:r>
            <w:r>
              <w:rPr>
                <w:color w:val="231F1F"/>
                <w:spacing w:val="-10"/>
                <w:w w:val="95"/>
              </w:rPr>
              <w:t>4</w:t>
            </w:r>
          </w:hyperlink>
        </w:p>
        <w:p>
          <w:pPr>
            <w:pStyle w:val="TOC2"/>
            <w:tabs>
              <w:tab w:pos="6845" w:val="left" w:leader="dot"/>
            </w:tabs>
            <w:spacing w:before="218"/>
          </w:pPr>
          <w:hyperlink w:history="true" w:anchor="_TOC_250022">
            <w:r>
              <w:rPr>
                <w:color w:val="231F1F"/>
                <w:spacing w:val="-2"/>
                <w:w w:val="95"/>
              </w:rPr>
              <w:t>Kapsam</w:t>
            </w:r>
            <w:r>
              <w:rPr>
                <w:color w:val="231F1F"/>
              </w:rPr>
              <w:tab/>
            </w:r>
            <w:r>
              <w:rPr>
                <w:color w:val="231F1F"/>
                <w:spacing w:val="-10"/>
                <w:w w:val="95"/>
              </w:rPr>
              <w:t>4</w:t>
            </w:r>
          </w:hyperlink>
        </w:p>
        <w:p>
          <w:pPr>
            <w:pStyle w:val="TOC2"/>
            <w:tabs>
              <w:tab w:pos="6845" w:val="left" w:leader="dot"/>
            </w:tabs>
            <w:ind w:left="227"/>
          </w:pPr>
          <w:hyperlink w:history="true" w:anchor="_TOC_250021">
            <w:r>
              <w:rPr>
                <w:color w:val="231F1F"/>
                <w:spacing w:val="-2"/>
                <w:w w:val="95"/>
              </w:rPr>
              <w:t>Tanımlar</w:t>
            </w:r>
            <w:r>
              <w:rPr>
                <w:color w:val="231F1F"/>
              </w:rPr>
              <w:tab/>
            </w:r>
            <w:r>
              <w:rPr>
                <w:color w:val="231F1F"/>
                <w:spacing w:val="-10"/>
                <w:w w:val="95"/>
              </w:rPr>
              <w:t>4</w:t>
            </w:r>
          </w:hyperlink>
        </w:p>
        <w:p>
          <w:pPr>
            <w:pStyle w:val="TOC2"/>
            <w:tabs>
              <w:tab w:pos="6843" w:val="left" w:leader="dot"/>
            </w:tabs>
            <w:ind w:left="227"/>
          </w:pPr>
          <w:r>
            <w:rPr>
              <w:color w:val="231F1F"/>
              <w:w w:val="85"/>
            </w:rPr>
            <w:t>Anlaşmaya</w:t>
          </w:r>
          <w:r>
            <w:rPr>
              <w:color w:val="231F1F"/>
              <w:spacing w:val="-1"/>
            </w:rPr>
            <w:t> </w:t>
          </w:r>
          <w:r>
            <w:rPr>
              <w:color w:val="231F1F"/>
              <w:w w:val="85"/>
            </w:rPr>
            <w:t>tabi</w:t>
          </w:r>
          <w:r>
            <w:rPr>
              <w:color w:val="231F1F"/>
              <w:spacing w:val="-3"/>
              <w:w w:val="85"/>
            </w:rPr>
            <w:t> </w:t>
          </w:r>
          <w:r>
            <w:rPr>
              <w:color w:val="231F1F"/>
              <w:spacing w:val="-2"/>
              <w:w w:val="85"/>
            </w:rPr>
            <w:t>taraflar</w:t>
          </w:r>
          <w:r>
            <w:rPr>
              <w:color w:val="231F1F"/>
            </w:rPr>
            <w:tab/>
          </w:r>
          <w:r>
            <w:rPr>
              <w:color w:val="231F1F"/>
              <w:spacing w:val="-10"/>
              <w:w w:val="95"/>
            </w:rPr>
            <w:t>5</w:t>
          </w:r>
        </w:p>
        <w:p>
          <w:pPr>
            <w:pStyle w:val="TOC2"/>
            <w:tabs>
              <w:tab w:pos="6843" w:val="left" w:leader="dot"/>
            </w:tabs>
            <w:spacing w:before="212"/>
            <w:ind w:left="231"/>
          </w:pPr>
          <w:r>
            <w:rPr>
              <w:color w:val="231F1F"/>
              <w:w w:val="85"/>
            </w:rPr>
            <w:t>Yan</w:t>
          </w:r>
          <w:r>
            <w:rPr>
              <w:color w:val="231F1F"/>
              <w:spacing w:val="-1"/>
              <w:w w:val="85"/>
            </w:rPr>
            <w:t> </w:t>
          </w:r>
          <w:r>
            <w:rPr>
              <w:color w:val="231F1F"/>
              <w:w w:val="85"/>
            </w:rPr>
            <w:t>Hizmet</w:t>
          </w:r>
          <w:r>
            <w:rPr>
              <w:color w:val="231F1F"/>
              <w:spacing w:val="-2"/>
              <w:w w:val="85"/>
            </w:rPr>
            <w:t> </w:t>
          </w:r>
          <w:r>
            <w:rPr>
              <w:color w:val="231F1F"/>
              <w:w w:val="85"/>
            </w:rPr>
            <w:t>Sağlayıcının</w:t>
          </w:r>
          <w:r>
            <w:rPr>
              <w:color w:val="231F1F"/>
              <w:spacing w:val="1"/>
            </w:rPr>
            <w:t> </w:t>
          </w:r>
          <w:r>
            <w:rPr>
              <w:color w:val="231F1F"/>
              <w:spacing w:val="-2"/>
              <w:w w:val="85"/>
            </w:rPr>
            <w:t>yükümlülükleri</w:t>
          </w:r>
          <w:r>
            <w:rPr>
              <w:color w:val="231F1F"/>
            </w:rPr>
            <w:tab/>
          </w:r>
          <w:r>
            <w:rPr>
              <w:color w:val="231F1F"/>
              <w:spacing w:val="-10"/>
              <w:w w:val="95"/>
            </w:rPr>
            <w:t>5</w:t>
          </w:r>
        </w:p>
        <w:p>
          <w:pPr>
            <w:pStyle w:val="TOC2"/>
            <w:tabs>
              <w:tab w:pos="6844" w:val="left" w:leader="dot"/>
            </w:tabs>
            <w:ind w:left="227"/>
          </w:pPr>
          <w:r>
            <w:rPr>
              <w:color w:val="231F1F"/>
              <w:w w:val="85"/>
            </w:rPr>
            <w:t>TEiAŞ'ın</w:t>
          </w:r>
          <w:r>
            <w:rPr>
              <w:color w:val="231F1F"/>
              <w:spacing w:val="3"/>
            </w:rPr>
            <w:t> </w:t>
          </w:r>
          <w:r>
            <w:rPr>
              <w:color w:val="231F1F"/>
              <w:w w:val="85"/>
            </w:rPr>
            <w:t>yetki</w:t>
          </w:r>
          <w:r>
            <w:rPr>
              <w:color w:val="231F1F"/>
              <w:spacing w:val="13"/>
            </w:rPr>
            <w:t> </w:t>
          </w:r>
          <w:r>
            <w:rPr>
              <w:color w:val="231F1F"/>
              <w:w w:val="85"/>
            </w:rPr>
            <w:t>ve</w:t>
          </w:r>
          <w:r>
            <w:rPr>
              <w:color w:val="231F1F"/>
              <w:spacing w:val="7"/>
            </w:rPr>
            <w:t> </w:t>
          </w:r>
          <w:r>
            <w:rPr>
              <w:color w:val="231F1F"/>
              <w:spacing w:val="-2"/>
              <w:w w:val="85"/>
            </w:rPr>
            <w:t>yükümlülükleri</w:t>
          </w:r>
          <w:r>
            <w:rPr>
              <w:color w:val="231F1F"/>
            </w:rPr>
            <w:tab/>
          </w:r>
          <w:r>
            <w:rPr>
              <w:color w:val="231F1F"/>
              <w:spacing w:val="-10"/>
              <w:w w:val="95"/>
            </w:rPr>
            <w:t>6</w:t>
          </w:r>
        </w:p>
        <w:p>
          <w:pPr>
            <w:pStyle w:val="TOC2"/>
            <w:tabs>
              <w:tab w:pos="6844" w:val="left" w:leader="dot"/>
            </w:tabs>
          </w:pPr>
          <w:r>
            <w:rPr>
              <w:color w:val="231F1F"/>
              <w:w w:val="85"/>
            </w:rPr>
            <w:t>Hizmetinin</w:t>
          </w:r>
          <w:r>
            <w:rPr>
              <w:color w:val="231F1F"/>
              <w:spacing w:val="1"/>
            </w:rPr>
            <w:t> </w:t>
          </w:r>
          <w:r>
            <w:rPr>
              <w:color w:val="231F1F"/>
              <w:w w:val="85"/>
            </w:rPr>
            <w:t>tanımı</w:t>
          </w:r>
          <w:r>
            <w:rPr>
              <w:color w:val="231F1F"/>
              <w:spacing w:val="-4"/>
            </w:rPr>
            <w:t> </w:t>
          </w:r>
          <w:r>
            <w:rPr>
              <w:color w:val="231F1F"/>
              <w:w w:val="85"/>
            </w:rPr>
            <w:t>ve</w:t>
          </w:r>
          <w:r>
            <w:rPr>
              <w:color w:val="231F1F"/>
              <w:spacing w:val="-7"/>
              <w:w w:val="85"/>
            </w:rPr>
            <w:t> </w:t>
          </w:r>
          <w:r>
            <w:rPr>
              <w:color w:val="231F1F"/>
              <w:spacing w:val="-2"/>
              <w:w w:val="85"/>
            </w:rPr>
            <w:t>özellikleri</w:t>
          </w:r>
          <w:r>
            <w:rPr>
              <w:color w:val="231F1F"/>
            </w:rPr>
            <w:tab/>
          </w:r>
          <w:r>
            <w:rPr>
              <w:color w:val="231F1F"/>
              <w:spacing w:val="-10"/>
              <w:w w:val="95"/>
            </w:rPr>
            <w:t>6</w:t>
          </w:r>
        </w:p>
        <w:p>
          <w:pPr>
            <w:pStyle w:val="TOC2"/>
            <w:tabs>
              <w:tab w:pos="6845" w:val="left" w:leader="dot"/>
            </w:tabs>
            <w:spacing w:before="213"/>
            <w:ind w:left="226"/>
          </w:pPr>
          <w:r>
            <w:rPr>
              <w:color w:val="231F1F"/>
              <w:w w:val="85"/>
            </w:rPr>
            <w:t>Senkron</w:t>
          </w:r>
          <w:r>
            <w:rPr>
              <w:color w:val="231F1F"/>
              <w:spacing w:val="2"/>
            </w:rPr>
            <w:t> </w:t>
          </w:r>
          <w:r>
            <w:rPr>
              <w:color w:val="231F1F"/>
              <w:w w:val="85"/>
            </w:rPr>
            <w:t>kornpansatör</w:t>
          </w:r>
          <w:r>
            <w:rPr>
              <w:color w:val="231F1F"/>
              <w:spacing w:val="-6"/>
            </w:rPr>
            <w:t> </w:t>
          </w:r>
          <w:r>
            <w:rPr>
              <w:color w:val="231F1F"/>
              <w:w w:val="85"/>
            </w:rPr>
            <w:t>olarak</w:t>
          </w:r>
          <w:r>
            <w:rPr>
              <w:color w:val="231F1F"/>
              <w:spacing w:val="-5"/>
              <w:w w:val="85"/>
            </w:rPr>
            <w:t> </w:t>
          </w:r>
          <w:r>
            <w:rPr>
              <w:color w:val="231F1F"/>
              <w:w w:val="85"/>
            </w:rPr>
            <w:t>çalışma</w:t>
          </w:r>
          <w:r>
            <w:rPr>
              <w:color w:val="231F1F"/>
              <w:spacing w:val="-3"/>
              <w:w w:val="85"/>
            </w:rPr>
            <w:t> </w:t>
          </w:r>
          <w:r>
            <w:rPr>
              <w:color w:val="231F1F"/>
              <w:spacing w:val="-2"/>
              <w:w w:val="85"/>
            </w:rPr>
            <w:t>esaslan</w:t>
          </w:r>
          <w:r>
            <w:rPr>
              <w:color w:val="231F1F"/>
            </w:rPr>
            <w:tab/>
          </w:r>
          <w:r>
            <w:rPr>
              <w:color w:val="231F1F"/>
              <w:spacing w:val="-10"/>
              <w:w w:val="95"/>
            </w:rPr>
            <w:t>7</w:t>
          </w:r>
        </w:p>
        <w:p>
          <w:pPr>
            <w:pStyle w:val="TOC2"/>
            <w:tabs>
              <w:tab w:pos="6850" w:val="left" w:leader="dot"/>
            </w:tabs>
            <w:spacing w:before="222"/>
          </w:pPr>
          <w:hyperlink w:history="true" w:anchor="_TOC_250020">
            <w:r>
              <w:rPr>
                <w:color w:val="231F1F"/>
                <w:w w:val="85"/>
              </w:rPr>
              <w:t>Hizmetin</w:t>
            </w:r>
            <w:r>
              <w:rPr>
                <w:color w:val="231F1F"/>
                <w:spacing w:val="-8"/>
              </w:rPr>
              <w:t> </w:t>
            </w:r>
            <w:r>
              <w:rPr>
                <w:color w:val="231F1F"/>
                <w:w w:val="85"/>
              </w:rPr>
              <w:t>sağlanması</w:t>
            </w:r>
            <w:r>
              <w:rPr>
                <w:color w:val="231F1F"/>
                <w:spacing w:val="-7"/>
              </w:rPr>
              <w:t> </w:t>
            </w:r>
            <w:r>
              <w:rPr>
                <w:color w:val="231F1F"/>
                <w:spacing w:val="-2"/>
                <w:w w:val="85"/>
              </w:rPr>
              <w:t>süreci</w:t>
            </w:r>
            <w:r>
              <w:rPr>
                <w:color w:val="231F1F"/>
              </w:rPr>
              <w:tab/>
            </w:r>
            <w:r>
              <w:rPr>
                <w:color w:val="231F1F"/>
                <w:spacing w:val="-10"/>
                <w:w w:val="95"/>
              </w:rPr>
              <w:t>7</w:t>
            </w:r>
          </w:hyperlink>
        </w:p>
        <w:p>
          <w:pPr>
            <w:pStyle w:val="TOC2"/>
            <w:tabs>
              <w:tab w:pos="6845" w:val="left" w:leader="dot"/>
            </w:tabs>
            <w:spacing w:before="212"/>
            <w:ind w:left="226"/>
          </w:pPr>
          <w:r>
            <w:rPr>
              <w:color w:val="231F1F"/>
              <w:w w:val="85"/>
            </w:rPr>
            <w:t>Senkron</w:t>
          </w:r>
          <w:r>
            <w:rPr>
              <w:color w:val="231F1F"/>
              <w:spacing w:val="-6"/>
            </w:rPr>
            <w:t> </w:t>
          </w:r>
          <w:r>
            <w:rPr>
              <w:color w:val="231F1F"/>
              <w:w w:val="85"/>
            </w:rPr>
            <w:t>kompansatör</w:t>
          </w:r>
          <w:r>
            <w:rPr>
              <w:color w:val="231F1F"/>
              <w:spacing w:val="-7"/>
            </w:rPr>
            <w:t> </w:t>
          </w:r>
          <w:r>
            <w:rPr>
              <w:color w:val="231F1F"/>
              <w:w w:val="85"/>
            </w:rPr>
            <w:t>olarak</w:t>
          </w:r>
          <w:r>
            <w:rPr>
              <w:color w:val="231F1F"/>
              <w:spacing w:val="-8"/>
            </w:rPr>
            <w:t> </w:t>
          </w:r>
          <w:r>
            <w:rPr>
              <w:color w:val="231F1F"/>
              <w:w w:val="85"/>
            </w:rPr>
            <w:t>reaktif</w:t>
          </w:r>
          <w:r>
            <w:rPr>
              <w:color w:val="231F1F"/>
              <w:spacing w:val="-3"/>
            </w:rPr>
            <w:t> </w:t>
          </w:r>
          <w:r>
            <w:rPr>
              <w:color w:val="231F1F"/>
              <w:w w:val="85"/>
            </w:rPr>
            <w:t>güç</w:t>
          </w:r>
          <w:r>
            <w:rPr>
              <w:color w:val="231F1F"/>
              <w:spacing w:val="-4"/>
              <w:w w:val="85"/>
            </w:rPr>
            <w:t> </w:t>
          </w:r>
          <w:r>
            <w:rPr>
              <w:color w:val="231F1F"/>
              <w:w w:val="85"/>
            </w:rPr>
            <w:t>desteği</w:t>
          </w:r>
          <w:r>
            <w:rPr>
              <w:color w:val="231F1F"/>
              <w:spacing w:val="-5"/>
            </w:rPr>
            <w:t> </w:t>
          </w:r>
          <w:r>
            <w:rPr>
              <w:color w:val="231F1F"/>
              <w:w w:val="85"/>
            </w:rPr>
            <w:t>sağlanması</w:t>
          </w:r>
          <w:r>
            <w:rPr>
              <w:color w:val="231F1F"/>
              <w:spacing w:val="5"/>
            </w:rPr>
            <w:t> </w:t>
          </w:r>
          <w:r>
            <w:rPr>
              <w:color w:val="231F1F"/>
              <w:w w:val="85"/>
            </w:rPr>
            <w:t>hizmet</w:t>
          </w:r>
          <w:r>
            <w:rPr>
              <w:color w:val="231F1F"/>
              <w:spacing w:val="-3"/>
              <w:w w:val="85"/>
            </w:rPr>
            <w:t> </w:t>
          </w:r>
          <w:r>
            <w:rPr>
              <w:color w:val="231F1F"/>
              <w:spacing w:val="-2"/>
              <w:w w:val="85"/>
            </w:rPr>
            <w:t>sertifikaları</w:t>
          </w:r>
          <w:r>
            <w:rPr>
              <w:color w:val="231F1F"/>
            </w:rPr>
            <w:tab/>
          </w:r>
          <w:r>
            <w:rPr>
              <w:color w:val="231F1F"/>
              <w:spacing w:val="-10"/>
              <w:w w:val="95"/>
            </w:rPr>
            <w:t>8</w:t>
          </w:r>
        </w:p>
        <w:p>
          <w:pPr>
            <w:pStyle w:val="TOC2"/>
            <w:tabs>
              <w:tab w:pos="6845" w:val="left" w:leader="dot"/>
            </w:tabs>
          </w:pPr>
          <w:hyperlink w:history="true" w:anchor="_TOC_250019">
            <w:r>
              <w:rPr>
                <w:color w:val="231F1F"/>
                <w:w w:val="85"/>
              </w:rPr>
              <w:t>Kayıt,</w:t>
            </w:r>
            <w:r>
              <w:rPr>
                <w:color w:val="231F1F"/>
                <w:spacing w:val="-6"/>
              </w:rPr>
              <w:t> </w:t>
            </w:r>
            <w:r>
              <w:rPr>
                <w:color w:val="231F1F"/>
                <w:w w:val="85"/>
              </w:rPr>
              <w:t>izleme</w:t>
            </w:r>
            <w:r>
              <w:rPr>
                <w:color w:val="231F1F"/>
                <w:spacing w:val="-2"/>
              </w:rPr>
              <w:t> </w:t>
            </w:r>
            <w:r>
              <w:rPr>
                <w:color w:val="231F1F"/>
                <w:w w:val="85"/>
              </w:rPr>
              <w:t>ve</w:t>
            </w:r>
            <w:r>
              <w:rPr>
                <w:color w:val="231F1F"/>
                <w:spacing w:val="-7"/>
                <w:w w:val="85"/>
              </w:rPr>
              <w:t> </w:t>
            </w:r>
            <w:r>
              <w:rPr>
                <w:color w:val="231F1F"/>
                <w:spacing w:val="-2"/>
                <w:w w:val="85"/>
              </w:rPr>
              <w:t>kontrol</w:t>
            </w:r>
            <w:r>
              <w:rPr>
                <w:color w:val="231F1F"/>
              </w:rPr>
              <w:tab/>
            </w:r>
            <w:r>
              <w:rPr>
                <w:color w:val="231F1F"/>
                <w:spacing w:val="-10"/>
                <w:w w:val="95"/>
              </w:rPr>
              <w:t>9</w:t>
            </w:r>
          </w:hyperlink>
        </w:p>
        <w:p>
          <w:pPr>
            <w:pStyle w:val="TOC2"/>
            <w:tabs>
              <w:tab w:pos="6845" w:val="left" w:leader="dot"/>
            </w:tabs>
            <w:ind w:left="226"/>
          </w:pPr>
          <w:hyperlink w:history="true" w:anchor="_TOC_250018">
            <w:r>
              <w:rPr>
                <w:color w:val="231F1F"/>
                <w:w w:val="85"/>
              </w:rPr>
              <w:t>Senkron</w:t>
            </w:r>
            <w:r>
              <w:rPr>
                <w:color w:val="231F1F"/>
                <w:spacing w:val="-7"/>
              </w:rPr>
              <w:t> </w:t>
            </w:r>
            <w:r>
              <w:rPr>
                <w:color w:val="231F1F"/>
                <w:w w:val="85"/>
              </w:rPr>
              <w:t>kompansatör</w:t>
            </w:r>
            <w:r>
              <w:rPr>
                <w:color w:val="231F1F"/>
                <w:spacing w:val="-7"/>
              </w:rPr>
              <w:t> </w:t>
            </w:r>
            <w:r>
              <w:rPr>
                <w:color w:val="231F1F"/>
                <w:w w:val="85"/>
              </w:rPr>
              <w:t>olarak</w:t>
            </w:r>
            <w:r>
              <w:rPr>
                <w:color w:val="231F1F"/>
                <w:spacing w:val="-8"/>
              </w:rPr>
              <w:t> </w:t>
            </w:r>
            <w:r>
              <w:rPr>
                <w:color w:val="231F1F"/>
                <w:w w:val="85"/>
              </w:rPr>
              <w:t>reaktif</w:t>
            </w:r>
            <w:r>
              <w:rPr>
                <w:color w:val="231F1F"/>
                <w:spacing w:val="-3"/>
              </w:rPr>
              <w:t> </w:t>
            </w:r>
            <w:r>
              <w:rPr>
                <w:color w:val="231F1F"/>
                <w:w w:val="85"/>
              </w:rPr>
              <w:t>güç</w:t>
            </w:r>
            <w:r>
              <w:rPr>
                <w:color w:val="231F1F"/>
                <w:spacing w:val="-4"/>
                <w:w w:val="85"/>
              </w:rPr>
              <w:t> </w:t>
            </w:r>
            <w:r>
              <w:rPr>
                <w:color w:val="231F1F"/>
                <w:w w:val="85"/>
              </w:rPr>
              <w:t>desteği</w:t>
            </w:r>
            <w:r>
              <w:rPr>
                <w:color w:val="231F1F"/>
                <w:spacing w:val="-5"/>
              </w:rPr>
              <w:t> </w:t>
            </w:r>
            <w:r>
              <w:rPr>
                <w:color w:val="231F1F"/>
                <w:w w:val="85"/>
              </w:rPr>
              <w:t>sağlanması</w:t>
            </w:r>
            <w:r>
              <w:rPr>
                <w:color w:val="231F1F"/>
                <w:spacing w:val="5"/>
              </w:rPr>
              <w:t> </w:t>
            </w:r>
            <w:r>
              <w:rPr>
                <w:color w:val="231F1F"/>
                <w:w w:val="85"/>
              </w:rPr>
              <w:t>hizmetinin</w:t>
            </w:r>
            <w:r>
              <w:rPr>
                <w:color w:val="231F1F"/>
                <w:spacing w:val="4"/>
              </w:rPr>
              <w:t> </w:t>
            </w:r>
            <w:r>
              <w:rPr>
                <w:color w:val="231F1F"/>
                <w:spacing w:val="-2"/>
                <w:w w:val="85"/>
              </w:rPr>
              <w:t>ücretlendirilmesi</w:t>
            </w:r>
            <w:r>
              <w:rPr>
                <w:color w:val="231F1F"/>
              </w:rPr>
              <w:tab/>
            </w:r>
            <w:r>
              <w:rPr>
                <w:color w:val="231F1F"/>
                <w:spacing w:val="-10"/>
                <w:w w:val="95"/>
              </w:rPr>
              <w:t>9</w:t>
            </w:r>
          </w:hyperlink>
        </w:p>
        <w:p>
          <w:pPr>
            <w:pStyle w:val="TOC2"/>
            <w:tabs>
              <w:tab w:pos="6757" w:val="left" w:leader="dot"/>
            </w:tabs>
            <w:spacing w:before="212"/>
          </w:pPr>
          <w:r>
            <w:rPr>
              <w:color w:val="231F1F"/>
              <w:w w:val="85"/>
            </w:rPr>
            <w:t>Faturalama</w:t>
          </w:r>
          <w:r>
            <w:rPr>
              <w:color w:val="231F1F"/>
              <w:spacing w:val="-4"/>
            </w:rPr>
            <w:t> </w:t>
          </w:r>
          <w:r>
            <w:rPr>
              <w:color w:val="231F1F"/>
              <w:w w:val="85"/>
            </w:rPr>
            <w:t>ve</w:t>
          </w:r>
          <w:r>
            <w:rPr>
              <w:color w:val="231F1F"/>
              <w:spacing w:val="-5"/>
              <w:w w:val="85"/>
            </w:rPr>
            <w:t> </w:t>
          </w:r>
          <w:r>
            <w:rPr>
              <w:color w:val="231F1F"/>
              <w:spacing w:val="-2"/>
              <w:w w:val="85"/>
            </w:rPr>
            <w:t>ödeme</w:t>
          </w:r>
          <w:r>
            <w:rPr>
              <w:color w:val="231F1F"/>
            </w:rPr>
            <w:tab/>
          </w:r>
          <w:r>
            <w:rPr>
              <w:color w:val="231F1F"/>
              <w:spacing w:val="-5"/>
              <w:w w:val="95"/>
            </w:rPr>
            <w:t>1O</w:t>
          </w:r>
        </w:p>
        <w:p>
          <w:pPr>
            <w:pStyle w:val="TOC2"/>
            <w:tabs>
              <w:tab w:pos="6757" w:val="left" w:leader="dot"/>
            </w:tabs>
            <w:spacing w:before="222"/>
            <w:ind w:left="226"/>
          </w:pPr>
          <w:r>
            <w:rPr>
              <w:color w:val="231F1F"/>
              <w:w w:val="85"/>
            </w:rPr>
            <w:t>Cezai</w:t>
          </w:r>
          <w:r>
            <w:rPr>
              <w:color w:val="231F1F"/>
              <w:spacing w:val="-3"/>
            </w:rPr>
            <w:t> </w:t>
          </w:r>
          <w:r>
            <w:rPr>
              <w:color w:val="231F1F"/>
              <w:spacing w:val="-2"/>
              <w:w w:val="90"/>
            </w:rPr>
            <w:t>yaptırnnlar</w:t>
          </w:r>
          <w:r>
            <w:rPr>
              <w:color w:val="231F1F"/>
            </w:rPr>
            <w:tab/>
          </w:r>
          <w:r>
            <w:rPr>
              <w:color w:val="231F1F"/>
              <w:spacing w:val="-5"/>
              <w:w w:val="95"/>
            </w:rPr>
            <w:t>1O</w:t>
          </w:r>
        </w:p>
        <w:p>
          <w:pPr>
            <w:pStyle w:val="TOC2"/>
            <w:tabs>
              <w:tab w:pos="6752" w:val="left" w:leader="dot"/>
            </w:tabs>
            <w:spacing w:before="213"/>
            <w:ind w:left="227"/>
          </w:pPr>
          <w:hyperlink w:history="true" w:anchor="_TOC_250017">
            <w:r>
              <w:rPr>
                <w:color w:val="231F1F"/>
                <w:w w:val="85"/>
              </w:rPr>
              <w:t>Veri</w:t>
            </w:r>
            <w:r>
              <w:rPr>
                <w:color w:val="231F1F"/>
                <w:spacing w:val="-3"/>
                <w:w w:val="85"/>
              </w:rPr>
              <w:t> </w:t>
            </w:r>
            <w:r>
              <w:rPr>
                <w:color w:val="231F1F"/>
                <w:w w:val="85"/>
              </w:rPr>
              <w:t>gönderim</w:t>
            </w:r>
            <w:r>
              <w:rPr>
                <w:color w:val="231F1F"/>
                <w:spacing w:val="11"/>
              </w:rPr>
              <w:t> </w:t>
            </w:r>
            <w:r>
              <w:rPr>
                <w:color w:val="231F1F"/>
                <w:w w:val="85"/>
              </w:rPr>
              <w:t>yükümlülüğünün</w:t>
            </w:r>
            <w:r>
              <w:rPr>
                <w:color w:val="231F1F"/>
                <w:spacing w:val="-5"/>
                <w:w w:val="85"/>
              </w:rPr>
              <w:t> </w:t>
            </w:r>
            <w:r>
              <w:rPr>
                <w:color w:val="231F1F"/>
                <w:w w:val="85"/>
              </w:rPr>
              <w:t>yerine</w:t>
            </w:r>
            <w:r>
              <w:rPr>
                <w:color w:val="231F1F"/>
                <w:spacing w:val="-2"/>
                <w:w w:val="85"/>
              </w:rPr>
              <w:t> getirilmemesi</w:t>
            </w:r>
            <w:r>
              <w:rPr>
                <w:color w:val="231F1F"/>
              </w:rPr>
              <w:tab/>
            </w:r>
            <w:r>
              <w:rPr>
                <w:color w:val="231F1F"/>
                <w:spacing w:val="-5"/>
                <w:w w:val="95"/>
              </w:rPr>
              <w:t>10</w:t>
            </w:r>
          </w:hyperlink>
        </w:p>
        <w:p>
          <w:pPr>
            <w:pStyle w:val="TOC2"/>
            <w:tabs>
              <w:tab w:pos="6757" w:val="left" w:leader="dot"/>
            </w:tabs>
            <w:spacing w:line="470" w:lineRule="auto" w:before="212"/>
            <w:ind w:left="226" w:right="141"/>
          </w:pPr>
          <w:r>
            <w:rPr>
              <w:color w:val="231F1F"/>
              <w:w w:val="85"/>
            </w:rPr>
            <w:t>Senkron</w:t>
          </w:r>
          <w:r>
            <w:rPr>
              <w:color w:val="231F1F"/>
              <w:spacing w:val="-7"/>
            </w:rPr>
            <w:t> </w:t>
          </w:r>
          <w:r>
            <w:rPr>
              <w:color w:val="231F1F"/>
              <w:w w:val="85"/>
            </w:rPr>
            <w:t>kornpansatör</w:t>
          </w:r>
          <w:r>
            <w:rPr>
              <w:color w:val="231F1F"/>
              <w:spacing w:val="-5"/>
              <w:w w:val="85"/>
            </w:rPr>
            <w:t> </w:t>
          </w:r>
          <w:r>
            <w:rPr>
              <w:color w:val="231F1F"/>
              <w:w w:val="85"/>
            </w:rPr>
            <w:t>olarak</w:t>
          </w:r>
          <w:r>
            <w:rPr>
              <w:color w:val="231F1F"/>
              <w:spacing w:val="-5"/>
              <w:w w:val="85"/>
            </w:rPr>
            <w:t> </w:t>
          </w:r>
          <w:r>
            <w:rPr>
              <w:color w:val="231F1F"/>
              <w:w w:val="85"/>
            </w:rPr>
            <w:t>rcaktif</w:t>
          </w:r>
          <w:r>
            <w:rPr>
              <w:color w:val="231F1F"/>
              <w:spacing w:val="-5"/>
              <w:w w:val="85"/>
            </w:rPr>
            <w:t> </w:t>
          </w:r>
          <w:r>
            <w:rPr>
              <w:color w:val="231F1F"/>
              <w:w w:val="85"/>
            </w:rPr>
            <w:t>güç</w:t>
          </w:r>
          <w:r>
            <w:rPr>
              <w:color w:val="231F1F"/>
              <w:spacing w:val="-5"/>
              <w:w w:val="85"/>
            </w:rPr>
            <w:t> </w:t>
          </w:r>
          <w:r>
            <w:rPr>
              <w:color w:val="231F1F"/>
              <w:w w:val="85"/>
            </w:rPr>
            <w:t>destek hizmeti</w:t>
          </w:r>
          <w:r>
            <w:rPr>
              <w:color w:val="231F1F"/>
            </w:rPr>
            <w:t> </w:t>
          </w:r>
          <w:r>
            <w:rPr>
              <w:color w:val="231F1F"/>
              <w:w w:val="85"/>
            </w:rPr>
            <w:t>yan</w:t>
          </w:r>
          <w:r>
            <w:rPr>
              <w:color w:val="231F1F"/>
              <w:spacing w:val="-4"/>
            </w:rPr>
            <w:t> </w:t>
          </w:r>
          <w:r>
            <w:rPr>
              <w:color w:val="231F1F"/>
              <w:w w:val="85"/>
            </w:rPr>
            <w:t>hizmet</w:t>
          </w:r>
          <w:r>
            <w:rPr>
              <w:color w:val="231F1F"/>
              <w:spacing w:val="-5"/>
              <w:w w:val="85"/>
            </w:rPr>
            <w:t> </w:t>
          </w:r>
          <w:r>
            <w:rPr>
              <w:color w:val="231F1F"/>
              <w:w w:val="85"/>
            </w:rPr>
            <w:t>sertifikasının</w:t>
          </w:r>
          <w:r>
            <w:rPr>
              <w:color w:val="231F1F"/>
              <w:spacing w:val="-5"/>
              <w:w w:val="85"/>
            </w:rPr>
            <w:t> </w:t>
          </w:r>
          <w:r>
            <w:rPr>
              <w:color w:val="231F1F"/>
              <w:w w:val="85"/>
            </w:rPr>
            <w:t>sunulmaması</w:t>
          </w:r>
          <w:r>
            <w:rPr>
              <w:color w:val="231F1F"/>
            </w:rPr>
            <w:t> </w:t>
          </w:r>
          <w:r>
            <w:rPr>
              <w:color w:val="231F1F"/>
              <w:w w:val="85"/>
            </w:rPr>
            <w:t>1O Senkron</w:t>
          </w:r>
          <w:r>
            <w:rPr>
              <w:color w:val="231F1F"/>
              <w:spacing w:val="-2"/>
            </w:rPr>
            <w:t> </w:t>
          </w:r>
          <w:r>
            <w:rPr>
              <w:color w:val="231F1F"/>
              <w:w w:val="85"/>
            </w:rPr>
            <w:t>kompansatör</w:t>
          </w:r>
          <w:r>
            <w:rPr>
              <w:color w:val="231F1F"/>
              <w:spacing w:val="-3"/>
            </w:rPr>
            <w:t> </w:t>
          </w:r>
          <w:r>
            <w:rPr>
              <w:color w:val="231F1F"/>
              <w:w w:val="85"/>
            </w:rPr>
            <w:t>olarak</w:t>
          </w:r>
          <w:r>
            <w:rPr>
              <w:color w:val="231F1F"/>
              <w:spacing w:val="-1"/>
              <w:w w:val="85"/>
            </w:rPr>
            <w:t> </w:t>
          </w:r>
          <w:r>
            <w:rPr>
              <w:color w:val="231F1F"/>
              <w:w w:val="85"/>
            </w:rPr>
            <w:t>rcaktif</w:t>
          </w:r>
          <w:r>
            <w:rPr>
              <w:color w:val="231F1F"/>
              <w:spacing w:val="2"/>
            </w:rPr>
            <w:t> </w:t>
          </w:r>
          <w:r>
            <w:rPr>
              <w:color w:val="231F1F"/>
              <w:w w:val="85"/>
            </w:rPr>
            <w:t>güç</w:t>
          </w:r>
          <w:r>
            <w:rPr>
              <w:color w:val="231F1F"/>
              <w:spacing w:val="-8"/>
            </w:rPr>
            <w:t> </w:t>
          </w:r>
          <w:r>
            <w:rPr>
              <w:color w:val="231F1F"/>
              <w:w w:val="85"/>
            </w:rPr>
            <w:t>kontrolü</w:t>
          </w:r>
          <w:r>
            <w:rPr>
              <w:color w:val="231F1F"/>
              <w:spacing w:val="-1"/>
            </w:rPr>
            <w:t> </w:t>
          </w:r>
          <w:r>
            <w:rPr>
              <w:color w:val="231F1F"/>
              <w:w w:val="85"/>
            </w:rPr>
            <w:t>hizmetinin</w:t>
          </w:r>
          <w:r>
            <w:rPr>
              <w:color w:val="231F1F"/>
              <w:spacing w:val="1"/>
            </w:rPr>
            <w:t> </w:t>
          </w:r>
          <w:r>
            <w:rPr>
              <w:color w:val="231F1F"/>
              <w:spacing w:val="-2"/>
              <w:w w:val="85"/>
            </w:rPr>
            <w:t>sağlanmaması</w:t>
          </w:r>
          <w:r>
            <w:rPr>
              <w:color w:val="231F1F"/>
            </w:rPr>
            <w:tab/>
          </w:r>
          <w:r>
            <w:rPr>
              <w:color w:val="231F1F"/>
              <w:spacing w:val="-11"/>
              <w:w w:val="95"/>
            </w:rPr>
            <w:t>11</w:t>
          </w:r>
        </w:p>
        <w:p>
          <w:pPr>
            <w:pStyle w:val="TOC2"/>
            <w:tabs>
              <w:tab w:pos="6767" w:val="left" w:leader="dot"/>
            </w:tabs>
            <w:spacing w:line="223" w:lineRule="exact" w:before="0"/>
            <w:ind w:left="241"/>
          </w:pPr>
          <w:hyperlink w:history="true" w:anchor="_TOC_250016">
            <w:r>
              <w:rPr>
                <w:color w:val="231F1F"/>
                <w:w w:val="85"/>
              </w:rPr>
              <w:t>Anlaşma'nın</w:t>
            </w:r>
            <w:r>
              <w:rPr>
                <w:color w:val="231F1F"/>
                <w:spacing w:val="18"/>
              </w:rPr>
              <w:t> </w:t>
            </w:r>
            <w:r>
              <w:rPr>
                <w:color w:val="231F1F"/>
                <w:spacing w:val="-2"/>
                <w:w w:val="90"/>
              </w:rPr>
              <w:t>tadili</w:t>
            </w:r>
            <w:r>
              <w:rPr>
                <w:color w:val="231F1F"/>
              </w:rPr>
              <w:tab/>
            </w:r>
            <w:r>
              <w:rPr>
                <w:color w:val="231F1F"/>
                <w:spacing w:val="-7"/>
                <w:w w:val="90"/>
              </w:rPr>
              <w:t>11</w:t>
            </w:r>
          </w:hyperlink>
        </w:p>
        <w:p>
          <w:pPr>
            <w:pStyle w:val="TOC2"/>
            <w:tabs>
              <w:tab w:pos="6757" w:val="left" w:leader="dot"/>
            </w:tabs>
            <w:ind w:left="232"/>
          </w:pPr>
          <w:hyperlink w:history="true" w:anchor="_TOC_250015">
            <w:r>
              <w:rPr>
                <w:color w:val="231F1F"/>
                <w:w w:val="85"/>
              </w:rPr>
              <w:t>Anlaşma'nın</w:t>
            </w:r>
            <w:r>
              <w:rPr>
                <w:color w:val="231F1F"/>
                <w:spacing w:val="21"/>
              </w:rPr>
              <w:t> </w:t>
            </w:r>
            <w:r>
              <w:rPr>
                <w:color w:val="231F1F"/>
                <w:spacing w:val="-2"/>
                <w:w w:val="90"/>
              </w:rPr>
              <w:t>bütünlüğü</w:t>
            </w:r>
            <w:r>
              <w:rPr>
                <w:color w:val="231F1F"/>
              </w:rPr>
              <w:tab/>
            </w:r>
            <w:r>
              <w:rPr>
                <w:color w:val="231F1F"/>
                <w:spacing w:val="-5"/>
                <w:w w:val="95"/>
              </w:rPr>
              <w:t>11</w:t>
            </w:r>
          </w:hyperlink>
        </w:p>
        <w:p>
          <w:pPr>
            <w:pStyle w:val="TOC2"/>
            <w:tabs>
              <w:tab w:pos="6767" w:val="left" w:leader="dot"/>
            </w:tabs>
            <w:ind w:left="232"/>
          </w:pPr>
          <w:hyperlink w:history="true" w:anchor="_TOC_250014">
            <w:r>
              <w:rPr>
                <w:color w:val="231F1F"/>
                <w:w w:val="85"/>
              </w:rPr>
              <w:t>Anlaşma</w:t>
            </w:r>
            <w:r>
              <w:rPr>
                <w:color w:val="231F1F"/>
                <w:spacing w:val="-5"/>
                <w:w w:val="95"/>
              </w:rPr>
              <w:t> </w:t>
            </w:r>
            <w:r>
              <w:rPr>
                <w:color w:val="231F1F"/>
                <w:spacing w:val="-2"/>
                <w:w w:val="95"/>
              </w:rPr>
              <w:t>masrafları</w:t>
            </w:r>
            <w:r>
              <w:rPr>
                <w:color w:val="231F1F"/>
              </w:rPr>
              <w:tab/>
            </w:r>
            <w:r>
              <w:rPr>
                <w:color w:val="231F1F"/>
                <w:spacing w:val="-5"/>
                <w:w w:val="95"/>
              </w:rPr>
              <w:t>12</w:t>
            </w:r>
          </w:hyperlink>
        </w:p>
        <w:p>
          <w:pPr>
            <w:pStyle w:val="TOC2"/>
            <w:tabs>
              <w:tab w:pos="6762" w:val="left" w:leader="dot"/>
            </w:tabs>
            <w:ind w:left="232"/>
          </w:pPr>
          <w:hyperlink w:history="true" w:anchor="_TOC_250013">
            <w:r>
              <w:rPr>
                <w:color w:val="231F1F"/>
                <w:w w:val="85"/>
              </w:rPr>
              <w:t>Anlaşma'nın</w:t>
            </w:r>
            <w:r>
              <w:rPr>
                <w:color w:val="231F1F"/>
                <w:spacing w:val="20"/>
              </w:rPr>
              <w:t> </w:t>
            </w:r>
            <w:r>
              <w:rPr>
                <w:color w:val="231F1F"/>
                <w:spacing w:val="-2"/>
                <w:w w:val="95"/>
              </w:rPr>
              <w:t>süresi</w:t>
            </w:r>
            <w:r>
              <w:rPr>
                <w:color w:val="231F1F"/>
              </w:rPr>
              <w:tab/>
            </w:r>
            <w:r>
              <w:rPr>
                <w:color w:val="231F1F"/>
                <w:spacing w:val="-5"/>
                <w:w w:val="95"/>
              </w:rPr>
              <w:t>12</w:t>
            </w:r>
          </w:hyperlink>
        </w:p>
        <w:p>
          <w:pPr>
            <w:pStyle w:val="TOC2"/>
            <w:tabs>
              <w:tab w:pos="6762" w:val="left" w:leader="dot"/>
            </w:tabs>
            <w:spacing w:before="218"/>
            <w:ind w:left="232"/>
          </w:pPr>
          <w:hyperlink w:history="true" w:anchor="_TOC_250012">
            <w:r>
              <w:rPr>
                <w:color w:val="231F1F"/>
                <w:w w:val="85"/>
              </w:rPr>
              <w:t>Anlaşma'nın</w:t>
            </w:r>
            <w:r>
              <w:rPr>
                <w:color w:val="231F1F"/>
                <w:spacing w:val="16"/>
              </w:rPr>
              <w:t> </w:t>
            </w:r>
            <w:r>
              <w:rPr>
                <w:color w:val="231F1F"/>
                <w:w w:val="85"/>
              </w:rPr>
              <w:t>sona</w:t>
            </w:r>
            <w:r>
              <w:rPr>
                <w:color w:val="231F1F"/>
                <w:spacing w:val="-8"/>
              </w:rPr>
              <w:t> </w:t>
            </w:r>
            <w:r>
              <w:rPr>
                <w:color w:val="231F1F"/>
                <w:spacing w:val="-2"/>
                <w:w w:val="85"/>
              </w:rPr>
              <w:t>ermesi</w:t>
            </w:r>
            <w:r>
              <w:rPr>
                <w:color w:val="231F1F"/>
              </w:rPr>
              <w:tab/>
            </w:r>
            <w:r>
              <w:rPr>
                <w:color w:val="231F1F"/>
                <w:spacing w:val="-5"/>
                <w:w w:val="95"/>
              </w:rPr>
              <w:t>12</w:t>
            </w:r>
          </w:hyperlink>
        </w:p>
        <w:p>
          <w:pPr>
            <w:pStyle w:val="TOC2"/>
            <w:tabs>
              <w:tab w:pos="6757" w:val="left" w:leader="dot"/>
            </w:tabs>
            <w:spacing w:after="240"/>
          </w:pPr>
          <w:hyperlink w:history="true" w:anchor="_TOC_250011">
            <w:r>
              <w:rPr>
                <w:color w:val="231F1F"/>
                <w:w w:val="85"/>
              </w:rPr>
              <w:t>Kısmi</w:t>
            </w:r>
            <w:r>
              <w:rPr>
                <w:color w:val="231F1F"/>
                <w:spacing w:val="-6"/>
              </w:rPr>
              <w:t> </w:t>
            </w:r>
            <w:r>
              <w:rPr>
                <w:color w:val="231F1F"/>
                <w:w w:val="85"/>
              </w:rPr>
              <w:t>hükümsüzlükte</w:t>
            </w:r>
            <w:r>
              <w:rPr>
                <w:color w:val="231F1F"/>
                <w:spacing w:val="10"/>
              </w:rPr>
              <w:t> </w:t>
            </w:r>
            <w:r>
              <w:rPr>
                <w:color w:val="231F1F"/>
                <w:w w:val="85"/>
              </w:rPr>
              <w:t>Anlaşma'nın</w:t>
            </w:r>
            <w:r>
              <w:rPr>
                <w:color w:val="231F1F"/>
                <w:spacing w:val="2"/>
              </w:rPr>
              <w:t> </w:t>
            </w:r>
            <w:r>
              <w:rPr>
                <w:color w:val="231F1F"/>
                <w:spacing w:val="-2"/>
                <w:w w:val="85"/>
              </w:rPr>
              <w:t>geçerliliği</w:t>
            </w:r>
            <w:r>
              <w:rPr>
                <w:color w:val="231F1F"/>
              </w:rPr>
              <w:tab/>
            </w:r>
            <w:r>
              <w:rPr>
                <w:color w:val="231F1F"/>
                <w:spacing w:val="-5"/>
                <w:w w:val="95"/>
              </w:rPr>
              <w:t>12</w:t>
            </w:r>
          </w:hyperlink>
        </w:p>
        <w:p>
          <w:pPr>
            <w:pStyle w:val="TOC2"/>
            <w:tabs>
              <w:tab w:pos="6704" w:val="left" w:leader="dot"/>
            </w:tabs>
            <w:spacing w:before="67"/>
            <w:ind w:left="227"/>
          </w:pPr>
          <w:hyperlink w:history="true" w:anchor="_TOC_250010">
            <w:r>
              <w:rPr>
                <w:color w:val="231F1F"/>
                <w:w w:val="85"/>
              </w:rPr>
              <w:t>Anlaşmazlıkların</w:t>
            </w:r>
            <w:r>
              <w:rPr>
                <w:color w:val="231F1F"/>
                <w:spacing w:val="-5"/>
                <w:w w:val="95"/>
              </w:rPr>
              <w:t> </w:t>
            </w:r>
            <w:r>
              <w:rPr>
                <w:color w:val="231F1F"/>
                <w:spacing w:val="-2"/>
                <w:w w:val="95"/>
              </w:rPr>
              <w:t>çözümü</w:t>
            </w:r>
            <w:r>
              <w:rPr>
                <w:color w:val="231F1F"/>
              </w:rPr>
              <w:tab/>
            </w:r>
            <w:r>
              <w:rPr>
                <w:color w:val="231F1F"/>
                <w:spacing w:val="-5"/>
                <w:w w:val="95"/>
              </w:rPr>
              <w:t>12</w:t>
            </w:r>
          </w:hyperlink>
        </w:p>
        <w:p>
          <w:pPr>
            <w:pStyle w:val="TOC2"/>
            <w:tabs>
              <w:tab w:pos="6704" w:val="left" w:leader="dot"/>
            </w:tabs>
            <w:spacing w:before="208"/>
            <w:ind w:left="226"/>
          </w:pPr>
          <w:hyperlink w:history="true" w:anchor="_TOC_250009">
            <w:r>
              <w:rPr>
                <w:color w:val="231F1F"/>
                <w:w w:val="85"/>
              </w:rPr>
              <w:t>Mücbir</w:t>
            </w:r>
            <w:r>
              <w:rPr>
                <w:color w:val="231F1F"/>
                <w:spacing w:val="-4"/>
                <w:w w:val="85"/>
              </w:rPr>
              <w:t> </w:t>
            </w:r>
            <w:r>
              <w:rPr>
                <w:color w:val="231F1F"/>
                <w:spacing w:val="-2"/>
                <w:w w:val="95"/>
              </w:rPr>
              <w:t>sebepler</w:t>
            </w:r>
            <w:r>
              <w:rPr>
                <w:color w:val="231F1F"/>
              </w:rPr>
              <w:tab/>
            </w:r>
            <w:r>
              <w:rPr>
                <w:color w:val="231F1F"/>
                <w:spacing w:val="-5"/>
                <w:w w:val="95"/>
              </w:rPr>
              <w:t>12</w:t>
            </w:r>
          </w:hyperlink>
        </w:p>
        <w:p>
          <w:pPr>
            <w:pStyle w:val="TOC2"/>
            <w:tabs>
              <w:tab w:pos="6699" w:val="left" w:leader="dot"/>
            </w:tabs>
            <w:spacing w:before="202"/>
          </w:pPr>
          <w:hyperlink w:history="true" w:anchor="_TOC_250008">
            <w:r>
              <w:rPr>
                <w:color w:val="231F1F"/>
                <w:w w:val="85"/>
              </w:rPr>
              <w:t>Devir,</w:t>
            </w:r>
            <w:r>
              <w:rPr>
                <w:color w:val="231F1F"/>
                <w:spacing w:val="-1"/>
              </w:rPr>
              <w:t> </w:t>
            </w:r>
            <w:r>
              <w:rPr>
                <w:color w:val="231F1F"/>
                <w:w w:val="85"/>
              </w:rPr>
              <w:t>temlik</w:t>
            </w:r>
            <w:r>
              <w:rPr>
                <w:color w:val="231F1F"/>
                <w:spacing w:val="-3"/>
                <w:w w:val="85"/>
              </w:rPr>
              <w:t> </w:t>
            </w:r>
            <w:r>
              <w:rPr>
                <w:color w:val="231F1F"/>
                <w:w w:val="85"/>
              </w:rPr>
              <w:t>ve</w:t>
            </w:r>
            <w:r>
              <w:rPr>
                <w:color w:val="231F1F"/>
                <w:spacing w:val="-4"/>
                <w:w w:val="85"/>
              </w:rPr>
              <w:t> </w:t>
            </w:r>
            <w:r>
              <w:rPr>
                <w:color w:val="231F1F"/>
                <w:spacing w:val="-2"/>
                <w:w w:val="85"/>
              </w:rPr>
              <w:t>rehin</w:t>
            </w:r>
            <w:r>
              <w:rPr>
                <w:color w:val="231F1F"/>
              </w:rPr>
              <w:tab/>
            </w:r>
            <w:r>
              <w:rPr>
                <w:color w:val="231F1F"/>
                <w:spacing w:val="-5"/>
                <w:w w:val="95"/>
              </w:rPr>
              <w:t>13</w:t>
            </w:r>
          </w:hyperlink>
        </w:p>
        <w:p>
          <w:pPr>
            <w:pStyle w:val="TOC2"/>
            <w:tabs>
              <w:tab w:pos="6704" w:val="left" w:leader="dot"/>
            </w:tabs>
            <w:spacing w:before="208"/>
            <w:ind w:left="222"/>
          </w:pPr>
          <w:hyperlink w:history="true" w:anchor="_TOC_250007">
            <w:r>
              <w:rPr>
                <w:color w:val="231F1F"/>
                <w:spacing w:val="-2"/>
                <w:w w:val="95"/>
              </w:rPr>
              <w:t>Gizlilik</w:t>
            </w:r>
            <w:r>
              <w:rPr>
                <w:color w:val="231F1F"/>
              </w:rPr>
              <w:tab/>
            </w:r>
            <w:r>
              <w:rPr>
                <w:color w:val="231F1F"/>
                <w:spacing w:val="-5"/>
                <w:w w:val="95"/>
              </w:rPr>
              <w:t>13</w:t>
            </w:r>
          </w:hyperlink>
        </w:p>
        <w:p>
          <w:pPr>
            <w:pStyle w:val="TOC2"/>
            <w:tabs>
              <w:tab w:pos="6704" w:val="left" w:leader="dot"/>
            </w:tabs>
            <w:spacing w:before="207"/>
          </w:pPr>
          <w:r>
            <w:rPr>
              <w:color w:val="231F1F"/>
              <w:w w:val="85"/>
            </w:rPr>
            <w:t>Pikri</w:t>
          </w:r>
          <w:r>
            <w:rPr>
              <w:color w:val="231F1F"/>
              <w:spacing w:val="-1"/>
              <w:w w:val="85"/>
            </w:rPr>
            <w:t> </w:t>
          </w:r>
          <w:r>
            <w:rPr>
              <w:color w:val="231F1F"/>
              <w:spacing w:val="-2"/>
              <w:w w:val="95"/>
            </w:rPr>
            <w:t>haklar</w:t>
          </w:r>
          <w:r>
            <w:rPr>
              <w:color w:val="231F1F"/>
            </w:rPr>
            <w:tab/>
          </w:r>
          <w:r>
            <w:rPr>
              <w:color w:val="231F1F"/>
              <w:spacing w:val="-5"/>
              <w:w w:val="95"/>
            </w:rPr>
            <w:t>13</w:t>
          </w:r>
        </w:p>
        <w:p>
          <w:pPr>
            <w:pStyle w:val="TOC2"/>
            <w:tabs>
              <w:tab w:pos="6699" w:val="left" w:leader="dot"/>
            </w:tabs>
            <w:spacing w:before="203"/>
          </w:pPr>
          <w:hyperlink w:history="true" w:anchor="_TOC_250006">
            <w:r>
              <w:rPr>
                <w:color w:val="231F1F"/>
                <w:spacing w:val="-2"/>
                <w:w w:val="95"/>
              </w:rPr>
              <w:t>Feragat</w:t>
            </w:r>
            <w:r>
              <w:rPr>
                <w:color w:val="231F1F"/>
              </w:rPr>
              <w:tab/>
            </w:r>
            <w:r>
              <w:rPr>
                <w:color w:val="231F1F"/>
                <w:spacing w:val="-5"/>
                <w:w w:val="95"/>
              </w:rPr>
              <w:t>13</w:t>
            </w:r>
          </w:hyperlink>
        </w:p>
        <w:p>
          <w:pPr>
            <w:pStyle w:val="TOC2"/>
            <w:tabs>
              <w:tab w:pos="6704" w:val="left" w:leader="dot"/>
            </w:tabs>
            <w:spacing w:before="208"/>
          </w:pPr>
          <w:hyperlink w:history="true" w:anchor="_TOC_250005">
            <w:r>
              <w:rPr>
                <w:color w:val="231F1F"/>
                <w:spacing w:val="-2"/>
                <w:w w:val="95"/>
              </w:rPr>
              <w:t>Bildirimler</w:t>
            </w:r>
            <w:r>
              <w:rPr>
                <w:color w:val="231F1F"/>
              </w:rPr>
              <w:tab/>
            </w:r>
            <w:r>
              <w:rPr>
                <w:color w:val="231F1F"/>
                <w:spacing w:val="-5"/>
                <w:w w:val="95"/>
              </w:rPr>
              <w:t>13</w:t>
            </w:r>
          </w:hyperlink>
        </w:p>
        <w:p>
          <w:pPr>
            <w:pStyle w:val="TOC1"/>
            <w:tabs>
              <w:tab w:pos="6704" w:val="left" w:leader="dot"/>
            </w:tabs>
          </w:pPr>
          <w:r>
            <w:rPr>
              <w:color w:val="231F1F"/>
              <w:w w:val="80"/>
            </w:rPr>
            <w:t>1ılevzuata</w:t>
          </w:r>
          <w:r>
            <w:rPr>
              <w:color w:val="231F1F"/>
              <w:spacing w:val="27"/>
            </w:rPr>
            <w:t> </w:t>
          </w:r>
          <w:r>
            <w:rPr>
              <w:color w:val="231F1F"/>
              <w:spacing w:val="-4"/>
              <w:w w:val="90"/>
            </w:rPr>
            <w:t>uyum</w:t>
          </w:r>
          <w:r>
            <w:rPr>
              <w:color w:val="231F1F"/>
            </w:rPr>
            <w:tab/>
          </w:r>
          <w:r>
            <w:rPr>
              <w:color w:val="231F1F"/>
              <w:spacing w:val="-5"/>
              <w:w w:val="90"/>
            </w:rPr>
            <w:t>13</w:t>
          </w:r>
        </w:p>
        <w:p>
          <w:pPr>
            <w:pStyle w:val="TOC2"/>
            <w:tabs>
              <w:tab w:pos="6704" w:val="left" w:leader="dot"/>
            </w:tabs>
            <w:spacing w:before="208"/>
            <w:ind w:left="223"/>
          </w:pPr>
          <w:hyperlink w:history="true" w:anchor="_TOC_250004">
            <w:r>
              <w:rPr>
                <w:color w:val="231F1F"/>
                <w:spacing w:val="-2"/>
                <w:w w:val="95"/>
              </w:rPr>
              <w:t>Tazminat</w:t>
            </w:r>
            <w:r>
              <w:rPr>
                <w:color w:val="231F1F"/>
              </w:rPr>
              <w:tab/>
            </w:r>
            <w:r>
              <w:rPr>
                <w:color w:val="231F1F"/>
                <w:spacing w:val="-5"/>
                <w:w w:val="95"/>
              </w:rPr>
              <w:t>13</w:t>
            </w:r>
          </w:hyperlink>
        </w:p>
        <w:p>
          <w:pPr>
            <w:pStyle w:val="TOC2"/>
            <w:tabs>
              <w:tab w:pos="6704" w:val="left" w:leader="dot"/>
            </w:tabs>
            <w:spacing w:before="202"/>
            <w:ind w:left="222"/>
          </w:pPr>
          <w:hyperlink w:history="true" w:anchor="_TOC_250003">
            <w:r>
              <w:rPr>
                <w:color w:val="231F1F"/>
                <w:w w:val="85"/>
              </w:rPr>
              <w:t>Geçerli</w:t>
            </w:r>
            <w:r>
              <w:rPr>
                <w:color w:val="231F1F"/>
                <w:spacing w:val="-1"/>
                <w:w w:val="95"/>
              </w:rPr>
              <w:t> </w:t>
            </w:r>
            <w:r>
              <w:rPr>
                <w:color w:val="231F1F"/>
                <w:spacing w:val="-2"/>
                <w:w w:val="95"/>
              </w:rPr>
              <w:t>hukuk</w:t>
            </w:r>
            <w:r>
              <w:rPr>
                <w:color w:val="231F1F"/>
              </w:rPr>
              <w:tab/>
            </w:r>
            <w:r>
              <w:rPr>
                <w:color w:val="231F1F"/>
                <w:spacing w:val="-5"/>
                <w:w w:val="95"/>
              </w:rPr>
              <w:t>14</w:t>
            </w:r>
          </w:hyperlink>
        </w:p>
        <w:p>
          <w:pPr>
            <w:pStyle w:val="TOC2"/>
            <w:tabs>
              <w:tab w:pos="6704" w:val="left" w:leader="dot"/>
            </w:tabs>
            <w:spacing w:before="208"/>
            <w:ind w:left="226"/>
          </w:pPr>
          <w:hyperlink w:history="true" w:anchor="_TOC_250002">
            <w:r>
              <w:rPr>
                <w:color w:val="231F1F"/>
                <w:spacing w:val="-2"/>
                <w:w w:val="85"/>
              </w:rPr>
              <w:t>Yürürlüğe</w:t>
            </w:r>
            <w:r>
              <w:rPr>
                <w:color w:val="231F1F"/>
                <w:spacing w:val="2"/>
              </w:rPr>
              <w:t> </w:t>
            </w:r>
            <w:r>
              <w:rPr>
                <w:color w:val="231F1F"/>
                <w:spacing w:val="-2"/>
                <w:w w:val="85"/>
              </w:rPr>
              <w:t>girme</w:t>
            </w:r>
            <w:r>
              <w:rPr>
                <w:color w:val="231F1F"/>
                <w:spacing w:val="-3"/>
              </w:rPr>
              <w:t> </w:t>
            </w:r>
            <w:r>
              <w:rPr>
                <w:color w:val="231F1F"/>
                <w:spacing w:val="-2"/>
                <w:w w:val="85"/>
              </w:rPr>
              <w:t>koşulları</w:t>
            </w:r>
            <w:r>
              <w:rPr>
                <w:color w:val="231F1F"/>
              </w:rPr>
              <w:tab/>
            </w:r>
            <w:r>
              <w:rPr>
                <w:color w:val="231F1F"/>
                <w:spacing w:val="-5"/>
                <w:w w:val="95"/>
              </w:rPr>
              <w:t>14</w:t>
            </w:r>
          </w:hyperlink>
        </w:p>
        <w:p>
          <w:pPr>
            <w:pStyle w:val="TOC2"/>
            <w:tabs>
              <w:tab w:pos="6704" w:val="left" w:leader="dot"/>
            </w:tabs>
            <w:spacing w:before="207"/>
          </w:pPr>
          <w:hyperlink w:history="true" w:anchor="_TOC_250001">
            <w:r>
              <w:rPr>
                <w:color w:val="231F1F"/>
                <w:spacing w:val="-2"/>
                <w:w w:val="95"/>
              </w:rPr>
              <w:t>Ekler</w:t>
            </w:r>
            <w:r>
              <w:rPr>
                <w:color w:val="231F1F"/>
              </w:rPr>
              <w:tab/>
            </w:r>
            <w:r>
              <w:rPr>
                <w:color w:val="231F1F"/>
                <w:spacing w:val="-5"/>
                <w:w w:val="95"/>
              </w:rPr>
              <w:t>14</w:t>
            </w:r>
          </w:hyperlink>
        </w:p>
        <w:p>
          <w:pPr>
            <w:pStyle w:val="TOC2"/>
            <w:tabs>
              <w:tab w:pos="6704" w:val="left" w:leader="dot"/>
            </w:tabs>
            <w:spacing w:before="208"/>
          </w:pPr>
          <w:r>
            <w:rPr>
              <w:color w:val="231F1F"/>
              <w:w w:val="90"/>
            </w:rPr>
            <w:t>Ek</w:t>
          </w:r>
          <w:r>
            <w:rPr>
              <w:color w:val="231F1F"/>
              <w:spacing w:val="-8"/>
              <w:w w:val="90"/>
            </w:rPr>
            <w:t> </w:t>
          </w:r>
          <w:r>
            <w:rPr>
              <w:color w:val="231F1F"/>
              <w:w w:val="90"/>
            </w:rPr>
            <w:t>l</w:t>
          </w:r>
          <w:r>
            <w:rPr>
              <w:color w:val="231F1F"/>
              <w:spacing w:val="-5"/>
            </w:rPr>
            <w:t> </w:t>
          </w:r>
          <w:r>
            <w:rPr>
              <w:color w:val="231F1F"/>
              <w:w w:val="90"/>
            </w:rPr>
            <w:t>Üretim</w:t>
          </w:r>
          <w:r>
            <w:rPr>
              <w:color w:val="231F1F"/>
              <w:spacing w:val="-8"/>
              <w:w w:val="90"/>
            </w:rPr>
            <w:t> </w:t>
          </w:r>
          <w:r>
            <w:rPr>
              <w:color w:val="231F1F"/>
              <w:spacing w:val="-2"/>
              <w:w w:val="90"/>
            </w:rPr>
            <w:t>tesisleri</w:t>
          </w:r>
          <w:r>
            <w:rPr>
              <w:color w:val="231F1F"/>
            </w:rPr>
            <w:tab/>
          </w:r>
          <w:r>
            <w:rPr>
              <w:color w:val="231F1F"/>
              <w:spacing w:val="-5"/>
              <w:w w:val="95"/>
            </w:rPr>
            <w:t>15</w:t>
          </w:r>
        </w:p>
        <w:p>
          <w:pPr>
            <w:pStyle w:val="TOC2"/>
            <w:tabs>
              <w:tab w:pos="6704" w:val="left" w:leader="dot"/>
            </w:tabs>
            <w:spacing w:before="198"/>
          </w:pPr>
          <w:r>
            <w:rPr>
              <w:color w:val="231F1F"/>
              <w:w w:val="85"/>
            </w:rPr>
            <w:t>Ek</w:t>
          </w:r>
          <w:r>
            <w:rPr>
              <w:color w:val="231F1F"/>
              <w:spacing w:val="-5"/>
              <w:w w:val="85"/>
            </w:rPr>
            <w:t> </w:t>
          </w:r>
          <w:r>
            <w:rPr>
              <w:color w:val="231F1F"/>
              <w:w w:val="85"/>
            </w:rPr>
            <w:t>2</w:t>
          </w:r>
          <w:r>
            <w:rPr>
              <w:color w:val="231F1F"/>
              <w:spacing w:val="-5"/>
              <w:w w:val="85"/>
            </w:rPr>
            <w:t> </w:t>
          </w:r>
          <w:r>
            <w:rPr>
              <w:color w:val="231F1F"/>
              <w:w w:val="85"/>
            </w:rPr>
            <w:t>Ürclinı</w:t>
          </w:r>
          <w:r>
            <w:rPr>
              <w:color w:val="231F1F"/>
              <w:spacing w:val="-4"/>
            </w:rPr>
            <w:t> </w:t>
          </w:r>
          <w:r>
            <w:rPr>
              <w:color w:val="231F1F"/>
              <w:w w:val="85"/>
            </w:rPr>
            <w:t>lesisi</w:t>
          </w:r>
          <w:r>
            <w:rPr>
              <w:color w:val="231F1F"/>
              <w:spacing w:val="-3"/>
            </w:rPr>
            <w:t> </w:t>
          </w:r>
          <w:r>
            <w:rPr>
              <w:color w:val="231F1F"/>
              <w:w w:val="85"/>
            </w:rPr>
            <w:t>ve</w:t>
          </w:r>
          <w:r>
            <w:rPr>
              <w:color w:val="231F1F"/>
              <w:spacing w:val="-7"/>
            </w:rPr>
            <w:t> </w:t>
          </w:r>
          <w:r>
            <w:rPr>
              <w:color w:val="231F1F"/>
              <w:w w:val="85"/>
            </w:rPr>
            <w:t>ünite</w:t>
          </w:r>
          <w:r>
            <w:rPr>
              <w:color w:val="231F1F"/>
              <w:spacing w:val="-5"/>
              <w:w w:val="85"/>
            </w:rPr>
            <w:t> </w:t>
          </w:r>
          <w:r>
            <w:rPr>
              <w:color w:val="231F1F"/>
              <w:spacing w:val="-2"/>
              <w:w w:val="85"/>
            </w:rPr>
            <w:t>verileri</w:t>
          </w:r>
          <w:r>
            <w:rPr>
              <w:color w:val="231F1F"/>
            </w:rPr>
            <w:tab/>
          </w:r>
          <w:r>
            <w:rPr>
              <w:color w:val="231F1F"/>
              <w:spacing w:val="-5"/>
              <w:w w:val="90"/>
            </w:rPr>
            <w:t>16</w:t>
          </w:r>
        </w:p>
        <w:p>
          <w:pPr>
            <w:pStyle w:val="TOC2"/>
            <w:tabs>
              <w:tab w:pos="6704" w:val="left" w:leader="dot"/>
            </w:tabs>
            <w:spacing w:before="212"/>
          </w:pPr>
          <w:r>
            <w:rPr>
              <w:color w:val="231F1F"/>
              <w:w w:val="85"/>
            </w:rPr>
            <w:t>Ek</w:t>
          </w:r>
          <w:r>
            <w:rPr>
              <w:color w:val="231F1F"/>
              <w:spacing w:val="-5"/>
              <w:w w:val="85"/>
            </w:rPr>
            <w:t> </w:t>
          </w:r>
          <w:r>
            <w:rPr>
              <w:color w:val="231F1F"/>
              <w:w w:val="85"/>
            </w:rPr>
            <w:t>3</w:t>
          </w:r>
          <w:r>
            <w:rPr>
              <w:color w:val="231F1F"/>
              <w:spacing w:val="-6"/>
              <w:w w:val="85"/>
            </w:rPr>
            <w:t> </w:t>
          </w:r>
          <w:r>
            <w:rPr>
              <w:color w:val="231F1F"/>
              <w:w w:val="85"/>
            </w:rPr>
            <w:t>Sayaç</w:t>
          </w:r>
          <w:r>
            <w:rPr>
              <w:color w:val="231F1F"/>
              <w:spacing w:val="-5"/>
              <w:w w:val="85"/>
            </w:rPr>
            <w:t> </w:t>
          </w:r>
          <w:r>
            <w:rPr>
              <w:color w:val="231F1F"/>
              <w:w w:val="85"/>
            </w:rPr>
            <w:t>özellikleri</w:t>
          </w:r>
          <w:r>
            <w:rPr>
              <w:color w:val="231F1F"/>
              <w:spacing w:val="-3"/>
            </w:rPr>
            <w:t> </w:t>
          </w:r>
          <w:r>
            <w:rPr>
              <w:color w:val="231F1F"/>
              <w:w w:val="85"/>
            </w:rPr>
            <w:t>ve</w:t>
          </w:r>
          <w:r>
            <w:rPr>
              <w:color w:val="231F1F"/>
              <w:spacing w:val="-1"/>
              <w:w w:val="85"/>
            </w:rPr>
            <w:t> </w:t>
          </w:r>
          <w:r>
            <w:rPr>
              <w:color w:val="231F1F"/>
              <w:w w:val="85"/>
            </w:rPr>
            <w:t>tek</w:t>
          </w:r>
          <w:r>
            <w:rPr>
              <w:color w:val="231F1F"/>
              <w:spacing w:val="-4"/>
              <w:w w:val="85"/>
            </w:rPr>
            <w:t> </w:t>
          </w:r>
          <w:r>
            <w:rPr>
              <w:color w:val="231F1F"/>
              <w:w w:val="85"/>
            </w:rPr>
            <w:t>hat</w:t>
          </w:r>
          <w:r>
            <w:rPr>
              <w:color w:val="231F1F"/>
              <w:spacing w:val="-3"/>
              <w:w w:val="85"/>
            </w:rPr>
            <w:t> </w:t>
          </w:r>
          <w:r>
            <w:rPr>
              <w:color w:val="231F1F"/>
              <w:spacing w:val="-2"/>
              <w:w w:val="85"/>
            </w:rPr>
            <w:t>şeması</w:t>
          </w:r>
          <w:r>
            <w:rPr>
              <w:color w:val="231F1F"/>
            </w:rPr>
            <w:tab/>
          </w:r>
          <w:r>
            <w:rPr>
              <w:color w:val="231F1F"/>
              <w:spacing w:val="-5"/>
              <w:w w:val="95"/>
            </w:rPr>
            <w:t>18</w:t>
          </w:r>
        </w:p>
        <w:p>
          <w:pPr>
            <w:pStyle w:val="TOC2"/>
            <w:tabs>
              <w:tab w:pos="6709" w:val="left" w:leader="dot"/>
            </w:tabs>
            <w:spacing w:line="244" w:lineRule="auto" w:before="203"/>
            <w:ind w:left="227" w:right="181" w:hanging="2"/>
          </w:pPr>
          <w:r>
            <w:rPr>
              <w:color w:val="231F1F"/>
              <w:w w:val="85"/>
            </w:rPr>
            <w:t>Ek</w:t>
          </w:r>
          <w:r>
            <w:rPr>
              <w:color w:val="231F1F"/>
              <w:spacing w:val="-5"/>
              <w:w w:val="85"/>
            </w:rPr>
            <w:t> </w:t>
          </w:r>
          <w:r>
            <w:rPr>
              <w:color w:val="231F1F"/>
              <w:w w:val="85"/>
            </w:rPr>
            <w:t>4</w:t>
          </w:r>
          <w:r>
            <w:rPr>
              <w:color w:val="231F1F"/>
              <w:spacing w:val="-7"/>
              <w:w w:val="85"/>
            </w:rPr>
            <w:t> </w:t>
          </w:r>
          <w:r>
            <w:rPr>
              <w:color w:val="231F1F"/>
              <w:w w:val="85"/>
            </w:rPr>
            <w:t>Senkron</w:t>
          </w:r>
          <w:r>
            <w:rPr>
              <w:color w:val="231F1F"/>
              <w:spacing w:val="-5"/>
              <w:w w:val="85"/>
            </w:rPr>
            <w:t> </w:t>
          </w:r>
          <w:r>
            <w:rPr>
              <w:color w:val="231F1F"/>
              <w:w w:val="85"/>
            </w:rPr>
            <w:t>kompansatör olarak reaktif güç</w:t>
          </w:r>
          <w:r>
            <w:rPr>
              <w:color w:val="231F1F"/>
              <w:spacing w:val="-7"/>
              <w:w w:val="85"/>
            </w:rPr>
            <w:t> </w:t>
          </w:r>
          <w:r>
            <w:rPr>
              <w:color w:val="231F1F"/>
              <w:w w:val="85"/>
            </w:rPr>
            <w:t>desteği sağlanması</w:t>
          </w:r>
          <w:r>
            <w:rPr>
              <w:color w:val="231F1F"/>
            </w:rPr>
            <w:t> </w:t>
          </w:r>
          <w:r>
            <w:rPr>
              <w:color w:val="231F1F"/>
              <w:w w:val="85"/>
            </w:rPr>
            <w:t>hizmet</w:t>
          </w:r>
          <w:r>
            <w:rPr>
              <w:color w:val="231F1F"/>
              <w:spacing w:val="-5"/>
              <w:w w:val="85"/>
            </w:rPr>
            <w:t> </w:t>
          </w:r>
          <w:r>
            <w:rPr>
              <w:color w:val="231F1F"/>
              <w:w w:val="85"/>
            </w:rPr>
            <w:t>sertifikası</w:t>
          </w:r>
          <w:r>
            <w:rPr>
              <w:color w:val="231F1F"/>
              <w:spacing w:val="-1"/>
            </w:rPr>
            <w:t> </w:t>
          </w:r>
          <w:r>
            <w:rPr>
              <w:color w:val="231F1F"/>
              <w:w w:val="85"/>
            </w:rPr>
            <w:t>ve</w:t>
          </w:r>
          <w:r>
            <w:rPr>
              <w:color w:val="231F1F"/>
              <w:spacing w:val="-5"/>
              <w:w w:val="85"/>
            </w:rPr>
            <w:t> </w:t>
          </w:r>
          <w:r>
            <w:rPr>
              <w:color w:val="231F1F"/>
              <w:w w:val="85"/>
            </w:rPr>
            <w:t>performans test</w:t>
          </w:r>
          <w:r>
            <w:rPr>
              <w:color w:val="231F1F"/>
              <w:spacing w:val="-4"/>
              <w:w w:val="95"/>
            </w:rPr>
            <w:t> </w:t>
          </w:r>
          <w:r>
            <w:rPr>
              <w:color w:val="231F1F"/>
              <w:spacing w:val="-2"/>
              <w:w w:val="95"/>
            </w:rPr>
            <w:t>raporu</w:t>
          </w:r>
          <w:r>
            <w:rPr>
              <w:color w:val="231F1F"/>
            </w:rPr>
            <w:tab/>
          </w:r>
          <w:r>
            <w:rPr>
              <w:color w:val="231F1F"/>
              <w:spacing w:val="-5"/>
              <w:w w:val="95"/>
            </w:rPr>
            <w:t>19</w:t>
          </w:r>
        </w:p>
        <w:p>
          <w:pPr>
            <w:pStyle w:val="TOC2"/>
            <w:tabs>
              <w:tab w:pos="6704" w:val="left" w:leader="dot"/>
            </w:tabs>
            <w:spacing w:before="199"/>
          </w:pPr>
          <w:r>
            <w:rPr>
              <w:color w:val="231F1F"/>
              <w:w w:val="85"/>
            </w:rPr>
            <w:t>Ek</w:t>
          </w:r>
          <w:r>
            <w:rPr>
              <w:color w:val="231F1F"/>
              <w:spacing w:val="-5"/>
              <w:w w:val="85"/>
            </w:rPr>
            <w:t> </w:t>
          </w:r>
          <w:r>
            <w:rPr>
              <w:color w:val="231F1F"/>
              <w:w w:val="85"/>
            </w:rPr>
            <w:t>5</w:t>
          </w:r>
          <w:r>
            <w:rPr>
              <w:color w:val="231F1F"/>
              <w:spacing w:val="-5"/>
              <w:w w:val="85"/>
            </w:rPr>
            <w:t> </w:t>
          </w:r>
          <w:r>
            <w:rPr>
              <w:color w:val="231F1F"/>
              <w:w w:val="85"/>
            </w:rPr>
            <w:t>Sunulacak</w:t>
          </w:r>
          <w:r>
            <w:rPr>
              <w:color w:val="231F1F"/>
              <w:spacing w:val="-5"/>
            </w:rPr>
            <w:t> </w:t>
          </w:r>
          <w:r>
            <w:rPr>
              <w:color w:val="231F1F"/>
              <w:w w:val="85"/>
            </w:rPr>
            <w:t>verilerin</w:t>
          </w:r>
          <w:r>
            <w:rPr>
              <w:color w:val="231F1F"/>
            </w:rPr>
            <w:t> </w:t>
          </w:r>
          <w:r>
            <w:rPr>
              <w:color w:val="231F1F"/>
              <w:spacing w:val="-2"/>
              <w:w w:val="85"/>
            </w:rPr>
            <w:t>özellikleri</w:t>
          </w:r>
          <w:r>
            <w:rPr>
              <w:color w:val="231F1F"/>
            </w:rPr>
            <w:tab/>
          </w:r>
          <w:r>
            <w:rPr>
              <w:color w:val="231F1F"/>
              <w:spacing w:val="-5"/>
              <w:w w:val="95"/>
            </w:rPr>
            <w:t>20</w:t>
          </w:r>
        </w:p>
        <w:p>
          <w:pPr>
            <w:pStyle w:val="TOC2"/>
            <w:tabs>
              <w:tab w:pos="6699" w:val="left" w:leader="dot"/>
            </w:tabs>
            <w:spacing w:before="207"/>
          </w:pPr>
          <w:hyperlink w:history="true" w:anchor="_TOC_250000">
            <w:r>
              <w:rPr>
                <w:color w:val="231F1F"/>
                <w:w w:val="85"/>
              </w:rPr>
              <w:t>Ek</w:t>
            </w:r>
            <w:r>
              <w:rPr>
                <w:color w:val="231F1F"/>
                <w:spacing w:val="-8"/>
              </w:rPr>
              <w:t> </w:t>
            </w:r>
            <w:r>
              <w:rPr>
                <w:color w:val="231F1F"/>
                <w:w w:val="85"/>
              </w:rPr>
              <w:t>6</w:t>
            </w:r>
            <w:r>
              <w:rPr>
                <w:color w:val="231F1F"/>
                <w:spacing w:val="-2"/>
                <w:w w:val="85"/>
              </w:rPr>
              <w:t> Taahhütname</w:t>
            </w:r>
            <w:r>
              <w:rPr>
                <w:color w:val="231F1F"/>
              </w:rPr>
              <w:tab/>
            </w:r>
            <w:r>
              <w:rPr>
                <w:color w:val="231F1F"/>
                <w:spacing w:val="-5"/>
                <w:w w:val="95"/>
              </w:rPr>
              <w:t>21</w:t>
            </w:r>
          </w:hyperlink>
        </w:p>
      </w:sdtContent>
    </w:sdt>
    <w:p>
      <w:pPr>
        <w:spacing w:after="0"/>
        <w:sectPr>
          <w:type w:val="continuous"/>
          <w:pgSz w:w="7660" w:h="12020"/>
          <w:pgMar w:top="371" w:bottom="821" w:left="300" w:right="280"/>
        </w:sectPr>
      </w:pPr>
    </w:p>
    <w:p>
      <w:pPr>
        <w:pStyle w:val="BodyText"/>
        <w:tabs>
          <w:tab w:pos="3510" w:val="left" w:leader="dot"/>
        </w:tabs>
        <w:spacing w:line="276" w:lineRule="auto" w:before="63"/>
        <w:ind w:left="278" w:right="156" w:firstLine="407"/>
        <w:jc w:val="both"/>
      </w:pPr>
      <w:r>
        <w:rPr>
          <w:color w:val="231F1F"/>
          <w:w w:val="95"/>
        </w:rPr>
        <w:t>İşbu</w:t>
      </w:r>
      <w:r>
        <w:rPr>
          <w:color w:val="231F1F"/>
          <w:w w:val="95"/>
        </w:rPr>
        <w:t> Senkron</w:t>
      </w:r>
      <w:r>
        <w:rPr>
          <w:color w:val="231F1F"/>
          <w:w w:val="95"/>
        </w:rPr>
        <w:t> Kompansatör</w:t>
      </w:r>
      <w:r>
        <w:rPr>
          <w:color w:val="231F1F"/>
          <w:w w:val="95"/>
        </w:rPr>
        <w:t> olarak</w:t>
      </w:r>
      <w:r>
        <w:rPr>
          <w:color w:val="231F1F"/>
          <w:w w:val="95"/>
        </w:rPr>
        <w:t> Reaktif</w:t>
      </w:r>
      <w:r>
        <w:rPr>
          <w:color w:val="231F1F"/>
          <w:w w:val="95"/>
        </w:rPr>
        <w:t> Güç</w:t>
      </w:r>
      <w:r>
        <w:rPr>
          <w:color w:val="231F1F"/>
          <w:w w:val="95"/>
        </w:rPr>
        <w:t> Kontrolü</w:t>
      </w:r>
      <w:r>
        <w:rPr>
          <w:color w:val="231F1F"/>
          <w:w w:val="95"/>
        </w:rPr>
        <w:t> Yan</w:t>
      </w:r>
      <w:r>
        <w:rPr>
          <w:color w:val="231F1F"/>
          <w:w w:val="95"/>
        </w:rPr>
        <w:t> Hizmet</w:t>
      </w:r>
      <w:r>
        <w:rPr>
          <w:color w:val="231F1F"/>
          <w:w w:val="95"/>
        </w:rPr>
        <w:t> Anlaşması ("Anlaşma"),</w:t>
      </w:r>
      <w:r>
        <w:rPr>
          <w:color w:val="231F1F"/>
          <w:w w:val="95"/>
        </w:rPr>
        <w:t> Türkiye</w:t>
      </w:r>
      <w:r>
        <w:rPr>
          <w:color w:val="231F1F"/>
          <w:w w:val="95"/>
        </w:rPr>
        <w:t> Elektrik</w:t>
      </w:r>
      <w:r>
        <w:rPr>
          <w:color w:val="231F1F"/>
          <w:w w:val="95"/>
        </w:rPr>
        <w:t> İletim</w:t>
      </w:r>
      <w:r>
        <w:rPr>
          <w:color w:val="231F1F"/>
          <w:spacing w:val="-3"/>
          <w:w w:val="95"/>
        </w:rPr>
        <w:t> </w:t>
      </w:r>
      <w:r>
        <w:rPr>
          <w:color w:val="231F1F"/>
          <w:w w:val="95"/>
        </w:rPr>
        <w:t>A.Ş.</w:t>
      </w:r>
      <w:r>
        <w:rPr>
          <w:color w:val="231F1F"/>
          <w:spacing w:val="-5"/>
          <w:w w:val="95"/>
        </w:rPr>
        <w:t> </w:t>
      </w:r>
      <w:r>
        <w:rPr>
          <w:color w:val="231F1F"/>
          <w:w w:val="95"/>
        </w:rPr>
        <w:t>(Anlaşma'da</w:t>
      </w:r>
      <w:r>
        <w:rPr>
          <w:color w:val="231F1F"/>
          <w:w w:val="95"/>
        </w:rPr>
        <w:t> "TEİAŞ"</w:t>
      </w:r>
      <w:r>
        <w:rPr>
          <w:color w:val="231F1F"/>
          <w:spacing w:val="-4"/>
          <w:w w:val="95"/>
        </w:rPr>
        <w:t> </w:t>
      </w:r>
      <w:r>
        <w:rPr>
          <w:color w:val="231F1F"/>
          <w:w w:val="95"/>
        </w:rPr>
        <w:t>olarak</w:t>
      </w:r>
      <w:r>
        <w:rPr>
          <w:color w:val="231F1F"/>
          <w:spacing w:val="-3"/>
          <w:w w:val="95"/>
        </w:rPr>
        <w:t> </w:t>
      </w:r>
      <w:r>
        <w:rPr>
          <w:color w:val="231F1F"/>
          <w:w w:val="95"/>
        </w:rPr>
        <w:t>anılacaktır)</w:t>
      </w:r>
      <w:r>
        <w:rPr>
          <w:color w:val="231F1F"/>
          <w:spacing w:val="-1"/>
          <w:w w:val="95"/>
        </w:rPr>
        <w:t> </w:t>
      </w:r>
      <w:r>
        <w:rPr>
          <w:color w:val="231F1F"/>
          <w:w w:val="95"/>
        </w:rPr>
        <w:t>ile </w:t>
      </w:r>
      <w:r>
        <w:rPr>
          <w:color w:val="231F1F"/>
          <w:spacing w:val="-10"/>
          <w:w w:val="95"/>
        </w:rPr>
        <w:t>[</w:t>
      </w:r>
      <w:r>
        <w:rPr>
          <w:color w:val="231F1F"/>
        </w:rPr>
        <w:tab/>
      </w:r>
      <w:r>
        <w:rPr>
          <w:color w:val="231F1F"/>
          <w:w w:val="85"/>
        </w:rPr>
        <w:t>]</w:t>
      </w:r>
      <w:r>
        <w:rPr>
          <w:color w:val="231F1F"/>
          <w:spacing w:val="-11"/>
          <w:w w:val="85"/>
        </w:rPr>
        <w:t> </w:t>
      </w:r>
      <w:r>
        <w:rPr>
          <w:color w:val="231F1F"/>
          <w:w w:val="85"/>
        </w:rPr>
        <w:t>Tüzel</w:t>
      </w:r>
      <w:r>
        <w:rPr>
          <w:color w:val="231F1F"/>
          <w:spacing w:val="-2"/>
          <w:w w:val="85"/>
        </w:rPr>
        <w:t> </w:t>
      </w:r>
      <w:r>
        <w:rPr>
          <w:color w:val="231F1F"/>
          <w:w w:val="85"/>
        </w:rPr>
        <w:t>Kişi (Anlaşma'da</w:t>
      </w:r>
      <w:r>
        <w:rPr>
          <w:color w:val="231F1F"/>
          <w:spacing w:val="-1"/>
          <w:w w:val="85"/>
        </w:rPr>
        <w:t> </w:t>
      </w:r>
      <w:r>
        <w:rPr>
          <w:color w:val="231F1F"/>
          <w:w w:val="85"/>
        </w:rPr>
        <w:t>"Yan Hizmet</w:t>
      </w:r>
      <w:r>
        <w:rPr>
          <w:color w:val="231F1F"/>
          <w:spacing w:val="-5"/>
          <w:w w:val="85"/>
        </w:rPr>
        <w:t> </w:t>
      </w:r>
      <w:r>
        <w:rPr>
          <w:color w:val="231F1F"/>
          <w:w w:val="85"/>
        </w:rPr>
        <w:t>Sağlayıcı"</w:t>
      </w:r>
    </w:p>
    <w:p>
      <w:pPr>
        <w:pStyle w:val="BodyText"/>
        <w:spacing w:line="276" w:lineRule="auto" w:before="5"/>
        <w:ind w:left="282" w:right="150" w:hanging="3"/>
        <w:jc w:val="both"/>
      </w:pPr>
      <w:r>
        <w:rPr>
          <w:color w:val="231F1F"/>
          <w:w w:val="85"/>
        </w:rPr>
        <w:t>olarak</w:t>
      </w:r>
      <w:r>
        <w:rPr>
          <w:color w:val="231F1F"/>
          <w:spacing w:val="-5"/>
          <w:w w:val="85"/>
        </w:rPr>
        <w:t> </w:t>
      </w:r>
      <w:r>
        <w:rPr>
          <w:color w:val="231F1F"/>
          <w:w w:val="85"/>
        </w:rPr>
        <w:t>anılacaktır) arasında,</w:t>
      </w:r>
      <w:r>
        <w:rPr>
          <w:color w:val="231F1F"/>
          <w:spacing w:val="-3"/>
        </w:rPr>
        <w:t> </w:t>
      </w:r>
      <w:r>
        <w:rPr>
          <w:color w:val="231F1F"/>
          <w:w w:val="85"/>
        </w:rPr>
        <w:t>14/3/2013 tarihli</w:t>
      </w:r>
      <w:r>
        <w:rPr>
          <w:color w:val="231F1F"/>
          <w:spacing w:val="-3"/>
          <w:w w:val="85"/>
        </w:rPr>
        <w:t> </w:t>
      </w:r>
      <w:r>
        <w:rPr>
          <w:color w:val="231F1F"/>
          <w:w w:val="85"/>
        </w:rPr>
        <w:t>ve</w:t>
      </w:r>
      <w:r>
        <w:rPr>
          <w:color w:val="231F1F"/>
          <w:spacing w:val="-5"/>
          <w:w w:val="85"/>
        </w:rPr>
        <w:t> </w:t>
      </w:r>
      <w:r>
        <w:rPr>
          <w:color w:val="231F1F"/>
          <w:w w:val="85"/>
        </w:rPr>
        <w:t>6446</w:t>
      </w:r>
      <w:r>
        <w:rPr>
          <w:color w:val="231F1F"/>
          <w:spacing w:val="-4"/>
          <w:w w:val="85"/>
        </w:rPr>
        <w:t> </w:t>
      </w:r>
      <w:r>
        <w:rPr>
          <w:color w:val="231F1F"/>
          <w:w w:val="85"/>
        </w:rPr>
        <w:t>sayılı</w:t>
      </w:r>
      <w:r>
        <w:rPr>
          <w:color w:val="231F1F"/>
          <w:spacing w:val="-4"/>
          <w:w w:val="85"/>
        </w:rPr>
        <w:t> </w:t>
      </w:r>
      <w:r>
        <w:rPr>
          <w:color w:val="231F1F"/>
          <w:w w:val="85"/>
        </w:rPr>
        <w:t>Elektrik Piyasası Kanunu, 28/5/2014 tarihli</w:t>
      </w:r>
      <w:r>
        <w:rPr>
          <w:color w:val="231F1F"/>
          <w:w w:val="85"/>
        </w:rPr>
        <w:t> ve</w:t>
      </w:r>
      <w:r>
        <w:rPr>
          <w:color w:val="231F1F"/>
          <w:spacing w:val="-2"/>
          <w:w w:val="85"/>
        </w:rPr>
        <w:t> </w:t>
      </w:r>
      <w:r>
        <w:rPr>
          <w:color w:val="231F1F"/>
          <w:w w:val="85"/>
        </w:rPr>
        <w:t>29013</w:t>
      </w:r>
      <w:r>
        <w:rPr>
          <w:color w:val="231F1F"/>
          <w:w w:val="85"/>
        </w:rPr>
        <w:t> mükCITer</w:t>
      </w:r>
      <w:r>
        <w:rPr>
          <w:color w:val="231F1F"/>
          <w:w w:val="85"/>
        </w:rPr>
        <w:t> sayılı Resmi Gazcte'dc</w:t>
      </w:r>
      <w:r>
        <w:rPr>
          <w:color w:val="231F1F"/>
          <w:w w:val="85"/>
        </w:rPr>
        <w:t> yayımlanan</w:t>
      </w:r>
      <w:r>
        <w:rPr>
          <w:color w:val="231F1F"/>
        </w:rPr>
        <w:t> </w:t>
      </w:r>
      <w:r>
        <w:rPr>
          <w:color w:val="231F1F"/>
          <w:w w:val="85"/>
        </w:rPr>
        <w:t>Elektrik</w:t>
      </w:r>
      <w:r>
        <w:rPr>
          <w:color w:val="231F1F"/>
          <w:w w:val="85"/>
        </w:rPr>
        <w:t> Şebeke</w:t>
      </w:r>
      <w:r>
        <w:rPr>
          <w:color w:val="231F1F"/>
          <w:w w:val="85"/>
        </w:rPr>
        <w:t> Yönetmeliği</w:t>
      </w:r>
      <w:r>
        <w:rPr>
          <w:color w:val="231F1F"/>
          <w:spacing w:val="27"/>
        </w:rPr>
        <w:t> </w:t>
      </w:r>
      <w:r>
        <w:rPr>
          <w:color w:val="231F1F"/>
          <w:w w:val="85"/>
        </w:rPr>
        <w:t>ve 26/11/2017 tarihli</w:t>
      </w:r>
      <w:r>
        <w:rPr>
          <w:color w:val="231F1F"/>
          <w:spacing w:val="-2"/>
          <w:w w:val="85"/>
        </w:rPr>
        <w:t> </w:t>
      </w:r>
      <w:r>
        <w:rPr>
          <w:color w:val="231F1F"/>
          <w:w w:val="85"/>
        </w:rPr>
        <w:t>ve</w:t>
      </w:r>
      <w:r>
        <w:rPr>
          <w:color w:val="231F1F"/>
          <w:spacing w:val="-5"/>
          <w:w w:val="85"/>
        </w:rPr>
        <w:t> </w:t>
      </w:r>
      <w:r>
        <w:rPr>
          <w:color w:val="231F1F"/>
          <w:w w:val="85"/>
        </w:rPr>
        <w:t>30252 sayılı</w:t>
      </w:r>
      <w:r>
        <w:rPr>
          <w:color w:val="231F1F"/>
          <w:spacing w:val="-5"/>
          <w:w w:val="85"/>
        </w:rPr>
        <w:t> </w:t>
      </w:r>
      <w:r>
        <w:rPr>
          <w:color w:val="231F1F"/>
          <w:w w:val="85"/>
        </w:rPr>
        <w:t>Resmi</w:t>
      </w:r>
      <w:r>
        <w:rPr>
          <w:color w:val="231F1F"/>
          <w:spacing w:val="-5"/>
          <w:w w:val="85"/>
        </w:rPr>
        <w:t> </w:t>
      </w:r>
      <w:r>
        <w:rPr>
          <w:color w:val="231F1F"/>
          <w:w w:val="85"/>
        </w:rPr>
        <w:t>Gazete'de</w:t>
      </w:r>
      <w:r>
        <w:rPr>
          <w:color w:val="231F1F"/>
          <w:spacing w:val="-2"/>
          <w:w w:val="85"/>
        </w:rPr>
        <w:t> </w:t>
      </w:r>
      <w:r>
        <w:rPr>
          <w:color w:val="231F1F"/>
          <w:w w:val="85"/>
        </w:rPr>
        <w:t>yayımlanan</w:t>
      </w:r>
      <w:r>
        <w:rPr>
          <w:color w:val="231F1F"/>
          <w:spacing w:val="33"/>
        </w:rPr>
        <w:t> </w:t>
      </w:r>
      <w:r>
        <w:rPr>
          <w:color w:val="231F1F"/>
          <w:w w:val="85"/>
        </w:rPr>
        <w:t>Elektrik Piyasası</w:t>
      </w:r>
      <w:r>
        <w:rPr>
          <w:color w:val="231F1F"/>
        </w:rPr>
        <w:t> </w:t>
      </w:r>
      <w:r>
        <w:rPr>
          <w:color w:val="231F1F"/>
          <w:w w:val="85"/>
        </w:rPr>
        <w:t>Yan Hizmetler </w:t>
      </w:r>
      <w:r>
        <w:rPr>
          <w:color w:val="231F1F"/>
          <w:w w:val="90"/>
        </w:rPr>
        <w:t>Yönetmeliği gereği akdedilmiştir.</w:t>
      </w:r>
    </w:p>
    <w:p>
      <w:pPr>
        <w:pStyle w:val="Heading3"/>
        <w:spacing w:before="206"/>
        <w:ind w:left="113"/>
      </w:pPr>
      <w:r>
        <w:rPr>
          <w:color w:val="231F1F"/>
          <w:spacing w:val="-2"/>
          <w:w w:val="85"/>
        </w:rPr>
        <w:t>BİRİNCİ</w:t>
      </w:r>
      <w:r>
        <w:rPr>
          <w:color w:val="231F1F"/>
          <w:spacing w:val="-4"/>
        </w:rPr>
        <w:t> </w:t>
      </w:r>
      <w:r>
        <w:rPr>
          <w:color w:val="231F1F"/>
          <w:spacing w:val="-2"/>
          <w:w w:val="95"/>
        </w:rPr>
        <w:t>BÖLÜM</w:t>
      </w:r>
    </w:p>
    <w:p>
      <w:pPr>
        <w:pStyle w:val="Heading4"/>
        <w:spacing w:before="1"/>
        <w:ind w:left="125"/>
        <w:jc w:val="center"/>
      </w:pPr>
      <w:r>
        <w:rPr>
          <w:color w:val="231F1F"/>
          <w:w w:val="80"/>
        </w:rPr>
        <w:t>Konu,</w:t>
      </w:r>
      <w:r>
        <w:rPr>
          <w:color w:val="231F1F"/>
          <w:spacing w:val="15"/>
        </w:rPr>
        <w:t> </w:t>
      </w:r>
      <w:r>
        <w:rPr>
          <w:color w:val="231F1F"/>
          <w:w w:val="80"/>
        </w:rPr>
        <w:t>Kapsam</w:t>
      </w:r>
      <w:r>
        <w:rPr>
          <w:color w:val="231F1F"/>
          <w:spacing w:val="15"/>
        </w:rPr>
        <w:t> </w:t>
      </w:r>
      <w:r>
        <w:rPr>
          <w:color w:val="231F1F"/>
          <w:w w:val="80"/>
        </w:rPr>
        <w:t>ve</w:t>
      </w:r>
      <w:r>
        <w:rPr>
          <w:color w:val="231F1F"/>
          <w:spacing w:val="-3"/>
        </w:rPr>
        <w:t> </w:t>
      </w:r>
      <w:r>
        <w:rPr>
          <w:color w:val="231F1F"/>
          <w:spacing w:val="-2"/>
          <w:w w:val="80"/>
        </w:rPr>
        <w:t>Tanımlar</w:t>
      </w:r>
    </w:p>
    <w:p>
      <w:pPr>
        <w:spacing w:before="1"/>
        <w:ind w:left="681" w:right="0" w:firstLine="0"/>
        <w:jc w:val="left"/>
        <w:rPr>
          <w:b/>
          <w:sz w:val="20"/>
        </w:rPr>
      </w:pPr>
      <w:r>
        <w:rPr>
          <w:b/>
          <w:color w:val="231F1F"/>
          <w:spacing w:val="-4"/>
          <w:w w:val="95"/>
          <w:sz w:val="20"/>
        </w:rPr>
        <w:t>Konu</w:t>
      </w:r>
    </w:p>
    <w:p>
      <w:pPr>
        <w:pStyle w:val="BodyText"/>
        <w:ind w:left="279" w:right="150" w:firstLine="402"/>
        <w:jc w:val="both"/>
      </w:pPr>
      <w:r>
        <w:rPr>
          <w:b/>
          <w:color w:val="231F1F"/>
          <w:w w:val="90"/>
        </w:rPr>
        <w:t>MADDE</w:t>
      </w:r>
      <w:r>
        <w:rPr>
          <w:b/>
          <w:color w:val="231F1F"/>
          <w:spacing w:val="-8"/>
          <w:w w:val="90"/>
        </w:rPr>
        <w:t> </w:t>
      </w:r>
      <w:r>
        <w:rPr>
          <w:b/>
          <w:color w:val="231F1F"/>
          <w:w w:val="90"/>
        </w:rPr>
        <w:t>1-</w:t>
      </w:r>
      <w:r>
        <w:rPr>
          <w:b/>
          <w:color w:val="231F1F"/>
          <w:spacing w:val="-7"/>
          <w:w w:val="90"/>
        </w:rPr>
        <w:t> </w:t>
      </w:r>
      <w:r>
        <w:rPr>
          <w:color w:val="231F1F"/>
          <w:w w:val="90"/>
        </w:rPr>
        <w:t>(1)</w:t>
      </w:r>
      <w:r>
        <w:rPr>
          <w:color w:val="231F1F"/>
          <w:spacing w:val="-8"/>
          <w:w w:val="90"/>
        </w:rPr>
        <w:t> </w:t>
      </w:r>
      <w:r>
        <w:rPr>
          <w:color w:val="231F1F"/>
          <w:w w:val="90"/>
        </w:rPr>
        <w:t>İşbu</w:t>
      </w:r>
      <w:r>
        <w:rPr>
          <w:color w:val="231F1F"/>
          <w:spacing w:val="-7"/>
          <w:w w:val="90"/>
        </w:rPr>
        <w:t> </w:t>
      </w:r>
      <w:r>
        <w:rPr>
          <w:color w:val="231F1F"/>
          <w:w w:val="90"/>
        </w:rPr>
        <w:t>Anlaşma,</w:t>
      </w:r>
      <w:r>
        <w:rPr>
          <w:color w:val="231F1F"/>
          <w:spacing w:val="-8"/>
          <w:w w:val="90"/>
        </w:rPr>
        <w:t> </w:t>
      </w:r>
      <w:r>
        <w:rPr>
          <w:color w:val="231F1F"/>
          <w:w w:val="90"/>
        </w:rPr>
        <w:t>ilgili</w:t>
      </w:r>
      <w:r>
        <w:rPr>
          <w:color w:val="231F1F"/>
          <w:spacing w:val="-7"/>
          <w:w w:val="90"/>
        </w:rPr>
        <w:t> </w:t>
      </w:r>
      <w:r>
        <w:rPr>
          <w:color w:val="231F1F"/>
          <w:w w:val="90"/>
        </w:rPr>
        <w:t>mevzuat</w:t>
      </w:r>
      <w:r>
        <w:rPr>
          <w:color w:val="231F1F"/>
          <w:spacing w:val="-8"/>
          <w:w w:val="90"/>
        </w:rPr>
        <w:t> </w:t>
      </w:r>
      <w:r>
        <w:rPr>
          <w:color w:val="231F1F"/>
          <w:w w:val="90"/>
        </w:rPr>
        <w:t>ve</w:t>
      </w:r>
      <w:r>
        <w:rPr>
          <w:color w:val="231F1F"/>
          <w:spacing w:val="-7"/>
          <w:w w:val="90"/>
        </w:rPr>
        <w:t> </w:t>
      </w:r>
      <w:r>
        <w:rPr>
          <w:color w:val="231F1F"/>
          <w:w w:val="90"/>
        </w:rPr>
        <w:t>ilgili</w:t>
      </w:r>
      <w:r>
        <w:rPr>
          <w:color w:val="231F1F"/>
          <w:spacing w:val="-8"/>
          <w:w w:val="90"/>
        </w:rPr>
        <w:t> </w:t>
      </w:r>
      <w:r>
        <w:rPr>
          <w:color w:val="231F1F"/>
          <w:w w:val="90"/>
        </w:rPr>
        <w:t>prosedürler</w:t>
      </w:r>
      <w:r>
        <w:rPr>
          <w:color w:val="231F1F"/>
          <w:spacing w:val="-7"/>
          <w:w w:val="90"/>
        </w:rPr>
        <w:t> </w:t>
      </w:r>
      <w:r>
        <w:rPr>
          <w:color w:val="231F1F"/>
          <w:w w:val="90"/>
        </w:rPr>
        <w:t>uyannca,</w:t>
      </w:r>
      <w:r>
        <w:rPr>
          <w:color w:val="231F1F"/>
          <w:spacing w:val="-8"/>
          <w:w w:val="90"/>
        </w:rPr>
        <w:t> </w:t>
      </w:r>
      <w:r>
        <w:rPr>
          <w:color w:val="231F1F"/>
          <w:w w:val="90"/>
        </w:rPr>
        <w:t>Yan</w:t>
      </w:r>
      <w:r>
        <w:rPr>
          <w:color w:val="231F1F"/>
          <w:spacing w:val="-7"/>
          <w:w w:val="90"/>
        </w:rPr>
        <w:t> </w:t>
      </w:r>
      <w:r>
        <w:rPr>
          <w:color w:val="231F1F"/>
          <w:w w:val="90"/>
        </w:rPr>
        <w:t>Hizmet </w:t>
      </w:r>
      <w:r>
        <w:rPr>
          <w:color w:val="231F1F"/>
          <w:w w:val="85"/>
        </w:rPr>
        <w:t>Sağlayıcının</w:t>
      </w:r>
      <w:r>
        <w:rPr>
          <w:color w:val="231F1F"/>
        </w:rPr>
        <w:t> </w:t>
      </w:r>
      <w:r>
        <w:rPr>
          <w:color w:val="231F1F"/>
          <w:w w:val="85"/>
        </w:rPr>
        <w:t>işbu Anlaşma</w:t>
      </w:r>
      <w:r>
        <w:rPr>
          <w:color w:val="231F1F"/>
          <w:w w:val="85"/>
        </w:rPr>
        <w:t> kapsamında</w:t>
      </w:r>
      <w:r>
        <w:rPr>
          <w:color w:val="231F1F"/>
          <w:w w:val="85"/>
        </w:rPr>
        <w:t> yer alan</w:t>
      </w:r>
      <w:r>
        <w:rPr>
          <w:color w:val="231F1F"/>
          <w:w w:val="85"/>
        </w:rPr>
        <w:t> yan</w:t>
      </w:r>
      <w:r>
        <w:rPr>
          <w:color w:val="231F1F"/>
          <w:w w:val="85"/>
        </w:rPr>
        <w:t> hizmet birimlerinin,</w:t>
      </w:r>
      <w:r>
        <w:rPr>
          <w:color w:val="231F1F"/>
          <w:w w:val="85"/>
        </w:rPr>
        <w:t> senkron</w:t>
      </w:r>
      <w:r>
        <w:rPr>
          <w:color w:val="231F1F"/>
        </w:rPr>
        <w:t> </w:t>
      </w:r>
      <w:r>
        <w:rPr>
          <w:color w:val="231F1F"/>
          <w:w w:val="85"/>
        </w:rPr>
        <w:t>kompansatör </w:t>
      </w:r>
      <w:r>
        <w:rPr>
          <w:color w:val="231F1F"/>
          <w:w w:val="95"/>
        </w:rPr>
        <w:t>olarak</w:t>
      </w:r>
      <w:r>
        <w:rPr>
          <w:color w:val="231F1F"/>
          <w:spacing w:val="-10"/>
          <w:w w:val="95"/>
        </w:rPr>
        <w:t> </w:t>
      </w:r>
      <w:r>
        <w:rPr>
          <w:color w:val="231F1F"/>
          <w:w w:val="95"/>
        </w:rPr>
        <w:t>çalışması</w:t>
      </w:r>
      <w:r>
        <w:rPr>
          <w:color w:val="231F1F"/>
          <w:spacing w:val="-10"/>
          <w:w w:val="95"/>
        </w:rPr>
        <w:t> </w:t>
      </w:r>
      <w:r>
        <w:rPr>
          <w:color w:val="231F1F"/>
          <w:w w:val="95"/>
        </w:rPr>
        <w:t>suretiyle</w:t>
      </w:r>
      <w:r>
        <w:rPr>
          <w:color w:val="231F1F"/>
          <w:spacing w:val="-10"/>
          <w:w w:val="95"/>
        </w:rPr>
        <w:t> </w:t>
      </w:r>
      <w:r>
        <w:rPr>
          <w:color w:val="231F1F"/>
          <w:w w:val="95"/>
        </w:rPr>
        <w:t>reaktif</w:t>
      </w:r>
      <w:r>
        <w:rPr>
          <w:color w:val="231F1F"/>
          <w:spacing w:val="-10"/>
          <w:w w:val="95"/>
        </w:rPr>
        <w:t> </w:t>
      </w:r>
      <w:r>
        <w:rPr>
          <w:color w:val="231F1F"/>
          <w:w w:val="95"/>
        </w:rPr>
        <w:t>güç</w:t>
      </w:r>
      <w:r>
        <w:rPr>
          <w:color w:val="231F1F"/>
          <w:spacing w:val="-10"/>
          <w:w w:val="95"/>
        </w:rPr>
        <w:t> </w:t>
      </w:r>
      <w:r>
        <w:rPr>
          <w:color w:val="231F1F"/>
          <w:w w:val="95"/>
        </w:rPr>
        <w:t>kontrolü</w:t>
      </w:r>
      <w:r>
        <w:rPr>
          <w:color w:val="231F1F"/>
          <w:spacing w:val="-8"/>
          <w:w w:val="95"/>
        </w:rPr>
        <w:t> </w:t>
      </w:r>
      <w:r>
        <w:rPr>
          <w:color w:val="231F1F"/>
          <w:w w:val="95"/>
        </w:rPr>
        <w:t>hizmeti</w:t>
      </w:r>
      <w:r>
        <w:rPr>
          <w:color w:val="231F1F"/>
          <w:spacing w:val="-10"/>
          <w:w w:val="95"/>
        </w:rPr>
        <w:t> </w:t>
      </w:r>
      <w:r>
        <w:rPr>
          <w:color w:val="231F1F"/>
          <w:w w:val="95"/>
        </w:rPr>
        <w:t>sağlamasına</w:t>
      </w:r>
      <w:r>
        <w:rPr>
          <w:color w:val="231F1F"/>
          <w:spacing w:val="-6"/>
          <w:w w:val="95"/>
        </w:rPr>
        <w:t> </w:t>
      </w:r>
      <w:r>
        <w:rPr>
          <w:color w:val="231F1F"/>
          <w:w w:val="95"/>
        </w:rPr>
        <w:t>dair</w:t>
      </w:r>
      <w:r>
        <w:rPr>
          <w:color w:val="231F1F"/>
          <w:spacing w:val="-10"/>
          <w:w w:val="95"/>
        </w:rPr>
        <w:t> </w:t>
      </w:r>
      <w:r>
        <w:rPr>
          <w:color w:val="231F1F"/>
          <w:w w:val="95"/>
        </w:rPr>
        <w:t>taralların</w:t>
      </w:r>
      <w:r>
        <w:rPr>
          <w:color w:val="231F1F"/>
          <w:spacing w:val="-4"/>
          <w:w w:val="95"/>
        </w:rPr>
        <w:t> </w:t>
      </w:r>
      <w:r>
        <w:rPr>
          <w:color w:val="231F1F"/>
          <w:w w:val="95"/>
        </w:rPr>
        <w:t>hak</w:t>
      </w:r>
      <w:r>
        <w:rPr>
          <w:color w:val="231F1F"/>
          <w:spacing w:val="-9"/>
          <w:w w:val="95"/>
        </w:rPr>
        <w:t> </w:t>
      </w:r>
      <w:r>
        <w:rPr>
          <w:color w:val="231F1F"/>
          <w:w w:val="95"/>
        </w:rPr>
        <w:t>ve </w:t>
      </w:r>
      <w:r>
        <w:rPr>
          <w:color w:val="231F1F"/>
          <w:spacing w:val="-2"/>
          <w:w w:val="90"/>
        </w:rPr>
        <w:t>yükümlülüklerinin düzenlenmesine ilişkindir.</w:t>
      </w:r>
    </w:p>
    <w:p>
      <w:pPr>
        <w:pStyle w:val="Heading4"/>
        <w:spacing w:line="228" w:lineRule="exact" w:before="4"/>
        <w:ind w:left="686"/>
      </w:pPr>
      <w:r>
        <w:rPr>
          <w:color w:val="231F1F"/>
          <w:spacing w:val="-2"/>
          <w:w w:val="90"/>
        </w:rPr>
        <w:t>Kapsam</w:t>
      </w:r>
    </w:p>
    <w:p>
      <w:pPr>
        <w:pStyle w:val="BodyText"/>
        <w:ind w:left="277" w:right="157" w:firstLine="405"/>
        <w:jc w:val="both"/>
      </w:pPr>
      <w:r>
        <w:rPr>
          <w:b/>
          <w:color w:val="231F1F"/>
          <w:w w:val="90"/>
        </w:rPr>
        <w:t>MADDE</w:t>
      </w:r>
      <w:r>
        <w:rPr>
          <w:b/>
          <w:color w:val="231F1F"/>
          <w:spacing w:val="-8"/>
          <w:w w:val="90"/>
        </w:rPr>
        <w:t> </w:t>
      </w:r>
      <w:r>
        <w:rPr>
          <w:b/>
          <w:color w:val="231F1F"/>
          <w:w w:val="90"/>
        </w:rPr>
        <w:t>2-</w:t>
      </w:r>
      <w:r>
        <w:rPr>
          <w:b/>
          <w:color w:val="231F1F"/>
          <w:spacing w:val="-7"/>
          <w:w w:val="90"/>
        </w:rPr>
        <w:t> </w:t>
      </w:r>
      <w:r>
        <w:rPr>
          <w:color w:val="231F1F"/>
          <w:w w:val="90"/>
        </w:rPr>
        <w:t>(1)</w:t>
      </w:r>
      <w:r>
        <w:rPr>
          <w:color w:val="231F1F"/>
          <w:spacing w:val="-8"/>
          <w:w w:val="90"/>
        </w:rPr>
        <w:t> </w:t>
      </w:r>
      <w:r>
        <w:rPr>
          <w:color w:val="231F1F"/>
          <w:w w:val="90"/>
        </w:rPr>
        <w:t>İşbu</w:t>
      </w:r>
      <w:r>
        <w:rPr>
          <w:color w:val="231F1F"/>
          <w:spacing w:val="-7"/>
          <w:w w:val="90"/>
        </w:rPr>
        <w:t> </w:t>
      </w:r>
      <w:r>
        <w:rPr>
          <w:color w:val="231F1F"/>
          <w:w w:val="90"/>
        </w:rPr>
        <w:t>Anlaşma;</w:t>
      </w:r>
      <w:r>
        <w:rPr>
          <w:color w:val="231F1F"/>
          <w:spacing w:val="-8"/>
          <w:w w:val="90"/>
        </w:rPr>
        <w:t> </w:t>
      </w:r>
      <w:r>
        <w:rPr>
          <w:color w:val="231F1F"/>
          <w:w w:val="90"/>
        </w:rPr>
        <w:t>Elektrik</w:t>
      </w:r>
      <w:r>
        <w:rPr>
          <w:color w:val="231F1F"/>
          <w:spacing w:val="-7"/>
          <w:w w:val="90"/>
        </w:rPr>
        <w:t> </w:t>
      </w:r>
      <w:r>
        <w:rPr>
          <w:color w:val="231F1F"/>
          <w:w w:val="90"/>
        </w:rPr>
        <w:t>piyasasında</w:t>
      </w:r>
      <w:r>
        <w:rPr>
          <w:color w:val="231F1F"/>
          <w:spacing w:val="-8"/>
          <w:w w:val="90"/>
        </w:rPr>
        <w:t> </w:t>
      </w:r>
      <w:r>
        <w:rPr>
          <w:color w:val="231F1F"/>
          <w:w w:val="90"/>
        </w:rPr>
        <w:t>yan</w:t>
      </w:r>
      <w:r>
        <w:rPr>
          <w:color w:val="231F1F"/>
          <w:spacing w:val="-7"/>
          <w:w w:val="90"/>
        </w:rPr>
        <w:t> </w:t>
      </w:r>
      <w:r>
        <w:rPr>
          <w:color w:val="231F1F"/>
          <w:w w:val="90"/>
        </w:rPr>
        <w:t>hizmetler</w:t>
      </w:r>
      <w:r>
        <w:rPr>
          <w:color w:val="231F1F"/>
          <w:spacing w:val="-2"/>
          <w:w w:val="90"/>
        </w:rPr>
        <w:t> </w:t>
      </w:r>
      <w:r>
        <w:rPr>
          <w:color w:val="231F1F"/>
          <w:w w:val="90"/>
        </w:rPr>
        <w:t>kapsamında</w:t>
      </w:r>
      <w:r>
        <w:rPr>
          <w:color w:val="231F1F"/>
          <w:spacing w:val="-6"/>
          <w:w w:val="90"/>
        </w:rPr>
        <w:t> </w:t>
      </w:r>
      <w:r>
        <w:rPr>
          <w:color w:val="231F1F"/>
          <w:w w:val="90"/>
        </w:rPr>
        <w:t>sunulan </w:t>
      </w:r>
      <w:r>
        <w:rPr>
          <w:color w:val="231F1F"/>
          <w:spacing w:val="-2"/>
          <w:w w:val="90"/>
        </w:rPr>
        <w:t>senkron</w:t>
      </w:r>
      <w:r>
        <w:rPr>
          <w:color w:val="231F1F"/>
        </w:rPr>
        <w:t> </w:t>
      </w:r>
      <w:r>
        <w:rPr>
          <w:color w:val="231F1F"/>
          <w:spacing w:val="-2"/>
          <w:w w:val="90"/>
        </w:rPr>
        <w:t>kompansalör</w:t>
      </w:r>
      <w:r>
        <w:rPr>
          <w:color w:val="231F1F"/>
          <w:spacing w:val="-2"/>
          <w:w w:val="90"/>
        </w:rPr>
        <w:t> olarak çalışması</w:t>
      </w:r>
      <w:r>
        <w:rPr>
          <w:color w:val="231F1F"/>
          <w:spacing w:val="-2"/>
          <w:w w:val="90"/>
        </w:rPr>
        <w:t> suretiyle</w:t>
      </w:r>
      <w:r>
        <w:rPr>
          <w:color w:val="231F1F"/>
          <w:spacing w:val="-2"/>
          <w:w w:val="90"/>
        </w:rPr>
        <w:t> reaktif</w:t>
      </w:r>
      <w:r>
        <w:rPr>
          <w:color w:val="231F1F"/>
          <w:spacing w:val="-2"/>
          <w:w w:val="90"/>
        </w:rPr>
        <w:t> güç</w:t>
      </w:r>
      <w:r>
        <w:rPr>
          <w:color w:val="231F1F"/>
          <w:spacing w:val="-2"/>
          <w:w w:val="90"/>
        </w:rPr>
        <w:t> kontrolü</w:t>
      </w:r>
      <w:r>
        <w:rPr>
          <w:color w:val="231F1F"/>
          <w:spacing w:val="-2"/>
          <w:w w:val="90"/>
        </w:rPr>
        <w:t> hizmeti</w:t>
      </w:r>
      <w:r>
        <w:rPr>
          <w:color w:val="231F1F"/>
          <w:spacing w:val="-2"/>
          <w:w w:val="90"/>
        </w:rPr>
        <w:t> sağlamasına</w:t>
      </w:r>
      <w:r>
        <w:rPr>
          <w:color w:val="231F1F"/>
          <w:spacing w:val="-2"/>
          <w:w w:val="90"/>
        </w:rPr>
        <w:t> dair </w:t>
      </w:r>
      <w:r>
        <w:rPr>
          <w:color w:val="231F1F"/>
          <w:w w:val="80"/>
        </w:rPr>
        <w:t>tarafların görev,</w:t>
      </w:r>
      <w:r>
        <w:rPr>
          <w:color w:val="231F1F"/>
        </w:rPr>
        <w:t> </w:t>
      </w:r>
      <w:r>
        <w:rPr>
          <w:color w:val="231F1F"/>
          <w:w w:val="80"/>
        </w:rPr>
        <w:t>yetki ve sorumluluklarına ve Senkron</w:t>
      </w:r>
      <w:r>
        <w:rPr>
          <w:color w:val="231F1F"/>
          <w:spacing w:val="40"/>
        </w:rPr>
        <w:t> </w:t>
      </w:r>
      <w:r>
        <w:rPr>
          <w:color w:val="231F1F"/>
          <w:w w:val="80"/>
        </w:rPr>
        <w:t>kompansatör hizmetinin</w:t>
      </w:r>
      <w:r>
        <w:rPr>
          <w:color w:val="231F1F"/>
        </w:rPr>
        <w:t> </w:t>
      </w:r>
      <w:r>
        <w:rPr>
          <w:color w:val="231F1F"/>
          <w:w w:val="80"/>
        </w:rPr>
        <w:t>sağlanmaması,</w:t>
      </w:r>
      <w:r>
        <w:rPr>
          <w:color w:val="231F1F"/>
        </w:rPr>
        <w:t> </w:t>
      </w:r>
      <w:r>
        <w:rPr>
          <w:color w:val="231F1F"/>
          <w:w w:val="80"/>
        </w:rPr>
        <w:t>veri</w:t>
      </w:r>
      <w:r>
        <w:rPr>
          <w:color w:val="231F1F"/>
          <w:w w:val="90"/>
        </w:rPr>
        <w:t> göndenne</w:t>
      </w:r>
      <w:r>
        <w:rPr>
          <w:color w:val="231F1F"/>
          <w:w w:val="90"/>
        </w:rPr>
        <w:t> yükümlülüğünün</w:t>
      </w:r>
      <w:r>
        <w:rPr>
          <w:color w:val="231F1F"/>
          <w:w w:val="90"/>
        </w:rPr>
        <w:t> yerine</w:t>
      </w:r>
      <w:r>
        <w:rPr>
          <w:color w:val="231F1F"/>
          <w:w w:val="90"/>
        </w:rPr>
        <w:t> getirilmemesi</w:t>
      </w:r>
      <w:r>
        <w:rPr>
          <w:color w:val="231F1F"/>
          <w:w w:val="90"/>
        </w:rPr>
        <w:t> ve</w:t>
      </w:r>
      <w:r>
        <w:rPr>
          <w:color w:val="231F1F"/>
          <w:w w:val="90"/>
        </w:rPr>
        <w:t> senkron</w:t>
      </w:r>
      <w:r>
        <w:rPr>
          <w:color w:val="231F1F"/>
          <w:w w:val="90"/>
        </w:rPr>
        <w:t> kompansatör</w:t>
      </w:r>
      <w:r>
        <w:rPr>
          <w:color w:val="231F1F"/>
          <w:w w:val="90"/>
        </w:rPr>
        <w:t> olarak</w:t>
      </w:r>
      <w:r>
        <w:rPr>
          <w:color w:val="231F1F"/>
          <w:w w:val="90"/>
        </w:rPr>
        <w:t> çalışması </w:t>
      </w:r>
      <w:r>
        <w:rPr>
          <w:color w:val="231F1F"/>
          <w:w w:val="85"/>
        </w:rPr>
        <w:t>suretiyle</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kontrolü</w:t>
      </w:r>
      <w:r>
        <w:rPr>
          <w:color w:val="231F1F"/>
          <w:spacing w:val="-5"/>
          <w:w w:val="85"/>
        </w:rPr>
        <w:t> </w:t>
      </w:r>
      <w:r>
        <w:rPr>
          <w:color w:val="231F1F"/>
          <w:w w:val="85"/>
        </w:rPr>
        <w:t>hizmeti</w:t>
      </w:r>
      <w:r>
        <w:rPr>
          <w:color w:val="231F1F"/>
          <w:spacing w:val="-5"/>
          <w:w w:val="85"/>
        </w:rPr>
        <w:t> </w:t>
      </w:r>
      <w:r>
        <w:rPr>
          <w:color w:val="231F1F"/>
          <w:w w:val="85"/>
        </w:rPr>
        <w:t>sağlamasına</w:t>
      </w:r>
      <w:r>
        <w:rPr>
          <w:color w:val="231F1F"/>
          <w:spacing w:val="-5"/>
          <w:w w:val="85"/>
        </w:rPr>
        <w:t> </w:t>
      </w:r>
      <w:r>
        <w:rPr>
          <w:color w:val="231F1F"/>
          <w:w w:val="85"/>
        </w:rPr>
        <w:t>dair</w:t>
      </w:r>
      <w:r>
        <w:rPr>
          <w:color w:val="231F1F"/>
          <w:spacing w:val="-5"/>
          <w:w w:val="85"/>
        </w:rPr>
        <w:t> </w:t>
      </w:r>
      <w:r>
        <w:rPr>
          <w:color w:val="231F1F"/>
          <w:w w:val="85"/>
        </w:rPr>
        <w:t>Sertifikanın</w:t>
      </w:r>
      <w:r>
        <w:rPr>
          <w:color w:val="231F1F"/>
          <w:spacing w:val="-2"/>
          <w:w w:val="85"/>
        </w:rPr>
        <w:t> </w:t>
      </w:r>
      <w:r>
        <w:rPr>
          <w:color w:val="231F1F"/>
          <w:w w:val="85"/>
        </w:rPr>
        <w:t>sunulmaması</w:t>
      </w:r>
      <w:r>
        <w:rPr>
          <w:color w:val="231F1F"/>
          <w:spacing w:val="2"/>
        </w:rPr>
        <w:t> </w:t>
      </w:r>
      <w:r>
        <w:rPr>
          <w:color w:val="231F1F"/>
          <w:w w:val="85"/>
        </w:rPr>
        <w:t>durumunda</w:t>
      </w:r>
      <w:r>
        <w:rPr>
          <w:color w:val="231F1F"/>
          <w:spacing w:val="-5"/>
          <w:w w:val="85"/>
        </w:rPr>
        <w:t> </w:t>
      </w:r>
      <w:r>
        <w:rPr>
          <w:color w:val="231F1F"/>
          <w:w w:val="85"/>
        </w:rPr>
        <w:t>Yan Hizmet Sağlayıcıya</w:t>
      </w:r>
      <w:r>
        <w:rPr>
          <w:color w:val="231F1F"/>
        </w:rPr>
        <w:t> </w:t>
      </w:r>
      <w:r>
        <w:rPr>
          <w:color w:val="231F1F"/>
          <w:w w:val="85"/>
        </w:rPr>
        <w:t>uygulanacak yaptınmlara, ilişkin usul ve</w:t>
      </w:r>
      <w:r>
        <w:rPr>
          <w:color w:val="231F1F"/>
          <w:spacing w:val="-5"/>
          <w:w w:val="85"/>
        </w:rPr>
        <w:t> </w:t>
      </w:r>
      <w:r>
        <w:rPr>
          <w:color w:val="231F1F"/>
          <w:w w:val="85"/>
        </w:rPr>
        <w:t>esaslan</w:t>
      </w:r>
      <w:r>
        <w:rPr>
          <w:color w:val="231F1F"/>
        </w:rPr>
        <w:t> </w:t>
      </w:r>
      <w:r>
        <w:rPr>
          <w:color w:val="231F1F"/>
          <w:w w:val="85"/>
        </w:rPr>
        <w:t>kapsar.</w:t>
      </w:r>
    </w:p>
    <w:p>
      <w:pPr>
        <w:pStyle w:val="Heading4"/>
        <w:spacing w:line="226" w:lineRule="exact" w:before="7"/>
        <w:ind w:left="678"/>
      </w:pPr>
      <w:bookmarkStart w:name="_TOC_250021" w:id="3"/>
      <w:bookmarkEnd w:id="3"/>
      <w:r>
        <w:rPr>
          <w:color w:val="231F1F"/>
          <w:spacing w:val="-2"/>
          <w:w w:val="95"/>
        </w:rPr>
        <w:t>Tanımlar</w:t>
      </w:r>
    </w:p>
    <w:p>
      <w:pPr>
        <w:spacing w:line="226" w:lineRule="exact" w:before="0"/>
        <w:ind w:left="682" w:right="0" w:firstLine="0"/>
        <w:jc w:val="left"/>
        <w:rPr>
          <w:sz w:val="20"/>
        </w:rPr>
      </w:pPr>
      <w:r>
        <w:rPr>
          <w:b/>
          <w:color w:val="231F1F"/>
          <w:w w:val="85"/>
          <w:sz w:val="20"/>
        </w:rPr>
        <w:t>MADDE</w:t>
      </w:r>
      <w:r>
        <w:rPr>
          <w:b/>
          <w:color w:val="231F1F"/>
          <w:spacing w:val="-8"/>
          <w:sz w:val="20"/>
        </w:rPr>
        <w:t> </w:t>
      </w:r>
      <w:r>
        <w:rPr>
          <w:b/>
          <w:color w:val="231F1F"/>
          <w:w w:val="85"/>
          <w:sz w:val="20"/>
        </w:rPr>
        <w:t>3-</w:t>
      </w:r>
      <w:r>
        <w:rPr>
          <w:b/>
          <w:color w:val="231F1F"/>
          <w:spacing w:val="-5"/>
          <w:w w:val="85"/>
          <w:sz w:val="20"/>
        </w:rPr>
        <w:t> </w:t>
      </w:r>
      <w:r>
        <w:rPr>
          <w:color w:val="231F1F"/>
          <w:w w:val="85"/>
          <w:sz w:val="20"/>
        </w:rPr>
        <w:t>(1)</w:t>
      </w:r>
      <w:r>
        <w:rPr>
          <w:color w:val="231F1F"/>
          <w:spacing w:val="-5"/>
          <w:w w:val="85"/>
          <w:sz w:val="20"/>
        </w:rPr>
        <w:t> </w:t>
      </w:r>
      <w:r>
        <w:rPr>
          <w:color w:val="231F1F"/>
          <w:w w:val="85"/>
          <w:sz w:val="20"/>
        </w:rPr>
        <w:t>Bu</w:t>
      </w:r>
      <w:r>
        <w:rPr>
          <w:color w:val="231F1F"/>
          <w:spacing w:val="-4"/>
          <w:w w:val="85"/>
          <w:sz w:val="20"/>
        </w:rPr>
        <w:t> </w:t>
      </w:r>
      <w:r>
        <w:rPr>
          <w:color w:val="231F1F"/>
          <w:spacing w:val="-2"/>
          <w:w w:val="85"/>
          <w:sz w:val="20"/>
        </w:rPr>
        <w:t>Anlaşma'da;</w:t>
      </w:r>
    </w:p>
    <w:p>
      <w:pPr>
        <w:pStyle w:val="ListParagraph"/>
        <w:numPr>
          <w:ilvl w:val="0"/>
          <w:numId w:val="28"/>
        </w:numPr>
        <w:tabs>
          <w:tab w:pos="878" w:val="left" w:leader="none"/>
        </w:tabs>
        <w:spacing w:line="240" w:lineRule="auto" w:before="39" w:after="0"/>
        <w:ind w:left="878" w:right="0" w:hanging="199"/>
        <w:jc w:val="both"/>
        <w:rPr>
          <w:sz w:val="20"/>
        </w:rPr>
      </w:pPr>
      <w:r>
        <w:rPr>
          <w:color w:val="231F1F"/>
          <w:spacing w:val="-2"/>
          <w:w w:val="85"/>
          <w:sz w:val="20"/>
        </w:rPr>
        <w:t>Bara:</w:t>
      </w:r>
      <w:r>
        <w:rPr>
          <w:color w:val="231F1F"/>
          <w:spacing w:val="-5"/>
          <w:sz w:val="20"/>
        </w:rPr>
        <w:t> </w:t>
      </w:r>
      <w:r>
        <w:rPr>
          <w:color w:val="231F1F"/>
          <w:spacing w:val="-2"/>
          <w:w w:val="85"/>
          <w:sz w:val="20"/>
        </w:rPr>
        <w:t>İlgili</w:t>
      </w:r>
      <w:r>
        <w:rPr>
          <w:color w:val="231F1F"/>
          <w:spacing w:val="-4"/>
          <w:sz w:val="20"/>
        </w:rPr>
        <w:t> </w:t>
      </w:r>
      <w:r>
        <w:rPr>
          <w:color w:val="231F1F"/>
          <w:spacing w:val="-2"/>
          <w:w w:val="85"/>
          <w:sz w:val="20"/>
        </w:rPr>
        <w:t>üretim</w:t>
      </w:r>
      <w:r>
        <w:rPr>
          <w:color w:val="231F1F"/>
          <w:spacing w:val="-4"/>
          <w:sz w:val="20"/>
        </w:rPr>
        <w:t> </w:t>
      </w:r>
      <w:r>
        <w:rPr>
          <w:color w:val="231F1F"/>
          <w:spacing w:val="-2"/>
          <w:w w:val="85"/>
          <w:sz w:val="20"/>
        </w:rPr>
        <w:t>tesisin</w:t>
      </w:r>
      <w:r>
        <w:rPr>
          <w:color w:val="231F1F"/>
          <w:spacing w:val="1"/>
          <w:sz w:val="20"/>
        </w:rPr>
        <w:t> </w:t>
      </w:r>
      <w:r>
        <w:rPr>
          <w:color w:val="231F1F"/>
          <w:spacing w:val="-2"/>
          <w:w w:val="85"/>
          <w:sz w:val="20"/>
        </w:rPr>
        <w:t>bağlı</w:t>
      </w:r>
      <w:r>
        <w:rPr>
          <w:color w:val="231F1F"/>
          <w:spacing w:val="-2"/>
          <w:sz w:val="20"/>
        </w:rPr>
        <w:t> </w:t>
      </w:r>
      <w:r>
        <w:rPr>
          <w:color w:val="231F1F"/>
          <w:spacing w:val="-2"/>
          <w:w w:val="85"/>
          <w:sz w:val="20"/>
        </w:rPr>
        <w:t>olduğu</w:t>
      </w:r>
      <w:r>
        <w:rPr>
          <w:color w:val="231F1F"/>
          <w:spacing w:val="6"/>
          <w:sz w:val="20"/>
        </w:rPr>
        <w:t> </w:t>
      </w:r>
      <w:r>
        <w:rPr>
          <w:color w:val="231F1F"/>
          <w:spacing w:val="-2"/>
          <w:w w:val="85"/>
          <w:sz w:val="20"/>
        </w:rPr>
        <w:t>yüksek</w:t>
      </w:r>
      <w:r>
        <w:rPr>
          <w:color w:val="231F1F"/>
          <w:spacing w:val="-1"/>
          <w:sz w:val="20"/>
        </w:rPr>
        <w:t> </w:t>
      </w:r>
      <w:r>
        <w:rPr>
          <w:color w:val="231F1F"/>
          <w:spacing w:val="-2"/>
          <w:w w:val="85"/>
          <w:sz w:val="20"/>
        </w:rPr>
        <w:t>gerilim</w:t>
      </w:r>
      <w:r>
        <w:rPr>
          <w:color w:val="231F1F"/>
          <w:spacing w:val="1"/>
          <w:sz w:val="20"/>
        </w:rPr>
        <w:t> </w:t>
      </w:r>
      <w:r>
        <w:rPr>
          <w:color w:val="231F1F"/>
          <w:spacing w:val="-2"/>
          <w:w w:val="85"/>
          <w:sz w:val="20"/>
        </w:rPr>
        <w:t>harasını,</w:t>
      </w:r>
    </w:p>
    <w:p>
      <w:pPr>
        <w:pStyle w:val="ListParagraph"/>
        <w:numPr>
          <w:ilvl w:val="0"/>
          <w:numId w:val="28"/>
        </w:numPr>
        <w:tabs>
          <w:tab w:pos="892" w:val="left" w:leader="none"/>
        </w:tabs>
        <w:spacing w:line="278" w:lineRule="auto" w:before="35" w:after="0"/>
        <w:ind w:left="285" w:right="151" w:firstLine="396"/>
        <w:jc w:val="both"/>
        <w:rPr>
          <w:sz w:val="20"/>
        </w:rPr>
      </w:pPr>
      <w:r>
        <w:rPr>
          <w:color w:val="231F1F"/>
          <w:w w:val="85"/>
          <w:sz w:val="20"/>
        </w:rPr>
        <w:t>Bölgesel</w:t>
      </w:r>
      <w:r>
        <w:rPr>
          <w:color w:val="231F1F"/>
          <w:spacing w:val="-8"/>
          <w:sz w:val="20"/>
        </w:rPr>
        <w:t> </w:t>
      </w:r>
      <w:r>
        <w:rPr>
          <w:color w:val="231F1F"/>
          <w:w w:val="85"/>
          <w:sz w:val="20"/>
        </w:rPr>
        <w:t>Yük</w:t>
      </w:r>
      <w:r>
        <w:rPr>
          <w:color w:val="231F1F"/>
          <w:spacing w:val="-2"/>
          <w:w w:val="85"/>
          <w:sz w:val="20"/>
        </w:rPr>
        <w:t> </w:t>
      </w:r>
      <w:r>
        <w:rPr>
          <w:color w:val="231F1F"/>
          <w:w w:val="85"/>
          <w:sz w:val="20"/>
        </w:rPr>
        <w:t>Tevzi</w:t>
      </w:r>
      <w:r>
        <w:rPr>
          <w:color w:val="231F1F"/>
          <w:sz w:val="20"/>
        </w:rPr>
        <w:t> </w:t>
      </w:r>
      <w:r>
        <w:rPr>
          <w:color w:val="231F1F"/>
          <w:w w:val="85"/>
          <w:sz w:val="20"/>
        </w:rPr>
        <w:t>Merkezi (IWTM):</w:t>
      </w:r>
      <w:r>
        <w:rPr>
          <w:color w:val="231F1F"/>
          <w:spacing w:val="25"/>
          <w:sz w:val="20"/>
        </w:rPr>
        <w:t> </w:t>
      </w:r>
      <w:r>
        <w:rPr>
          <w:color w:val="231F1F"/>
          <w:w w:val="85"/>
          <w:sz w:val="20"/>
        </w:rPr>
        <w:t>TEİAŞ bünyesinde yer</w:t>
      </w:r>
      <w:r>
        <w:rPr>
          <w:color w:val="231F1F"/>
          <w:spacing w:val="-5"/>
          <w:w w:val="85"/>
          <w:sz w:val="20"/>
        </w:rPr>
        <w:t> </w:t>
      </w:r>
      <w:r>
        <w:rPr>
          <w:color w:val="231F1F"/>
          <w:w w:val="85"/>
          <w:sz w:val="20"/>
        </w:rPr>
        <w:t>alan</w:t>
      </w:r>
      <w:r>
        <w:rPr>
          <w:color w:val="231F1F"/>
          <w:spacing w:val="-1"/>
          <w:w w:val="85"/>
          <w:sz w:val="20"/>
        </w:rPr>
        <w:t> </w:t>
      </w:r>
      <w:r>
        <w:rPr>
          <w:color w:val="231F1F"/>
          <w:w w:val="85"/>
          <w:sz w:val="20"/>
        </w:rPr>
        <w:t>ve</w:t>
      </w:r>
      <w:r>
        <w:rPr>
          <w:color w:val="231F1F"/>
          <w:spacing w:val="-5"/>
          <w:w w:val="85"/>
          <w:sz w:val="20"/>
        </w:rPr>
        <w:t> </w:t>
      </w:r>
      <w:r>
        <w:rPr>
          <w:color w:val="231F1F"/>
          <w:w w:val="85"/>
          <w:sz w:val="20"/>
        </w:rPr>
        <w:t>iletim sisteminin </w:t>
      </w:r>
      <w:r>
        <w:rPr>
          <w:color w:val="231F1F"/>
          <w:w w:val="90"/>
          <w:sz w:val="20"/>
        </w:rPr>
        <w:t>belli</w:t>
      </w:r>
      <w:r>
        <w:rPr>
          <w:color w:val="231F1F"/>
          <w:spacing w:val="-3"/>
          <w:w w:val="90"/>
          <w:sz w:val="20"/>
        </w:rPr>
        <w:t> </w:t>
      </w:r>
      <w:r>
        <w:rPr>
          <w:color w:val="231F1F"/>
          <w:w w:val="90"/>
          <w:sz w:val="20"/>
        </w:rPr>
        <w:t>bir</w:t>
      </w:r>
      <w:r>
        <w:rPr>
          <w:color w:val="231F1F"/>
          <w:spacing w:val="-5"/>
          <w:w w:val="90"/>
          <w:sz w:val="20"/>
        </w:rPr>
        <w:t> </w:t>
      </w:r>
      <w:r>
        <w:rPr>
          <w:color w:val="231F1F"/>
          <w:w w:val="90"/>
          <w:sz w:val="20"/>
        </w:rPr>
        <w:t>bölgesine</w:t>
      </w:r>
      <w:r>
        <w:rPr>
          <w:color w:val="231F1F"/>
          <w:spacing w:val="-1"/>
          <w:w w:val="90"/>
          <w:sz w:val="20"/>
        </w:rPr>
        <w:t> </w:t>
      </w:r>
      <w:r>
        <w:rPr>
          <w:color w:val="231F1F"/>
          <w:w w:val="90"/>
          <w:sz w:val="20"/>
        </w:rPr>
        <w:t>ait</w:t>
      </w:r>
      <w:r>
        <w:rPr>
          <w:color w:val="231F1F"/>
          <w:spacing w:val="-3"/>
          <w:w w:val="90"/>
          <w:sz w:val="20"/>
        </w:rPr>
        <w:t> </w:t>
      </w:r>
      <w:r>
        <w:rPr>
          <w:color w:val="231F1F"/>
          <w:w w:val="90"/>
          <w:sz w:val="20"/>
        </w:rPr>
        <w:t>üretim,</w:t>
      </w:r>
      <w:r>
        <w:rPr>
          <w:color w:val="231F1F"/>
          <w:spacing w:val="-1"/>
          <w:w w:val="90"/>
          <w:sz w:val="20"/>
        </w:rPr>
        <w:t> </w:t>
      </w:r>
      <w:r>
        <w:rPr>
          <w:color w:val="231F1F"/>
          <w:w w:val="90"/>
          <w:sz w:val="20"/>
        </w:rPr>
        <w:t>iletim</w:t>
      </w:r>
      <w:r>
        <w:rPr>
          <w:color w:val="231F1F"/>
          <w:spacing w:val="-4"/>
          <w:w w:val="90"/>
          <w:sz w:val="20"/>
        </w:rPr>
        <w:t> </w:t>
      </w:r>
      <w:r>
        <w:rPr>
          <w:color w:val="231F1F"/>
          <w:w w:val="90"/>
          <w:sz w:val="20"/>
        </w:rPr>
        <w:t>ve</w:t>
      </w:r>
      <w:r>
        <w:rPr>
          <w:color w:val="231F1F"/>
          <w:spacing w:val="-7"/>
          <w:w w:val="90"/>
          <w:sz w:val="20"/>
        </w:rPr>
        <w:t> </w:t>
      </w:r>
      <w:r>
        <w:rPr>
          <w:color w:val="231F1F"/>
          <w:w w:val="90"/>
          <w:sz w:val="20"/>
        </w:rPr>
        <w:t>tüketim</w:t>
      </w:r>
      <w:r>
        <w:rPr>
          <w:color w:val="231F1F"/>
          <w:spacing w:val="-2"/>
          <w:w w:val="90"/>
          <w:sz w:val="20"/>
        </w:rPr>
        <w:t> </w:t>
      </w:r>
      <w:r>
        <w:rPr>
          <w:color w:val="231F1F"/>
          <w:w w:val="90"/>
          <w:sz w:val="20"/>
        </w:rPr>
        <w:t>faaliyetlerini</w:t>
      </w:r>
      <w:r>
        <w:rPr>
          <w:color w:val="231F1F"/>
          <w:spacing w:val="-3"/>
          <w:w w:val="90"/>
          <w:sz w:val="20"/>
        </w:rPr>
        <w:t> </w:t>
      </w:r>
      <w:r>
        <w:rPr>
          <w:color w:val="231F1F"/>
          <w:w w:val="90"/>
          <w:sz w:val="20"/>
        </w:rPr>
        <w:t>izleyen,</w:t>
      </w:r>
      <w:r>
        <w:rPr>
          <w:color w:val="231F1F"/>
          <w:spacing w:val="-1"/>
          <w:w w:val="90"/>
          <w:sz w:val="20"/>
        </w:rPr>
        <w:t> </w:t>
      </w:r>
      <w:r>
        <w:rPr>
          <w:color w:val="231F1F"/>
          <w:w w:val="90"/>
          <w:sz w:val="20"/>
        </w:rPr>
        <w:t>işletme</w:t>
      </w:r>
      <w:r>
        <w:rPr>
          <w:color w:val="231F1F"/>
          <w:spacing w:val="-3"/>
          <w:w w:val="90"/>
          <w:sz w:val="20"/>
        </w:rPr>
        <w:t> </w:t>
      </w:r>
      <w:r>
        <w:rPr>
          <w:color w:val="231F1F"/>
          <w:w w:val="90"/>
          <w:sz w:val="20"/>
        </w:rPr>
        <w:t>manevralarının </w:t>
      </w:r>
      <w:r>
        <w:rPr>
          <w:color w:val="231F1F"/>
          <w:w w:val="85"/>
          <w:sz w:val="20"/>
        </w:rPr>
        <w:t>koordinasyonunu</w:t>
      </w:r>
      <w:r>
        <w:rPr>
          <w:color w:val="231F1F"/>
          <w:spacing w:val="-2"/>
          <w:w w:val="85"/>
          <w:sz w:val="20"/>
        </w:rPr>
        <w:t> </w:t>
      </w:r>
      <w:r>
        <w:rPr>
          <w:color w:val="231F1F"/>
          <w:w w:val="85"/>
          <w:sz w:val="20"/>
        </w:rPr>
        <w:t>ve kumandasını</w:t>
      </w:r>
      <w:r>
        <w:rPr>
          <w:color w:val="231F1F"/>
          <w:sz w:val="20"/>
        </w:rPr>
        <w:t> </w:t>
      </w:r>
      <w:r>
        <w:rPr>
          <w:color w:val="231F1F"/>
          <w:w w:val="85"/>
          <w:sz w:val="20"/>
        </w:rPr>
        <w:t>yürüten kontrol merkezini,</w:t>
      </w:r>
    </w:p>
    <w:p>
      <w:pPr>
        <w:pStyle w:val="ListParagraph"/>
        <w:numPr>
          <w:ilvl w:val="0"/>
          <w:numId w:val="28"/>
        </w:numPr>
        <w:tabs>
          <w:tab w:pos="877" w:val="left" w:leader="none"/>
        </w:tabs>
        <w:spacing w:line="271" w:lineRule="auto" w:before="2" w:after="0"/>
        <w:ind w:left="285" w:right="166" w:firstLine="393"/>
        <w:jc w:val="both"/>
        <w:rPr>
          <w:sz w:val="20"/>
        </w:rPr>
      </w:pPr>
      <w:r>
        <w:rPr>
          <w:color w:val="231F1F"/>
          <w:w w:val="85"/>
          <w:sz w:val="20"/>
        </w:rPr>
        <w:t>Devre Dışı Olma: Tesis ve/veya teçhizatın</w:t>
      </w:r>
      <w:r>
        <w:rPr>
          <w:color w:val="231F1F"/>
          <w:sz w:val="20"/>
        </w:rPr>
        <w:t> </w:t>
      </w:r>
      <w:r>
        <w:rPr>
          <w:color w:val="231F1F"/>
          <w:w w:val="85"/>
          <w:sz w:val="20"/>
        </w:rPr>
        <w:t>bir parçasının</w:t>
      </w:r>
      <w:r>
        <w:rPr>
          <w:color w:val="231F1F"/>
          <w:sz w:val="20"/>
        </w:rPr>
        <w:t> </w:t>
      </w:r>
      <w:r>
        <w:rPr>
          <w:color w:val="231F1F"/>
          <w:w w:val="85"/>
          <w:sz w:val="20"/>
        </w:rPr>
        <w:t>bakım, onarım veya bir arıza </w:t>
      </w:r>
      <w:r>
        <w:rPr>
          <w:color w:val="231F1F"/>
          <w:spacing w:val="-2"/>
          <w:w w:val="90"/>
          <w:sz w:val="20"/>
        </w:rPr>
        <w:t>nedeniyle otomatik</w:t>
      </w:r>
      <w:r>
        <w:rPr>
          <w:color w:val="231F1F"/>
          <w:sz w:val="20"/>
        </w:rPr>
        <w:t> </w:t>
      </w:r>
      <w:r>
        <w:rPr>
          <w:color w:val="231F1F"/>
          <w:spacing w:val="-2"/>
          <w:w w:val="90"/>
          <w:sz w:val="20"/>
        </w:rPr>
        <w:t>veya elle devre dışı</w:t>
      </w:r>
      <w:r>
        <w:rPr>
          <w:color w:val="231F1F"/>
          <w:spacing w:val="-6"/>
          <w:w w:val="90"/>
          <w:sz w:val="20"/>
        </w:rPr>
        <w:t> </w:t>
      </w:r>
      <w:r>
        <w:rPr>
          <w:color w:val="231F1F"/>
          <w:spacing w:val="-2"/>
          <w:w w:val="90"/>
          <w:sz w:val="20"/>
        </w:rPr>
        <w:t>olmasını,</w:t>
      </w:r>
    </w:p>
    <w:p>
      <w:pPr>
        <w:pStyle w:val="BodyText"/>
        <w:spacing w:before="5"/>
        <w:ind w:left="683"/>
        <w:jc w:val="both"/>
      </w:pPr>
      <w:r>
        <w:rPr>
          <w:color w:val="231F1F"/>
          <w:w w:val="85"/>
        </w:rPr>
        <w:t>ç)</w:t>
      </w:r>
      <w:r>
        <w:rPr>
          <w:color w:val="231F1F"/>
          <w:spacing w:val="-1"/>
          <w:w w:val="85"/>
        </w:rPr>
        <w:t> </w:t>
      </w:r>
      <w:r>
        <w:rPr>
          <w:color w:val="231F1F"/>
          <w:w w:val="85"/>
        </w:rPr>
        <w:t>ENTSO-E:</w:t>
      </w:r>
      <w:r>
        <w:rPr>
          <w:color w:val="231F1F"/>
          <w:spacing w:val="-4"/>
          <w:w w:val="85"/>
        </w:rPr>
        <w:t> </w:t>
      </w:r>
      <w:r>
        <w:rPr>
          <w:color w:val="231F1F"/>
          <w:w w:val="85"/>
        </w:rPr>
        <w:t>Avrupa</w:t>
      </w:r>
      <w:r>
        <w:rPr>
          <w:color w:val="231F1F"/>
          <w:spacing w:val="-5"/>
          <w:w w:val="85"/>
        </w:rPr>
        <w:t> </w:t>
      </w:r>
      <w:r>
        <w:rPr>
          <w:color w:val="231F1F"/>
          <w:w w:val="85"/>
        </w:rPr>
        <w:t>Şebekeleri</w:t>
      </w:r>
      <w:r>
        <w:rPr>
          <w:color w:val="231F1F"/>
          <w:spacing w:val="-4"/>
        </w:rPr>
        <w:t> </w:t>
      </w:r>
      <w:r>
        <w:rPr>
          <w:color w:val="231F1F"/>
          <w:w w:val="85"/>
        </w:rPr>
        <w:t>Elektrik</w:t>
      </w:r>
      <w:r>
        <w:rPr>
          <w:color w:val="231F1F"/>
          <w:spacing w:val="-4"/>
          <w:w w:val="85"/>
        </w:rPr>
        <w:t> </w:t>
      </w:r>
      <w:r>
        <w:rPr>
          <w:color w:val="231F1F"/>
          <w:w w:val="85"/>
        </w:rPr>
        <w:t>iletim</w:t>
      </w:r>
      <w:r>
        <w:rPr>
          <w:color w:val="231F1F"/>
          <w:spacing w:val="-5"/>
          <w:w w:val="85"/>
        </w:rPr>
        <w:t> </w:t>
      </w:r>
      <w:r>
        <w:rPr>
          <w:color w:val="231F1F"/>
          <w:w w:val="85"/>
        </w:rPr>
        <w:t>Sistemi</w:t>
      </w:r>
      <w:r>
        <w:rPr>
          <w:color w:val="231F1F"/>
          <w:spacing w:val="-5"/>
          <w:w w:val="85"/>
        </w:rPr>
        <w:t> </w:t>
      </w:r>
      <w:r>
        <w:rPr>
          <w:color w:val="231F1F"/>
          <w:spacing w:val="-2"/>
          <w:w w:val="85"/>
        </w:rPr>
        <w:t>işletmecilerini,</w:t>
      </w:r>
    </w:p>
    <w:p>
      <w:pPr>
        <w:pStyle w:val="ListParagraph"/>
        <w:numPr>
          <w:ilvl w:val="0"/>
          <w:numId w:val="28"/>
        </w:numPr>
        <w:tabs>
          <w:tab w:pos="882" w:val="left" w:leader="none"/>
        </w:tabs>
        <w:spacing w:line="276" w:lineRule="auto" w:before="34" w:after="0"/>
        <w:ind w:left="279" w:right="169" w:firstLine="400"/>
        <w:jc w:val="both"/>
        <w:rPr>
          <w:sz w:val="20"/>
        </w:rPr>
      </w:pPr>
      <w:r>
        <w:rPr>
          <w:color w:val="231F1F"/>
          <w:w w:val="90"/>
          <w:sz w:val="20"/>
        </w:rPr>
        <w:t>İlgili</w:t>
      </w:r>
      <w:r>
        <w:rPr>
          <w:color w:val="231F1F"/>
          <w:w w:val="90"/>
          <w:sz w:val="20"/>
        </w:rPr>
        <w:t> Mevzuat:</w:t>
      </w:r>
      <w:r>
        <w:rPr>
          <w:color w:val="231F1F"/>
          <w:spacing w:val="40"/>
          <w:sz w:val="20"/>
        </w:rPr>
        <w:t> </w:t>
      </w:r>
      <w:r>
        <w:rPr>
          <w:color w:val="231F1F"/>
          <w:w w:val="90"/>
          <w:sz w:val="20"/>
        </w:rPr>
        <w:t>Elektrik</w:t>
      </w:r>
      <w:r>
        <w:rPr>
          <w:color w:val="231F1F"/>
          <w:w w:val="90"/>
          <w:sz w:val="20"/>
        </w:rPr>
        <w:t> piyasasına</w:t>
      </w:r>
      <w:r>
        <w:rPr>
          <w:color w:val="231F1F"/>
          <w:w w:val="90"/>
          <w:sz w:val="20"/>
        </w:rPr>
        <w:t> ilişkin</w:t>
      </w:r>
      <w:r>
        <w:rPr>
          <w:color w:val="231F1F"/>
          <w:w w:val="90"/>
          <w:sz w:val="20"/>
        </w:rPr>
        <w:t> kanun,</w:t>
      </w:r>
      <w:r>
        <w:rPr>
          <w:color w:val="231F1F"/>
          <w:w w:val="90"/>
          <w:sz w:val="20"/>
        </w:rPr>
        <w:t> Cumhurbaşkanlığı</w:t>
      </w:r>
      <w:r>
        <w:rPr>
          <w:color w:val="231F1F"/>
          <w:w w:val="90"/>
          <w:sz w:val="20"/>
        </w:rPr>
        <w:t> kararnamesi, </w:t>
      </w:r>
      <w:r>
        <w:rPr>
          <w:color w:val="231F1F"/>
          <w:w w:val="85"/>
          <w:sz w:val="20"/>
        </w:rPr>
        <w:t>Cumhurbaşkanı</w:t>
      </w:r>
      <w:r>
        <w:rPr>
          <w:color w:val="231F1F"/>
          <w:spacing w:val="37"/>
          <w:sz w:val="20"/>
        </w:rPr>
        <w:t> </w:t>
      </w:r>
      <w:r>
        <w:rPr>
          <w:color w:val="231F1F"/>
          <w:w w:val="85"/>
          <w:sz w:val="20"/>
        </w:rPr>
        <w:t>kararı, yönetmelik,</w:t>
      </w:r>
      <w:r>
        <w:rPr>
          <w:color w:val="231F1F"/>
          <w:sz w:val="20"/>
        </w:rPr>
        <w:t> </w:t>
      </w:r>
      <w:r>
        <w:rPr>
          <w:color w:val="231F1F"/>
          <w:w w:val="85"/>
          <w:sz w:val="20"/>
        </w:rPr>
        <w:t>tebliğ, genelge ve Kum] kararlarını,</w:t>
      </w:r>
    </w:p>
    <w:p>
      <w:pPr>
        <w:pStyle w:val="ListParagraph"/>
        <w:numPr>
          <w:ilvl w:val="0"/>
          <w:numId w:val="28"/>
        </w:numPr>
        <w:tabs>
          <w:tab w:pos="878" w:val="left" w:leader="none"/>
        </w:tabs>
        <w:spacing w:line="240" w:lineRule="auto" w:before="5" w:after="0"/>
        <w:ind w:left="878" w:right="0" w:hanging="200"/>
        <w:jc w:val="both"/>
        <w:rPr>
          <w:sz w:val="20"/>
        </w:rPr>
      </w:pPr>
      <w:r>
        <w:rPr>
          <w:color w:val="231F1F"/>
          <w:spacing w:val="-2"/>
          <w:w w:val="85"/>
          <w:sz w:val="20"/>
        </w:rPr>
        <w:t>Kanun:</w:t>
      </w:r>
      <w:r>
        <w:rPr>
          <w:color w:val="231F1F"/>
          <w:spacing w:val="-3"/>
          <w:sz w:val="20"/>
        </w:rPr>
        <w:t> </w:t>
      </w:r>
      <w:r>
        <w:rPr>
          <w:color w:val="231F1F"/>
          <w:spacing w:val="-2"/>
          <w:w w:val="85"/>
          <w:sz w:val="20"/>
        </w:rPr>
        <w:t>Elektrik</w:t>
      </w:r>
      <w:r>
        <w:rPr>
          <w:color w:val="231F1F"/>
          <w:spacing w:val="1"/>
          <w:sz w:val="20"/>
        </w:rPr>
        <w:t> </w:t>
      </w:r>
      <w:r>
        <w:rPr>
          <w:color w:val="231F1F"/>
          <w:spacing w:val="-2"/>
          <w:w w:val="85"/>
          <w:sz w:val="20"/>
        </w:rPr>
        <w:t>Piyasası</w:t>
      </w:r>
      <w:r>
        <w:rPr>
          <w:color w:val="231F1F"/>
          <w:spacing w:val="2"/>
          <w:sz w:val="20"/>
        </w:rPr>
        <w:t> </w:t>
      </w:r>
      <w:r>
        <w:rPr>
          <w:color w:val="231F1F"/>
          <w:spacing w:val="-2"/>
          <w:w w:val="85"/>
          <w:sz w:val="20"/>
        </w:rPr>
        <w:t>Kanunu'nu,</w:t>
      </w:r>
    </w:p>
    <w:p>
      <w:pPr>
        <w:pStyle w:val="ListParagraph"/>
        <w:numPr>
          <w:ilvl w:val="0"/>
          <w:numId w:val="28"/>
        </w:numPr>
        <w:tabs>
          <w:tab w:pos="879" w:val="left" w:leader="none"/>
        </w:tabs>
        <w:spacing w:line="278" w:lineRule="auto" w:before="34" w:after="0"/>
        <w:ind w:left="277" w:right="153" w:firstLine="406"/>
        <w:jc w:val="both"/>
        <w:rPr>
          <w:sz w:val="20"/>
        </w:rPr>
      </w:pPr>
      <w:r>
        <w:rPr>
          <w:color w:val="231F1F"/>
          <w:spacing w:val="-2"/>
          <w:w w:val="85"/>
          <w:sz w:val="20"/>
        </w:rPr>
        <w:t>Kesinleşmiş</w:t>
      </w:r>
      <w:r>
        <w:rPr>
          <w:color w:val="231F1F"/>
          <w:sz w:val="20"/>
        </w:rPr>
        <w:t> </w:t>
      </w:r>
      <w:r>
        <w:rPr>
          <w:color w:val="231F1F"/>
          <w:spacing w:val="-2"/>
          <w:w w:val="85"/>
          <w:sz w:val="20"/>
        </w:rPr>
        <w:t>Gün Öncesi Üretim/Tüketim</w:t>
      </w:r>
      <w:r>
        <w:rPr>
          <w:color w:val="231F1F"/>
          <w:spacing w:val="-3"/>
          <w:w w:val="85"/>
          <w:sz w:val="20"/>
        </w:rPr>
        <w:t> </w:t>
      </w:r>
      <w:r>
        <w:rPr>
          <w:color w:val="231F1F"/>
          <w:spacing w:val="-2"/>
          <w:w w:val="85"/>
          <w:sz w:val="20"/>
        </w:rPr>
        <w:t>Programı</w:t>
      </w:r>
      <w:r>
        <w:rPr>
          <w:color w:val="231F1F"/>
          <w:sz w:val="20"/>
        </w:rPr>
        <w:t> </w:t>
      </w:r>
      <w:r>
        <w:rPr>
          <w:color w:val="231F1F"/>
          <w:spacing w:val="-2"/>
          <w:w w:val="85"/>
          <w:sz w:val="20"/>
        </w:rPr>
        <w:t>(KGÜP):</w:t>
      </w:r>
      <w:r>
        <w:rPr>
          <w:color w:val="231F1F"/>
          <w:sz w:val="20"/>
        </w:rPr>
        <w:t> </w:t>
      </w:r>
      <w:r>
        <w:rPr>
          <w:color w:val="231F1F"/>
          <w:spacing w:val="-2"/>
          <w:w w:val="85"/>
          <w:sz w:val="20"/>
        </w:rPr>
        <w:t>Bir</w:t>
      </w:r>
      <w:r>
        <w:rPr>
          <w:color w:val="231F1F"/>
          <w:spacing w:val="-3"/>
          <w:w w:val="85"/>
          <w:sz w:val="20"/>
        </w:rPr>
        <w:t> </w:t>
      </w:r>
      <w:r>
        <w:rPr>
          <w:color w:val="231F1F"/>
          <w:spacing w:val="-2"/>
          <w:w w:val="85"/>
          <w:sz w:val="20"/>
        </w:rPr>
        <w:t>uzlaştırmaya</w:t>
      </w:r>
      <w:r>
        <w:rPr>
          <w:color w:val="231F1F"/>
          <w:spacing w:val="12"/>
          <w:sz w:val="20"/>
        </w:rPr>
        <w:t> </w:t>
      </w:r>
      <w:r>
        <w:rPr>
          <w:color w:val="231F1F"/>
          <w:spacing w:val="-2"/>
          <w:w w:val="85"/>
          <w:sz w:val="20"/>
        </w:rPr>
        <w:t>esas veriş­ çekiş</w:t>
      </w:r>
      <w:r>
        <w:rPr>
          <w:color w:val="231F1F"/>
          <w:spacing w:val="-2"/>
          <w:sz w:val="20"/>
        </w:rPr>
        <w:t> </w:t>
      </w:r>
      <w:r>
        <w:rPr>
          <w:color w:val="231F1F"/>
          <w:spacing w:val="-2"/>
          <w:w w:val="85"/>
          <w:sz w:val="20"/>
        </w:rPr>
        <w:t>biriminin bağlı</w:t>
      </w:r>
      <w:r>
        <w:rPr>
          <w:color w:val="231F1F"/>
          <w:spacing w:val="-1"/>
          <w:sz w:val="20"/>
        </w:rPr>
        <w:t> </w:t>
      </w:r>
      <w:r>
        <w:rPr>
          <w:color w:val="231F1F"/>
          <w:spacing w:val="-2"/>
          <w:w w:val="85"/>
          <w:sz w:val="20"/>
        </w:rPr>
        <w:t>olduğu dengeden sorumlu</w:t>
      </w:r>
      <w:r>
        <w:rPr>
          <w:color w:val="231F1F"/>
          <w:spacing w:val="-2"/>
          <w:sz w:val="20"/>
        </w:rPr>
        <w:t> </w:t>
      </w:r>
      <w:r>
        <w:rPr>
          <w:color w:val="231F1F"/>
          <w:spacing w:val="-2"/>
          <w:w w:val="85"/>
          <w:sz w:val="20"/>
        </w:rPr>
        <w:t>laralın</w:t>
      </w:r>
      <w:r>
        <w:rPr>
          <w:color w:val="231F1F"/>
          <w:sz w:val="20"/>
        </w:rPr>
        <w:t> </w:t>
      </w:r>
      <w:r>
        <w:rPr>
          <w:color w:val="231F1F"/>
          <w:spacing w:val="-2"/>
          <w:w w:val="85"/>
          <w:sz w:val="20"/>
        </w:rPr>
        <w:t>yilkümlrılüklerine ve</w:t>
      </w:r>
      <w:r>
        <w:rPr>
          <w:color w:val="231F1F"/>
          <w:spacing w:val="-3"/>
          <w:w w:val="85"/>
          <w:sz w:val="20"/>
        </w:rPr>
        <w:t> </w:t>
      </w:r>
      <w:r>
        <w:rPr>
          <w:color w:val="231F1F"/>
          <w:spacing w:val="-2"/>
          <w:w w:val="85"/>
          <w:sz w:val="20"/>
        </w:rPr>
        <w:t>gün öncesi dengeleme sonucuna</w:t>
      </w:r>
      <w:r>
        <w:rPr>
          <w:color w:val="231F1F"/>
          <w:spacing w:val="6"/>
          <w:sz w:val="20"/>
        </w:rPr>
        <w:t> </w:t>
      </w:r>
      <w:r>
        <w:rPr>
          <w:color w:val="231F1F"/>
          <w:spacing w:val="-2"/>
          <w:w w:val="85"/>
          <w:sz w:val="20"/>
        </w:rPr>
        <w:t>bağlı</w:t>
      </w:r>
      <w:r>
        <w:rPr>
          <w:color w:val="231F1F"/>
          <w:spacing w:val="-3"/>
          <w:w w:val="85"/>
          <w:sz w:val="20"/>
        </w:rPr>
        <w:t> </w:t>
      </w:r>
      <w:r>
        <w:rPr>
          <w:color w:val="231F1F"/>
          <w:spacing w:val="-2"/>
          <w:w w:val="85"/>
          <w:sz w:val="20"/>
        </w:rPr>
        <w:t>olarak bir</w:t>
      </w:r>
      <w:r>
        <w:rPr>
          <w:color w:val="231F1F"/>
          <w:spacing w:val="-3"/>
          <w:w w:val="85"/>
          <w:sz w:val="20"/>
        </w:rPr>
        <w:t> </w:t>
      </w:r>
      <w:r>
        <w:rPr>
          <w:color w:val="231F1F"/>
          <w:spacing w:val="-2"/>
          <w:w w:val="85"/>
          <w:sz w:val="20"/>
        </w:rPr>
        <w:t>sonraki</w:t>
      </w:r>
      <w:r>
        <w:rPr>
          <w:color w:val="231F1F"/>
          <w:sz w:val="20"/>
        </w:rPr>
        <w:t> </w:t>
      </w:r>
      <w:r>
        <w:rPr>
          <w:color w:val="231F1F"/>
          <w:spacing w:val="-2"/>
          <w:w w:val="85"/>
          <w:sz w:val="20"/>
        </w:rPr>
        <w:t>güne</w:t>
      </w:r>
      <w:r>
        <w:rPr>
          <w:color w:val="231F1F"/>
          <w:sz w:val="20"/>
        </w:rPr>
        <w:t> </w:t>
      </w:r>
      <w:r>
        <w:rPr>
          <w:color w:val="231F1F"/>
          <w:spacing w:val="-2"/>
          <w:w w:val="85"/>
          <w:sz w:val="20"/>
        </w:rPr>
        <w:t>ilişkin gerçekleştirmeyi</w:t>
      </w:r>
      <w:r>
        <w:rPr>
          <w:color w:val="231F1F"/>
          <w:spacing w:val="-3"/>
          <w:w w:val="85"/>
          <w:sz w:val="20"/>
        </w:rPr>
        <w:t> </w:t>
      </w:r>
      <w:r>
        <w:rPr>
          <w:color w:val="231F1F"/>
          <w:spacing w:val="-2"/>
          <w:w w:val="85"/>
          <w:sz w:val="20"/>
        </w:rPr>
        <w:t>öngördüğü</w:t>
      </w:r>
      <w:r>
        <w:rPr>
          <w:color w:val="231F1F"/>
          <w:spacing w:val="25"/>
          <w:sz w:val="20"/>
        </w:rPr>
        <w:t> </w:t>
      </w:r>
      <w:r>
        <w:rPr>
          <w:color w:val="231F1F"/>
          <w:spacing w:val="-2"/>
          <w:w w:val="85"/>
          <w:sz w:val="20"/>
        </w:rPr>
        <w:t>ve</w:t>
      </w:r>
      <w:r>
        <w:rPr>
          <w:color w:val="231F1F"/>
          <w:spacing w:val="-3"/>
          <w:w w:val="85"/>
          <w:sz w:val="20"/>
        </w:rPr>
        <w:t> </w:t>
      </w:r>
      <w:r>
        <w:rPr>
          <w:color w:val="231F1F"/>
          <w:spacing w:val="-2"/>
          <w:w w:val="85"/>
          <w:sz w:val="20"/>
        </w:rPr>
        <w:t>Sistem İşletmecisine </w:t>
      </w:r>
      <w:r>
        <w:rPr>
          <w:color w:val="231F1F"/>
          <w:w w:val="85"/>
          <w:sz w:val="20"/>
        </w:rPr>
        <w:t>dengeleme güç</w:t>
      </w:r>
      <w:r>
        <w:rPr>
          <w:color w:val="231F1F"/>
          <w:spacing w:val="-5"/>
          <w:w w:val="85"/>
          <w:sz w:val="20"/>
        </w:rPr>
        <w:t> </w:t>
      </w:r>
      <w:r>
        <w:rPr>
          <w:color w:val="231F1F"/>
          <w:w w:val="85"/>
          <w:sz w:val="20"/>
        </w:rPr>
        <w:t>piyasasının</w:t>
      </w:r>
      <w:r>
        <w:rPr>
          <w:color w:val="231F1F"/>
          <w:sz w:val="20"/>
        </w:rPr>
        <w:t> </w:t>
      </w:r>
      <w:r>
        <w:rPr>
          <w:color w:val="231F1F"/>
          <w:w w:val="85"/>
          <w:sz w:val="20"/>
        </w:rPr>
        <w:t>başlangıcında</w:t>
      </w:r>
      <w:r>
        <w:rPr>
          <w:color w:val="231F1F"/>
          <w:sz w:val="20"/>
        </w:rPr>
        <w:t> </w:t>
      </w:r>
      <w:r>
        <w:rPr>
          <w:color w:val="231F1F"/>
          <w:w w:val="85"/>
          <w:sz w:val="20"/>
        </w:rPr>
        <w:t>bildirdiği</w:t>
      </w:r>
      <w:r>
        <w:rPr>
          <w:color w:val="231F1F"/>
          <w:sz w:val="20"/>
        </w:rPr>
        <w:t> </w:t>
      </w:r>
      <w:r>
        <w:rPr>
          <w:color w:val="231F1F"/>
          <w:w w:val="85"/>
          <w:sz w:val="20"/>
        </w:rPr>
        <w:t>üretim ya</w:t>
      </w:r>
      <w:r>
        <w:rPr>
          <w:color w:val="231F1F"/>
          <w:spacing w:val="-7"/>
          <w:w w:val="85"/>
          <w:sz w:val="20"/>
        </w:rPr>
        <w:t> </w:t>
      </w:r>
      <w:r>
        <w:rPr>
          <w:color w:val="231F1F"/>
          <w:w w:val="85"/>
          <w:sz w:val="20"/>
        </w:rPr>
        <w:t>da tüketim değerlerini,</w:t>
      </w:r>
    </w:p>
    <w:p>
      <w:pPr>
        <w:pStyle w:val="ListParagraph"/>
        <w:numPr>
          <w:ilvl w:val="0"/>
          <w:numId w:val="28"/>
        </w:numPr>
        <w:tabs>
          <w:tab w:pos="878" w:val="left" w:leader="none"/>
        </w:tabs>
        <w:spacing w:line="276" w:lineRule="auto" w:before="0" w:after="0"/>
        <w:ind w:left="290" w:right="163" w:firstLine="389"/>
        <w:jc w:val="both"/>
        <w:rPr>
          <w:sz w:val="20"/>
        </w:rPr>
      </w:pPr>
      <w:r>
        <w:rPr>
          <w:color w:val="231F1F"/>
          <w:w w:val="90"/>
          <w:sz w:val="20"/>
        </w:rPr>
        <w:t>Kurulu</w:t>
      </w:r>
      <w:r>
        <w:rPr>
          <w:color w:val="231F1F"/>
          <w:spacing w:val="-8"/>
          <w:w w:val="90"/>
          <w:sz w:val="20"/>
        </w:rPr>
        <w:t> </w:t>
      </w:r>
      <w:r>
        <w:rPr>
          <w:color w:val="231F1F"/>
          <w:w w:val="90"/>
          <w:sz w:val="20"/>
        </w:rPr>
        <w:t>Güç:</w:t>
      </w:r>
      <w:r>
        <w:rPr>
          <w:color w:val="231F1F"/>
          <w:spacing w:val="5"/>
          <w:sz w:val="20"/>
        </w:rPr>
        <w:t> </w:t>
      </w:r>
      <w:r>
        <w:rPr>
          <w:color w:val="231F1F"/>
          <w:w w:val="90"/>
          <w:sz w:val="20"/>
        </w:rPr>
        <w:t>Birden</w:t>
      </w:r>
      <w:r>
        <w:rPr>
          <w:color w:val="231F1F"/>
          <w:spacing w:val="-3"/>
          <w:w w:val="90"/>
          <w:sz w:val="20"/>
        </w:rPr>
        <w:t> </w:t>
      </w:r>
      <w:r>
        <w:rPr>
          <w:color w:val="231F1F"/>
          <w:w w:val="90"/>
          <w:sz w:val="20"/>
        </w:rPr>
        <w:t>fazla</w:t>
      </w:r>
      <w:r>
        <w:rPr>
          <w:color w:val="231F1F"/>
          <w:spacing w:val="-8"/>
          <w:w w:val="90"/>
          <w:sz w:val="20"/>
        </w:rPr>
        <w:t> </w:t>
      </w:r>
      <w:r>
        <w:rPr>
          <w:color w:val="231F1F"/>
          <w:w w:val="90"/>
          <w:sz w:val="20"/>
        </w:rPr>
        <w:t>ünite</w:t>
      </w:r>
      <w:r>
        <w:rPr>
          <w:color w:val="231F1F"/>
          <w:spacing w:val="-7"/>
          <w:w w:val="90"/>
          <w:sz w:val="20"/>
        </w:rPr>
        <w:t> </w:t>
      </w:r>
      <w:r>
        <w:rPr>
          <w:color w:val="231F1F"/>
          <w:w w:val="90"/>
          <w:sz w:val="20"/>
        </w:rPr>
        <w:t>olduğu</w:t>
      </w:r>
      <w:r>
        <w:rPr>
          <w:color w:val="231F1F"/>
          <w:spacing w:val="-8"/>
          <w:w w:val="90"/>
          <w:sz w:val="20"/>
        </w:rPr>
        <w:t> </w:t>
      </w:r>
      <w:r>
        <w:rPr>
          <w:color w:val="231F1F"/>
          <w:w w:val="90"/>
          <w:sz w:val="20"/>
        </w:rPr>
        <w:t>duıumda,</w:t>
      </w:r>
      <w:r>
        <w:rPr>
          <w:color w:val="231F1F"/>
          <w:spacing w:val="-7"/>
          <w:w w:val="90"/>
          <w:sz w:val="20"/>
        </w:rPr>
        <w:t> </w:t>
      </w:r>
      <w:r>
        <w:rPr>
          <w:color w:val="231F1F"/>
          <w:w w:val="90"/>
          <w:sz w:val="20"/>
        </w:rPr>
        <w:t>o</w:t>
      </w:r>
      <w:r>
        <w:rPr>
          <w:color w:val="231F1F"/>
          <w:spacing w:val="-8"/>
          <w:w w:val="90"/>
          <w:sz w:val="20"/>
        </w:rPr>
        <w:t> </w:t>
      </w:r>
      <w:r>
        <w:rPr>
          <w:color w:val="231F1F"/>
          <w:w w:val="90"/>
          <w:sz w:val="20"/>
        </w:rPr>
        <w:t>santralin</w:t>
      </w:r>
      <w:r>
        <w:rPr>
          <w:color w:val="231F1F"/>
          <w:spacing w:val="-4"/>
          <w:w w:val="90"/>
          <w:sz w:val="20"/>
        </w:rPr>
        <w:t> </w:t>
      </w:r>
      <w:r>
        <w:rPr>
          <w:color w:val="231F1F"/>
          <w:w w:val="90"/>
          <w:sz w:val="20"/>
        </w:rPr>
        <w:t>tüm</w:t>
      </w:r>
      <w:r>
        <w:rPr>
          <w:color w:val="231F1F"/>
          <w:spacing w:val="-8"/>
          <w:w w:val="90"/>
          <w:sz w:val="20"/>
        </w:rPr>
        <w:t> </w:t>
      </w:r>
      <w:r>
        <w:rPr>
          <w:color w:val="231F1F"/>
          <w:w w:val="90"/>
          <w:sz w:val="20"/>
        </w:rPr>
        <w:t>ünitelerinin</w:t>
      </w:r>
      <w:r>
        <w:rPr>
          <w:color w:val="231F1F"/>
          <w:spacing w:val="-1"/>
          <w:w w:val="90"/>
          <w:sz w:val="20"/>
        </w:rPr>
        <w:t> </w:t>
      </w:r>
      <w:r>
        <w:rPr>
          <w:color w:val="231F1F"/>
          <w:w w:val="90"/>
          <w:sz w:val="20"/>
        </w:rPr>
        <w:t>toplam </w:t>
      </w:r>
      <w:r>
        <w:rPr>
          <w:color w:val="231F1F"/>
          <w:w w:val="95"/>
          <w:sz w:val="20"/>
        </w:rPr>
        <w:t>nominal gücünü,</w:t>
      </w:r>
    </w:p>
    <w:p>
      <w:pPr>
        <w:pStyle w:val="BodyText"/>
        <w:spacing w:line="278" w:lineRule="auto"/>
        <w:ind w:left="280" w:right="154" w:firstLine="399"/>
        <w:jc w:val="both"/>
      </w:pPr>
      <w:r>
        <w:rPr>
          <w:color w:val="231F1F"/>
          <w:w w:val="85"/>
        </w:rPr>
        <w:t>ğ) Milli Yük Tevzi</w:t>
      </w:r>
      <w:r>
        <w:rPr>
          <w:color w:val="231F1F"/>
        </w:rPr>
        <w:t> </w:t>
      </w:r>
      <w:r>
        <w:rPr>
          <w:color w:val="231F1F"/>
          <w:w w:val="85"/>
        </w:rPr>
        <w:t>Merkezi (MYTM): TEİAŞ bünyesinde yer</w:t>
      </w:r>
      <w:r>
        <w:rPr>
          <w:color w:val="231F1F"/>
          <w:spacing w:val="-5"/>
          <w:w w:val="85"/>
        </w:rPr>
        <w:t> </w:t>
      </w:r>
      <w:r>
        <w:rPr>
          <w:color w:val="231F1F"/>
          <w:w w:val="85"/>
        </w:rPr>
        <w:t>alan ve</w:t>
      </w:r>
      <w:r>
        <w:rPr>
          <w:color w:val="231F1F"/>
          <w:spacing w:val="-5"/>
          <w:w w:val="85"/>
        </w:rPr>
        <w:t> </w:t>
      </w:r>
      <w:r>
        <w:rPr>
          <w:color w:val="231F1F"/>
          <w:w w:val="85"/>
        </w:rPr>
        <w:t>elektrik enerjisi arz </w:t>
      </w:r>
      <w:r>
        <w:rPr>
          <w:color w:val="231F1F"/>
          <w:w w:val="90"/>
        </w:rPr>
        <w:t>ve</w:t>
      </w:r>
      <w:r>
        <w:rPr>
          <w:color w:val="231F1F"/>
          <w:w w:val="90"/>
        </w:rPr>
        <w:t> talebinin</w:t>
      </w:r>
      <w:r>
        <w:rPr>
          <w:color w:val="231F1F"/>
          <w:w w:val="90"/>
        </w:rPr>
        <w:t> gerçek</w:t>
      </w:r>
      <w:r>
        <w:rPr>
          <w:color w:val="231F1F"/>
          <w:w w:val="90"/>
        </w:rPr>
        <w:t> zamanlı</w:t>
      </w:r>
      <w:r>
        <w:rPr>
          <w:color w:val="231F1F"/>
          <w:w w:val="90"/>
        </w:rPr>
        <w:t> dengelenmesinden</w:t>
      </w:r>
      <w:r>
        <w:rPr>
          <w:color w:val="231F1F"/>
          <w:w w:val="90"/>
        </w:rPr>
        <w:t> ve</w:t>
      </w:r>
      <w:r>
        <w:rPr>
          <w:color w:val="231F1F"/>
          <w:w w:val="90"/>
        </w:rPr>
        <w:t> elektrik</w:t>
      </w:r>
      <w:r>
        <w:rPr>
          <w:color w:val="231F1F"/>
          <w:w w:val="90"/>
        </w:rPr>
        <w:t> enterkonnekte</w:t>
      </w:r>
      <w:r>
        <w:rPr>
          <w:color w:val="231F1F"/>
          <w:w w:val="90"/>
        </w:rPr>
        <w:t> iletim</w:t>
      </w:r>
      <w:r>
        <w:rPr>
          <w:color w:val="231F1F"/>
          <w:w w:val="90"/>
        </w:rPr>
        <w:t> sisteminin işletiminden</w:t>
      </w:r>
      <w:r>
        <w:rPr>
          <w:color w:val="231F1F"/>
          <w:spacing w:val="-8"/>
          <w:w w:val="90"/>
        </w:rPr>
        <w:t> </w:t>
      </w:r>
      <w:r>
        <w:rPr>
          <w:color w:val="231F1F"/>
          <w:w w:val="90"/>
        </w:rPr>
        <w:t>sorumlu</w:t>
      </w:r>
      <w:r>
        <w:rPr>
          <w:color w:val="231F1F"/>
          <w:spacing w:val="-7"/>
          <w:w w:val="90"/>
        </w:rPr>
        <w:t> </w:t>
      </w:r>
      <w:r>
        <w:rPr>
          <w:color w:val="231F1F"/>
          <w:w w:val="90"/>
        </w:rPr>
        <w:t>olan</w:t>
      </w:r>
      <w:r>
        <w:rPr>
          <w:color w:val="231F1F"/>
          <w:spacing w:val="-8"/>
          <w:w w:val="90"/>
        </w:rPr>
        <w:t> </w:t>
      </w:r>
      <w:r>
        <w:rPr>
          <w:color w:val="231F1F"/>
          <w:w w:val="90"/>
        </w:rPr>
        <w:t>merkez</w:t>
      </w:r>
      <w:r>
        <w:rPr>
          <w:color w:val="231F1F"/>
          <w:spacing w:val="-7"/>
          <w:w w:val="90"/>
        </w:rPr>
        <w:t> </w:t>
      </w:r>
      <w:r>
        <w:rPr>
          <w:color w:val="231F1F"/>
          <w:w w:val="90"/>
        </w:rPr>
        <w:t>birimini,</w:t>
      </w:r>
    </w:p>
    <w:p>
      <w:pPr>
        <w:spacing w:after="0" w:line="278" w:lineRule="auto"/>
        <w:jc w:val="both"/>
        <w:sectPr>
          <w:pgSz w:w="7660" w:h="12020"/>
          <w:pgMar w:top="340" w:bottom="280" w:left="300" w:right="280"/>
        </w:sectPr>
      </w:pPr>
    </w:p>
    <w:p>
      <w:pPr>
        <w:pStyle w:val="ListParagraph"/>
        <w:numPr>
          <w:ilvl w:val="0"/>
          <w:numId w:val="28"/>
        </w:numPr>
        <w:tabs>
          <w:tab w:pos="841" w:val="left" w:leader="none"/>
        </w:tabs>
        <w:spacing w:line="240" w:lineRule="auto" w:before="64" w:after="0"/>
        <w:ind w:left="841" w:right="0" w:hanging="214"/>
        <w:jc w:val="both"/>
        <w:rPr>
          <w:sz w:val="20"/>
        </w:rPr>
      </w:pPr>
      <w:r>
        <w:rPr>
          <w:color w:val="231F1F"/>
          <w:spacing w:val="-2"/>
          <w:w w:val="85"/>
          <w:sz w:val="20"/>
        </w:rPr>
        <w:t>MVAr:</w:t>
      </w:r>
      <w:r>
        <w:rPr>
          <w:color w:val="231F1F"/>
          <w:spacing w:val="-2"/>
          <w:sz w:val="20"/>
        </w:rPr>
        <w:t> </w:t>
      </w:r>
      <w:r>
        <w:rPr>
          <w:color w:val="231F1F"/>
          <w:spacing w:val="-2"/>
          <w:w w:val="85"/>
          <w:sz w:val="20"/>
        </w:rPr>
        <w:t>Mega</w:t>
      </w:r>
      <w:r>
        <w:rPr>
          <w:color w:val="231F1F"/>
          <w:spacing w:val="-6"/>
          <w:sz w:val="20"/>
        </w:rPr>
        <w:t> </w:t>
      </w:r>
      <w:r>
        <w:rPr>
          <w:color w:val="231F1F"/>
          <w:spacing w:val="-2"/>
          <w:w w:val="85"/>
          <w:sz w:val="20"/>
        </w:rPr>
        <w:t>Volt</w:t>
      </w:r>
      <w:r>
        <w:rPr>
          <w:color w:val="231F1F"/>
          <w:spacing w:val="-3"/>
          <w:sz w:val="20"/>
        </w:rPr>
        <w:t> </w:t>
      </w:r>
      <w:r>
        <w:rPr>
          <w:color w:val="231F1F"/>
          <w:spacing w:val="-2"/>
          <w:w w:val="85"/>
          <w:sz w:val="20"/>
        </w:rPr>
        <w:t>Amper</w:t>
      </w:r>
      <w:r>
        <w:rPr>
          <w:color w:val="231F1F"/>
          <w:spacing w:val="-1"/>
          <w:sz w:val="20"/>
        </w:rPr>
        <w:t> </w:t>
      </w:r>
      <w:r>
        <w:rPr>
          <w:color w:val="231F1F"/>
          <w:spacing w:val="-2"/>
          <w:w w:val="85"/>
          <w:sz w:val="20"/>
        </w:rPr>
        <w:t>ReaktifGüç'ü</w:t>
      </w:r>
    </w:p>
    <w:p>
      <w:pPr>
        <w:pStyle w:val="BodyText"/>
        <w:spacing w:line="276" w:lineRule="auto" w:before="39"/>
        <w:ind w:left="221" w:right="197" w:firstLine="405"/>
        <w:jc w:val="both"/>
      </w:pPr>
      <w:r>
        <w:rPr>
          <w:color w:val="231F1F"/>
          <w:w w:val="90"/>
        </w:rPr>
        <w:t>ı)</w:t>
      </w:r>
      <w:r>
        <w:rPr>
          <w:color w:val="231F1F"/>
          <w:w w:val="90"/>
        </w:rPr>
        <w:t> Nominal</w:t>
      </w:r>
      <w:r>
        <w:rPr>
          <w:color w:val="231F1F"/>
          <w:w w:val="90"/>
        </w:rPr>
        <w:t> Görünür</w:t>
      </w:r>
      <w:r>
        <w:rPr>
          <w:color w:val="231F1F"/>
          <w:w w:val="90"/>
        </w:rPr>
        <w:t> Güç:</w:t>
      </w:r>
      <w:r>
        <w:rPr>
          <w:color w:val="231F1F"/>
          <w:w w:val="90"/>
        </w:rPr>
        <w:t> Sistemdeki</w:t>
      </w:r>
      <w:r>
        <w:rPr>
          <w:color w:val="231F1F"/>
          <w:w w:val="90"/>
        </w:rPr>
        <w:t> bir</w:t>
      </w:r>
      <w:r>
        <w:rPr>
          <w:color w:val="231F1F"/>
          <w:w w:val="90"/>
        </w:rPr>
        <w:t> elemanın</w:t>
      </w:r>
      <w:r>
        <w:rPr>
          <w:color w:val="231F1F"/>
          <w:w w:val="90"/>
        </w:rPr>
        <w:t> nominal</w:t>
      </w:r>
      <w:r>
        <w:rPr>
          <w:color w:val="231F1F"/>
          <w:w w:val="90"/>
        </w:rPr>
        <w:t> gerilimde,</w:t>
      </w:r>
      <w:r>
        <w:rPr>
          <w:color w:val="231F1F"/>
          <w:w w:val="90"/>
        </w:rPr>
        <w:t> sürekli</w:t>
      </w:r>
      <w:r>
        <w:rPr>
          <w:color w:val="231F1F"/>
          <w:w w:val="90"/>
        </w:rPr>
        <w:t> olarak </w:t>
      </w:r>
      <w:r>
        <w:rPr>
          <w:color w:val="231F1F"/>
          <w:spacing w:val="-2"/>
          <w:w w:val="85"/>
        </w:rPr>
        <w:t>sağlayabileceği</w:t>
      </w:r>
      <w:r>
        <w:rPr>
          <w:color w:val="231F1F"/>
          <w:spacing w:val="-3"/>
          <w:w w:val="85"/>
        </w:rPr>
        <w:t> </w:t>
      </w:r>
      <w:r>
        <w:rPr>
          <w:color w:val="231F1F"/>
          <w:spacing w:val="-2"/>
          <w:w w:val="85"/>
        </w:rPr>
        <w:t>ve/veya</w:t>
      </w:r>
      <w:r>
        <w:rPr>
          <w:color w:val="231F1F"/>
          <w:spacing w:val="-3"/>
          <w:w w:val="85"/>
        </w:rPr>
        <w:t> </w:t>
      </w:r>
      <w:r>
        <w:rPr>
          <w:color w:val="231F1F"/>
          <w:spacing w:val="-2"/>
          <w:w w:val="85"/>
        </w:rPr>
        <w:t>dayanabileceği azami akım değeri ile nominal</w:t>
      </w:r>
      <w:r>
        <w:rPr>
          <w:color w:val="231F1F"/>
        </w:rPr>
        <w:t> </w:t>
      </w:r>
      <w:r>
        <w:rPr>
          <w:color w:val="231F1F"/>
          <w:spacing w:val="-2"/>
          <w:w w:val="85"/>
        </w:rPr>
        <w:t>gerilimin</w:t>
      </w:r>
      <w:r>
        <w:rPr>
          <w:color w:val="231F1F"/>
        </w:rPr>
        <w:t> </w:t>
      </w:r>
      <w:r>
        <w:rPr>
          <w:color w:val="231F1F"/>
          <w:spacing w:val="-2"/>
          <w:w w:val="85"/>
        </w:rPr>
        <w:t>çarpılmasıyla</w:t>
      </w:r>
      <w:r>
        <w:rPr>
          <w:color w:val="231F1F"/>
          <w:spacing w:val="17"/>
        </w:rPr>
        <w:t> </w:t>
      </w:r>
      <w:r>
        <w:rPr>
          <w:color w:val="231F1F"/>
          <w:spacing w:val="-2"/>
          <w:w w:val="85"/>
        </w:rPr>
        <w:t>elde </w:t>
      </w:r>
      <w:r>
        <w:rPr>
          <w:color w:val="231F1F"/>
          <w:w w:val="90"/>
        </w:rPr>
        <w:t>edilen değeri (Volt Amper),</w:t>
      </w:r>
    </w:p>
    <w:p>
      <w:pPr>
        <w:pStyle w:val="ListParagraph"/>
        <w:numPr>
          <w:ilvl w:val="0"/>
          <w:numId w:val="28"/>
        </w:numPr>
        <w:tabs>
          <w:tab w:pos="824" w:val="left" w:leader="none"/>
        </w:tabs>
        <w:spacing w:line="276" w:lineRule="auto" w:before="0" w:after="0"/>
        <w:ind w:left="234" w:right="197" w:firstLine="397"/>
        <w:jc w:val="both"/>
        <w:rPr>
          <w:sz w:val="20"/>
        </w:rPr>
      </w:pPr>
      <w:r>
        <w:rPr>
          <w:color w:val="231F1F"/>
          <w:w w:val="85"/>
          <w:sz w:val="20"/>
        </w:rPr>
        <w:t>Planlı Devre</w:t>
      </w:r>
      <w:r>
        <w:rPr>
          <w:color w:val="231F1F"/>
          <w:spacing w:val="-3"/>
          <w:w w:val="85"/>
          <w:sz w:val="20"/>
        </w:rPr>
        <w:t> </w:t>
      </w:r>
      <w:r>
        <w:rPr>
          <w:color w:val="231F1F"/>
          <w:w w:val="85"/>
          <w:sz w:val="20"/>
        </w:rPr>
        <w:t>Dışı</w:t>
      </w:r>
      <w:r>
        <w:rPr>
          <w:color w:val="231F1F"/>
          <w:spacing w:val="-3"/>
          <w:w w:val="85"/>
          <w:sz w:val="20"/>
        </w:rPr>
        <w:t> </w:t>
      </w:r>
      <w:r>
        <w:rPr>
          <w:color w:val="231F1F"/>
          <w:w w:val="85"/>
          <w:sz w:val="20"/>
        </w:rPr>
        <w:t>Olma: Yan Hizmet</w:t>
      </w:r>
      <w:r>
        <w:rPr>
          <w:color w:val="231F1F"/>
          <w:spacing w:val="-1"/>
          <w:w w:val="85"/>
          <w:sz w:val="20"/>
        </w:rPr>
        <w:t> </w:t>
      </w:r>
      <w:r>
        <w:rPr>
          <w:color w:val="231F1F"/>
          <w:w w:val="85"/>
          <w:sz w:val="20"/>
        </w:rPr>
        <w:t>Sağlayıcının,</w:t>
      </w:r>
      <w:r>
        <w:rPr>
          <w:color w:val="231F1F"/>
          <w:sz w:val="20"/>
        </w:rPr>
        <w:t> </w:t>
      </w:r>
      <w:r>
        <w:rPr>
          <w:color w:val="231F1F"/>
          <w:w w:val="85"/>
          <w:sz w:val="20"/>
        </w:rPr>
        <w:t>gün öncesinden Sistem</w:t>
      </w:r>
      <w:r>
        <w:rPr>
          <w:color w:val="231F1F"/>
          <w:sz w:val="20"/>
        </w:rPr>
        <w:t> </w:t>
      </w:r>
      <w:r>
        <w:rPr>
          <w:color w:val="231F1F"/>
          <w:w w:val="85"/>
          <w:sz w:val="20"/>
        </w:rPr>
        <w:t>İşletmecisine bildirmiş</w:t>
      </w:r>
      <w:r>
        <w:rPr>
          <w:color w:val="231F1F"/>
          <w:spacing w:val="-5"/>
          <w:w w:val="85"/>
          <w:sz w:val="20"/>
        </w:rPr>
        <w:t> </w:t>
      </w:r>
      <w:r>
        <w:rPr>
          <w:color w:val="231F1F"/>
          <w:w w:val="85"/>
          <w:sz w:val="20"/>
        </w:rPr>
        <w:t>olduğu</w:t>
      </w:r>
      <w:r>
        <w:rPr>
          <w:color w:val="231F1F"/>
          <w:spacing w:val="-5"/>
          <w:w w:val="85"/>
          <w:sz w:val="20"/>
        </w:rPr>
        <w:t> </w:t>
      </w:r>
      <w:r>
        <w:rPr>
          <w:color w:val="231F1F"/>
          <w:w w:val="85"/>
          <w:sz w:val="20"/>
        </w:rPr>
        <w:t>üretim</w:t>
      </w:r>
      <w:r>
        <w:rPr>
          <w:color w:val="231F1F"/>
          <w:spacing w:val="-5"/>
          <w:w w:val="85"/>
          <w:sz w:val="20"/>
        </w:rPr>
        <w:t> </w:t>
      </w:r>
      <w:r>
        <w:rPr>
          <w:color w:val="231F1F"/>
          <w:w w:val="85"/>
          <w:sz w:val="20"/>
        </w:rPr>
        <w:t>planında</w:t>
      </w:r>
      <w:r>
        <w:rPr>
          <w:color w:val="231F1F"/>
          <w:spacing w:val="-4"/>
          <w:w w:val="85"/>
          <w:sz w:val="20"/>
        </w:rPr>
        <w:t> </w:t>
      </w:r>
      <w:r>
        <w:rPr>
          <w:color w:val="231F1F"/>
          <w:w w:val="85"/>
          <w:sz w:val="20"/>
        </w:rPr>
        <w:t>belirttiği</w:t>
      </w:r>
      <w:r>
        <w:rPr>
          <w:color w:val="231F1F"/>
          <w:spacing w:val="-4"/>
          <w:w w:val="85"/>
          <w:sz w:val="20"/>
        </w:rPr>
        <w:t> </w:t>
      </w:r>
      <w:r>
        <w:rPr>
          <w:color w:val="231F1F"/>
          <w:w w:val="85"/>
          <w:sz w:val="20"/>
        </w:rPr>
        <w:t>çalışma</w:t>
      </w:r>
      <w:r>
        <w:rPr>
          <w:color w:val="231F1F"/>
          <w:spacing w:val="-5"/>
          <w:w w:val="85"/>
          <w:sz w:val="20"/>
        </w:rPr>
        <w:t> </w:t>
      </w:r>
      <w:r>
        <w:rPr>
          <w:color w:val="231F1F"/>
          <w:w w:val="85"/>
          <w:sz w:val="20"/>
        </w:rPr>
        <w:t>zaman</w:t>
      </w:r>
      <w:r>
        <w:rPr>
          <w:color w:val="231F1F"/>
          <w:spacing w:val="-5"/>
          <w:w w:val="85"/>
          <w:sz w:val="20"/>
        </w:rPr>
        <w:t> </w:t>
      </w:r>
      <w:r>
        <w:rPr>
          <w:color w:val="231F1F"/>
          <w:w w:val="85"/>
          <w:sz w:val="20"/>
        </w:rPr>
        <w:t>aralıklannın</w:t>
      </w:r>
      <w:r>
        <w:rPr>
          <w:color w:val="231F1F"/>
          <w:spacing w:val="-5"/>
          <w:w w:val="85"/>
          <w:sz w:val="20"/>
        </w:rPr>
        <w:t> </w:t>
      </w:r>
      <w:r>
        <w:rPr>
          <w:color w:val="231F1F"/>
          <w:w w:val="85"/>
          <w:sz w:val="20"/>
        </w:rPr>
        <w:t>dışında</w:t>
      </w:r>
      <w:r>
        <w:rPr>
          <w:color w:val="231F1F"/>
          <w:spacing w:val="-5"/>
          <w:w w:val="85"/>
          <w:sz w:val="20"/>
        </w:rPr>
        <w:t> </w:t>
      </w:r>
      <w:r>
        <w:rPr>
          <w:color w:val="231F1F"/>
          <w:w w:val="85"/>
          <w:sz w:val="20"/>
        </w:rPr>
        <w:t>devre</w:t>
      </w:r>
      <w:r>
        <w:rPr>
          <w:color w:val="231F1F"/>
          <w:spacing w:val="-5"/>
          <w:w w:val="85"/>
          <w:sz w:val="20"/>
        </w:rPr>
        <w:t> </w:t>
      </w:r>
      <w:r>
        <w:rPr>
          <w:color w:val="231F1F"/>
          <w:w w:val="85"/>
          <w:sz w:val="20"/>
        </w:rPr>
        <w:t>dışı</w:t>
      </w:r>
      <w:r>
        <w:rPr>
          <w:color w:val="231F1F"/>
          <w:spacing w:val="-5"/>
          <w:w w:val="85"/>
          <w:sz w:val="20"/>
        </w:rPr>
        <w:t> </w:t>
      </w:r>
      <w:r>
        <w:rPr>
          <w:color w:val="231F1F"/>
          <w:w w:val="85"/>
          <w:sz w:val="20"/>
        </w:rPr>
        <w:t>olmasını,</w:t>
      </w:r>
    </w:p>
    <w:p>
      <w:pPr>
        <w:pStyle w:val="ListParagraph"/>
        <w:numPr>
          <w:ilvl w:val="0"/>
          <w:numId w:val="28"/>
        </w:numPr>
        <w:tabs>
          <w:tab w:pos="825" w:val="left" w:leader="none"/>
        </w:tabs>
        <w:spacing w:line="280" w:lineRule="auto" w:before="0" w:after="0"/>
        <w:ind w:left="224" w:right="208" w:firstLine="405"/>
        <w:jc w:val="both"/>
        <w:rPr>
          <w:sz w:val="20"/>
        </w:rPr>
      </w:pPr>
      <w:r>
        <w:rPr>
          <w:color w:val="231F1F"/>
          <w:w w:val="85"/>
          <w:sz w:val="20"/>
        </w:rPr>
        <w:t>Reaktif Güç Kontrolü:</w:t>
      </w:r>
      <w:r>
        <w:rPr>
          <w:color w:val="231F1F"/>
          <w:sz w:val="20"/>
        </w:rPr>
        <w:t> </w:t>
      </w:r>
      <w:r>
        <w:rPr>
          <w:color w:val="231F1F"/>
          <w:w w:val="85"/>
          <w:sz w:val="20"/>
        </w:rPr>
        <w:t>Ünitelerin jeneratör veya senkron kompansatör olarak çalışması sırasında sisteme reaktif güç vermesi</w:t>
      </w:r>
      <w:r>
        <w:rPr>
          <w:color w:val="231F1F"/>
          <w:sz w:val="20"/>
        </w:rPr>
        <w:t> </w:t>
      </w:r>
      <w:r>
        <w:rPr>
          <w:color w:val="231F1F"/>
          <w:w w:val="85"/>
          <w:sz w:val="20"/>
        </w:rPr>
        <w:t>veya sistemden</w:t>
      </w:r>
      <w:r>
        <w:rPr>
          <w:color w:val="231F1F"/>
          <w:sz w:val="20"/>
        </w:rPr>
        <w:t> </w:t>
      </w:r>
      <w:r>
        <w:rPr>
          <w:color w:val="231F1F"/>
          <w:w w:val="85"/>
          <w:sz w:val="20"/>
        </w:rPr>
        <w:t>reaktif güç çekmesi,</w:t>
      </w:r>
    </w:p>
    <w:p>
      <w:pPr>
        <w:pStyle w:val="ListParagraph"/>
        <w:numPr>
          <w:ilvl w:val="0"/>
          <w:numId w:val="28"/>
        </w:numPr>
        <w:tabs>
          <w:tab w:pos="821" w:val="left" w:leader="none"/>
        </w:tabs>
        <w:spacing w:line="278" w:lineRule="auto" w:before="0" w:after="0"/>
        <w:ind w:left="222" w:right="199" w:firstLine="404"/>
        <w:jc w:val="both"/>
        <w:rPr>
          <w:sz w:val="20"/>
        </w:rPr>
      </w:pPr>
      <w:r>
        <w:rPr>
          <w:color w:val="231F1F"/>
          <w:w w:val="85"/>
          <w:sz w:val="20"/>
        </w:rPr>
        <w:t>Senkron</w:t>
      </w:r>
      <w:r>
        <w:rPr>
          <w:color w:val="231F1F"/>
          <w:spacing w:val="-4"/>
          <w:sz w:val="20"/>
        </w:rPr>
        <w:t> </w:t>
      </w:r>
      <w:r>
        <w:rPr>
          <w:color w:val="231F1F"/>
          <w:w w:val="85"/>
          <w:sz w:val="20"/>
        </w:rPr>
        <w:t>Kompanzasyon:</w:t>
      </w:r>
      <w:r>
        <w:rPr>
          <w:color w:val="231F1F"/>
          <w:sz w:val="20"/>
        </w:rPr>
        <w:t> </w:t>
      </w:r>
      <w:r>
        <w:rPr>
          <w:color w:val="231F1F"/>
          <w:w w:val="85"/>
          <w:sz w:val="20"/>
        </w:rPr>
        <w:t>Hara</w:t>
      </w:r>
      <w:r>
        <w:rPr>
          <w:color w:val="231F1F"/>
          <w:spacing w:val="-5"/>
          <w:w w:val="85"/>
          <w:sz w:val="20"/>
        </w:rPr>
        <w:t> </w:t>
      </w:r>
      <w:r>
        <w:rPr>
          <w:color w:val="231F1F"/>
          <w:w w:val="85"/>
          <w:sz w:val="20"/>
        </w:rPr>
        <w:t>gerilimleıini istenilen</w:t>
      </w:r>
      <w:r>
        <w:rPr>
          <w:color w:val="231F1F"/>
          <w:spacing w:val="-1"/>
          <w:w w:val="85"/>
          <w:sz w:val="20"/>
        </w:rPr>
        <w:t> </w:t>
      </w:r>
      <w:r>
        <w:rPr>
          <w:color w:val="231F1F"/>
          <w:w w:val="85"/>
          <w:sz w:val="20"/>
        </w:rPr>
        <w:t>seviyede</w:t>
      </w:r>
      <w:r>
        <w:rPr>
          <w:color w:val="231F1F"/>
          <w:spacing w:val="-3"/>
          <w:w w:val="85"/>
          <w:sz w:val="20"/>
        </w:rPr>
        <w:t> </w:t>
      </w:r>
      <w:r>
        <w:rPr>
          <w:color w:val="231F1F"/>
          <w:w w:val="85"/>
          <w:sz w:val="20"/>
        </w:rPr>
        <w:t>tutmak</w:t>
      </w:r>
      <w:r>
        <w:rPr>
          <w:color w:val="231F1F"/>
          <w:spacing w:val="-1"/>
          <w:w w:val="85"/>
          <w:sz w:val="20"/>
        </w:rPr>
        <w:t> </w:t>
      </w:r>
      <w:r>
        <w:rPr>
          <w:color w:val="231F1F"/>
          <w:w w:val="85"/>
          <w:sz w:val="20"/>
        </w:rPr>
        <w:t>için,</w:t>
      </w:r>
      <w:r>
        <w:rPr>
          <w:color w:val="231F1F"/>
          <w:spacing w:val="-5"/>
          <w:w w:val="85"/>
          <w:sz w:val="20"/>
        </w:rPr>
        <w:t> </w:t>
      </w:r>
      <w:r>
        <w:rPr>
          <w:color w:val="231F1F"/>
          <w:w w:val="85"/>
          <w:sz w:val="20"/>
        </w:rPr>
        <w:t>sisteme</w:t>
      </w:r>
      <w:r>
        <w:rPr>
          <w:color w:val="231F1F"/>
          <w:spacing w:val="-4"/>
          <w:w w:val="85"/>
          <w:sz w:val="20"/>
        </w:rPr>
        <w:t> </w:t>
      </w:r>
      <w:r>
        <w:rPr>
          <w:color w:val="231F1F"/>
          <w:w w:val="85"/>
          <w:sz w:val="20"/>
        </w:rPr>
        <w:t>bağlı </w:t>
      </w:r>
      <w:r>
        <w:rPr>
          <w:color w:val="231F1F"/>
          <w:w w:val="90"/>
          <w:sz w:val="20"/>
        </w:rPr>
        <w:t>olan</w:t>
      </w:r>
      <w:r>
        <w:rPr>
          <w:color w:val="231F1F"/>
          <w:w w:val="90"/>
          <w:sz w:val="20"/>
        </w:rPr>
        <w:t> senkron</w:t>
      </w:r>
      <w:r>
        <w:rPr>
          <w:color w:val="231F1F"/>
          <w:w w:val="90"/>
          <w:sz w:val="20"/>
        </w:rPr>
        <w:t> makinelerin,</w:t>
      </w:r>
      <w:r>
        <w:rPr>
          <w:color w:val="231F1F"/>
          <w:w w:val="90"/>
          <w:sz w:val="20"/>
        </w:rPr>
        <w:t> generator</w:t>
      </w:r>
      <w:r>
        <w:rPr>
          <w:color w:val="231F1F"/>
          <w:w w:val="90"/>
          <w:sz w:val="20"/>
        </w:rPr>
        <w:t> olarak</w:t>
      </w:r>
      <w:r>
        <w:rPr>
          <w:color w:val="231F1F"/>
          <w:w w:val="90"/>
          <w:sz w:val="20"/>
        </w:rPr>
        <w:t> değil</w:t>
      </w:r>
      <w:r>
        <w:rPr>
          <w:color w:val="231F1F"/>
          <w:w w:val="90"/>
          <w:sz w:val="20"/>
        </w:rPr>
        <w:t> de</w:t>
      </w:r>
      <w:r>
        <w:rPr>
          <w:color w:val="231F1F"/>
          <w:w w:val="90"/>
          <w:sz w:val="20"/>
        </w:rPr>
        <w:t> motor</w:t>
      </w:r>
      <w:r>
        <w:rPr>
          <w:color w:val="231F1F"/>
          <w:w w:val="90"/>
          <w:sz w:val="20"/>
        </w:rPr>
        <w:t> olarak</w:t>
      </w:r>
      <w:r>
        <w:rPr>
          <w:color w:val="231F1F"/>
          <w:w w:val="90"/>
          <w:sz w:val="20"/>
        </w:rPr>
        <w:t> çalışmak</w:t>
      </w:r>
      <w:r>
        <w:rPr>
          <w:color w:val="231F1F"/>
          <w:w w:val="90"/>
          <w:sz w:val="20"/>
        </w:rPr>
        <w:t> suretiyle,</w:t>
      </w:r>
      <w:r>
        <w:rPr>
          <w:color w:val="231F1F"/>
          <w:w w:val="90"/>
          <w:sz w:val="20"/>
        </w:rPr>
        <w:t> ikaz </w:t>
      </w:r>
      <w:r>
        <w:rPr>
          <w:color w:val="231F1F"/>
          <w:w w:val="85"/>
          <w:sz w:val="20"/>
        </w:rPr>
        <w:t>akımlarını</w:t>
      </w:r>
      <w:r>
        <w:rPr>
          <w:color w:val="231F1F"/>
          <w:sz w:val="20"/>
        </w:rPr>
        <w:t> </w:t>
      </w:r>
      <w:r>
        <w:rPr>
          <w:color w:val="231F1F"/>
          <w:w w:val="85"/>
          <w:sz w:val="20"/>
        </w:rPr>
        <w:t>ayarlayarak sisteme reaktif güç vermesi veya sistemden</w:t>
      </w:r>
      <w:r>
        <w:rPr>
          <w:color w:val="231F1F"/>
          <w:sz w:val="20"/>
        </w:rPr>
        <w:t> </w:t>
      </w:r>
      <w:r>
        <w:rPr>
          <w:color w:val="231F1F"/>
          <w:w w:val="85"/>
          <w:sz w:val="20"/>
        </w:rPr>
        <w:t>reaktif güç çekmesini,</w:t>
      </w:r>
    </w:p>
    <w:p>
      <w:pPr>
        <w:pStyle w:val="BodyText"/>
        <w:spacing w:line="228" w:lineRule="exact"/>
        <w:ind w:left="609"/>
        <w:jc w:val="both"/>
      </w:pPr>
      <w:r>
        <w:rPr>
          <w:color w:val="231F1F"/>
          <w:spacing w:val="-2"/>
          <w:w w:val="85"/>
        </w:rPr>
        <w:t>1)</w:t>
      </w:r>
      <w:r>
        <w:rPr>
          <w:color w:val="231F1F"/>
          <w:spacing w:val="41"/>
        </w:rPr>
        <w:t> </w:t>
      </w:r>
      <w:r>
        <w:rPr>
          <w:color w:val="231F1F"/>
          <w:spacing w:val="-2"/>
          <w:w w:val="85"/>
        </w:rPr>
        <w:t>Senkron</w:t>
      </w:r>
      <w:r>
        <w:rPr>
          <w:color w:val="231F1F"/>
          <w:spacing w:val="-3"/>
        </w:rPr>
        <w:t> </w:t>
      </w:r>
      <w:r>
        <w:rPr>
          <w:color w:val="231F1F"/>
          <w:spacing w:val="-2"/>
          <w:w w:val="85"/>
        </w:rPr>
        <w:t>kompansatör:</w:t>
      </w:r>
      <w:r>
        <w:rPr>
          <w:color w:val="231F1F"/>
          <w:spacing w:val="7"/>
        </w:rPr>
        <w:t> </w:t>
      </w:r>
      <w:r>
        <w:rPr>
          <w:color w:val="231F1F"/>
          <w:spacing w:val="-2"/>
          <w:w w:val="85"/>
        </w:rPr>
        <w:t>Senkron</w:t>
      </w:r>
      <w:r>
        <w:rPr>
          <w:color w:val="231F1F"/>
          <w:spacing w:val="-1"/>
        </w:rPr>
        <w:t> </w:t>
      </w:r>
      <w:r>
        <w:rPr>
          <w:color w:val="231F1F"/>
          <w:spacing w:val="-2"/>
          <w:w w:val="85"/>
        </w:rPr>
        <w:t>kompanzasyon</w:t>
      </w:r>
      <w:r>
        <w:rPr>
          <w:color w:val="231F1F"/>
          <w:spacing w:val="11"/>
        </w:rPr>
        <w:t> </w:t>
      </w:r>
      <w:r>
        <w:rPr>
          <w:color w:val="231F1F"/>
          <w:spacing w:val="-2"/>
          <w:w w:val="85"/>
        </w:rPr>
        <w:t>hizmetini</w:t>
      </w:r>
      <w:r>
        <w:rPr>
          <w:color w:val="231F1F"/>
          <w:spacing w:val="-1"/>
        </w:rPr>
        <w:t> </w:t>
      </w:r>
      <w:r>
        <w:rPr>
          <w:color w:val="231F1F"/>
          <w:spacing w:val="-2"/>
          <w:w w:val="85"/>
        </w:rPr>
        <w:t>sağlayacak</w:t>
      </w:r>
      <w:r>
        <w:rPr>
          <w:color w:val="231F1F"/>
          <w:spacing w:val="10"/>
        </w:rPr>
        <w:t> </w:t>
      </w:r>
      <w:r>
        <w:rPr>
          <w:color w:val="231F1F"/>
          <w:spacing w:val="-2"/>
          <w:w w:val="85"/>
        </w:rPr>
        <w:t>üniteyi,</w:t>
      </w:r>
    </w:p>
    <w:p>
      <w:pPr>
        <w:pStyle w:val="ListParagraph"/>
        <w:numPr>
          <w:ilvl w:val="0"/>
          <w:numId w:val="29"/>
        </w:numPr>
        <w:tabs>
          <w:tab w:pos="814" w:val="left" w:leader="none"/>
        </w:tabs>
        <w:spacing w:line="240" w:lineRule="auto" w:before="25" w:after="0"/>
        <w:ind w:left="814" w:right="0" w:hanging="188"/>
        <w:jc w:val="both"/>
        <w:rPr>
          <w:sz w:val="20"/>
        </w:rPr>
      </w:pPr>
      <w:r>
        <w:rPr>
          <w:color w:val="231F1F"/>
          <w:w w:val="85"/>
          <w:sz w:val="20"/>
        </w:rPr>
        <w:t>Sistem</w:t>
      </w:r>
      <w:r>
        <w:rPr>
          <w:color w:val="231F1F"/>
          <w:spacing w:val="-4"/>
          <w:w w:val="85"/>
          <w:sz w:val="20"/>
        </w:rPr>
        <w:t> </w:t>
      </w:r>
      <w:r>
        <w:rPr>
          <w:color w:val="231F1F"/>
          <w:w w:val="85"/>
          <w:sz w:val="20"/>
        </w:rPr>
        <w:t>İşletmecisi:</w:t>
      </w:r>
      <w:r>
        <w:rPr>
          <w:color w:val="231F1F"/>
          <w:spacing w:val="-4"/>
          <w:w w:val="85"/>
          <w:sz w:val="20"/>
        </w:rPr>
        <w:t> </w:t>
      </w:r>
      <w:r>
        <w:rPr>
          <w:color w:val="231F1F"/>
          <w:spacing w:val="-2"/>
          <w:w w:val="85"/>
          <w:sz w:val="20"/>
        </w:rPr>
        <w:t>TEİAŞ'ı,</w:t>
      </w:r>
    </w:p>
    <w:p>
      <w:pPr>
        <w:pStyle w:val="ListParagraph"/>
        <w:numPr>
          <w:ilvl w:val="0"/>
          <w:numId w:val="29"/>
        </w:numPr>
        <w:tabs>
          <w:tab w:pos="828" w:val="left" w:leader="none"/>
        </w:tabs>
        <w:spacing w:line="240" w:lineRule="auto" w:before="34" w:after="0"/>
        <w:ind w:left="828" w:right="0" w:hanging="201"/>
        <w:jc w:val="both"/>
        <w:rPr>
          <w:sz w:val="20"/>
        </w:rPr>
      </w:pPr>
      <w:r>
        <w:rPr>
          <w:color w:val="231F1F"/>
          <w:spacing w:val="-2"/>
          <w:w w:val="85"/>
          <w:sz w:val="20"/>
        </w:rPr>
        <w:t>Taraflar:</w:t>
      </w:r>
      <w:r>
        <w:rPr>
          <w:color w:val="231F1F"/>
          <w:spacing w:val="-9"/>
          <w:sz w:val="20"/>
        </w:rPr>
        <w:t> </w:t>
      </w:r>
      <w:r>
        <w:rPr>
          <w:color w:val="231F1F"/>
          <w:spacing w:val="-2"/>
          <w:w w:val="85"/>
          <w:sz w:val="20"/>
        </w:rPr>
        <w:t>TEİAŞ</w:t>
      </w:r>
      <w:r>
        <w:rPr>
          <w:color w:val="231F1F"/>
          <w:spacing w:val="1"/>
          <w:sz w:val="20"/>
        </w:rPr>
        <w:t> </w:t>
      </w:r>
      <w:r>
        <w:rPr>
          <w:color w:val="231F1F"/>
          <w:spacing w:val="-2"/>
          <w:w w:val="85"/>
          <w:sz w:val="20"/>
        </w:rPr>
        <w:t>ve</w:t>
      </w:r>
      <w:r>
        <w:rPr>
          <w:color w:val="231F1F"/>
          <w:spacing w:val="-4"/>
          <w:sz w:val="20"/>
        </w:rPr>
        <w:t> </w:t>
      </w:r>
      <w:r>
        <w:rPr>
          <w:color w:val="231F1F"/>
          <w:spacing w:val="-2"/>
          <w:w w:val="85"/>
          <w:sz w:val="20"/>
        </w:rPr>
        <w:t>Yan</w:t>
      </w:r>
      <w:r>
        <w:rPr>
          <w:color w:val="231F1F"/>
          <w:spacing w:val="12"/>
          <w:sz w:val="20"/>
        </w:rPr>
        <w:t> </w:t>
      </w:r>
      <w:r>
        <w:rPr>
          <w:color w:val="231F1F"/>
          <w:spacing w:val="-2"/>
          <w:w w:val="85"/>
          <w:sz w:val="20"/>
        </w:rPr>
        <w:t>Hizmet</w:t>
      </w:r>
      <w:r>
        <w:rPr>
          <w:color w:val="231F1F"/>
          <w:spacing w:val="-3"/>
          <w:w w:val="85"/>
          <w:sz w:val="20"/>
        </w:rPr>
        <w:t> </w:t>
      </w:r>
      <w:r>
        <w:rPr>
          <w:color w:val="231F1F"/>
          <w:spacing w:val="-2"/>
          <w:w w:val="85"/>
          <w:sz w:val="20"/>
        </w:rPr>
        <w:t>Sağlayıcıııııı</w:t>
      </w:r>
      <w:r>
        <w:rPr>
          <w:color w:val="231F1F"/>
          <w:spacing w:val="-3"/>
          <w:w w:val="85"/>
          <w:sz w:val="20"/>
        </w:rPr>
        <w:t> </w:t>
      </w:r>
      <w:r>
        <w:rPr>
          <w:color w:val="231F1F"/>
          <w:spacing w:val="-2"/>
          <w:w w:val="85"/>
          <w:sz w:val="20"/>
        </w:rPr>
        <w:t>her</w:t>
      </w:r>
      <w:r>
        <w:rPr>
          <w:color w:val="231F1F"/>
          <w:spacing w:val="-2"/>
          <w:sz w:val="20"/>
        </w:rPr>
        <w:t> </w:t>
      </w:r>
      <w:r>
        <w:rPr>
          <w:color w:val="231F1F"/>
          <w:spacing w:val="-2"/>
          <w:w w:val="85"/>
          <w:sz w:val="20"/>
        </w:rPr>
        <w:t>ikisini,</w:t>
      </w:r>
    </w:p>
    <w:p>
      <w:pPr>
        <w:pStyle w:val="ListParagraph"/>
        <w:numPr>
          <w:ilvl w:val="0"/>
          <w:numId w:val="29"/>
        </w:numPr>
        <w:tabs>
          <w:tab w:pos="828" w:val="left" w:leader="none"/>
        </w:tabs>
        <w:spacing w:line="240" w:lineRule="auto" w:before="35" w:after="0"/>
        <w:ind w:left="828" w:right="0" w:hanging="202"/>
        <w:jc w:val="both"/>
        <w:rPr>
          <w:sz w:val="20"/>
        </w:rPr>
      </w:pPr>
      <w:r>
        <w:rPr>
          <w:color w:val="231F1F"/>
          <w:w w:val="80"/>
          <w:sz w:val="20"/>
        </w:rPr>
        <w:t>TÜRKAK:</w:t>
      </w:r>
      <w:r>
        <w:rPr>
          <w:color w:val="231F1F"/>
          <w:spacing w:val="29"/>
          <w:sz w:val="20"/>
        </w:rPr>
        <w:t> </w:t>
      </w:r>
      <w:r>
        <w:rPr>
          <w:color w:val="231F1F"/>
          <w:w w:val="80"/>
          <w:sz w:val="20"/>
        </w:rPr>
        <w:t>Türk</w:t>
      </w:r>
      <w:r>
        <w:rPr>
          <w:color w:val="231F1F"/>
          <w:spacing w:val="10"/>
          <w:sz w:val="20"/>
        </w:rPr>
        <w:t> </w:t>
      </w:r>
      <w:r>
        <w:rPr>
          <w:color w:val="231F1F"/>
          <w:w w:val="80"/>
          <w:sz w:val="20"/>
        </w:rPr>
        <w:t>Akreditasyon</w:t>
      </w:r>
      <w:r>
        <w:rPr>
          <w:color w:val="231F1F"/>
          <w:spacing w:val="35"/>
          <w:sz w:val="20"/>
        </w:rPr>
        <w:t> </w:t>
      </w:r>
      <w:r>
        <w:rPr>
          <w:color w:val="231F1F"/>
          <w:spacing w:val="-2"/>
          <w:w w:val="80"/>
          <w:sz w:val="20"/>
        </w:rPr>
        <w:t>Kurnmunu,</w:t>
      </w:r>
    </w:p>
    <w:p>
      <w:pPr>
        <w:pStyle w:val="BodyText"/>
        <w:spacing w:before="34"/>
        <w:ind w:left="626"/>
        <w:jc w:val="both"/>
      </w:pPr>
      <w:r>
        <w:rPr>
          <w:color w:val="231F1F"/>
          <w:w w:val="85"/>
        </w:rPr>
        <w:t>ö)</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6"/>
          <w:w w:val="85"/>
        </w:rPr>
        <w:t> </w:t>
      </w:r>
      <w:r>
        <w:rPr>
          <w:color w:val="231F1F"/>
          <w:w w:val="85"/>
        </w:rPr>
        <w:t>kontrol</w:t>
      </w:r>
      <w:r>
        <w:rPr>
          <w:color w:val="231F1F"/>
          <w:spacing w:val="-5"/>
          <w:w w:val="85"/>
        </w:rPr>
        <w:t> </w:t>
      </w:r>
      <w:r>
        <w:rPr>
          <w:color w:val="231F1F"/>
          <w:w w:val="85"/>
        </w:rPr>
        <w:t>hizmeti</w:t>
      </w:r>
      <w:r>
        <w:rPr>
          <w:color w:val="231F1F"/>
          <w:spacing w:val="-5"/>
          <w:w w:val="85"/>
        </w:rPr>
        <w:t> </w:t>
      </w:r>
      <w:r>
        <w:rPr>
          <w:color w:val="231F1F"/>
          <w:w w:val="85"/>
        </w:rPr>
        <w:t>sağlamakla</w:t>
      </w:r>
      <w:r>
        <w:rPr>
          <w:color w:val="231F1F"/>
          <w:spacing w:val="-7"/>
        </w:rPr>
        <w:t> </w:t>
      </w:r>
      <w:r>
        <w:rPr>
          <w:color w:val="231F1F"/>
          <w:w w:val="85"/>
        </w:rPr>
        <w:t>yükümlü</w:t>
      </w:r>
      <w:r>
        <w:rPr>
          <w:color w:val="231F1F"/>
          <w:spacing w:val="-6"/>
        </w:rPr>
        <w:t> </w:t>
      </w:r>
      <w:r>
        <w:rPr>
          <w:color w:val="231F1F"/>
          <w:w w:val="85"/>
        </w:rPr>
        <w:t>tüzel</w:t>
      </w:r>
      <w:r>
        <w:rPr>
          <w:color w:val="231F1F"/>
          <w:spacing w:val="-5"/>
          <w:w w:val="85"/>
        </w:rPr>
        <w:t> </w:t>
      </w:r>
      <w:r>
        <w:rPr>
          <w:color w:val="231F1F"/>
          <w:spacing w:val="-2"/>
          <w:w w:val="85"/>
        </w:rPr>
        <w:t>kişiyi,</w:t>
      </w:r>
    </w:p>
    <w:p>
      <w:pPr>
        <w:pStyle w:val="ListParagraph"/>
        <w:numPr>
          <w:ilvl w:val="0"/>
          <w:numId w:val="29"/>
        </w:numPr>
        <w:tabs>
          <w:tab w:pos="836" w:val="left" w:leader="none"/>
        </w:tabs>
        <w:spacing w:line="240" w:lineRule="auto" w:before="35" w:after="0"/>
        <w:ind w:left="836" w:right="0" w:hanging="207"/>
        <w:jc w:val="both"/>
        <w:rPr>
          <w:sz w:val="20"/>
        </w:rPr>
      </w:pPr>
      <w:r>
        <w:rPr>
          <w:color w:val="231F1F"/>
          <w:w w:val="80"/>
          <w:sz w:val="20"/>
        </w:rPr>
        <w:t>YHPYS:Yan</w:t>
      </w:r>
      <w:r>
        <w:rPr>
          <w:color w:val="231F1F"/>
          <w:spacing w:val="24"/>
          <w:sz w:val="20"/>
        </w:rPr>
        <w:t> </w:t>
      </w:r>
      <w:r>
        <w:rPr>
          <w:color w:val="231F1F"/>
          <w:w w:val="80"/>
          <w:sz w:val="20"/>
        </w:rPr>
        <w:t>Hizmet</w:t>
      </w:r>
      <w:r>
        <w:rPr>
          <w:color w:val="231F1F"/>
          <w:spacing w:val="13"/>
          <w:sz w:val="20"/>
        </w:rPr>
        <w:t> </w:t>
      </w:r>
      <w:r>
        <w:rPr>
          <w:color w:val="231F1F"/>
          <w:w w:val="80"/>
          <w:sz w:val="20"/>
        </w:rPr>
        <w:t>Piyasa</w:t>
      </w:r>
      <w:r>
        <w:rPr>
          <w:color w:val="231F1F"/>
          <w:spacing w:val="23"/>
          <w:sz w:val="20"/>
        </w:rPr>
        <w:t> </w:t>
      </w:r>
      <w:r>
        <w:rPr>
          <w:color w:val="231F1F"/>
          <w:w w:val="80"/>
          <w:sz w:val="20"/>
        </w:rPr>
        <w:t>Yönetim</w:t>
      </w:r>
      <w:r>
        <w:rPr>
          <w:color w:val="231F1F"/>
          <w:spacing w:val="13"/>
          <w:sz w:val="20"/>
        </w:rPr>
        <w:t> </w:t>
      </w:r>
      <w:r>
        <w:rPr>
          <w:color w:val="231F1F"/>
          <w:spacing w:val="-2"/>
          <w:w w:val="80"/>
          <w:sz w:val="20"/>
        </w:rPr>
        <w:t>Sistemini,</w:t>
      </w:r>
    </w:p>
    <w:p>
      <w:pPr>
        <w:pStyle w:val="BodyText"/>
        <w:spacing w:line="276" w:lineRule="auto" w:before="39"/>
        <w:ind w:left="627" w:right="1904" w:hanging="1"/>
        <w:jc w:val="both"/>
      </w:pPr>
      <w:r>
        <w:rPr>
          <w:color w:val="231F1F"/>
          <w:w w:val="85"/>
        </w:rPr>
        <w:t>r)</w:t>
      </w:r>
      <w:r>
        <w:rPr>
          <w:color w:val="231F1F"/>
          <w:spacing w:val="-1"/>
        </w:rPr>
        <w:t> </w:t>
      </w:r>
      <w:r>
        <w:rPr>
          <w:color w:val="231F1F"/>
          <w:w w:val="85"/>
        </w:rPr>
        <w:t>TEKİS:</w:t>
      </w:r>
      <w:r>
        <w:rPr>
          <w:color w:val="231F1F"/>
          <w:spacing w:val="-2"/>
          <w:w w:val="85"/>
        </w:rPr>
        <w:t> </w:t>
      </w:r>
      <w:r>
        <w:rPr>
          <w:color w:val="231F1F"/>
          <w:w w:val="85"/>
        </w:rPr>
        <w:t>TEİAŞ</w:t>
      </w:r>
      <w:r>
        <w:rPr>
          <w:color w:val="231F1F"/>
          <w:spacing w:val="-4"/>
          <w:w w:val="85"/>
        </w:rPr>
        <w:t> </w:t>
      </w:r>
      <w:r>
        <w:rPr>
          <w:color w:val="231F1F"/>
          <w:w w:val="85"/>
        </w:rPr>
        <w:t>Elektrik</w:t>
      </w:r>
      <w:r>
        <w:rPr>
          <w:color w:val="231F1F"/>
          <w:spacing w:val="-2"/>
          <w:w w:val="85"/>
        </w:rPr>
        <w:t> </w:t>
      </w:r>
      <w:r>
        <w:rPr>
          <w:color w:val="231F1F"/>
          <w:w w:val="85"/>
        </w:rPr>
        <w:t>Güç</w:t>
      </w:r>
      <w:r>
        <w:rPr>
          <w:color w:val="231F1F"/>
          <w:spacing w:val="-5"/>
          <w:w w:val="85"/>
        </w:rPr>
        <w:t> </w:t>
      </w:r>
      <w:r>
        <w:rPr>
          <w:color w:val="231F1F"/>
          <w:w w:val="85"/>
        </w:rPr>
        <w:t>Kalitesi</w:t>
      </w:r>
      <w:r>
        <w:rPr>
          <w:color w:val="231F1F"/>
          <w:spacing w:val="-2"/>
          <w:w w:val="85"/>
        </w:rPr>
        <w:t> </w:t>
      </w:r>
      <w:r>
        <w:rPr>
          <w:color w:val="231F1F"/>
          <w:w w:val="85"/>
        </w:rPr>
        <w:t>ve</w:t>
      </w:r>
      <w:r>
        <w:rPr>
          <w:color w:val="231F1F"/>
          <w:spacing w:val="-5"/>
          <w:w w:val="85"/>
        </w:rPr>
        <w:t> </w:t>
      </w:r>
      <w:r>
        <w:rPr>
          <w:color w:val="231F1F"/>
          <w:w w:val="85"/>
        </w:rPr>
        <w:t>Şebeke</w:t>
      </w:r>
      <w:r>
        <w:rPr>
          <w:color w:val="231F1F"/>
          <w:spacing w:val="-5"/>
          <w:w w:val="85"/>
        </w:rPr>
        <w:t> </w:t>
      </w:r>
      <w:r>
        <w:rPr>
          <w:color w:val="231F1F"/>
          <w:w w:val="85"/>
        </w:rPr>
        <w:t>İzleme</w:t>
      </w:r>
      <w:r>
        <w:rPr>
          <w:color w:val="231F1F"/>
          <w:spacing w:val="-5"/>
          <w:w w:val="85"/>
        </w:rPr>
        <w:t> </w:t>
      </w:r>
      <w:r>
        <w:rPr>
          <w:color w:val="231F1F"/>
          <w:w w:val="85"/>
        </w:rPr>
        <w:t>Sistemi, </w:t>
      </w:r>
      <w:r>
        <w:rPr>
          <w:color w:val="231F1F"/>
          <w:w w:val="95"/>
        </w:rPr>
        <w:t>ifade</w:t>
      </w:r>
      <w:r>
        <w:rPr>
          <w:color w:val="231F1F"/>
          <w:spacing w:val="-6"/>
          <w:w w:val="95"/>
        </w:rPr>
        <w:t> </w:t>
      </w:r>
      <w:r>
        <w:rPr>
          <w:color w:val="231F1F"/>
          <w:w w:val="95"/>
        </w:rPr>
        <w:t>eder.</w:t>
      </w:r>
    </w:p>
    <w:p>
      <w:pPr>
        <w:pStyle w:val="BodyText"/>
        <w:spacing w:line="276" w:lineRule="auto"/>
        <w:ind w:left="232" w:right="212" w:firstLine="392"/>
        <w:jc w:val="both"/>
      </w:pPr>
      <w:r>
        <w:rPr>
          <w:color w:val="231F1F"/>
          <w:w w:val="85"/>
        </w:rPr>
        <w:t>(2) Anlaşma'nın</w:t>
      </w:r>
      <w:r>
        <w:rPr>
          <w:color w:val="231F1F"/>
        </w:rPr>
        <w:t> </w:t>
      </w:r>
      <w:r>
        <w:rPr>
          <w:color w:val="231F1F"/>
          <w:w w:val="85"/>
        </w:rPr>
        <w:t>bu maddesinde</w:t>
      </w:r>
      <w:r>
        <w:rPr>
          <w:color w:val="231F1F"/>
        </w:rPr>
        <w:t> </w:t>
      </w:r>
      <w:r>
        <w:rPr>
          <w:color w:val="231F1F"/>
          <w:w w:val="85"/>
        </w:rPr>
        <w:t>tanımlananlar</w:t>
      </w:r>
      <w:r>
        <w:rPr>
          <w:color w:val="231F1F"/>
          <w:w w:val="85"/>
        </w:rPr>
        <w:t> dışında kalan tüm terimler,</w:t>
      </w:r>
      <w:r>
        <w:rPr>
          <w:color w:val="231F1F"/>
          <w:w w:val="85"/>
        </w:rPr>
        <w:t> ilgili Mevzuat </w:t>
      </w:r>
      <w:r>
        <w:rPr>
          <w:color w:val="231F1F"/>
          <w:w w:val="90"/>
        </w:rPr>
        <w:t>kapsamında</w:t>
      </w:r>
      <w:r>
        <w:rPr>
          <w:color w:val="231F1F"/>
          <w:spacing w:val="-8"/>
          <w:w w:val="90"/>
        </w:rPr>
        <w:t> </w:t>
      </w:r>
      <w:r>
        <w:rPr>
          <w:color w:val="231F1F"/>
          <w:w w:val="90"/>
        </w:rPr>
        <w:t>tanımlanan</w:t>
      </w:r>
      <w:r>
        <w:rPr>
          <w:color w:val="231F1F"/>
          <w:spacing w:val="-7"/>
          <w:w w:val="90"/>
        </w:rPr>
        <w:t> </w:t>
      </w:r>
      <w:r>
        <w:rPr>
          <w:color w:val="231F1F"/>
          <w:w w:val="90"/>
        </w:rPr>
        <w:t>anlamlara</w:t>
      </w:r>
      <w:r>
        <w:rPr>
          <w:color w:val="231F1F"/>
          <w:spacing w:val="-8"/>
          <w:w w:val="90"/>
        </w:rPr>
        <w:t> </w:t>
      </w:r>
      <w:r>
        <w:rPr>
          <w:color w:val="231F1F"/>
          <w:w w:val="90"/>
        </w:rPr>
        <w:t>sahiptir.</w:t>
      </w:r>
    </w:p>
    <w:p>
      <w:pPr>
        <w:pStyle w:val="Heading3"/>
        <w:spacing w:before="206"/>
        <w:ind w:left="12"/>
      </w:pPr>
      <w:r>
        <w:rPr>
          <w:color w:val="231F1F"/>
          <w:spacing w:val="-2"/>
          <w:w w:val="85"/>
        </w:rPr>
        <w:t>İKİNCİ</w:t>
      </w:r>
      <w:r>
        <w:rPr>
          <w:color w:val="231F1F"/>
          <w:spacing w:val="-1"/>
        </w:rPr>
        <w:t> </w:t>
      </w:r>
      <w:r>
        <w:rPr>
          <w:color w:val="231F1F"/>
          <w:spacing w:val="-2"/>
          <w:w w:val="95"/>
        </w:rPr>
        <w:t>BÖLÜM</w:t>
      </w:r>
    </w:p>
    <w:p>
      <w:pPr>
        <w:spacing w:before="6"/>
        <w:ind w:left="30" w:right="0" w:firstLine="0"/>
        <w:jc w:val="center"/>
        <w:rPr>
          <w:b/>
          <w:sz w:val="19"/>
        </w:rPr>
      </w:pPr>
      <w:r>
        <w:rPr>
          <w:b/>
          <w:color w:val="231F1F"/>
          <w:spacing w:val="-2"/>
          <w:w w:val="90"/>
          <w:sz w:val="19"/>
        </w:rPr>
        <w:t>Tarafların</w:t>
      </w:r>
      <w:r>
        <w:rPr>
          <w:b/>
          <w:color w:val="231F1F"/>
          <w:spacing w:val="9"/>
          <w:sz w:val="19"/>
        </w:rPr>
        <w:t> </w:t>
      </w:r>
      <w:r>
        <w:rPr>
          <w:b/>
          <w:color w:val="231F1F"/>
          <w:spacing w:val="-2"/>
          <w:sz w:val="19"/>
        </w:rPr>
        <w:t>Yükümlülükleri</w:t>
      </w:r>
    </w:p>
    <w:p>
      <w:pPr>
        <w:spacing w:before="12"/>
        <w:ind w:left="0" w:right="4079" w:firstLine="0"/>
        <w:jc w:val="center"/>
        <w:rPr>
          <w:b/>
          <w:sz w:val="19"/>
        </w:rPr>
      </w:pPr>
      <w:r>
        <w:rPr>
          <w:b/>
          <w:color w:val="231F1F"/>
          <w:w w:val="85"/>
          <w:sz w:val="19"/>
        </w:rPr>
        <w:t>Anlaşmaya</w:t>
      </w:r>
      <w:r>
        <w:rPr>
          <w:b/>
          <w:color w:val="231F1F"/>
          <w:spacing w:val="14"/>
          <w:sz w:val="19"/>
        </w:rPr>
        <w:t> </w:t>
      </w:r>
      <w:r>
        <w:rPr>
          <w:b/>
          <w:color w:val="231F1F"/>
          <w:w w:val="85"/>
          <w:sz w:val="19"/>
        </w:rPr>
        <w:t>tabi</w:t>
      </w:r>
      <w:r>
        <w:rPr>
          <w:b/>
          <w:color w:val="231F1F"/>
          <w:spacing w:val="16"/>
          <w:sz w:val="19"/>
        </w:rPr>
        <w:t> </w:t>
      </w:r>
      <w:r>
        <w:rPr>
          <w:b/>
          <w:color w:val="231F1F"/>
          <w:spacing w:val="-2"/>
          <w:w w:val="85"/>
          <w:sz w:val="19"/>
        </w:rPr>
        <w:t>taraflar</w:t>
      </w:r>
    </w:p>
    <w:p>
      <w:pPr>
        <w:pStyle w:val="BodyText"/>
        <w:ind w:left="232" w:right="219" w:firstLine="406"/>
        <w:jc w:val="both"/>
      </w:pPr>
      <w:r>
        <w:rPr>
          <w:b/>
          <w:color w:val="231F1F"/>
          <w:w w:val="85"/>
          <w:sz w:val="19"/>
        </w:rPr>
        <w:t>MADDE 4-</w:t>
      </w:r>
      <w:r>
        <w:rPr>
          <w:b/>
          <w:color w:val="231F1F"/>
          <w:spacing w:val="-4"/>
          <w:w w:val="85"/>
          <w:sz w:val="19"/>
        </w:rPr>
        <w:t> </w:t>
      </w:r>
      <w:r>
        <w:rPr>
          <w:color w:val="231F1F"/>
          <w:w w:val="85"/>
        </w:rPr>
        <w:t>(1) İlgili mevzuat</w:t>
      </w:r>
      <w:r>
        <w:rPr>
          <w:color w:val="231F1F"/>
          <w:spacing w:val="-3"/>
          <w:w w:val="85"/>
        </w:rPr>
        <w:t> </w:t>
      </w:r>
      <w:r>
        <w:rPr>
          <w:color w:val="231F1F"/>
          <w:w w:val="85"/>
        </w:rPr>
        <w:t>kapsamında</w:t>
      </w:r>
      <w:r>
        <w:rPr>
          <w:color w:val="231F1F"/>
          <w:spacing w:val="-2"/>
          <w:w w:val="85"/>
        </w:rPr>
        <w:t> </w:t>
      </w:r>
      <w:r>
        <w:rPr>
          <w:color w:val="231F1F"/>
          <w:w w:val="85"/>
        </w:rPr>
        <w:t>senkron kompansatör olarak rcaktif güç kontrol </w:t>
      </w:r>
      <w:r>
        <w:rPr>
          <w:color w:val="231F1F"/>
          <w:w w:val="90"/>
        </w:rPr>
        <w:t>hizmeti sunmakla yükümlü</w:t>
      </w:r>
    </w:p>
    <w:p>
      <w:pPr>
        <w:pStyle w:val="ListParagraph"/>
        <w:numPr>
          <w:ilvl w:val="0"/>
          <w:numId w:val="30"/>
        </w:numPr>
        <w:tabs>
          <w:tab w:pos="793" w:val="left" w:leader="none"/>
        </w:tabs>
        <w:spacing w:line="240" w:lineRule="auto" w:before="0" w:after="0"/>
        <w:ind w:left="793" w:right="0" w:hanging="167"/>
        <w:jc w:val="both"/>
        <w:rPr>
          <w:sz w:val="20"/>
        </w:rPr>
      </w:pPr>
      <w:r>
        <w:rPr>
          <w:color w:val="231F1F"/>
          <w:spacing w:val="-2"/>
          <w:w w:val="85"/>
          <w:sz w:val="20"/>
        </w:rPr>
        <w:t>Üretim</w:t>
      </w:r>
      <w:r>
        <w:rPr>
          <w:color w:val="231F1F"/>
          <w:spacing w:val="5"/>
          <w:sz w:val="20"/>
        </w:rPr>
        <w:t> </w:t>
      </w:r>
      <w:r>
        <w:rPr>
          <w:color w:val="231F1F"/>
          <w:spacing w:val="-2"/>
          <w:w w:val="85"/>
          <w:sz w:val="20"/>
        </w:rPr>
        <w:t>tesisi</w:t>
      </w:r>
      <w:r>
        <w:rPr>
          <w:color w:val="231F1F"/>
          <w:spacing w:val="-7"/>
          <w:sz w:val="20"/>
        </w:rPr>
        <w:t> </w:t>
      </w:r>
      <w:r>
        <w:rPr>
          <w:color w:val="231F1F"/>
          <w:spacing w:val="-2"/>
          <w:w w:val="85"/>
          <w:sz w:val="20"/>
        </w:rPr>
        <w:t>sahibi</w:t>
      </w:r>
      <w:r>
        <w:rPr>
          <w:color w:val="231F1F"/>
          <w:spacing w:val="3"/>
          <w:sz w:val="20"/>
        </w:rPr>
        <w:t> </w:t>
      </w:r>
      <w:r>
        <w:rPr>
          <w:color w:val="231F1F"/>
          <w:spacing w:val="-2"/>
          <w:w w:val="85"/>
          <w:sz w:val="20"/>
        </w:rPr>
        <w:t>tüzel</w:t>
      </w:r>
      <w:r>
        <w:rPr>
          <w:color w:val="231F1F"/>
          <w:spacing w:val="-4"/>
          <w:sz w:val="20"/>
        </w:rPr>
        <w:t> </w:t>
      </w:r>
      <w:r>
        <w:rPr>
          <w:color w:val="231F1F"/>
          <w:spacing w:val="-2"/>
          <w:w w:val="85"/>
          <w:sz w:val="20"/>
        </w:rPr>
        <w:t>kişiler,</w:t>
      </w:r>
    </w:p>
    <w:p>
      <w:pPr>
        <w:pStyle w:val="ListParagraph"/>
        <w:numPr>
          <w:ilvl w:val="0"/>
          <w:numId w:val="30"/>
        </w:numPr>
        <w:tabs>
          <w:tab w:pos="844" w:val="left" w:leader="none"/>
        </w:tabs>
        <w:spacing w:line="240" w:lineRule="auto" w:before="0" w:after="0"/>
        <w:ind w:left="231" w:right="214" w:firstLine="401"/>
        <w:jc w:val="both"/>
        <w:rPr>
          <w:sz w:val="20"/>
        </w:rPr>
      </w:pPr>
      <w:r>
        <w:rPr>
          <w:color w:val="231F1F"/>
          <w:w w:val="90"/>
          <w:sz w:val="20"/>
        </w:rPr>
        <w:t>Portföyünde</w:t>
      </w:r>
      <w:r>
        <w:rPr>
          <w:color w:val="231F1F"/>
          <w:spacing w:val="-8"/>
          <w:w w:val="90"/>
          <w:sz w:val="20"/>
        </w:rPr>
        <w:t> </w:t>
      </w:r>
      <w:r>
        <w:rPr>
          <w:color w:val="231F1F"/>
          <w:w w:val="90"/>
          <w:sz w:val="20"/>
        </w:rPr>
        <w:t>reaktif</w:t>
      </w:r>
      <w:r>
        <w:rPr>
          <w:color w:val="231F1F"/>
          <w:spacing w:val="-7"/>
          <w:w w:val="90"/>
          <w:sz w:val="20"/>
        </w:rPr>
        <w:t> </w:t>
      </w:r>
      <w:r>
        <w:rPr>
          <w:color w:val="231F1F"/>
          <w:w w:val="90"/>
          <w:sz w:val="20"/>
        </w:rPr>
        <w:t>güç</w:t>
      </w:r>
      <w:r>
        <w:rPr>
          <w:color w:val="231F1F"/>
          <w:spacing w:val="-8"/>
          <w:w w:val="90"/>
          <w:sz w:val="20"/>
        </w:rPr>
        <w:t> </w:t>
      </w:r>
      <w:r>
        <w:rPr>
          <w:color w:val="231F1F"/>
          <w:w w:val="90"/>
          <w:sz w:val="20"/>
        </w:rPr>
        <w:t>kontrol</w:t>
      </w:r>
      <w:r>
        <w:rPr>
          <w:color w:val="231F1F"/>
          <w:spacing w:val="-7"/>
          <w:w w:val="90"/>
          <w:sz w:val="20"/>
        </w:rPr>
        <w:t> </w:t>
      </w:r>
      <w:r>
        <w:rPr>
          <w:color w:val="231F1F"/>
          <w:w w:val="90"/>
          <w:sz w:val="20"/>
        </w:rPr>
        <w:t>hizmeti</w:t>
      </w:r>
      <w:r>
        <w:rPr>
          <w:color w:val="231F1F"/>
          <w:spacing w:val="-8"/>
          <w:w w:val="90"/>
          <w:sz w:val="20"/>
        </w:rPr>
        <w:t> </w:t>
      </w:r>
      <w:r>
        <w:rPr>
          <w:color w:val="231F1F"/>
          <w:w w:val="90"/>
          <w:sz w:val="20"/>
        </w:rPr>
        <w:t>sunmakla</w:t>
      </w:r>
      <w:r>
        <w:rPr>
          <w:color w:val="231F1F"/>
          <w:spacing w:val="-7"/>
          <w:w w:val="90"/>
          <w:sz w:val="20"/>
        </w:rPr>
        <w:t> </w:t>
      </w:r>
      <w:r>
        <w:rPr>
          <w:color w:val="231F1F"/>
          <w:w w:val="90"/>
          <w:sz w:val="20"/>
        </w:rPr>
        <w:t>yükümlü</w:t>
      </w:r>
      <w:r>
        <w:rPr>
          <w:color w:val="231F1F"/>
          <w:spacing w:val="-8"/>
          <w:w w:val="90"/>
          <w:sz w:val="20"/>
        </w:rPr>
        <w:t> </w:t>
      </w:r>
      <w:r>
        <w:rPr>
          <w:color w:val="231F1F"/>
          <w:w w:val="90"/>
          <w:sz w:val="20"/>
        </w:rPr>
        <w:t>üretim</w:t>
      </w:r>
      <w:r>
        <w:rPr>
          <w:color w:val="231F1F"/>
          <w:spacing w:val="-7"/>
          <w:w w:val="90"/>
          <w:sz w:val="20"/>
        </w:rPr>
        <w:t> </w:t>
      </w:r>
      <w:r>
        <w:rPr>
          <w:color w:val="231F1F"/>
          <w:w w:val="90"/>
          <w:sz w:val="20"/>
        </w:rPr>
        <w:t>tesisi</w:t>
      </w:r>
      <w:r>
        <w:rPr>
          <w:color w:val="231F1F"/>
          <w:spacing w:val="-8"/>
          <w:w w:val="90"/>
          <w:sz w:val="20"/>
        </w:rPr>
        <w:t> </w:t>
      </w:r>
      <w:r>
        <w:rPr>
          <w:color w:val="231F1F"/>
          <w:w w:val="90"/>
          <w:sz w:val="20"/>
        </w:rPr>
        <w:t>bulunduran toplayıcı</w:t>
      </w:r>
      <w:r>
        <w:rPr>
          <w:color w:val="231F1F"/>
          <w:spacing w:val="-5"/>
          <w:sz w:val="20"/>
        </w:rPr>
        <w:t> </w:t>
      </w:r>
      <w:r>
        <w:rPr>
          <w:color w:val="231F1F"/>
          <w:w w:val="90"/>
          <w:sz w:val="20"/>
        </w:rPr>
        <w:t>lisansı</w:t>
      </w:r>
      <w:r>
        <w:rPr>
          <w:color w:val="231F1F"/>
          <w:spacing w:val="-8"/>
          <w:w w:val="90"/>
          <w:sz w:val="20"/>
        </w:rPr>
        <w:t> </w:t>
      </w:r>
      <w:r>
        <w:rPr>
          <w:color w:val="231F1F"/>
          <w:w w:val="90"/>
          <w:sz w:val="20"/>
        </w:rPr>
        <w:t>sahibi</w:t>
      </w:r>
      <w:r>
        <w:rPr>
          <w:color w:val="231F1F"/>
          <w:spacing w:val="-5"/>
          <w:w w:val="90"/>
          <w:sz w:val="20"/>
        </w:rPr>
        <w:t> </w:t>
      </w:r>
      <w:r>
        <w:rPr>
          <w:color w:val="231F1F"/>
          <w:w w:val="90"/>
          <w:sz w:val="20"/>
        </w:rPr>
        <w:t>tüzel</w:t>
      </w:r>
      <w:r>
        <w:rPr>
          <w:color w:val="231F1F"/>
          <w:spacing w:val="-5"/>
          <w:w w:val="90"/>
          <w:sz w:val="20"/>
        </w:rPr>
        <w:t> </w:t>
      </w:r>
      <w:r>
        <w:rPr>
          <w:color w:val="231F1F"/>
          <w:w w:val="90"/>
          <w:sz w:val="20"/>
        </w:rPr>
        <w:t>kişiler</w:t>
      </w:r>
    </w:p>
    <w:p>
      <w:pPr>
        <w:pStyle w:val="BodyText"/>
        <w:spacing w:before="2"/>
        <w:ind w:left="627"/>
        <w:jc w:val="both"/>
      </w:pPr>
      <w:r>
        <w:rPr>
          <w:color w:val="231F1F"/>
          <w:w w:val="85"/>
        </w:rPr>
        <w:t>ile</w:t>
      </w:r>
      <w:r>
        <w:rPr>
          <w:color w:val="231F1F"/>
          <w:spacing w:val="-5"/>
          <w:w w:val="85"/>
        </w:rPr>
        <w:t> </w:t>
      </w:r>
      <w:r>
        <w:rPr>
          <w:color w:val="231F1F"/>
          <w:w w:val="85"/>
        </w:rPr>
        <w:t>işbu</w:t>
      </w:r>
      <w:r>
        <w:rPr>
          <w:color w:val="231F1F"/>
          <w:spacing w:val="-5"/>
          <w:w w:val="85"/>
        </w:rPr>
        <w:t> </w:t>
      </w:r>
      <w:r>
        <w:rPr>
          <w:color w:val="231F1F"/>
          <w:w w:val="85"/>
        </w:rPr>
        <w:t>Anlaşma</w:t>
      </w:r>
      <w:r>
        <w:rPr>
          <w:color w:val="231F1F"/>
          <w:spacing w:val="-3"/>
          <w:w w:val="85"/>
        </w:rPr>
        <w:t> </w:t>
      </w:r>
      <w:r>
        <w:rPr>
          <w:color w:val="231F1F"/>
          <w:spacing w:val="-2"/>
          <w:w w:val="85"/>
        </w:rPr>
        <w:t>imzalanır.</w:t>
      </w:r>
    </w:p>
    <w:p>
      <w:pPr>
        <w:spacing w:line="218" w:lineRule="exact" w:before="10"/>
        <w:ind w:left="636" w:right="0" w:firstLine="0"/>
        <w:jc w:val="both"/>
        <w:rPr>
          <w:b/>
          <w:sz w:val="19"/>
        </w:rPr>
      </w:pPr>
      <w:r>
        <w:rPr>
          <w:b/>
          <w:color w:val="231F1F"/>
          <w:w w:val="85"/>
          <w:sz w:val="19"/>
        </w:rPr>
        <w:t>Yan</w:t>
      </w:r>
      <w:r>
        <w:rPr>
          <w:b/>
          <w:color w:val="231F1F"/>
          <w:spacing w:val="17"/>
          <w:sz w:val="19"/>
        </w:rPr>
        <w:t> </w:t>
      </w:r>
      <w:r>
        <w:rPr>
          <w:b/>
          <w:color w:val="231F1F"/>
          <w:w w:val="85"/>
          <w:sz w:val="19"/>
        </w:rPr>
        <w:t>Hizmet</w:t>
      </w:r>
      <w:r>
        <w:rPr>
          <w:b/>
          <w:color w:val="231F1F"/>
          <w:spacing w:val="2"/>
          <w:sz w:val="19"/>
        </w:rPr>
        <w:t> </w:t>
      </w:r>
      <w:r>
        <w:rPr>
          <w:b/>
          <w:color w:val="231F1F"/>
          <w:w w:val="85"/>
          <w:sz w:val="19"/>
        </w:rPr>
        <w:t>Sağlayıcının</w:t>
      </w:r>
      <w:r>
        <w:rPr>
          <w:b/>
          <w:color w:val="231F1F"/>
          <w:spacing w:val="24"/>
          <w:sz w:val="19"/>
        </w:rPr>
        <w:t> </w:t>
      </w:r>
      <w:r>
        <w:rPr>
          <w:b/>
          <w:color w:val="231F1F"/>
          <w:spacing w:val="-2"/>
          <w:w w:val="85"/>
          <w:sz w:val="19"/>
        </w:rPr>
        <w:t>yükümlülükleri</w:t>
      </w:r>
    </w:p>
    <w:p>
      <w:pPr>
        <w:pStyle w:val="BodyText"/>
        <w:spacing w:line="242" w:lineRule="auto"/>
        <w:ind w:left="227" w:right="190" w:firstLine="396"/>
        <w:jc w:val="both"/>
      </w:pPr>
      <w:r>
        <w:rPr>
          <w:b/>
          <w:color w:val="231F1F"/>
          <w:w w:val="85"/>
        </w:rPr>
        <w:t>MADDE</w:t>
      </w:r>
      <w:r>
        <w:rPr>
          <w:b/>
          <w:color w:val="231F1F"/>
          <w:spacing w:val="-5"/>
          <w:w w:val="85"/>
        </w:rPr>
        <w:t> </w:t>
      </w:r>
      <w:r>
        <w:rPr>
          <w:b/>
          <w:color w:val="231F1F"/>
          <w:w w:val="85"/>
        </w:rPr>
        <w:t>5-</w:t>
      </w:r>
      <w:r>
        <w:rPr>
          <w:b/>
          <w:color w:val="231F1F"/>
          <w:spacing w:val="-5"/>
          <w:w w:val="85"/>
        </w:rPr>
        <w:t> </w:t>
      </w:r>
      <w:r>
        <w:rPr>
          <w:color w:val="231F1F"/>
          <w:w w:val="85"/>
        </w:rPr>
        <w:t>(1)</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5"/>
          <w:w w:val="85"/>
        </w:rPr>
        <w:t> </w:t>
      </w:r>
      <w:r>
        <w:rPr>
          <w:color w:val="231F1F"/>
          <w:w w:val="85"/>
        </w:rPr>
        <w:t>işbu</w:t>
      </w:r>
      <w:r>
        <w:rPr>
          <w:color w:val="231F1F"/>
          <w:spacing w:val="-5"/>
          <w:w w:val="85"/>
        </w:rPr>
        <w:t> </w:t>
      </w:r>
      <w:r>
        <w:rPr>
          <w:color w:val="231F1F"/>
          <w:w w:val="85"/>
        </w:rPr>
        <w:t>Anlaşma</w:t>
      </w:r>
      <w:r>
        <w:rPr>
          <w:color w:val="231F1F"/>
          <w:spacing w:val="-5"/>
          <w:w w:val="85"/>
        </w:rPr>
        <w:t> </w:t>
      </w:r>
      <w:r>
        <w:rPr>
          <w:color w:val="231F1F"/>
          <w:w w:val="85"/>
        </w:rPr>
        <w:t>kapsamında</w:t>
      </w:r>
      <w:r>
        <w:rPr>
          <w:color w:val="231F1F"/>
          <w:spacing w:val="-3"/>
          <w:w w:val="85"/>
        </w:rPr>
        <w:t> </w:t>
      </w:r>
      <w:r>
        <w:rPr>
          <w:color w:val="231F1F"/>
          <w:w w:val="85"/>
        </w:rPr>
        <w:t>yer</w:t>
      </w:r>
      <w:r>
        <w:rPr>
          <w:color w:val="231F1F"/>
          <w:spacing w:val="-5"/>
          <w:w w:val="85"/>
        </w:rPr>
        <w:t> </w:t>
      </w:r>
      <w:r>
        <w:rPr>
          <w:color w:val="231F1F"/>
          <w:w w:val="85"/>
        </w:rPr>
        <w:t>alan</w:t>
      </w:r>
      <w:r>
        <w:rPr>
          <w:color w:val="231F1F"/>
          <w:spacing w:val="-5"/>
          <w:w w:val="85"/>
        </w:rPr>
        <w:t> </w:t>
      </w:r>
      <w:r>
        <w:rPr>
          <w:color w:val="231F1F"/>
          <w:w w:val="85"/>
        </w:rPr>
        <w:t>ünite/ünitelerinin, </w:t>
      </w:r>
      <w:r>
        <w:rPr>
          <w:color w:val="231F1F"/>
          <w:w w:val="90"/>
        </w:rPr>
        <w:t>Elektrik</w:t>
      </w:r>
      <w:r>
        <w:rPr>
          <w:color w:val="231F1F"/>
          <w:spacing w:val="-8"/>
          <w:w w:val="90"/>
        </w:rPr>
        <w:t> </w:t>
      </w:r>
      <w:r>
        <w:rPr>
          <w:color w:val="231F1F"/>
          <w:w w:val="90"/>
        </w:rPr>
        <w:t>Piyasası</w:t>
      </w:r>
      <w:r>
        <w:rPr>
          <w:color w:val="231F1F"/>
          <w:spacing w:val="-7"/>
          <w:w w:val="90"/>
        </w:rPr>
        <w:t> </w:t>
      </w:r>
      <w:r>
        <w:rPr>
          <w:color w:val="231F1F"/>
          <w:w w:val="90"/>
        </w:rPr>
        <w:t>Yan</w:t>
      </w:r>
      <w:r>
        <w:rPr>
          <w:color w:val="231F1F"/>
          <w:spacing w:val="-8"/>
          <w:w w:val="90"/>
        </w:rPr>
        <w:t> </w:t>
      </w:r>
      <w:r>
        <w:rPr>
          <w:color w:val="231F1F"/>
          <w:w w:val="90"/>
        </w:rPr>
        <w:t>Hizmetler</w:t>
      </w:r>
      <w:r>
        <w:rPr>
          <w:color w:val="231F1F"/>
          <w:spacing w:val="-7"/>
          <w:w w:val="90"/>
        </w:rPr>
        <w:t> </w:t>
      </w:r>
      <w:r>
        <w:rPr>
          <w:color w:val="231F1F"/>
          <w:w w:val="90"/>
        </w:rPr>
        <w:t>Yönetmeliği,</w:t>
      </w:r>
      <w:r>
        <w:rPr>
          <w:color w:val="231F1F"/>
          <w:spacing w:val="-8"/>
          <w:w w:val="90"/>
        </w:rPr>
        <w:t> </w:t>
      </w:r>
      <w:r>
        <w:rPr>
          <w:color w:val="231F1F"/>
          <w:w w:val="90"/>
        </w:rPr>
        <w:t>Elektrik</w:t>
      </w:r>
      <w:r>
        <w:rPr>
          <w:color w:val="231F1F"/>
          <w:spacing w:val="-7"/>
          <w:w w:val="90"/>
        </w:rPr>
        <w:t> </w:t>
      </w:r>
      <w:r>
        <w:rPr>
          <w:color w:val="231F1F"/>
          <w:w w:val="90"/>
        </w:rPr>
        <w:t>Şebeke</w:t>
      </w:r>
      <w:r>
        <w:rPr>
          <w:color w:val="231F1F"/>
          <w:spacing w:val="-8"/>
          <w:w w:val="90"/>
        </w:rPr>
        <w:t> </w:t>
      </w:r>
      <w:r>
        <w:rPr>
          <w:color w:val="231F1F"/>
          <w:w w:val="90"/>
        </w:rPr>
        <w:t>Yönetmeliği</w:t>
      </w:r>
      <w:r>
        <w:rPr>
          <w:color w:val="231F1F"/>
          <w:spacing w:val="-3"/>
          <w:w w:val="90"/>
        </w:rPr>
        <w:t> </w:t>
      </w:r>
      <w:r>
        <w:rPr>
          <w:color w:val="231F1F"/>
          <w:w w:val="90"/>
        </w:rPr>
        <w:t>ve</w:t>
      </w:r>
      <w:r>
        <w:rPr>
          <w:color w:val="231F1F"/>
          <w:spacing w:val="-8"/>
          <w:w w:val="90"/>
        </w:rPr>
        <w:t> </w:t>
      </w:r>
      <w:r>
        <w:rPr>
          <w:color w:val="231F1F"/>
          <w:w w:val="90"/>
        </w:rPr>
        <w:t>işbu</w:t>
      </w:r>
      <w:r>
        <w:rPr>
          <w:color w:val="231F1F"/>
          <w:spacing w:val="-7"/>
          <w:w w:val="90"/>
        </w:rPr>
        <w:t> </w:t>
      </w:r>
      <w:r>
        <w:rPr>
          <w:color w:val="231F1F"/>
          <w:w w:val="90"/>
        </w:rPr>
        <w:t>Anlaşma </w:t>
      </w:r>
      <w:r>
        <w:rPr>
          <w:color w:val="231F1F"/>
          <w:w w:val="85"/>
        </w:rPr>
        <w:t>hüküm</w:t>
      </w:r>
      <w:r>
        <w:rPr>
          <w:color w:val="231F1F"/>
          <w:spacing w:val="-5"/>
          <w:w w:val="85"/>
        </w:rPr>
        <w:t> </w:t>
      </w:r>
      <w:r>
        <w:rPr>
          <w:color w:val="231F1F"/>
          <w:w w:val="85"/>
        </w:rPr>
        <w:t>ve</w:t>
      </w:r>
      <w:r>
        <w:rPr>
          <w:color w:val="231F1F"/>
          <w:spacing w:val="-5"/>
          <w:w w:val="85"/>
        </w:rPr>
        <w:t> </w:t>
      </w:r>
      <w:r>
        <w:rPr>
          <w:color w:val="231F1F"/>
          <w:w w:val="85"/>
        </w:rPr>
        <w:t>şartları</w:t>
      </w:r>
      <w:r>
        <w:rPr>
          <w:color w:val="231F1F"/>
          <w:spacing w:val="-5"/>
          <w:w w:val="85"/>
        </w:rPr>
        <w:t> </w:t>
      </w:r>
      <w:r>
        <w:rPr>
          <w:color w:val="231F1F"/>
          <w:w w:val="85"/>
        </w:rPr>
        <w:t>çerçevesinde,</w:t>
      </w:r>
      <w:r>
        <w:rPr>
          <w:color w:val="231F1F"/>
          <w:spacing w:val="-5"/>
          <w:w w:val="85"/>
        </w:rPr>
        <w:t> </w:t>
      </w:r>
      <w:r>
        <w:rPr>
          <w:color w:val="231F1F"/>
          <w:w w:val="85"/>
        </w:rPr>
        <w:t>senkron</w:t>
      </w:r>
      <w:r>
        <w:rPr>
          <w:color w:val="231F1F"/>
          <w:spacing w:val="-5"/>
          <w:w w:val="85"/>
        </w:rPr>
        <w:t> </w:t>
      </w:r>
      <w:r>
        <w:rPr>
          <w:color w:val="231F1F"/>
          <w:w w:val="85"/>
        </w:rPr>
        <w:t>kompansatör</w:t>
      </w:r>
      <w:r>
        <w:rPr>
          <w:color w:val="231F1F"/>
          <w:spacing w:val="-5"/>
          <w:w w:val="85"/>
        </w:rPr>
        <w:t> </w:t>
      </w:r>
      <w:r>
        <w:rPr>
          <w:color w:val="231F1F"/>
          <w:w w:val="85"/>
        </w:rPr>
        <w:t>olarak</w:t>
      </w:r>
      <w:r>
        <w:rPr>
          <w:color w:val="231F1F"/>
          <w:spacing w:val="-5"/>
          <w:w w:val="85"/>
        </w:rPr>
        <w:t> </w:t>
      </w:r>
      <w:r>
        <w:rPr>
          <w:color w:val="231F1F"/>
          <w:w w:val="85"/>
        </w:rPr>
        <w:t>çalışmak</w:t>
      </w:r>
      <w:r>
        <w:rPr>
          <w:color w:val="231F1F"/>
          <w:spacing w:val="-5"/>
          <w:w w:val="85"/>
        </w:rPr>
        <w:t> </w:t>
      </w:r>
      <w:r>
        <w:rPr>
          <w:color w:val="231F1F"/>
          <w:w w:val="85"/>
        </w:rPr>
        <w:t>suretiyle</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kontrol hizmetini sunma yeterliliğine sahip olduğunu kabul ve taahhüt eder.</w:t>
      </w:r>
    </w:p>
    <w:p>
      <w:pPr>
        <w:pStyle w:val="ListParagraph"/>
        <w:numPr>
          <w:ilvl w:val="0"/>
          <w:numId w:val="31"/>
        </w:numPr>
        <w:tabs>
          <w:tab w:pos="918" w:val="left" w:leader="none"/>
        </w:tabs>
        <w:spacing w:line="242" w:lineRule="auto" w:before="0" w:after="0"/>
        <w:ind w:left="227" w:right="200" w:firstLine="397"/>
        <w:jc w:val="both"/>
        <w:rPr>
          <w:sz w:val="20"/>
        </w:rPr>
      </w:pPr>
      <w:r>
        <w:rPr>
          <w:color w:val="231F1F"/>
          <w:w w:val="90"/>
          <w:sz w:val="20"/>
        </w:rPr>
        <w:t>Yan</w:t>
      </w:r>
      <w:r>
        <w:rPr>
          <w:color w:val="231F1F"/>
          <w:w w:val="90"/>
          <w:sz w:val="20"/>
        </w:rPr>
        <w:t> Hizmet</w:t>
      </w:r>
      <w:r>
        <w:rPr>
          <w:color w:val="231F1F"/>
          <w:w w:val="90"/>
          <w:sz w:val="20"/>
        </w:rPr>
        <w:t> Sağlayıcı,</w:t>
      </w:r>
      <w:r>
        <w:rPr>
          <w:color w:val="231F1F"/>
          <w:w w:val="90"/>
          <w:sz w:val="20"/>
        </w:rPr>
        <w:t> otomatik</w:t>
      </w:r>
      <w:r>
        <w:rPr>
          <w:color w:val="231F1F"/>
          <w:w w:val="90"/>
          <w:sz w:val="20"/>
        </w:rPr>
        <w:t> gerilim</w:t>
      </w:r>
      <w:r>
        <w:rPr>
          <w:color w:val="231F1F"/>
          <w:w w:val="90"/>
          <w:sz w:val="20"/>
        </w:rPr>
        <w:t> regülatörü</w:t>
      </w:r>
      <w:r>
        <w:rPr>
          <w:color w:val="231F1F"/>
          <w:w w:val="90"/>
          <w:sz w:val="20"/>
        </w:rPr>
        <w:t> vasıtasıyla</w:t>
      </w:r>
      <w:r>
        <w:rPr>
          <w:color w:val="231F1F"/>
          <w:w w:val="90"/>
          <w:sz w:val="20"/>
        </w:rPr>
        <w:t> ve/veya</w:t>
      </w:r>
      <w:r>
        <w:rPr>
          <w:color w:val="231F1F"/>
          <w:w w:val="90"/>
          <w:sz w:val="20"/>
        </w:rPr>
        <w:t> TEİAŞ'm talimatları</w:t>
      </w:r>
      <w:r>
        <w:rPr>
          <w:color w:val="231F1F"/>
          <w:spacing w:val="-3"/>
          <w:w w:val="90"/>
          <w:sz w:val="20"/>
        </w:rPr>
        <w:t> </w:t>
      </w:r>
      <w:r>
        <w:rPr>
          <w:color w:val="231F1F"/>
          <w:w w:val="90"/>
          <w:sz w:val="20"/>
        </w:rPr>
        <w:t>doğrultusunda</w:t>
      </w:r>
      <w:r>
        <w:rPr>
          <w:color w:val="231F1F"/>
          <w:w w:val="90"/>
          <w:sz w:val="20"/>
        </w:rPr>
        <w:t> işbu</w:t>
      </w:r>
      <w:r>
        <w:rPr>
          <w:color w:val="231F1F"/>
          <w:spacing w:val="-3"/>
          <w:w w:val="90"/>
          <w:sz w:val="20"/>
        </w:rPr>
        <w:t> </w:t>
      </w:r>
      <w:r>
        <w:rPr>
          <w:color w:val="231F1F"/>
          <w:w w:val="90"/>
          <w:sz w:val="20"/>
        </w:rPr>
        <w:t>Anlaşma</w:t>
      </w:r>
      <w:r>
        <w:rPr>
          <w:color w:val="231F1F"/>
          <w:spacing w:val="-6"/>
          <w:w w:val="90"/>
          <w:sz w:val="20"/>
        </w:rPr>
        <w:t> </w:t>
      </w:r>
      <w:r>
        <w:rPr>
          <w:color w:val="231F1F"/>
          <w:w w:val="90"/>
          <w:sz w:val="20"/>
        </w:rPr>
        <w:t>kapsamında</w:t>
      </w:r>
      <w:r>
        <w:rPr>
          <w:color w:val="231F1F"/>
          <w:w w:val="90"/>
          <w:sz w:val="20"/>
        </w:rPr>
        <w:t> yer</w:t>
      </w:r>
      <w:r>
        <w:rPr>
          <w:color w:val="231F1F"/>
          <w:spacing w:val="-8"/>
          <w:w w:val="90"/>
          <w:sz w:val="20"/>
        </w:rPr>
        <w:t> </w:t>
      </w:r>
      <w:r>
        <w:rPr>
          <w:color w:val="231F1F"/>
          <w:w w:val="90"/>
          <w:sz w:val="20"/>
        </w:rPr>
        <w:t>alan</w:t>
      </w:r>
      <w:r>
        <w:rPr>
          <w:color w:val="231F1F"/>
          <w:spacing w:val="-7"/>
          <w:w w:val="90"/>
          <w:sz w:val="20"/>
        </w:rPr>
        <w:t> </w:t>
      </w:r>
      <w:r>
        <w:rPr>
          <w:color w:val="231F1F"/>
          <w:w w:val="90"/>
          <w:sz w:val="20"/>
        </w:rPr>
        <w:t>üretim</w:t>
      </w:r>
      <w:r>
        <w:rPr>
          <w:color w:val="231F1F"/>
          <w:spacing w:val="-7"/>
          <w:w w:val="90"/>
          <w:sz w:val="20"/>
        </w:rPr>
        <w:t> </w:t>
      </w:r>
      <w:r>
        <w:rPr>
          <w:color w:val="231F1F"/>
          <w:w w:val="90"/>
          <w:sz w:val="20"/>
        </w:rPr>
        <w:t>tesisleri</w:t>
      </w:r>
      <w:r>
        <w:rPr>
          <w:color w:val="231F1F"/>
          <w:spacing w:val="-4"/>
          <w:w w:val="90"/>
          <w:sz w:val="20"/>
        </w:rPr>
        <w:t> </w:t>
      </w:r>
      <w:r>
        <w:rPr>
          <w:color w:val="231F1F"/>
          <w:w w:val="90"/>
          <w:sz w:val="20"/>
        </w:rPr>
        <w:t>tarafından</w:t>
      </w:r>
      <w:r>
        <w:rPr>
          <w:color w:val="231F1F"/>
          <w:spacing w:val="-3"/>
          <w:w w:val="90"/>
          <w:sz w:val="20"/>
        </w:rPr>
        <w:t> </w:t>
      </w:r>
      <w:r>
        <w:rPr>
          <w:color w:val="231F1F"/>
          <w:w w:val="90"/>
          <w:sz w:val="20"/>
        </w:rPr>
        <w:t>ilgili hizmetin</w:t>
      </w:r>
      <w:r>
        <w:rPr>
          <w:color w:val="231F1F"/>
          <w:spacing w:val="-7"/>
          <w:w w:val="90"/>
          <w:sz w:val="20"/>
        </w:rPr>
        <w:t> </w:t>
      </w:r>
      <w:r>
        <w:rPr>
          <w:color w:val="231F1F"/>
          <w:w w:val="90"/>
          <w:sz w:val="20"/>
        </w:rPr>
        <w:t>sağlanmasından</w:t>
      </w:r>
      <w:r>
        <w:rPr>
          <w:color w:val="231F1F"/>
          <w:spacing w:val="-8"/>
          <w:w w:val="90"/>
          <w:sz w:val="20"/>
        </w:rPr>
        <w:t> </w:t>
      </w:r>
      <w:r>
        <w:rPr>
          <w:color w:val="231F1F"/>
          <w:w w:val="90"/>
          <w:sz w:val="20"/>
        </w:rPr>
        <w:t>yükümlüdür.</w:t>
      </w:r>
    </w:p>
    <w:p>
      <w:pPr>
        <w:pStyle w:val="ListParagraph"/>
        <w:numPr>
          <w:ilvl w:val="0"/>
          <w:numId w:val="31"/>
        </w:numPr>
        <w:tabs>
          <w:tab w:pos="888" w:val="left" w:leader="none"/>
        </w:tabs>
        <w:spacing w:line="240" w:lineRule="auto" w:before="0" w:after="0"/>
        <w:ind w:left="228" w:right="208" w:firstLine="396"/>
        <w:jc w:val="both"/>
        <w:rPr>
          <w:sz w:val="20"/>
        </w:rPr>
      </w:pPr>
      <w:r>
        <w:rPr>
          <w:color w:val="231F1F"/>
          <w:spacing w:val="-2"/>
          <w:w w:val="90"/>
          <w:sz w:val="20"/>
        </w:rPr>
        <w:t>Senkron</w:t>
      </w:r>
      <w:r>
        <w:rPr>
          <w:color w:val="231F1F"/>
          <w:spacing w:val="-2"/>
          <w:w w:val="90"/>
          <w:sz w:val="20"/>
        </w:rPr>
        <w:t> kompansatör</w:t>
      </w:r>
      <w:r>
        <w:rPr>
          <w:color w:val="231F1F"/>
          <w:spacing w:val="-2"/>
          <w:w w:val="90"/>
          <w:sz w:val="20"/>
        </w:rPr>
        <w:t> olarak çalışmak</w:t>
      </w:r>
      <w:r>
        <w:rPr>
          <w:color w:val="231F1F"/>
          <w:spacing w:val="-2"/>
          <w:w w:val="90"/>
          <w:sz w:val="20"/>
        </w:rPr>
        <w:t> suretiyle</w:t>
      </w:r>
      <w:r>
        <w:rPr>
          <w:color w:val="231F1F"/>
          <w:spacing w:val="-2"/>
          <w:w w:val="90"/>
          <w:sz w:val="20"/>
        </w:rPr>
        <w:t> reaktif</w:t>
      </w:r>
      <w:r>
        <w:rPr>
          <w:color w:val="231F1F"/>
          <w:sz w:val="20"/>
        </w:rPr>
        <w:t> </w:t>
      </w:r>
      <w:r>
        <w:rPr>
          <w:color w:val="231F1F"/>
          <w:spacing w:val="-2"/>
          <w:w w:val="90"/>
          <w:sz w:val="20"/>
        </w:rPr>
        <w:t>güç kontrol</w:t>
      </w:r>
      <w:r>
        <w:rPr>
          <w:color w:val="231F1F"/>
          <w:spacing w:val="-2"/>
          <w:w w:val="90"/>
          <w:sz w:val="20"/>
        </w:rPr>
        <w:t> hizmeti sağlayan </w:t>
      </w:r>
      <w:r>
        <w:rPr>
          <w:color w:val="231F1F"/>
          <w:spacing w:val="-2"/>
          <w:w w:val="95"/>
          <w:sz w:val="20"/>
        </w:rPr>
        <w:t>ünite/üniteler;</w:t>
      </w:r>
    </w:p>
    <w:p>
      <w:pPr>
        <w:pStyle w:val="ListParagraph"/>
        <w:numPr>
          <w:ilvl w:val="1"/>
          <w:numId w:val="31"/>
        </w:numPr>
        <w:tabs>
          <w:tab w:pos="820" w:val="left" w:leader="none"/>
        </w:tabs>
        <w:spacing w:line="240" w:lineRule="auto" w:before="0" w:after="0"/>
        <w:ind w:left="820" w:right="0" w:hanging="194"/>
        <w:jc w:val="both"/>
        <w:rPr>
          <w:sz w:val="20"/>
        </w:rPr>
      </w:pPr>
      <w:r>
        <w:rPr>
          <w:color w:val="231F1F"/>
          <w:w w:val="85"/>
          <w:sz w:val="20"/>
        </w:rPr>
        <w:t>Sıfır</w:t>
      </w:r>
      <w:r>
        <w:rPr>
          <w:color w:val="231F1F"/>
          <w:spacing w:val="-1"/>
          <w:w w:val="85"/>
          <w:sz w:val="20"/>
        </w:rPr>
        <w:t> </w:t>
      </w:r>
      <w:r>
        <w:rPr>
          <w:color w:val="231F1F"/>
          <w:w w:val="85"/>
          <w:sz w:val="20"/>
        </w:rPr>
        <w:t>güç</w:t>
      </w:r>
      <w:r>
        <w:rPr>
          <w:color w:val="231F1F"/>
          <w:spacing w:val="-3"/>
          <w:w w:val="85"/>
          <w:sz w:val="20"/>
        </w:rPr>
        <w:t> </w:t>
      </w:r>
      <w:r>
        <w:rPr>
          <w:color w:val="231F1F"/>
          <w:w w:val="85"/>
          <w:sz w:val="20"/>
        </w:rPr>
        <w:t>faktörü</w:t>
      </w:r>
      <w:r>
        <w:rPr>
          <w:color w:val="231F1F"/>
          <w:spacing w:val="-1"/>
          <w:w w:val="85"/>
          <w:sz w:val="20"/>
        </w:rPr>
        <w:t> </w:t>
      </w:r>
      <w:r>
        <w:rPr>
          <w:color w:val="231F1F"/>
          <w:w w:val="85"/>
          <w:sz w:val="20"/>
        </w:rPr>
        <w:t>ile</w:t>
      </w:r>
      <w:r>
        <w:rPr>
          <w:color w:val="231F1F"/>
          <w:spacing w:val="-8"/>
          <w:sz w:val="20"/>
        </w:rPr>
        <w:t> </w:t>
      </w:r>
      <w:r>
        <w:rPr>
          <w:color w:val="231F1F"/>
          <w:spacing w:val="-2"/>
          <w:w w:val="85"/>
          <w:sz w:val="20"/>
        </w:rPr>
        <w:t>çalışabilecek,</w:t>
      </w:r>
    </w:p>
    <w:p>
      <w:pPr>
        <w:pStyle w:val="ListParagraph"/>
        <w:numPr>
          <w:ilvl w:val="1"/>
          <w:numId w:val="31"/>
        </w:numPr>
        <w:tabs>
          <w:tab w:pos="827" w:val="left" w:leader="none"/>
        </w:tabs>
        <w:spacing w:line="240" w:lineRule="auto" w:before="0" w:after="0"/>
        <w:ind w:left="232" w:right="192" w:firstLine="396"/>
        <w:jc w:val="both"/>
        <w:rPr>
          <w:sz w:val="20"/>
        </w:rPr>
      </w:pPr>
      <w:r>
        <w:rPr>
          <w:color w:val="231F1F"/>
          <w:w w:val="85"/>
          <w:sz w:val="20"/>
        </w:rPr>
        <w:t>Tennik üniteler, aşırı ikaz</w:t>
      </w:r>
      <w:r>
        <w:rPr>
          <w:color w:val="231F1F"/>
          <w:spacing w:val="-5"/>
          <w:w w:val="85"/>
          <w:sz w:val="20"/>
        </w:rPr>
        <w:t> </w:t>
      </w:r>
      <w:r>
        <w:rPr>
          <w:color w:val="231F1F"/>
          <w:w w:val="85"/>
          <w:sz w:val="20"/>
        </w:rPr>
        <w:t>ile</w:t>
      </w:r>
      <w:r>
        <w:rPr>
          <w:color w:val="231F1F"/>
          <w:spacing w:val="-2"/>
          <w:w w:val="85"/>
          <w:sz w:val="20"/>
        </w:rPr>
        <w:t> </w:t>
      </w:r>
      <w:r>
        <w:rPr>
          <w:color w:val="231F1F"/>
          <w:w w:val="85"/>
          <w:sz w:val="20"/>
        </w:rPr>
        <w:t>çalıştırıldığında nominal görünür güçlerinin% 75'ine kadar reaktif</w:t>
      </w:r>
      <w:r>
        <w:rPr>
          <w:color w:val="231F1F"/>
          <w:spacing w:val="-3"/>
          <w:w w:val="85"/>
          <w:sz w:val="20"/>
        </w:rPr>
        <w:t> </w:t>
      </w:r>
      <w:r>
        <w:rPr>
          <w:color w:val="231F1F"/>
          <w:w w:val="85"/>
          <w:sz w:val="20"/>
        </w:rPr>
        <w:t>güç</w:t>
      </w:r>
      <w:r>
        <w:rPr>
          <w:color w:val="231F1F"/>
          <w:spacing w:val="-6"/>
          <w:w w:val="85"/>
          <w:sz w:val="20"/>
        </w:rPr>
        <w:t> </w:t>
      </w:r>
      <w:r>
        <w:rPr>
          <w:color w:val="231F1F"/>
          <w:w w:val="85"/>
          <w:sz w:val="20"/>
        </w:rPr>
        <w:t>verebilecek, düşük</w:t>
      </w:r>
      <w:r>
        <w:rPr>
          <w:color w:val="231F1F"/>
          <w:spacing w:val="-1"/>
          <w:sz w:val="20"/>
        </w:rPr>
        <w:t> </w:t>
      </w:r>
      <w:r>
        <w:rPr>
          <w:color w:val="231F1F"/>
          <w:w w:val="85"/>
          <w:sz w:val="20"/>
        </w:rPr>
        <w:t>ikaz</w:t>
      </w:r>
      <w:r>
        <w:rPr>
          <w:color w:val="231F1F"/>
          <w:spacing w:val="-3"/>
          <w:w w:val="85"/>
          <w:sz w:val="20"/>
        </w:rPr>
        <w:t> </w:t>
      </w:r>
      <w:r>
        <w:rPr>
          <w:color w:val="231F1F"/>
          <w:w w:val="85"/>
          <w:sz w:val="20"/>
        </w:rPr>
        <w:t>ile</w:t>
      </w:r>
      <w:r>
        <w:rPr>
          <w:color w:val="231F1F"/>
          <w:spacing w:val="-8"/>
          <w:w w:val="85"/>
          <w:sz w:val="20"/>
        </w:rPr>
        <w:t> </w:t>
      </w:r>
      <w:r>
        <w:rPr>
          <w:color w:val="231F1F"/>
          <w:w w:val="85"/>
          <w:sz w:val="20"/>
        </w:rPr>
        <w:t>çalıştırıldığında ise%</w:t>
      </w:r>
      <w:r>
        <w:rPr>
          <w:color w:val="231F1F"/>
          <w:spacing w:val="-9"/>
          <w:w w:val="85"/>
          <w:sz w:val="20"/>
        </w:rPr>
        <w:t> </w:t>
      </w:r>
      <w:r>
        <w:rPr>
          <w:color w:val="231F1F"/>
          <w:w w:val="85"/>
          <w:sz w:val="20"/>
        </w:rPr>
        <w:t>30'una kadar reaktif güç</w:t>
      </w:r>
      <w:r>
        <w:rPr>
          <w:color w:val="231F1F"/>
          <w:spacing w:val="-11"/>
          <w:w w:val="85"/>
          <w:sz w:val="20"/>
        </w:rPr>
        <w:t> </w:t>
      </w:r>
      <w:r>
        <w:rPr>
          <w:color w:val="231F1F"/>
          <w:w w:val="85"/>
          <w:sz w:val="20"/>
        </w:rPr>
        <w:t>çekebilecek,</w:t>
      </w:r>
    </w:p>
    <w:p>
      <w:pPr>
        <w:spacing w:after="0" w:line="240" w:lineRule="auto"/>
        <w:jc w:val="both"/>
        <w:rPr>
          <w:sz w:val="20"/>
        </w:rPr>
        <w:sectPr>
          <w:pgSz w:w="7660" w:h="12020"/>
          <w:pgMar w:top="320" w:bottom="280" w:left="300" w:right="280"/>
        </w:sectPr>
      </w:pPr>
    </w:p>
    <w:p>
      <w:pPr>
        <w:pStyle w:val="ListParagraph"/>
        <w:numPr>
          <w:ilvl w:val="1"/>
          <w:numId w:val="31"/>
        </w:numPr>
        <w:tabs>
          <w:tab w:pos="838" w:val="left" w:leader="none"/>
        </w:tabs>
        <w:spacing w:line="242" w:lineRule="auto" w:before="70" w:after="0"/>
        <w:ind w:left="226" w:right="156" w:firstLine="399"/>
        <w:jc w:val="both"/>
        <w:rPr>
          <w:sz w:val="20"/>
        </w:rPr>
      </w:pPr>
      <w:r>
        <w:rPr>
          <w:color w:val="231F1F"/>
          <w:w w:val="85"/>
          <w:sz w:val="20"/>
        </w:rPr>
        <w:t>Hidroelektrik</w:t>
      </w:r>
      <w:r>
        <w:rPr>
          <w:color w:val="231F1F"/>
          <w:spacing w:val="-1"/>
          <w:sz w:val="20"/>
        </w:rPr>
        <w:t> </w:t>
      </w:r>
      <w:r>
        <w:rPr>
          <w:color w:val="231F1F"/>
          <w:w w:val="85"/>
          <w:sz w:val="20"/>
        </w:rPr>
        <w:t>üniteler, aşırı ikaz ile</w:t>
      </w:r>
      <w:r>
        <w:rPr>
          <w:color w:val="231F1F"/>
          <w:spacing w:val="-2"/>
          <w:w w:val="85"/>
          <w:sz w:val="20"/>
        </w:rPr>
        <w:t> </w:t>
      </w:r>
      <w:r>
        <w:rPr>
          <w:color w:val="231F1F"/>
          <w:w w:val="85"/>
          <w:sz w:val="20"/>
        </w:rPr>
        <w:t>çalıştırıldığında</w:t>
      </w:r>
      <w:r>
        <w:rPr>
          <w:color w:val="231F1F"/>
          <w:spacing w:val="-5"/>
          <w:w w:val="85"/>
          <w:sz w:val="20"/>
        </w:rPr>
        <w:t> </w:t>
      </w:r>
      <w:r>
        <w:rPr>
          <w:color w:val="231F1F"/>
          <w:w w:val="85"/>
          <w:sz w:val="20"/>
        </w:rPr>
        <w:t>nominal</w:t>
      </w:r>
      <w:r>
        <w:rPr>
          <w:color w:val="231F1F"/>
          <w:sz w:val="20"/>
        </w:rPr>
        <w:t> </w:t>
      </w:r>
      <w:r>
        <w:rPr>
          <w:color w:val="231F1F"/>
          <w:w w:val="85"/>
          <w:sz w:val="20"/>
        </w:rPr>
        <w:t>göıünür güçlerinin% 75'ine </w:t>
      </w:r>
      <w:r>
        <w:rPr>
          <w:color w:val="231F1F"/>
          <w:w w:val="90"/>
          <w:sz w:val="20"/>
        </w:rPr>
        <w:t>kadar</w:t>
      </w:r>
      <w:r>
        <w:rPr>
          <w:color w:val="231F1F"/>
          <w:w w:val="90"/>
          <w:sz w:val="20"/>
        </w:rPr>
        <w:t> rcaktif</w:t>
      </w:r>
      <w:r>
        <w:rPr>
          <w:color w:val="231F1F"/>
          <w:w w:val="90"/>
          <w:sz w:val="20"/>
        </w:rPr>
        <w:t> güç</w:t>
      </w:r>
      <w:r>
        <w:rPr>
          <w:color w:val="231F1F"/>
          <w:w w:val="90"/>
          <w:sz w:val="20"/>
        </w:rPr>
        <w:t> vcrcbilccck,</w:t>
      </w:r>
      <w:r>
        <w:rPr>
          <w:color w:val="231F1F"/>
          <w:w w:val="90"/>
          <w:sz w:val="20"/>
        </w:rPr>
        <w:t> düşük</w:t>
      </w:r>
      <w:r>
        <w:rPr>
          <w:color w:val="231F1F"/>
          <w:w w:val="90"/>
          <w:sz w:val="20"/>
        </w:rPr>
        <w:t> ikaz</w:t>
      </w:r>
      <w:r>
        <w:rPr>
          <w:color w:val="231F1F"/>
          <w:w w:val="90"/>
          <w:sz w:val="20"/>
        </w:rPr>
        <w:t> ile</w:t>
      </w:r>
      <w:r>
        <w:rPr>
          <w:color w:val="231F1F"/>
          <w:w w:val="90"/>
          <w:sz w:val="20"/>
        </w:rPr>
        <w:t> çalıştınldığında ise</w:t>
      </w:r>
      <w:r>
        <w:rPr>
          <w:color w:val="231F1F"/>
          <w:w w:val="90"/>
          <w:sz w:val="20"/>
        </w:rPr>
        <w:t> % 60'ına</w:t>
      </w:r>
      <w:r>
        <w:rPr>
          <w:color w:val="231F1F"/>
          <w:w w:val="90"/>
          <w:sz w:val="20"/>
        </w:rPr>
        <w:t> kadar</w:t>
      </w:r>
      <w:r>
        <w:rPr>
          <w:color w:val="231F1F"/>
          <w:w w:val="90"/>
          <w:sz w:val="20"/>
        </w:rPr>
        <w:t> rcaktif</w:t>
      </w:r>
      <w:r>
        <w:rPr>
          <w:color w:val="231F1F"/>
          <w:w w:val="90"/>
          <w:sz w:val="20"/>
        </w:rPr>
        <w:t> güç </w:t>
      </w:r>
      <w:r>
        <w:rPr>
          <w:color w:val="231F1F"/>
          <w:spacing w:val="-2"/>
          <w:w w:val="95"/>
          <w:sz w:val="20"/>
        </w:rPr>
        <w:t>çekebilecek,</w:t>
      </w:r>
    </w:p>
    <w:p>
      <w:pPr>
        <w:pStyle w:val="BodyText"/>
        <w:ind w:left="631"/>
        <w:jc w:val="both"/>
      </w:pPr>
      <w:r>
        <w:rPr>
          <w:color w:val="231F1F"/>
          <w:spacing w:val="-2"/>
          <w:w w:val="85"/>
        </w:rPr>
        <w:t>kapasitede</w:t>
      </w:r>
      <w:r>
        <w:rPr>
          <w:color w:val="231F1F"/>
          <w:spacing w:val="2"/>
        </w:rPr>
        <w:t> </w:t>
      </w:r>
      <w:r>
        <w:rPr>
          <w:color w:val="231F1F"/>
          <w:spacing w:val="-2"/>
          <w:w w:val="95"/>
        </w:rPr>
        <w:t>olmalıdır.</w:t>
      </w:r>
    </w:p>
    <w:p>
      <w:pPr>
        <w:pStyle w:val="ListParagraph"/>
        <w:numPr>
          <w:ilvl w:val="0"/>
          <w:numId w:val="31"/>
        </w:numPr>
        <w:tabs>
          <w:tab w:pos="918" w:val="left" w:leader="none"/>
        </w:tabs>
        <w:spacing w:line="240" w:lineRule="auto" w:before="1" w:after="0"/>
        <w:ind w:left="224" w:right="165" w:firstLine="405"/>
        <w:jc w:val="both"/>
        <w:rPr>
          <w:sz w:val="20"/>
        </w:rPr>
      </w:pPr>
      <w:r>
        <w:rPr>
          <w:color w:val="231F1F"/>
          <w:w w:val="90"/>
          <w:sz w:val="20"/>
        </w:rPr>
        <w:t>Yan</w:t>
      </w:r>
      <w:r>
        <w:rPr>
          <w:color w:val="231F1F"/>
          <w:w w:val="90"/>
          <w:sz w:val="20"/>
        </w:rPr>
        <w:t> Hizmet</w:t>
      </w:r>
      <w:r>
        <w:rPr>
          <w:color w:val="231F1F"/>
          <w:w w:val="90"/>
          <w:sz w:val="20"/>
        </w:rPr>
        <w:t> Sağlayıcı, senkron</w:t>
      </w:r>
      <w:r>
        <w:rPr>
          <w:color w:val="231F1F"/>
          <w:w w:val="90"/>
          <w:sz w:val="20"/>
        </w:rPr>
        <w:t> kompansatör</w:t>
      </w:r>
      <w:r>
        <w:rPr>
          <w:color w:val="231F1F"/>
          <w:w w:val="90"/>
          <w:sz w:val="20"/>
        </w:rPr>
        <w:t> olarak</w:t>
      </w:r>
      <w:r>
        <w:rPr>
          <w:color w:val="231F1F"/>
          <w:w w:val="90"/>
          <w:sz w:val="20"/>
        </w:rPr>
        <w:t> reaktif</w:t>
      </w:r>
      <w:r>
        <w:rPr>
          <w:color w:val="231F1F"/>
          <w:w w:val="90"/>
          <w:sz w:val="20"/>
        </w:rPr>
        <w:t> güç</w:t>
      </w:r>
      <w:r>
        <w:rPr>
          <w:color w:val="231F1F"/>
          <w:w w:val="90"/>
          <w:sz w:val="20"/>
        </w:rPr>
        <w:t> kontrol</w:t>
      </w:r>
      <w:r>
        <w:rPr>
          <w:color w:val="231F1F"/>
          <w:w w:val="90"/>
          <w:sz w:val="20"/>
        </w:rPr>
        <w:t> hizmetini sağlamak</w:t>
      </w:r>
      <w:r>
        <w:rPr>
          <w:color w:val="231F1F"/>
          <w:spacing w:val="-1"/>
          <w:w w:val="90"/>
          <w:sz w:val="20"/>
        </w:rPr>
        <w:t> </w:t>
      </w:r>
      <w:r>
        <w:rPr>
          <w:color w:val="231F1F"/>
          <w:w w:val="90"/>
          <w:sz w:val="20"/>
        </w:rPr>
        <w:t>üzere,</w:t>
      </w:r>
      <w:r>
        <w:rPr>
          <w:color w:val="231F1F"/>
          <w:spacing w:val="-8"/>
          <w:w w:val="90"/>
          <w:sz w:val="20"/>
        </w:rPr>
        <w:t> </w:t>
      </w:r>
      <w:r>
        <w:rPr>
          <w:color w:val="231F1F"/>
          <w:w w:val="90"/>
          <w:sz w:val="20"/>
        </w:rPr>
        <w:t>ihtiyaç</w:t>
      </w:r>
      <w:r>
        <w:rPr>
          <w:color w:val="231F1F"/>
          <w:spacing w:val="-7"/>
          <w:w w:val="90"/>
          <w:sz w:val="20"/>
        </w:rPr>
        <w:t> </w:t>
      </w:r>
      <w:r>
        <w:rPr>
          <w:color w:val="231F1F"/>
          <w:w w:val="90"/>
          <w:sz w:val="20"/>
        </w:rPr>
        <w:t>duyulması</w:t>
      </w:r>
      <w:r>
        <w:rPr>
          <w:color w:val="231F1F"/>
          <w:w w:val="90"/>
          <w:sz w:val="20"/>
        </w:rPr>
        <w:t> halinde</w:t>
      </w:r>
      <w:r>
        <w:rPr>
          <w:color w:val="231F1F"/>
          <w:spacing w:val="-3"/>
          <w:w w:val="90"/>
          <w:sz w:val="20"/>
        </w:rPr>
        <w:t> </w:t>
      </w:r>
      <w:r>
        <w:rPr>
          <w:color w:val="231F1F"/>
          <w:w w:val="90"/>
          <w:sz w:val="20"/>
        </w:rPr>
        <w:t>kontrol</w:t>
      </w:r>
      <w:r>
        <w:rPr>
          <w:color w:val="231F1F"/>
          <w:spacing w:val="-5"/>
          <w:w w:val="90"/>
          <w:sz w:val="20"/>
        </w:rPr>
        <w:t> </w:t>
      </w:r>
      <w:r>
        <w:rPr>
          <w:color w:val="231F1F"/>
          <w:w w:val="90"/>
          <w:sz w:val="20"/>
        </w:rPr>
        <w:t>sisteminde</w:t>
      </w:r>
      <w:r>
        <w:rPr>
          <w:color w:val="231F1F"/>
          <w:spacing w:val="-6"/>
          <w:w w:val="90"/>
          <w:sz w:val="20"/>
        </w:rPr>
        <w:t> </w:t>
      </w:r>
      <w:r>
        <w:rPr>
          <w:color w:val="231F1F"/>
          <w:w w:val="90"/>
          <w:sz w:val="20"/>
        </w:rPr>
        <w:t>gerekli</w:t>
      </w:r>
      <w:r>
        <w:rPr>
          <w:color w:val="231F1F"/>
          <w:spacing w:val="-6"/>
          <w:w w:val="90"/>
          <w:sz w:val="20"/>
        </w:rPr>
        <w:t> </w:t>
      </w:r>
      <w:r>
        <w:rPr>
          <w:color w:val="231F1F"/>
          <w:w w:val="90"/>
          <w:sz w:val="20"/>
        </w:rPr>
        <w:t>ayarlamaları</w:t>
      </w:r>
      <w:r>
        <w:rPr>
          <w:color w:val="231F1F"/>
          <w:w w:val="90"/>
          <w:sz w:val="20"/>
        </w:rPr>
        <w:t> yapmakla </w:t>
      </w:r>
      <w:r>
        <w:rPr>
          <w:color w:val="231F1F"/>
          <w:w w:val="95"/>
          <w:sz w:val="20"/>
        </w:rPr>
        <w:t>yüküm</w:t>
      </w:r>
      <w:r>
        <w:rPr>
          <w:color w:val="231F1F"/>
          <w:spacing w:val="-28"/>
          <w:w w:val="95"/>
          <w:sz w:val="20"/>
        </w:rPr>
        <w:t> </w:t>
      </w:r>
      <w:r>
        <w:rPr>
          <w:color w:val="231F1F"/>
          <w:w w:val="95"/>
          <w:sz w:val="20"/>
        </w:rPr>
        <w:t>Iüdür.</w:t>
      </w:r>
    </w:p>
    <w:p>
      <w:pPr>
        <w:pStyle w:val="ListParagraph"/>
        <w:numPr>
          <w:ilvl w:val="0"/>
          <w:numId w:val="31"/>
        </w:numPr>
        <w:tabs>
          <w:tab w:pos="880" w:val="left" w:leader="none"/>
        </w:tabs>
        <w:spacing w:line="242" w:lineRule="auto" w:before="3" w:after="0"/>
        <w:ind w:left="222" w:right="163" w:firstLine="407"/>
        <w:jc w:val="both"/>
        <w:rPr>
          <w:sz w:val="20"/>
        </w:rPr>
      </w:pPr>
      <w:r>
        <w:rPr>
          <w:color w:val="231F1F"/>
          <w:w w:val="85"/>
          <w:sz w:val="20"/>
        </w:rPr>
        <w:t>Yan Hizmet</w:t>
      </w:r>
      <w:r>
        <w:rPr>
          <w:color w:val="231F1F"/>
          <w:spacing w:val="-5"/>
          <w:w w:val="85"/>
          <w:sz w:val="20"/>
        </w:rPr>
        <w:t> </w:t>
      </w:r>
      <w:r>
        <w:rPr>
          <w:color w:val="231F1F"/>
          <w:w w:val="85"/>
          <w:sz w:val="20"/>
        </w:rPr>
        <w:t>Sağlayıcı, 22/3/2003</w:t>
      </w:r>
      <w:r>
        <w:rPr>
          <w:color w:val="231F1F"/>
          <w:spacing w:val="33"/>
          <w:sz w:val="20"/>
        </w:rPr>
        <w:t> </w:t>
      </w:r>
      <w:r>
        <w:rPr>
          <w:color w:val="231F1F"/>
          <w:w w:val="85"/>
          <w:sz w:val="20"/>
        </w:rPr>
        <w:t>tarihli</w:t>
      </w:r>
      <w:r>
        <w:rPr>
          <w:color w:val="231F1F"/>
          <w:sz w:val="20"/>
        </w:rPr>
        <w:t> </w:t>
      </w:r>
      <w:r>
        <w:rPr>
          <w:color w:val="231F1F"/>
          <w:w w:val="85"/>
          <w:sz w:val="20"/>
        </w:rPr>
        <w:t>ve 25056 sayılı</w:t>
      </w:r>
      <w:r>
        <w:rPr>
          <w:color w:val="231F1F"/>
          <w:w w:val="85"/>
          <w:sz w:val="20"/>
        </w:rPr>
        <w:t> Resmı Gazete'de</w:t>
      </w:r>
      <w:r>
        <w:rPr>
          <w:color w:val="231F1F"/>
          <w:w w:val="85"/>
          <w:sz w:val="20"/>
        </w:rPr>
        <w:t> yayımlanan </w:t>
      </w:r>
      <w:r>
        <w:rPr>
          <w:color w:val="231F1F"/>
          <w:w w:val="90"/>
          <w:sz w:val="20"/>
        </w:rPr>
        <w:t>Elektrik</w:t>
      </w:r>
      <w:r>
        <w:rPr>
          <w:color w:val="231F1F"/>
          <w:spacing w:val="-8"/>
          <w:w w:val="90"/>
          <w:sz w:val="20"/>
        </w:rPr>
        <w:t> </w:t>
      </w:r>
      <w:r>
        <w:rPr>
          <w:color w:val="231F1F"/>
          <w:w w:val="90"/>
          <w:sz w:val="20"/>
        </w:rPr>
        <w:t>Piyasasında</w:t>
      </w:r>
      <w:r>
        <w:rPr>
          <w:color w:val="231F1F"/>
          <w:spacing w:val="-7"/>
          <w:w w:val="90"/>
          <w:sz w:val="20"/>
        </w:rPr>
        <w:t> </w:t>
      </w:r>
      <w:r>
        <w:rPr>
          <w:color w:val="231F1F"/>
          <w:w w:val="90"/>
          <w:sz w:val="20"/>
        </w:rPr>
        <w:t>Kullanılacak</w:t>
      </w:r>
      <w:r>
        <w:rPr>
          <w:color w:val="231F1F"/>
          <w:spacing w:val="-5"/>
          <w:w w:val="90"/>
          <w:sz w:val="20"/>
        </w:rPr>
        <w:t> </w:t>
      </w:r>
      <w:r>
        <w:rPr>
          <w:color w:val="231F1F"/>
          <w:w w:val="90"/>
          <w:sz w:val="20"/>
        </w:rPr>
        <w:t>Sayaçlar</w:t>
      </w:r>
      <w:r>
        <w:rPr>
          <w:color w:val="231F1F"/>
          <w:spacing w:val="-7"/>
          <w:w w:val="90"/>
          <w:sz w:val="20"/>
        </w:rPr>
        <w:t> </w:t>
      </w:r>
      <w:r>
        <w:rPr>
          <w:color w:val="231F1F"/>
          <w:w w:val="90"/>
          <w:sz w:val="20"/>
        </w:rPr>
        <w:t>Hakkında</w:t>
      </w:r>
      <w:r>
        <w:rPr>
          <w:color w:val="231F1F"/>
          <w:spacing w:val="-5"/>
          <w:w w:val="90"/>
          <w:sz w:val="20"/>
        </w:rPr>
        <w:t> </w:t>
      </w:r>
      <w:r>
        <w:rPr>
          <w:color w:val="231F1F"/>
          <w:w w:val="90"/>
          <w:sz w:val="20"/>
        </w:rPr>
        <w:t>Tcbliğc</w:t>
      </w:r>
      <w:r>
        <w:rPr>
          <w:color w:val="231F1F"/>
          <w:spacing w:val="-4"/>
          <w:w w:val="90"/>
          <w:sz w:val="20"/>
        </w:rPr>
        <w:t> </w:t>
      </w:r>
      <w:r>
        <w:rPr>
          <w:color w:val="231F1F"/>
          <w:w w:val="90"/>
          <w:sz w:val="20"/>
        </w:rPr>
        <w:t>uygun</w:t>
      </w:r>
      <w:r>
        <w:rPr>
          <w:color w:val="231F1F"/>
          <w:spacing w:val="-4"/>
          <w:w w:val="90"/>
          <w:sz w:val="20"/>
        </w:rPr>
        <w:t> </w:t>
      </w:r>
      <w:r>
        <w:rPr>
          <w:color w:val="231F1F"/>
          <w:w w:val="90"/>
          <w:sz w:val="20"/>
        </w:rPr>
        <w:t>olarak</w:t>
      </w:r>
      <w:r>
        <w:rPr>
          <w:color w:val="231F1F"/>
          <w:spacing w:val="-8"/>
          <w:w w:val="90"/>
          <w:sz w:val="20"/>
        </w:rPr>
        <w:t> </w:t>
      </w:r>
      <w:r>
        <w:rPr>
          <w:color w:val="231F1F"/>
          <w:w w:val="90"/>
          <w:sz w:val="20"/>
        </w:rPr>
        <w:t>çok</w:t>
      </w:r>
      <w:r>
        <w:rPr>
          <w:color w:val="231F1F"/>
          <w:spacing w:val="-7"/>
          <w:w w:val="90"/>
          <w:sz w:val="20"/>
        </w:rPr>
        <w:t> </w:t>
      </w:r>
      <w:r>
        <w:rPr>
          <w:color w:val="231F1F"/>
          <w:w w:val="90"/>
          <w:sz w:val="20"/>
        </w:rPr>
        <w:t>zamanlı</w:t>
      </w:r>
      <w:r>
        <w:rPr>
          <w:color w:val="231F1F"/>
          <w:spacing w:val="-2"/>
          <w:w w:val="90"/>
          <w:sz w:val="20"/>
        </w:rPr>
        <w:t> </w:t>
      </w:r>
      <w:r>
        <w:rPr>
          <w:color w:val="231F1F"/>
          <w:w w:val="90"/>
          <w:sz w:val="20"/>
        </w:rPr>
        <w:t>ölçü </w:t>
      </w:r>
      <w:r>
        <w:rPr>
          <w:color w:val="231F1F"/>
          <w:w w:val="85"/>
          <w:sz w:val="20"/>
        </w:rPr>
        <w:t>düzeneklerini kuracak olup, Elektrik Piyasası</w:t>
      </w:r>
      <w:r>
        <w:rPr>
          <w:color w:val="231F1F"/>
          <w:sz w:val="20"/>
        </w:rPr>
        <w:t> </w:t>
      </w:r>
      <w:r>
        <w:rPr>
          <w:color w:val="231F1F"/>
          <w:w w:val="85"/>
          <w:sz w:val="20"/>
        </w:rPr>
        <w:t>Yan Hizmetler</w:t>
      </w:r>
      <w:r>
        <w:rPr>
          <w:color w:val="231F1F"/>
          <w:sz w:val="20"/>
        </w:rPr>
        <w:t> </w:t>
      </w:r>
      <w:r>
        <w:rPr>
          <w:color w:val="231F1F"/>
          <w:w w:val="85"/>
          <w:sz w:val="20"/>
        </w:rPr>
        <w:t>Yönetmeliği gereği sadece senkron kompansatör olarak çalışma durumlarında sistemden</w:t>
      </w:r>
      <w:r>
        <w:rPr>
          <w:color w:val="231F1F"/>
          <w:sz w:val="20"/>
        </w:rPr>
        <w:t> </w:t>
      </w:r>
      <w:r>
        <w:rPr>
          <w:color w:val="231F1F"/>
          <w:w w:val="85"/>
          <w:sz w:val="20"/>
        </w:rPr>
        <w:t>çekilen aktif enerji</w:t>
      </w:r>
      <w:r>
        <w:rPr>
          <w:color w:val="231F1F"/>
          <w:w w:val="85"/>
          <w:sz w:val="20"/>
        </w:rPr>
        <w:t> bedelini</w:t>
      </w:r>
      <w:r>
        <w:rPr>
          <w:color w:val="231F1F"/>
          <w:w w:val="85"/>
          <w:sz w:val="20"/>
        </w:rPr>
        <w:t> ödemeye esas ölçüm verilerinin ölçüm kriterlerine uygun olmasını sağlamakla</w:t>
      </w:r>
      <w:r>
        <w:rPr>
          <w:color w:val="231F1F"/>
          <w:sz w:val="20"/>
        </w:rPr>
        <w:t> </w:t>
      </w:r>
      <w:r>
        <w:rPr>
          <w:color w:val="231F1F"/>
          <w:w w:val="85"/>
          <w:sz w:val="20"/>
        </w:rPr>
        <w:t>yükümlüdür.</w:t>
      </w:r>
    </w:p>
    <w:p>
      <w:pPr>
        <w:pStyle w:val="ListParagraph"/>
        <w:numPr>
          <w:ilvl w:val="0"/>
          <w:numId w:val="31"/>
        </w:numPr>
        <w:tabs>
          <w:tab w:pos="870" w:val="left" w:leader="none"/>
        </w:tabs>
        <w:spacing w:line="242" w:lineRule="auto" w:before="0" w:after="0"/>
        <w:ind w:left="225" w:right="158" w:firstLine="404"/>
        <w:jc w:val="both"/>
        <w:rPr>
          <w:sz w:val="20"/>
        </w:rPr>
      </w:pPr>
      <w:r>
        <w:rPr>
          <w:color w:val="231F1F"/>
          <w:spacing w:val="-2"/>
          <w:w w:val="85"/>
          <w:sz w:val="20"/>
        </w:rPr>
        <w:t>Yan</w:t>
      </w:r>
      <w:r>
        <w:rPr>
          <w:color w:val="231F1F"/>
          <w:spacing w:val="11"/>
          <w:sz w:val="20"/>
        </w:rPr>
        <w:t> </w:t>
      </w:r>
      <w:r>
        <w:rPr>
          <w:color w:val="231F1F"/>
          <w:spacing w:val="-2"/>
          <w:w w:val="85"/>
          <w:sz w:val="20"/>
        </w:rPr>
        <w:t>Hizmet</w:t>
      </w:r>
      <w:r>
        <w:rPr>
          <w:color w:val="231F1F"/>
          <w:spacing w:val="-3"/>
          <w:w w:val="85"/>
          <w:sz w:val="20"/>
        </w:rPr>
        <w:t> </w:t>
      </w:r>
      <w:r>
        <w:rPr>
          <w:color w:val="231F1F"/>
          <w:spacing w:val="-2"/>
          <w:w w:val="85"/>
          <w:sz w:val="20"/>
        </w:rPr>
        <w:t>Sağlayıcı,</w:t>
      </w:r>
      <w:r>
        <w:rPr>
          <w:color w:val="231F1F"/>
          <w:spacing w:val="-3"/>
          <w:w w:val="85"/>
          <w:sz w:val="20"/>
        </w:rPr>
        <w:t> </w:t>
      </w:r>
      <w:r>
        <w:rPr>
          <w:color w:val="231F1F"/>
          <w:spacing w:val="-2"/>
          <w:w w:val="85"/>
          <w:sz w:val="20"/>
        </w:rPr>
        <w:t>senkron</w:t>
      </w:r>
      <w:r>
        <w:rPr>
          <w:color w:val="231F1F"/>
          <w:spacing w:val="15"/>
          <w:sz w:val="20"/>
        </w:rPr>
        <w:t> </w:t>
      </w:r>
      <w:r>
        <w:rPr>
          <w:color w:val="231F1F"/>
          <w:spacing w:val="-2"/>
          <w:w w:val="85"/>
          <w:sz w:val="20"/>
        </w:rPr>
        <w:t>kompansatör olarak çalışmak</w:t>
      </w:r>
      <w:r>
        <w:rPr>
          <w:color w:val="231F1F"/>
          <w:sz w:val="20"/>
        </w:rPr>
        <w:t> </w:t>
      </w:r>
      <w:r>
        <w:rPr>
          <w:color w:val="231F1F"/>
          <w:spacing w:val="-2"/>
          <w:w w:val="85"/>
          <w:sz w:val="20"/>
        </w:rPr>
        <w:t>suretiyle</w:t>
      </w:r>
      <w:r>
        <w:rPr>
          <w:color w:val="231F1F"/>
          <w:sz w:val="20"/>
        </w:rPr>
        <w:t> </w:t>
      </w:r>
      <w:r>
        <w:rPr>
          <w:color w:val="231F1F"/>
          <w:spacing w:val="-2"/>
          <w:w w:val="85"/>
          <w:sz w:val="20"/>
        </w:rPr>
        <w:t>reaktif güç</w:t>
      </w:r>
      <w:r>
        <w:rPr>
          <w:color w:val="231F1F"/>
          <w:sz w:val="20"/>
        </w:rPr>
        <w:t> </w:t>
      </w:r>
      <w:r>
        <w:rPr>
          <w:color w:val="231F1F"/>
          <w:spacing w:val="-2"/>
          <w:w w:val="85"/>
          <w:sz w:val="20"/>
        </w:rPr>
        <w:t>kontrol </w:t>
      </w:r>
      <w:r>
        <w:rPr>
          <w:color w:val="231F1F"/>
          <w:w w:val="90"/>
          <w:sz w:val="20"/>
        </w:rPr>
        <w:t>hizmetini</w:t>
      </w:r>
      <w:r>
        <w:rPr>
          <w:color w:val="231F1F"/>
          <w:spacing w:val="-8"/>
          <w:w w:val="90"/>
          <w:sz w:val="20"/>
        </w:rPr>
        <w:t> </w:t>
      </w:r>
      <w:r>
        <w:rPr>
          <w:color w:val="231F1F"/>
          <w:w w:val="90"/>
          <w:sz w:val="20"/>
        </w:rPr>
        <w:t>sağlamadığı,</w:t>
      </w:r>
      <w:r>
        <w:rPr>
          <w:color w:val="231F1F"/>
          <w:spacing w:val="-2"/>
          <w:w w:val="90"/>
          <w:sz w:val="20"/>
        </w:rPr>
        <w:t> </w:t>
      </w:r>
      <w:r>
        <w:rPr>
          <w:color w:val="231F1F"/>
          <w:w w:val="90"/>
          <w:sz w:val="20"/>
        </w:rPr>
        <w:t>veri</w:t>
      </w:r>
      <w:r>
        <w:rPr>
          <w:color w:val="231F1F"/>
          <w:spacing w:val="-8"/>
          <w:w w:val="90"/>
          <w:sz w:val="20"/>
        </w:rPr>
        <w:t> </w:t>
      </w:r>
      <w:r>
        <w:rPr>
          <w:color w:val="231F1F"/>
          <w:w w:val="90"/>
          <w:sz w:val="20"/>
        </w:rPr>
        <w:t>bildirim</w:t>
      </w:r>
      <w:r>
        <w:rPr>
          <w:color w:val="231F1F"/>
          <w:spacing w:val="-5"/>
          <w:w w:val="90"/>
          <w:sz w:val="20"/>
        </w:rPr>
        <w:t> </w:t>
      </w:r>
      <w:r>
        <w:rPr>
          <w:color w:val="231F1F"/>
          <w:w w:val="90"/>
          <w:sz w:val="20"/>
        </w:rPr>
        <w:t>yükümlülüğüne</w:t>
      </w:r>
      <w:r>
        <w:rPr>
          <w:color w:val="231F1F"/>
          <w:spacing w:val="-2"/>
          <w:w w:val="90"/>
          <w:sz w:val="20"/>
        </w:rPr>
        <w:t> </w:t>
      </w:r>
      <w:r>
        <w:rPr>
          <w:color w:val="231F1F"/>
          <w:w w:val="90"/>
          <w:sz w:val="20"/>
        </w:rPr>
        <w:t>uymadığı</w:t>
      </w:r>
      <w:r>
        <w:rPr>
          <w:color w:val="231F1F"/>
          <w:spacing w:val="-5"/>
          <w:w w:val="90"/>
          <w:sz w:val="20"/>
        </w:rPr>
        <w:t> </w:t>
      </w:r>
      <w:r>
        <w:rPr>
          <w:color w:val="231F1F"/>
          <w:w w:val="90"/>
          <w:sz w:val="20"/>
        </w:rPr>
        <w:t>ve</w:t>
      </w:r>
      <w:r>
        <w:rPr>
          <w:color w:val="231F1F"/>
          <w:spacing w:val="-8"/>
          <w:w w:val="90"/>
          <w:sz w:val="20"/>
        </w:rPr>
        <w:t> </w:t>
      </w:r>
      <w:r>
        <w:rPr>
          <w:color w:val="231F1F"/>
          <w:w w:val="90"/>
          <w:sz w:val="20"/>
        </w:rPr>
        <w:t>hizmete</w:t>
      </w:r>
      <w:r>
        <w:rPr>
          <w:color w:val="231F1F"/>
          <w:spacing w:val="-7"/>
          <w:w w:val="90"/>
          <w:sz w:val="20"/>
        </w:rPr>
        <w:t> </w:t>
      </w:r>
      <w:r>
        <w:rPr>
          <w:color w:val="231F1F"/>
          <w:w w:val="90"/>
          <w:sz w:val="20"/>
        </w:rPr>
        <w:t>ilişkin</w:t>
      </w:r>
      <w:r>
        <w:rPr>
          <w:color w:val="231F1F"/>
          <w:spacing w:val="-8"/>
          <w:w w:val="90"/>
          <w:sz w:val="20"/>
        </w:rPr>
        <w:t> </w:t>
      </w:r>
      <w:r>
        <w:rPr>
          <w:color w:val="231F1F"/>
          <w:w w:val="90"/>
          <w:sz w:val="20"/>
        </w:rPr>
        <w:t>sertifikasını </w:t>
      </w:r>
      <w:r>
        <w:rPr>
          <w:color w:val="231F1F"/>
          <w:w w:val="85"/>
          <w:sz w:val="20"/>
        </w:rPr>
        <w:t>zamanında TEİAŞ'a sunmadığı durumlara ilişkin işbu Anlaşma kapsamında TEİAŞ'a karşı olan </w:t>
      </w:r>
      <w:r>
        <w:rPr>
          <w:color w:val="231F1F"/>
          <w:w w:val="90"/>
          <w:sz w:val="20"/>
        </w:rPr>
        <w:t>mali</w:t>
      </w:r>
      <w:r>
        <w:rPr>
          <w:color w:val="231F1F"/>
          <w:spacing w:val="-8"/>
          <w:w w:val="90"/>
          <w:sz w:val="20"/>
        </w:rPr>
        <w:t> </w:t>
      </w:r>
      <w:r>
        <w:rPr>
          <w:color w:val="231F1F"/>
          <w:w w:val="90"/>
          <w:sz w:val="20"/>
        </w:rPr>
        <w:t>yükümlülüklerine</w:t>
      </w:r>
      <w:r>
        <w:rPr>
          <w:color w:val="231F1F"/>
          <w:spacing w:val="-17"/>
          <w:w w:val="90"/>
          <w:sz w:val="20"/>
        </w:rPr>
        <w:t> </w:t>
      </w:r>
      <w:r>
        <w:rPr>
          <w:color w:val="231F1F"/>
          <w:w w:val="90"/>
          <w:sz w:val="20"/>
        </w:rPr>
        <w:t>uymayı</w:t>
      </w:r>
      <w:r>
        <w:rPr>
          <w:color w:val="231F1F"/>
          <w:spacing w:val="-7"/>
          <w:w w:val="90"/>
          <w:sz w:val="20"/>
        </w:rPr>
        <w:t> </w:t>
      </w:r>
      <w:r>
        <w:rPr>
          <w:color w:val="231F1F"/>
          <w:w w:val="90"/>
          <w:sz w:val="20"/>
        </w:rPr>
        <w:t>kabul</w:t>
      </w:r>
      <w:r>
        <w:rPr>
          <w:color w:val="231F1F"/>
          <w:spacing w:val="-8"/>
          <w:w w:val="90"/>
          <w:sz w:val="20"/>
        </w:rPr>
        <w:t> </w:t>
      </w:r>
      <w:r>
        <w:rPr>
          <w:color w:val="231F1F"/>
          <w:w w:val="90"/>
          <w:sz w:val="20"/>
        </w:rPr>
        <w:t>ve</w:t>
      </w:r>
      <w:r>
        <w:rPr>
          <w:color w:val="231F1F"/>
          <w:spacing w:val="-7"/>
          <w:w w:val="90"/>
          <w:sz w:val="20"/>
        </w:rPr>
        <w:t> </w:t>
      </w:r>
      <w:r>
        <w:rPr>
          <w:color w:val="231F1F"/>
          <w:w w:val="90"/>
          <w:sz w:val="20"/>
        </w:rPr>
        <w:t>taahhüt</w:t>
      </w:r>
      <w:r>
        <w:rPr>
          <w:color w:val="231F1F"/>
          <w:spacing w:val="-8"/>
          <w:w w:val="90"/>
          <w:sz w:val="20"/>
        </w:rPr>
        <w:t> </w:t>
      </w:r>
      <w:r>
        <w:rPr>
          <w:color w:val="231F1F"/>
          <w:w w:val="90"/>
          <w:sz w:val="20"/>
        </w:rPr>
        <w:t>eder.</w:t>
      </w:r>
    </w:p>
    <w:p>
      <w:pPr>
        <w:pStyle w:val="ListParagraph"/>
        <w:numPr>
          <w:ilvl w:val="0"/>
          <w:numId w:val="31"/>
        </w:numPr>
        <w:tabs>
          <w:tab w:pos="875" w:val="left" w:leader="none"/>
        </w:tabs>
        <w:spacing w:line="240" w:lineRule="auto" w:before="0" w:after="0"/>
        <w:ind w:left="228" w:right="160" w:firstLine="401"/>
        <w:jc w:val="both"/>
        <w:rPr>
          <w:sz w:val="20"/>
        </w:rPr>
      </w:pP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w:t>
      </w:r>
      <w:r>
        <w:rPr>
          <w:color w:val="231F1F"/>
          <w:spacing w:val="-5"/>
          <w:w w:val="85"/>
          <w:sz w:val="20"/>
        </w:rPr>
        <w:t> </w:t>
      </w:r>
      <w:r>
        <w:rPr>
          <w:color w:val="231F1F"/>
          <w:w w:val="85"/>
          <w:sz w:val="20"/>
        </w:rPr>
        <w:t>tarafından</w:t>
      </w:r>
      <w:r>
        <w:rPr>
          <w:color w:val="231F1F"/>
          <w:spacing w:val="-5"/>
          <w:w w:val="85"/>
          <w:sz w:val="20"/>
        </w:rPr>
        <w:t> </w:t>
      </w:r>
      <w:r>
        <w:rPr>
          <w:color w:val="231F1F"/>
          <w:w w:val="85"/>
          <w:sz w:val="20"/>
        </w:rPr>
        <w:t>TEİAŞ'a</w:t>
      </w:r>
      <w:r>
        <w:rPr>
          <w:color w:val="231F1F"/>
          <w:spacing w:val="-5"/>
          <w:sz w:val="20"/>
        </w:rPr>
        <w:t> </w:t>
      </w:r>
      <w:r>
        <w:rPr>
          <w:color w:val="231F1F"/>
          <w:w w:val="85"/>
          <w:sz w:val="20"/>
        </w:rPr>
        <w:t>verilen</w:t>
      </w:r>
      <w:r>
        <w:rPr>
          <w:color w:val="231F1F"/>
          <w:spacing w:val="-5"/>
          <w:w w:val="85"/>
          <w:sz w:val="20"/>
        </w:rPr>
        <w:t> </w:t>
      </w:r>
      <w:r>
        <w:rPr>
          <w:color w:val="231F1F"/>
          <w:w w:val="85"/>
          <w:sz w:val="20"/>
        </w:rPr>
        <w:t>başvuru</w:t>
      </w:r>
      <w:r>
        <w:rPr>
          <w:color w:val="231F1F"/>
          <w:spacing w:val="-2"/>
          <w:w w:val="85"/>
          <w:sz w:val="20"/>
        </w:rPr>
        <w:t> </w:t>
      </w:r>
      <w:r>
        <w:rPr>
          <w:color w:val="231F1F"/>
          <w:w w:val="85"/>
          <w:sz w:val="20"/>
        </w:rPr>
        <w:t>belgesi</w:t>
      </w:r>
      <w:r>
        <w:rPr>
          <w:color w:val="231F1F"/>
          <w:spacing w:val="-5"/>
          <w:w w:val="85"/>
          <w:sz w:val="20"/>
        </w:rPr>
        <w:t> </w:t>
      </w:r>
      <w:r>
        <w:rPr>
          <w:color w:val="231F1F"/>
          <w:w w:val="85"/>
          <w:sz w:val="20"/>
        </w:rPr>
        <w:t>ve</w:t>
      </w:r>
      <w:r>
        <w:rPr>
          <w:color w:val="231F1F"/>
          <w:spacing w:val="-5"/>
          <w:w w:val="85"/>
          <w:sz w:val="20"/>
        </w:rPr>
        <w:t> </w:t>
      </w:r>
      <w:r>
        <w:rPr>
          <w:color w:val="231F1F"/>
          <w:w w:val="85"/>
          <w:sz w:val="20"/>
        </w:rPr>
        <w:t>Anlaşma</w:t>
      </w:r>
      <w:r>
        <w:rPr>
          <w:color w:val="231F1F"/>
          <w:spacing w:val="-5"/>
          <w:sz w:val="20"/>
        </w:rPr>
        <w:t> </w:t>
      </w:r>
      <w:r>
        <w:rPr>
          <w:color w:val="231F1F"/>
          <w:w w:val="85"/>
          <w:sz w:val="20"/>
        </w:rPr>
        <w:t>Eklerinde yer alan tüm bilgi ve belgelerin</w:t>
      </w:r>
      <w:r>
        <w:rPr>
          <w:color w:val="231F1F"/>
          <w:sz w:val="20"/>
        </w:rPr>
        <w:t> </w:t>
      </w:r>
      <w:r>
        <w:rPr>
          <w:color w:val="231F1F"/>
          <w:w w:val="85"/>
          <w:sz w:val="20"/>
        </w:rPr>
        <w:t>doğruluğıından Yan Hizmet</w:t>
      </w:r>
      <w:r>
        <w:rPr>
          <w:color w:val="231F1F"/>
          <w:sz w:val="20"/>
        </w:rPr>
        <w:t> </w:t>
      </w:r>
      <w:r>
        <w:rPr>
          <w:color w:val="231F1F"/>
          <w:w w:val="85"/>
          <w:sz w:val="20"/>
        </w:rPr>
        <w:t>Sağlayıcı</w:t>
      </w:r>
      <w:r>
        <w:rPr>
          <w:color w:val="231F1F"/>
          <w:sz w:val="20"/>
        </w:rPr>
        <w:t> </w:t>
      </w:r>
      <w:r>
        <w:rPr>
          <w:color w:val="231F1F"/>
          <w:w w:val="85"/>
          <w:sz w:val="20"/>
        </w:rPr>
        <w:t>sorumludur.</w:t>
      </w:r>
    </w:p>
    <w:p>
      <w:pPr>
        <w:pStyle w:val="ListParagraph"/>
        <w:numPr>
          <w:ilvl w:val="0"/>
          <w:numId w:val="31"/>
        </w:numPr>
        <w:tabs>
          <w:tab w:pos="874" w:val="left" w:leader="none"/>
        </w:tabs>
        <w:spacing w:line="240" w:lineRule="auto" w:before="0" w:after="0"/>
        <w:ind w:left="227" w:right="159" w:firstLine="401"/>
        <w:jc w:val="both"/>
        <w:rPr>
          <w:sz w:val="20"/>
        </w:rPr>
      </w:pP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w:t>
      </w:r>
      <w:r>
        <w:rPr>
          <w:color w:val="231F1F"/>
          <w:spacing w:val="-5"/>
          <w:w w:val="85"/>
          <w:sz w:val="20"/>
        </w:rPr>
        <w:t> </w:t>
      </w:r>
      <w:r>
        <w:rPr>
          <w:color w:val="231F1F"/>
          <w:w w:val="85"/>
          <w:sz w:val="20"/>
        </w:rPr>
        <w:t>Elektrik</w:t>
      </w:r>
      <w:r>
        <w:rPr>
          <w:color w:val="231F1F"/>
          <w:spacing w:val="-5"/>
          <w:w w:val="85"/>
          <w:sz w:val="20"/>
        </w:rPr>
        <w:t> </w:t>
      </w:r>
      <w:r>
        <w:rPr>
          <w:color w:val="231F1F"/>
          <w:w w:val="85"/>
          <w:sz w:val="20"/>
        </w:rPr>
        <w:t>Piyasası</w:t>
      </w:r>
      <w:r>
        <w:rPr>
          <w:color w:val="231F1F"/>
          <w:spacing w:val="-5"/>
          <w:w w:val="85"/>
          <w:sz w:val="20"/>
        </w:rPr>
        <w:t> </w:t>
      </w:r>
      <w:r>
        <w:rPr>
          <w:color w:val="231F1F"/>
          <w:w w:val="85"/>
          <w:sz w:val="20"/>
        </w:rPr>
        <w:t>Kanunu</w:t>
      </w:r>
      <w:r>
        <w:rPr>
          <w:color w:val="231F1F"/>
          <w:spacing w:val="-3"/>
          <w:sz w:val="20"/>
        </w:rPr>
        <w:t> </w:t>
      </w:r>
      <w:r>
        <w:rPr>
          <w:color w:val="231F1F"/>
          <w:w w:val="85"/>
          <w:sz w:val="20"/>
        </w:rPr>
        <w:t>ilgili</w:t>
      </w:r>
      <w:r>
        <w:rPr>
          <w:color w:val="231F1F"/>
          <w:spacing w:val="-3"/>
          <w:w w:val="85"/>
          <w:sz w:val="20"/>
        </w:rPr>
        <w:t> </w:t>
      </w:r>
      <w:r>
        <w:rPr>
          <w:color w:val="231F1F"/>
          <w:w w:val="85"/>
          <w:sz w:val="20"/>
        </w:rPr>
        <w:t>ikincil mevzuat</w:t>
      </w:r>
      <w:r>
        <w:rPr>
          <w:color w:val="231F1F"/>
          <w:spacing w:val="-3"/>
          <w:sz w:val="20"/>
        </w:rPr>
        <w:t> </w:t>
      </w:r>
      <w:r>
        <w:rPr>
          <w:color w:val="231F1F"/>
          <w:w w:val="85"/>
          <w:sz w:val="20"/>
        </w:rPr>
        <w:t>ve</w:t>
      </w:r>
      <w:r>
        <w:rPr>
          <w:color w:val="231F1F"/>
          <w:spacing w:val="-5"/>
          <w:w w:val="85"/>
          <w:sz w:val="20"/>
        </w:rPr>
        <w:t> </w:t>
      </w:r>
      <w:r>
        <w:rPr>
          <w:color w:val="231F1F"/>
          <w:w w:val="85"/>
          <w:sz w:val="20"/>
        </w:rPr>
        <w:t>Kurul</w:t>
      </w:r>
      <w:r>
        <w:rPr>
          <w:color w:val="231F1F"/>
          <w:spacing w:val="-5"/>
          <w:w w:val="85"/>
          <w:sz w:val="20"/>
        </w:rPr>
        <w:t> </w:t>
      </w:r>
      <w:r>
        <w:rPr>
          <w:color w:val="231F1F"/>
          <w:w w:val="85"/>
          <w:sz w:val="20"/>
        </w:rPr>
        <w:t>kararları ile bunlarda meydana</w:t>
      </w:r>
      <w:r>
        <w:rPr>
          <w:color w:val="231F1F"/>
          <w:sz w:val="20"/>
        </w:rPr>
        <w:t> </w:t>
      </w:r>
      <w:r>
        <w:rPr>
          <w:color w:val="231F1F"/>
          <w:w w:val="85"/>
          <w:sz w:val="20"/>
        </w:rPr>
        <w:t>gelecek tüm değişikliklere uymakla</w:t>
      </w:r>
      <w:r>
        <w:rPr>
          <w:color w:val="231F1F"/>
          <w:sz w:val="20"/>
        </w:rPr>
        <w:t> </w:t>
      </w:r>
      <w:r>
        <w:rPr>
          <w:color w:val="231F1F"/>
          <w:w w:val="85"/>
          <w:sz w:val="20"/>
        </w:rPr>
        <w:t>yükümlüdür.</w:t>
      </w:r>
    </w:p>
    <w:p>
      <w:pPr>
        <w:spacing w:line="215" w:lineRule="exact" w:before="13"/>
        <w:ind w:left="626" w:right="0" w:firstLine="0"/>
        <w:jc w:val="both"/>
        <w:rPr>
          <w:b/>
          <w:sz w:val="19"/>
        </w:rPr>
      </w:pPr>
      <w:r>
        <w:rPr>
          <w:b/>
          <w:color w:val="231F1F"/>
          <w:w w:val="90"/>
          <w:sz w:val="19"/>
        </w:rPr>
        <w:t>TEİAŞ'ın</w:t>
      </w:r>
      <w:r>
        <w:rPr>
          <w:b/>
          <w:color w:val="231F1F"/>
          <w:spacing w:val="4"/>
          <w:sz w:val="19"/>
        </w:rPr>
        <w:t> </w:t>
      </w:r>
      <w:r>
        <w:rPr>
          <w:b/>
          <w:color w:val="231F1F"/>
          <w:w w:val="90"/>
          <w:sz w:val="19"/>
        </w:rPr>
        <w:t>yetki</w:t>
      </w:r>
      <w:r>
        <w:rPr>
          <w:b/>
          <w:color w:val="231F1F"/>
          <w:spacing w:val="-3"/>
          <w:w w:val="90"/>
          <w:sz w:val="19"/>
        </w:rPr>
        <w:t> </w:t>
      </w:r>
      <w:r>
        <w:rPr>
          <w:b/>
          <w:color w:val="231F1F"/>
          <w:w w:val="90"/>
          <w:sz w:val="19"/>
        </w:rPr>
        <w:t>ve</w:t>
      </w:r>
      <w:r>
        <w:rPr>
          <w:b/>
          <w:color w:val="231F1F"/>
          <w:spacing w:val="-3"/>
          <w:w w:val="90"/>
          <w:sz w:val="19"/>
        </w:rPr>
        <w:t> </w:t>
      </w:r>
      <w:r>
        <w:rPr>
          <w:b/>
          <w:color w:val="231F1F"/>
          <w:spacing w:val="-2"/>
          <w:w w:val="90"/>
          <w:sz w:val="19"/>
        </w:rPr>
        <w:t>yükümlülükleri</w:t>
      </w:r>
    </w:p>
    <w:p>
      <w:pPr>
        <w:pStyle w:val="BodyText"/>
        <w:spacing w:line="242" w:lineRule="auto"/>
        <w:ind w:left="227" w:right="160" w:firstLine="402"/>
        <w:jc w:val="both"/>
      </w:pPr>
      <w:r>
        <w:rPr>
          <w:b/>
          <w:color w:val="231F1F"/>
          <w:w w:val="90"/>
          <w:sz w:val="19"/>
        </w:rPr>
        <w:t>MADDE</w:t>
      </w:r>
      <w:r>
        <w:rPr>
          <w:b/>
          <w:color w:val="231F1F"/>
          <w:spacing w:val="-8"/>
          <w:w w:val="90"/>
          <w:sz w:val="19"/>
        </w:rPr>
        <w:t> </w:t>
      </w:r>
      <w:r>
        <w:rPr>
          <w:b/>
          <w:color w:val="231F1F"/>
          <w:w w:val="90"/>
          <w:sz w:val="19"/>
        </w:rPr>
        <w:t>6-</w:t>
      </w:r>
      <w:r>
        <w:rPr>
          <w:b/>
          <w:color w:val="231F1F"/>
          <w:spacing w:val="-5"/>
          <w:w w:val="90"/>
          <w:sz w:val="19"/>
        </w:rPr>
        <w:t> </w:t>
      </w:r>
      <w:r>
        <w:rPr>
          <w:color w:val="231F1F"/>
          <w:w w:val="90"/>
        </w:rPr>
        <w:t>(!)</w:t>
      </w:r>
      <w:r>
        <w:rPr>
          <w:color w:val="231F1F"/>
          <w:spacing w:val="-8"/>
          <w:w w:val="90"/>
        </w:rPr>
        <w:t> </w:t>
      </w:r>
      <w:r>
        <w:rPr>
          <w:color w:val="231F1F"/>
          <w:w w:val="90"/>
        </w:rPr>
        <w:t>TEİAŞ,</w:t>
      </w:r>
      <w:r>
        <w:rPr>
          <w:color w:val="231F1F"/>
          <w:spacing w:val="-3"/>
          <w:w w:val="90"/>
        </w:rPr>
        <w:t> </w:t>
      </w:r>
      <w:r>
        <w:rPr>
          <w:color w:val="231F1F"/>
          <w:w w:val="90"/>
        </w:rPr>
        <w:t>üretim</w:t>
      </w:r>
      <w:r>
        <w:rPr>
          <w:color w:val="231F1F"/>
          <w:spacing w:val="-7"/>
          <w:w w:val="90"/>
        </w:rPr>
        <w:t> </w:t>
      </w:r>
      <w:r>
        <w:rPr>
          <w:color w:val="231F1F"/>
          <w:w w:val="90"/>
        </w:rPr>
        <w:t>tesislerinin</w:t>
      </w:r>
      <w:r>
        <w:rPr>
          <w:color w:val="231F1F"/>
          <w:spacing w:val="-2"/>
          <w:w w:val="90"/>
        </w:rPr>
        <w:t> </w:t>
      </w:r>
      <w:r>
        <w:rPr>
          <w:color w:val="231F1F"/>
          <w:w w:val="90"/>
        </w:rPr>
        <w:t>Elektrik</w:t>
      </w:r>
      <w:r>
        <w:rPr>
          <w:color w:val="231F1F"/>
          <w:spacing w:val="-3"/>
          <w:w w:val="90"/>
        </w:rPr>
        <w:t> </w:t>
      </w:r>
      <w:r>
        <w:rPr>
          <w:color w:val="231F1F"/>
          <w:w w:val="90"/>
        </w:rPr>
        <w:t>Şebeke</w:t>
      </w:r>
      <w:r>
        <w:rPr>
          <w:color w:val="231F1F"/>
          <w:spacing w:val="-7"/>
          <w:w w:val="90"/>
        </w:rPr>
        <w:t> </w:t>
      </w:r>
      <w:r>
        <w:rPr>
          <w:color w:val="231F1F"/>
          <w:w w:val="90"/>
        </w:rPr>
        <w:t>Yönetmeliğine</w:t>
      </w:r>
      <w:r>
        <w:rPr>
          <w:color w:val="231F1F"/>
          <w:w w:val="90"/>
        </w:rPr>
        <w:t> uygun</w:t>
      </w:r>
      <w:r>
        <w:rPr>
          <w:color w:val="231F1F"/>
          <w:spacing w:val="-8"/>
          <w:w w:val="90"/>
        </w:rPr>
        <w:t> </w:t>
      </w:r>
      <w:r>
        <w:rPr>
          <w:color w:val="231F1F"/>
          <w:w w:val="90"/>
        </w:rPr>
        <w:t>olarak hizmet</w:t>
      </w:r>
      <w:r>
        <w:rPr>
          <w:color w:val="231F1F"/>
          <w:spacing w:val="-8"/>
          <w:w w:val="90"/>
        </w:rPr>
        <w:t> </w:t>
      </w:r>
      <w:r>
        <w:rPr>
          <w:color w:val="231F1F"/>
          <w:w w:val="90"/>
        </w:rPr>
        <w:t>verip</w:t>
      </w:r>
      <w:r>
        <w:rPr>
          <w:color w:val="231F1F"/>
          <w:spacing w:val="-7"/>
          <w:w w:val="90"/>
        </w:rPr>
        <w:t> </w:t>
      </w:r>
      <w:r>
        <w:rPr>
          <w:color w:val="231F1F"/>
          <w:w w:val="90"/>
        </w:rPr>
        <w:t>vermediğini</w:t>
      </w:r>
      <w:r>
        <w:rPr>
          <w:color w:val="231F1F"/>
          <w:spacing w:val="-8"/>
          <w:w w:val="90"/>
        </w:rPr>
        <w:t> </w:t>
      </w:r>
      <w:r>
        <w:rPr>
          <w:color w:val="231F1F"/>
          <w:w w:val="90"/>
        </w:rPr>
        <w:t>ve</w:t>
      </w:r>
      <w:r>
        <w:rPr>
          <w:color w:val="231F1F"/>
          <w:spacing w:val="-7"/>
          <w:w w:val="90"/>
        </w:rPr>
        <w:t> </w:t>
      </w:r>
      <w:r>
        <w:rPr>
          <w:color w:val="231F1F"/>
          <w:w w:val="90"/>
        </w:rPr>
        <w:t>Anlaşma</w:t>
      </w:r>
      <w:r>
        <w:rPr>
          <w:color w:val="231F1F"/>
          <w:spacing w:val="-8"/>
          <w:w w:val="90"/>
        </w:rPr>
        <w:t> </w:t>
      </w:r>
      <w:r>
        <w:rPr>
          <w:color w:val="231F1F"/>
          <w:w w:val="90"/>
        </w:rPr>
        <w:t>kapsamındaki</w:t>
      </w:r>
      <w:r>
        <w:rPr>
          <w:color w:val="231F1F"/>
          <w:spacing w:val="-7"/>
          <w:w w:val="90"/>
        </w:rPr>
        <w:t> </w:t>
      </w:r>
      <w:r>
        <w:rPr>
          <w:color w:val="231F1F"/>
          <w:w w:val="90"/>
        </w:rPr>
        <w:t>senkron</w:t>
      </w:r>
      <w:r>
        <w:rPr>
          <w:color w:val="231F1F"/>
          <w:spacing w:val="-8"/>
          <w:w w:val="90"/>
        </w:rPr>
        <w:t> </w:t>
      </w:r>
      <w:r>
        <w:rPr>
          <w:color w:val="231F1F"/>
          <w:w w:val="90"/>
        </w:rPr>
        <w:t>kompanzasyon</w:t>
      </w:r>
      <w:r>
        <w:rPr>
          <w:color w:val="231F1F"/>
          <w:spacing w:val="-7"/>
          <w:w w:val="90"/>
        </w:rPr>
        <w:t> </w:t>
      </w:r>
      <w:r>
        <w:rPr>
          <w:color w:val="231F1F"/>
          <w:w w:val="90"/>
        </w:rPr>
        <w:t>hizmetini</w:t>
      </w:r>
      <w:r>
        <w:rPr>
          <w:color w:val="231F1F"/>
          <w:spacing w:val="-8"/>
          <w:w w:val="90"/>
        </w:rPr>
        <w:t> </w:t>
      </w:r>
      <w:r>
        <w:rPr>
          <w:color w:val="231F1F"/>
          <w:w w:val="90"/>
        </w:rPr>
        <w:t>sunma </w:t>
      </w:r>
      <w:r>
        <w:rPr>
          <w:color w:val="231F1F"/>
          <w:spacing w:val="-2"/>
          <w:w w:val="95"/>
        </w:rPr>
        <w:t>kapasitesini;</w:t>
      </w:r>
    </w:p>
    <w:p>
      <w:pPr>
        <w:pStyle w:val="ListParagraph"/>
        <w:numPr>
          <w:ilvl w:val="1"/>
          <w:numId w:val="31"/>
        </w:numPr>
        <w:tabs>
          <w:tab w:pos="828" w:val="left" w:leader="none"/>
        </w:tabs>
        <w:spacing w:line="225" w:lineRule="exact" w:before="0" w:after="0"/>
        <w:ind w:left="828" w:right="0" w:hanging="202"/>
        <w:jc w:val="both"/>
        <w:rPr>
          <w:sz w:val="20"/>
        </w:rPr>
      </w:pPr>
      <w:r>
        <w:rPr>
          <w:color w:val="231F1F"/>
          <w:w w:val="85"/>
          <w:sz w:val="20"/>
        </w:rPr>
        <w:t>İlgili</w:t>
      </w:r>
      <w:r>
        <w:rPr>
          <w:color w:val="231F1F"/>
          <w:spacing w:val="-5"/>
          <w:w w:val="85"/>
          <w:sz w:val="20"/>
        </w:rPr>
        <w:t> </w:t>
      </w:r>
      <w:r>
        <w:rPr>
          <w:color w:val="231F1F"/>
          <w:w w:val="85"/>
          <w:sz w:val="20"/>
        </w:rPr>
        <w:t>mevzuat</w:t>
      </w:r>
      <w:r>
        <w:rPr>
          <w:color w:val="231F1F"/>
          <w:spacing w:val="-3"/>
          <w:w w:val="85"/>
          <w:sz w:val="20"/>
        </w:rPr>
        <w:t> </w:t>
      </w:r>
      <w:r>
        <w:rPr>
          <w:color w:val="231F1F"/>
          <w:w w:val="85"/>
          <w:sz w:val="20"/>
        </w:rPr>
        <w:t>ve</w:t>
      </w:r>
      <w:r>
        <w:rPr>
          <w:color w:val="231F1F"/>
          <w:spacing w:val="-5"/>
          <w:w w:val="85"/>
          <w:sz w:val="20"/>
        </w:rPr>
        <w:t> </w:t>
      </w:r>
      <w:r>
        <w:rPr>
          <w:color w:val="231F1F"/>
          <w:w w:val="85"/>
          <w:sz w:val="20"/>
        </w:rPr>
        <w:t>hükümleri</w:t>
      </w:r>
      <w:r>
        <w:rPr>
          <w:color w:val="231F1F"/>
          <w:spacing w:val="-7"/>
          <w:sz w:val="20"/>
        </w:rPr>
        <w:t> </w:t>
      </w:r>
      <w:r>
        <w:rPr>
          <w:color w:val="231F1F"/>
          <w:spacing w:val="-2"/>
          <w:w w:val="85"/>
          <w:sz w:val="20"/>
        </w:rPr>
        <w:t>doğnıltıısunda,</w:t>
      </w:r>
    </w:p>
    <w:p>
      <w:pPr>
        <w:pStyle w:val="ListParagraph"/>
        <w:numPr>
          <w:ilvl w:val="1"/>
          <w:numId w:val="31"/>
        </w:numPr>
        <w:tabs>
          <w:tab w:pos="827" w:val="left" w:leader="none"/>
        </w:tabs>
        <w:spacing w:line="242" w:lineRule="auto" w:before="0" w:after="0"/>
        <w:ind w:left="222" w:right="160" w:firstLine="411"/>
        <w:jc w:val="both"/>
        <w:rPr>
          <w:sz w:val="20"/>
        </w:rPr>
      </w:pPr>
      <w:r>
        <w:rPr>
          <w:color w:val="231F1F"/>
          <w:w w:val="85"/>
          <w:sz w:val="20"/>
        </w:rPr>
        <w:t>TEİAŞ'ın</w:t>
      </w:r>
      <w:r>
        <w:rPr>
          <w:color w:val="231F1F"/>
          <w:spacing w:val="-5"/>
          <w:w w:val="85"/>
          <w:sz w:val="20"/>
        </w:rPr>
        <w:t> </w:t>
      </w:r>
      <w:r>
        <w:rPr>
          <w:color w:val="231F1F"/>
          <w:w w:val="85"/>
          <w:sz w:val="20"/>
        </w:rPr>
        <w:t>yaptığı</w:t>
      </w:r>
      <w:r>
        <w:rPr>
          <w:color w:val="231F1F"/>
          <w:spacing w:val="-3"/>
          <w:w w:val="85"/>
          <w:sz w:val="20"/>
        </w:rPr>
        <w:t> </w:t>
      </w:r>
      <w:r>
        <w:rPr>
          <w:color w:val="231F1F"/>
          <w:w w:val="85"/>
          <w:sz w:val="20"/>
        </w:rPr>
        <w:t>izleme ya da</w:t>
      </w:r>
      <w:r>
        <w:rPr>
          <w:color w:val="231F1F"/>
          <w:spacing w:val="-5"/>
          <w:w w:val="85"/>
          <w:sz w:val="20"/>
        </w:rPr>
        <w:t> </w:t>
      </w:r>
      <w:r>
        <w:rPr>
          <w:color w:val="231F1F"/>
          <w:w w:val="85"/>
          <w:sz w:val="20"/>
        </w:rPr>
        <w:t>kontroller neticesinde senkron kompansatör olarak reaktif </w:t>
      </w:r>
      <w:r>
        <w:rPr>
          <w:color w:val="231F1F"/>
          <w:w w:val="90"/>
          <w:sz w:val="20"/>
        </w:rPr>
        <w:t>güç</w:t>
      </w:r>
      <w:r>
        <w:rPr>
          <w:color w:val="231F1F"/>
          <w:spacing w:val="-8"/>
          <w:w w:val="90"/>
          <w:sz w:val="20"/>
        </w:rPr>
        <w:t> </w:t>
      </w:r>
      <w:r>
        <w:rPr>
          <w:color w:val="231F1F"/>
          <w:w w:val="90"/>
          <w:sz w:val="20"/>
        </w:rPr>
        <w:t>kontrol</w:t>
      </w:r>
      <w:r>
        <w:rPr>
          <w:color w:val="231F1F"/>
          <w:w w:val="90"/>
          <w:sz w:val="20"/>
        </w:rPr>
        <w:t> hizmeti</w:t>
      </w:r>
      <w:r>
        <w:rPr>
          <w:color w:val="231F1F"/>
          <w:spacing w:val="-2"/>
          <w:w w:val="90"/>
          <w:sz w:val="20"/>
        </w:rPr>
        <w:t> </w:t>
      </w:r>
      <w:r>
        <w:rPr>
          <w:color w:val="231F1F"/>
          <w:w w:val="90"/>
          <w:sz w:val="20"/>
        </w:rPr>
        <w:t>sunan</w:t>
      </w:r>
      <w:r>
        <w:rPr>
          <w:color w:val="231F1F"/>
          <w:w w:val="90"/>
          <w:sz w:val="20"/>
        </w:rPr>
        <w:t> bir</w:t>
      </w:r>
      <w:r>
        <w:rPr>
          <w:color w:val="231F1F"/>
          <w:spacing w:val="-8"/>
          <w:w w:val="90"/>
          <w:sz w:val="20"/>
        </w:rPr>
        <w:t> </w:t>
      </w:r>
      <w:r>
        <w:rPr>
          <w:color w:val="231F1F"/>
          <w:w w:val="90"/>
          <w:sz w:val="20"/>
        </w:rPr>
        <w:t>tesisin</w:t>
      </w:r>
      <w:r>
        <w:rPr>
          <w:color w:val="231F1F"/>
          <w:w w:val="90"/>
          <w:sz w:val="20"/>
        </w:rPr>
        <w:t> hizmeti</w:t>
      </w:r>
      <w:r>
        <w:rPr>
          <w:color w:val="231F1F"/>
          <w:w w:val="90"/>
          <w:sz w:val="20"/>
        </w:rPr>
        <w:t> gerektiği</w:t>
      </w:r>
      <w:r>
        <w:rPr>
          <w:color w:val="231F1F"/>
          <w:w w:val="90"/>
          <w:sz w:val="20"/>
        </w:rPr>
        <w:t> şekilde</w:t>
      </w:r>
      <w:r>
        <w:rPr>
          <w:color w:val="231F1F"/>
          <w:spacing w:val="-5"/>
          <w:w w:val="90"/>
          <w:sz w:val="20"/>
        </w:rPr>
        <w:t> </w:t>
      </w:r>
      <w:r>
        <w:rPr>
          <w:color w:val="231F1F"/>
          <w:w w:val="90"/>
          <w:sz w:val="20"/>
        </w:rPr>
        <w:t>sağlamadığının</w:t>
      </w:r>
      <w:r>
        <w:rPr>
          <w:color w:val="231F1F"/>
          <w:spacing w:val="-4"/>
          <w:w w:val="90"/>
          <w:sz w:val="20"/>
        </w:rPr>
        <w:t> </w:t>
      </w:r>
      <w:r>
        <w:rPr>
          <w:color w:val="231F1F"/>
          <w:w w:val="90"/>
          <w:sz w:val="20"/>
        </w:rPr>
        <w:t>tespit</w:t>
      </w:r>
      <w:r>
        <w:rPr>
          <w:color w:val="231F1F"/>
          <w:spacing w:val="-7"/>
          <w:w w:val="90"/>
          <w:sz w:val="20"/>
        </w:rPr>
        <w:t> </w:t>
      </w:r>
      <w:r>
        <w:rPr>
          <w:color w:val="231F1F"/>
          <w:w w:val="90"/>
          <w:sz w:val="20"/>
        </w:rPr>
        <w:t>edilmesi </w:t>
      </w:r>
      <w:r>
        <w:rPr>
          <w:color w:val="231F1F"/>
          <w:spacing w:val="-2"/>
          <w:w w:val="95"/>
          <w:sz w:val="20"/>
        </w:rPr>
        <w:t>durumunda,</w:t>
      </w:r>
    </w:p>
    <w:p>
      <w:pPr>
        <w:pStyle w:val="BodyText"/>
        <w:spacing w:line="228" w:lineRule="exact"/>
        <w:ind w:left="631"/>
        <w:jc w:val="both"/>
      </w:pPr>
      <w:r>
        <w:rPr>
          <w:color w:val="231F1F"/>
          <w:w w:val="85"/>
        </w:rPr>
        <w:t>test</w:t>
      </w:r>
      <w:r>
        <w:rPr>
          <w:color w:val="231F1F"/>
          <w:spacing w:val="-5"/>
          <w:w w:val="85"/>
        </w:rPr>
        <w:t> </w:t>
      </w:r>
      <w:r>
        <w:rPr>
          <w:color w:val="231F1F"/>
          <w:w w:val="85"/>
        </w:rPr>
        <w:t>etmeye</w:t>
      </w:r>
      <w:r>
        <w:rPr>
          <w:color w:val="231F1F"/>
          <w:spacing w:val="-2"/>
          <w:w w:val="85"/>
        </w:rPr>
        <w:t> </w:t>
      </w:r>
      <w:r>
        <w:rPr>
          <w:color w:val="231F1F"/>
          <w:w w:val="85"/>
        </w:rPr>
        <w:t>ve</w:t>
      </w:r>
      <w:r>
        <w:rPr>
          <w:color w:val="231F1F"/>
          <w:spacing w:val="-5"/>
          <w:w w:val="85"/>
        </w:rPr>
        <w:t> </w:t>
      </w:r>
      <w:r>
        <w:rPr>
          <w:color w:val="231F1F"/>
          <w:w w:val="85"/>
        </w:rPr>
        <w:t>ettimıeye</w:t>
      </w:r>
      <w:r>
        <w:rPr>
          <w:color w:val="231F1F"/>
          <w:spacing w:val="-2"/>
        </w:rPr>
        <w:t> </w:t>
      </w:r>
      <w:r>
        <w:rPr>
          <w:color w:val="231F1F"/>
          <w:spacing w:val="-2"/>
          <w:w w:val="85"/>
        </w:rPr>
        <w:t>yetkilidir.</w:t>
      </w:r>
    </w:p>
    <w:p>
      <w:pPr>
        <w:pStyle w:val="ListParagraph"/>
        <w:numPr>
          <w:ilvl w:val="0"/>
          <w:numId w:val="32"/>
        </w:numPr>
        <w:tabs>
          <w:tab w:pos="866" w:val="left" w:leader="none"/>
        </w:tabs>
        <w:spacing w:line="244" w:lineRule="auto" w:before="0" w:after="0"/>
        <w:ind w:left="227" w:right="170" w:firstLine="402"/>
        <w:jc w:val="both"/>
        <w:rPr>
          <w:sz w:val="20"/>
        </w:rPr>
      </w:pPr>
      <w:r>
        <w:rPr>
          <w:color w:val="231F1F"/>
          <w:w w:val="85"/>
          <w:sz w:val="20"/>
        </w:rPr>
        <w:t>TEİAŞ,</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Sağlayıcıya</w:t>
      </w:r>
      <w:r>
        <w:rPr>
          <w:color w:val="231F1F"/>
          <w:spacing w:val="-5"/>
          <w:w w:val="85"/>
          <w:sz w:val="20"/>
        </w:rPr>
        <w:t> </w:t>
      </w:r>
      <w:r>
        <w:rPr>
          <w:color w:val="231F1F"/>
          <w:w w:val="85"/>
          <w:sz w:val="20"/>
        </w:rPr>
        <w:t>senkron</w:t>
      </w:r>
      <w:r>
        <w:rPr>
          <w:color w:val="231F1F"/>
          <w:spacing w:val="-5"/>
          <w:w w:val="85"/>
          <w:sz w:val="20"/>
        </w:rPr>
        <w:t> </w:t>
      </w:r>
      <w:r>
        <w:rPr>
          <w:color w:val="231F1F"/>
          <w:w w:val="85"/>
          <w:sz w:val="20"/>
        </w:rPr>
        <w:t>kompansatör</w:t>
      </w:r>
      <w:r>
        <w:rPr>
          <w:color w:val="231F1F"/>
          <w:spacing w:val="-5"/>
          <w:w w:val="85"/>
          <w:sz w:val="20"/>
        </w:rPr>
        <w:t> </w:t>
      </w:r>
      <w:r>
        <w:rPr>
          <w:color w:val="231F1F"/>
          <w:w w:val="85"/>
          <w:sz w:val="20"/>
        </w:rPr>
        <w:t>olarak</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5"/>
          <w:w w:val="85"/>
          <w:sz w:val="20"/>
        </w:rPr>
        <w:t> </w:t>
      </w:r>
      <w:r>
        <w:rPr>
          <w:color w:val="231F1F"/>
          <w:w w:val="85"/>
          <w:sz w:val="20"/>
        </w:rPr>
        <w:t>hizmeti </w:t>
      </w:r>
      <w:r>
        <w:rPr>
          <w:color w:val="231F1F"/>
          <w:spacing w:val="-2"/>
          <w:w w:val="90"/>
          <w:sz w:val="20"/>
        </w:rPr>
        <w:t>kapsamında bildirimleri YHPYS aracılığıyla yapacaktır.</w:t>
      </w:r>
    </w:p>
    <w:p>
      <w:pPr>
        <w:pStyle w:val="ListParagraph"/>
        <w:numPr>
          <w:ilvl w:val="0"/>
          <w:numId w:val="32"/>
        </w:numPr>
        <w:tabs>
          <w:tab w:pos="859" w:val="left" w:leader="none"/>
        </w:tabs>
        <w:spacing w:line="242" w:lineRule="auto" w:before="0" w:after="0"/>
        <w:ind w:left="225" w:right="159" w:firstLine="403"/>
        <w:jc w:val="both"/>
        <w:rPr>
          <w:sz w:val="20"/>
        </w:rPr>
      </w:pPr>
      <w:r>
        <w:rPr>
          <w:color w:val="231F1F"/>
          <w:w w:val="85"/>
          <w:sz w:val="20"/>
        </w:rPr>
        <w:t>YHPYS'de</w:t>
      </w:r>
      <w:r>
        <w:rPr>
          <w:color w:val="231F1F"/>
          <w:spacing w:val="-5"/>
          <w:w w:val="85"/>
          <w:sz w:val="20"/>
        </w:rPr>
        <w:t> </w:t>
      </w:r>
      <w:r>
        <w:rPr>
          <w:color w:val="231F1F"/>
          <w:w w:val="85"/>
          <w:sz w:val="20"/>
        </w:rPr>
        <w:t>yaşanabilecek</w:t>
      </w:r>
      <w:r>
        <w:rPr>
          <w:color w:val="231F1F"/>
          <w:spacing w:val="-5"/>
          <w:w w:val="85"/>
          <w:sz w:val="20"/>
        </w:rPr>
        <w:t> </w:t>
      </w:r>
      <w:r>
        <w:rPr>
          <w:color w:val="231F1F"/>
          <w:w w:val="85"/>
          <w:sz w:val="20"/>
        </w:rPr>
        <w:t>arıza</w:t>
      </w:r>
      <w:r>
        <w:rPr>
          <w:color w:val="231F1F"/>
          <w:spacing w:val="-5"/>
          <w:w w:val="85"/>
          <w:sz w:val="20"/>
        </w:rPr>
        <w:t> </w:t>
      </w:r>
      <w:r>
        <w:rPr>
          <w:color w:val="231F1F"/>
          <w:w w:val="85"/>
          <w:sz w:val="20"/>
        </w:rPr>
        <w:t>durumlarında,</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Piyasa</w:t>
      </w:r>
      <w:r>
        <w:rPr>
          <w:color w:val="231F1F"/>
          <w:spacing w:val="-5"/>
          <w:w w:val="85"/>
          <w:sz w:val="20"/>
        </w:rPr>
        <w:t> </w:t>
      </w:r>
      <w:r>
        <w:rPr>
          <w:color w:val="231F1F"/>
          <w:w w:val="85"/>
          <w:sz w:val="20"/>
        </w:rPr>
        <w:t>Yönetim</w:t>
      </w:r>
      <w:r>
        <w:rPr>
          <w:color w:val="231F1F"/>
          <w:spacing w:val="-5"/>
          <w:w w:val="85"/>
          <w:sz w:val="20"/>
        </w:rPr>
        <w:t> </w:t>
      </w:r>
      <w:r>
        <w:rPr>
          <w:color w:val="231F1F"/>
          <w:w w:val="85"/>
          <w:sz w:val="20"/>
        </w:rPr>
        <w:t>Sistemi</w:t>
      </w:r>
      <w:r>
        <w:rPr>
          <w:color w:val="231F1F"/>
          <w:spacing w:val="-5"/>
          <w:w w:val="85"/>
          <w:sz w:val="20"/>
        </w:rPr>
        <w:t> </w:t>
      </w:r>
      <w:r>
        <w:rPr>
          <w:color w:val="231F1F"/>
          <w:w w:val="85"/>
          <w:sz w:val="20"/>
        </w:rPr>
        <w:t>Arıza </w:t>
      </w:r>
      <w:r>
        <w:rPr>
          <w:color w:val="231F1F"/>
          <w:w w:val="90"/>
          <w:sz w:val="20"/>
        </w:rPr>
        <w:t>Prosedürleri</w:t>
      </w:r>
      <w:r>
        <w:rPr>
          <w:color w:val="231F1F"/>
          <w:w w:val="90"/>
          <w:sz w:val="20"/>
        </w:rPr>
        <w:t> uygulanacaktır.</w:t>
      </w:r>
      <w:r>
        <w:rPr>
          <w:color w:val="231F1F"/>
          <w:w w:val="90"/>
          <w:sz w:val="20"/>
        </w:rPr>
        <w:t> Yan</w:t>
      </w:r>
      <w:r>
        <w:rPr>
          <w:color w:val="231F1F"/>
          <w:w w:val="90"/>
          <w:sz w:val="20"/>
        </w:rPr>
        <w:t> Hizmet</w:t>
      </w:r>
      <w:r>
        <w:rPr>
          <w:color w:val="231F1F"/>
          <w:w w:val="90"/>
          <w:sz w:val="20"/>
        </w:rPr>
        <w:t> Sağlayıcı</w:t>
      </w:r>
      <w:r>
        <w:rPr>
          <w:color w:val="231F1F"/>
          <w:w w:val="90"/>
          <w:sz w:val="20"/>
        </w:rPr>
        <w:t> TEİAŞ</w:t>
      </w:r>
      <w:r>
        <w:rPr>
          <w:color w:val="231F1F"/>
          <w:w w:val="90"/>
          <w:sz w:val="20"/>
        </w:rPr>
        <w:t> tarafından</w:t>
      </w:r>
      <w:r>
        <w:rPr>
          <w:color w:val="231F1F"/>
          <w:w w:val="90"/>
          <w:sz w:val="20"/>
        </w:rPr>
        <w:t> bu</w:t>
      </w:r>
      <w:r>
        <w:rPr>
          <w:color w:val="231F1F"/>
          <w:w w:val="90"/>
          <w:sz w:val="20"/>
        </w:rPr>
        <w:t> şekilde</w:t>
      </w:r>
      <w:r>
        <w:rPr>
          <w:color w:val="231F1F"/>
          <w:w w:val="90"/>
          <w:sz w:val="20"/>
        </w:rPr>
        <w:t> yapılacak </w:t>
      </w:r>
      <w:r>
        <w:rPr>
          <w:color w:val="231F1F"/>
          <w:spacing w:val="-2"/>
          <w:w w:val="90"/>
          <w:sz w:val="20"/>
        </w:rPr>
        <w:t>bildirimleri</w:t>
      </w:r>
      <w:r>
        <w:rPr>
          <w:color w:val="231F1F"/>
          <w:sz w:val="20"/>
        </w:rPr>
        <w:t> </w:t>
      </w:r>
      <w:r>
        <w:rPr>
          <w:color w:val="231F1F"/>
          <w:spacing w:val="-2"/>
          <w:w w:val="90"/>
          <w:sz w:val="20"/>
        </w:rPr>
        <w:t>kabul ederek</w:t>
      </w:r>
      <w:r>
        <w:rPr>
          <w:color w:val="231F1F"/>
          <w:spacing w:val="28"/>
          <w:sz w:val="20"/>
        </w:rPr>
        <w:t> </w:t>
      </w:r>
      <w:r>
        <w:rPr>
          <w:color w:val="231F1F"/>
          <w:spacing w:val="-2"/>
          <w:w w:val="90"/>
          <w:sz w:val="20"/>
        </w:rPr>
        <w:t>gereğini</w:t>
      </w:r>
      <w:r>
        <w:rPr>
          <w:color w:val="231F1F"/>
          <w:sz w:val="20"/>
        </w:rPr>
        <w:t> </w:t>
      </w:r>
      <w:r>
        <w:rPr>
          <w:color w:val="231F1F"/>
          <w:spacing w:val="-2"/>
          <w:w w:val="90"/>
          <w:sz w:val="20"/>
        </w:rPr>
        <w:t>yerine</w:t>
      </w:r>
      <w:r>
        <w:rPr>
          <w:color w:val="231F1F"/>
          <w:spacing w:val="-6"/>
          <w:w w:val="90"/>
          <w:sz w:val="20"/>
        </w:rPr>
        <w:t> </w:t>
      </w:r>
      <w:r>
        <w:rPr>
          <w:color w:val="231F1F"/>
          <w:spacing w:val="-2"/>
          <w:w w:val="90"/>
          <w:sz w:val="20"/>
        </w:rPr>
        <w:t>getir</w:t>
      </w:r>
      <w:r>
        <w:rPr>
          <w:color w:val="231F1F"/>
          <w:spacing w:val="-5"/>
          <w:w w:val="90"/>
          <w:sz w:val="20"/>
        </w:rPr>
        <w:t> </w:t>
      </w:r>
      <w:r>
        <w:rPr>
          <w:color w:val="231F1F"/>
          <w:spacing w:val="-2"/>
          <w:w w:val="90"/>
          <w:sz w:val="20"/>
        </w:rPr>
        <w:t>meyi</w:t>
      </w:r>
      <w:r>
        <w:rPr>
          <w:color w:val="231F1F"/>
          <w:sz w:val="20"/>
        </w:rPr>
        <w:t> </w:t>
      </w:r>
      <w:r>
        <w:rPr>
          <w:color w:val="231F1F"/>
          <w:spacing w:val="-2"/>
          <w:w w:val="90"/>
          <w:sz w:val="20"/>
        </w:rPr>
        <w:t>kabul</w:t>
      </w:r>
      <w:r>
        <w:rPr>
          <w:color w:val="231F1F"/>
          <w:sz w:val="20"/>
        </w:rPr>
        <w:t> </w:t>
      </w:r>
      <w:r>
        <w:rPr>
          <w:color w:val="231F1F"/>
          <w:spacing w:val="-2"/>
          <w:w w:val="90"/>
          <w:sz w:val="20"/>
        </w:rPr>
        <w:t>ve</w:t>
      </w:r>
      <w:r>
        <w:rPr>
          <w:color w:val="231F1F"/>
          <w:spacing w:val="-6"/>
          <w:w w:val="90"/>
          <w:sz w:val="20"/>
        </w:rPr>
        <w:t> </w:t>
      </w:r>
      <w:r>
        <w:rPr>
          <w:color w:val="231F1F"/>
          <w:spacing w:val="-2"/>
          <w:w w:val="90"/>
          <w:sz w:val="20"/>
        </w:rPr>
        <w:t>taahhüt</w:t>
      </w:r>
      <w:r>
        <w:rPr>
          <w:color w:val="231F1F"/>
          <w:spacing w:val="-3"/>
          <w:w w:val="90"/>
          <w:sz w:val="20"/>
        </w:rPr>
        <w:t> </w:t>
      </w:r>
      <w:r>
        <w:rPr>
          <w:color w:val="231F1F"/>
          <w:spacing w:val="-2"/>
          <w:w w:val="90"/>
          <w:sz w:val="20"/>
        </w:rPr>
        <w:t>eder.</w:t>
      </w:r>
    </w:p>
    <w:p>
      <w:pPr>
        <w:pStyle w:val="ListParagraph"/>
        <w:numPr>
          <w:ilvl w:val="0"/>
          <w:numId w:val="32"/>
        </w:numPr>
        <w:tabs>
          <w:tab w:pos="876" w:val="left" w:leader="none"/>
        </w:tabs>
        <w:spacing w:line="244" w:lineRule="auto" w:before="0" w:after="0"/>
        <w:ind w:left="227" w:right="160" w:firstLine="402"/>
        <w:jc w:val="both"/>
        <w:rPr>
          <w:sz w:val="20"/>
        </w:rPr>
      </w:pPr>
      <w:r>
        <w:rPr>
          <w:color w:val="231F1F"/>
          <w:w w:val="85"/>
          <w:sz w:val="20"/>
        </w:rPr>
        <w:t>TEİAŞ, Elektrik</w:t>
      </w:r>
      <w:r>
        <w:rPr>
          <w:color w:val="231F1F"/>
          <w:sz w:val="20"/>
        </w:rPr>
        <w:t> </w:t>
      </w:r>
      <w:r>
        <w:rPr>
          <w:color w:val="231F1F"/>
          <w:w w:val="85"/>
          <w:sz w:val="20"/>
        </w:rPr>
        <w:t>Piyasası</w:t>
      </w:r>
      <w:r>
        <w:rPr>
          <w:color w:val="231F1F"/>
          <w:sz w:val="20"/>
        </w:rPr>
        <w:t> </w:t>
      </w:r>
      <w:r>
        <w:rPr>
          <w:color w:val="231F1F"/>
          <w:w w:val="85"/>
          <w:sz w:val="20"/>
        </w:rPr>
        <w:t>Kanunu, ilgili ikincil mevzuat ve Kurul kararları ile</w:t>
      </w:r>
      <w:r>
        <w:rPr>
          <w:color w:val="231F1F"/>
          <w:spacing w:val="-3"/>
          <w:w w:val="85"/>
          <w:sz w:val="20"/>
        </w:rPr>
        <w:t> </w:t>
      </w:r>
      <w:r>
        <w:rPr>
          <w:color w:val="231F1F"/>
          <w:w w:val="85"/>
          <w:sz w:val="20"/>
        </w:rPr>
        <w:t>bunlarda </w:t>
      </w:r>
      <w:r>
        <w:rPr>
          <w:color w:val="231F1F"/>
          <w:spacing w:val="-2"/>
          <w:w w:val="90"/>
          <w:sz w:val="20"/>
        </w:rPr>
        <w:t>meydana</w:t>
      </w:r>
      <w:r>
        <w:rPr>
          <w:color w:val="231F1F"/>
          <w:sz w:val="20"/>
        </w:rPr>
        <w:t> </w:t>
      </w:r>
      <w:r>
        <w:rPr>
          <w:color w:val="231F1F"/>
          <w:spacing w:val="-2"/>
          <w:w w:val="90"/>
          <w:sz w:val="20"/>
        </w:rPr>
        <w:t>gelecek tüm</w:t>
      </w:r>
      <w:r>
        <w:rPr>
          <w:color w:val="231F1F"/>
          <w:spacing w:val="-3"/>
          <w:w w:val="90"/>
          <w:sz w:val="20"/>
        </w:rPr>
        <w:t> </w:t>
      </w:r>
      <w:r>
        <w:rPr>
          <w:color w:val="231F1F"/>
          <w:spacing w:val="-2"/>
          <w:w w:val="90"/>
          <w:sz w:val="20"/>
        </w:rPr>
        <w:t>değişikliklere</w:t>
      </w:r>
      <w:r>
        <w:rPr>
          <w:color w:val="231F1F"/>
          <w:spacing w:val="-8"/>
          <w:w w:val="90"/>
          <w:sz w:val="20"/>
        </w:rPr>
        <w:t> </w:t>
      </w:r>
      <w:r>
        <w:rPr>
          <w:color w:val="231F1F"/>
          <w:spacing w:val="-2"/>
          <w:w w:val="90"/>
          <w:sz w:val="20"/>
        </w:rPr>
        <w:t>uymakla yükümlüdür.</w:t>
      </w:r>
    </w:p>
    <w:p>
      <w:pPr>
        <w:spacing w:before="192"/>
        <w:ind w:left="67" w:right="0" w:firstLine="0"/>
        <w:jc w:val="center"/>
        <w:rPr>
          <w:b/>
          <w:sz w:val="19"/>
        </w:rPr>
      </w:pPr>
      <w:r>
        <w:rPr>
          <w:b/>
          <w:color w:val="231F1F"/>
          <w:spacing w:val="-2"/>
          <w:w w:val="90"/>
          <w:sz w:val="19"/>
        </w:rPr>
        <w:t>ÜÇÜNCÜ</w:t>
      </w:r>
      <w:r>
        <w:rPr>
          <w:b/>
          <w:color w:val="231F1F"/>
          <w:spacing w:val="-4"/>
          <w:sz w:val="19"/>
        </w:rPr>
        <w:t> </w:t>
      </w:r>
      <w:r>
        <w:rPr>
          <w:b/>
          <w:color w:val="231F1F"/>
          <w:spacing w:val="-2"/>
          <w:sz w:val="19"/>
        </w:rPr>
        <w:t>BÖLÜM</w:t>
      </w:r>
    </w:p>
    <w:p>
      <w:pPr>
        <w:spacing w:line="247" w:lineRule="auto" w:before="17"/>
        <w:ind w:left="643" w:right="1668" w:firstLine="1087"/>
        <w:jc w:val="both"/>
        <w:rPr>
          <w:b/>
          <w:sz w:val="19"/>
        </w:rPr>
      </w:pPr>
      <w:r>
        <w:rPr>
          <w:b/>
          <w:color w:val="231F1F"/>
          <w:w w:val="90"/>
          <w:sz w:val="19"/>
        </w:rPr>
        <w:t>Hizmetin</w:t>
      </w:r>
      <w:r>
        <w:rPr>
          <w:b/>
          <w:color w:val="231F1F"/>
          <w:spacing w:val="-8"/>
          <w:w w:val="90"/>
          <w:sz w:val="19"/>
        </w:rPr>
        <w:t> </w:t>
      </w:r>
      <w:r>
        <w:rPr>
          <w:b/>
          <w:color w:val="231F1F"/>
          <w:w w:val="90"/>
          <w:sz w:val="19"/>
        </w:rPr>
        <w:t>Tanımı,</w:t>
      </w:r>
      <w:r>
        <w:rPr>
          <w:b/>
          <w:color w:val="231F1F"/>
          <w:spacing w:val="-7"/>
          <w:w w:val="90"/>
          <w:sz w:val="19"/>
        </w:rPr>
        <w:t> </w:t>
      </w:r>
      <w:r>
        <w:rPr>
          <w:b/>
          <w:color w:val="231F1F"/>
          <w:w w:val="90"/>
          <w:sz w:val="19"/>
        </w:rPr>
        <w:t>Özellikleri</w:t>
      </w:r>
      <w:r>
        <w:rPr>
          <w:b/>
          <w:color w:val="231F1F"/>
          <w:spacing w:val="-7"/>
          <w:w w:val="90"/>
          <w:sz w:val="19"/>
        </w:rPr>
        <w:t> </w:t>
      </w:r>
      <w:r>
        <w:rPr>
          <w:b/>
          <w:color w:val="231F1F"/>
          <w:w w:val="90"/>
          <w:sz w:val="19"/>
        </w:rPr>
        <w:t>ve</w:t>
      </w:r>
      <w:r>
        <w:rPr>
          <w:b/>
          <w:color w:val="231F1F"/>
          <w:spacing w:val="-7"/>
          <w:w w:val="90"/>
          <w:sz w:val="19"/>
        </w:rPr>
        <w:t> </w:t>
      </w:r>
      <w:r>
        <w:rPr>
          <w:b/>
          <w:color w:val="231F1F"/>
          <w:w w:val="90"/>
          <w:sz w:val="19"/>
        </w:rPr>
        <w:t>Sağlanması</w:t>
      </w:r>
      <w:r>
        <w:rPr>
          <w:b/>
          <w:color w:val="231F1F"/>
          <w:spacing w:val="-7"/>
          <w:w w:val="90"/>
          <w:sz w:val="19"/>
        </w:rPr>
        <w:t> </w:t>
      </w:r>
      <w:r>
        <w:rPr>
          <w:b/>
          <w:color w:val="231F1F"/>
          <w:w w:val="90"/>
          <w:sz w:val="19"/>
        </w:rPr>
        <w:t>Süreci </w:t>
      </w:r>
      <w:r>
        <w:rPr>
          <w:b/>
          <w:color w:val="231F1F"/>
          <w:spacing w:val="-4"/>
          <w:sz w:val="19"/>
        </w:rPr>
        <w:t>Hizmetinin</w:t>
      </w:r>
      <w:r>
        <w:rPr>
          <w:b/>
          <w:color w:val="231F1F"/>
          <w:spacing w:val="-8"/>
          <w:sz w:val="19"/>
        </w:rPr>
        <w:t> </w:t>
      </w:r>
      <w:r>
        <w:rPr>
          <w:b/>
          <w:color w:val="231F1F"/>
          <w:spacing w:val="-4"/>
          <w:sz w:val="19"/>
        </w:rPr>
        <w:t>tanımı</w:t>
      </w:r>
      <w:r>
        <w:rPr>
          <w:b/>
          <w:color w:val="231F1F"/>
          <w:spacing w:val="-8"/>
          <w:sz w:val="19"/>
        </w:rPr>
        <w:t> </w:t>
      </w:r>
      <w:r>
        <w:rPr>
          <w:b/>
          <w:color w:val="231F1F"/>
          <w:spacing w:val="-4"/>
          <w:sz w:val="19"/>
        </w:rPr>
        <w:t>ve</w:t>
      </w:r>
      <w:r>
        <w:rPr>
          <w:b/>
          <w:color w:val="231F1F"/>
          <w:spacing w:val="-11"/>
          <w:sz w:val="19"/>
        </w:rPr>
        <w:t> </w:t>
      </w:r>
      <w:r>
        <w:rPr>
          <w:b/>
          <w:color w:val="231F1F"/>
          <w:spacing w:val="-4"/>
          <w:sz w:val="19"/>
        </w:rPr>
        <w:t>özellikleri</w:t>
      </w:r>
    </w:p>
    <w:p>
      <w:pPr>
        <w:pStyle w:val="BodyText"/>
        <w:ind w:left="225" w:right="160" w:firstLine="403"/>
        <w:jc w:val="both"/>
      </w:pPr>
      <w:r>
        <w:rPr>
          <w:b/>
          <w:color w:val="231F1F"/>
          <w:w w:val="85"/>
          <w:sz w:val="19"/>
        </w:rPr>
        <w:t>MADDE </w:t>
      </w:r>
      <w:r>
        <w:rPr>
          <w:color w:val="231F1F"/>
          <w:w w:val="85"/>
        </w:rPr>
        <w:t>7- (1)</w:t>
      </w:r>
      <w:r>
        <w:rPr>
          <w:color w:val="231F1F"/>
          <w:spacing w:val="-1"/>
          <w:w w:val="85"/>
        </w:rPr>
        <w:t> </w:t>
      </w:r>
      <w:r>
        <w:rPr>
          <w:color w:val="231F1F"/>
          <w:w w:val="85"/>
        </w:rPr>
        <w:t>TEİAŞ tarafından</w:t>
      </w:r>
      <w:r>
        <w:rPr>
          <w:color w:val="231F1F"/>
        </w:rPr>
        <w:t> </w:t>
      </w:r>
      <w:r>
        <w:rPr>
          <w:color w:val="231F1F"/>
          <w:w w:val="85"/>
        </w:rPr>
        <w:t>iletilen talimatlar doğrultusunda</w:t>
      </w:r>
      <w:r>
        <w:rPr>
          <w:color w:val="231F1F"/>
        </w:rPr>
        <w:t> </w:t>
      </w:r>
      <w:r>
        <w:rPr>
          <w:color w:val="231F1F"/>
          <w:w w:val="85"/>
        </w:rPr>
        <w:t>sunulacak olan senkron </w:t>
      </w:r>
      <w:r>
        <w:rPr>
          <w:color w:val="231F1F"/>
          <w:w w:val="90"/>
        </w:rPr>
        <w:t>kompansatör</w:t>
      </w:r>
      <w:r>
        <w:rPr>
          <w:color w:val="231F1F"/>
          <w:spacing w:val="-8"/>
          <w:w w:val="90"/>
        </w:rPr>
        <w:t> </w:t>
      </w:r>
      <w:r>
        <w:rPr>
          <w:color w:val="231F1F"/>
          <w:w w:val="90"/>
        </w:rPr>
        <w:t>olarak</w:t>
      </w:r>
      <w:r>
        <w:rPr>
          <w:color w:val="231F1F"/>
          <w:spacing w:val="-7"/>
          <w:w w:val="90"/>
        </w:rPr>
        <w:t> </w:t>
      </w:r>
      <w:r>
        <w:rPr>
          <w:color w:val="231F1F"/>
          <w:w w:val="90"/>
        </w:rPr>
        <w:t>reaktif</w:t>
      </w:r>
      <w:r>
        <w:rPr>
          <w:color w:val="231F1F"/>
          <w:spacing w:val="-8"/>
          <w:w w:val="90"/>
        </w:rPr>
        <w:t> </w:t>
      </w:r>
      <w:r>
        <w:rPr>
          <w:color w:val="231F1F"/>
          <w:w w:val="90"/>
        </w:rPr>
        <w:t>güç</w:t>
      </w:r>
      <w:r>
        <w:rPr>
          <w:color w:val="231F1F"/>
          <w:spacing w:val="-7"/>
          <w:w w:val="90"/>
        </w:rPr>
        <w:t> </w:t>
      </w:r>
      <w:r>
        <w:rPr>
          <w:color w:val="231F1F"/>
          <w:w w:val="90"/>
        </w:rPr>
        <w:t>kontrol</w:t>
      </w:r>
      <w:r>
        <w:rPr>
          <w:color w:val="231F1F"/>
          <w:spacing w:val="-8"/>
          <w:w w:val="90"/>
        </w:rPr>
        <w:t> </w:t>
      </w:r>
      <w:r>
        <w:rPr>
          <w:color w:val="231F1F"/>
          <w:w w:val="90"/>
        </w:rPr>
        <w:t>hizmetinin</w:t>
      </w:r>
      <w:r>
        <w:rPr>
          <w:color w:val="231F1F"/>
          <w:spacing w:val="-4"/>
          <w:w w:val="90"/>
        </w:rPr>
        <w:t> </w:t>
      </w:r>
      <w:r>
        <w:rPr>
          <w:color w:val="231F1F"/>
          <w:w w:val="90"/>
        </w:rPr>
        <w:t>tanımı</w:t>
      </w:r>
      <w:r>
        <w:rPr>
          <w:color w:val="231F1F"/>
          <w:w w:val="90"/>
        </w:rPr>
        <w:t> ve</w:t>
      </w:r>
      <w:r>
        <w:rPr>
          <w:color w:val="231F1F"/>
          <w:spacing w:val="-8"/>
          <w:w w:val="90"/>
        </w:rPr>
        <w:t> </w:t>
      </w:r>
      <w:r>
        <w:rPr>
          <w:color w:val="231F1F"/>
          <w:w w:val="90"/>
        </w:rPr>
        <w:t>özellikleri</w:t>
      </w:r>
      <w:r>
        <w:rPr>
          <w:color w:val="231F1F"/>
          <w:spacing w:val="-5"/>
          <w:w w:val="90"/>
        </w:rPr>
        <w:t> </w:t>
      </w:r>
      <w:r>
        <w:rPr>
          <w:color w:val="231F1F"/>
          <w:w w:val="90"/>
        </w:rPr>
        <w:t>Elektrik</w:t>
      </w:r>
      <w:r>
        <w:rPr>
          <w:color w:val="231F1F"/>
          <w:spacing w:val="-8"/>
          <w:w w:val="90"/>
        </w:rPr>
        <w:t> </w:t>
      </w:r>
      <w:r>
        <w:rPr>
          <w:color w:val="231F1F"/>
          <w:w w:val="90"/>
        </w:rPr>
        <w:t>Piyasası</w:t>
      </w:r>
      <w:r>
        <w:rPr>
          <w:color w:val="231F1F"/>
          <w:spacing w:val="-7"/>
          <w:w w:val="90"/>
        </w:rPr>
        <w:t> </w:t>
      </w:r>
      <w:r>
        <w:rPr>
          <w:color w:val="231F1F"/>
          <w:w w:val="90"/>
        </w:rPr>
        <w:t>Yan </w:t>
      </w:r>
      <w:r>
        <w:rPr>
          <w:color w:val="231F1F"/>
          <w:w w:val="85"/>
        </w:rPr>
        <w:t>Hizmetler Yönetmeliği</w:t>
      </w:r>
      <w:r>
        <w:rPr>
          <w:color w:val="231F1F"/>
        </w:rPr>
        <w:t> </w:t>
      </w:r>
      <w:r>
        <w:rPr>
          <w:color w:val="231F1F"/>
          <w:w w:val="85"/>
        </w:rPr>
        <w:t>ve</w:t>
      </w:r>
      <w:r>
        <w:rPr>
          <w:color w:val="231F1F"/>
          <w:spacing w:val="-2"/>
          <w:w w:val="85"/>
        </w:rPr>
        <w:t> </w:t>
      </w:r>
      <w:r>
        <w:rPr>
          <w:color w:val="231F1F"/>
          <w:w w:val="85"/>
        </w:rPr>
        <w:t>Elektrik Şebeke Yönetmeliğinde belirtildiği şekildedir.</w:t>
      </w:r>
    </w:p>
    <w:p>
      <w:pPr>
        <w:pStyle w:val="ListParagraph"/>
        <w:numPr>
          <w:ilvl w:val="0"/>
          <w:numId w:val="33"/>
        </w:numPr>
        <w:tabs>
          <w:tab w:pos="901" w:val="left" w:leader="none"/>
        </w:tabs>
        <w:spacing w:line="240" w:lineRule="auto" w:before="0" w:after="0"/>
        <w:ind w:left="227" w:right="154" w:firstLine="402"/>
        <w:jc w:val="both"/>
        <w:rPr>
          <w:sz w:val="20"/>
        </w:rPr>
      </w:pPr>
      <w:r>
        <w:rPr>
          <w:color w:val="231F1F"/>
          <w:w w:val="90"/>
          <w:sz w:val="20"/>
        </w:rPr>
        <w:t>İşbu</w:t>
      </w:r>
      <w:r>
        <w:rPr>
          <w:color w:val="231F1F"/>
          <w:w w:val="90"/>
          <w:sz w:val="20"/>
        </w:rPr>
        <w:t> Anlaşmaya</w:t>
      </w:r>
      <w:r>
        <w:rPr>
          <w:color w:val="231F1F"/>
          <w:w w:val="90"/>
          <w:sz w:val="20"/>
        </w:rPr>
        <w:t> ilişkin</w:t>
      </w:r>
      <w:r>
        <w:rPr>
          <w:color w:val="231F1F"/>
          <w:w w:val="90"/>
          <w:sz w:val="20"/>
        </w:rPr>
        <w:t> tüm</w:t>
      </w:r>
      <w:r>
        <w:rPr>
          <w:color w:val="231F1F"/>
          <w:w w:val="90"/>
          <w:sz w:val="20"/>
        </w:rPr>
        <w:t> parametreler</w:t>
      </w:r>
      <w:r>
        <w:rPr>
          <w:color w:val="231F1F"/>
          <w:w w:val="90"/>
          <w:sz w:val="20"/>
        </w:rPr>
        <w:t> ilgili</w:t>
      </w:r>
      <w:r>
        <w:rPr>
          <w:color w:val="231F1F"/>
          <w:w w:val="90"/>
          <w:sz w:val="20"/>
        </w:rPr>
        <w:t> mevzuata</w:t>
      </w:r>
      <w:r>
        <w:rPr>
          <w:color w:val="231F1F"/>
          <w:w w:val="90"/>
          <w:sz w:val="20"/>
        </w:rPr>
        <w:t> uygun</w:t>
      </w:r>
      <w:r>
        <w:rPr>
          <w:color w:val="231F1F"/>
          <w:w w:val="90"/>
          <w:sz w:val="20"/>
        </w:rPr>
        <w:t> olarak</w:t>
      </w:r>
      <w:r>
        <w:rPr>
          <w:color w:val="231F1F"/>
          <w:spacing w:val="-3"/>
          <w:w w:val="90"/>
          <w:sz w:val="20"/>
        </w:rPr>
        <w:t> </w:t>
      </w:r>
      <w:r>
        <w:rPr>
          <w:color w:val="231F1F"/>
          <w:w w:val="90"/>
          <w:sz w:val="20"/>
        </w:rPr>
        <w:t>belirlenir</w:t>
      </w:r>
      <w:r>
        <w:rPr>
          <w:color w:val="231F1F"/>
          <w:w w:val="90"/>
          <w:sz w:val="20"/>
        </w:rPr>
        <w:t> ve </w:t>
      </w:r>
      <w:r>
        <w:rPr>
          <w:color w:val="231F1F"/>
          <w:w w:val="85"/>
          <w:sz w:val="20"/>
        </w:rPr>
        <w:t>uygulanır. TEİAŞ, ENTSO-E kriterlerinin sağlanmasını</w:t>
      </w:r>
      <w:r>
        <w:rPr>
          <w:color w:val="231F1F"/>
          <w:sz w:val="20"/>
        </w:rPr>
        <w:t> </w:t>
      </w:r>
      <w:r>
        <w:rPr>
          <w:color w:val="231F1F"/>
          <w:w w:val="85"/>
          <w:sz w:val="20"/>
        </w:rPr>
        <w:t>ve</w:t>
      </w:r>
      <w:r>
        <w:rPr>
          <w:color w:val="231F1F"/>
          <w:spacing w:val="-5"/>
          <w:w w:val="85"/>
          <w:sz w:val="20"/>
        </w:rPr>
        <w:t> </w:t>
      </w:r>
      <w:r>
        <w:rPr>
          <w:color w:val="231F1F"/>
          <w:w w:val="85"/>
          <w:sz w:val="20"/>
        </w:rPr>
        <w:t>Türkiye Elektrik Şebekesinin</w:t>
      </w:r>
      <w:r>
        <w:rPr>
          <w:color w:val="231F1F"/>
          <w:sz w:val="20"/>
        </w:rPr>
        <w:t> </w:t>
      </w:r>
      <w:r>
        <w:rPr>
          <w:color w:val="231F1F"/>
          <w:w w:val="85"/>
          <w:sz w:val="20"/>
        </w:rPr>
        <w:t>güvenli </w:t>
      </w:r>
      <w:r>
        <w:rPr>
          <w:color w:val="231F1F"/>
          <w:w w:val="90"/>
          <w:sz w:val="20"/>
        </w:rPr>
        <w:t>ve</w:t>
      </w:r>
      <w:r>
        <w:rPr>
          <w:color w:val="231F1F"/>
          <w:spacing w:val="-8"/>
          <w:w w:val="90"/>
          <w:sz w:val="20"/>
        </w:rPr>
        <w:t> </w:t>
      </w:r>
      <w:r>
        <w:rPr>
          <w:color w:val="231F1F"/>
          <w:w w:val="90"/>
          <w:sz w:val="20"/>
        </w:rPr>
        <w:t>kaliteli</w:t>
      </w:r>
      <w:r>
        <w:rPr>
          <w:color w:val="231F1F"/>
          <w:w w:val="90"/>
          <w:sz w:val="20"/>
        </w:rPr>
        <w:t> işletilmesini</w:t>
      </w:r>
      <w:r>
        <w:rPr>
          <w:color w:val="231F1F"/>
          <w:w w:val="90"/>
          <w:sz w:val="20"/>
        </w:rPr>
        <w:t> tcmincn,</w:t>
      </w:r>
      <w:r>
        <w:rPr>
          <w:color w:val="231F1F"/>
          <w:spacing w:val="-3"/>
          <w:w w:val="90"/>
          <w:sz w:val="20"/>
        </w:rPr>
        <w:t> </w:t>
      </w:r>
      <w:r>
        <w:rPr>
          <w:color w:val="231F1F"/>
          <w:w w:val="90"/>
          <w:sz w:val="20"/>
        </w:rPr>
        <w:t>ilgili</w:t>
      </w:r>
      <w:r>
        <w:rPr>
          <w:color w:val="231F1F"/>
          <w:w w:val="90"/>
          <w:sz w:val="20"/>
        </w:rPr>
        <w:t> mevzuatta</w:t>
      </w:r>
      <w:r>
        <w:rPr>
          <w:color w:val="231F1F"/>
          <w:w w:val="90"/>
          <w:sz w:val="20"/>
        </w:rPr>
        <w:t> yapılacak</w:t>
      </w:r>
      <w:r>
        <w:rPr>
          <w:color w:val="231F1F"/>
          <w:spacing w:val="-1"/>
          <w:w w:val="90"/>
          <w:sz w:val="20"/>
        </w:rPr>
        <w:t> </w:t>
      </w:r>
      <w:r>
        <w:rPr>
          <w:color w:val="231F1F"/>
          <w:w w:val="90"/>
          <w:sz w:val="20"/>
        </w:rPr>
        <w:t>değişikliklere</w:t>
      </w:r>
      <w:r>
        <w:rPr>
          <w:color w:val="231F1F"/>
          <w:spacing w:val="-8"/>
          <w:w w:val="90"/>
          <w:sz w:val="20"/>
        </w:rPr>
        <w:t> </w:t>
      </w:r>
      <w:r>
        <w:rPr>
          <w:color w:val="231F1F"/>
          <w:w w:val="90"/>
          <w:sz w:val="20"/>
        </w:rPr>
        <w:t>paralel</w:t>
      </w:r>
      <w:r>
        <w:rPr>
          <w:color w:val="231F1F"/>
          <w:w w:val="90"/>
          <w:sz w:val="20"/>
        </w:rPr>
        <w:t> olarak,</w:t>
      </w:r>
      <w:r>
        <w:rPr>
          <w:color w:val="231F1F"/>
          <w:spacing w:val="-1"/>
          <w:w w:val="90"/>
          <w:sz w:val="20"/>
        </w:rPr>
        <w:t> </w:t>
      </w:r>
      <w:r>
        <w:rPr>
          <w:color w:val="231F1F"/>
          <w:w w:val="90"/>
          <w:sz w:val="20"/>
        </w:rPr>
        <w:t>işbu </w:t>
      </w:r>
      <w:r>
        <w:rPr>
          <w:color w:val="231F1F"/>
          <w:w w:val="85"/>
          <w:sz w:val="20"/>
        </w:rPr>
        <w:t>Anlaşma kapsamında</w:t>
      </w:r>
      <w:r>
        <w:rPr>
          <w:color w:val="231F1F"/>
          <w:sz w:val="20"/>
        </w:rPr>
        <w:t> </w:t>
      </w:r>
      <w:r>
        <w:rPr>
          <w:color w:val="231F1F"/>
          <w:w w:val="85"/>
          <w:sz w:val="20"/>
        </w:rPr>
        <w:t>belirtilen parametrelerde değişiklik yapma hakkını saklı tutar.</w:t>
      </w:r>
    </w:p>
    <w:p>
      <w:pPr>
        <w:spacing w:after="0" w:line="240" w:lineRule="auto"/>
        <w:jc w:val="both"/>
        <w:rPr>
          <w:sz w:val="20"/>
        </w:rPr>
        <w:sectPr>
          <w:pgSz w:w="7660" w:h="12020"/>
          <w:pgMar w:top="280" w:bottom="280" w:left="300" w:right="280"/>
        </w:sectPr>
      </w:pPr>
    </w:p>
    <w:p>
      <w:pPr>
        <w:pStyle w:val="ListParagraph"/>
        <w:numPr>
          <w:ilvl w:val="0"/>
          <w:numId w:val="33"/>
        </w:numPr>
        <w:tabs>
          <w:tab w:pos="870" w:val="left" w:leader="none"/>
        </w:tabs>
        <w:spacing w:line="242" w:lineRule="auto" w:before="77" w:after="0"/>
        <w:ind w:left="208" w:right="159" w:firstLine="407"/>
        <w:jc w:val="both"/>
        <w:rPr>
          <w:sz w:val="20"/>
        </w:rPr>
      </w:pPr>
      <w:r>
        <w:rPr>
          <w:color w:val="231F1F"/>
          <w:w w:val="85"/>
          <w:sz w:val="20"/>
        </w:rPr>
        <w:t>Yan Hizmet Sağlayıcı, Anlaşma'nm</w:t>
      </w:r>
      <w:r>
        <w:rPr>
          <w:color w:val="231F1F"/>
          <w:w w:val="85"/>
          <w:sz w:val="20"/>
        </w:rPr>
        <w:t> imzalandığı</w:t>
      </w:r>
      <w:r>
        <w:rPr>
          <w:color w:val="231F1F"/>
          <w:sz w:val="20"/>
        </w:rPr>
        <w:t> </w:t>
      </w:r>
      <w:r>
        <w:rPr>
          <w:color w:val="231F1F"/>
          <w:w w:val="85"/>
          <w:sz w:val="20"/>
        </w:rPr>
        <w:t>tarihte işletmede olan üretim tesisleri </w:t>
      </w:r>
      <w:r>
        <w:rPr>
          <w:color w:val="231F1F"/>
          <w:spacing w:val="-2"/>
          <w:w w:val="90"/>
          <w:sz w:val="20"/>
        </w:rPr>
        <w:t>için, senkron</w:t>
      </w:r>
      <w:r>
        <w:rPr>
          <w:color w:val="231F1F"/>
          <w:sz w:val="20"/>
        </w:rPr>
        <w:t> </w:t>
      </w:r>
      <w:r>
        <w:rPr>
          <w:color w:val="231F1F"/>
          <w:spacing w:val="-2"/>
          <w:w w:val="90"/>
          <w:sz w:val="20"/>
        </w:rPr>
        <w:t>kompansalör</w:t>
      </w:r>
      <w:r>
        <w:rPr>
          <w:color w:val="231F1F"/>
          <w:spacing w:val="-2"/>
          <w:w w:val="90"/>
          <w:sz w:val="20"/>
        </w:rPr>
        <w:t> olarak reaklif güç</w:t>
      </w:r>
      <w:r>
        <w:rPr>
          <w:color w:val="231F1F"/>
          <w:spacing w:val="-2"/>
          <w:w w:val="90"/>
          <w:sz w:val="20"/>
        </w:rPr>
        <w:t> kontrolü</w:t>
      </w:r>
      <w:r>
        <w:rPr>
          <w:color w:val="231F1F"/>
          <w:sz w:val="20"/>
        </w:rPr>
        <w:t> </w:t>
      </w:r>
      <w:r>
        <w:rPr>
          <w:color w:val="231F1F"/>
          <w:spacing w:val="-2"/>
          <w:w w:val="90"/>
          <w:sz w:val="20"/>
        </w:rPr>
        <w:t>hizmetini,</w:t>
      </w:r>
      <w:r>
        <w:rPr>
          <w:color w:val="231F1F"/>
          <w:spacing w:val="-2"/>
          <w:w w:val="90"/>
          <w:sz w:val="20"/>
        </w:rPr>
        <w:t> Elektrik Şebeke Yönetmeliği </w:t>
      </w:r>
      <w:r>
        <w:rPr>
          <w:color w:val="231F1F"/>
          <w:w w:val="90"/>
          <w:sz w:val="20"/>
        </w:rPr>
        <w:t>çerçevesinde,</w:t>
      </w:r>
      <w:r>
        <w:rPr>
          <w:color w:val="231F1F"/>
          <w:spacing w:val="-7"/>
          <w:w w:val="90"/>
          <w:sz w:val="20"/>
        </w:rPr>
        <w:t> </w:t>
      </w:r>
      <w:r>
        <w:rPr>
          <w:color w:val="231F1F"/>
          <w:w w:val="90"/>
          <w:sz w:val="20"/>
        </w:rPr>
        <w:t>ünite/ünitelerin</w:t>
      </w:r>
      <w:r>
        <w:rPr>
          <w:color w:val="231F1F"/>
          <w:spacing w:val="-8"/>
          <w:w w:val="90"/>
          <w:sz w:val="20"/>
        </w:rPr>
        <w:t> </w:t>
      </w:r>
      <w:r>
        <w:rPr>
          <w:color w:val="231F1F"/>
          <w:w w:val="90"/>
          <w:sz w:val="20"/>
        </w:rPr>
        <w:t>performans</w:t>
      </w:r>
      <w:r>
        <w:rPr>
          <w:color w:val="231F1F"/>
          <w:w w:val="90"/>
          <w:sz w:val="20"/>
        </w:rPr>
        <w:t> testleri</w:t>
      </w:r>
      <w:r>
        <w:rPr>
          <w:color w:val="231F1F"/>
          <w:spacing w:val="-5"/>
          <w:w w:val="90"/>
          <w:sz w:val="20"/>
        </w:rPr>
        <w:t> </w:t>
      </w:r>
      <w:r>
        <w:rPr>
          <w:color w:val="231F1F"/>
          <w:w w:val="90"/>
          <w:sz w:val="20"/>
        </w:rPr>
        <w:t>neticesinde</w:t>
      </w:r>
      <w:r>
        <w:rPr>
          <w:color w:val="231F1F"/>
          <w:spacing w:val="-3"/>
          <w:w w:val="90"/>
          <w:sz w:val="20"/>
        </w:rPr>
        <w:t> </w:t>
      </w:r>
      <w:r>
        <w:rPr>
          <w:color w:val="231F1F"/>
          <w:w w:val="90"/>
          <w:sz w:val="20"/>
        </w:rPr>
        <w:t>belirlenen</w:t>
      </w:r>
      <w:r>
        <w:rPr>
          <w:color w:val="231F1F"/>
          <w:spacing w:val="-4"/>
          <w:w w:val="90"/>
          <w:sz w:val="20"/>
        </w:rPr>
        <w:t> </w:t>
      </w:r>
      <w:r>
        <w:rPr>
          <w:color w:val="231F1F"/>
          <w:w w:val="90"/>
          <w:sz w:val="20"/>
        </w:rPr>
        <w:t>reaklif</w:t>
      </w:r>
      <w:r>
        <w:rPr>
          <w:color w:val="231F1F"/>
          <w:spacing w:val="-8"/>
          <w:w w:val="90"/>
          <w:sz w:val="20"/>
        </w:rPr>
        <w:t> </w:t>
      </w:r>
      <w:r>
        <w:rPr>
          <w:color w:val="231F1F"/>
          <w:w w:val="90"/>
          <w:sz w:val="20"/>
        </w:rPr>
        <w:t>güç</w:t>
      </w:r>
      <w:r>
        <w:rPr>
          <w:color w:val="231F1F"/>
          <w:spacing w:val="-7"/>
          <w:w w:val="90"/>
          <w:sz w:val="20"/>
        </w:rPr>
        <w:t> </w:t>
      </w:r>
      <w:r>
        <w:rPr>
          <w:color w:val="231F1F"/>
          <w:w w:val="90"/>
          <w:sz w:val="20"/>
        </w:rPr>
        <w:t>kapasitesi </w:t>
      </w:r>
      <w:r>
        <w:rPr>
          <w:color w:val="231F1F"/>
          <w:w w:val="95"/>
          <w:sz w:val="20"/>
        </w:rPr>
        <w:t>değerleri</w:t>
      </w:r>
      <w:r>
        <w:rPr>
          <w:color w:val="231F1F"/>
          <w:spacing w:val="-9"/>
          <w:w w:val="95"/>
          <w:sz w:val="20"/>
        </w:rPr>
        <w:t> </w:t>
      </w:r>
      <w:r>
        <w:rPr>
          <w:color w:val="231F1F"/>
          <w:w w:val="95"/>
          <w:sz w:val="20"/>
        </w:rPr>
        <w:t>içinde</w:t>
      </w:r>
      <w:r>
        <w:rPr>
          <w:color w:val="231F1F"/>
          <w:spacing w:val="-10"/>
          <w:w w:val="95"/>
          <w:sz w:val="20"/>
        </w:rPr>
        <w:t> </w:t>
      </w:r>
      <w:r>
        <w:rPr>
          <w:color w:val="231F1F"/>
          <w:w w:val="95"/>
          <w:sz w:val="20"/>
        </w:rPr>
        <w:t>sağlayacaktır.</w:t>
      </w:r>
      <w:r>
        <w:rPr>
          <w:color w:val="231F1F"/>
          <w:spacing w:val="-10"/>
          <w:w w:val="95"/>
          <w:sz w:val="20"/>
        </w:rPr>
        <w:t> </w:t>
      </w:r>
      <w:r>
        <w:rPr>
          <w:color w:val="231F1F"/>
          <w:w w:val="95"/>
          <w:sz w:val="20"/>
        </w:rPr>
        <w:t>Ünite/ünitelerin</w:t>
      </w:r>
      <w:r>
        <w:rPr>
          <w:color w:val="231F1F"/>
          <w:spacing w:val="-10"/>
          <w:w w:val="95"/>
          <w:sz w:val="20"/>
        </w:rPr>
        <w:t> </w:t>
      </w:r>
      <w:r>
        <w:rPr>
          <w:color w:val="231F1F"/>
          <w:w w:val="95"/>
          <w:sz w:val="20"/>
        </w:rPr>
        <w:t>reaktif</w:t>
      </w:r>
      <w:r>
        <w:rPr>
          <w:color w:val="231F1F"/>
          <w:spacing w:val="-10"/>
          <w:w w:val="95"/>
          <w:sz w:val="20"/>
        </w:rPr>
        <w:t> </w:t>
      </w:r>
      <w:r>
        <w:rPr>
          <w:color w:val="231F1F"/>
          <w:w w:val="95"/>
          <w:sz w:val="20"/>
        </w:rPr>
        <w:t>güç</w:t>
      </w:r>
      <w:r>
        <w:rPr>
          <w:color w:val="231F1F"/>
          <w:spacing w:val="-10"/>
          <w:w w:val="95"/>
          <w:sz w:val="20"/>
        </w:rPr>
        <w:t> </w:t>
      </w:r>
      <w:r>
        <w:rPr>
          <w:color w:val="231F1F"/>
          <w:w w:val="95"/>
          <w:sz w:val="20"/>
        </w:rPr>
        <w:t>kapasite</w:t>
      </w:r>
      <w:r>
        <w:rPr>
          <w:color w:val="231F1F"/>
          <w:spacing w:val="-10"/>
          <w:w w:val="95"/>
          <w:sz w:val="20"/>
        </w:rPr>
        <w:t> </w:t>
      </w:r>
      <w:r>
        <w:rPr>
          <w:color w:val="231F1F"/>
          <w:w w:val="95"/>
          <w:sz w:val="20"/>
        </w:rPr>
        <w:t>değerleri</w:t>
      </w:r>
      <w:r>
        <w:rPr>
          <w:color w:val="231F1F"/>
          <w:spacing w:val="-3"/>
          <w:w w:val="95"/>
          <w:sz w:val="20"/>
        </w:rPr>
        <w:t> </w:t>
      </w:r>
      <w:r>
        <w:rPr>
          <w:color w:val="231F1F"/>
          <w:w w:val="95"/>
          <w:sz w:val="20"/>
        </w:rPr>
        <w:t>bu</w:t>
      </w:r>
      <w:r>
        <w:rPr>
          <w:color w:val="231F1F"/>
          <w:spacing w:val="-9"/>
          <w:w w:val="95"/>
          <w:sz w:val="20"/>
        </w:rPr>
        <w:t> </w:t>
      </w:r>
      <w:r>
        <w:rPr>
          <w:color w:val="231F1F"/>
          <w:w w:val="95"/>
          <w:sz w:val="20"/>
        </w:rPr>
        <w:t>Anlaşma kapsamında</w:t>
      </w:r>
      <w:r>
        <w:rPr>
          <w:color w:val="231F1F"/>
          <w:spacing w:val="-2"/>
          <w:w w:val="95"/>
          <w:sz w:val="20"/>
        </w:rPr>
        <w:t> </w:t>
      </w:r>
      <w:r>
        <w:rPr>
          <w:color w:val="231F1F"/>
          <w:w w:val="95"/>
          <w:sz w:val="20"/>
        </w:rPr>
        <w:t>FK-2'de</w:t>
      </w:r>
      <w:r>
        <w:rPr>
          <w:color w:val="231F1F"/>
          <w:spacing w:val="-10"/>
          <w:w w:val="95"/>
          <w:sz w:val="20"/>
        </w:rPr>
        <w:t> </w:t>
      </w:r>
      <w:r>
        <w:rPr>
          <w:color w:val="231F1F"/>
          <w:w w:val="95"/>
          <w:sz w:val="20"/>
        </w:rPr>
        <w:t>yer</w:t>
      </w:r>
      <w:r>
        <w:rPr>
          <w:color w:val="231F1F"/>
          <w:spacing w:val="-10"/>
          <w:w w:val="95"/>
          <w:sz w:val="20"/>
        </w:rPr>
        <w:t> </w:t>
      </w:r>
      <w:r>
        <w:rPr>
          <w:color w:val="231F1F"/>
          <w:w w:val="95"/>
          <w:sz w:val="20"/>
        </w:rPr>
        <w:t>alır.</w:t>
      </w:r>
    </w:p>
    <w:p>
      <w:pPr>
        <w:pStyle w:val="ListParagraph"/>
        <w:numPr>
          <w:ilvl w:val="0"/>
          <w:numId w:val="33"/>
        </w:numPr>
        <w:tabs>
          <w:tab w:pos="850" w:val="left" w:leader="none"/>
        </w:tabs>
        <w:spacing w:line="242" w:lineRule="auto" w:before="2" w:after="0"/>
        <w:ind w:left="211" w:right="156" w:firstLine="404"/>
        <w:jc w:val="both"/>
        <w:rPr>
          <w:sz w:val="20"/>
        </w:rPr>
      </w:pPr>
      <w:r>
        <w:rPr>
          <w:color w:val="231F1F"/>
          <w:w w:val="85"/>
          <w:sz w:val="20"/>
        </w:rPr>
        <w:t>Senkron</w:t>
      </w:r>
      <w:r>
        <w:rPr>
          <w:color w:val="231F1F"/>
          <w:spacing w:val="-5"/>
          <w:w w:val="85"/>
          <w:sz w:val="20"/>
        </w:rPr>
        <w:t> </w:t>
      </w:r>
      <w:r>
        <w:rPr>
          <w:color w:val="231F1F"/>
          <w:w w:val="85"/>
          <w:sz w:val="20"/>
        </w:rPr>
        <w:t>kompansatör</w:t>
      </w:r>
      <w:r>
        <w:rPr>
          <w:color w:val="231F1F"/>
          <w:spacing w:val="-5"/>
          <w:w w:val="85"/>
          <w:sz w:val="20"/>
        </w:rPr>
        <w:t> </w:t>
      </w:r>
      <w:r>
        <w:rPr>
          <w:color w:val="231F1F"/>
          <w:w w:val="85"/>
          <w:sz w:val="20"/>
        </w:rPr>
        <w:t>olarak</w:t>
      </w:r>
      <w:r>
        <w:rPr>
          <w:color w:val="231F1F"/>
          <w:spacing w:val="-5"/>
          <w:w w:val="85"/>
          <w:sz w:val="20"/>
        </w:rPr>
        <w:t> </w:t>
      </w:r>
      <w:r>
        <w:rPr>
          <w:color w:val="231F1F"/>
          <w:w w:val="85"/>
          <w:sz w:val="20"/>
        </w:rPr>
        <w:t>reaktif</w:t>
      </w:r>
      <w:r>
        <w:rPr>
          <w:color w:val="231F1F"/>
          <w:spacing w:val="-5"/>
          <w:w w:val="85"/>
          <w:sz w:val="20"/>
        </w:rPr>
        <w:t> </w:t>
      </w:r>
      <w:r>
        <w:rPr>
          <w:color w:val="231F1F"/>
          <w:w w:val="85"/>
          <w:sz w:val="20"/>
        </w:rPr>
        <w:t>güç</w:t>
      </w:r>
      <w:r>
        <w:rPr>
          <w:color w:val="231F1F"/>
          <w:spacing w:val="-5"/>
          <w:w w:val="85"/>
          <w:sz w:val="20"/>
        </w:rPr>
        <w:t> </w:t>
      </w:r>
      <w:r>
        <w:rPr>
          <w:color w:val="231F1F"/>
          <w:w w:val="85"/>
          <w:sz w:val="20"/>
        </w:rPr>
        <w:t>kontrol</w:t>
      </w:r>
      <w:r>
        <w:rPr>
          <w:color w:val="231F1F"/>
          <w:spacing w:val="-5"/>
          <w:w w:val="85"/>
          <w:sz w:val="20"/>
        </w:rPr>
        <w:t> </w:t>
      </w:r>
      <w:r>
        <w:rPr>
          <w:color w:val="231F1F"/>
          <w:w w:val="85"/>
          <w:sz w:val="20"/>
        </w:rPr>
        <w:t>hizmetini</w:t>
      </w:r>
      <w:r>
        <w:rPr>
          <w:color w:val="231F1F"/>
          <w:spacing w:val="-5"/>
          <w:w w:val="85"/>
          <w:sz w:val="20"/>
        </w:rPr>
        <w:t> </w:t>
      </w:r>
      <w:r>
        <w:rPr>
          <w:color w:val="231F1F"/>
          <w:w w:val="85"/>
          <w:sz w:val="20"/>
        </w:rPr>
        <w:t>sağlayan</w:t>
      </w:r>
      <w:r>
        <w:rPr>
          <w:color w:val="231F1F"/>
          <w:spacing w:val="-3"/>
          <w:w w:val="85"/>
          <w:sz w:val="20"/>
        </w:rPr>
        <w:t> </w:t>
      </w:r>
      <w:r>
        <w:rPr>
          <w:color w:val="231F1F"/>
          <w:w w:val="85"/>
          <w:sz w:val="20"/>
        </w:rPr>
        <w:t>ünite/ünitelere</w:t>
      </w:r>
      <w:r>
        <w:rPr>
          <w:color w:val="231F1F"/>
          <w:spacing w:val="-5"/>
          <w:w w:val="85"/>
          <w:sz w:val="20"/>
        </w:rPr>
        <w:t> </w:t>
      </w:r>
      <w:r>
        <w:rPr>
          <w:color w:val="231F1F"/>
          <w:w w:val="85"/>
          <w:sz w:val="20"/>
        </w:rPr>
        <w:t>ilişkin </w:t>
      </w:r>
      <w:r>
        <w:rPr>
          <w:color w:val="231F1F"/>
          <w:w w:val="90"/>
          <w:sz w:val="20"/>
        </w:rPr>
        <w:t>tüm</w:t>
      </w:r>
      <w:r>
        <w:rPr>
          <w:color w:val="231F1F"/>
          <w:spacing w:val="-4"/>
          <w:w w:val="90"/>
          <w:sz w:val="20"/>
        </w:rPr>
        <w:t> </w:t>
      </w:r>
      <w:r>
        <w:rPr>
          <w:color w:val="231F1F"/>
          <w:w w:val="90"/>
          <w:sz w:val="20"/>
        </w:rPr>
        <w:t>ayarlar</w:t>
      </w:r>
      <w:r>
        <w:rPr>
          <w:color w:val="231F1F"/>
          <w:w w:val="90"/>
          <w:sz w:val="20"/>
        </w:rPr>
        <w:t> taraflarca</w:t>
      </w:r>
      <w:r>
        <w:rPr>
          <w:color w:val="231F1F"/>
          <w:w w:val="90"/>
          <w:sz w:val="20"/>
        </w:rPr>
        <w:t> bu</w:t>
      </w:r>
      <w:r>
        <w:rPr>
          <w:color w:val="231F1F"/>
          <w:spacing w:val="-3"/>
          <w:w w:val="90"/>
          <w:sz w:val="20"/>
        </w:rPr>
        <w:t> </w:t>
      </w:r>
      <w:r>
        <w:rPr>
          <w:color w:val="231F1F"/>
          <w:w w:val="90"/>
          <w:sz w:val="20"/>
        </w:rPr>
        <w:t>Anlaşma'da</w:t>
      </w:r>
      <w:r>
        <w:rPr>
          <w:color w:val="231F1F"/>
          <w:sz w:val="20"/>
        </w:rPr>
        <w:t> </w:t>
      </w:r>
      <w:r>
        <w:rPr>
          <w:color w:val="231F1F"/>
          <w:w w:val="90"/>
          <w:sz w:val="20"/>
        </w:rPr>
        <w:t>yer</w:t>
      </w:r>
      <w:r>
        <w:rPr>
          <w:color w:val="231F1F"/>
          <w:spacing w:val="-2"/>
          <w:w w:val="90"/>
          <w:sz w:val="20"/>
        </w:rPr>
        <w:t> </w:t>
      </w:r>
      <w:r>
        <w:rPr>
          <w:color w:val="231F1F"/>
          <w:w w:val="90"/>
          <w:sz w:val="20"/>
        </w:rPr>
        <w:t>alan</w:t>
      </w:r>
      <w:r>
        <w:rPr>
          <w:color w:val="231F1F"/>
          <w:spacing w:val="-5"/>
          <w:w w:val="90"/>
          <w:sz w:val="20"/>
        </w:rPr>
        <w:t> </w:t>
      </w:r>
      <w:r>
        <w:rPr>
          <w:color w:val="231F1F"/>
          <w:w w:val="90"/>
          <w:sz w:val="20"/>
        </w:rPr>
        <w:t>EK-2</w:t>
      </w:r>
      <w:r>
        <w:rPr>
          <w:color w:val="231F1F"/>
          <w:spacing w:val="-4"/>
          <w:w w:val="90"/>
          <w:sz w:val="20"/>
        </w:rPr>
        <w:t> </w:t>
      </w:r>
      <w:r>
        <w:rPr>
          <w:color w:val="231F1F"/>
          <w:w w:val="90"/>
          <w:sz w:val="20"/>
        </w:rPr>
        <w:t>kapsamında</w:t>
      </w:r>
      <w:r>
        <w:rPr>
          <w:color w:val="231F1F"/>
          <w:w w:val="90"/>
          <w:sz w:val="20"/>
        </w:rPr>
        <w:t> kayıt</w:t>
      </w:r>
      <w:r>
        <w:rPr>
          <w:color w:val="231F1F"/>
          <w:spacing w:val="-1"/>
          <w:w w:val="90"/>
          <w:sz w:val="20"/>
        </w:rPr>
        <w:t> </w:t>
      </w:r>
      <w:r>
        <w:rPr>
          <w:color w:val="231F1F"/>
          <w:w w:val="90"/>
          <w:sz w:val="20"/>
        </w:rPr>
        <w:t>altına</w:t>
      </w:r>
      <w:r>
        <w:rPr>
          <w:color w:val="231F1F"/>
          <w:spacing w:val="-2"/>
          <w:w w:val="90"/>
          <w:sz w:val="20"/>
        </w:rPr>
        <w:t> </w:t>
      </w:r>
      <w:r>
        <w:rPr>
          <w:color w:val="231F1F"/>
          <w:w w:val="90"/>
          <w:sz w:val="20"/>
        </w:rPr>
        <w:t>alınacaktır.</w:t>
      </w:r>
      <w:r>
        <w:rPr>
          <w:color w:val="231F1F"/>
          <w:w w:val="90"/>
          <w:sz w:val="20"/>
        </w:rPr>
        <w:t> Yan </w:t>
      </w:r>
      <w:r>
        <w:rPr>
          <w:color w:val="231F1F"/>
          <w:w w:val="95"/>
          <w:sz w:val="20"/>
        </w:rPr>
        <w:t>Hizmet</w:t>
      </w:r>
      <w:r>
        <w:rPr>
          <w:color w:val="231F1F"/>
          <w:w w:val="95"/>
          <w:sz w:val="20"/>
        </w:rPr>
        <w:t> Sağlayıcı,</w:t>
      </w:r>
      <w:r>
        <w:rPr>
          <w:color w:val="231F1F"/>
          <w:w w:val="95"/>
          <w:sz w:val="20"/>
        </w:rPr>
        <w:t> senkron</w:t>
      </w:r>
      <w:r>
        <w:rPr>
          <w:color w:val="231F1F"/>
          <w:w w:val="95"/>
          <w:sz w:val="20"/>
        </w:rPr>
        <w:t> kompansatör</w:t>
      </w:r>
      <w:r>
        <w:rPr>
          <w:color w:val="231F1F"/>
          <w:w w:val="95"/>
          <w:sz w:val="20"/>
        </w:rPr>
        <w:t> olarak</w:t>
      </w:r>
      <w:r>
        <w:rPr>
          <w:color w:val="231F1F"/>
          <w:w w:val="95"/>
          <w:sz w:val="20"/>
        </w:rPr>
        <w:t> sağlanacak reaktif</w:t>
      </w:r>
      <w:r>
        <w:rPr>
          <w:color w:val="231F1F"/>
          <w:w w:val="95"/>
          <w:sz w:val="20"/>
        </w:rPr>
        <w:t> güç</w:t>
      </w:r>
      <w:r>
        <w:rPr>
          <w:color w:val="231F1F"/>
          <w:w w:val="95"/>
          <w:sz w:val="20"/>
        </w:rPr>
        <w:t> kontrol</w:t>
      </w:r>
      <w:r>
        <w:rPr>
          <w:color w:val="231F1F"/>
          <w:w w:val="95"/>
          <w:sz w:val="20"/>
        </w:rPr>
        <w:t> hizmeti </w:t>
      </w:r>
      <w:r>
        <w:rPr>
          <w:color w:val="231F1F"/>
          <w:spacing w:val="-2"/>
          <w:w w:val="95"/>
          <w:sz w:val="20"/>
        </w:rPr>
        <w:t>yükümlülüğü</w:t>
      </w:r>
      <w:r>
        <w:rPr>
          <w:color w:val="231F1F"/>
          <w:spacing w:val="-2"/>
          <w:w w:val="95"/>
          <w:sz w:val="20"/>
        </w:rPr>
        <w:t> kapsamında,</w:t>
      </w:r>
      <w:r>
        <w:rPr>
          <w:color w:val="231F1F"/>
          <w:spacing w:val="-2"/>
          <w:w w:val="95"/>
          <w:sz w:val="20"/>
        </w:rPr>
        <w:t> taraflarca</w:t>
      </w:r>
      <w:r>
        <w:rPr>
          <w:color w:val="231F1F"/>
          <w:spacing w:val="-2"/>
          <w:w w:val="95"/>
          <w:sz w:val="20"/>
        </w:rPr>
        <w:t> kayıt</w:t>
      </w:r>
      <w:r>
        <w:rPr>
          <w:color w:val="231F1F"/>
          <w:spacing w:val="-2"/>
          <w:w w:val="95"/>
          <w:sz w:val="20"/>
        </w:rPr>
        <w:t> altma</w:t>
      </w:r>
      <w:r>
        <w:rPr>
          <w:color w:val="231F1F"/>
          <w:spacing w:val="-2"/>
          <w:w w:val="95"/>
          <w:sz w:val="20"/>
        </w:rPr>
        <w:t> almmış</w:t>
      </w:r>
      <w:r>
        <w:rPr>
          <w:color w:val="231F1F"/>
          <w:spacing w:val="-2"/>
          <w:w w:val="95"/>
          <w:sz w:val="20"/>
        </w:rPr>
        <w:t> değerleri,</w:t>
      </w:r>
      <w:r>
        <w:rPr>
          <w:color w:val="231F1F"/>
          <w:spacing w:val="-2"/>
          <w:w w:val="95"/>
          <w:sz w:val="20"/>
        </w:rPr>
        <w:t> TEİAŞ</w:t>
      </w:r>
      <w:r>
        <w:rPr>
          <w:color w:val="231F1F"/>
          <w:spacing w:val="-2"/>
          <w:w w:val="95"/>
          <w:sz w:val="20"/>
        </w:rPr>
        <w:t> tarafından</w:t>
      </w:r>
      <w:r>
        <w:rPr>
          <w:color w:val="231F1F"/>
          <w:spacing w:val="-2"/>
          <w:w w:val="95"/>
          <w:sz w:val="20"/>
        </w:rPr>
        <w:t> aksi </w:t>
      </w:r>
      <w:r>
        <w:rPr>
          <w:color w:val="231F1F"/>
          <w:spacing w:val="-2"/>
          <w:w w:val="90"/>
          <w:sz w:val="20"/>
        </w:rPr>
        <w:t>beliıiilmedikçe</w:t>
      </w:r>
      <w:r>
        <w:rPr>
          <w:color w:val="231F1F"/>
          <w:spacing w:val="-9"/>
          <w:w w:val="90"/>
          <w:sz w:val="20"/>
        </w:rPr>
        <w:t> </w:t>
      </w:r>
      <w:r>
        <w:rPr>
          <w:color w:val="231F1F"/>
          <w:spacing w:val="-2"/>
          <w:w w:val="90"/>
          <w:sz w:val="20"/>
        </w:rPr>
        <w:t>hizmet verdiği süre boyunca</w:t>
      </w:r>
      <w:r>
        <w:rPr>
          <w:color w:val="231F1F"/>
          <w:sz w:val="20"/>
        </w:rPr>
        <w:t> </w:t>
      </w:r>
      <w:r>
        <w:rPr>
          <w:color w:val="231F1F"/>
          <w:spacing w:val="-2"/>
          <w:w w:val="90"/>
          <w:sz w:val="20"/>
        </w:rPr>
        <w:t>değiştirmeyecektir.</w:t>
      </w:r>
    </w:p>
    <w:p>
      <w:pPr>
        <w:pStyle w:val="ListParagraph"/>
        <w:numPr>
          <w:ilvl w:val="0"/>
          <w:numId w:val="33"/>
        </w:numPr>
        <w:tabs>
          <w:tab w:pos="845" w:val="left" w:leader="none"/>
        </w:tabs>
        <w:spacing w:line="240" w:lineRule="auto" w:before="0" w:after="0"/>
        <w:ind w:left="209" w:right="159" w:firstLine="405"/>
        <w:jc w:val="both"/>
        <w:rPr>
          <w:sz w:val="20"/>
        </w:rPr>
      </w:pP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w:t>
      </w:r>
      <w:r>
        <w:rPr>
          <w:color w:val="231F1F"/>
          <w:spacing w:val="-5"/>
          <w:w w:val="85"/>
          <w:sz w:val="20"/>
        </w:rPr>
        <w:t> </w:t>
      </w:r>
      <w:r>
        <w:rPr>
          <w:color w:val="231F1F"/>
          <w:w w:val="85"/>
          <w:sz w:val="20"/>
        </w:rPr>
        <w:t>Anlaşma</w:t>
      </w:r>
      <w:r>
        <w:rPr>
          <w:color w:val="231F1F"/>
          <w:spacing w:val="-5"/>
          <w:w w:val="85"/>
          <w:sz w:val="20"/>
        </w:rPr>
        <w:t> </w:t>
      </w:r>
      <w:r>
        <w:rPr>
          <w:color w:val="231F1F"/>
          <w:w w:val="85"/>
          <w:sz w:val="20"/>
        </w:rPr>
        <w:t>kapsammda</w:t>
      </w:r>
      <w:r>
        <w:rPr>
          <w:color w:val="231F1F"/>
          <w:spacing w:val="-5"/>
          <w:w w:val="85"/>
          <w:sz w:val="20"/>
        </w:rPr>
        <w:t> </w:t>
      </w:r>
      <w:r>
        <w:rPr>
          <w:color w:val="231F1F"/>
          <w:w w:val="85"/>
          <w:sz w:val="20"/>
        </w:rPr>
        <w:t>yer</w:t>
      </w:r>
      <w:r>
        <w:rPr>
          <w:color w:val="231F1F"/>
          <w:spacing w:val="-5"/>
          <w:w w:val="85"/>
          <w:sz w:val="20"/>
        </w:rPr>
        <w:t> </w:t>
      </w:r>
      <w:r>
        <w:rPr>
          <w:color w:val="231F1F"/>
          <w:w w:val="85"/>
          <w:sz w:val="20"/>
        </w:rPr>
        <w:t>alan</w:t>
      </w:r>
      <w:r>
        <w:rPr>
          <w:color w:val="231F1F"/>
          <w:spacing w:val="-5"/>
          <w:w w:val="85"/>
          <w:sz w:val="20"/>
        </w:rPr>
        <w:t> </w:t>
      </w:r>
      <w:r>
        <w:rPr>
          <w:color w:val="231F1F"/>
          <w:w w:val="85"/>
          <w:sz w:val="20"/>
        </w:rPr>
        <w:t>ve</w:t>
      </w:r>
      <w:r>
        <w:rPr>
          <w:color w:val="231F1F"/>
          <w:spacing w:val="-5"/>
          <w:w w:val="85"/>
          <w:sz w:val="20"/>
        </w:rPr>
        <w:t> </w:t>
      </w:r>
      <w:r>
        <w:rPr>
          <w:color w:val="231F1F"/>
          <w:w w:val="85"/>
          <w:sz w:val="20"/>
        </w:rPr>
        <w:t>EK-1'de</w:t>
      </w:r>
      <w:r>
        <w:rPr>
          <w:color w:val="231F1F"/>
          <w:spacing w:val="-5"/>
          <w:w w:val="85"/>
          <w:sz w:val="20"/>
        </w:rPr>
        <w:t> </w:t>
      </w:r>
      <w:r>
        <w:rPr>
          <w:color w:val="231F1F"/>
          <w:w w:val="85"/>
          <w:sz w:val="20"/>
        </w:rPr>
        <w:t>listelenen</w:t>
      </w:r>
      <w:r>
        <w:rPr>
          <w:color w:val="231F1F"/>
          <w:spacing w:val="-5"/>
          <w:w w:val="85"/>
          <w:sz w:val="20"/>
        </w:rPr>
        <w:t> </w:t>
      </w:r>
      <w:r>
        <w:rPr>
          <w:color w:val="231F1F"/>
          <w:w w:val="85"/>
          <w:sz w:val="20"/>
        </w:rPr>
        <w:t>her</w:t>
      </w:r>
      <w:r>
        <w:rPr>
          <w:color w:val="231F1F"/>
          <w:spacing w:val="-5"/>
          <w:w w:val="85"/>
          <w:sz w:val="20"/>
        </w:rPr>
        <w:t> </w:t>
      </w:r>
      <w:r>
        <w:rPr>
          <w:color w:val="231F1F"/>
          <w:w w:val="85"/>
          <w:sz w:val="20"/>
        </w:rPr>
        <w:t>bir</w:t>
      </w:r>
      <w:r>
        <w:rPr>
          <w:color w:val="231F1F"/>
          <w:spacing w:val="-5"/>
          <w:w w:val="85"/>
          <w:sz w:val="20"/>
        </w:rPr>
        <w:t> </w:t>
      </w:r>
      <w:r>
        <w:rPr>
          <w:color w:val="231F1F"/>
          <w:w w:val="85"/>
          <w:sz w:val="20"/>
        </w:rPr>
        <w:t>üretim tesisi</w:t>
      </w:r>
      <w:r>
        <w:rPr>
          <w:color w:val="231F1F"/>
          <w:spacing w:val="-1"/>
          <w:w w:val="85"/>
          <w:sz w:val="20"/>
        </w:rPr>
        <w:t> </w:t>
      </w:r>
      <w:r>
        <w:rPr>
          <w:color w:val="231F1F"/>
          <w:w w:val="85"/>
          <w:sz w:val="20"/>
        </w:rPr>
        <w:t>için EK-2'de</w:t>
      </w:r>
      <w:r>
        <w:rPr>
          <w:color w:val="231F1F"/>
          <w:sz w:val="20"/>
        </w:rPr>
        <w:t> </w:t>
      </w:r>
      <w:r>
        <w:rPr>
          <w:color w:val="231F1F"/>
          <w:w w:val="85"/>
          <w:sz w:val="20"/>
        </w:rPr>
        <w:t>yer alan bilgileri senkron kompansatör olarak çalışacak</w:t>
      </w:r>
      <w:r>
        <w:rPr>
          <w:color w:val="231F1F"/>
          <w:sz w:val="20"/>
        </w:rPr>
        <w:t> </w:t>
      </w:r>
      <w:r>
        <w:rPr>
          <w:color w:val="231F1F"/>
          <w:w w:val="85"/>
          <w:sz w:val="20"/>
        </w:rPr>
        <w:t>ünite/üniteler</w:t>
      </w:r>
      <w:r>
        <w:rPr>
          <w:color w:val="231F1F"/>
          <w:spacing w:val="-5"/>
          <w:w w:val="85"/>
          <w:sz w:val="20"/>
        </w:rPr>
        <w:t> </w:t>
      </w:r>
      <w:r>
        <w:rPr>
          <w:color w:val="231F1F"/>
          <w:w w:val="85"/>
          <w:sz w:val="20"/>
        </w:rPr>
        <w:t>bazında </w:t>
      </w:r>
      <w:r>
        <w:rPr>
          <w:color w:val="231F1F"/>
          <w:spacing w:val="-2"/>
          <w:w w:val="95"/>
          <w:sz w:val="20"/>
        </w:rPr>
        <w:t>sağlayacaktır.</w:t>
      </w:r>
    </w:p>
    <w:p>
      <w:pPr>
        <w:spacing w:line="218" w:lineRule="exact" w:before="13"/>
        <w:ind w:left="613" w:right="0" w:firstLine="0"/>
        <w:jc w:val="both"/>
        <w:rPr>
          <w:b/>
          <w:sz w:val="19"/>
        </w:rPr>
      </w:pPr>
      <w:r>
        <w:rPr>
          <w:b/>
          <w:color w:val="231F1F"/>
          <w:spacing w:val="-2"/>
          <w:w w:val="90"/>
          <w:sz w:val="19"/>
        </w:rPr>
        <w:t>Senkron</w:t>
      </w:r>
      <w:r>
        <w:rPr>
          <w:b/>
          <w:color w:val="231F1F"/>
          <w:spacing w:val="3"/>
          <w:sz w:val="19"/>
        </w:rPr>
        <w:t> </w:t>
      </w:r>
      <w:r>
        <w:rPr>
          <w:b/>
          <w:color w:val="231F1F"/>
          <w:spacing w:val="-2"/>
          <w:w w:val="90"/>
          <w:sz w:val="19"/>
        </w:rPr>
        <w:t>kompansatör</w:t>
      </w:r>
      <w:r>
        <w:rPr>
          <w:b/>
          <w:color w:val="231F1F"/>
          <w:spacing w:val="12"/>
          <w:sz w:val="19"/>
        </w:rPr>
        <w:t> </w:t>
      </w:r>
      <w:r>
        <w:rPr>
          <w:b/>
          <w:color w:val="231F1F"/>
          <w:spacing w:val="-2"/>
          <w:w w:val="90"/>
          <w:sz w:val="19"/>
        </w:rPr>
        <w:t>olarak</w:t>
      </w:r>
      <w:r>
        <w:rPr>
          <w:b/>
          <w:color w:val="231F1F"/>
          <w:spacing w:val="5"/>
          <w:sz w:val="19"/>
        </w:rPr>
        <w:t> </w:t>
      </w:r>
      <w:r>
        <w:rPr>
          <w:b/>
          <w:color w:val="231F1F"/>
          <w:spacing w:val="-2"/>
          <w:w w:val="90"/>
          <w:sz w:val="19"/>
        </w:rPr>
        <w:t>çalışma</w:t>
      </w:r>
      <w:r>
        <w:rPr>
          <w:b/>
          <w:color w:val="231F1F"/>
          <w:spacing w:val="-6"/>
          <w:sz w:val="19"/>
        </w:rPr>
        <w:t> </w:t>
      </w:r>
      <w:r>
        <w:rPr>
          <w:b/>
          <w:color w:val="231F1F"/>
          <w:spacing w:val="-2"/>
          <w:w w:val="90"/>
          <w:sz w:val="19"/>
        </w:rPr>
        <w:t>esasları</w:t>
      </w:r>
    </w:p>
    <w:p>
      <w:pPr>
        <w:pStyle w:val="BodyText"/>
        <w:spacing w:line="244" w:lineRule="auto"/>
        <w:ind w:left="224" w:right="163" w:firstLine="390"/>
        <w:jc w:val="both"/>
      </w:pPr>
      <w:r>
        <w:rPr>
          <w:b/>
          <w:color w:val="231F1F"/>
          <w:w w:val="85"/>
          <w:sz w:val="19"/>
        </w:rPr>
        <w:t>MADDE 8- </w:t>
      </w:r>
      <w:r>
        <w:rPr>
          <w:color w:val="231F1F"/>
          <w:w w:val="85"/>
          <w:sz w:val="19"/>
        </w:rPr>
        <w:t>(</w:t>
      </w:r>
      <w:r>
        <w:rPr>
          <w:color w:val="231F1F"/>
          <w:w w:val="85"/>
        </w:rPr>
        <w:t>1) Senkron</w:t>
      </w:r>
      <w:r>
        <w:rPr>
          <w:color w:val="231F1F"/>
        </w:rPr>
        <w:t> </w:t>
      </w:r>
      <w:r>
        <w:rPr>
          <w:color w:val="231F1F"/>
          <w:w w:val="85"/>
        </w:rPr>
        <w:t>kompansatör olarak çalışarak reaktif güç</w:t>
      </w:r>
      <w:r>
        <w:rPr>
          <w:color w:val="231F1F"/>
          <w:spacing w:val="-1"/>
          <w:w w:val="85"/>
        </w:rPr>
        <w:t> </w:t>
      </w:r>
      <w:r>
        <w:rPr>
          <w:color w:val="231F1F"/>
          <w:w w:val="85"/>
        </w:rPr>
        <w:t>kontrol hizmeti sağlayan </w:t>
      </w:r>
      <w:r>
        <w:rPr>
          <w:color w:val="231F1F"/>
          <w:spacing w:val="-2"/>
          <w:w w:val="90"/>
        </w:rPr>
        <w:t>ünite/üniteler</w:t>
      </w:r>
      <w:r>
        <w:rPr>
          <w:color w:val="231F1F"/>
          <w:spacing w:val="-12"/>
          <w:w w:val="90"/>
        </w:rPr>
        <w:t> </w:t>
      </w:r>
      <w:r>
        <w:rPr>
          <w:color w:val="231F1F"/>
          <w:spacing w:val="-2"/>
          <w:w w:val="90"/>
        </w:rPr>
        <w:t>Elektrik Şebeke Yönctmcliği'nin</w:t>
      </w:r>
      <w:r>
        <w:rPr>
          <w:color w:val="231F1F"/>
        </w:rPr>
        <w:t> </w:t>
      </w:r>
      <w:r>
        <w:rPr>
          <w:color w:val="231F1F"/>
          <w:spacing w:val="-2"/>
          <w:w w:val="90"/>
        </w:rPr>
        <w:t>20 nci</w:t>
      </w:r>
      <w:r>
        <w:rPr>
          <w:color w:val="231F1F"/>
        </w:rPr>
        <w:t> </w:t>
      </w:r>
      <w:r>
        <w:rPr>
          <w:color w:val="231F1F"/>
          <w:spacing w:val="-2"/>
          <w:w w:val="90"/>
        </w:rPr>
        <w:t>maddesidoğnıltusunda;</w:t>
      </w:r>
    </w:p>
    <w:p>
      <w:pPr>
        <w:pStyle w:val="ListParagraph"/>
        <w:numPr>
          <w:ilvl w:val="1"/>
          <w:numId w:val="33"/>
        </w:numPr>
        <w:tabs>
          <w:tab w:pos="815" w:val="left" w:leader="none"/>
        </w:tabs>
        <w:spacing w:line="227" w:lineRule="exact" w:before="0" w:after="0"/>
        <w:ind w:left="815" w:right="0" w:hanging="204"/>
        <w:jc w:val="both"/>
        <w:rPr>
          <w:sz w:val="20"/>
        </w:rPr>
      </w:pPr>
      <w:r>
        <w:rPr>
          <w:color w:val="231F1F"/>
          <w:w w:val="85"/>
          <w:sz w:val="20"/>
        </w:rPr>
        <w:t>Sıfır</w:t>
      </w:r>
      <w:r>
        <w:rPr>
          <w:color w:val="231F1F"/>
          <w:spacing w:val="-2"/>
          <w:w w:val="85"/>
          <w:sz w:val="20"/>
        </w:rPr>
        <w:t> </w:t>
      </w:r>
      <w:r>
        <w:rPr>
          <w:color w:val="231F1F"/>
          <w:w w:val="85"/>
          <w:sz w:val="20"/>
        </w:rPr>
        <w:t>güç</w:t>
      </w:r>
      <w:r>
        <w:rPr>
          <w:color w:val="231F1F"/>
          <w:spacing w:val="-1"/>
          <w:sz w:val="20"/>
        </w:rPr>
        <w:t> </w:t>
      </w:r>
      <w:r>
        <w:rPr>
          <w:color w:val="231F1F"/>
          <w:w w:val="85"/>
          <w:sz w:val="20"/>
        </w:rPr>
        <w:t>faktörü</w:t>
      </w:r>
      <w:r>
        <w:rPr>
          <w:color w:val="231F1F"/>
          <w:spacing w:val="-8"/>
          <w:sz w:val="20"/>
        </w:rPr>
        <w:t> </w:t>
      </w:r>
      <w:r>
        <w:rPr>
          <w:color w:val="231F1F"/>
          <w:w w:val="85"/>
          <w:sz w:val="20"/>
        </w:rPr>
        <w:t>ile</w:t>
      </w:r>
      <w:r>
        <w:rPr>
          <w:color w:val="231F1F"/>
          <w:spacing w:val="-5"/>
          <w:w w:val="85"/>
          <w:sz w:val="20"/>
        </w:rPr>
        <w:t> </w:t>
      </w:r>
      <w:r>
        <w:rPr>
          <w:color w:val="231F1F"/>
          <w:spacing w:val="-2"/>
          <w:w w:val="85"/>
          <w:sz w:val="20"/>
        </w:rPr>
        <w:t>çalışabilecek,</w:t>
      </w:r>
    </w:p>
    <w:p>
      <w:pPr>
        <w:pStyle w:val="ListParagraph"/>
        <w:numPr>
          <w:ilvl w:val="1"/>
          <w:numId w:val="33"/>
        </w:numPr>
        <w:tabs>
          <w:tab w:pos="813" w:val="left" w:leader="none"/>
        </w:tabs>
        <w:spacing w:line="240" w:lineRule="auto" w:before="0" w:after="0"/>
        <w:ind w:left="222" w:right="158" w:firstLine="401"/>
        <w:jc w:val="both"/>
        <w:rPr>
          <w:sz w:val="20"/>
        </w:rPr>
      </w:pPr>
      <w:r>
        <w:rPr>
          <w:color w:val="231F1F"/>
          <w:w w:val="85"/>
          <w:sz w:val="20"/>
        </w:rPr>
        <w:t>Termik</w:t>
      </w:r>
      <w:r>
        <w:rPr>
          <w:color w:val="231F1F"/>
          <w:sz w:val="20"/>
        </w:rPr>
        <w:t> </w:t>
      </w:r>
      <w:r>
        <w:rPr>
          <w:color w:val="231F1F"/>
          <w:w w:val="85"/>
          <w:sz w:val="20"/>
        </w:rPr>
        <w:t>üniteler, aşırı ikaz ile</w:t>
      </w:r>
      <w:r>
        <w:rPr>
          <w:color w:val="231F1F"/>
          <w:spacing w:val="-5"/>
          <w:w w:val="85"/>
          <w:sz w:val="20"/>
        </w:rPr>
        <w:t> </w:t>
      </w:r>
      <w:r>
        <w:rPr>
          <w:color w:val="231F1F"/>
          <w:w w:val="85"/>
          <w:sz w:val="20"/>
        </w:rPr>
        <w:t>çalıştırıldığında</w:t>
      </w:r>
      <w:r>
        <w:rPr>
          <w:color w:val="231F1F"/>
          <w:spacing w:val="-5"/>
          <w:w w:val="85"/>
          <w:sz w:val="20"/>
        </w:rPr>
        <w:t> </w:t>
      </w:r>
      <w:r>
        <w:rPr>
          <w:color w:val="231F1F"/>
          <w:w w:val="85"/>
          <w:sz w:val="20"/>
        </w:rPr>
        <w:t>nominal</w:t>
      </w:r>
      <w:r>
        <w:rPr>
          <w:color w:val="231F1F"/>
          <w:sz w:val="20"/>
        </w:rPr>
        <w:t> </w:t>
      </w:r>
      <w:r>
        <w:rPr>
          <w:color w:val="231F1F"/>
          <w:w w:val="85"/>
          <w:sz w:val="20"/>
        </w:rPr>
        <w:t>görünür güçlerinin% 75'ine kadar reaktif güç verebilecek, düşük</w:t>
      </w:r>
      <w:r>
        <w:rPr>
          <w:color w:val="231F1F"/>
          <w:sz w:val="20"/>
        </w:rPr>
        <w:t> </w:t>
      </w:r>
      <w:r>
        <w:rPr>
          <w:color w:val="231F1F"/>
          <w:w w:val="85"/>
          <w:sz w:val="20"/>
        </w:rPr>
        <w:t>ikaz ile</w:t>
      </w:r>
      <w:r>
        <w:rPr>
          <w:color w:val="231F1F"/>
          <w:spacing w:val="-8"/>
          <w:w w:val="85"/>
          <w:sz w:val="20"/>
        </w:rPr>
        <w:t> </w:t>
      </w:r>
      <w:r>
        <w:rPr>
          <w:color w:val="231F1F"/>
          <w:w w:val="85"/>
          <w:sz w:val="20"/>
        </w:rPr>
        <w:t>çalıştırıldığında</w:t>
      </w:r>
      <w:r>
        <w:rPr>
          <w:color w:val="231F1F"/>
          <w:spacing w:val="-5"/>
          <w:w w:val="85"/>
          <w:sz w:val="20"/>
        </w:rPr>
        <w:t> </w:t>
      </w:r>
      <w:r>
        <w:rPr>
          <w:color w:val="231F1F"/>
          <w:w w:val="85"/>
          <w:sz w:val="20"/>
        </w:rPr>
        <w:t>ise%</w:t>
      </w:r>
      <w:r>
        <w:rPr>
          <w:color w:val="231F1F"/>
          <w:spacing w:val="-4"/>
          <w:w w:val="85"/>
          <w:sz w:val="20"/>
        </w:rPr>
        <w:t> </w:t>
      </w:r>
      <w:r>
        <w:rPr>
          <w:color w:val="231F1F"/>
          <w:w w:val="85"/>
          <w:sz w:val="20"/>
        </w:rPr>
        <w:t>30'una</w:t>
      </w:r>
      <w:r>
        <w:rPr>
          <w:color w:val="231F1F"/>
          <w:spacing w:val="-1"/>
          <w:w w:val="85"/>
          <w:sz w:val="20"/>
        </w:rPr>
        <w:t> </w:t>
      </w:r>
      <w:r>
        <w:rPr>
          <w:color w:val="231F1F"/>
          <w:w w:val="85"/>
          <w:sz w:val="20"/>
        </w:rPr>
        <w:t>kadar reaktif güç</w:t>
      </w:r>
      <w:r>
        <w:rPr>
          <w:color w:val="231F1F"/>
          <w:spacing w:val="-2"/>
          <w:w w:val="85"/>
          <w:sz w:val="20"/>
        </w:rPr>
        <w:t> </w:t>
      </w:r>
      <w:r>
        <w:rPr>
          <w:color w:val="231F1F"/>
          <w:w w:val="85"/>
          <w:sz w:val="20"/>
        </w:rPr>
        <w:t>çekebilecek,</w:t>
      </w:r>
    </w:p>
    <w:p>
      <w:pPr>
        <w:pStyle w:val="ListParagraph"/>
        <w:numPr>
          <w:ilvl w:val="1"/>
          <w:numId w:val="33"/>
        </w:numPr>
        <w:tabs>
          <w:tab w:pos="815" w:val="left" w:leader="none"/>
        </w:tabs>
        <w:spacing w:line="242" w:lineRule="auto" w:before="7" w:after="0"/>
        <w:ind w:left="212" w:right="151" w:firstLine="399"/>
        <w:jc w:val="both"/>
        <w:rPr>
          <w:sz w:val="20"/>
        </w:rPr>
      </w:pPr>
      <w:r>
        <w:rPr>
          <w:color w:val="231F1F"/>
          <w:w w:val="85"/>
          <w:sz w:val="20"/>
        </w:rPr>
        <w:t>Hidroelektrik</w:t>
      </w:r>
      <w:r>
        <w:rPr>
          <w:color w:val="231F1F"/>
          <w:sz w:val="20"/>
        </w:rPr>
        <w:t> </w:t>
      </w:r>
      <w:r>
        <w:rPr>
          <w:color w:val="231F1F"/>
          <w:w w:val="85"/>
          <w:sz w:val="20"/>
        </w:rPr>
        <w:t>üniteler, aşın ikaz</w:t>
      </w:r>
      <w:r>
        <w:rPr>
          <w:color w:val="231F1F"/>
          <w:spacing w:val="-2"/>
          <w:w w:val="85"/>
          <w:sz w:val="20"/>
        </w:rPr>
        <w:t> </w:t>
      </w:r>
      <w:r>
        <w:rPr>
          <w:color w:val="231F1F"/>
          <w:w w:val="85"/>
          <w:sz w:val="20"/>
        </w:rPr>
        <w:t>ile</w:t>
      </w:r>
      <w:r>
        <w:rPr>
          <w:color w:val="231F1F"/>
          <w:spacing w:val="-5"/>
          <w:w w:val="85"/>
          <w:sz w:val="20"/>
        </w:rPr>
        <w:t> </w:t>
      </w:r>
      <w:r>
        <w:rPr>
          <w:color w:val="231F1F"/>
          <w:w w:val="85"/>
          <w:sz w:val="20"/>
        </w:rPr>
        <w:t>çalıştırıldığında</w:t>
      </w:r>
      <w:r>
        <w:rPr>
          <w:color w:val="231F1F"/>
          <w:spacing w:val="-5"/>
          <w:w w:val="85"/>
          <w:sz w:val="20"/>
        </w:rPr>
        <w:t> </w:t>
      </w:r>
      <w:r>
        <w:rPr>
          <w:color w:val="231F1F"/>
          <w:w w:val="85"/>
          <w:sz w:val="20"/>
        </w:rPr>
        <w:t>nominal</w:t>
      </w:r>
      <w:r>
        <w:rPr>
          <w:color w:val="231F1F"/>
          <w:sz w:val="20"/>
        </w:rPr>
        <w:t> </w:t>
      </w:r>
      <w:r>
        <w:rPr>
          <w:color w:val="231F1F"/>
          <w:w w:val="85"/>
          <w:sz w:val="20"/>
        </w:rPr>
        <w:t>görünür güçlerinin</w:t>
      </w:r>
      <w:r>
        <w:rPr>
          <w:color w:val="231F1F"/>
          <w:sz w:val="20"/>
        </w:rPr>
        <w:t> </w:t>
      </w:r>
      <w:r>
        <w:rPr>
          <w:color w:val="231F1F"/>
          <w:w w:val="85"/>
          <w:sz w:val="20"/>
        </w:rPr>
        <w:t>%</w:t>
      </w:r>
      <w:r>
        <w:rPr>
          <w:color w:val="231F1F"/>
          <w:spacing w:val="-5"/>
          <w:w w:val="85"/>
          <w:sz w:val="20"/>
        </w:rPr>
        <w:t> </w:t>
      </w:r>
      <w:r>
        <w:rPr>
          <w:color w:val="231F1F"/>
          <w:w w:val="85"/>
          <w:sz w:val="20"/>
        </w:rPr>
        <w:t>75'ine </w:t>
      </w:r>
      <w:r>
        <w:rPr>
          <w:color w:val="231F1F"/>
          <w:w w:val="90"/>
          <w:sz w:val="20"/>
        </w:rPr>
        <w:t>kadar</w:t>
      </w:r>
      <w:r>
        <w:rPr>
          <w:color w:val="231F1F"/>
          <w:w w:val="90"/>
          <w:sz w:val="20"/>
        </w:rPr>
        <w:t> reaktif</w:t>
      </w:r>
      <w:r>
        <w:rPr>
          <w:color w:val="231F1F"/>
          <w:w w:val="90"/>
          <w:sz w:val="20"/>
        </w:rPr>
        <w:t> güç</w:t>
      </w:r>
      <w:r>
        <w:rPr>
          <w:color w:val="231F1F"/>
          <w:w w:val="90"/>
          <w:sz w:val="20"/>
        </w:rPr>
        <w:t> verebilecek,</w:t>
      </w:r>
      <w:r>
        <w:rPr>
          <w:color w:val="231F1F"/>
          <w:w w:val="90"/>
          <w:sz w:val="20"/>
        </w:rPr>
        <w:t> düşük</w:t>
      </w:r>
      <w:r>
        <w:rPr>
          <w:color w:val="231F1F"/>
          <w:w w:val="90"/>
          <w:sz w:val="20"/>
        </w:rPr>
        <w:t> ikaz</w:t>
      </w:r>
      <w:r>
        <w:rPr>
          <w:color w:val="231F1F"/>
          <w:w w:val="90"/>
          <w:sz w:val="20"/>
        </w:rPr>
        <w:t> ile</w:t>
      </w:r>
      <w:r>
        <w:rPr>
          <w:color w:val="231F1F"/>
          <w:w w:val="90"/>
          <w:sz w:val="20"/>
        </w:rPr>
        <w:t> çalıştırıldığında</w:t>
      </w:r>
      <w:r>
        <w:rPr>
          <w:color w:val="231F1F"/>
          <w:w w:val="90"/>
          <w:sz w:val="20"/>
        </w:rPr>
        <w:t> ise % 60'ına</w:t>
      </w:r>
      <w:r>
        <w:rPr>
          <w:color w:val="231F1F"/>
          <w:w w:val="90"/>
          <w:sz w:val="20"/>
        </w:rPr>
        <w:t> kadar</w:t>
      </w:r>
      <w:r>
        <w:rPr>
          <w:color w:val="231F1F"/>
          <w:w w:val="90"/>
          <w:sz w:val="20"/>
        </w:rPr>
        <w:t> reaktif</w:t>
      </w:r>
      <w:r>
        <w:rPr>
          <w:color w:val="231F1F"/>
          <w:w w:val="90"/>
          <w:sz w:val="20"/>
        </w:rPr>
        <w:t> güç </w:t>
      </w:r>
      <w:r>
        <w:rPr>
          <w:color w:val="231F1F"/>
          <w:spacing w:val="-2"/>
          <w:w w:val="95"/>
          <w:sz w:val="20"/>
        </w:rPr>
        <w:t>çekebilecek,</w:t>
      </w:r>
    </w:p>
    <w:p>
      <w:pPr>
        <w:pStyle w:val="BodyText"/>
        <w:spacing w:line="225" w:lineRule="exact"/>
        <w:ind w:left="617"/>
        <w:jc w:val="both"/>
      </w:pPr>
      <w:r>
        <w:rPr>
          <w:color w:val="231F1F"/>
          <w:spacing w:val="-2"/>
          <w:w w:val="85"/>
        </w:rPr>
        <w:t>kapasitede</w:t>
      </w:r>
      <w:r>
        <w:rPr>
          <w:color w:val="231F1F"/>
          <w:spacing w:val="2"/>
        </w:rPr>
        <w:t> </w:t>
      </w:r>
      <w:r>
        <w:rPr>
          <w:color w:val="231F1F"/>
          <w:spacing w:val="-2"/>
          <w:w w:val="95"/>
        </w:rPr>
        <w:t>olmalıdır.</w:t>
      </w:r>
    </w:p>
    <w:p>
      <w:pPr>
        <w:pStyle w:val="ListParagraph"/>
        <w:numPr>
          <w:ilvl w:val="0"/>
          <w:numId w:val="34"/>
        </w:numPr>
        <w:tabs>
          <w:tab w:pos="962" w:val="left" w:leader="none"/>
        </w:tabs>
        <w:spacing w:line="240" w:lineRule="auto" w:before="0" w:after="0"/>
        <w:ind w:left="209" w:right="155" w:firstLine="405"/>
        <w:jc w:val="both"/>
        <w:rPr>
          <w:sz w:val="20"/>
        </w:rPr>
      </w:pPr>
      <w:r>
        <w:rPr>
          <w:color w:val="231F1F"/>
          <w:w w:val="95"/>
          <w:sz w:val="20"/>
        </w:rPr>
        <w:t>Ünitelerin</w:t>
      </w:r>
      <w:r>
        <w:rPr>
          <w:color w:val="231F1F"/>
          <w:w w:val="95"/>
          <w:sz w:val="20"/>
        </w:rPr>
        <w:t> senkron</w:t>
      </w:r>
      <w:r>
        <w:rPr>
          <w:color w:val="231F1F"/>
          <w:w w:val="95"/>
          <w:sz w:val="20"/>
        </w:rPr>
        <w:t> kompansatör</w:t>
      </w:r>
      <w:r>
        <w:rPr>
          <w:color w:val="231F1F"/>
          <w:w w:val="95"/>
          <w:sz w:val="20"/>
        </w:rPr>
        <w:t> olarak</w:t>
      </w:r>
      <w:r>
        <w:rPr>
          <w:color w:val="231F1F"/>
          <w:w w:val="95"/>
          <w:sz w:val="20"/>
        </w:rPr>
        <w:t> EK-2'de</w:t>
      </w:r>
      <w:r>
        <w:rPr>
          <w:color w:val="231F1F"/>
          <w:w w:val="95"/>
          <w:sz w:val="20"/>
        </w:rPr>
        <w:t> belirtilen</w:t>
      </w:r>
      <w:r>
        <w:rPr>
          <w:color w:val="231F1F"/>
          <w:w w:val="95"/>
          <w:sz w:val="20"/>
        </w:rPr>
        <w:t> sımrlar</w:t>
      </w:r>
      <w:r>
        <w:rPr>
          <w:color w:val="231F1F"/>
          <w:w w:val="95"/>
          <w:sz w:val="20"/>
        </w:rPr>
        <w:t> dahilinde </w:t>
      </w:r>
      <w:r>
        <w:rPr>
          <w:color w:val="231F1F"/>
          <w:w w:val="85"/>
          <w:sz w:val="20"/>
        </w:rPr>
        <w:t>sağlayacakları</w:t>
      </w:r>
      <w:r>
        <w:rPr>
          <w:color w:val="231F1F"/>
          <w:spacing w:val="-2"/>
          <w:w w:val="85"/>
          <w:sz w:val="20"/>
        </w:rPr>
        <w:t> </w:t>
      </w:r>
      <w:r>
        <w:rPr>
          <w:color w:val="231F1F"/>
          <w:w w:val="85"/>
          <w:sz w:val="20"/>
        </w:rPr>
        <w:t>reaktif güç çıkışı, ilgili tesisin bağlı olduğu baranın nominal gerilim seviyesinin ±</w:t>
      </w:r>
    </w:p>
    <w:p>
      <w:pPr>
        <w:pStyle w:val="BodyText"/>
        <w:spacing w:before="7"/>
        <w:ind w:left="207"/>
        <w:jc w:val="both"/>
      </w:pPr>
      <w:r>
        <w:rPr>
          <w:color w:val="231F1F"/>
          <w:spacing w:val="-2"/>
          <w:w w:val="85"/>
        </w:rPr>
        <w:t>%</w:t>
      </w:r>
      <w:r>
        <w:rPr>
          <w:color w:val="231F1F"/>
          <w:spacing w:val="-6"/>
          <w:w w:val="85"/>
        </w:rPr>
        <w:t> </w:t>
      </w:r>
      <w:r>
        <w:rPr>
          <w:color w:val="231F1F"/>
          <w:spacing w:val="-2"/>
          <w:w w:val="85"/>
        </w:rPr>
        <w:t>1O</w:t>
      </w:r>
      <w:r>
        <w:rPr>
          <w:color w:val="231F1F"/>
          <w:spacing w:val="-7"/>
        </w:rPr>
        <w:t> </w:t>
      </w:r>
      <w:r>
        <w:rPr>
          <w:color w:val="231F1F"/>
          <w:spacing w:val="-2"/>
          <w:w w:val="85"/>
        </w:rPr>
        <w:t>bant</w:t>
      </w:r>
      <w:r>
        <w:rPr>
          <w:color w:val="231F1F"/>
          <w:spacing w:val="-4"/>
          <w:w w:val="85"/>
        </w:rPr>
        <w:t> </w:t>
      </w:r>
      <w:r>
        <w:rPr>
          <w:color w:val="231F1F"/>
          <w:spacing w:val="-2"/>
          <w:w w:val="85"/>
        </w:rPr>
        <w:t>aralığı</w:t>
      </w:r>
      <w:r>
        <w:rPr>
          <w:color w:val="231F1F"/>
          <w:spacing w:val="2"/>
        </w:rPr>
        <w:t> </w:t>
      </w:r>
      <w:r>
        <w:rPr>
          <w:color w:val="231F1F"/>
          <w:spacing w:val="-2"/>
          <w:w w:val="85"/>
        </w:rPr>
        <w:t>içinde</w:t>
      </w:r>
      <w:r>
        <w:rPr>
          <w:color w:val="231F1F"/>
        </w:rPr>
        <w:t> </w:t>
      </w:r>
      <w:r>
        <w:rPr>
          <w:color w:val="231F1F"/>
          <w:spacing w:val="-2"/>
          <w:w w:val="85"/>
        </w:rPr>
        <w:t>tümüyle</w:t>
      </w:r>
      <w:r>
        <w:rPr>
          <w:color w:val="231F1F"/>
          <w:spacing w:val="1"/>
        </w:rPr>
        <w:t> </w:t>
      </w:r>
      <w:r>
        <w:rPr>
          <w:color w:val="231F1F"/>
          <w:spacing w:val="-2"/>
          <w:w w:val="85"/>
        </w:rPr>
        <w:t>emreamade</w:t>
      </w:r>
      <w:r>
        <w:rPr>
          <w:color w:val="231F1F"/>
          <w:spacing w:val="-2"/>
        </w:rPr>
        <w:t> </w:t>
      </w:r>
      <w:r>
        <w:rPr>
          <w:color w:val="231F1F"/>
          <w:spacing w:val="-2"/>
          <w:w w:val="85"/>
        </w:rPr>
        <w:t>olmalıdır.</w:t>
      </w:r>
    </w:p>
    <w:p>
      <w:pPr>
        <w:pStyle w:val="ListParagraph"/>
        <w:numPr>
          <w:ilvl w:val="0"/>
          <w:numId w:val="34"/>
        </w:numPr>
        <w:tabs>
          <w:tab w:pos="862" w:val="left" w:leader="none"/>
        </w:tabs>
        <w:spacing w:line="240" w:lineRule="auto" w:before="1" w:after="0"/>
        <w:ind w:left="862" w:right="0" w:hanging="247"/>
        <w:jc w:val="left"/>
        <w:rPr>
          <w:sz w:val="20"/>
        </w:rPr>
      </w:pPr>
      <w:r>
        <w:rPr>
          <w:color w:val="231F1F"/>
          <w:w w:val="85"/>
          <w:sz w:val="20"/>
        </w:rPr>
        <w:t>n:iAŞ</w:t>
      </w:r>
      <w:r>
        <w:rPr>
          <w:color w:val="231F1F"/>
          <w:spacing w:val="-3"/>
          <w:w w:val="85"/>
          <w:sz w:val="20"/>
        </w:rPr>
        <w:t> </w:t>
      </w:r>
      <w:r>
        <w:rPr>
          <w:color w:val="231F1F"/>
          <w:w w:val="85"/>
          <w:sz w:val="20"/>
        </w:rPr>
        <w:t>Senkron</w:t>
      </w:r>
      <w:r>
        <w:rPr>
          <w:color w:val="231F1F"/>
          <w:spacing w:val="14"/>
          <w:sz w:val="20"/>
        </w:rPr>
        <w:t> </w:t>
      </w:r>
      <w:r>
        <w:rPr>
          <w:color w:val="231F1F"/>
          <w:w w:val="85"/>
          <w:sz w:val="20"/>
        </w:rPr>
        <w:t>kompansatör</w:t>
      </w:r>
      <w:r>
        <w:rPr>
          <w:color w:val="231F1F"/>
          <w:spacing w:val="3"/>
          <w:sz w:val="20"/>
        </w:rPr>
        <w:t> </w:t>
      </w:r>
      <w:r>
        <w:rPr>
          <w:color w:val="231F1F"/>
          <w:w w:val="85"/>
          <w:sz w:val="20"/>
        </w:rPr>
        <w:t>olarak</w:t>
      </w:r>
      <w:r>
        <w:rPr>
          <w:color w:val="231F1F"/>
          <w:sz w:val="20"/>
        </w:rPr>
        <w:t> </w:t>
      </w:r>
      <w:r>
        <w:rPr>
          <w:color w:val="231F1F"/>
          <w:w w:val="85"/>
          <w:sz w:val="20"/>
        </w:rPr>
        <w:t>reaktif</w:t>
      </w:r>
      <w:r>
        <w:rPr>
          <w:color w:val="231F1F"/>
          <w:spacing w:val="-1"/>
          <w:w w:val="85"/>
          <w:sz w:val="20"/>
        </w:rPr>
        <w:t> </w:t>
      </w:r>
      <w:r>
        <w:rPr>
          <w:color w:val="231F1F"/>
          <w:w w:val="85"/>
          <w:sz w:val="20"/>
        </w:rPr>
        <w:t>güç</w:t>
      </w:r>
      <w:r>
        <w:rPr>
          <w:color w:val="231F1F"/>
          <w:spacing w:val="-5"/>
          <w:sz w:val="20"/>
        </w:rPr>
        <w:t> </w:t>
      </w:r>
      <w:r>
        <w:rPr>
          <w:color w:val="231F1F"/>
          <w:w w:val="85"/>
          <w:sz w:val="20"/>
        </w:rPr>
        <w:t>kontrol</w:t>
      </w:r>
      <w:r>
        <w:rPr>
          <w:color w:val="231F1F"/>
          <w:spacing w:val="9"/>
          <w:sz w:val="20"/>
        </w:rPr>
        <w:t> </w:t>
      </w:r>
      <w:r>
        <w:rPr>
          <w:color w:val="231F1F"/>
          <w:w w:val="85"/>
          <w:sz w:val="20"/>
        </w:rPr>
        <w:t>hizmeti</w:t>
      </w:r>
      <w:r>
        <w:rPr>
          <w:color w:val="231F1F"/>
          <w:spacing w:val="6"/>
          <w:sz w:val="20"/>
        </w:rPr>
        <w:t> </w:t>
      </w:r>
      <w:r>
        <w:rPr>
          <w:color w:val="231F1F"/>
          <w:w w:val="85"/>
          <w:sz w:val="20"/>
        </w:rPr>
        <w:t>sağlayacak</w:t>
      </w:r>
      <w:r>
        <w:rPr>
          <w:color w:val="231F1F"/>
          <w:spacing w:val="11"/>
          <w:sz w:val="20"/>
        </w:rPr>
        <w:t> </w:t>
      </w:r>
      <w:r>
        <w:rPr>
          <w:color w:val="231F1F"/>
          <w:w w:val="85"/>
          <w:sz w:val="20"/>
        </w:rPr>
        <w:t>ünitelerin,</w:t>
      </w:r>
      <w:r>
        <w:rPr>
          <w:color w:val="231F1F"/>
          <w:spacing w:val="-1"/>
          <w:w w:val="85"/>
          <w:sz w:val="20"/>
        </w:rPr>
        <w:t> </w:t>
      </w:r>
      <w:r>
        <w:rPr>
          <w:color w:val="231F1F"/>
          <w:spacing w:val="-10"/>
          <w:w w:val="85"/>
          <w:sz w:val="20"/>
        </w:rPr>
        <w:t>,</w:t>
      </w:r>
    </w:p>
    <w:p>
      <w:pPr>
        <w:pStyle w:val="ListParagraph"/>
        <w:numPr>
          <w:ilvl w:val="1"/>
          <w:numId w:val="34"/>
        </w:numPr>
        <w:tabs>
          <w:tab w:pos="916" w:val="left" w:leader="none"/>
        </w:tabs>
        <w:spacing w:line="240" w:lineRule="auto" w:before="0" w:after="0"/>
        <w:ind w:left="916" w:right="0" w:hanging="204"/>
        <w:jc w:val="left"/>
        <w:rPr>
          <w:sz w:val="20"/>
        </w:rPr>
      </w:pPr>
      <w:r>
        <w:rPr>
          <w:color w:val="231F1F"/>
          <w:w w:val="85"/>
          <w:sz w:val="20"/>
        </w:rPr>
        <w:t>Sabit</w:t>
      </w:r>
      <w:r>
        <w:rPr>
          <w:color w:val="231F1F"/>
          <w:spacing w:val="-5"/>
          <w:sz w:val="20"/>
        </w:rPr>
        <w:t> </w:t>
      </w:r>
      <w:r>
        <w:rPr>
          <w:color w:val="231F1F"/>
          <w:w w:val="85"/>
          <w:sz w:val="20"/>
        </w:rPr>
        <w:t>güç</w:t>
      </w:r>
      <w:r>
        <w:rPr>
          <w:color w:val="231F1F"/>
          <w:spacing w:val="-7"/>
          <w:w w:val="85"/>
          <w:sz w:val="20"/>
        </w:rPr>
        <w:t> </w:t>
      </w:r>
      <w:r>
        <w:rPr>
          <w:color w:val="231F1F"/>
          <w:spacing w:val="-2"/>
          <w:w w:val="85"/>
          <w:sz w:val="20"/>
        </w:rPr>
        <w:t>faktörü,</w:t>
      </w:r>
    </w:p>
    <w:p>
      <w:pPr>
        <w:pStyle w:val="ListParagraph"/>
        <w:numPr>
          <w:ilvl w:val="1"/>
          <w:numId w:val="34"/>
        </w:numPr>
        <w:tabs>
          <w:tab w:pos="917" w:val="left" w:leader="none"/>
        </w:tabs>
        <w:spacing w:line="240" w:lineRule="auto" w:before="6" w:after="0"/>
        <w:ind w:left="917" w:right="0" w:hanging="202"/>
        <w:jc w:val="left"/>
        <w:rPr>
          <w:sz w:val="20"/>
        </w:rPr>
      </w:pPr>
      <w:r>
        <w:rPr>
          <w:color w:val="231F1F"/>
          <w:w w:val="85"/>
          <w:sz w:val="20"/>
        </w:rPr>
        <w:t>Sabit</w:t>
      </w:r>
      <w:r>
        <w:rPr>
          <w:color w:val="231F1F"/>
          <w:spacing w:val="-1"/>
          <w:w w:val="85"/>
          <w:sz w:val="20"/>
        </w:rPr>
        <w:t> </w:t>
      </w:r>
      <w:r>
        <w:rPr>
          <w:color w:val="231F1F"/>
          <w:w w:val="85"/>
          <w:sz w:val="20"/>
        </w:rPr>
        <w:t>reaktif</w:t>
      </w:r>
      <w:r>
        <w:rPr>
          <w:color w:val="231F1F"/>
          <w:spacing w:val="-4"/>
          <w:sz w:val="20"/>
        </w:rPr>
        <w:t> </w:t>
      </w:r>
      <w:r>
        <w:rPr>
          <w:color w:val="231F1F"/>
          <w:spacing w:val="-4"/>
          <w:w w:val="85"/>
          <w:sz w:val="20"/>
        </w:rPr>
        <w:t>güç,</w:t>
      </w:r>
    </w:p>
    <w:p>
      <w:pPr>
        <w:pStyle w:val="ListParagraph"/>
        <w:numPr>
          <w:ilvl w:val="1"/>
          <w:numId w:val="34"/>
        </w:numPr>
        <w:tabs>
          <w:tab w:pos="912" w:val="left" w:leader="none"/>
        </w:tabs>
        <w:spacing w:line="240" w:lineRule="auto" w:before="1" w:after="0"/>
        <w:ind w:left="912" w:right="0" w:hanging="200"/>
        <w:jc w:val="left"/>
        <w:rPr>
          <w:sz w:val="20"/>
        </w:rPr>
      </w:pPr>
      <w:r>
        <w:rPr>
          <w:color w:val="231F1F"/>
          <w:w w:val="85"/>
          <w:sz w:val="20"/>
        </w:rPr>
        <w:t>Gerilim</w:t>
      </w:r>
      <w:r>
        <w:rPr>
          <w:color w:val="231F1F"/>
          <w:spacing w:val="-1"/>
          <w:w w:val="85"/>
          <w:sz w:val="20"/>
        </w:rPr>
        <w:t> </w:t>
      </w:r>
      <w:r>
        <w:rPr>
          <w:color w:val="231F1F"/>
          <w:spacing w:val="-2"/>
          <w:w w:val="90"/>
          <w:sz w:val="20"/>
        </w:rPr>
        <w:t>kontrolü,</w:t>
      </w:r>
    </w:p>
    <w:p>
      <w:pPr>
        <w:pStyle w:val="BodyText"/>
        <w:spacing w:before="1"/>
        <w:ind w:left="617"/>
      </w:pPr>
      <w:r>
        <w:rPr>
          <w:color w:val="231F1F"/>
          <w:spacing w:val="-2"/>
          <w:w w:val="85"/>
        </w:rPr>
        <w:t>modlarında</w:t>
      </w:r>
      <w:r>
        <w:rPr>
          <w:color w:val="231F1F"/>
          <w:spacing w:val="24"/>
        </w:rPr>
        <w:t> </w:t>
      </w:r>
      <w:r>
        <w:rPr>
          <w:color w:val="231F1F"/>
          <w:spacing w:val="-2"/>
          <w:w w:val="85"/>
        </w:rPr>
        <w:t>çalıştırılmasını</w:t>
      </w:r>
      <w:r>
        <w:rPr>
          <w:color w:val="231F1F"/>
          <w:spacing w:val="-2"/>
        </w:rPr>
        <w:t> </w:t>
      </w:r>
      <w:r>
        <w:rPr>
          <w:color w:val="231F1F"/>
          <w:spacing w:val="-2"/>
          <w:w w:val="85"/>
        </w:rPr>
        <w:t>isteyebilir.</w:t>
      </w:r>
    </w:p>
    <w:p>
      <w:pPr>
        <w:pStyle w:val="Heading4"/>
        <w:spacing w:line="228" w:lineRule="exact" w:before="5"/>
        <w:ind w:left="614"/>
      </w:pPr>
      <w:bookmarkStart w:name="_TOC_250020" w:id="4"/>
      <w:r>
        <w:rPr>
          <w:color w:val="231F1F"/>
          <w:w w:val="85"/>
        </w:rPr>
        <w:t>Hizmetin</w:t>
      </w:r>
      <w:r>
        <w:rPr>
          <w:color w:val="231F1F"/>
          <w:spacing w:val="-5"/>
          <w:w w:val="85"/>
        </w:rPr>
        <w:t> </w:t>
      </w:r>
      <w:r>
        <w:rPr>
          <w:color w:val="231F1F"/>
          <w:w w:val="85"/>
        </w:rPr>
        <w:t>sağlanması</w:t>
      </w:r>
      <w:r>
        <w:rPr>
          <w:color w:val="231F1F"/>
          <w:spacing w:val="-3"/>
          <w:w w:val="85"/>
        </w:rPr>
        <w:t> </w:t>
      </w:r>
      <w:bookmarkEnd w:id="4"/>
      <w:r>
        <w:rPr>
          <w:color w:val="231F1F"/>
          <w:spacing w:val="-2"/>
          <w:w w:val="85"/>
        </w:rPr>
        <w:t>süreci</w:t>
      </w:r>
    </w:p>
    <w:p>
      <w:pPr>
        <w:pStyle w:val="BodyText"/>
        <w:spacing w:line="242" w:lineRule="auto"/>
        <w:ind w:left="208" w:right="159" w:firstLine="416"/>
        <w:jc w:val="both"/>
      </w:pPr>
      <w:r>
        <w:rPr>
          <w:b/>
          <w:color w:val="231F1F"/>
          <w:w w:val="85"/>
          <w:sz w:val="19"/>
        </w:rPr>
        <w:t>MADDE</w:t>
      </w:r>
      <w:r>
        <w:rPr>
          <w:b/>
          <w:color w:val="231F1F"/>
          <w:spacing w:val="-5"/>
          <w:w w:val="85"/>
          <w:sz w:val="19"/>
        </w:rPr>
        <w:t> </w:t>
      </w:r>
      <w:r>
        <w:rPr>
          <w:b/>
          <w:color w:val="231F1F"/>
          <w:w w:val="85"/>
          <w:sz w:val="19"/>
        </w:rPr>
        <w:t>9-</w:t>
      </w:r>
      <w:r>
        <w:rPr>
          <w:b/>
          <w:color w:val="231F1F"/>
          <w:spacing w:val="-5"/>
          <w:w w:val="85"/>
          <w:sz w:val="19"/>
        </w:rPr>
        <w:t> </w:t>
      </w:r>
      <w:r>
        <w:rPr>
          <w:color w:val="231F1F"/>
          <w:w w:val="85"/>
        </w:rPr>
        <w:t>(1)</w:t>
      </w:r>
      <w:r>
        <w:rPr>
          <w:color w:val="231F1F"/>
          <w:spacing w:val="-5"/>
          <w:w w:val="85"/>
        </w:rPr>
        <w:t> </w:t>
      </w:r>
      <w:r>
        <w:rPr>
          <w:color w:val="231F1F"/>
          <w:w w:val="85"/>
        </w:rPr>
        <w:t>İlgili</w:t>
      </w:r>
      <w:r>
        <w:rPr>
          <w:color w:val="231F1F"/>
          <w:spacing w:val="-5"/>
          <w:w w:val="85"/>
        </w:rPr>
        <w:t> </w:t>
      </w:r>
      <w:r>
        <w:rPr>
          <w:color w:val="231F1F"/>
          <w:w w:val="85"/>
        </w:rPr>
        <w:t>ünite</w:t>
      </w:r>
      <w:r>
        <w:rPr>
          <w:color w:val="231F1F"/>
          <w:spacing w:val="-5"/>
          <w:w w:val="85"/>
        </w:rPr>
        <w:t> </w:t>
      </w:r>
      <w:r>
        <w:rPr>
          <w:color w:val="231F1F"/>
          <w:w w:val="85"/>
        </w:rPr>
        <w:t>devrede</w:t>
      </w:r>
      <w:r>
        <w:rPr>
          <w:color w:val="231F1F"/>
          <w:spacing w:val="-5"/>
          <w:w w:val="85"/>
        </w:rPr>
        <w:t> </w:t>
      </w:r>
      <w:r>
        <w:rPr>
          <w:color w:val="231F1F"/>
          <w:w w:val="85"/>
        </w:rPr>
        <w:t>değilse</w:t>
      </w:r>
      <w:r>
        <w:rPr>
          <w:color w:val="231F1F"/>
          <w:spacing w:val="-5"/>
          <w:w w:val="85"/>
        </w:rPr>
        <w:t> </w:t>
      </w:r>
      <w:r>
        <w:rPr>
          <w:color w:val="231F1F"/>
          <w:w w:val="85"/>
        </w:rPr>
        <w:t>ve</w:t>
      </w:r>
      <w:r>
        <w:rPr>
          <w:color w:val="231F1F"/>
          <w:spacing w:val="-5"/>
          <w:w w:val="85"/>
        </w:rPr>
        <w:t> </w:t>
      </w:r>
      <w:r>
        <w:rPr>
          <w:color w:val="231F1F"/>
          <w:w w:val="85"/>
        </w:rPr>
        <w:t>senkron</w:t>
      </w:r>
      <w:r>
        <w:rPr>
          <w:color w:val="231F1F"/>
          <w:spacing w:val="-5"/>
          <w:w w:val="85"/>
        </w:rPr>
        <w:t> </w:t>
      </w:r>
      <w:r>
        <w:rPr>
          <w:color w:val="231F1F"/>
          <w:w w:val="85"/>
        </w:rPr>
        <w:t>kompansatör</w:t>
      </w:r>
      <w:r>
        <w:rPr>
          <w:color w:val="231F1F"/>
          <w:spacing w:val="-5"/>
          <w:w w:val="85"/>
        </w:rPr>
        <w:t> </w:t>
      </w:r>
      <w:r>
        <w:rPr>
          <w:color w:val="231F1F"/>
          <w:w w:val="85"/>
        </w:rPr>
        <w:t>olarak</w:t>
      </w:r>
      <w:r>
        <w:rPr>
          <w:color w:val="231F1F"/>
          <w:spacing w:val="-5"/>
          <w:w w:val="85"/>
        </w:rPr>
        <w:t> </w:t>
      </w:r>
      <w:r>
        <w:rPr>
          <w:color w:val="231F1F"/>
          <w:w w:val="85"/>
        </w:rPr>
        <w:t>çalışmak</w:t>
      </w:r>
      <w:r>
        <w:rPr>
          <w:color w:val="231F1F"/>
          <w:spacing w:val="-5"/>
          <w:w w:val="85"/>
        </w:rPr>
        <w:t> </w:t>
      </w:r>
      <w:r>
        <w:rPr>
          <w:color w:val="231F1F"/>
          <w:w w:val="85"/>
        </w:rPr>
        <w:t>suretiyle sağlayacağı</w:t>
      </w:r>
      <w:r>
        <w:rPr>
          <w:color w:val="231F1F"/>
        </w:rPr>
        <w:t> </w:t>
      </w:r>
      <w:r>
        <w:rPr>
          <w:color w:val="231F1F"/>
          <w:w w:val="85"/>
        </w:rPr>
        <w:t>reaktif güç desteğinin sistem gerilim profilini düzenlemek için etkin olacağına karar </w:t>
      </w:r>
      <w:r>
        <w:rPr>
          <w:color w:val="231F1F"/>
          <w:w w:val="90"/>
        </w:rPr>
        <w:t>verilirse,</w:t>
      </w:r>
      <w:r>
        <w:rPr>
          <w:color w:val="231F1F"/>
          <w:w w:val="90"/>
        </w:rPr>
        <w:t> TEİAŞ</w:t>
      </w:r>
      <w:r>
        <w:rPr>
          <w:color w:val="231F1F"/>
          <w:w w:val="90"/>
        </w:rPr>
        <w:t> tarafından</w:t>
      </w:r>
      <w:r>
        <w:rPr>
          <w:color w:val="231F1F"/>
          <w:w w:val="90"/>
        </w:rPr>
        <w:t> seçilen</w:t>
      </w:r>
      <w:r>
        <w:rPr>
          <w:color w:val="231F1F"/>
          <w:w w:val="90"/>
        </w:rPr>
        <w:t> ve talimat</w:t>
      </w:r>
      <w:r>
        <w:rPr>
          <w:color w:val="231F1F"/>
          <w:w w:val="90"/>
        </w:rPr>
        <w:t> verilen</w:t>
      </w:r>
      <w:r>
        <w:rPr>
          <w:color w:val="231F1F"/>
          <w:w w:val="90"/>
        </w:rPr>
        <w:t> üretim tesisi en geç</w:t>
      </w:r>
      <w:r>
        <w:rPr>
          <w:color w:val="231F1F"/>
          <w:spacing w:val="37"/>
        </w:rPr>
        <w:t> </w:t>
      </w:r>
      <w:r>
        <w:rPr>
          <w:color w:val="231F1F"/>
          <w:w w:val="90"/>
        </w:rPr>
        <w:t>EK-2'de</w:t>
      </w:r>
      <w:r>
        <w:rPr>
          <w:color w:val="231F1F"/>
          <w:w w:val="90"/>
        </w:rPr>
        <w:t> belirtilen </w:t>
      </w:r>
      <w:r>
        <w:rPr>
          <w:color w:val="231F1F"/>
          <w:spacing w:val="-2"/>
          <w:w w:val="90"/>
        </w:rPr>
        <w:t>devreye girme</w:t>
      </w:r>
      <w:r>
        <w:rPr>
          <w:color w:val="231F1F"/>
          <w:spacing w:val="-6"/>
          <w:w w:val="90"/>
        </w:rPr>
        <w:t> </w:t>
      </w:r>
      <w:r>
        <w:rPr>
          <w:color w:val="231F1F"/>
          <w:spacing w:val="-2"/>
          <w:w w:val="90"/>
        </w:rPr>
        <w:t>süresi içinde</w:t>
      </w:r>
      <w:r>
        <w:rPr>
          <w:color w:val="231F1F"/>
          <w:spacing w:val="-5"/>
          <w:w w:val="90"/>
        </w:rPr>
        <w:t> </w:t>
      </w:r>
      <w:r>
        <w:rPr>
          <w:color w:val="231F1F"/>
          <w:spacing w:val="-2"/>
          <w:w w:val="90"/>
        </w:rPr>
        <w:t>senkron</w:t>
      </w:r>
      <w:r>
        <w:rPr>
          <w:color w:val="231F1F"/>
          <w:spacing w:val="-1"/>
        </w:rPr>
        <w:t> </w:t>
      </w:r>
      <w:r>
        <w:rPr>
          <w:color w:val="231F1F"/>
          <w:spacing w:val="-2"/>
          <w:w w:val="90"/>
        </w:rPr>
        <w:t>kompansatör</w:t>
      </w:r>
      <w:r>
        <w:rPr>
          <w:color w:val="231F1F"/>
        </w:rPr>
        <w:t> </w:t>
      </w:r>
      <w:r>
        <w:rPr>
          <w:color w:val="231F1F"/>
          <w:spacing w:val="-2"/>
          <w:w w:val="90"/>
        </w:rPr>
        <w:t>olarak</w:t>
      </w:r>
      <w:r>
        <w:rPr>
          <w:color w:val="231F1F"/>
          <w:spacing w:val="-6"/>
          <w:w w:val="90"/>
        </w:rPr>
        <w:t> </w:t>
      </w:r>
      <w:r>
        <w:rPr>
          <w:color w:val="231F1F"/>
          <w:spacing w:val="-2"/>
          <w:w w:val="90"/>
        </w:rPr>
        <w:t>devreye girer.</w:t>
      </w:r>
    </w:p>
    <w:p>
      <w:pPr>
        <w:pStyle w:val="ListParagraph"/>
        <w:numPr>
          <w:ilvl w:val="0"/>
          <w:numId w:val="35"/>
        </w:numPr>
        <w:tabs>
          <w:tab w:pos="886" w:val="left" w:leader="none"/>
        </w:tabs>
        <w:spacing w:line="242" w:lineRule="auto" w:before="0" w:after="0"/>
        <w:ind w:left="207" w:right="154" w:firstLine="407"/>
        <w:jc w:val="both"/>
        <w:rPr>
          <w:sz w:val="20"/>
        </w:rPr>
      </w:pPr>
      <w:r>
        <w:rPr>
          <w:color w:val="231F1F"/>
          <w:w w:val="85"/>
          <w:sz w:val="20"/>
        </w:rPr>
        <w:t>İlgili ünitenin</w:t>
      </w:r>
      <w:r>
        <w:rPr>
          <w:color w:val="231F1F"/>
          <w:sz w:val="20"/>
        </w:rPr>
        <w:t> </w:t>
      </w:r>
      <w:r>
        <w:rPr>
          <w:color w:val="231F1F"/>
          <w:w w:val="85"/>
          <w:sz w:val="20"/>
        </w:rPr>
        <w:t>jeneratör olarak çalışma suretiyle sağladığı</w:t>
      </w:r>
      <w:r>
        <w:rPr>
          <w:color w:val="231F1F"/>
          <w:w w:val="85"/>
          <w:sz w:val="20"/>
        </w:rPr>
        <w:t> zorunlu</w:t>
      </w:r>
      <w:r>
        <w:rPr>
          <w:color w:val="231F1F"/>
          <w:w w:val="85"/>
          <w:sz w:val="20"/>
        </w:rPr>
        <w:t> ve zorunlu</w:t>
      </w:r>
      <w:r>
        <w:rPr>
          <w:color w:val="231F1F"/>
          <w:w w:val="85"/>
          <w:sz w:val="20"/>
        </w:rPr>
        <w:t> miktarın </w:t>
      </w:r>
      <w:r>
        <w:rPr>
          <w:color w:val="231F1F"/>
          <w:w w:val="90"/>
          <w:sz w:val="20"/>
        </w:rPr>
        <w:t>ötesindeki</w:t>
      </w:r>
      <w:r>
        <w:rPr>
          <w:color w:val="231F1F"/>
          <w:sz w:val="20"/>
        </w:rPr>
        <w:t> </w:t>
      </w:r>
      <w:r>
        <w:rPr>
          <w:color w:val="231F1F"/>
          <w:w w:val="90"/>
          <w:sz w:val="20"/>
        </w:rPr>
        <w:t>reaktif</w:t>
      </w:r>
      <w:r>
        <w:rPr>
          <w:color w:val="231F1F"/>
          <w:spacing w:val="-5"/>
          <w:w w:val="90"/>
          <w:sz w:val="20"/>
        </w:rPr>
        <w:t> </w:t>
      </w:r>
      <w:r>
        <w:rPr>
          <w:color w:val="231F1F"/>
          <w:w w:val="90"/>
          <w:sz w:val="20"/>
        </w:rPr>
        <w:t>güç</w:t>
      </w:r>
      <w:r>
        <w:rPr>
          <w:color w:val="231F1F"/>
          <w:spacing w:val="-5"/>
          <w:w w:val="90"/>
          <w:sz w:val="20"/>
        </w:rPr>
        <w:t> </w:t>
      </w:r>
      <w:r>
        <w:rPr>
          <w:color w:val="231F1F"/>
          <w:w w:val="90"/>
          <w:sz w:val="20"/>
        </w:rPr>
        <w:t>kontrolünün</w:t>
      </w:r>
      <w:r>
        <w:rPr>
          <w:color w:val="231F1F"/>
          <w:w w:val="90"/>
          <w:sz w:val="20"/>
        </w:rPr>
        <w:t> bara</w:t>
      </w:r>
      <w:r>
        <w:rPr>
          <w:color w:val="231F1F"/>
          <w:spacing w:val="-6"/>
          <w:w w:val="90"/>
          <w:sz w:val="20"/>
        </w:rPr>
        <w:t> </w:t>
      </w:r>
      <w:r>
        <w:rPr>
          <w:color w:val="231F1F"/>
          <w:w w:val="90"/>
          <w:sz w:val="20"/>
        </w:rPr>
        <w:t>gerilimini</w:t>
      </w:r>
      <w:r>
        <w:rPr>
          <w:color w:val="231F1F"/>
          <w:w w:val="90"/>
          <w:sz w:val="20"/>
        </w:rPr>
        <w:t> regüle</w:t>
      </w:r>
      <w:r>
        <w:rPr>
          <w:color w:val="231F1F"/>
          <w:spacing w:val="-3"/>
          <w:w w:val="90"/>
          <w:sz w:val="20"/>
        </w:rPr>
        <w:t> </w:t>
      </w:r>
      <w:r>
        <w:rPr>
          <w:color w:val="231F1F"/>
          <w:w w:val="90"/>
          <w:sz w:val="20"/>
        </w:rPr>
        <w:t>etmek</w:t>
      </w:r>
      <w:r>
        <w:rPr>
          <w:color w:val="231F1F"/>
          <w:w w:val="90"/>
          <w:sz w:val="20"/>
        </w:rPr>
        <w:t> için</w:t>
      </w:r>
      <w:r>
        <w:rPr>
          <w:color w:val="231F1F"/>
          <w:w w:val="90"/>
          <w:sz w:val="20"/>
        </w:rPr>
        <w:t> yeterli</w:t>
      </w:r>
      <w:r>
        <w:rPr>
          <w:color w:val="231F1F"/>
          <w:w w:val="90"/>
          <w:sz w:val="20"/>
        </w:rPr>
        <w:t> olmadığına</w:t>
      </w:r>
      <w:r>
        <w:rPr>
          <w:color w:val="231F1F"/>
          <w:w w:val="90"/>
          <w:sz w:val="20"/>
        </w:rPr>
        <w:t> karar </w:t>
      </w:r>
      <w:r>
        <w:rPr>
          <w:color w:val="231F1F"/>
          <w:w w:val="95"/>
          <w:sz w:val="20"/>
        </w:rPr>
        <w:t>verilirse,</w:t>
      </w:r>
      <w:r>
        <w:rPr>
          <w:color w:val="231F1F"/>
          <w:w w:val="95"/>
          <w:sz w:val="20"/>
        </w:rPr>
        <w:t> TEİAŞ,</w:t>
      </w:r>
      <w:r>
        <w:rPr>
          <w:color w:val="231F1F"/>
          <w:w w:val="95"/>
          <w:sz w:val="20"/>
        </w:rPr>
        <w:t> ünitenin</w:t>
      </w:r>
      <w:r>
        <w:rPr>
          <w:color w:val="231F1F"/>
          <w:w w:val="95"/>
          <w:sz w:val="20"/>
        </w:rPr>
        <w:t> senkron</w:t>
      </w:r>
      <w:r>
        <w:rPr>
          <w:color w:val="231F1F"/>
          <w:w w:val="95"/>
          <w:sz w:val="20"/>
        </w:rPr>
        <w:t> kompansatör</w:t>
      </w:r>
      <w:r>
        <w:rPr>
          <w:color w:val="231F1F"/>
          <w:w w:val="95"/>
          <w:sz w:val="20"/>
        </w:rPr>
        <w:t> olarak</w:t>
      </w:r>
      <w:r>
        <w:rPr>
          <w:color w:val="231F1F"/>
          <w:w w:val="95"/>
          <w:sz w:val="20"/>
        </w:rPr>
        <w:t> reaktif</w:t>
      </w:r>
      <w:r>
        <w:rPr>
          <w:color w:val="231F1F"/>
          <w:w w:val="95"/>
          <w:sz w:val="20"/>
        </w:rPr>
        <w:t> güç</w:t>
      </w:r>
      <w:r>
        <w:rPr>
          <w:color w:val="231F1F"/>
          <w:spacing w:val="-2"/>
          <w:w w:val="95"/>
          <w:sz w:val="20"/>
        </w:rPr>
        <w:t> </w:t>
      </w:r>
      <w:r>
        <w:rPr>
          <w:color w:val="231F1F"/>
          <w:w w:val="95"/>
          <w:sz w:val="20"/>
        </w:rPr>
        <w:t>desteği</w:t>
      </w:r>
      <w:r>
        <w:rPr>
          <w:color w:val="231F1F"/>
          <w:w w:val="95"/>
          <w:sz w:val="20"/>
        </w:rPr>
        <w:t> sağlamasının </w:t>
      </w:r>
      <w:r>
        <w:rPr>
          <w:color w:val="231F1F"/>
          <w:w w:val="90"/>
          <w:sz w:val="20"/>
        </w:rPr>
        <w:t>gerekliliğine</w:t>
      </w:r>
      <w:r>
        <w:rPr>
          <w:color w:val="231F1F"/>
          <w:spacing w:val="-8"/>
          <w:w w:val="90"/>
          <w:sz w:val="20"/>
        </w:rPr>
        <w:t> </w:t>
      </w:r>
      <w:r>
        <w:rPr>
          <w:color w:val="231F1F"/>
          <w:w w:val="90"/>
          <w:sz w:val="20"/>
        </w:rPr>
        <w:t>karar</w:t>
      </w:r>
      <w:r>
        <w:rPr>
          <w:color w:val="231F1F"/>
          <w:spacing w:val="-7"/>
          <w:w w:val="90"/>
          <w:sz w:val="20"/>
        </w:rPr>
        <w:t> </w:t>
      </w:r>
      <w:r>
        <w:rPr>
          <w:color w:val="231F1F"/>
          <w:w w:val="90"/>
          <w:sz w:val="20"/>
        </w:rPr>
        <w:t>verir.</w:t>
      </w:r>
      <w:r>
        <w:rPr>
          <w:color w:val="231F1F"/>
          <w:spacing w:val="-8"/>
          <w:w w:val="90"/>
          <w:sz w:val="20"/>
        </w:rPr>
        <w:t> </w:t>
      </w:r>
      <w:r>
        <w:rPr>
          <w:color w:val="231F1F"/>
          <w:w w:val="90"/>
          <w:sz w:val="20"/>
        </w:rPr>
        <w:t>Bu</w:t>
      </w:r>
      <w:r>
        <w:rPr>
          <w:color w:val="231F1F"/>
          <w:spacing w:val="-7"/>
          <w:w w:val="90"/>
          <w:sz w:val="20"/>
        </w:rPr>
        <w:t> </w:t>
      </w:r>
      <w:r>
        <w:rPr>
          <w:color w:val="231F1F"/>
          <w:w w:val="90"/>
          <w:sz w:val="20"/>
        </w:rPr>
        <w:t>durumda,</w:t>
      </w:r>
      <w:r>
        <w:rPr>
          <w:color w:val="231F1F"/>
          <w:spacing w:val="-8"/>
          <w:w w:val="90"/>
          <w:sz w:val="20"/>
        </w:rPr>
        <w:t> </w:t>
      </w:r>
      <w:r>
        <w:rPr>
          <w:color w:val="231F1F"/>
          <w:w w:val="90"/>
          <w:sz w:val="20"/>
        </w:rPr>
        <w:t>gereken</w:t>
      </w:r>
      <w:r>
        <w:rPr>
          <w:color w:val="231F1F"/>
          <w:spacing w:val="-7"/>
          <w:w w:val="90"/>
          <w:sz w:val="20"/>
        </w:rPr>
        <w:t> </w:t>
      </w:r>
      <w:r>
        <w:rPr>
          <w:color w:val="231F1F"/>
          <w:w w:val="90"/>
          <w:sz w:val="20"/>
        </w:rPr>
        <w:t>çıkış</w:t>
      </w:r>
      <w:r>
        <w:rPr>
          <w:color w:val="231F1F"/>
          <w:spacing w:val="-8"/>
          <w:w w:val="90"/>
          <w:sz w:val="20"/>
        </w:rPr>
        <w:t> </w:t>
      </w:r>
      <w:r>
        <w:rPr>
          <w:color w:val="231F1F"/>
          <w:w w:val="90"/>
          <w:sz w:val="20"/>
        </w:rPr>
        <w:t>gücü</w:t>
      </w:r>
      <w:r>
        <w:rPr>
          <w:color w:val="231F1F"/>
          <w:spacing w:val="-7"/>
          <w:w w:val="90"/>
          <w:sz w:val="20"/>
        </w:rPr>
        <w:t> </w:t>
      </w:r>
      <w:r>
        <w:rPr>
          <w:color w:val="231F1F"/>
          <w:w w:val="90"/>
          <w:sz w:val="20"/>
        </w:rPr>
        <w:t>değişimleri,</w:t>
      </w:r>
      <w:r>
        <w:rPr>
          <w:color w:val="231F1F"/>
          <w:spacing w:val="-8"/>
          <w:w w:val="90"/>
          <w:sz w:val="20"/>
        </w:rPr>
        <w:t> </w:t>
      </w:r>
      <w:r>
        <w:rPr>
          <w:color w:val="231F1F"/>
          <w:w w:val="90"/>
          <w:sz w:val="20"/>
        </w:rPr>
        <w:t>ilgili</w:t>
      </w:r>
      <w:r>
        <w:rPr>
          <w:color w:val="231F1F"/>
          <w:spacing w:val="-7"/>
          <w:w w:val="90"/>
          <w:sz w:val="20"/>
        </w:rPr>
        <w:t> </w:t>
      </w:r>
      <w:r>
        <w:rPr>
          <w:color w:val="231F1F"/>
          <w:w w:val="90"/>
          <w:sz w:val="20"/>
        </w:rPr>
        <w:t>üretim</w:t>
      </w:r>
      <w:r>
        <w:rPr>
          <w:color w:val="231F1F"/>
          <w:spacing w:val="-8"/>
          <w:w w:val="90"/>
          <w:sz w:val="20"/>
        </w:rPr>
        <w:t> </w:t>
      </w:r>
      <w:r>
        <w:rPr>
          <w:color w:val="231F1F"/>
          <w:w w:val="90"/>
          <w:sz w:val="20"/>
        </w:rPr>
        <w:t>tesislerinin </w:t>
      </w:r>
      <w:r>
        <w:rPr>
          <w:color w:val="231F1F"/>
          <w:w w:val="85"/>
          <w:sz w:val="20"/>
        </w:rPr>
        <w:t>dengeleme</w:t>
      </w:r>
      <w:r>
        <w:rPr>
          <w:color w:val="231F1F"/>
          <w:spacing w:val="-5"/>
          <w:w w:val="85"/>
          <w:sz w:val="20"/>
        </w:rPr>
        <w:t> </w:t>
      </w:r>
      <w:r>
        <w:rPr>
          <w:color w:val="231F1F"/>
          <w:w w:val="85"/>
          <w:sz w:val="20"/>
        </w:rPr>
        <w:t>güç</w:t>
      </w:r>
      <w:r>
        <w:rPr>
          <w:color w:val="231F1F"/>
          <w:spacing w:val="-5"/>
          <w:w w:val="85"/>
          <w:sz w:val="20"/>
        </w:rPr>
        <w:t> </w:t>
      </w:r>
      <w:r>
        <w:rPr>
          <w:color w:val="231F1F"/>
          <w:w w:val="85"/>
          <w:sz w:val="20"/>
        </w:rPr>
        <w:t>piyasası</w:t>
      </w:r>
      <w:r>
        <w:rPr>
          <w:color w:val="231F1F"/>
          <w:sz w:val="20"/>
        </w:rPr>
        <w:t> </w:t>
      </w:r>
      <w:r>
        <w:rPr>
          <w:color w:val="231F1F"/>
          <w:w w:val="85"/>
          <w:sz w:val="20"/>
        </w:rPr>
        <w:t>kapsamında sunmuş oldukları</w:t>
      </w:r>
      <w:r>
        <w:rPr>
          <w:color w:val="231F1F"/>
          <w:sz w:val="20"/>
        </w:rPr>
        <w:t> </w:t>
      </w:r>
      <w:r>
        <w:rPr>
          <w:color w:val="231F1F"/>
          <w:w w:val="85"/>
          <w:sz w:val="20"/>
        </w:rPr>
        <w:t>yük</w:t>
      </w:r>
      <w:r>
        <w:rPr>
          <w:color w:val="231F1F"/>
          <w:spacing w:val="-5"/>
          <w:w w:val="85"/>
          <w:sz w:val="20"/>
        </w:rPr>
        <w:t> </w:t>
      </w:r>
      <w:r>
        <w:rPr>
          <w:color w:val="231F1F"/>
          <w:w w:val="85"/>
          <w:sz w:val="20"/>
        </w:rPr>
        <w:t>atma</w:t>
      </w:r>
      <w:r>
        <w:rPr>
          <w:color w:val="231F1F"/>
          <w:spacing w:val="-1"/>
          <w:w w:val="85"/>
          <w:sz w:val="20"/>
        </w:rPr>
        <w:t> </w:t>
      </w:r>
      <w:r>
        <w:rPr>
          <w:color w:val="231F1F"/>
          <w:w w:val="85"/>
          <w:sz w:val="20"/>
        </w:rPr>
        <w:t>teklifleri aracılığıyla sağlanır.</w:t>
      </w:r>
      <w:r>
        <w:rPr>
          <w:color w:val="231F1F"/>
          <w:spacing w:val="-1"/>
          <w:w w:val="85"/>
          <w:sz w:val="20"/>
        </w:rPr>
        <w:t> </w:t>
      </w:r>
      <w:r>
        <w:rPr>
          <w:color w:val="231F1F"/>
          <w:w w:val="85"/>
          <w:sz w:val="20"/>
        </w:rPr>
        <w:t>Bu durumda da hidrolik ünitelerin</w:t>
      </w:r>
      <w:r>
        <w:rPr>
          <w:color w:val="231F1F"/>
          <w:sz w:val="20"/>
        </w:rPr>
        <w:t> </w:t>
      </w:r>
      <w:r>
        <w:rPr>
          <w:color w:val="231F1F"/>
          <w:w w:val="85"/>
          <w:sz w:val="20"/>
        </w:rPr>
        <w:t>kompansatör olarak çalışmaya</w:t>
      </w:r>
      <w:r>
        <w:rPr>
          <w:color w:val="231F1F"/>
          <w:sz w:val="20"/>
        </w:rPr>
        <w:t> </w:t>
      </w:r>
      <w:r>
        <w:rPr>
          <w:color w:val="231F1F"/>
          <w:w w:val="85"/>
          <w:sz w:val="20"/>
        </w:rPr>
        <w:t>başlama süresi</w:t>
      </w:r>
      <w:r>
        <w:rPr>
          <w:color w:val="231F1F"/>
          <w:sz w:val="20"/>
        </w:rPr>
        <w:t> </w:t>
      </w:r>
      <w:r>
        <w:rPr>
          <w:color w:val="231F1F"/>
          <w:w w:val="85"/>
          <w:sz w:val="20"/>
        </w:rPr>
        <w:t>EK-2'de yer alır.</w:t>
      </w:r>
    </w:p>
    <w:p>
      <w:pPr>
        <w:pStyle w:val="ListParagraph"/>
        <w:numPr>
          <w:ilvl w:val="0"/>
          <w:numId w:val="35"/>
        </w:numPr>
        <w:tabs>
          <w:tab w:pos="869" w:val="left" w:leader="none"/>
        </w:tabs>
        <w:spacing w:line="242" w:lineRule="auto" w:before="0" w:after="0"/>
        <w:ind w:left="208" w:right="161" w:firstLine="406"/>
        <w:jc w:val="both"/>
        <w:rPr>
          <w:sz w:val="20"/>
        </w:rPr>
      </w:pPr>
      <w:r>
        <w:rPr>
          <w:color w:val="231F1F"/>
          <w:w w:val="85"/>
          <w:sz w:val="20"/>
        </w:rPr>
        <w:t>Senkron</w:t>
      </w:r>
      <w:r>
        <w:rPr>
          <w:color w:val="231F1F"/>
          <w:sz w:val="20"/>
        </w:rPr>
        <w:t> </w:t>
      </w:r>
      <w:r>
        <w:rPr>
          <w:color w:val="231F1F"/>
          <w:w w:val="85"/>
          <w:sz w:val="20"/>
        </w:rPr>
        <w:t>kompansatör</w:t>
      </w:r>
      <w:r>
        <w:rPr>
          <w:color w:val="231F1F"/>
          <w:w w:val="85"/>
          <w:sz w:val="20"/>
        </w:rPr>
        <w:t> olarak</w:t>
      </w:r>
      <w:r>
        <w:rPr>
          <w:color w:val="231F1F"/>
          <w:w w:val="85"/>
          <w:sz w:val="20"/>
        </w:rPr>
        <w:t> reaktif güç kontrol</w:t>
      </w:r>
      <w:r>
        <w:rPr>
          <w:color w:val="231F1F"/>
          <w:sz w:val="20"/>
        </w:rPr>
        <w:t> </w:t>
      </w:r>
      <w:r>
        <w:rPr>
          <w:color w:val="231F1F"/>
          <w:w w:val="85"/>
          <w:sz w:val="20"/>
        </w:rPr>
        <w:t>hizmeti sağlamak</w:t>
      </w:r>
      <w:r>
        <w:rPr>
          <w:color w:val="231F1F"/>
          <w:w w:val="85"/>
          <w:sz w:val="20"/>
        </w:rPr>
        <w:t> üzere devrede olan üretim tesislerinin,</w:t>
      </w:r>
      <w:r>
        <w:rPr>
          <w:color w:val="231F1F"/>
          <w:spacing w:val="-2"/>
          <w:w w:val="85"/>
          <w:sz w:val="20"/>
        </w:rPr>
        <w:t> </w:t>
      </w:r>
      <w:r>
        <w:rPr>
          <w:color w:val="231F1F"/>
          <w:w w:val="85"/>
          <w:sz w:val="20"/>
        </w:rPr>
        <w:t>TEİAŞ'ın</w:t>
      </w:r>
      <w:r>
        <w:rPr>
          <w:color w:val="231F1F"/>
          <w:sz w:val="20"/>
        </w:rPr>
        <w:t> </w:t>
      </w:r>
      <w:r>
        <w:rPr>
          <w:color w:val="231F1F"/>
          <w:w w:val="85"/>
          <w:sz w:val="20"/>
        </w:rPr>
        <w:t>talimatları doğrultusunda sağlamakla oldukları</w:t>
      </w:r>
      <w:r>
        <w:rPr>
          <w:color w:val="231F1F"/>
          <w:sz w:val="20"/>
        </w:rPr>
        <w:t> </w:t>
      </w:r>
      <w:r>
        <w:rPr>
          <w:color w:val="231F1F"/>
          <w:w w:val="85"/>
          <w:sz w:val="20"/>
        </w:rPr>
        <w:t>reaklif</w:t>
      </w:r>
      <w:r>
        <w:rPr>
          <w:color w:val="231F1F"/>
          <w:spacing w:val="-5"/>
          <w:w w:val="85"/>
          <w:sz w:val="20"/>
        </w:rPr>
        <w:t> </w:t>
      </w:r>
      <w:r>
        <w:rPr>
          <w:color w:val="231F1F"/>
          <w:w w:val="85"/>
          <w:sz w:val="20"/>
        </w:rPr>
        <w:t>güç</w:t>
      </w:r>
      <w:r>
        <w:rPr>
          <w:color w:val="231F1F"/>
          <w:spacing w:val="-5"/>
          <w:w w:val="85"/>
          <w:sz w:val="20"/>
        </w:rPr>
        <w:t> </w:t>
      </w:r>
      <w:r>
        <w:rPr>
          <w:color w:val="231F1F"/>
          <w:w w:val="85"/>
          <w:sz w:val="20"/>
        </w:rPr>
        <w:t>miklarına </w:t>
      </w:r>
      <w:r>
        <w:rPr>
          <w:color w:val="231F1F"/>
          <w:w w:val="95"/>
          <w:sz w:val="20"/>
        </w:rPr>
        <w:t>ilişkin</w:t>
      </w:r>
      <w:r>
        <w:rPr>
          <w:color w:val="231F1F"/>
          <w:spacing w:val="-10"/>
          <w:w w:val="95"/>
          <w:sz w:val="20"/>
        </w:rPr>
        <w:t> </w:t>
      </w:r>
      <w:r>
        <w:rPr>
          <w:color w:val="231F1F"/>
          <w:w w:val="95"/>
          <w:sz w:val="20"/>
        </w:rPr>
        <w:t>deği</w:t>
      </w:r>
      <w:r>
        <w:rPr>
          <w:color w:val="231F1F"/>
          <w:spacing w:val="-10"/>
          <w:w w:val="95"/>
          <w:sz w:val="20"/>
        </w:rPr>
        <w:t> </w:t>
      </w:r>
      <w:r>
        <w:rPr>
          <w:color w:val="231F1F"/>
          <w:w w:val="95"/>
          <w:sz w:val="20"/>
        </w:rPr>
        <w:t>im</w:t>
      </w:r>
      <w:r>
        <w:rPr>
          <w:color w:val="231F1F"/>
          <w:spacing w:val="-10"/>
          <w:w w:val="95"/>
          <w:sz w:val="20"/>
        </w:rPr>
        <w:t> </w:t>
      </w:r>
      <w:r>
        <w:rPr>
          <w:color w:val="231F1F"/>
          <w:w w:val="95"/>
          <w:sz w:val="20"/>
        </w:rPr>
        <w:t>talimatlarını</w:t>
      </w:r>
      <w:r>
        <w:rPr>
          <w:color w:val="231F1F"/>
          <w:spacing w:val="-10"/>
          <w:w w:val="95"/>
          <w:sz w:val="20"/>
        </w:rPr>
        <w:t> </w:t>
      </w:r>
      <w:r>
        <w:rPr>
          <w:color w:val="231F1F"/>
          <w:w w:val="95"/>
          <w:sz w:val="20"/>
        </w:rPr>
        <w:t>talimat</w:t>
      </w:r>
      <w:r>
        <w:rPr>
          <w:color w:val="231F1F"/>
          <w:spacing w:val="-10"/>
          <w:w w:val="95"/>
          <w:sz w:val="20"/>
        </w:rPr>
        <w:t> </w:t>
      </w:r>
      <w:r>
        <w:rPr>
          <w:color w:val="231F1F"/>
          <w:w w:val="95"/>
          <w:sz w:val="20"/>
        </w:rPr>
        <w:t>kapsamında</w:t>
      </w:r>
      <w:r>
        <w:rPr>
          <w:color w:val="231F1F"/>
          <w:spacing w:val="-6"/>
          <w:w w:val="95"/>
          <w:sz w:val="20"/>
        </w:rPr>
        <w:t> </w:t>
      </w:r>
      <w:r>
        <w:rPr>
          <w:color w:val="231F1F"/>
          <w:w w:val="95"/>
          <w:sz w:val="20"/>
        </w:rPr>
        <w:t>belirtilen</w:t>
      </w:r>
      <w:r>
        <w:rPr>
          <w:color w:val="231F1F"/>
          <w:spacing w:val="-6"/>
          <w:w w:val="95"/>
          <w:sz w:val="20"/>
        </w:rPr>
        <w:t> </w:t>
      </w:r>
      <w:r>
        <w:rPr>
          <w:color w:val="231F1F"/>
          <w:w w:val="95"/>
          <w:sz w:val="20"/>
        </w:rPr>
        <w:t>süre</w:t>
      </w:r>
      <w:r>
        <w:rPr>
          <w:color w:val="231F1F"/>
          <w:spacing w:val="-9"/>
          <w:w w:val="95"/>
          <w:sz w:val="20"/>
        </w:rPr>
        <w:t> </w:t>
      </w:r>
      <w:r>
        <w:rPr>
          <w:color w:val="231F1F"/>
          <w:w w:val="95"/>
          <w:sz w:val="20"/>
        </w:rPr>
        <w:t>içerisinde</w:t>
      </w:r>
      <w:r>
        <w:rPr>
          <w:color w:val="231F1F"/>
          <w:spacing w:val="-5"/>
          <w:w w:val="95"/>
          <w:sz w:val="20"/>
        </w:rPr>
        <w:t> </w:t>
      </w:r>
      <w:r>
        <w:rPr>
          <w:color w:val="231F1F"/>
          <w:w w:val="95"/>
          <w:sz w:val="20"/>
        </w:rPr>
        <w:t>yerine</w:t>
      </w:r>
      <w:r>
        <w:rPr>
          <w:color w:val="231F1F"/>
          <w:spacing w:val="-9"/>
          <w:w w:val="95"/>
          <w:sz w:val="20"/>
        </w:rPr>
        <w:t> </w:t>
      </w:r>
      <w:r>
        <w:rPr>
          <w:color w:val="231F1F"/>
          <w:w w:val="95"/>
          <w:sz w:val="20"/>
        </w:rPr>
        <w:t>getimıesi </w:t>
      </w:r>
      <w:r>
        <w:rPr>
          <w:color w:val="231F1F"/>
          <w:spacing w:val="-2"/>
          <w:w w:val="95"/>
          <w:sz w:val="20"/>
        </w:rPr>
        <w:t>zorunludur.</w:t>
      </w:r>
    </w:p>
    <w:p>
      <w:pPr>
        <w:spacing w:after="0" w:line="242" w:lineRule="auto"/>
        <w:jc w:val="both"/>
        <w:rPr>
          <w:sz w:val="20"/>
        </w:rPr>
        <w:sectPr>
          <w:pgSz w:w="7660" w:h="12020"/>
          <w:pgMar w:top="360" w:bottom="280" w:left="300" w:right="280"/>
        </w:sectPr>
      </w:pPr>
    </w:p>
    <w:p>
      <w:pPr>
        <w:pStyle w:val="ListParagraph"/>
        <w:numPr>
          <w:ilvl w:val="0"/>
          <w:numId w:val="35"/>
        </w:numPr>
        <w:tabs>
          <w:tab w:pos="841" w:val="left" w:leader="none"/>
        </w:tabs>
        <w:spacing w:line="242" w:lineRule="auto" w:before="69" w:after="0"/>
        <w:ind w:left="179" w:right="201" w:firstLine="407"/>
        <w:jc w:val="both"/>
        <w:rPr>
          <w:sz w:val="20"/>
        </w:rPr>
      </w:pPr>
      <w:r>
        <w:rPr>
          <w:color w:val="231F1F"/>
          <w:w w:val="85"/>
          <w:sz w:val="20"/>
        </w:rPr>
        <w:t>Senkron kompansatör olarak reaktif güç kontrol hizmeti sağlamak üzere devrede olan </w:t>
      </w:r>
      <w:r>
        <w:rPr>
          <w:color w:val="231F1F"/>
          <w:w w:val="90"/>
          <w:sz w:val="20"/>
        </w:rPr>
        <w:t>tesislerin,</w:t>
      </w:r>
      <w:r>
        <w:rPr>
          <w:color w:val="231F1F"/>
          <w:w w:val="90"/>
          <w:sz w:val="20"/>
        </w:rPr>
        <w:t> belirlenen</w:t>
      </w:r>
      <w:r>
        <w:rPr>
          <w:color w:val="231F1F"/>
          <w:w w:val="90"/>
          <w:sz w:val="20"/>
        </w:rPr>
        <w:t> işletme modu</w:t>
      </w:r>
      <w:r>
        <w:rPr>
          <w:color w:val="231F1F"/>
          <w:w w:val="90"/>
          <w:sz w:val="20"/>
        </w:rPr>
        <w:t> dahilinde,</w:t>
      </w:r>
      <w:r>
        <w:rPr>
          <w:color w:val="231F1F"/>
          <w:w w:val="90"/>
          <w:sz w:val="20"/>
        </w:rPr>
        <w:t> EK-2'de</w:t>
      </w:r>
      <w:r>
        <w:rPr>
          <w:color w:val="231F1F"/>
          <w:w w:val="90"/>
          <w:sz w:val="20"/>
        </w:rPr>
        <w:t> kayıt</w:t>
      </w:r>
      <w:r>
        <w:rPr>
          <w:color w:val="231F1F"/>
          <w:w w:val="90"/>
          <w:sz w:val="20"/>
        </w:rPr>
        <w:t> altına</w:t>
      </w:r>
      <w:r>
        <w:rPr>
          <w:color w:val="231F1F"/>
          <w:w w:val="90"/>
          <w:sz w:val="20"/>
        </w:rPr>
        <w:t> alınmış</w:t>
      </w:r>
      <w:r>
        <w:rPr>
          <w:color w:val="231F1F"/>
          <w:w w:val="90"/>
          <w:sz w:val="20"/>
        </w:rPr>
        <w:t> zorunlu</w:t>
      </w:r>
      <w:r>
        <w:rPr>
          <w:color w:val="231F1F"/>
          <w:w w:val="90"/>
          <w:sz w:val="20"/>
        </w:rPr>
        <w:t> MVAR </w:t>
      </w:r>
      <w:r>
        <w:rPr>
          <w:color w:val="231F1F"/>
          <w:w w:val="85"/>
          <w:sz w:val="20"/>
        </w:rPr>
        <w:t>değerlerine,</w:t>
      </w:r>
      <w:r>
        <w:rPr>
          <w:color w:val="231F1F"/>
          <w:spacing w:val="-5"/>
          <w:w w:val="85"/>
          <w:sz w:val="20"/>
        </w:rPr>
        <w:t> </w:t>
      </w:r>
      <w:r>
        <w:rPr>
          <w:color w:val="231F1F"/>
          <w:w w:val="85"/>
          <w:sz w:val="20"/>
        </w:rPr>
        <w:t>talimatlar</w:t>
      </w:r>
      <w:r>
        <w:rPr>
          <w:color w:val="231F1F"/>
          <w:spacing w:val="-5"/>
          <w:w w:val="85"/>
          <w:sz w:val="20"/>
        </w:rPr>
        <w:t> </w:t>
      </w:r>
      <w:r>
        <w:rPr>
          <w:color w:val="231F1F"/>
          <w:w w:val="85"/>
          <w:sz w:val="20"/>
        </w:rPr>
        <w:t>doğrultusunda,</w:t>
      </w:r>
      <w:r>
        <w:rPr>
          <w:color w:val="231F1F"/>
          <w:spacing w:val="-5"/>
          <w:w w:val="85"/>
          <w:sz w:val="20"/>
        </w:rPr>
        <w:t> </w:t>
      </w:r>
      <w:r>
        <w:rPr>
          <w:color w:val="231F1F"/>
          <w:w w:val="85"/>
          <w:sz w:val="20"/>
        </w:rPr>
        <w:t>ya</w:t>
      </w:r>
      <w:r>
        <w:rPr>
          <w:color w:val="231F1F"/>
          <w:spacing w:val="-8"/>
          <w:w w:val="85"/>
          <w:sz w:val="20"/>
        </w:rPr>
        <w:t> </w:t>
      </w:r>
      <w:r>
        <w:rPr>
          <w:color w:val="231F1F"/>
          <w:w w:val="85"/>
          <w:sz w:val="20"/>
        </w:rPr>
        <w:t>da</w:t>
      </w:r>
      <w:r>
        <w:rPr>
          <w:color w:val="231F1F"/>
          <w:spacing w:val="-5"/>
          <w:w w:val="85"/>
          <w:sz w:val="20"/>
        </w:rPr>
        <w:t> </w:t>
      </w:r>
      <w:r>
        <w:rPr>
          <w:color w:val="231F1F"/>
          <w:w w:val="85"/>
          <w:sz w:val="20"/>
        </w:rPr>
        <w:t>otomatik</w:t>
      </w:r>
      <w:r>
        <w:rPr>
          <w:color w:val="231F1F"/>
          <w:spacing w:val="-5"/>
          <w:w w:val="85"/>
          <w:sz w:val="20"/>
        </w:rPr>
        <w:t> </w:t>
      </w:r>
      <w:r>
        <w:rPr>
          <w:color w:val="231F1F"/>
          <w:w w:val="85"/>
          <w:sz w:val="20"/>
        </w:rPr>
        <w:t>olarak</w:t>
      </w:r>
      <w:r>
        <w:rPr>
          <w:color w:val="231F1F"/>
          <w:spacing w:val="-5"/>
          <w:w w:val="85"/>
          <w:sz w:val="20"/>
        </w:rPr>
        <w:t> </w:t>
      </w:r>
      <w:r>
        <w:rPr>
          <w:color w:val="231F1F"/>
          <w:w w:val="85"/>
          <w:sz w:val="20"/>
        </w:rPr>
        <w:t>gerektiğinde</w:t>
      </w:r>
      <w:r>
        <w:rPr>
          <w:color w:val="231F1F"/>
          <w:spacing w:val="-4"/>
          <w:sz w:val="20"/>
        </w:rPr>
        <w:t> </w:t>
      </w:r>
      <w:r>
        <w:rPr>
          <w:color w:val="231F1F"/>
          <w:w w:val="85"/>
          <w:sz w:val="20"/>
        </w:rPr>
        <w:t>ulaşabilmesi zorunludur.</w:t>
      </w:r>
    </w:p>
    <w:p>
      <w:pPr>
        <w:pStyle w:val="ListParagraph"/>
        <w:numPr>
          <w:ilvl w:val="0"/>
          <w:numId w:val="35"/>
        </w:numPr>
        <w:tabs>
          <w:tab w:pos="821" w:val="left" w:leader="none"/>
        </w:tabs>
        <w:spacing w:line="242" w:lineRule="auto" w:before="0" w:after="0"/>
        <w:ind w:left="178" w:right="202" w:firstLine="407"/>
        <w:jc w:val="both"/>
        <w:rPr>
          <w:sz w:val="20"/>
        </w:rPr>
      </w:pPr>
      <w:r>
        <w:rPr>
          <w:color w:val="231F1F"/>
          <w:w w:val="85"/>
          <w:sz w:val="20"/>
        </w:rPr>
        <w:t>Senkron</w:t>
      </w:r>
      <w:r>
        <w:rPr>
          <w:color w:val="231F1F"/>
          <w:spacing w:val="-4"/>
          <w:w w:val="85"/>
          <w:sz w:val="20"/>
        </w:rPr>
        <w:t> </w:t>
      </w:r>
      <w:r>
        <w:rPr>
          <w:color w:val="231F1F"/>
          <w:w w:val="85"/>
          <w:sz w:val="20"/>
        </w:rPr>
        <w:t>kompansatör</w:t>
      </w:r>
      <w:r>
        <w:rPr>
          <w:color w:val="231F1F"/>
          <w:spacing w:val="-2"/>
          <w:sz w:val="20"/>
        </w:rPr>
        <w:t> </w:t>
      </w:r>
      <w:r>
        <w:rPr>
          <w:color w:val="231F1F"/>
          <w:w w:val="85"/>
          <w:sz w:val="20"/>
        </w:rPr>
        <w:t>olarak</w:t>
      </w:r>
      <w:r>
        <w:rPr>
          <w:color w:val="231F1F"/>
          <w:spacing w:val="-1"/>
          <w:w w:val="85"/>
          <w:sz w:val="20"/>
        </w:rPr>
        <w:t> </w:t>
      </w:r>
      <w:r>
        <w:rPr>
          <w:color w:val="231F1F"/>
          <w:w w:val="85"/>
          <w:sz w:val="20"/>
        </w:rPr>
        <w:t>reaktif</w:t>
      </w:r>
      <w:r>
        <w:rPr>
          <w:color w:val="231F1F"/>
          <w:spacing w:val="-1"/>
          <w:w w:val="85"/>
          <w:sz w:val="20"/>
        </w:rPr>
        <w:t> </w:t>
      </w:r>
      <w:r>
        <w:rPr>
          <w:color w:val="231F1F"/>
          <w:w w:val="85"/>
          <w:sz w:val="20"/>
        </w:rPr>
        <w:t>güç</w:t>
      </w:r>
      <w:r>
        <w:rPr>
          <w:color w:val="231F1F"/>
          <w:spacing w:val="-5"/>
          <w:w w:val="85"/>
          <w:sz w:val="20"/>
        </w:rPr>
        <w:t> </w:t>
      </w:r>
      <w:r>
        <w:rPr>
          <w:color w:val="231F1F"/>
          <w:w w:val="85"/>
          <w:sz w:val="20"/>
        </w:rPr>
        <w:t>kontrol hizmeti</w:t>
      </w:r>
      <w:r>
        <w:rPr>
          <w:color w:val="231F1F"/>
          <w:spacing w:val="-3"/>
          <w:w w:val="85"/>
          <w:sz w:val="20"/>
        </w:rPr>
        <w:t> </w:t>
      </w:r>
      <w:r>
        <w:rPr>
          <w:color w:val="231F1F"/>
          <w:w w:val="85"/>
          <w:sz w:val="20"/>
        </w:rPr>
        <w:t>sağlamak üzere</w:t>
      </w:r>
      <w:r>
        <w:rPr>
          <w:color w:val="231F1F"/>
          <w:spacing w:val="-5"/>
          <w:w w:val="85"/>
          <w:sz w:val="20"/>
        </w:rPr>
        <w:t> </w:t>
      </w:r>
      <w:r>
        <w:rPr>
          <w:color w:val="231F1F"/>
          <w:w w:val="85"/>
          <w:sz w:val="20"/>
        </w:rPr>
        <w:t>seçilen</w:t>
      </w:r>
      <w:r>
        <w:rPr>
          <w:color w:val="231F1F"/>
          <w:spacing w:val="-3"/>
          <w:w w:val="85"/>
          <w:sz w:val="20"/>
        </w:rPr>
        <w:t> </w:t>
      </w:r>
      <w:r>
        <w:rPr>
          <w:color w:val="231F1F"/>
          <w:w w:val="85"/>
          <w:sz w:val="20"/>
        </w:rPr>
        <w:t>tesislere </w:t>
      </w:r>
      <w:r>
        <w:rPr>
          <w:color w:val="231F1F"/>
          <w:spacing w:val="-2"/>
          <w:w w:val="85"/>
          <w:sz w:val="20"/>
        </w:rPr>
        <w:t>ilişkin talimatlar</w:t>
      </w:r>
      <w:r>
        <w:rPr>
          <w:color w:val="231F1F"/>
          <w:sz w:val="20"/>
        </w:rPr>
        <w:t> </w:t>
      </w:r>
      <w:r>
        <w:rPr>
          <w:color w:val="231F1F"/>
          <w:spacing w:val="-2"/>
          <w:w w:val="85"/>
          <w:sz w:val="20"/>
        </w:rPr>
        <w:t>öncelikle YHPYS aracılığıyla</w:t>
      </w:r>
      <w:r>
        <w:rPr>
          <w:color w:val="231F1F"/>
          <w:sz w:val="20"/>
        </w:rPr>
        <w:t> </w:t>
      </w:r>
      <w:r>
        <w:rPr>
          <w:color w:val="231F1F"/>
          <w:spacing w:val="-2"/>
          <w:w w:val="85"/>
          <w:sz w:val="20"/>
        </w:rPr>
        <w:t>bildirilir. YHPYS aracılığıyla</w:t>
      </w:r>
      <w:r>
        <w:rPr>
          <w:color w:val="231F1F"/>
          <w:spacing w:val="28"/>
          <w:sz w:val="20"/>
        </w:rPr>
        <w:t> </w:t>
      </w:r>
      <w:r>
        <w:rPr>
          <w:color w:val="231F1F"/>
          <w:spacing w:val="-2"/>
          <w:w w:val="85"/>
          <w:sz w:val="20"/>
        </w:rPr>
        <w:t>bildirilen talimatların </w:t>
      </w:r>
      <w:r>
        <w:rPr>
          <w:color w:val="231F1F"/>
          <w:w w:val="85"/>
          <w:sz w:val="20"/>
        </w:rPr>
        <w:t>gerekli</w:t>
      </w:r>
      <w:r>
        <w:rPr>
          <w:color w:val="231F1F"/>
          <w:spacing w:val="-5"/>
          <w:w w:val="85"/>
          <w:sz w:val="20"/>
        </w:rPr>
        <w:t> </w:t>
      </w:r>
      <w:r>
        <w:rPr>
          <w:color w:val="231F1F"/>
          <w:w w:val="85"/>
          <w:sz w:val="20"/>
        </w:rPr>
        <w:t>görülmesi</w:t>
      </w:r>
      <w:r>
        <w:rPr>
          <w:color w:val="231F1F"/>
          <w:spacing w:val="-5"/>
          <w:w w:val="85"/>
          <w:sz w:val="20"/>
        </w:rPr>
        <w:t> </w:t>
      </w:r>
      <w:r>
        <w:rPr>
          <w:color w:val="231F1F"/>
          <w:w w:val="85"/>
          <w:sz w:val="20"/>
        </w:rPr>
        <w:t>duruımında</w:t>
      </w:r>
      <w:r>
        <w:rPr>
          <w:color w:val="231F1F"/>
          <w:spacing w:val="-5"/>
          <w:w w:val="85"/>
          <w:sz w:val="20"/>
        </w:rPr>
        <w:t> </w:t>
      </w:r>
      <w:r>
        <w:rPr>
          <w:color w:val="231F1F"/>
          <w:w w:val="85"/>
          <w:sz w:val="20"/>
        </w:rPr>
        <w:t>ayrıca</w:t>
      </w:r>
      <w:r>
        <w:rPr>
          <w:color w:val="231F1F"/>
          <w:spacing w:val="-5"/>
          <w:w w:val="85"/>
          <w:sz w:val="20"/>
        </w:rPr>
        <w:t> </w:t>
      </w:r>
      <w:r>
        <w:rPr>
          <w:color w:val="231F1F"/>
          <w:w w:val="85"/>
          <w:sz w:val="20"/>
        </w:rPr>
        <w:t>kayıtlı</w:t>
      </w:r>
      <w:r>
        <w:rPr>
          <w:color w:val="231F1F"/>
          <w:spacing w:val="-5"/>
          <w:w w:val="85"/>
          <w:sz w:val="20"/>
        </w:rPr>
        <w:t> </w:t>
      </w:r>
      <w:r>
        <w:rPr>
          <w:color w:val="231F1F"/>
          <w:w w:val="85"/>
          <w:sz w:val="20"/>
        </w:rPr>
        <w:t>iletişim</w:t>
      </w:r>
      <w:r>
        <w:rPr>
          <w:color w:val="231F1F"/>
          <w:spacing w:val="-5"/>
          <w:w w:val="85"/>
          <w:sz w:val="20"/>
        </w:rPr>
        <w:t> </w:t>
      </w:r>
      <w:r>
        <w:rPr>
          <w:color w:val="231F1F"/>
          <w:w w:val="85"/>
          <w:sz w:val="20"/>
        </w:rPr>
        <w:t>araçları</w:t>
      </w:r>
      <w:r>
        <w:rPr>
          <w:color w:val="231F1F"/>
          <w:spacing w:val="-5"/>
          <w:w w:val="85"/>
          <w:sz w:val="20"/>
        </w:rPr>
        <w:t> </w:t>
      </w:r>
      <w:r>
        <w:rPr>
          <w:color w:val="231F1F"/>
          <w:w w:val="85"/>
          <w:sz w:val="20"/>
        </w:rPr>
        <w:t>aracılığıyla</w:t>
      </w:r>
      <w:r>
        <w:rPr>
          <w:color w:val="231F1F"/>
          <w:spacing w:val="-5"/>
          <w:w w:val="85"/>
          <w:sz w:val="20"/>
        </w:rPr>
        <w:t> </w:t>
      </w:r>
      <w:r>
        <w:rPr>
          <w:color w:val="231F1F"/>
          <w:w w:val="85"/>
          <w:sz w:val="20"/>
        </w:rPr>
        <w:t>da</w:t>
      </w:r>
      <w:r>
        <w:rPr>
          <w:color w:val="231F1F"/>
          <w:spacing w:val="-5"/>
          <w:w w:val="85"/>
          <w:sz w:val="20"/>
        </w:rPr>
        <w:t> </w:t>
      </w:r>
      <w:r>
        <w:rPr>
          <w:color w:val="231F1F"/>
          <w:w w:val="85"/>
          <w:sz w:val="20"/>
        </w:rPr>
        <w:t>bildirilmesi</w:t>
      </w:r>
      <w:r>
        <w:rPr>
          <w:color w:val="231F1F"/>
          <w:spacing w:val="-5"/>
          <w:w w:val="85"/>
          <w:sz w:val="20"/>
        </w:rPr>
        <w:t> </w:t>
      </w:r>
      <w:r>
        <w:rPr>
          <w:color w:val="231F1F"/>
          <w:w w:val="85"/>
          <w:sz w:val="20"/>
        </w:rPr>
        <w:t>zonınludur. </w:t>
      </w:r>
      <w:r>
        <w:rPr>
          <w:color w:val="231F1F"/>
          <w:spacing w:val="-2"/>
          <w:w w:val="85"/>
          <w:sz w:val="20"/>
        </w:rPr>
        <w:t>Senkron</w:t>
      </w:r>
      <w:r>
        <w:rPr>
          <w:color w:val="231F1F"/>
          <w:spacing w:val="-1"/>
          <w:sz w:val="20"/>
        </w:rPr>
        <w:t> </w:t>
      </w:r>
      <w:r>
        <w:rPr>
          <w:color w:val="231F1F"/>
          <w:spacing w:val="-2"/>
          <w:w w:val="85"/>
          <w:sz w:val="20"/>
        </w:rPr>
        <w:t>kompansatör</w:t>
      </w:r>
      <w:r>
        <w:rPr>
          <w:color w:val="231F1F"/>
          <w:spacing w:val="-1"/>
          <w:sz w:val="20"/>
        </w:rPr>
        <w:t> </w:t>
      </w:r>
      <w:r>
        <w:rPr>
          <w:color w:val="231F1F"/>
          <w:spacing w:val="-2"/>
          <w:w w:val="85"/>
          <w:sz w:val="20"/>
        </w:rPr>
        <w:t>olarak reaktif güç</w:t>
      </w:r>
      <w:r>
        <w:rPr>
          <w:color w:val="231F1F"/>
          <w:spacing w:val="-3"/>
          <w:w w:val="85"/>
          <w:sz w:val="20"/>
        </w:rPr>
        <w:t> </w:t>
      </w:r>
      <w:r>
        <w:rPr>
          <w:color w:val="231F1F"/>
          <w:spacing w:val="-2"/>
          <w:w w:val="85"/>
          <w:sz w:val="20"/>
        </w:rPr>
        <w:t>kontrol</w:t>
      </w:r>
      <w:r>
        <w:rPr>
          <w:color w:val="231F1F"/>
          <w:sz w:val="20"/>
        </w:rPr>
        <w:t> </w:t>
      </w:r>
      <w:r>
        <w:rPr>
          <w:color w:val="231F1F"/>
          <w:spacing w:val="-2"/>
          <w:w w:val="85"/>
          <w:sz w:val="20"/>
        </w:rPr>
        <w:t>hizmeti sağlanmasına</w:t>
      </w:r>
      <w:r>
        <w:rPr>
          <w:color w:val="231F1F"/>
          <w:sz w:val="20"/>
        </w:rPr>
        <w:t> </w:t>
      </w:r>
      <w:r>
        <w:rPr>
          <w:color w:val="231F1F"/>
          <w:spacing w:val="-2"/>
          <w:w w:val="85"/>
          <w:sz w:val="20"/>
        </w:rPr>
        <w:t>dair</w:t>
      </w:r>
      <w:r>
        <w:rPr>
          <w:color w:val="231F1F"/>
          <w:spacing w:val="-3"/>
          <w:w w:val="85"/>
          <w:sz w:val="20"/>
        </w:rPr>
        <w:t> </w:t>
      </w:r>
      <w:r>
        <w:rPr>
          <w:color w:val="231F1F"/>
          <w:spacing w:val="-2"/>
          <w:w w:val="85"/>
          <w:sz w:val="20"/>
        </w:rPr>
        <w:t>verilen</w:t>
      </w:r>
      <w:r>
        <w:rPr>
          <w:color w:val="231F1F"/>
          <w:sz w:val="20"/>
        </w:rPr>
        <w:t> </w:t>
      </w:r>
      <w:r>
        <w:rPr>
          <w:color w:val="231F1F"/>
          <w:spacing w:val="-2"/>
          <w:w w:val="85"/>
          <w:sz w:val="20"/>
        </w:rPr>
        <w:t>talimatların</w:t>
      </w:r>
      <w:r>
        <w:rPr>
          <w:color w:val="231F1F"/>
          <w:sz w:val="20"/>
        </w:rPr>
        <w:t> </w:t>
      </w:r>
      <w:r>
        <w:rPr>
          <w:color w:val="231F1F"/>
          <w:spacing w:val="-2"/>
          <w:w w:val="85"/>
          <w:sz w:val="20"/>
        </w:rPr>
        <w:t>sona </w:t>
      </w:r>
      <w:r>
        <w:rPr>
          <w:color w:val="231F1F"/>
          <w:w w:val="85"/>
          <w:sz w:val="20"/>
        </w:rPr>
        <w:t>crıncsine</w:t>
      </w:r>
      <w:r>
        <w:rPr>
          <w:color w:val="231F1F"/>
          <w:sz w:val="20"/>
        </w:rPr>
        <w:t> </w:t>
      </w:r>
      <w:r>
        <w:rPr>
          <w:color w:val="231F1F"/>
          <w:w w:val="85"/>
          <w:sz w:val="20"/>
        </w:rPr>
        <w:t>ilişkin bildirimler TETAŞ tarafından</w:t>
      </w:r>
      <w:r>
        <w:rPr>
          <w:color w:val="231F1F"/>
          <w:sz w:val="20"/>
        </w:rPr>
        <w:t> </w:t>
      </w:r>
      <w:r>
        <w:rPr>
          <w:color w:val="231F1F"/>
          <w:w w:val="85"/>
          <w:sz w:val="20"/>
        </w:rPr>
        <w:t>ilgili tesislere yapılır.</w:t>
      </w:r>
    </w:p>
    <w:p>
      <w:pPr>
        <w:pStyle w:val="ListParagraph"/>
        <w:numPr>
          <w:ilvl w:val="0"/>
          <w:numId w:val="35"/>
        </w:numPr>
        <w:tabs>
          <w:tab w:pos="832" w:val="left" w:leader="none"/>
        </w:tabs>
        <w:spacing w:line="244" w:lineRule="auto" w:before="0" w:after="0"/>
        <w:ind w:left="179" w:right="201" w:firstLine="407"/>
        <w:jc w:val="both"/>
        <w:rPr>
          <w:sz w:val="20"/>
        </w:rPr>
      </w:pPr>
      <w:r>
        <w:rPr>
          <w:color w:val="231F1F"/>
          <w:w w:val="85"/>
          <w:sz w:val="20"/>
        </w:rPr>
        <w:t>Yan</w:t>
      </w:r>
      <w:r>
        <w:rPr>
          <w:color w:val="231F1F"/>
          <w:spacing w:val="-5"/>
          <w:w w:val="85"/>
          <w:sz w:val="20"/>
        </w:rPr>
        <w:t> </w:t>
      </w:r>
      <w:r>
        <w:rPr>
          <w:color w:val="231F1F"/>
          <w:w w:val="85"/>
          <w:sz w:val="20"/>
        </w:rPr>
        <w:t>Hizmet</w:t>
      </w:r>
      <w:r>
        <w:rPr>
          <w:color w:val="231F1F"/>
          <w:spacing w:val="-4"/>
          <w:w w:val="85"/>
          <w:sz w:val="20"/>
        </w:rPr>
        <w:t> </w:t>
      </w:r>
      <w:r>
        <w:rPr>
          <w:color w:val="231F1F"/>
          <w:w w:val="85"/>
          <w:sz w:val="20"/>
        </w:rPr>
        <w:t>Sağlayıcı,</w:t>
      </w:r>
      <w:r>
        <w:rPr>
          <w:color w:val="231F1F"/>
          <w:spacing w:val="-3"/>
          <w:w w:val="85"/>
          <w:sz w:val="20"/>
        </w:rPr>
        <w:t> </w:t>
      </w:r>
      <w:r>
        <w:rPr>
          <w:color w:val="231F1F"/>
          <w:w w:val="85"/>
          <w:sz w:val="20"/>
        </w:rPr>
        <w:t>TEİAŞ</w:t>
      </w:r>
      <w:r>
        <w:rPr>
          <w:color w:val="231F1F"/>
          <w:spacing w:val="-5"/>
          <w:w w:val="85"/>
          <w:sz w:val="20"/>
        </w:rPr>
        <w:t> </w:t>
      </w:r>
      <w:r>
        <w:rPr>
          <w:color w:val="231F1F"/>
          <w:w w:val="85"/>
          <w:sz w:val="20"/>
        </w:rPr>
        <w:t>tarafından</w:t>
      </w:r>
      <w:r>
        <w:rPr>
          <w:color w:val="231F1F"/>
          <w:sz w:val="20"/>
        </w:rPr>
        <w:t> </w:t>
      </w:r>
      <w:r>
        <w:rPr>
          <w:color w:val="231F1F"/>
          <w:w w:val="85"/>
          <w:sz w:val="20"/>
        </w:rPr>
        <w:t>gönderilen</w:t>
      </w:r>
      <w:r>
        <w:rPr>
          <w:color w:val="231F1F"/>
          <w:sz w:val="20"/>
        </w:rPr>
        <w:t> </w:t>
      </w:r>
      <w:r>
        <w:rPr>
          <w:color w:val="231F1F"/>
          <w:w w:val="85"/>
          <w:sz w:val="20"/>
        </w:rPr>
        <w:t>talimatlar doğrultusunda belirlenen reaktif çıkış gücünü, hizmetin sağlanması gereken her bir saat dilimi için Elektrik Piyasası</w:t>
      </w:r>
      <w:r>
        <w:rPr>
          <w:color w:val="231F1F"/>
          <w:sz w:val="20"/>
        </w:rPr>
        <w:t> </w:t>
      </w:r>
      <w:r>
        <w:rPr>
          <w:color w:val="231F1F"/>
          <w:w w:val="85"/>
          <w:sz w:val="20"/>
        </w:rPr>
        <w:t>Yan </w:t>
      </w:r>
      <w:r>
        <w:rPr>
          <w:color w:val="231F1F"/>
          <w:w w:val="90"/>
          <w:sz w:val="20"/>
        </w:rPr>
        <w:t>Hizmetler</w:t>
      </w:r>
      <w:r>
        <w:rPr>
          <w:color w:val="231F1F"/>
          <w:w w:val="90"/>
          <w:sz w:val="20"/>
        </w:rPr>
        <w:t> Yönetmeliği</w:t>
      </w:r>
      <w:r>
        <w:rPr>
          <w:color w:val="231F1F"/>
          <w:w w:val="90"/>
          <w:sz w:val="20"/>
        </w:rPr>
        <w:t> Reaktif</w:t>
      </w:r>
      <w:r>
        <w:rPr>
          <w:color w:val="231F1F"/>
          <w:w w:val="90"/>
          <w:sz w:val="20"/>
        </w:rPr>
        <w:t> Güç</w:t>
      </w:r>
      <w:r>
        <w:rPr>
          <w:color w:val="231F1F"/>
          <w:w w:val="90"/>
          <w:sz w:val="20"/>
        </w:rPr>
        <w:t> Kontrolünün</w:t>
      </w:r>
      <w:r>
        <w:rPr>
          <w:color w:val="231F1F"/>
          <w:w w:val="90"/>
          <w:sz w:val="20"/>
        </w:rPr>
        <w:t> İzlenmesi</w:t>
      </w:r>
      <w:r>
        <w:rPr>
          <w:color w:val="231F1F"/>
          <w:w w:val="90"/>
          <w:sz w:val="20"/>
        </w:rPr>
        <w:t> bölümünde</w:t>
      </w:r>
      <w:r>
        <w:rPr>
          <w:color w:val="231F1F"/>
          <w:w w:val="90"/>
          <w:sz w:val="20"/>
        </w:rPr>
        <w:t> belirtilen</w:t>
      </w:r>
      <w:r>
        <w:rPr>
          <w:color w:val="231F1F"/>
          <w:w w:val="90"/>
          <w:sz w:val="20"/>
        </w:rPr>
        <w:t> tolerans </w:t>
      </w:r>
      <w:r>
        <w:rPr>
          <w:color w:val="231F1F"/>
          <w:spacing w:val="-2"/>
          <w:w w:val="90"/>
          <w:sz w:val="20"/>
        </w:rPr>
        <w:t>dahilinde olduğu</w:t>
      </w:r>
      <w:r>
        <w:rPr>
          <w:color w:val="231F1F"/>
          <w:sz w:val="20"/>
        </w:rPr>
        <w:t> </w:t>
      </w:r>
      <w:r>
        <w:rPr>
          <w:color w:val="231F1F"/>
          <w:spacing w:val="-2"/>
          <w:w w:val="90"/>
          <w:sz w:val="20"/>
        </w:rPr>
        <w:t>sürece hizmeti</w:t>
      </w:r>
      <w:r>
        <w:rPr>
          <w:color w:val="231F1F"/>
          <w:spacing w:val="-6"/>
          <w:w w:val="90"/>
          <w:sz w:val="20"/>
        </w:rPr>
        <w:t> </w:t>
      </w:r>
      <w:r>
        <w:rPr>
          <w:color w:val="231F1F"/>
          <w:spacing w:val="-2"/>
          <w:w w:val="90"/>
          <w:sz w:val="20"/>
        </w:rPr>
        <w:t>sağlamış kabul edilecektir.</w:t>
      </w:r>
    </w:p>
    <w:p>
      <w:pPr>
        <w:pStyle w:val="ListParagraph"/>
        <w:numPr>
          <w:ilvl w:val="0"/>
          <w:numId w:val="35"/>
        </w:numPr>
        <w:tabs>
          <w:tab w:pos="864" w:val="left" w:leader="none"/>
        </w:tabs>
        <w:spacing w:line="240" w:lineRule="auto" w:before="0" w:after="0"/>
        <w:ind w:left="181" w:right="209" w:firstLine="404"/>
        <w:jc w:val="both"/>
        <w:rPr>
          <w:sz w:val="20"/>
        </w:rPr>
      </w:pPr>
      <w:r>
        <w:rPr>
          <w:color w:val="231F1F"/>
          <w:w w:val="90"/>
          <w:sz w:val="20"/>
        </w:rPr>
        <w:t>Yan</w:t>
      </w:r>
      <w:r>
        <w:rPr>
          <w:color w:val="231F1F"/>
          <w:spacing w:val="-4"/>
          <w:w w:val="90"/>
          <w:sz w:val="20"/>
        </w:rPr>
        <w:t> </w:t>
      </w:r>
      <w:r>
        <w:rPr>
          <w:color w:val="231F1F"/>
          <w:w w:val="90"/>
          <w:sz w:val="20"/>
        </w:rPr>
        <w:t>Hizmet</w:t>
      </w:r>
      <w:r>
        <w:rPr>
          <w:color w:val="231F1F"/>
          <w:w w:val="90"/>
          <w:sz w:val="20"/>
        </w:rPr>
        <w:t> Sağlayıcı</w:t>
      </w:r>
      <w:r>
        <w:rPr>
          <w:color w:val="231F1F"/>
          <w:w w:val="90"/>
          <w:sz w:val="20"/>
        </w:rPr>
        <w:t> verilen</w:t>
      </w:r>
      <w:r>
        <w:rPr>
          <w:color w:val="231F1F"/>
          <w:spacing w:val="-1"/>
          <w:w w:val="90"/>
          <w:sz w:val="20"/>
        </w:rPr>
        <w:t> </w:t>
      </w:r>
      <w:r>
        <w:rPr>
          <w:color w:val="231F1F"/>
          <w:w w:val="90"/>
          <w:sz w:val="20"/>
        </w:rPr>
        <w:t>talimat</w:t>
      </w:r>
      <w:r>
        <w:rPr>
          <w:color w:val="231F1F"/>
          <w:w w:val="90"/>
          <w:sz w:val="20"/>
        </w:rPr>
        <w:t> doğrultusunda,</w:t>
      </w:r>
      <w:r>
        <w:rPr>
          <w:color w:val="231F1F"/>
          <w:spacing w:val="-8"/>
          <w:w w:val="90"/>
          <w:sz w:val="20"/>
        </w:rPr>
        <w:t> </w:t>
      </w:r>
      <w:r>
        <w:rPr>
          <w:color w:val="231F1F"/>
          <w:w w:val="90"/>
          <w:sz w:val="20"/>
        </w:rPr>
        <w:t>Elektrik</w:t>
      </w:r>
      <w:r>
        <w:rPr>
          <w:color w:val="231F1F"/>
          <w:spacing w:val="-1"/>
          <w:w w:val="90"/>
          <w:sz w:val="20"/>
        </w:rPr>
        <w:t> </w:t>
      </w:r>
      <w:r>
        <w:rPr>
          <w:color w:val="231F1F"/>
          <w:w w:val="90"/>
          <w:sz w:val="20"/>
        </w:rPr>
        <w:t>Şebeke</w:t>
      </w:r>
      <w:r>
        <w:rPr>
          <w:color w:val="231F1F"/>
          <w:spacing w:val="-3"/>
          <w:w w:val="90"/>
          <w:sz w:val="20"/>
        </w:rPr>
        <w:t> </w:t>
      </w:r>
      <w:r>
        <w:rPr>
          <w:color w:val="231F1F"/>
          <w:w w:val="90"/>
          <w:sz w:val="20"/>
        </w:rPr>
        <w:t>Yönetmeliği, Elektrik</w:t>
      </w:r>
      <w:r>
        <w:rPr>
          <w:color w:val="231F1F"/>
          <w:spacing w:val="-8"/>
          <w:w w:val="90"/>
          <w:sz w:val="20"/>
        </w:rPr>
        <w:t> </w:t>
      </w:r>
      <w:r>
        <w:rPr>
          <w:color w:val="231F1F"/>
          <w:w w:val="90"/>
          <w:sz w:val="20"/>
        </w:rPr>
        <w:t>Piyasası</w:t>
      </w:r>
      <w:r>
        <w:rPr>
          <w:color w:val="231F1F"/>
          <w:spacing w:val="-7"/>
          <w:w w:val="90"/>
          <w:sz w:val="20"/>
        </w:rPr>
        <w:t> </w:t>
      </w:r>
      <w:r>
        <w:rPr>
          <w:color w:val="231F1F"/>
          <w:w w:val="90"/>
          <w:sz w:val="20"/>
        </w:rPr>
        <w:t>Yan</w:t>
      </w:r>
      <w:r>
        <w:rPr>
          <w:color w:val="231F1F"/>
          <w:spacing w:val="-8"/>
          <w:w w:val="90"/>
          <w:sz w:val="20"/>
        </w:rPr>
        <w:t> </w:t>
      </w:r>
      <w:r>
        <w:rPr>
          <w:color w:val="231F1F"/>
          <w:w w:val="90"/>
          <w:sz w:val="20"/>
        </w:rPr>
        <w:t>llizmetler</w:t>
      </w:r>
      <w:r>
        <w:rPr>
          <w:color w:val="231F1F"/>
          <w:spacing w:val="-7"/>
          <w:w w:val="90"/>
          <w:sz w:val="20"/>
        </w:rPr>
        <w:t> </w:t>
      </w:r>
      <w:r>
        <w:rPr>
          <w:color w:val="231F1F"/>
          <w:w w:val="90"/>
          <w:sz w:val="20"/>
        </w:rPr>
        <w:t>Yönetmeliği</w:t>
      </w:r>
      <w:r>
        <w:rPr>
          <w:color w:val="231F1F"/>
          <w:spacing w:val="-8"/>
          <w:w w:val="90"/>
          <w:sz w:val="20"/>
        </w:rPr>
        <w:t> </w:t>
      </w:r>
      <w:r>
        <w:rPr>
          <w:color w:val="231F1F"/>
          <w:w w:val="90"/>
          <w:sz w:val="20"/>
        </w:rPr>
        <w:t>ve</w:t>
      </w:r>
      <w:r>
        <w:rPr>
          <w:color w:val="231F1F"/>
          <w:spacing w:val="-7"/>
          <w:w w:val="90"/>
          <w:sz w:val="20"/>
        </w:rPr>
        <w:t> </w:t>
      </w:r>
      <w:r>
        <w:rPr>
          <w:color w:val="231F1F"/>
          <w:w w:val="90"/>
          <w:sz w:val="20"/>
        </w:rPr>
        <w:t>bu</w:t>
      </w:r>
      <w:r>
        <w:rPr>
          <w:color w:val="231F1F"/>
          <w:spacing w:val="-8"/>
          <w:w w:val="90"/>
          <w:sz w:val="20"/>
        </w:rPr>
        <w:t> </w:t>
      </w:r>
      <w:r>
        <w:rPr>
          <w:color w:val="231F1F"/>
          <w:w w:val="90"/>
          <w:sz w:val="20"/>
        </w:rPr>
        <w:t>Anlaşma</w:t>
      </w:r>
      <w:r>
        <w:rPr>
          <w:color w:val="231F1F"/>
          <w:spacing w:val="-7"/>
          <w:w w:val="90"/>
          <w:sz w:val="20"/>
        </w:rPr>
        <w:t> </w:t>
      </w:r>
      <w:r>
        <w:rPr>
          <w:color w:val="231F1F"/>
          <w:w w:val="90"/>
          <w:sz w:val="20"/>
        </w:rPr>
        <w:t>hükümleri</w:t>
      </w:r>
      <w:r>
        <w:rPr>
          <w:color w:val="231F1F"/>
          <w:spacing w:val="-8"/>
          <w:w w:val="90"/>
          <w:sz w:val="20"/>
        </w:rPr>
        <w:t> </w:t>
      </w:r>
      <w:r>
        <w:rPr>
          <w:color w:val="231F1F"/>
          <w:w w:val="90"/>
          <w:sz w:val="20"/>
        </w:rPr>
        <w:t>çerçevesinde</w:t>
      </w:r>
      <w:r>
        <w:rPr>
          <w:color w:val="231F1F"/>
          <w:spacing w:val="-7"/>
          <w:w w:val="90"/>
          <w:sz w:val="20"/>
        </w:rPr>
        <w:t> </w:t>
      </w:r>
      <w:r>
        <w:rPr>
          <w:color w:val="231F1F"/>
          <w:w w:val="90"/>
          <w:sz w:val="20"/>
        </w:rPr>
        <w:t>senkron konıpansatör</w:t>
      </w:r>
      <w:r>
        <w:rPr>
          <w:color w:val="231F1F"/>
          <w:spacing w:val="-8"/>
          <w:w w:val="90"/>
          <w:sz w:val="20"/>
        </w:rPr>
        <w:t> </w:t>
      </w:r>
      <w:r>
        <w:rPr>
          <w:color w:val="231F1F"/>
          <w:w w:val="90"/>
          <w:sz w:val="20"/>
        </w:rPr>
        <w:t>olarak</w:t>
      </w:r>
      <w:r>
        <w:rPr>
          <w:color w:val="231F1F"/>
          <w:spacing w:val="-7"/>
          <w:w w:val="90"/>
          <w:sz w:val="20"/>
        </w:rPr>
        <w:t> </w:t>
      </w:r>
      <w:r>
        <w:rPr>
          <w:color w:val="231F1F"/>
          <w:w w:val="90"/>
          <w:sz w:val="20"/>
        </w:rPr>
        <w:t>reaktif</w:t>
      </w:r>
      <w:r>
        <w:rPr>
          <w:color w:val="231F1F"/>
          <w:spacing w:val="-8"/>
          <w:w w:val="90"/>
          <w:sz w:val="20"/>
        </w:rPr>
        <w:t> </w:t>
      </w:r>
      <w:r>
        <w:rPr>
          <w:color w:val="231F1F"/>
          <w:w w:val="90"/>
          <w:sz w:val="20"/>
        </w:rPr>
        <w:t>güç</w:t>
      </w:r>
      <w:r>
        <w:rPr>
          <w:color w:val="231F1F"/>
          <w:spacing w:val="-7"/>
          <w:w w:val="90"/>
          <w:sz w:val="20"/>
        </w:rPr>
        <w:t> </w:t>
      </w:r>
      <w:r>
        <w:rPr>
          <w:color w:val="231F1F"/>
          <w:w w:val="90"/>
          <w:sz w:val="20"/>
        </w:rPr>
        <w:t>kontrol</w:t>
      </w:r>
      <w:r>
        <w:rPr>
          <w:color w:val="231F1F"/>
          <w:spacing w:val="-8"/>
          <w:w w:val="90"/>
          <w:sz w:val="20"/>
        </w:rPr>
        <w:t> </w:t>
      </w:r>
      <w:r>
        <w:rPr>
          <w:color w:val="231F1F"/>
          <w:w w:val="90"/>
          <w:sz w:val="20"/>
        </w:rPr>
        <w:t>hizmeti</w:t>
      </w:r>
      <w:r>
        <w:rPr>
          <w:color w:val="231F1F"/>
          <w:spacing w:val="-7"/>
          <w:w w:val="90"/>
          <w:sz w:val="20"/>
        </w:rPr>
        <w:t> </w:t>
      </w:r>
      <w:r>
        <w:rPr>
          <w:color w:val="231F1F"/>
          <w:w w:val="90"/>
          <w:sz w:val="20"/>
        </w:rPr>
        <w:t>sağlar.</w:t>
      </w:r>
    </w:p>
    <w:p>
      <w:pPr>
        <w:pStyle w:val="Heading4"/>
        <w:spacing w:before="201"/>
        <w:ind w:left="248" w:right="279"/>
        <w:jc w:val="center"/>
      </w:pPr>
      <w:r>
        <w:rPr>
          <w:color w:val="231F1F"/>
          <w:spacing w:val="-2"/>
          <w:w w:val="85"/>
        </w:rPr>
        <w:t>DÖRDÜNCÜ</w:t>
      </w:r>
      <w:r>
        <w:rPr>
          <w:color w:val="231F1F"/>
          <w:spacing w:val="2"/>
        </w:rPr>
        <w:t> </w:t>
      </w:r>
      <w:r>
        <w:rPr>
          <w:color w:val="231F1F"/>
          <w:spacing w:val="-2"/>
          <w:w w:val="90"/>
        </w:rPr>
        <w:t>BÖLÜ1Vl</w:t>
      </w:r>
    </w:p>
    <w:p>
      <w:pPr>
        <w:spacing w:before="5"/>
        <w:ind w:left="248" w:right="285" w:firstLine="0"/>
        <w:jc w:val="center"/>
        <w:rPr>
          <w:b/>
          <w:sz w:val="20"/>
        </w:rPr>
      </w:pPr>
      <w:r>
        <w:rPr>
          <w:b/>
          <w:color w:val="231F1F"/>
          <w:w w:val="85"/>
          <w:sz w:val="20"/>
        </w:rPr>
        <w:t>Senkron</w:t>
      </w:r>
      <w:r>
        <w:rPr>
          <w:b/>
          <w:color w:val="231F1F"/>
          <w:spacing w:val="-5"/>
          <w:w w:val="85"/>
          <w:sz w:val="20"/>
        </w:rPr>
        <w:t> </w:t>
      </w:r>
      <w:r>
        <w:rPr>
          <w:b/>
          <w:color w:val="231F1F"/>
          <w:w w:val="85"/>
          <w:sz w:val="20"/>
        </w:rPr>
        <w:t>Kompansatör</w:t>
      </w:r>
      <w:r>
        <w:rPr>
          <w:b/>
          <w:color w:val="231F1F"/>
          <w:spacing w:val="-8"/>
          <w:sz w:val="20"/>
        </w:rPr>
        <w:t> </w:t>
      </w:r>
      <w:r>
        <w:rPr>
          <w:b/>
          <w:color w:val="231F1F"/>
          <w:w w:val="85"/>
          <w:sz w:val="20"/>
        </w:rPr>
        <w:t>Olarak</w:t>
      </w:r>
      <w:r>
        <w:rPr>
          <w:b/>
          <w:color w:val="231F1F"/>
          <w:spacing w:val="-1"/>
          <w:w w:val="85"/>
          <w:sz w:val="20"/>
        </w:rPr>
        <w:t> </w:t>
      </w:r>
      <w:r>
        <w:rPr>
          <w:b/>
          <w:color w:val="231F1F"/>
          <w:w w:val="85"/>
          <w:sz w:val="20"/>
        </w:rPr>
        <w:t>Reaktif</w:t>
      </w:r>
      <w:r>
        <w:rPr>
          <w:b/>
          <w:color w:val="231F1F"/>
          <w:spacing w:val="-5"/>
          <w:w w:val="85"/>
          <w:sz w:val="20"/>
        </w:rPr>
        <w:t> </w:t>
      </w:r>
      <w:r>
        <w:rPr>
          <w:b/>
          <w:color w:val="231F1F"/>
          <w:w w:val="85"/>
          <w:sz w:val="20"/>
        </w:rPr>
        <w:t>Güç</w:t>
      </w:r>
      <w:r>
        <w:rPr>
          <w:b/>
          <w:color w:val="231F1F"/>
          <w:spacing w:val="-4"/>
          <w:w w:val="85"/>
          <w:sz w:val="20"/>
        </w:rPr>
        <w:t> </w:t>
      </w:r>
      <w:r>
        <w:rPr>
          <w:b/>
          <w:color w:val="231F1F"/>
          <w:w w:val="85"/>
          <w:sz w:val="20"/>
        </w:rPr>
        <w:t>Kontrol</w:t>
      </w:r>
      <w:r>
        <w:rPr>
          <w:b/>
          <w:color w:val="231F1F"/>
          <w:spacing w:val="-5"/>
          <w:w w:val="85"/>
          <w:sz w:val="20"/>
        </w:rPr>
        <w:t> </w:t>
      </w:r>
      <w:r>
        <w:rPr>
          <w:b/>
          <w:color w:val="231F1F"/>
          <w:w w:val="85"/>
          <w:sz w:val="20"/>
        </w:rPr>
        <w:t>Desteği</w:t>
      </w:r>
      <w:r>
        <w:rPr>
          <w:b/>
          <w:color w:val="231F1F"/>
          <w:spacing w:val="-4"/>
          <w:w w:val="85"/>
          <w:sz w:val="20"/>
        </w:rPr>
        <w:t> </w:t>
      </w:r>
      <w:r>
        <w:rPr>
          <w:b/>
          <w:color w:val="231F1F"/>
          <w:w w:val="85"/>
          <w:sz w:val="20"/>
        </w:rPr>
        <w:t>Test</w:t>
      </w:r>
      <w:r>
        <w:rPr>
          <w:b/>
          <w:color w:val="231F1F"/>
          <w:spacing w:val="-5"/>
          <w:w w:val="85"/>
          <w:sz w:val="20"/>
        </w:rPr>
        <w:t> </w:t>
      </w:r>
      <w:r>
        <w:rPr>
          <w:b/>
          <w:color w:val="231F1F"/>
          <w:spacing w:val="-2"/>
          <w:w w:val="85"/>
          <w:sz w:val="20"/>
        </w:rPr>
        <w:t>Sertifikaları</w:t>
      </w:r>
    </w:p>
    <w:p>
      <w:pPr>
        <w:pStyle w:val="BodyText"/>
        <w:spacing w:before="10"/>
        <w:rPr>
          <w:b/>
        </w:rPr>
      </w:pPr>
    </w:p>
    <w:p>
      <w:pPr>
        <w:spacing w:line="235" w:lineRule="auto" w:before="0"/>
        <w:ind w:left="586" w:right="212" w:hanging="2"/>
        <w:jc w:val="both"/>
        <w:rPr>
          <w:sz w:val="20"/>
        </w:rPr>
      </w:pPr>
      <w:r>
        <w:rPr>
          <w:b/>
          <w:color w:val="231F1F"/>
          <w:w w:val="90"/>
          <w:sz w:val="20"/>
        </w:rPr>
        <w:t>Senkron kompansatör</w:t>
      </w:r>
      <w:r>
        <w:rPr>
          <w:b/>
          <w:color w:val="231F1F"/>
          <w:sz w:val="20"/>
        </w:rPr>
        <w:t> </w:t>
      </w:r>
      <w:r>
        <w:rPr>
          <w:b/>
          <w:color w:val="231F1F"/>
          <w:w w:val="90"/>
          <w:sz w:val="20"/>
        </w:rPr>
        <w:t>olarak reaktif güç desteği sağlanması hizmet sertifikaları MADDE</w:t>
      </w:r>
      <w:r>
        <w:rPr>
          <w:b/>
          <w:color w:val="231F1F"/>
          <w:spacing w:val="49"/>
          <w:sz w:val="20"/>
        </w:rPr>
        <w:t> </w:t>
      </w:r>
      <w:r>
        <w:rPr>
          <w:b/>
          <w:color w:val="231F1F"/>
          <w:w w:val="90"/>
          <w:sz w:val="20"/>
        </w:rPr>
        <w:t>10-</w:t>
      </w:r>
      <w:r>
        <w:rPr>
          <w:b/>
          <w:color w:val="231F1F"/>
          <w:spacing w:val="46"/>
          <w:sz w:val="20"/>
        </w:rPr>
        <w:t> </w:t>
      </w:r>
      <w:r>
        <w:rPr>
          <w:color w:val="231F1F"/>
          <w:w w:val="90"/>
          <w:sz w:val="20"/>
        </w:rPr>
        <w:t>(1)</w:t>
      </w:r>
      <w:r>
        <w:rPr>
          <w:color w:val="231F1F"/>
          <w:spacing w:val="46"/>
          <w:sz w:val="20"/>
        </w:rPr>
        <w:t> </w:t>
      </w:r>
      <w:r>
        <w:rPr>
          <w:color w:val="231F1F"/>
          <w:w w:val="90"/>
          <w:sz w:val="20"/>
        </w:rPr>
        <w:t>Elektrik</w:t>
      </w:r>
      <w:r>
        <w:rPr>
          <w:color w:val="231F1F"/>
          <w:spacing w:val="53"/>
          <w:sz w:val="20"/>
        </w:rPr>
        <w:t> </w:t>
      </w:r>
      <w:r>
        <w:rPr>
          <w:color w:val="231F1F"/>
          <w:w w:val="90"/>
          <w:sz w:val="20"/>
        </w:rPr>
        <w:t>Piyasası</w:t>
      </w:r>
      <w:r>
        <w:rPr>
          <w:color w:val="231F1F"/>
          <w:spacing w:val="57"/>
          <w:sz w:val="20"/>
        </w:rPr>
        <w:t> </w:t>
      </w:r>
      <w:r>
        <w:rPr>
          <w:color w:val="231F1F"/>
          <w:w w:val="90"/>
          <w:sz w:val="20"/>
        </w:rPr>
        <w:t>Yan</w:t>
      </w:r>
      <w:r>
        <w:rPr>
          <w:color w:val="231F1F"/>
          <w:spacing w:val="42"/>
          <w:sz w:val="20"/>
        </w:rPr>
        <w:t> </w:t>
      </w:r>
      <w:r>
        <w:rPr>
          <w:color w:val="231F1F"/>
          <w:w w:val="90"/>
          <w:sz w:val="20"/>
        </w:rPr>
        <w:t>Hizmetler</w:t>
      </w:r>
      <w:r>
        <w:rPr>
          <w:color w:val="231F1F"/>
          <w:spacing w:val="51"/>
          <w:sz w:val="20"/>
        </w:rPr>
        <w:t> </w:t>
      </w:r>
      <w:r>
        <w:rPr>
          <w:color w:val="231F1F"/>
          <w:w w:val="90"/>
          <w:sz w:val="20"/>
        </w:rPr>
        <w:t>Yönetmeliği'nin</w:t>
      </w:r>
      <w:r>
        <w:rPr>
          <w:color w:val="231F1F"/>
          <w:spacing w:val="40"/>
          <w:sz w:val="20"/>
        </w:rPr>
        <w:t> </w:t>
      </w:r>
      <w:r>
        <w:rPr>
          <w:color w:val="231F1F"/>
          <w:w w:val="90"/>
          <w:sz w:val="20"/>
        </w:rPr>
        <w:t>yan</w:t>
      </w:r>
      <w:r>
        <w:rPr>
          <w:color w:val="231F1F"/>
          <w:spacing w:val="46"/>
          <w:sz w:val="20"/>
        </w:rPr>
        <w:t> </w:t>
      </w:r>
      <w:r>
        <w:rPr>
          <w:color w:val="231F1F"/>
          <w:spacing w:val="-2"/>
          <w:w w:val="85"/>
          <w:sz w:val="20"/>
        </w:rPr>
        <w:t>hizmetler</w:t>
      </w:r>
    </w:p>
    <w:p>
      <w:pPr>
        <w:pStyle w:val="BodyText"/>
        <w:spacing w:line="242" w:lineRule="auto" w:before="2"/>
        <w:ind w:left="184" w:right="204" w:firstLine="2"/>
        <w:jc w:val="both"/>
      </w:pPr>
      <w:r>
        <w:rPr>
          <w:color w:val="231F1F"/>
          <w:w w:val="95"/>
        </w:rPr>
        <w:t>belgelendirıne</w:t>
      </w:r>
      <w:r>
        <w:rPr>
          <w:color w:val="231F1F"/>
          <w:w w:val="95"/>
        </w:rPr>
        <w:t> esaslarına</w:t>
      </w:r>
      <w:r>
        <w:rPr>
          <w:color w:val="231F1F"/>
          <w:w w:val="95"/>
        </w:rPr>
        <w:t> ilişkin</w:t>
      </w:r>
      <w:r>
        <w:rPr>
          <w:color w:val="231F1F"/>
          <w:w w:val="95"/>
        </w:rPr>
        <w:t> hükümleri</w:t>
      </w:r>
      <w:r>
        <w:rPr>
          <w:color w:val="231F1F"/>
          <w:w w:val="95"/>
        </w:rPr>
        <w:t> uyarınca</w:t>
      </w:r>
      <w:r>
        <w:rPr>
          <w:color w:val="231F1F"/>
          <w:w w:val="95"/>
        </w:rPr>
        <w:t> Yan</w:t>
      </w:r>
      <w:r>
        <w:rPr>
          <w:color w:val="231F1F"/>
          <w:w w:val="95"/>
        </w:rPr>
        <w:t> Hizmet</w:t>
      </w:r>
      <w:r>
        <w:rPr>
          <w:color w:val="231F1F"/>
          <w:w w:val="95"/>
        </w:rPr>
        <w:t> Sağlayıcının,</w:t>
      </w:r>
      <w:r>
        <w:rPr>
          <w:color w:val="231F1F"/>
          <w:w w:val="95"/>
        </w:rPr>
        <w:t> senkron </w:t>
      </w:r>
      <w:r>
        <w:rPr>
          <w:color w:val="231F1F"/>
          <w:w w:val="90"/>
        </w:rPr>
        <w:t>kompansatör</w:t>
      </w:r>
      <w:r>
        <w:rPr>
          <w:color w:val="231F1F"/>
          <w:spacing w:val="-8"/>
          <w:w w:val="90"/>
        </w:rPr>
        <w:t> </w:t>
      </w:r>
      <w:r>
        <w:rPr>
          <w:color w:val="231F1F"/>
          <w:w w:val="90"/>
        </w:rPr>
        <w:t>olarak</w:t>
      </w:r>
      <w:r>
        <w:rPr>
          <w:color w:val="231F1F"/>
          <w:spacing w:val="-7"/>
          <w:w w:val="90"/>
        </w:rPr>
        <w:t> </w:t>
      </w:r>
      <w:r>
        <w:rPr>
          <w:color w:val="231F1F"/>
          <w:w w:val="90"/>
        </w:rPr>
        <w:t>reaktif</w:t>
      </w:r>
      <w:r>
        <w:rPr>
          <w:color w:val="231F1F"/>
          <w:spacing w:val="-8"/>
          <w:w w:val="90"/>
        </w:rPr>
        <w:t> </w:t>
      </w:r>
      <w:r>
        <w:rPr>
          <w:color w:val="231F1F"/>
          <w:w w:val="90"/>
        </w:rPr>
        <w:t>güç</w:t>
      </w:r>
      <w:r>
        <w:rPr>
          <w:color w:val="231F1F"/>
          <w:spacing w:val="-7"/>
          <w:w w:val="90"/>
        </w:rPr>
        <w:t> </w:t>
      </w:r>
      <w:r>
        <w:rPr>
          <w:color w:val="231F1F"/>
          <w:w w:val="90"/>
        </w:rPr>
        <w:t>kontrol</w:t>
      </w:r>
      <w:r>
        <w:rPr>
          <w:color w:val="231F1F"/>
          <w:spacing w:val="-8"/>
          <w:w w:val="90"/>
        </w:rPr>
        <w:t> </w:t>
      </w:r>
      <w:r>
        <w:rPr>
          <w:color w:val="231F1F"/>
          <w:w w:val="90"/>
        </w:rPr>
        <w:t>hizmeti</w:t>
      </w:r>
      <w:r>
        <w:rPr>
          <w:color w:val="231F1F"/>
          <w:spacing w:val="-7"/>
          <w:w w:val="90"/>
        </w:rPr>
        <w:t> </w:t>
      </w:r>
      <w:r>
        <w:rPr>
          <w:color w:val="231F1F"/>
          <w:w w:val="90"/>
        </w:rPr>
        <w:t>sağlayacağı</w:t>
      </w:r>
      <w:r>
        <w:rPr>
          <w:color w:val="231F1F"/>
          <w:spacing w:val="-8"/>
          <w:w w:val="90"/>
        </w:rPr>
        <w:t> </w:t>
      </w:r>
      <w:r>
        <w:rPr>
          <w:color w:val="231F1F"/>
          <w:w w:val="90"/>
        </w:rPr>
        <w:t>her</w:t>
      </w:r>
      <w:r>
        <w:rPr>
          <w:color w:val="231F1F"/>
          <w:spacing w:val="-7"/>
          <w:w w:val="90"/>
        </w:rPr>
        <w:t> </w:t>
      </w:r>
      <w:r>
        <w:rPr>
          <w:color w:val="231F1F"/>
          <w:w w:val="90"/>
        </w:rPr>
        <w:t>bir</w:t>
      </w:r>
      <w:r>
        <w:rPr>
          <w:color w:val="231F1F"/>
          <w:spacing w:val="-8"/>
          <w:w w:val="90"/>
        </w:rPr>
        <w:t> </w:t>
      </w:r>
      <w:r>
        <w:rPr>
          <w:color w:val="231F1F"/>
          <w:w w:val="90"/>
        </w:rPr>
        <w:t>ünitenin</w:t>
      </w:r>
      <w:r>
        <w:rPr>
          <w:color w:val="231F1F"/>
          <w:spacing w:val="-7"/>
          <w:w w:val="90"/>
        </w:rPr>
        <w:t> </w:t>
      </w:r>
      <w:r>
        <w:rPr>
          <w:color w:val="231F1F"/>
          <w:w w:val="90"/>
        </w:rPr>
        <w:t>bu</w:t>
      </w:r>
      <w:r>
        <w:rPr>
          <w:color w:val="231F1F"/>
          <w:spacing w:val="-8"/>
          <w:w w:val="90"/>
        </w:rPr>
        <w:t> </w:t>
      </w:r>
      <w:r>
        <w:rPr>
          <w:color w:val="231F1F"/>
          <w:w w:val="90"/>
        </w:rPr>
        <w:t>hizmeti</w:t>
      </w:r>
      <w:r>
        <w:rPr>
          <w:color w:val="231F1F"/>
          <w:spacing w:val="-7"/>
          <w:w w:val="90"/>
        </w:rPr>
        <w:t> </w:t>
      </w:r>
      <w:r>
        <w:rPr>
          <w:color w:val="231F1F"/>
          <w:w w:val="90"/>
        </w:rPr>
        <w:t>suruna </w:t>
      </w:r>
      <w:r>
        <w:rPr>
          <w:color w:val="231F1F"/>
          <w:w w:val="85"/>
        </w:rPr>
        <w:t>yeterliliğine</w:t>
      </w:r>
      <w:r>
        <w:rPr>
          <w:color w:val="231F1F"/>
          <w:spacing w:val="-5"/>
          <w:w w:val="85"/>
        </w:rPr>
        <w:t> </w:t>
      </w:r>
      <w:r>
        <w:rPr>
          <w:color w:val="231F1F"/>
          <w:w w:val="85"/>
        </w:rPr>
        <w:t>sahip</w:t>
      </w:r>
      <w:r>
        <w:rPr>
          <w:color w:val="231F1F"/>
          <w:spacing w:val="-5"/>
          <w:w w:val="85"/>
        </w:rPr>
        <w:t> </w:t>
      </w:r>
      <w:r>
        <w:rPr>
          <w:color w:val="231F1F"/>
          <w:w w:val="85"/>
        </w:rPr>
        <w:t>olduğunu</w:t>
      </w:r>
      <w:r>
        <w:rPr>
          <w:color w:val="231F1F"/>
          <w:spacing w:val="-5"/>
          <w:w w:val="85"/>
        </w:rPr>
        <w:t> </w:t>
      </w:r>
      <w:r>
        <w:rPr>
          <w:color w:val="231F1F"/>
          <w:w w:val="85"/>
        </w:rPr>
        <w:t>geçerli</w:t>
      </w:r>
      <w:r>
        <w:rPr>
          <w:color w:val="231F1F"/>
          <w:spacing w:val="-5"/>
          <w:w w:val="85"/>
        </w:rPr>
        <w:t> </w:t>
      </w:r>
      <w:r>
        <w:rPr>
          <w:color w:val="231F1F"/>
          <w:w w:val="85"/>
        </w:rPr>
        <w:t>bir</w:t>
      </w:r>
      <w:r>
        <w:rPr>
          <w:color w:val="231F1F"/>
          <w:spacing w:val="-5"/>
          <w:w w:val="85"/>
        </w:rPr>
        <w:t> </w:t>
      </w:r>
      <w:r>
        <w:rPr>
          <w:color w:val="231F1F"/>
          <w:w w:val="85"/>
        </w:rPr>
        <w:t>senkron</w:t>
      </w:r>
      <w:r>
        <w:rPr>
          <w:color w:val="231F1F"/>
          <w:spacing w:val="-5"/>
          <w:w w:val="85"/>
        </w:rPr>
        <w:t> </w:t>
      </w:r>
      <w:r>
        <w:rPr>
          <w:color w:val="231F1F"/>
          <w:w w:val="85"/>
        </w:rPr>
        <w:t>kompansatör</w:t>
      </w:r>
      <w:r>
        <w:rPr>
          <w:color w:val="231F1F"/>
          <w:spacing w:val="-5"/>
          <w:w w:val="85"/>
        </w:rPr>
        <w:t> </w:t>
      </w:r>
      <w:r>
        <w:rPr>
          <w:color w:val="231F1F"/>
          <w:w w:val="85"/>
        </w:rPr>
        <w:t>olarak</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desteği</w:t>
      </w:r>
      <w:r>
        <w:rPr>
          <w:color w:val="231F1F"/>
          <w:spacing w:val="-5"/>
          <w:w w:val="85"/>
        </w:rPr>
        <w:t> </w:t>
      </w:r>
      <w:r>
        <w:rPr>
          <w:color w:val="231F1F"/>
          <w:w w:val="85"/>
        </w:rPr>
        <w:t>sağlanması </w:t>
      </w:r>
      <w:r>
        <w:rPr>
          <w:color w:val="231F1F"/>
          <w:spacing w:val="-2"/>
          <w:w w:val="90"/>
        </w:rPr>
        <w:t>hizmet</w:t>
      </w:r>
      <w:r>
        <w:rPr>
          <w:color w:val="231F1F"/>
          <w:spacing w:val="-3"/>
          <w:w w:val="90"/>
        </w:rPr>
        <w:t> </w:t>
      </w:r>
      <w:r>
        <w:rPr>
          <w:color w:val="231F1F"/>
          <w:spacing w:val="-2"/>
          <w:w w:val="90"/>
        </w:rPr>
        <w:t>sertifikası</w:t>
      </w:r>
      <w:r>
        <w:rPr>
          <w:color w:val="231F1F"/>
        </w:rPr>
        <w:t> </w:t>
      </w:r>
      <w:r>
        <w:rPr>
          <w:color w:val="231F1F"/>
          <w:spacing w:val="-2"/>
          <w:w w:val="90"/>
        </w:rPr>
        <w:t>aracılığıyla belgelendirmesi zorunludur.</w:t>
      </w:r>
    </w:p>
    <w:p>
      <w:pPr>
        <w:pStyle w:val="ListParagraph"/>
        <w:numPr>
          <w:ilvl w:val="0"/>
          <w:numId w:val="36"/>
        </w:numPr>
        <w:tabs>
          <w:tab w:pos="877" w:val="left" w:leader="none"/>
        </w:tabs>
        <w:spacing w:line="240" w:lineRule="auto" w:before="0" w:after="0"/>
        <w:ind w:left="184" w:right="206" w:firstLine="401"/>
        <w:jc w:val="both"/>
        <w:rPr>
          <w:sz w:val="20"/>
        </w:rPr>
      </w:pPr>
      <w:r>
        <w:rPr>
          <w:color w:val="231F1F"/>
          <w:w w:val="90"/>
          <w:sz w:val="20"/>
        </w:rPr>
        <w:t>Elektrik</w:t>
      </w:r>
      <w:r>
        <w:rPr>
          <w:color w:val="231F1F"/>
          <w:w w:val="90"/>
          <w:sz w:val="20"/>
        </w:rPr>
        <w:t> Şebeke</w:t>
      </w:r>
      <w:r>
        <w:rPr>
          <w:color w:val="231F1F"/>
          <w:w w:val="90"/>
          <w:sz w:val="20"/>
        </w:rPr>
        <w:t> Yönetmeliğinin</w:t>
      </w:r>
      <w:r>
        <w:rPr>
          <w:color w:val="231F1F"/>
          <w:spacing w:val="-2"/>
          <w:w w:val="90"/>
          <w:sz w:val="20"/>
        </w:rPr>
        <w:t> </w:t>
      </w:r>
      <w:r>
        <w:rPr>
          <w:color w:val="231F1F"/>
          <w:w w:val="90"/>
          <w:sz w:val="20"/>
        </w:rPr>
        <w:t>22/4/2017</w:t>
      </w:r>
      <w:r>
        <w:rPr>
          <w:color w:val="231F1F"/>
          <w:w w:val="90"/>
          <w:sz w:val="20"/>
        </w:rPr>
        <w:t> tarihli</w:t>
      </w:r>
      <w:r>
        <w:rPr>
          <w:color w:val="231F1F"/>
          <w:w w:val="90"/>
          <w:sz w:val="20"/>
        </w:rPr>
        <w:t> ve</w:t>
      </w:r>
      <w:r>
        <w:rPr>
          <w:color w:val="231F1F"/>
          <w:spacing w:val="-6"/>
          <w:w w:val="90"/>
          <w:sz w:val="20"/>
        </w:rPr>
        <w:t> </w:t>
      </w:r>
      <w:r>
        <w:rPr>
          <w:color w:val="231F1F"/>
          <w:w w:val="90"/>
          <w:sz w:val="20"/>
        </w:rPr>
        <w:t>30046</w:t>
      </w:r>
      <w:r>
        <w:rPr>
          <w:color w:val="231F1F"/>
          <w:spacing w:val="-3"/>
          <w:w w:val="90"/>
          <w:sz w:val="20"/>
        </w:rPr>
        <w:t> </w:t>
      </w:r>
      <w:r>
        <w:rPr>
          <w:color w:val="231F1F"/>
          <w:w w:val="90"/>
          <w:sz w:val="20"/>
        </w:rPr>
        <w:t>sayılı</w:t>
      </w:r>
      <w:r>
        <w:rPr>
          <w:color w:val="231F1F"/>
          <w:w w:val="90"/>
          <w:sz w:val="20"/>
        </w:rPr>
        <w:t> Resmi</w:t>
      </w:r>
      <w:r>
        <w:rPr>
          <w:color w:val="231F1F"/>
          <w:w w:val="90"/>
          <w:sz w:val="20"/>
        </w:rPr>
        <w:t> Gazetede </w:t>
      </w:r>
      <w:r>
        <w:rPr>
          <w:color w:val="231F1F"/>
          <w:w w:val="85"/>
          <w:sz w:val="20"/>
        </w:rPr>
        <w:t>yayımlanan</w:t>
      </w:r>
      <w:r>
        <w:rPr>
          <w:color w:val="231F1F"/>
          <w:spacing w:val="-4"/>
          <w:sz w:val="20"/>
        </w:rPr>
        <w:t> </w:t>
      </w:r>
      <w:r>
        <w:rPr>
          <w:color w:val="231F1F"/>
          <w:w w:val="85"/>
          <w:sz w:val="20"/>
        </w:rPr>
        <w:t>Yönetmelikle</w:t>
      </w:r>
      <w:r>
        <w:rPr>
          <w:color w:val="231F1F"/>
          <w:spacing w:val="-5"/>
          <w:w w:val="85"/>
          <w:sz w:val="20"/>
        </w:rPr>
        <w:t> </w:t>
      </w:r>
      <w:r>
        <w:rPr>
          <w:color w:val="231F1F"/>
          <w:w w:val="85"/>
          <w:sz w:val="20"/>
        </w:rPr>
        <w:t>değiştirilen Geçici 5'inci maddesi kapsamındaki</w:t>
      </w:r>
      <w:r>
        <w:rPr>
          <w:color w:val="231F1F"/>
          <w:sz w:val="20"/>
        </w:rPr>
        <w:t> </w:t>
      </w:r>
      <w:r>
        <w:rPr>
          <w:color w:val="231F1F"/>
          <w:w w:val="85"/>
          <w:sz w:val="20"/>
        </w:rPr>
        <w:t>üretim</w:t>
      </w:r>
      <w:r>
        <w:rPr>
          <w:color w:val="231F1F"/>
          <w:spacing w:val="-5"/>
          <w:w w:val="85"/>
          <w:sz w:val="20"/>
        </w:rPr>
        <w:t> </w:t>
      </w:r>
      <w:r>
        <w:rPr>
          <w:color w:val="231F1F"/>
          <w:w w:val="85"/>
          <w:sz w:val="20"/>
        </w:rPr>
        <w:t>tesislerine</w:t>
      </w:r>
      <w:r>
        <w:rPr>
          <w:color w:val="231F1F"/>
          <w:spacing w:val="-5"/>
          <w:w w:val="85"/>
          <w:sz w:val="20"/>
        </w:rPr>
        <w:t> </w:t>
      </w:r>
      <w:r>
        <w:rPr>
          <w:color w:val="231F1F"/>
          <w:w w:val="85"/>
          <w:sz w:val="20"/>
        </w:rPr>
        <w:t>ilgili </w:t>
      </w:r>
      <w:r>
        <w:rPr>
          <w:color w:val="231F1F"/>
          <w:w w:val="90"/>
          <w:sz w:val="20"/>
        </w:rPr>
        <w:t>madde hükümleri</w:t>
      </w:r>
      <w:r>
        <w:rPr>
          <w:color w:val="231F1F"/>
          <w:sz w:val="20"/>
        </w:rPr>
        <w:t> </w:t>
      </w:r>
      <w:r>
        <w:rPr>
          <w:color w:val="231F1F"/>
          <w:w w:val="90"/>
          <w:sz w:val="20"/>
        </w:rPr>
        <w:t>uygulanır.</w:t>
      </w:r>
    </w:p>
    <w:p>
      <w:pPr>
        <w:pStyle w:val="ListParagraph"/>
        <w:numPr>
          <w:ilvl w:val="0"/>
          <w:numId w:val="36"/>
        </w:numPr>
        <w:tabs>
          <w:tab w:pos="878" w:val="left" w:leader="none"/>
        </w:tabs>
        <w:spacing w:line="242" w:lineRule="auto" w:before="6" w:after="0"/>
        <w:ind w:left="183" w:right="212" w:firstLine="402"/>
        <w:jc w:val="both"/>
        <w:rPr>
          <w:sz w:val="20"/>
        </w:rPr>
      </w:pPr>
      <w:r>
        <w:rPr>
          <w:color w:val="231F1F"/>
          <w:w w:val="90"/>
          <w:sz w:val="20"/>
        </w:rPr>
        <w:t>Sunulan sertifikalar,</w:t>
      </w:r>
      <w:r>
        <w:rPr>
          <w:color w:val="231F1F"/>
          <w:w w:val="90"/>
          <w:sz w:val="20"/>
        </w:rPr>
        <w:t> ünite/ünitelerin</w:t>
      </w:r>
      <w:r>
        <w:rPr>
          <w:color w:val="231F1F"/>
          <w:spacing w:val="-5"/>
          <w:w w:val="90"/>
          <w:sz w:val="20"/>
        </w:rPr>
        <w:t> </w:t>
      </w:r>
      <w:r>
        <w:rPr>
          <w:color w:val="231F1F"/>
          <w:w w:val="90"/>
          <w:sz w:val="20"/>
        </w:rPr>
        <w:t>vereceği</w:t>
      </w:r>
      <w:r>
        <w:rPr>
          <w:color w:val="231F1F"/>
          <w:w w:val="90"/>
          <w:sz w:val="20"/>
        </w:rPr>
        <w:t> hizmetin</w:t>
      </w:r>
      <w:r>
        <w:rPr>
          <w:color w:val="231F1F"/>
          <w:w w:val="90"/>
          <w:sz w:val="20"/>
        </w:rPr>
        <w:t> ilgili mevzuat</w:t>
      </w:r>
      <w:r>
        <w:rPr>
          <w:color w:val="231F1F"/>
          <w:w w:val="90"/>
          <w:sz w:val="20"/>
        </w:rPr>
        <w:t> hükümlerine </w:t>
      </w:r>
      <w:r>
        <w:rPr>
          <w:color w:val="231F1F"/>
          <w:w w:val="85"/>
          <w:sz w:val="20"/>
        </w:rPr>
        <w:t>uyumunun</w:t>
      </w:r>
      <w:r>
        <w:rPr>
          <w:color w:val="231F1F"/>
          <w:spacing w:val="-5"/>
          <w:w w:val="85"/>
          <w:sz w:val="20"/>
        </w:rPr>
        <w:t> </w:t>
      </w:r>
      <w:r>
        <w:rPr>
          <w:color w:val="231F1F"/>
          <w:w w:val="85"/>
          <w:sz w:val="20"/>
        </w:rPr>
        <w:t>sağlanması</w:t>
      </w:r>
      <w:r>
        <w:rPr>
          <w:color w:val="231F1F"/>
          <w:spacing w:val="-2"/>
          <w:w w:val="85"/>
          <w:sz w:val="20"/>
        </w:rPr>
        <w:t> </w:t>
      </w:r>
      <w:r>
        <w:rPr>
          <w:color w:val="231F1F"/>
          <w:w w:val="85"/>
          <w:sz w:val="20"/>
        </w:rPr>
        <w:t>ve</w:t>
      </w:r>
      <w:r>
        <w:rPr>
          <w:color w:val="231F1F"/>
          <w:spacing w:val="-5"/>
          <w:w w:val="85"/>
          <w:sz w:val="20"/>
        </w:rPr>
        <w:t> </w:t>
      </w:r>
      <w:r>
        <w:rPr>
          <w:color w:val="231F1F"/>
          <w:w w:val="85"/>
          <w:sz w:val="20"/>
        </w:rPr>
        <w:t>sağlayabilecekleri</w:t>
      </w:r>
      <w:r>
        <w:rPr>
          <w:color w:val="231F1F"/>
          <w:spacing w:val="-3"/>
          <w:w w:val="85"/>
          <w:sz w:val="20"/>
        </w:rPr>
        <w:t> </w:t>
      </w:r>
      <w:r>
        <w:rPr>
          <w:color w:val="231F1F"/>
          <w:w w:val="85"/>
          <w:sz w:val="20"/>
        </w:rPr>
        <w:t>maksimum reaktif</w:t>
      </w:r>
      <w:r>
        <w:rPr>
          <w:color w:val="231F1F"/>
          <w:spacing w:val="-2"/>
          <w:w w:val="85"/>
          <w:sz w:val="20"/>
        </w:rPr>
        <w:t> </w:t>
      </w:r>
      <w:r>
        <w:rPr>
          <w:color w:val="231F1F"/>
          <w:w w:val="85"/>
          <w:sz w:val="20"/>
        </w:rPr>
        <w:t>güç</w:t>
      </w:r>
      <w:r>
        <w:rPr>
          <w:color w:val="231F1F"/>
          <w:spacing w:val="-5"/>
          <w:w w:val="85"/>
          <w:sz w:val="20"/>
        </w:rPr>
        <w:t> </w:t>
      </w:r>
      <w:r>
        <w:rPr>
          <w:color w:val="231F1F"/>
          <w:w w:val="85"/>
          <w:sz w:val="20"/>
        </w:rPr>
        <w:t>kapasitesinin</w:t>
      </w:r>
      <w:r>
        <w:rPr>
          <w:color w:val="231F1F"/>
          <w:sz w:val="20"/>
        </w:rPr>
        <w:t> </w:t>
      </w:r>
      <w:r>
        <w:rPr>
          <w:color w:val="231F1F"/>
          <w:w w:val="85"/>
          <w:sz w:val="20"/>
        </w:rPr>
        <w:t>tespit</w:t>
      </w:r>
      <w:r>
        <w:rPr>
          <w:color w:val="231F1F"/>
          <w:spacing w:val="-5"/>
          <w:w w:val="85"/>
          <w:sz w:val="20"/>
        </w:rPr>
        <w:t> </w:t>
      </w:r>
      <w:r>
        <w:rPr>
          <w:color w:val="231F1F"/>
          <w:w w:val="85"/>
          <w:sz w:val="20"/>
        </w:rPr>
        <w:t>edilınesini </w:t>
      </w:r>
      <w:r>
        <w:rPr>
          <w:color w:val="231F1F"/>
          <w:w w:val="95"/>
          <w:sz w:val="20"/>
        </w:rPr>
        <w:t>temin edecektir.</w:t>
      </w:r>
    </w:p>
    <w:p>
      <w:pPr>
        <w:pStyle w:val="ListParagraph"/>
        <w:numPr>
          <w:ilvl w:val="0"/>
          <w:numId w:val="36"/>
        </w:numPr>
        <w:tabs>
          <w:tab w:pos="839" w:val="left" w:leader="none"/>
        </w:tabs>
        <w:spacing w:line="242" w:lineRule="auto" w:before="1" w:after="0"/>
        <w:ind w:left="178" w:right="193" w:firstLine="408"/>
        <w:jc w:val="both"/>
        <w:rPr>
          <w:sz w:val="20"/>
        </w:rPr>
      </w:pPr>
      <w:r>
        <w:rPr>
          <w:color w:val="231F1F"/>
          <w:w w:val="85"/>
          <w:sz w:val="20"/>
        </w:rPr>
        <w:t>İşbu</w:t>
      </w:r>
      <w:r>
        <w:rPr>
          <w:color w:val="231F1F"/>
          <w:sz w:val="20"/>
        </w:rPr>
        <w:t> </w:t>
      </w:r>
      <w:r>
        <w:rPr>
          <w:color w:val="231F1F"/>
          <w:w w:val="85"/>
          <w:sz w:val="20"/>
        </w:rPr>
        <w:t>Anlaşma'nın</w:t>
      </w:r>
      <w:r>
        <w:rPr>
          <w:color w:val="231F1F"/>
          <w:sz w:val="20"/>
        </w:rPr>
        <w:t> </w:t>
      </w:r>
      <w:r>
        <w:rPr>
          <w:color w:val="231F1F"/>
          <w:w w:val="85"/>
          <w:sz w:val="20"/>
        </w:rPr>
        <w:t>imzalanmasından</w:t>
      </w:r>
      <w:r>
        <w:rPr>
          <w:color w:val="231F1F"/>
          <w:spacing w:val="-2"/>
          <w:w w:val="85"/>
          <w:sz w:val="20"/>
        </w:rPr>
        <w:t> </w:t>
      </w:r>
      <w:r>
        <w:rPr>
          <w:color w:val="231F1F"/>
          <w:w w:val="85"/>
          <w:sz w:val="20"/>
        </w:rPr>
        <w:t>önce TEİAŞ'a sunulan ve Anlaşma'nın ekinde yer alan senkron kompansatör</w:t>
      </w:r>
      <w:r>
        <w:rPr>
          <w:color w:val="231F1F"/>
          <w:w w:val="85"/>
          <w:sz w:val="20"/>
        </w:rPr>
        <w:t> olarak reaktif güç desteği sağlanmasına</w:t>
      </w:r>
      <w:r>
        <w:rPr>
          <w:color w:val="231F1F"/>
          <w:sz w:val="20"/>
        </w:rPr>
        <w:t> </w:t>
      </w:r>
      <w:r>
        <w:rPr>
          <w:color w:val="231F1F"/>
          <w:w w:val="85"/>
          <w:sz w:val="20"/>
        </w:rPr>
        <w:t>ilişkin hizmet sertifikası, bu Anlaşma'nın 8 inci maddesinde belirtilen izleme ve kontroller neticesinde</w:t>
      </w:r>
      <w:r>
        <w:rPr>
          <w:color w:val="231F1F"/>
          <w:sz w:val="20"/>
        </w:rPr>
        <w:t> </w:t>
      </w:r>
      <w:r>
        <w:rPr>
          <w:color w:val="231F1F"/>
          <w:w w:val="85"/>
          <w:sz w:val="20"/>
        </w:rPr>
        <w:t>ilgili üretim tesisinin hizmeti sürekli olarak gerektiği</w:t>
      </w:r>
      <w:r>
        <w:rPr>
          <w:color w:val="231F1F"/>
          <w:sz w:val="20"/>
        </w:rPr>
        <w:t> </w:t>
      </w:r>
      <w:r>
        <w:rPr>
          <w:color w:val="231F1F"/>
          <w:w w:val="85"/>
          <w:sz w:val="20"/>
        </w:rPr>
        <w:t>şekilde sağlamadığının tespit edilmesi durumunda,</w:t>
      </w:r>
      <w:r>
        <w:rPr>
          <w:color w:val="231F1F"/>
          <w:w w:val="85"/>
          <w:sz w:val="20"/>
        </w:rPr>
        <w:t> Yan Hizmet </w:t>
      </w:r>
      <w:r>
        <w:rPr>
          <w:color w:val="231F1F"/>
          <w:spacing w:val="-2"/>
          <w:w w:val="85"/>
          <w:sz w:val="20"/>
        </w:rPr>
        <w:t>Sağlayıcı</w:t>
      </w:r>
      <w:r>
        <w:rPr>
          <w:color w:val="231F1F"/>
          <w:sz w:val="20"/>
        </w:rPr>
        <w:t> </w:t>
      </w:r>
      <w:r>
        <w:rPr>
          <w:color w:val="231F1F"/>
          <w:spacing w:val="-2"/>
          <w:w w:val="85"/>
          <w:sz w:val="20"/>
        </w:rPr>
        <w:t>tarafından yaptırılacak</w:t>
      </w:r>
      <w:r>
        <w:rPr>
          <w:color w:val="231F1F"/>
          <w:sz w:val="20"/>
        </w:rPr>
        <w:t> </w:t>
      </w:r>
      <w:r>
        <w:rPr>
          <w:color w:val="231F1F"/>
          <w:spacing w:val="-2"/>
          <w:w w:val="85"/>
          <w:sz w:val="20"/>
        </w:rPr>
        <w:t>performans</w:t>
      </w:r>
      <w:r>
        <w:rPr>
          <w:color w:val="231F1F"/>
          <w:sz w:val="20"/>
        </w:rPr>
        <w:t> </w:t>
      </w:r>
      <w:r>
        <w:rPr>
          <w:color w:val="231F1F"/>
          <w:spacing w:val="-2"/>
          <w:w w:val="85"/>
          <w:sz w:val="20"/>
        </w:rPr>
        <w:t>testleri ile yenilenecektir.</w:t>
      </w:r>
      <w:r>
        <w:rPr>
          <w:color w:val="231F1F"/>
          <w:spacing w:val="-3"/>
          <w:w w:val="85"/>
          <w:sz w:val="20"/>
        </w:rPr>
        <w:t> </w:t>
      </w:r>
      <w:r>
        <w:rPr>
          <w:color w:val="231F1F"/>
          <w:spacing w:val="-2"/>
          <w:w w:val="85"/>
          <w:sz w:val="20"/>
        </w:rPr>
        <w:t>Performans</w:t>
      </w:r>
      <w:r>
        <w:rPr>
          <w:color w:val="231F1F"/>
          <w:spacing w:val="19"/>
          <w:sz w:val="20"/>
        </w:rPr>
        <w:t> </w:t>
      </w:r>
      <w:r>
        <w:rPr>
          <w:color w:val="231F1F"/>
          <w:spacing w:val="-2"/>
          <w:w w:val="85"/>
          <w:sz w:val="20"/>
        </w:rPr>
        <w:t>testlerine ilişkin </w:t>
      </w:r>
      <w:r>
        <w:rPr>
          <w:color w:val="231F1F"/>
          <w:w w:val="85"/>
          <w:sz w:val="18"/>
        </w:rPr>
        <w:t>tünı</w:t>
      </w:r>
      <w:r>
        <w:rPr>
          <w:color w:val="231F1F"/>
          <w:spacing w:val="-5"/>
          <w:w w:val="85"/>
          <w:sz w:val="18"/>
        </w:rPr>
        <w:t> </w:t>
      </w:r>
      <w:r>
        <w:rPr>
          <w:color w:val="231F1F"/>
          <w:w w:val="85"/>
          <w:sz w:val="20"/>
        </w:rPr>
        <w:t>giderler</w:t>
      </w:r>
      <w:r>
        <w:rPr>
          <w:color w:val="231F1F"/>
          <w:spacing w:val="-4"/>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2"/>
          <w:w w:val="85"/>
          <w:sz w:val="20"/>
        </w:rPr>
        <w:t> </w:t>
      </w:r>
      <w:r>
        <w:rPr>
          <w:color w:val="231F1F"/>
          <w:w w:val="85"/>
          <w:sz w:val="20"/>
        </w:rPr>
        <w:t>Sağlayıcı</w:t>
      </w:r>
      <w:r>
        <w:rPr>
          <w:color w:val="231F1F"/>
          <w:sz w:val="20"/>
        </w:rPr>
        <w:t> </w:t>
      </w:r>
      <w:r>
        <w:rPr>
          <w:color w:val="231F1F"/>
          <w:w w:val="85"/>
          <w:sz w:val="20"/>
        </w:rPr>
        <w:t>tarafından karşılanacaktır.</w:t>
      </w:r>
      <w:r>
        <w:rPr>
          <w:color w:val="231F1F"/>
          <w:spacing w:val="-5"/>
          <w:w w:val="85"/>
          <w:sz w:val="20"/>
        </w:rPr>
        <w:t> </w:t>
      </w:r>
      <w:r>
        <w:rPr>
          <w:color w:val="231F1F"/>
          <w:w w:val="85"/>
          <w:sz w:val="20"/>
        </w:rPr>
        <w:t>TEİAŞ'ın</w:t>
      </w:r>
      <w:r>
        <w:rPr>
          <w:color w:val="231F1F"/>
          <w:spacing w:val="-1"/>
          <w:w w:val="85"/>
          <w:sz w:val="20"/>
        </w:rPr>
        <w:t> </w:t>
      </w:r>
      <w:r>
        <w:rPr>
          <w:color w:val="231F1F"/>
          <w:w w:val="85"/>
          <w:sz w:val="20"/>
        </w:rPr>
        <w:t>talep</w:t>
      </w:r>
      <w:r>
        <w:rPr>
          <w:color w:val="231F1F"/>
          <w:spacing w:val="-5"/>
          <w:w w:val="85"/>
          <w:sz w:val="20"/>
        </w:rPr>
        <w:t> </w:t>
      </w:r>
      <w:r>
        <w:rPr>
          <w:color w:val="231F1F"/>
          <w:w w:val="85"/>
          <w:sz w:val="20"/>
        </w:rPr>
        <w:t>etmesi halinde, tüzel </w:t>
      </w:r>
      <w:r>
        <w:rPr>
          <w:color w:val="231F1F"/>
          <w:w w:val="90"/>
          <w:sz w:val="20"/>
        </w:rPr>
        <w:t>kişinin</w:t>
      </w:r>
      <w:r>
        <w:rPr>
          <w:color w:val="231F1F"/>
          <w:spacing w:val="-5"/>
          <w:w w:val="90"/>
          <w:sz w:val="20"/>
        </w:rPr>
        <w:t> </w:t>
      </w:r>
      <w:r>
        <w:rPr>
          <w:color w:val="231F1F"/>
          <w:w w:val="90"/>
          <w:sz w:val="20"/>
        </w:rPr>
        <w:t>senkron</w:t>
      </w:r>
      <w:r>
        <w:rPr>
          <w:color w:val="231F1F"/>
          <w:w w:val="90"/>
          <w:sz w:val="20"/>
        </w:rPr>
        <w:t> kompansalör</w:t>
      </w:r>
      <w:r>
        <w:rPr>
          <w:color w:val="231F1F"/>
          <w:w w:val="90"/>
          <w:sz w:val="20"/>
        </w:rPr>
        <w:t> olarak</w:t>
      </w:r>
      <w:r>
        <w:rPr>
          <w:color w:val="231F1F"/>
          <w:spacing w:val="-7"/>
          <w:w w:val="90"/>
          <w:sz w:val="20"/>
        </w:rPr>
        <w:t> </w:t>
      </w:r>
      <w:r>
        <w:rPr>
          <w:color w:val="231F1F"/>
          <w:w w:val="90"/>
          <w:sz w:val="20"/>
        </w:rPr>
        <w:t>rcaklif</w:t>
      </w:r>
      <w:r>
        <w:rPr>
          <w:color w:val="231F1F"/>
          <w:spacing w:val="-4"/>
          <w:w w:val="90"/>
          <w:sz w:val="20"/>
        </w:rPr>
        <w:t> </w:t>
      </w:r>
      <w:r>
        <w:rPr>
          <w:color w:val="231F1F"/>
          <w:w w:val="90"/>
          <w:sz w:val="20"/>
        </w:rPr>
        <w:t>güç</w:t>
      </w:r>
      <w:r>
        <w:rPr>
          <w:color w:val="231F1F"/>
          <w:spacing w:val="-8"/>
          <w:w w:val="90"/>
          <w:sz w:val="20"/>
        </w:rPr>
        <w:t> </w:t>
      </w:r>
      <w:r>
        <w:rPr>
          <w:color w:val="231F1F"/>
          <w:w w:val="90"/>
          <w:sz w:val="20"/>
        </w:rPr>
        <w:t>desteği</w:t>
      </w:r>
      <w:r>
        <w:rPr>
          <w:color w:val="231F1F"/>
          <w:spacing w:val="-1"/>
          <w:w w:val="90"/>
          <w:sz w:val="20"/>
        </w:rPr>
        <w:t> </w:t>
      </w:r>
      <w:r>
        <w:rPr>
          <w:color w:val="231F1F"/>
          <w:w w:val="90"/>
          <w:sz w:val="20"/>
        </w:rPr>
        <w:t>sağlanması</w:t>
      </w:r>
      <w:r>
        <w:rPr>
          <w:color w:val="231F1F"/>
          <w:sz w:val="20"/>
        </w:rPr>
        <w:t> </w:t>
      </w:r>
      <w:r>
        <w:rPr>
          <w:color w:val="231F1F"/>
          <w:w w:val="90"/>
          <w:sz w:val="20"/>
        </w:rPr>
        <w:t>hizmet</w:t>
      </w:r>
      <w:r>
        <w:rPr>
          <w:color w:val="231F1F"/>
          <w:spacing w:val="-2"/>
          <w:w w:val="90"/>
          <w:sz w:val="20"/>
        </w:rPr>
        <w:t> </w:t>
      </w:r>
      <w:r>
        <w:rPr>
          <w:color w:val="231F1F"/>
          <w:w w:val="90"/>
          <w:sz w:val="20"/>
        </w:rPr>
        <w:t>sertifikalarını</w:t>
      </w:r>
      <w:r>
        <w:rPr>
          <w:color w:val="231F1F"/>
          <w:spacing w:val="-6"/>
          <w:w w:val="90"/>
          <w:sz w:val="20"/>
        </w:rPr>
        <w:t> </w:t>
      </w:r>
      <w:r>
        <w:rPr>
          <w:color w:val="231F1F"/>
          <w:w w:val="90"/>
          <w:sz w:val="20"/>
        </w:rPr>
        <w:t>2</w:t>
      </w:r>
      <w:r>
        <w:rPr>
          <w:color w:val="231F1F"/>
          <w:spacing w:val="-8"/>
          <w:w w:val="90"/>
          <w:sz w:val="20"/>
        </w:rPr>
        <w:t> </w:t>
      </w:r>
      <w:r>
        <w:rPr>
          <w:color w:val="231F1F"/>
          <w:w w:val="90"/>
          <w:sz w:val="20"/>
        </w:rPr>
        <w:t>ay </w:t>
      </w:r>
      <w:r>
        <w:rPr>
          <w:color w:val="231F1F"/>
          <w:spacing w:val="-2"/>
          <w:w w:val="95"/>
          <w:sz w:val="20"/>
        </w:rPr>
        <w:t>içerisinde</w:t>
      </w:r>
      <w:r>
        <w:rPr>
          <w:color w:val="231F1F"/>
          <w:spacing w:val="-2"/>
          <w:w w:val="95"/>
          <w:sz w:val="20"/>
        </w:rPr>
        <w:t> yenilememesi</w:t>
      </w:r>
      <w:r>
        <w:rPr>
          <w:color w:val="231F1F"/>
          <w:spacing w:val="-2"/>
          <w:w w:val="95"/>
          <w:sz w:val="20"/>
        </w:rPr>
        <w:t> durumunda,</w:t>
      </w:r>
      <w:r>
        <w:rPr>
          <w:color w:val="231F1F"/>
          <w:spacing w:val="-2"/>
          <w:w w:val="95"/>
          <w:sz w:val="20"/>
        </w:rPr>
        <w:t> mevcut</w:t>
      </w:r>
      <w:r>
        <w:rPr>
          <w:color w:val="231F1F"/>
          <w:spacing w:val="-2"/>
          <w:w w:val="95"/>
          <w:sz w:val="20"/>
        </w:rPr>
        <w:t> belgeleri</w:t>
      </w:r>
      <w:r>
        <w:rPr>
          <w:color w:val="231F1F"/>
          <w:spacing w:val="-2"/>
          <w:w w:val="95"/>
          <w:sz w:val="20"/>
        </w:rPr>
        <w:t> geçersiz</w:t>
      </w:r>
      <w:r>
        <w:rPr>
          <w:color w:val="231F1F"/>
          <w:spacing w:val="-2"/>
          <w:w w:val="95"/>
          <w:sz w:val="20"/>
        </w:rPr>
        <w:t> sayılır.</w:t>
      </w:r>
      <w:r>
        <w:rPr>
          <w:color w:val="231F1F"/>
          <w:spacing w:val="-2"/>
          <w:w w:val="95"/>
          <w:sz w:val="20"/>
        </w:rPr>
        <w:t> Yapılan</w:t>
      </w:r>
      <w:r>
        <w:rPr>
          <w:color w:val="231F1F"/>
          <w:spacing w:val="-2"/>
          <w:w w:val="95"/>
          <w:sz w:val="20"/>
        </w:rPr>
        <w:t> izleme</w:t>
      </w:r>
      <w:r>
        <w:rPr>
          <w:color w:val="231F1F"/>
          <w:spacing w:val="-2"/>
          <w:w w:val="95"/>
          <w:sz w:val="20"/>
        </w:rPr>
        <w:t> ve </w:t>
      </w:r>
      <w:r>
        <w:rPr>
          <w:color w:val="231F1F"/>
          <w:w w:val="90"/>
          <w:sz w:val="20"/>
        </w:rPr>
        <w:t>kontroller</w:t>
      </w:r>
      <w:r>
        <w:rPr>
          <w:color w:val="231F1F"/>
          <w:spacing w:val="-8"/>
          <w:w w:val="90"/>
          <w:sz w:val="20"/>
        </w:rPr>
        <w:t> </w:t>
      </w:r>
      <w:r>
        <w:rPr>
          <w:color w:val="231F1F"/>
          <w:w w:val="90"/>
          <w:sz w:val="20"/>
        </w:rPr>
        <w:t>neticesinde</w:t>
      </w:r>
      <w:r>
        <w:rPr>
          <w:color w:val="231F1F"/>
          <w:spacing w:val="-7"/>
          <w:w w:val="90"/>
          <w:sz w:val="20"/>
        </w:rPr>
        <w:t> </w:t>
      </w:r>
      <w:r>
        <w:rPr>
          <w:color w:val="231F1F"/>
          <w:w w:val="90"/>
          <w:sz w:val="20"/>
        </w:rPr>
        <w:t>Yan</w:t>
      </w:r>
      <w:r>
        <w:rPr>
          <w:color w:val="231F1F"/>
          <w:spacing w:val="-8"/>
          <w:w w:val="90"/>
          <w:sz w:val="20"/>
        </w:rPr>
        <w:t> </w:t>
      </w:r>
      <w:r>
        <w:rPr>
          <w:color w:val="231F1F"/>
          <w:w w:val="90"/>
          <w:sz w:val="20"/>
        </w:rPr>
        <w:t>Hizmet</w:t>
      </w:r>
      <w:r>
        <w:rPr>
          <w:color w:val="231F1F"/>
          <w:spacing w:val="-7"/>
          <w:w w:val="90"/>
          <w:sz w:val="20"/>
        </w:rPr>
        <w:t> </w:t>
      </w:r>
      <w:r>
        <w:rPr>
          <w:color w:val="231F1F"/>
          <w:w w:val="90"/>
          <w:sz w:val="20"/>
        </w:rPr>
        <w:t>Sağlayıcının</w:t>
      </w:r>
      <w:r>
        <w:rPr>
          <w:color w:val="231F1F"/>
          <w:spacing w:val="-8"/>
          <w:w w:val="90"/>
          <w:sz w:val="20"/>
        </w:rPr>
        <w:t> </w:t>
      </w:r>
      <w:r>
        <w:rPr>
          <w:color w:val="231F1F"/>
          <w:w w:val="90"/>
          <w:sz w:val="20"/>
        </w:rPr>
        <w:t>TEİAŞ'a</w:t>
      </w:r>
      <w:r>
        <w:rPr>
          <w:color w:val="231F1F"/>
          <w:spacing w:val="-7"/>
          <w:w w:val="90"/>
          <w:sz w:val="20"/>
        </w:rPr>
        <w:t> </w:t>
      </w:r>
      <w:r>
        <w:rPr>
          <w:color w:val="231F1F"/>
          <w:w w:val="90"/>
          <w:sz w:val="20"/>
        </w:rPr>
        <w:t>yanıltıcı</w:t>
      </w:r>
      <w:r>
        <w:rPr>
          <w:color w:val="231F1F"/>
          <w:spacing w:val="-8"/>
          <w:w w:val="90"/>
          <w:sz w:val="20"/>
        </w:rPr>
        <w:t> </w:t>
      </w:r>
      <w:r>
        <w:rPr>
          <w:color w:val="231F1F"/>
          <w:w w:val="90"/>
          <w:sz w:val="20"/>
        </w:rPr>
        <w:t>bilgi</w:t>
      </w:r>
      <w:r>
        <w:rPr>
          <w:color w:val="231F1F"/>
          <w:spacing w:val="-7"/>
          <w:w w:val="90"/>
          <w:sz w:val="20"/>
        </w:rPr>
        <w:t> </w:t>
      </w:r>
      <w:r>
        <w:rPr>
          <w:color w:val="231F1F"/>
          <w:w w:val="90"/>
          <w:sz w:val="20"/>
        </w:rPr>
        <w:t>gönderdiı::,rinin</w:t>
      </w:r>
      <w:r>
        <w:rPr>
          <w:color w:val="231F1F"/>
          <w:spacing w:val="-8"/>
          <w:w w:val="90"/>
          <w:sz w:val="20"/>
        </w:rPr>
        <w:t> </w:t>
      </w:r>
      <w:r>
        <w:rPr>
          <w:color w:val="231F1F"/>
          <w:w w:val="90"/>
          <w:sz w:val="20"/>
        </w:rPr>
        <w:t>tespit </w:t>
      </w:r>
      <w:r>
        <w:rPr>
          <w:color w:val="231F1F"/>
          <w:w w:val="95"/>
          <w:sz w:val="20"/>
        </w:rPr>
        <w:t>edilmesi</w:t>
      </w:r>
      <w:r>
        <w:rPr>
          <w:color w:val="231F1F"/>
          <w:w w:val="95"/>
          <w:sz w:val="20"/>
        </w:rPr>
        <w:t> durumunda</w:t>
      </w:r>
      <w:r>
        <w:rPr>
          <w:color w:val="231F1F"/>
          <w:w w:val="95"/>
          <w:sz w:val="20"/>
        </w:rPr>
        <w:t> ilgili</w:t>
      </w:r>
      <w:r>
        <w:rPr>
          <w:color w:val="231F1F"/>
          <w:w w:val="95"/>
          <w:sz w:val="20"/>
        </w:rPr>
        <w:t> tesisin</w:t>
      </w:r>
      <w:r>
        <w:rPr>
          <w:color w:val="231F1F"/>
          <w:w w:val="95"/>
          <w:sz w:val="20"/>
        </w:rPr>
        <w:t> yan</w:t>
      </w:r>
      <w:r>
        <w:rPr>
          <w:color w:val="231F1F"/>
          <w:w w:val="95"/>
          <w:sz w:val="20"/>
        </w:rPr>
        <w:t> hizmet</w:t>
      </w:r>
      <w:r>
        <w:rPr>
          <w:color w:val="231F1F"/>
          <w:w w:val="95"/>
          <w:sz w:val="20"/>
        </w:rPr>
        <w:t> seıiifıkası</w:t>
      </w:r>
      <w:r>
        <w:rPr>
          <w:color w:val="231F1F"/>
          <w:w w:val="95"/>
          <w:sz w:val="20"/>
        </w:rPr>
        <w:t> iptal</w:t>
      </w:r>
      <w:r>
        <w:rPr>
          <w:color w:val="231F1F"/>
          <w:w w:val="95"/>
          <w:sz w:val="20"/>
        </w:rPr>
        <w:t> edilir</w:t>
      </w:r>
      <w:r>
        <w:rPr>
          <w:color w:val="231F1F"/>
          <w:w w:val="95"/>
          <w:sz w:val="20"/>
        </w:rPr>
        <w:t> ve</w:t>
      </w:r>
      <w:r>
        <w:rPr>
          <w:color w:val="231F1F"/>
          <w:w w:val="95"/>
          <w:sz w:val="20"/>
        </w:rPr>
        <w:t> gerekli</w:t>
      </w:r>
      <w:r>
        <w:rPr>
          <w:color w:val="231F1F"/>
          <w:w w:val="95"/>
          <w:sz w:val="20"/>
        </w:rPr>
        <w:t> işlemlerin gerçekleştirilmesi</w:t>
      </w:r>
      <w:r>
        <w:rPr>
          <w:color w:val="231F1F"/>
          <w:spacing w:val="-10"/>
          <w:w w:val="95"/>
          <w:sz w:val="20"/>
        </w:rPr>
        <w:t> </w:t>
      </w:r>
      <w:r>
        <w:rPr>
          <w:color w:val="231F1F"/>
          <w:w w:val="95"/>
          <w:sz w:val="20"/>
        </w:rPr>
        <w:t>için</w:t>
      </w:r>
      <w:r>
        <w:rPr>
          <w:color w:val="231F1F"/>
          <w:spacing w:val="-9"/>
          <w:w w:val="95"/>
          <w:sz w:val="20"/>
        </w:rPr>
        <w:t> </w:t>
      </w:r>
      <w:r>
        <w:rPr>
          <w:color w:val="231F1F"/>
          <w:w w:val="95"/>
          <w:sz w:val="20"/>
        </w:rPr>
        <w:t>EPDK'ye</w:t>
      </w:r>
      <w:r>
        <w:rPr>
          <w:color w:val="231F1F"/>
          <w:spacing w:val="-4"/>
          <w:w w:val="95"/>
          <w:sz w:val="20"/>
        </w:rPr>
        <w:t> </w:t>
      </w:r>
      <w:r>
        <w:rPr>
          <w:color w:val="231F1F"/>
          <w:w w:val="95"/>
          <w:sz w:val="20"/>
        </w:rPr>
        <w:t>raporlanır.</w:t>
      </w:r>
      <w:r>
        <w:rPr>
          <w:color w:val="231F1F"/>
          <w:spacing w:val="-5"/>
          <w:w w:val="95"/>
          <w:sz w:val="20"/>
        </w:rPr>
        <w:t> </w:t>
      </w:r>
      <w:r>
        <w:rPr>
          <w:color w:val="231F1F"/>
          <w:w w:val="95"/>
          <w:sz w:val="20"/>
        </w:rPr>
        <w:t>Bu</w:t>
      </w:r>
      <w:r>
        <w:rPr>
          <w:color w:val="231F1F"/>
          <w:spacing w:val="-10"/>
          <w:w w:val="95"/>
          <w:sz w:val="20"/>
        </w:rPr>
        <w:t> </w:t>
      </w:r>
      <w:r>
        <w:rPr>
          <w:color w:val="231F1F"/>
          <w:w w:val="95"/>
          <w:sz w:val="20"/>
        </w:rPr>
        <w:t>durum</w:t>
      </w:r>
      <w:r>
        <w:rPr>
          <w:color w:val="231F1F"/>
          <w:spacing w:val="-3"/>
          <w:w w:val="95"/>
          <w:sz w:val="20"/>
        </w:rPr>
        <w:t> </w:t>
      </w:r>
      <w:r>
        <w:rPr>
          <w:color w:val="231F1F"/>
          <w:w w:val="95"/>
          <w:sz w:val="20"/>
        </w:rPr>
        <w:t>Yan</w:t>
      </w:r>
      <w:r>
        <w:rPr>
          <w:color w:val="231F1F"/>
          <w:spacing w:val="-7"/>
          <w:w w:val="95"/>
          <w:sz w:val="20"/>
        </w:rPr>
        <w:t> </w:t>
      </w:r>
      <w:r>
        <w:rPr>
          <w:color w:val="231F1F"/>
          <w:w w:val="95"/>
          <w:sz w:val="20"/>
        </w:rPr>
        <w:t>Hizmet</w:t>
      </w:r>
      <w:r>
        <w:rPr>
          <w:color w:val="231F1F"/>
          <w:spacing w:val="-6"/>
          <w:w w:val="95"/>
          <w:sz w:val="20"/>
        </w:rPr>
        <w:t> </w:t>
      </w:r>
      <w:r>
        <w:rPr>
          <w:color w:val="231F1F"/>
          <w:w w:val="95"/>
          <w:sz w:val="20"/>
        </w:rPr>
        <w:t>Sağlayıcının</w:t>
      </w:r>
      <w:r>
        <w:rPr>
          <w:color w:val="231F1F"/>
          <w:spacing w:val="-5"/>
          <w:w w:val="95"/>
          <w:sz w:val="20"/>
        </w:rPr>
        <w:t> </w:t>
      </w:r>
      <w:r>
        <w:rPr>
          <w:color w:val="231F1F"/>
          <w:w w:val="95"/>
          <w:sz w:val="20"/>
        </w:rPr>
        <w:t>Senlaon </w:t>
      </w:r>
      <w:r>
        <w:rPr>
          <w:color w:val="231F1F"/>
          <w:w w:val="85"/>
          <w:sz w:val="20"/>
        </w:rPr>
        <w:t>Kompansatör Olarak</w:t>
      </w:r>
      <w:r>
        <w:rPr>
          <w:color w:val="231F1F"/>
          <w:spacing w:val="-1"/>
          <w:w w:val="85"/>
          <w:sz w:val="20"/>
        </w:rPr>
        <w:t> </w:t>
      </w:r>
      <w:r>
        <w:rPr>
          <w:color w:val="231F1F"/>
          <w:w w:val="85"/>
          <w:sz w:val="20"/>
        </w:rPr>
        <w:t>ReaktifGüç</w:t>
      </w:r>
      <w:r>
        <w:rPr>
          <w:color w:val="231F1F"/>
          <w:spacing w:val="-1"/>
          <w:w w:val="85"/>
          <w:sz w:val="20"/>
        </w:rPr>
        <w:t> </w:t>
      </w:r>
      <w:r>
        <w:rPr>
          <w:color w:val="231F1F"/>
          <w:w w:val="85"/>
          <w:sz w:val="20"/>
        </w:rPr>
        <w:t>Kontrolü Hizmetine katılına yükümlülüğünü</w:t>
      </w:r>
      <w:r>
        <w:rPr>
          <w:color w:val="231F1F"/>
          <w:spacing w:val="10"/>
          <w:sz w:val="20"/>
        </w:rPr>
        <w:t> </w:t>
      </w:r>
      <w:r>
        <w:rPr>
          <w:color w:val="231F1F"/>
          <w:w w:val="85"/>
          <w:sz w:val="20"/>
        </w:rPr>
        <w:t>ortadan</w:t>
      </w:r>
      <w:r>
        <w:rPr>
          <w:color w:val="231F1F"/>
          <w:spacing w:val="-3"/>
          <w:w w:val="85"/>
          <w:sz w:val="20"/>
        </w:rPr>
        <w:t> </w:t>
      </w:r>
      <w:r>
        <w:rPr>
          <w:color w:val="231F1F"/>
          <w:w w:val="85"/>
          <w:sz w:val="20"/>
        </w:rPr>
        <w:t>kaldırmaz.</w:t>
      </w:r>
    </w:p>
    <w:p>
      <w:pPr>
        <w:pStyle w:val="ListParagraph"/>
        <w:numPr>
          <w:ilvl w:val="0"/>
          <w:numId w:val="36"/>
        </w:numPr>
        <w:tabs>
          <w:tab w:pos="849" w:val="left" w:leader="none"/>
        </w:tabs>
        <w:spacing w:line="242" w:lineRule="auto" w:before="0" w:after="0"/>
        <w:ind w:left="180" w:right="193" w:firstLine="405"/>
        <w:jc w:val="both"/>
        <w:rPr>
          <w:sz w:val="20"/>
        </w:rPr>
      </w:pPr>
      <w:r>
        <w:rPr>
          <w:color w:val="231F1F"/>
          <w:spacing w:val="-2"/>
          <w:w w:val="90"/>
          <w:sz w:val="20"/>
        </w:rPr>
        <w:t>Senkron</w:t>
      </w:r>
      <w:r>
        <w:rPr>
          <w:color w:val="231F1F"/>
          <w:spacing w:val="-2"/>
          <w:w w:val="90"/>
          <w:sz w:val="20"/>
        </w:rPr>
        <w:t> konıpansatör</w:t>
      </w:r>
      <w:r>
        <w:rPr>
          <w:color w:val="231F1F"/>
          <w:spacing w:val="-2"/>
          <w:w w:val="90"/>
          <w:sz w:val="20"/>
        </w:rPr>
        <w:t> olarak</w:t>
      </w:r>
      <w:r>
        <w:rPr>
          <w:color w:val="231F1F"/>
          <w:spacing w:val="-2"/>
          <w:w w:val="90"/>
          <w:sz w:val="20"/>
        </w:rPr>
        <w:t> reaktif</w:t>
      </w:r>
      <w:r>
        <w:rPr>
          <w:color w:val="231F1F"/>
          <w:spacing w:val="-2"/>
          <w:w w:val="90"/>
          <w:sz w:val="20"/>
        </w:rPr>
        <w:t> güç</w:t>
      </w:r>
      <w:r>
        <w:rPr>
          <w:color w:val="231F1F"/>
          <w:spacing w:val="-6"/>
          <w:w w:val="90"/>
          <w:sz w:val="20"/>
        </w:rPr>
        <w:t> </w:t>
      </w:r>
      <w:r>
        <w:rPr>
          <w:color w:val="231F1F"/>
          <w:spacing w:val="-2"/>
          <w:w w:val="90"/>
          <w:sz w:val="20"/>
        </w:rPr>
        <w:t>kontrolü</w:t>
      </w:r>
      <w:r>
        <w:rPr>
          <w:color w:val="231F1F"/>
          <w:spacing w:val="-2"/>
          <w:w w:val="90"/>
          <w:sz w:val="20"/>
        </w:rPr>
        <w:t> hizmetinin</w:t>
      </w:r>
      <w:r>
        <w:rPr>
          <w:color w:val="231F1F"/>
          <w:sz w:val="20"/>
        </w:rPr>
        <w:t> </w:t>
      </w:r>
      <w:r>
        <w:rPr>
          <w:color w:val="231F1F"/>
          <w:spacing w:val="-2"/>
          <w:w w:val="90"/>
          <w:sz w:val="20"/>
        </w:rPr>
        <w:t>izlenmesine</w:t>
      </w:r>
      <w:r>
        <w:rPr>
          <w:color w:val="231F1F"/>
          <w:sz w:val="20"/>
        </w:rPr>
        <w:t> </w:t>
      </w:r>
      <w:r>
        <w:rPr>
          <w:color w:val="231F1F"/>
          <w:spacing w:val="-2"/>
          <w:w w:val="90"/>
          <w:sz w:val="20"/>
        </w:rPr>
        <w:t>ilişkin</w:t>
      </w:r>
      <w:r>
        <w:rPr>
          <w:color w:val="231F1F"/>
          <w:spacing w:val="-2"/>
          <w:w w:val="90"/>
          <w:sz w:val="20"/>
        </w:rPr>
        <w:t> Yan </w:t>
      </w:r>
      <w:r>
        <w:rPr>
          <w:color w:val="231F1F"/>
          <w:w w:val="85"/>
          <w:sz w:val="20"/>
        </w:rPr>
        <w:t>Ilizmet</w:t>
      </w:r>
      <w:r>
        <w:rPr>
          <w:color w:val="231F1F"/>
          <w:spacing w:val="-4"/>
          <w:w w:val="85"/>
          <w:sz w:val="20"/>
        </w:rPr>
        <w:t> </w:t>
      </w:r>
      <w:r>
        <w:rPr>
          <w:color w:val="231F1F"/>
          <w:w w:val="85"/>
          <w:sz w:val="20"/>
        </w:rPr>
        <w:t>Sağlayıcının</w:t>
      </w:r>
      <w:r>
        <w:rPr>
          <w:color w:val="231F1F"/>
          <w:spacing w:val="17"/>
          <w:sz w:val="20"/>
        </w:rPr>
        <w:t> </w:t>
      </w:r>
      <w:r>
        <w:rPr>
          <w:color w:val="231F1F"/>
          <w:w w:val="85"/>
          <w:sz w:val="20"/>
        </w:rPr>
        <w:t>ilgili fatura</w:t>
      </w:r>
      <w:r>
        <w:rPr>
          <w:color w:val="231F1F"/>
          <w:spacing w:val="-4"/>
          <w:w w:val="85"/>
          <w:sz w:val="20"/>
        </w:rPr>
        <w:t> </w:t>
      </w:r>
      <w:r>
        <w:rPr>
          <w:color w:val="231F1F"/>
          <w:w w:val="85"/>
          <w:sz w:val="20"/>
        </w:rPr>
        <w:t>döneminde hizmeti sağlamakla</w:t>
      </w:r>
      <w:r>
        <w:rPr>
          <w:color w:val="231F1F"/>
          <w:sz w:val="20"/>
        </w:rPr>
        <w:t> </w:t>
      </w:r>
      <w:r>
        <w:rPr>
          <w:color w:val="231F1F"/>
          <w:w w:val="85"/>
          <w:sz w:val="20"/>
        </w:rPr>
        <w:t>yükümlü olduğu uzlaştırma saati için hizmetin izlenmesine</w:t>
      </w:r>
      <w:r>
        <w:rPr>
          <w:color w:val="231F1F"/>
          <w:sz w:val="20"/>
        </w:rPr>
        <w:t> </w:t>
      </w:r>
      <w:r>
        <w:rPr>
          <w:color w:val="231F1F"/>
          <w:w w:val="85"/>
          <w:sz w:val="20"/>
        </w:rPr>
        <w:t>ve değerlendirilmesine</w:t>
      </w:r>
      <w:r>
        <w:rPr>
          <w:color w:val="231F1F"/>
          <w:spacing w:val="-5"/>
          <w:w w:val="85"/>
          <w:sz w:val="20"/>
        </w:rPr>
        <w:t> </w:t>
      </w:r>
      <w:r>
        <w:rPr>
          <w:color w:val="231F1F"/>
          <w:w w:val="85"/>
          <w:sz w:val="20"/>
        </w:rPr>
        <w:t>dair 11 inci maddede belirtilen sistem, cihaz</w:t>
      </w:r>
      <w:r>
        <w:rPr>
          <w:color w:val="231F1F"/>
          <w:spacing w:val="-1"/>
          <w:w w:val="85"/>
          <w:sz w:val="20"/>
        </w:rPr>
        <w:t> </w:t>
      </w:r>
      <w:r>
        <w:rPr>
          <w:color w:val="231F1F"/>
          <w:w w:val="85"/>
          <w:sz w:val="20"/>
        </w:rPr>
        <w:t>ve</w:t>
      </w:r>
    </w:p>
    <w:p>
      <w:pPr>
        <w:spacing w:after="0" w:line="242" w:lineRule="auto"/>
        <w:jc w:val="both"/>
        <w:rPr>
          <w:sz w:val="20"/>
        </w:rPr>
        <w:sectPr>
          <w:pgSz w:w="7660" w:h="12020"/>
          <w:pgMar w:top="320" w:bottom="280" w:left="300" w:right="280"/>
        </w:sectPr>
      </w:pPr>
    </w:p>
    <w:p>
      <w:pPr>
        <w:pStyle w:val="BodyText"/>
        <w:spacing w:line="244" w:lineRule="auto" w:before="64"/>
        <w:ind w:left="196" w:firstLine="1"/>
      </w:pPr>
      <w:r>
        <w:rPr>
          <w:color w:val="231F1F"/>
          <w:w w:val="85"/>
        </w:rPr>
        <w:t>kayıtlardan hiçbirinden güvenilir</w:t>
      </w:r>
      <w:r>
        <w:rPr>
          <w:color w:val="231F1F"/>
        </w:rPr>
        <w:t> </w:t>
      </w:r>
      <w:r>
        <w:rPr>
          <w:color w:val="231F1F"/>
          <w:w w:val="85"/>
        </w:rPr>
        <w:t>bilgi sağlanamadığı</w:t>
      </w:r>
      <w:r>
        <w:rPr>
          <w:color w:val="231F1F"/>
        </w:rPr>
        <w:t> </w:t>
      </w:r>
      <w:r>
        <w:rPr>
          <w:color w:val="231F1F"/>
          <w:w w:val="85"/>
        </w:rPr>
        <w:t>durumlarda ilgili</w:t>
      </w:r>
      <w:r>
        <w:rPr>
          <w:color w:val="231F1F"/>
        </w:rPr>
        <w:t> </w:t>
      </w:r>
      <w:r>
        <w:rPr>
          <w:color w:val="231F1F"/>
          <w:w w:val="85"/>
        </w:rPr>
        <w:t>uzlaştırma</w:t>
      </w:r>
      <w:r>
        <w:rPr>
          <w:color w:val="231F1F"/>
        </w:rPr>
        <w:t> </w:t>
      </w:r>
      <w:r>
        <w:rPr>
          <w:color w:val="231F1F"/>
          <w:w w:val="85"/>
        </w:rPr>
        <w:t>saati için Yan Hizmet</w:t>
      </w:r>
      <w:r>
        <w:rPr>
          <w:color w:val="231F1F"/>
          <w:spacing w:val="-4"/>
          <w:w w:val="85"/>
        </w:rPr>
        <w:t> </w:t>
      </w:r>
      <w:r>
        <w:rPr>
          <w:color w:val="231F1F"/>
          <w:w w:val="85"/>
        </w:rPr>
        <w:t>Sağlay1C1nın</w:t>
      </w:r>
      <w:r>
        <w:rPr>
          <w:color w:val="231F1F"/>
          <w:spacing w:val="15"/>
        </w:rPr>
        <w:t> </w:t>
      </w:r>
      <w:r>
        <w:rPr>
          <w:color w:val="231F1F"/>
          <w:w w:val="85"/>
        </w:rPr>
        <w:t>hizmeti yerine getirmediği kabul</w:t>
      </w:r>
      <w:r>
        <w:rPr>
          <w:color w:val="231F1F"/>
          <w:spacing w:val="-5"/>
          <w:w w:val="85"/>
        </w:rPr>
        <w:t> </w:t>
      </w:r>
      <w:r>
        <w:rPr>
          <w:color w:val="231F1F"/>
          <w:w w:val="85"/>
        </w:rPr>
        <w:t>edilir.</w:t>
      </w:r>
    </w:p>
    <w:p>
      <w:pPr>
        <w:pStyle w:val="ListParagraph"/>
        <w:numPr>
          <w:ilvl w:val="0"/>
          <w:numId w:val="36"/>
        </w:numPr>
        <w:tabs>
          <w:tab w:pos="841" w:val="left" w:leader="none"/>
        </w:tabs>
        <w:spacing w:line="244" w:lineRule="auto" w:before="0" w:after="0"/>
        <w:ind w:left="198" w:right="198" w:firstLine="402"/>
        <w:jc w:val="left"/>
        <w:rPr>
          <w:sz w:val="20"/>
        </w:rPr>
      </w:pPr>
      <w:r>
        <w:rPr>
          <w:color w:val="231F1F"/>
          <w:spacing w:val="-2"/>
          <w:w w:val="85"/>
          <w:sz w:val="20"/>
        </w:rPr>
        <w:t>Yan Hizmet Sağlayıcının</w:t>
      </w:r>
      <w:r>
        <w:rPr>
          <w:color w:val="231F1F"/>
          <w:sz w:val="20"/>
        </w:rPr>
        <w:t> </w:t>
      </w:r>
      <w:r>
        <w:rPr>
          <w:color w:val="231F1F"/>
          <w:spacing w:val="-2"/>
          <w:w w:val="85"/>
          <w:sz w:val="20"/>
        </w:rPr>
        <w:t>adına kayıtlı</w:t>
      </w:r>
      <w:r>
        <w:rPr>
          <w:color w:val="231F1F"/>
          <w:sz w:val="20"/>
        </w:rPr>
        <w:t> </w:t>
      </w:r>
      <w:r>
        <w:rPr>
          <w:color w:val="231F1F"/>
          <w:spacing w:val="-2"/>
          <w:w w:val="85"/>
          <w:sz w:val="20"/>
        </w:rPr>
        <w:t>üretim tesisleri için</w:t>
      </w:r>
      <w:r>
        <w:rPr>
          <w:color w:val="231F1F"/>
          <w:spacing w:val="-3"/>
          <w:w w:val="85"/>
          <w:sz w:val="20"/>
        </w:rPr>
        <w:t> </w:t>
      </w:r>
      <w:r>
        <w:rPr>
          <w:color w:val="231F1F"/>
          <w:spacing w:val="-2"/>
          <w:w w:val="85"/>
          <w:sz w:val="20"/>
        </w:rPr>
        <w:t>geçerli olan hizmet sertifıkalan </w:t>
      </w:r>
      <w:r>
        <w:rPr>
          <w:color w:val="231F1F"/>
          <w:w w:val="90"/>
          <w:sz w:val="20"/>
        </w:rPr>
        <w:t>ve</w:t>
      </w:r>
      <w:r>
        <w:rPr>
          <w:color w:val="231F1F"/>
          <w:spacing w:val="-8"/>
          <w:w w:val="90"/>
          <w:sz w:val="20"/>
        </w:rPr>
        <w:t> </w:t>
      </w:r>
      <w:r>
        <w:rPr>
          <w:color w:val="231F1F"/>
          <w:w w:val="90"/>
          <w:sz w:val="20"/>
        </w:rPr>
        <w:t>test</w:t>
      </w:r>
      <w:r>
        <w:rPr>
          <w:color w:val="231F1F"/>
          <w:spacing w:val="-7"/>
          <w:w w:val="90"/>
          <w:sz w:val="20"/>
        </w:rPr>
        <w:t> </w:t>
      </w:r>
      <w:r>
        <w:rPr>
          <w:color w:val="231F1F"/>
          <w:w w:val="90"/>
          <w:sz w:val="20"/>
        </w:rPr>
        <w:t>raporlan,</w:t>
      </w:r>
      <w:r>
        <w:rPr>
          <w:color w:val="231F1F"/>
          <w:spacing w:val="-8"/>
          <w:w w:val="90"/>
          <w:sz w:val="20"/>
        </w:rPr>
        <w:t> </w:t>
      </w:r>
      <w:r>
        <w:rPr>
          <w:color w:val="231F1F"/>
          <w:w w:val="90"/>
          <w:sz w:val="20"/>
        </w:rPr>
        <w:t>bu</w:t>
      </w:r>
      <w:r>
        <w:rPr>
          <w:color w:val="231F1F"/>
          <w:spacing w:val="-7"/>
          <w:w w:val="90"/>
          <w:sz w:val="20"/>
        </w:rPr>
        <w:t> </w:t>
      </w:r>
      <w:r>
        <w:rPr>
          <w:color w:val="231F1F"/>
          <w:w w:val="90"/>
          <w:sz w:val="20"/>
        </w:rPr>
        <w:t>i\nlaşma'da</w:t>
      </w:r>
      <w:r>
        <w:rPr>
          <w:color w:val="231F1F"/>
          <w:spacing w:val="-7"/>
          <w:w w:val="90"/>
          <w:sz w:val="20"/>
        </w:rPr>
        <w:t> </w:t>
      </w:r>
      <w:r>
        <w:rPr>
          <w:color w:val="231F1F"/>
          <w:w w:val="90"/>
          <w:sz w:val="20"/>
        </w:rPr>
        <w:t>EK-4</w:t>
      </w:r>
      <w:r>
        <w:rPr>
          <w:color w:val="231F1F"/>
          <w:spacing w:val="-7"/>
          <w:w w:val="90"/>
          <w:sz w:val="20"/>
        </w:rPr>
        <w:t> </w:t>
      </w:r>
      <w:r>
        <w:rPr>
          <w:color w:val="231F1F"/>
          <w:w w:val="90"/>
          <w:sz w:val="20"/>
        </w:rPr>
        <w:t>kapsamında</w:t>
      </w:r>
      <w:r>
        <w:rPr>
          <w:color w:val="231F1F"/>
          <w:sz w:val="20"/>
        </w:rPr>
        <w:t> </w:t>
      </w:r>
      <w:r>
        <w:rPr>
          <w:color w:val="231F1F"/>
          <w:w w:val="90"/>
          <w:sz w:val="20"/>
        </w:rPr>
        <w:t>yer</w:t>
      </w:r>
      <w:r>
        <w:rPr>
          <w:color w:val="231F1F"/>
          <w:spacing w:val="-8"/>
          <w:w w:val="90"/>
          <w:sz w:val="20"/>
        </w:rPr>
        <w:t> </w:t>
      </w:r>
      <w:r>
        <w:rPr>
          <w:color w:val="231F1F"/>
          <w:w w:val="90"/>
          <w:sz w:val="20"/>
        </w:rPr>
        <w:t>almaktadır.</w:t>
      </w:r>
    </w:p>
    <w:p>
      <w:pPr>
        <w:pStyle w:val="Heading3"/>
        <w:spacing w:line="228" w:lineRule="exact" w:before="196"/>
        <w:ind w:left="8"/>
      </w:pPr>
      <w:r>
        <w:rPr>
          <w:color w:val="231F1F"/>
          <w:w w:val="85"/>
        </w:rPr>
        <w:t>BEŞİNCİ</w:t>
      </w:r>
      <w:r>
        <w:rPr>
          <w:color w:val="231F1F"/>
          <w:spacing w:val="-4"/>
          <w:w w:val="85"/>
        </w:rPr>
        <w:t> </w:t>
      </w:r>
      <w:r>
        <w:rPr>
          <w:color w:val="231F1F"/>
          <w:spacing w:val="-2"/>
          <w:w w:val="95"/>
        </w:rPr>
        <w:t>BÖLÜM</w:t>
      </w:r>
    </w:p>
    <w:p>
      <w:pPr>
        <w:pStyle w:val="Heading4"/>
        <w:spacing w:line="228" w:lineRule="exact"/>
        <w:ind w:left="3"/>
        <w:jc w:val="center"/>
      </w:pPr>
      <w:bookmarkStart w:name="_TOC_250019" w:id="5"/>
      <w:r>
        <w:rPr>
          <w:color w:val="231F1F"/>
          <w:w w:val="85"/>
        </w:rPr>
        <w:t>Kayıt,</w:t>
      </w:r>
      <w:r>
        <w:rPr>
          <w:color w:val="231F1F"/>
          <w:spacing w:val="-7"/>
        </w:rPr>
        <w:t> </w:t>
      </w:r>
      <w:r>
        <w:rPr>
          <w:color w:val="231F1F"/>
          <w:w w:val="85"/>
        </w:rPr>
        <w:t>İzleme</w:t>
      </w:r>
      <w:r>
        <w:rPr>
          <w:color w:val="231F1F"/>
          <w:spacing w:val="-1"/>
          <w:w w:val="85"/>
        </w:rPr>
        <w:t> </w:t>
      </w:r>
      <w:r>
        <w:rPr>
          <w:color w:val="231F1F"/>
          <w:w w:val="85"/>
        </w:rPr>
        <w:t>ve</w:t>
      </w:r>
      <w:r>
        <w:rPr>
          <w:color w:val="231F1F"/>
          <w:spacing w:val="-6"/>
          <w:w w:val="85"/>
        </w:rPr>
        <w:t> </w:t>
      </w:r>
      <w:bookmarkEnd w:id="5"/>
      <w:r>
        <w:rPr>
          <w:color w:val="231F1F"/>
          <w:spacing w:val="-2"/>
          <w:w w:val="85"/>
        </w:rPr>
        <w:t>Kontrol</w:t>
      </w:r>
    </w:p>
    <w:p>
      <w:pPr>
        <w:spacing w:line="228" w:lineRule="exact" w:before="6"/>
        <w:ind w:left="599" w:right="0" w:firstLine="0"/>
        <w:jc w:val="both"/>
        <w:rPr>
          <w:b/>
          <w:sz w:val="20"/>
        </w:rPr>
      </w:pPr>
      <w:r>
        <w:rPr>
          <w:b/>
          <w:color w:val="231F1F"/>
          <w:w w:val="85"/>
          <w:sz w:val="20"/>
        </w:rPr>
        <w:t>Kayıt,</w:t>
      </w:r>
      <w:r>
        <w:rPr>
          <w:b/>
          <w:color w:val="231F1F"/>
          <w:spacing w:val="-3"/>
          <w:w w:val="85"/>
          <w:sz w:val="20"/>
        </w:rPr>
        <w:t> </w:t>
      </w:r>
      <w:r>
        <w:rPr>
          <w:b/>
          <w:color w:val="231F1F"/>
          <w:w w:val="85"/>
          <w:sz w:val="20"/>
        </w:rPr>
        <w:t>izleme</w:t>
      </w:r>
      <w:r>
        <w:rPr>
          <w:b/>
          <w:color w:val="231F1F"/>
          <w:spacing w:val="-5"/>
          <w:sz w:val="20"/>
        </w:rPr>
        <w:t> </w:t>
      </w:r>
      <w:r>
        <w:rPr>
          <w:b/>
          <w:color w:val="231F1F"/>
          <w:w w:val="85"/>
          <w:sz w:val="20"/>
        </w:rPr>
        <w:t>ve</w:t>
      </w:r>
      <w:r>
        <w:rPr>
          <w:b/>
          <w:color w:val="231F1F"/>
          <w:spacing w:val="-7"/>
          <w:w w:val="85"/>
          <w:sz w:val="20"/>
        </w:rPr>
        <w:t> </w:t>
      </w:r>
      <w:r>
        <w:rPr>
          <w:b/>
          <w:color w:val="231F1F"/>
          <w:spacing w:val="-2"/>
          <w:w w:val="85"/>
          <w:sz w:val="20"/>
        </w:rPr>
        <w:t>kontrol</w:t>
      </w:r>
    </w:p>
    <w:p>
      <w:pPr>
        <w:pStyle w:val="BodyText"/>
        <w:ind w:left="198" w:right="178" w:firstLine="402"/>
        <w:jc w:val="both"/>
      </w:pPr>
      <w:r>
        <w:rPr>
          <w:b/>
          <w:color w:val="231F1F"/>
          <w:w w:val="85"/>
        </w:rPr>
        <w:t>MADDE</w:t>
      </w:r>
      <w:r>
        <w:rPr>
          <w:b/>
          <w:color w:val="231F1F"/>
          <w:spacing w:val="-5"/>
          <w:w w:val="85"/>
        </w:rPr>
        <w:t> </w:t>
      </w:r>
      <w:r>
        <w:rPr>
          <w:b/>
          <w:color w:val="231F1F"/>
          <w:w w:val="85"/>
        </w:rPr>
        <w:t>11-</w:t>
      </w:r>
      <w:r>
        <w:rPr>
          <w:b/>
          <w:color w:val="231F1F"/>
          <w:spacing w:val="-5"/>
          <w:w w:val="85"/>
        </w:rPr>
        <w:t> </w:t>
      </w:r>
      <w:r>
        <w:rPr>
          <w:color w:val="231F1F"/>
          <w:w w:val="85"/>
        </w:rPr>
        <w:t>(1)</w:t>
      </w:r>
      <w:r>
        <w:rPr>
          <w:color w:val="231F1F"/>
          <w:spacing w:val="-5"/>
          <w:w w:val="85"/>
        </w:rPr>
        <w:t> </w:t>
      </w:r>
      <w:r>
        <w:rPr>
          <w:color w:val="231F1F"/>
          <w:w w:val="85"/>
        </w:rPr>
        <w:t>Senkron</w:t>
      </w:r>
      <w:r>
        <w:rPr>
          <w:color w:val="231F1F"/>
          <w:spacing w:val="-5"/>
          <w:w w:val="85"/>
        </w:rPr>
        <w:t> </w:t>
      </w:r>
      <w:r>
        <w:rPr>
          <w:color w:val="231F1F"/>
          <w:w w:val="85"/>
        </w:rPr>
        <w:t>kompansatör</w:t>
      </w:r>
      <w:r>
        <w:rPr>
          <w:color w:val="231F1F"/>
          <w:spacing w:val="-7"/>
        </w:rPr>
        <w:t> </w:t>
      </w:r>
      <w:r>
        <w:rPr>
          <w:color w:val="231F1F"/>
          <w:w w:val="85"/>
        </w:rPr>
        <w:t>olarak</w:t>
      </w:r>
      <w:r>
        <w:rPr>
          <w:color w:val="231F1F"/>
          <w:spacing w:val="-5"/>
          <w:w w:val="85"/>
        </w:rPr>
        <w:t> </w:t>
      </w:r>
      <w:r>
        <w:rPr>
          <w:color w:val="231F1F"/>
          <w:w w:val="85"/>
        </w:rPr>
        <w:t>reaktif</w:t>
      </w:r>
      <w:r>
        <w:rPr>
          <w:color w:val="231F1F"/>
          <w:spacing w:val="-3"/>
          <w:w w:val="85"/>
        </w:rPr>
        <w:t> </w:t>
      </w:r>
      <w:r>
        <w:rPr>
          <w:color w:val="231F1F"/>
          <w:w w:val="85"/>
        </w:rPr>
        <w:t>güç</w:t>
      </w:r>
      <w:r>
        <w:rPr>
          <w:color w:val="231F1F"/>
          <w:spacing w:val="-5"/>
          <w:w w:val="85"/>
        </w:rPr>
        <w:t> </w:t>
      </w:r>
      <w:r>
        <w:rPr>
          <w:color w:val="231F1F"/>
          <w:w w:val="85"/>
        </w:rPr>
        <w:t>kontrol</w:t>
      </w:r>
      <w:r>
        <w:rPr>
          <w:color w:val="231F1F"/>
          <w:spacing w:val="-4"/>
        </w:rPr>
        <w:t> </w:t>
      </w:r>
      <w:r>
        <w:rPr>
          <w:color w:val="231F1F"/>
          <w:w w:val="85"/>
        </w:rPr>
        <w:t>hizmeti</w:t>
      </w:r>
      <w:r>
        <w:rPr>
          <w:color w:val="231F1F"/>
          <w:spacing w:val="-5"/>
          <w:w w:val="85"/>
        </w:rPr>
        <w:t> </w:t>
      </w:r>
      <w:r>
        <w:rPr>
          <w:color w:val="231F1F"/>
          <w:w w:val="85"/>
        </w:rPr>
        <w:t>sağlayacak</w:t>
      </w:r>
      <w:r>
        <w:rPr>
          <w:color w:val="231F1F"/>
        </w:rPr>
        <w:t> </w:t>
      </w:r>
      <w:r>
        <w:rPr>
          <w:color w:val="231F1F"/>
          <w:w w:val="85"/>
        </w:rPr>
        <w:t>üretim </w:t>
      </w:r>
      <w:r>
        <w:rPr>
          <w:color w:val="231F1F"/>
          <w:w w:val="90"/>
        </w:rPr>
        <w:t>tesislerinin</w:t>
      </w:r>
      <w:r>
        <w:rPr>
          <w:color w:val="231F1F"/>
          <w:spacing w:val="-5"/>
          <w:w w:val="90"/>
        </w:rPr>
        <w:t> </w:t>
      </w:r>
      <w:r>
        <w:rPr>
          <w:color w:val="231F1F"/>
          <w:w w:val="90"/>
        </w:rPr>
        <w:t>Elektrik</w:t>
      </w:r>
      <w:r>
        <w:rPr>
          <w:color w:val="231F1F"/>
          <w:spacing w:val="-8"/>
          <w:w w:val="90"/>
        </w:rPr>
        <w:t> </w:t>
      </w:r>
      <w:r>
        <w:rPr>
          <w:color w:val="231F1F"/>
          <w:w w:val="90"/>
        </w:rPr>
        <w:t>Şebeke</w:t>
      </w:r>
      <w:r>
        <w:rPr>
          <w:color w:val="231F1F"/>
          <w:spacing w:val="-5"/>
          <w:w w:val="90"/>
        </w:rPr>
        <w:t> </w:t>
      </w:r>
      <w:r>
        <w:rPr>
          <w:color w:val="231F1F"/>
          <w:w w:val="90"/>
        </w:rPr>
        <w:t>Yönetmeliği</w:t>
      </w:r>
      <w:r>
        <w:rPr>
          <w:color w:val="231F1F"/>
          <w:spacing w:val="-6"/>
          <w:w w:val="90"/>
        </w:rPr>
        <w:t> </w:t>
      </w:r>
      <w:r>
        <w:rPr>
          <w:color w:val="231F1F"/>
          <w:w w:val="90"/>
        </w:rPr>
        <w:t>ve</w:t>
      </w:r>
      <w:r>
        <w:rPr>
          <w:color w:val="231F1F"/>
          <w:spacing w:val="-8"/>
          <w:w w:val="90"/>
        </w:rPr>
        <w:t> </w:t>
      </w:r>
      <w:r>
        <w:rPr>
          <w:color w:val="231F1F"/>
          <w:w w:val="90"/>
        </w:rPr>
        <w:t>Elektrik</w:t>
      </w:r>
      <w:r>
        <w:rPr>
          <w:color w:val="231F1F"/>
          <w:spacing w:val="-4"/>
          <w:w w:val="90"/>
        </w:rPr>
        <w:t> </w:t>
      </w:r>
      <w:r>
        <w:rPr>
          <w:color w:val="231F1F"/>
          <w:w w:val="90"/>
        </w:rPr>
        <w:t>Piyasası</w:t>
      </w:r>
      <w:r>
        <w:rPr>
          <w:color w:val="231F1F"/>
          <w:spacing w:val="-4"/>
          <w:w w:val="90"/>
        </w:rPr>
        <w:t> </w:t>
      </w:r>
      <w:r>
        <w:rPr>
          <w:color w:val="231F1F"/>
          <w:w w:val="90"/>
        </w:rPr>
        <w:t>Yan</w:t>
      </w:r>
      <w:r>
        <w:rPr>
          <w:color w:val="231F1F"/>
          <w:spacing w:val="-5"/>
          <w:w w:val="90"/>
        </w:rPr>
        <w:t> </w:t>
      </w:r>
      <w:r>
        <w:rPr>
          <w:color w:val="231F1F"/>
          <w:w w:val="90"/>
        </w:rPr>
        <w:t>Hizmetler</w:t>
      </w:r>
      <w:r>
        <w:rPr>
          <w:color w:val="231F1F"/>
          <w:spacing w:val="-7"/>
          <w:w w:val="90"/>
        </w:rPr>
        <w:t> </w:t>
      </w:r>
      <w:r>
        <w:rPr>
          <w:color w:val="231F1F"/>
          <w:w w:val="90"/>
        </w:rPr>
        <w:t>Yönetmeliğinde </w:t>
      </w:r>
      <w:r>
        <w:rPr>
          <w:color w:val="231F1F"/>
          <w:w w:val="85"/>
        </w:rPr>
        <w:t>tanımlanmış özellikleri sağlayacak şekilde, TEİAŞ tarafmdan izlenebilir olmaları zorunludur.</w:t>
      </w:r>
    </w:p>
    <w:p>
      <w:pPr>
        <w:pStyle w:val="ListParagraph"/>
        <w:numPr>
          <w:ilvl w:val="0"/>
          <w:numId w:val="37"/>
        </w:numPr>
        <w:tabs>
          <w:tab w:pos="851" w:val="left" w:leader="none"/>
        </w:tabs>
        <w:spacing w:line="240" w:lineRule="auto" w:before="0" w:after="0"/>
        <w:ind w:left="200" w:right="190" w:firstLine="400"/>
        <w:jc w:val="both"/>
        <w:rPr>
          <w:sz w:val="20"/>
        </w:rPr>
      </w:pPr>
      <w:r>
        <w:rPr>
          <w:color w:val="231F1F"/>
          <w:w w:val="85"/>
          <w:sz w:val="20"/>
        </w:rPr>
        <w:t>Yan</w:t>
      </w:r>
      <w:r>
        <w:rPr>
          <w:color w:val="231F1F"/>
          <w:sz w:val="20"/>
        </w:rPr>
        <w:t> </w:t>
      </w:r>
      <w:r>
        <w:rPr>
          <w:color w:val="231F1F"/>
          <w:w w:val="85"/>
          <w:sz w:val="20"/>
        </w:rPr>
        <w:t>Hizmet Sağlayıcı, lHİAŞ'ın izleme</w:t>
      </w:r>
      <w:r>
        <w:rPr>
          <w:color w:val="231F1F"/>
          <w:spacing w:val="-1"/>
          <w:w w:val="85"/>
          <w:sz w:val="20"/>
        </w:rPr>
        <w:t> </w:t>
      </w:r>
      <w:r>
        <w:rPr>
          <w:color w:val="231F1F"/>
          <w:w w:val="85"/>
          <w:sz w:val="20"/>
        </w:rPr>
        <w:t>sistemi</w:t>
      </w:r>
      <w:r>
        <w:rPr>
          <w:color w:val="231F1F"/>
          <w:sz w:val="20"/>
        </w:rPr>
        <w:t> </w:t>
      </w:r>
      <w:r>
        <w:rPr>
          <w:color w:val="231F1F"/>
          <w:w w:val="85"/>
          <w:sz w:val="20"/>
        </w:rPr>
        <w:t>ile</w:t>
      </w:r>
      <w:r>
        <w:rPr>
          <w:color w:val="231F1F"/>
          <w:spacing w:val="-4"/>
          <w:w w:val="85"/>
          <w:sz w:val="20"/>
        </w:rPr>
        <w:t> </w:t>
      </w:r>
      <w:r>
        <w:rPr>
          <w:color w:val="231F1F"/>
          <w:w w:val="85"/>
          <w:sz w:val="20"/>
        </w:rPr>
        <w:t>veri alışverişi gerçekleştirmek üzere bağlantı kurulması için gerekli yazılım</w:t>
      </w:r>
      <w:r>
        <w:rPr>
          <w:color w:val="231F1F"/>
          <w:sz w:val="20"/>
        </w:rPr>
        <w:t> </w:t>
      </w:r>
      <w:r>
        <w:rPr>
          <w:color w:val="231F1F"/>
          <w:w w:val="85"/>
          <w:sz w:val="20"/>
        </w:rPr>
        <w:t>ve donanımı sağlamakla</w:t>
      </w:r>
      <w:r>
        <w:rPr>
          <w:color w:val="231F1F"/>
          <w:spacing w:val="31"/>
          <w:sz w:val="20"/>
        </w:rPr>
        <w:t> </w:t>
      </w:r>
      <w:r>
        <w:rPr>
          <w:color w:val="231F1F"/>
          <w:w w:val="85"/>
          <w:sz w:val="20"/>
        </w:rPr>
        <w:t>yükümlüdür.</w:t>
      </w:r>
    </w:p>
    <w:p>
      <w:pPr>
        <w:pStyle w:val="ListParagraph"/>
        <w:numPr>
          <w:ilvl w:val="0"/>
          <w:numId w:val="37"/>
        </w:numPr>
        <w:tabs>
          <w:tab w:pos="851" w:val="left" w:leader="none"/>
        </w:tabs>
        <w:spacing w:line="240" w:lineRule="auto" w:before="0" w:after="0"/>
        <w:ind w:left="194" w:right="192" w:firstLine="406"/>
        <w:jc w:val="both"/>
        <w:rPr>
          <w:sz w:val="20"/>
        </w:rPr>
      </w:pPr>
      <w:r>
        <w:rPr>
          <w:color w:val="231F1F"/>
          <w:w w:val="85"/>
          <w:sz w:val="20"/>
        </w:rPr>
        <w:t>Yan Hizmet</w:t>
      </w:r>
      <w:r>
        <w:rPr>
          <w:color w:val="231F1F"/>
          <w:spacing w:val="-4"/>
          <w:w w:val="85"/>
          <w:sz w:val="20"/>
        </w:rPr>
        <w:t> </w:t>
      </w:r>
      <w:r>
        <w:rPr>
          <w:color w:val="231F1F"/>
          <w:w w:val="85"/>
          <w:sz w:val="20"/>
        </w:rPr>
        <w:t>Sağlayıcı,</w:t>
      </w:r>
      <w:r>
        <w:rPr>
          <w:color w:val="231F1F"/>
          <w:spacing w:val="-3"/>
          <w:w w:val="85"/>
          <w:sz w:val="20"/>
        </w:rPr>
        <w:t> </w:t>
      </w:r>
      <w:r>
        <w:rPr>
          <w:color w:val="231F1F"/>
          <w:w w:val="85"/>
          <w:sz w:val="20"/>
        </w:rPr>
        <w:t>söz konusu hizmetin lFİAŞ'ın SCADA/HMS Sistemi</w:t>
      </w:r>
      <w:r>
        <w:rPr>
          <w:color w:val="231F1F"/>
          <w:sz w:val="20"/>
        </w:rPr>
        <w:t> </w:t>
      </w:r>
      <w:r>
        <w:rPr>
          <w:color w:val="231F1F"/>
          <w:w w:val="85"/>
          <w:sz w:val="20"/>
        </w:rPr>
        <w:t>üzerinden </w:t>
      </w:r>
      <w:r>
        <w:rPr>
          <w:color w:val="231F1F"/>
          <w:spacing w:val="-2"/>
          <w:w w:val="90"/>
          <w:sz w:val="20"/>
        </w:rPr>
        <w:t>kontrol</w:t>
      </w:r>
      <w:r>
        <w:rPr>
          <w:color w:val="231F1F"/>
          <w:spacing w:val="-6"/>
          <w:w w:val="90"/>
          <w:sz w:val="20"/>
        </w:rPr>
        <w:t> </w:t>
      </w:r>
      <w:r>
        <w:rPr>
          <w:color w:val="231F1F"/>
          <w:spacing w:val="-2"/>
          <w:w w:val="90"/>
          <w:sz w:val="20"/>
        </w:rPr>
        <w:t>edilebilmesi</w:t>
      </w:r>
      <w:r>
        <w:rPr>
          <w:color w:val="231F1F"/>
          <w:spacing w:val="-1"/>
          <w:sz w:val="20"/>
        </w:rPr>
        <w:t> </w:t>
      </w:r>
      <w:r>
        <w:rPr>
          <w:color w:val="231F1F"/>
          <w:spacing w:val="-2"/>
          <w:w w:val="90"/>
          <w:sz w:val="20"/>
        </w:rPr>
        <w:t>ve</w:t>
      </w:r>
      <w:r>
        <w:rPr>
          <w:color w:val="231F1F"/>
          <w:spacing w:val="-5"/>
          <w:w w:val="90"/>
          <w:sz w:val="20"/>
        </w:rPr>
        <w:t> </w:t>
      </w:r>
      <w:r>
        <w:rPr>
          <w:color w:val="231F1F"/>
          <w:spacing w:val="-2"/>
          <w:w w:val="90"/>
          <w:sz w:val="20"/>
        </w:rPr>
        <w:t>izlenebilmesi</w:t>
      </w:r>
      <w:r>
        <w:rPr>
          <w:color w:val="231F1F"/>
          <w:sz w:val="20"/>
        </w:rPr>
        <w:t> </w:t>
      </w:r>
      <w:r>
        <w:rPr>
          <w:color w:val="231F1F"/>
          <w:spacing w:val="-2"/>
          <w:w w:val="90"/>
          <w:sz w:val="20"/>
        </w:rPr>
        <w:t>için, TEİAŞ Yük</w:t>
      </w:r>
      <w:r>
        <w:rPr>
          <w:color w:val="231F1F"/>
          <w:spacing w:val="-6"/>
          <w:w w:val="90"/>
          <w:sz w:val="20"/>
        </w:rPr>
        <w:t> </w:t>
      </w:r>
      <w:r>
        <w:rPr>
          <w:color w:val="231F1F"/>
          <w:spacing w:val="-2"/>
          <w:w w:val="90"/>
          <w:sz w:val="20"/>
        </w:rPr>
        <w:t>Tevzi</w:t>
      </w:r>
      <w:r>
        <w:rPr>
          <w:color w:val="231F1F"/>
          <w:spacing w:val="-3"/>
          <w:w w:val="90"/>
          <w:sz w:val="20"/>
        </w:rPr>
        <w:t> </w:t>
      </w:r>
      <w:r>
        <w:rPr>
          <w:color w:val="231F1F"/>
          <w:spacing w:val="-2"/>
          <w:w w:val="90"/>
          <w:sz w:val="20"/>
        </w:rPr>
        <w:t>Merkezi ile üretim tesisi</w:t>
      </w:r>
      <w:r>
        <w:rPr>
          <w:color w:val="231F1F"/>
          <w:spacing w:val="-4"/>
          <w:w w:val="90"/>
          <w:sz w:val="20"/>
        </w:rPr>
        <w:t> </w:t>
      </w:r>
      <w:r>
        <w:rPr>
          <w:color w:val="231F1F"/>
          <w:spacing w:val="-2"/>
          <w:w w:val="90"/>
          <w:sz w:val="20"/>
        </w:rPr>
        <w:t>arasında gerekli</w:t>
      </w:r>
      <w:r>
        <w:rPr>
          <w:color w:val="231F1F"/>
          <w:spacing w:val="-2"/>
          <w:w w:val="90"/>
          <w:sz w:val="20"/>
        </w:rPr>
        <w:t> veri</w:t>
      </w:r>
      <w:r>
        <w:rPr>
          <w:color w:val="231F1F"/>
          <w:spacing w:val="-3"/>
          <w:w w:val="90"/>
          <w:sz w:val="20"/>
        </w:rPr>
        <w:t> </w:t>
      </w:r>
      <w:r>
        <w:rPr>
          <w:color w:val="231F1F"/>
          <w:spacing w:val="-2"/>
          <w:w w:val="90"/>
          <w:sz w:val="20"/>
        </w:rPr>
        <w:t>alışverişini</w:t>
      </w:r>
      <w:r>
        <w:rPr>
          <w:color w:val="231F1F"/>
          <w:spacing w:val="-2"/>
          <w:w w:val="90"/>
          <w:sz w:val="20"/>
        </w:rPr>
        <w:t> sağlamak</w:t>
      </w:r>
      <w:r>
        <w:rPr>
          <w:color w:val="231F1F"/>
          <w:spacing w:val="-2"/>
          <w:w w:val="90"/>
          <w:sz w:val="20"/>
        </w:rPr>
        <w:t> amacıyla</w:t>
      </w:r>
      <w:r>
        <w:rPr>
          <w:color w:val="231F1F"/>
          <w:spacing w:val="-2"/>
          <w:w w:val="90"/>
          <w:sz w:val="20"/>
        </w:rPr>
        <w:t> üretim</w:t>
      </w:r>
      <w:r>
        <w:rPr>
          <w:color w:val="231F1F"/>
          <w:spacing w:val="-2"/>
          <w:w w:val="90"/>
          <w:sz w:val="20"/>
        </w:rPr>
        <w:t> tesislerine</w:t>
      </w:r>
      <w:r>
        <w:rPr>
          <w:color w:val="231F1F"/>
          <w:spacing w:val="-2"/>
          <w:w w:val="90"/>
          <w:sz w:val="20"/>
        </w:rPr>
        <w:t> kurulacak</w:t>
      </w:r>
      <w:r>
        <w:rPr>
          <w:color w:val="231F1F"/>
          <w:sz w:val="20"/>
        </w:rPr>
        <w:t> </w:t>
      </w:r>
      <w:r>
        <w:rPr>
          <w:color w:val="231F1F"/>
          <w:spacing w:val="-2"/>
          <w:w w:val="90"/>
          <w:sz w:val="20"/>
        </w:rPr>
        <w:t>Uzak</w:t>
      </w:r>
      <w:r>
        <w:rPr>
          <w:color w:val="231F1F"/>
          <w:spacing w:val="-4"/>
          <w:w w:val="90"/>
          <w:sz w:val="20"/>
        </w:rPr>
        <w:t> </w:t>
      </w:r>
      <w:r>
        <w:rPr>
          <w:color w:val="231F1F"/>
          <w:spacing w:val="-2"/>
          <w:w w:val="90"/>
          <w:sz w:val="20"/>
        </w:rPr>
        <w:t>Terminal</w:t>
      </w:r>
      <w:r>
        <w:rPr>
          <w:color w:val="231F1F"/>
          <w:sz w:val="20"/>
        </w:rPr>
        <w:t> </w:t>
      </w:r>
      <w:r>
        <w:rPr>
          <w:color w:val="231F1F"/>
          <w:spacing w:val="-2"/>
          <w:w w:val="90"/>
          <w:sz w:val="20"/>
        </w:rPr>
        <w:t>Hirimi (RTU) veya üretim tesislerinde</w:t>
      </w:r>
      <w:r>
        <w:rPr>
          <w:color w:val="231F1F"/>
          <w:sz w:val="20"/>
        </w:rPr>
        <w:t> </w:t>
      </w:r>
      <w:r>
        <w:rPr>
          <w:color w:val="231F1F"/>
          <w:spacing w:val="-2"/>
          <w:w w:val="90"/>
          <w:sz w:val="20"/>
        </w:rPr>
        <w:t>bulunan Dağıtık Kontrol Sistemi (DCS)</w:t>
      </w:r>
      <w:r>
        <w:rPr>
          <w:color w:val="231F1F"/>
          <w:sz w:val="20"/>
        </w:rPr>
        <w:t> </w:t>
      </w:r>
      <w:r>
        <w:rPr>
          <w:color w:val="231F1F"/>
          <w:spacing w:val="-2"/>
          <w:w w:val="90"/>
          <w:sz w:val="20"/>
        </w:rPr>
        <w:t>Yan</w:t>
      </w:r>
      <w:r>
        <w:rPr>
          <w:color w:val="231F1F"/>
          <w:spacing w:val="-3"/>
          <w:w w:val="90"/>
          <w:sz w:val="20"/>
        </w:rPr>
        <w:t> </w:t>
      </w:r>
      <w:r>
        <w:rPr>
          <w:color w:val="231F1F"/>
          <w:spacing w:val="-2"/>
          <w:w w:val="90"/>
          <w:sz w:val="20"/>
        </w:rPr>
        <w:t>Hizmet Sağlayıcı </w:t>
      </w:r>
      <w:r>
        <w:rPr>
          <w:color w:val="231F1F"/>
          <w:w w:val="85"/>
          <w:sz w:val="20"/>
        </w:rPr>
        <w:t>tarafından</w:t>
      </w:r>
      <w:r>
        <w:rPr>
          <w:color w:val="231F1F"/>
          <w:sz w:val="20"/>
        </w:rPr>
        <w:t> </w:t>
      </w:r>
      <w:r>
        <w:rPr>
          <w:color w:val="231F1F"/>
          <w:w w:val="85"/>
          <w:sz w:val="20"/>
        </w:rPr>
        <w:t>THİAŞ'ın SCA</w:t>
      </w:r>
      <w:r>
        <w:rPr>
          <w:color w:val="231F1F"/>
          <w:spacing w:val="-6"/>
          <w:w w:val="85"/>
          <w:sz w:val="20"/>
        </w:rPr>
        <w:t> </w:t>
      </w:r>
      <w:r>
        <w:rPr>
          <w:color w:val="231F1F"/>
          <w:w w:val="85"/>
          <w:sz w:val="20"/>
        </w:rPr>
        <w:t>DA Sistemine bağlantısını</w:t>
      </w:r>
      <w:r>
        <w:rPr>
          <w:color w:val="231F1F"/>
          <w:sz w:val="20"/>
        </w:rPr>
        <w:t> </w:t>
      </w:r>
      <w:r>
        <w:rPr>
          <w:color w:val="231F1F"/>
          <w:w w:val="85"/>
          <w:sz w:val="20"/>
        </w:rPr>
        <w:t>yapacaktır.</w:t>
      </w:r>
    </w:p>
    <w:p>
      <w:pPr>
        <w:pStyle w:val="ListParagraph"/>
        <w:numPr>
          <w:ilvl w:val="0"/>
          <w:numId w:val="37"/>
        </w:numPr>
        <w:tabs>
          <w:tab w:pos="908" w:val="left" w:leader="none"/>
        </w:tabs>
        <w:spacing w:line="240" w:lineRule="auto" w:before="1" w:after="0"/>
        <w:ind w:left="195" w:right="187" w:firstLine="405"/>
        <w:jc w:val="both"/>
        <w:rPr>
          <w:sz w:val="20"/>
        </w:rPr>
      </w:pPr>
      <w:r>
        <w:rPr>
          <w:color w:val="231F1F"/>
          <w:w w:val="95"/>
          <w:sz w:val="20"/>
        </w:rPr>
        <w:t>Yan</w:t>
      </w:r>
      <w:r>
        <w:rPr>
          <w:color w:val="231F1F"/>
          <w:spacing w:val="-9"/>
          <w:w w:val="95"/>
          <w:sz w:val="20"/>
        </w:rPr>
        <w:t> </w:t>
      </w:r>
      <w:r>
        <w:rPr>
          <w:color w:val="231F1F"/>
          <w:w w:val="95"/>
          <w:sz w:val="20"/>
        </w:rPr>
        <w:t>Hizmet</w:t>
      </w:r>
      <w:r>
        <w:rPr>
          <w:color w:val="231F1F"/>
          <w:spacing w:val="-9"/>
          <w:w w:val="95"/>
          <w:sz w:val="20"/>
        </w:rPr>
        <w:t> </w:t>
      </w:r>
      <w:r>
        <w:rPr>
          <w:color w:val="231F1F"/>
          <w:w w:val="95"/>
          <w:sz w:val="20"/>
        </w:rPr>
        <w:t>Sağlayıcı,</w:t>
      </w:r>
      <w:r>
        <w:rPr>
          <w:color w:val="231F1F"/>
          <w:spacing w:val="-5"/>
          <w:w w:val="95"/>
          <w:sz w:val="20"/>
        </w:rPr>
        <w:t> </w:t>
      </w:r>
      <w:r>
        <w:rPr>
          <w:color w:val="231F1F"/>
          <w:w w:val="95"/>
          <w:sz w:val="20"/>
        </w:rPr>
        <w:t>senkron</w:t>
      </w:r>
      <w:r>
        <w:rPr>
          <w:color w:val="231F1F"/>
          <w:spacing w:val="-6"/>
          <w:w w:val="95"/>
          <w:sz w:val="20"/>
        </w:rPr>
        <w:t> </w:t>
      </w:r>
      <w:r>
        <w:rPr>
          <w:color w:val="231F1F"/>
          <w:w w:val="95"/>
          <w:sz w:val="20"/>
        </w:rPr>
        <w:t>kompansatör</w:t>
      </w:r>
      <w:r>
        <w:rPr>
          <w:color w:val="231F1F"/>
          <w:spacing w:val="-2"/>
          <w:w w:val="95"/>
          <w:sz w:val="20"/>
        </w:rPr>
        <w:t> </w:t>
      </w:r>
      <w:r>
        <w:rPr>
          <w:color w:val="231F1F"/>
          <w:w w:val="95"/>
          <w:sz w:val="20"/>
        </w:rPr>
        <w:t>olarak</w:t>
      </w:r>
      <w:r>
        <w:rPr>
          <w:color w:val="231F1F"/>
          <w:spacing w:val="-8"/>
          <w:w w:val="95"/>
          <w:sz w:val="20"/>
        </w:rPr>
        <w:t> </w:t>
      </w:r>
      <w:r>
        <w:rPr>
          <w:color w:val="231F1F"/>
          <w:w w:val="95"/>
          <w:sz w:val="20"/>
        </w:rPr>
        <w:t>reaktif</w:t>
      </w:r>
      <w:r>
        <w:rPr>
          <w:color w:val="231F1F"/>
          <w:spacing w:val="-9"/>
          <w:w w:val="95"/>
          <w:sz w:val="20"/>
        </w:rPr>
        <w:t> </w:t>
      </w:r>
      <w:r>
        <w:rPr>
          <w:color w:val="231F1F"/>
          <w:w w:val="95"/>
          <w:sz w:val="20"/>
        </w:rPr>
        <w:t>güç</w:t>
      </w:r>
      <w:r>
        <w:rPr>
          <w:color w:val="231F1F"/>
          <w:spacing w:val="-10"/>
          <w:w w:val="95"/>
          <w:sz w:val="20"/>
        </w:rPr>
        <w:t> </w:t>
      </w:r>
      <w:r>
        <w:rPr>
          <w:color w:val="231F1F"/>
          <w:w w:val="95"/>
          <w:sz w:val="20"/>
        </w:rPr>
        <w:t>kontrol</w:t>
      </w:r>
      <w:r>
        <w:rPr>
          <w:color w:val="231F1F"/>
          <w:spacing w:val="-5"/>
          <w:w w:val="95"/>
          <w:sz w:val="20"/>
        </w:rPr>
        <w:t> </w:t>
      </w:r>
      <w:r>
        <w:rPr>
          <w:color w:val="231F1F"/>
          <w:w w:val="95"/>
          <w:sz w:val="20"/>
        </w:rPr>
        <w:t>hizmeti </w:t>
      </w:r>
      <w:r>
        <w:rPr>
          <w:color w:val="231F1F"/>
          <w:spacing w:val="-2"/>
          <w:w w:val="90"/>
          <w:sz w:val="20"/>
        </w:rPr>
        <w:t>sağlayacak</w:t>
      </w:r>
      <w:r>
        <w:rPr>
          <w:color w:val="231F1F"/>
          <w:sz w:val="20"/>
        </w:rPr>
        <w:t> </w:t>
      </w:r>
      <w:r>
        <w:rPr>
          <w:color w:val="231F1F"/>
          <w:spacing w:val="-2"/>
          <w:w w:val="90"/>
          <w:sz w:val="20"/>
        </w:rPr>
        <w:t>ünite/ünitelerin geriye</w:t>
      </w:r>
      <w:r>
        <w:rPr>
          <w:color w:val="231F1F"/>
          <w:spacing w:val="-5"/>
          <w:w w:val="90"/>
          <w:sz w:val="20"/>
        </w:rPr>
        <w:t> </w:t>
      </w:r>
      <w:r>
        <w:rPr>
          <w:color w:val="231F1F"/>
          <w:spacing w:val="-2"/>
          <w:w w:val="90"/>
          <w:sz w:val="20"/>
        </w:rPr>
        <w:t>dönük en az üç</w:t>
      </w:r>
      <w:r>
        <w:rPr>
          <w:color w:val="231F1F"/>
          <w:spacing w:val="-6"/>
          <w:w w:val="90"/>
          <w:sz w:val="20"/>
        </w:rPr>
        <w:t> </w:t>
      </w:r>
      <w:r>
        <w:rPr>
          <w:color w:val="231F1F"/>
          <w:spacing w:val="-2"/>
          <w:w w:val="90"/>
          <w:sz w:val="20"/>
        </w:rPr>
        <w:t>aylık</w:t>
      </w:r>
      <w:r>
        <w:rPr>
          <w:color w:val="231F1F"/>
          <w:sz w:val="20"/>
        </w:rPr>
        <w:t> </w:t>
      </w:r>
      <w:r>
        <w:rPr>
          <w:color w:val="231F1F"/>
          <w:spacing w:val="-2"/>
          <w:w w:val="90"/>
          <w:sz w:val="20"/>
        </w:rPr>
        <w:t>hizmet</w:t>
      </w:r>
      <w:r>
        <w:rPr>
          <w:color w:val="231F1F"/>
          <w:spacing w:val="-4"/>
          <w:w w:val="90"/>
          <w:sz w:val="20"/>
        </w:rPr>
        <w:t> </w:t>
      </w:r>
      <w:r>
        <w:rPr>
          <w:color w:val="231F1F"/>
          <w:spacing w:val="-2"/>
          <w:w w:val="90"/>
          <w:sz w:val="20"/>
        </w:rPr>
        <w:t>sunma</w:t>
      </w:r>
      <w:r>
        <w:rPr>
          <w:color w:val="231F1F"/>
          <w:spacing w:val="-4"/>
          <w:w w:val="90"/>
          <w:sz w:val="20"/>
        </w:rPr>
        <w:t> </w:t>
      </w:r>
      <w:r>
        <w:rPr>
          <w:color w:val="231F1F"/>
          <w:spacing w:val="-2"/>
          <w:w w:val="90"/>
          <w:sz w:val="20"/>
        </w:rPr>
        <w:t>durumunu</w:t>
      </w:r>
      <w:r>
        <w:rPr>
          <w:color w:val="231F1F"/>
          <w:spacing w:val="9"/>
          <w:sz w:val="20"/>
        </w:rPr>
        <w:t> </w:t>
      </w:r>
      <w:r>
        <w:rPr>
          <w:color w:val="231F1F"/>
          <w:spacing w:val="-2"/>
          <w:w w:val="90"/>
          <w:sz w:val="20"/>
        </w:rPr>
        <w:t>belgelemekle </w:t>
      </w:r>
      <w:r>
        <w:rPr>
          <w:color w:val="231F1F"/>
          <w:w w:val="85"/>
          <w:sz w:val="20"/>
        </w:rPr>
        <w:t>yükümlüdür. Sunulacak</w:t>
      </w:r>
      <w:r>
        <w:rPr>
          <w:color w:val="231F1F"/>
          <w:sz w:val="20"/>
        </w:rPr>
        <w:t> </w:t>
      </w:r>
      <w:r>
        <w:rPr>
          <w:color w:val="231F1F"/>
          <w:w w:val="85"/>
          <w:sz w:val="20"/>
        </w:rPr>
        <w:t>veriler en az EK-5'teki</w:t>
      </w:r>
      <w:r>
        <w:rPr>
          <w:color w:val="231F1F"/>
          <w:sz w:val="20"/>
        </w:rPr>
        <w:t> </w:t>
      </w:r>
      <w:r>
        <w:rPr>
          <w:color w:val="231F1F"/>
          <w:w w:val="85"/>
          <w:sz w:val="20"/>
        </w:rPr>
        <w:t>şartları sağlamalıdır.</w:t>
      </w:r>
    </w:p>
    <w:p>
      <w:pPr>
        <w:pStyle w:val="ListParagraph"/>
        <w:numPr>
          <w:ilvl w:val="0"/>
          <w:numId w:val="37"/>
        </w:numPr>
        <w:tabs>
          <w:tab w:pos="866" w:val="left" w:leader="none"/>
        </w:tabs>
        <w:spacing w:line="240" w:lineRule="auto" w:before="2" w:after="0"/>
        <w:ind w:left="193" w:right="190" w:firstLine="407"/>
        <w:jc w:val="both"/>
        <w:rPr>
          <w:sz w:val="20"/>
        </w:rPr>
      </w:pPr>
      <w:r>
        <w:rPr>
          <w:color w:val="231F1F"/>
          <w:w w:val="90"/>
          <w:sz w:val="20"/>
        </w:rPr>
        <w:t>TFİAŞ</w:t>
      </w:r>
      <w:r>
        <w:rPr>
          <w:color w:val="231F1F"/>
          <w:spacing w:val="-8"/>
          <w:w w:val="90"/>
          <w:sz w:val="20"/>
        </w:rPr>
        <w:t> </w:t>
      </w:r>
      <w:r>
        <w:rPr>
          <w:color w:val="231F1F"/>
          <w:w w:val="90"/>
          <w:sz w:val="20"/>
        </w:rPr>
        <w:t>tarafından</w:t>
      </w:r>
      <w:r>
        <w:rPr>
          <w:color w:val="231F1F"/>
          <w:spacing w:val="-7"/>
          <w:w w:val="90"/>
          <w:sz w:val="20"/>
        </w:rPr>
        <w:t> </w:t>
      </w:r>
      <w:r>
        <w:rPr>
          <w:color w:val="231F1F"/>
          <w:w w:val="90"/>
          <w:sz w:val="20"/>
        </w:rPr>
        <w:t>kurulacak</w:t>
      </w:r>
      <w:r>
        <w:rPr>
          <w:color w:val="231F1F"/>
          <w:spacing w:val="-8"/>
          <w:w w:val="90"/>
          <w:sz w:val="20"/>
        </w:rPr>
        <w:t> </w:t>
      </w:r>
      <w:r>
        <w:rPr>
          <w:color w:val="231F1F"/>
          <w:w w:val="90"/>
          <w:sz w:val="20"/>
        </w:rPr>
        <w:t>gerekli</w:t>
      </w:r>
      <w:r>
        <w:rPr>
          <w:color w:val="231F1F"/>
          <w:spacing w:val="-7"/>
          <w:w w:val="90"/>
          <w:sz w:val="20"/>
        </w:rPr>
        <w:t> </w:t>
      </w:r>
      <w:r>
        <w:rPr>
          <w:color w:val="231F1F"/>
          <w:w w:val="90"/>
          <w:sz w:val="20"/>
        </w:rPr>
        <w:t>izleme</w:t>
      </w:r>
      <w:r>
        <w:rPr>
          <w:color w:val="231F1F"/>
          <w:spacing w:val="-8"/>
          <w:w w:val="90"/>
          <w:sz w:val="20"/>
        </w:rPr>
        <w:t> </w:t>
      </w:r>
      <w:r>
        <w:rPr>
          <w:color w:val="231F1F"/>
          <w:w w:val="90"/>
          <w:sz w:val="20"/>
        </w:rPr>
        <w:t>ve</w:t>
      </w:r>
      <w:r>
        <w:rPr>
          <w:color w:val="231F1F"/>
          <w:spacing w:val="-7"/>
          <w:w w:val="90"/>
          <w:sz w:val="20"/>
        </w:rPr>
        <w:t> </w:t>
      </w:r>
      <w:r>
        <w:rPr>
          <w:color w:val="231F1F"/>
          <w:w w:val="90"/>
          <w:sz w:val="20"/>
        </w:rPr>
        <w:t>kontrol</w:t>
      </w:r>
      <w:r>
        <w:rPr>
          <w:color w:val="231F1F"/>
          <w:spacing w:val="-8"/>
          <w:w w:val="90"/>
          <w:sz w:val="20"/>
        </w:rPr>
        <w:t> </w:t>
      </w:r>
      <w:r>
        <w:rPr>
          <w:color w:val="231F1F"/>
          <w:w w:val="90"/>
          <w:sz w:val="20"/>
        </w:rPr>
        <w:t>sistemi</w:t>
      </w:r>
      <w:r>
        <w:rPr>
          <w:color w:val="231F1F"/>
          <w:spacing w:val="-7"/>
          <w:w w:val="90"/>
          <w:sz w:val="20"/>
        </w:rPr>
        <w:t> </w:t>
      </w:r>
      <w:r>
        <w:rPr>
          <w:color w:val="231F1F"/>
          <w:w w:val="90"/>
          <w:sz w:val="20"/>
        </w:rPr>
        <w:t>tesis</w:t>
      </w:r>
      <w:r>
        <w:rPr>
          <w:color w:val="231F1F"/>
          <w:spacing w:val="-8"/>
          <w:w w:val="90"/>
          <w:sz w:val="20"/>
        </w:rPr>
        <w:t> </w:t>
      </w:r>
      <w:r>
        <w:rPr>
          <w:color w:val="231F1F"/>
          <w:w w:val="90"/>
          <w:sz w:val="20"/>
        </w:rPr>
        <w:t>edilinceye</w:t>
      </w:r>
      <w:r>
        <w:rPr>
          <w:color w:val="231F1F"/>
          <w:spacing w:val="-7"/>
          <w:w w:val="90"/>
          <w:sz w:val="20"/>
        </w:rPr>
        <w:t> </w:t>
      </w:r>
      <w:r>
        <w:rPr>
          <w:color w:val="231F1F"/>
          <w:w w:val="90"/>
          <w:sz w:val="20"/>
        </w:rPr>
        <w:t>kadar, hizmeti</w:t>
      </w:r>
      <w:r>
        <w:rPr>
          <w:color w:val="231F1F"/>
          <w:w w:val="90"/>
          <w:sz w:val="20"/>
        </w:rPr>
        <w:t> sağlayan</w:t>
      </w:r>
      <w:r>
        <w:rPr>
          <w:color w:val="231F1F"/>
          <w:w w:val="90"/>
          <w:sz w:val="20"/>
        </w:rPr>
        <w:t> üretim</w:t>
      </w:r>
      <w:r>
        <w:rPr>
          <w:color w:val="231F1F"/>
          <w:w w:val="90"/>
          <w:sz w:val="20"/>
        </w:rPr>
        <w:t> tesislerinin</w:t>
      </w:r>
      <w:r>
        <w:rPr>
          <w:color w:val="231F1F"/>
          <w:w w:val="90"/>
          <w:sz w:val="20"/>
        </w:rPr>
        <w:t> izlenmesi</w:t>
      </w:r>
      <w:r>
        <w:rPr>
          <w:color w:val="231F1F"/>
          <w:w w:val="90"/>
          <w:sz w:val="20"/>
        </w:rPr>
        <w:t> ve</w:t>
      </w:r>
      <w:r>
        <w:rPr>
          <w:color w:val="231F1F"/>
          <w:spacing w:val="-1"/>
          <w:w w:val="90"/>
          <w:sz w:val="20"/>
        </w:rPr>
        <w:t> </w:t>
      </w:r>
      <w:r>
        <w:rPr>
          <w:color w:val="231F1F"/>
          <w:w w:val="90"/>
          <w:sz w:val="20"/>
        </w:rPr>
        <w:t>kontrolü,</w:t>
      </w:r>
      <w:r>
        <w:rPr>
          <w:color w:val="231F1F"/>
          <w:w w:val="90"/>
          <w:sz w:val="20"/>
        </w:rPr>
        <w:t> ilgili</w:t>
      </w:r>
      <w:r>
        <w:rPr>
          <w:color w:val="231F1F"/>
          <w:w w:val="90"/>
          <w:sz w:val="20"/>
        </w:rPr>
        <w:t> tesislerin</w:t>
      </w:r>
      <w:r>
        <w:rPr>
          <w:color w:val="231F1F"/>
          <w:w w:val="90"/>
          <w:sz w:val="20"/>
        </w:rPr>
        <w:t> EK-5'teki</w:t>
      </w:r>
      <w:r>
        <w:rPr>
          <w:color w:val="231F1F"/>
          <w:w w:val="90"/>
          <w:sz w:val="20"/>
        </w:rPr>
        <w:t> şartları </w:t>
      </w:r>
      <w:r>
        <w:rPr>
          <w:color w:val="231F1F"/>
          <w:w w:val="85"/>
          <w:sz w:val="20"/>
        </w:rPr>
        <w:t>sağlayacak</w:t>
      </w:r>
      <w:r>
        <w:rPr>
          <w:color w:val="231F1F"/>
          <w:w w:val="85"/>
          <w:sz w:val="20"/>
        </w:rPr>
        <w:t> şekilde sunduğu kayıtlarından, Yan</w:t>
      </w:r>
      <w:r>
        <w:rPr>
          <w:color w:val="231F1F"/>
          <w:w w:val="85"/>
          <w:sz w:val="20"/>
        </w:rPr>
        <w:t> Hizmet Sağlayıcı</w:t>
      </w:r>
      <w:r>
        <w:rPr>
          <w:color w:val="231F1F"/>
          <w:w w:val="85"/>
          <w:sz w:val="20"/>
        </w:rPr>
        <w:t> tarafından</w:t>
      </w:r>
      <w:r>
        <w:rPr>
          <w:color w:val="231F1F"/>
          <w:sz w:val="20"/>
        </w:rPr>
        <w:t> </w:t>
      </w:r>
      <w:r>
        <w:rPr>
          <w:color w:val="231F1F"/>
          <w:w w:val="85"/>
          <w:sz w:val="20"/>
        </w:rPr>
        <w:t>TFİAŞ'ın</w:t>
      </w:r>
      <w:r>
        <w:rPr>
          <w:color w:val="231F1F"/>
          <w:sz w:val="20"/>
        </w:rPr>
        <w:t> </w:t>
      </w:r>
      <w:r>
        <w:rPr>
          <w:color w:val="231F1F"/>
          <w:w w:val="85"/>
          <w:sz w:val="20"/>
        </w:rPr>
        <w:t>YHPYS aracılığı ile yapılan</w:t>
      </w:r>
      <w:r>
        <w:rPr>
          <w:color w:val="231F1F"/>
          <w:sz w:val="20"/>
        </w:rPr>
        <w:t> </w:t>
      </w:r>
      <w:r>
        <w:rPr>
          <w:color w:val="231F1F"/>
          <w:w w:val="85"/>
          <w:sz w:val="20"/>
        </w:rPr>
        <w:t>bildirimlerden,</w:t>
      </w:r>
      <w:r>
        <w:rPr>
          <w:color w:val="231F1F"/>
          <w:spacing w:val="-1"/>
          <w:w w:val="85"/>
          <w:sz w:val="20"/>
        </w:rPr>
        <w:t> </w:t>
      </w:r>
      <w:r>
        <w:rPr>
          <w:color w:val="231F1F"/>
          <w:w w:val="85"/>
          <w:sz w:val="20"/>
        </w:rPr>
        <w:t>TEİAŞ'ın mevcut SCADA sisteminden</w:t>
      </w:r>
      <w:r>
        <w:rPr>
          <w:color w:val="231F1F"/>
          <w:spacing w:val="21"/>
          <w:sz w:val="20"/>
        </w:rPr>
        <w:t> </w:t>
      </w:r>
      <w:r>
        <w:rPr>
          <w:color w:val="231F1F"/>
          <w:w w:val="85"/>
          <w:sz w:val="20"/>
        </w:rPr>
        <w:t>ve diğer imkanlardan yararlanılarak azami olarak aylık periyotlar</w:t>
      </w:r>
      <w:r>
        <w:rPr>
          <w:color w:val="231F1F"/>
          <w:sz w:val="20"/>
        </w:rPr>
        <w:t> </w:t>
      </w:r>
      <w:r>
        <w:rPr>
          <w:color w:val="231F1F"/>
          <w:w w:val="85"/>
          <w:sz w:val="20"/>
        </w:rPr>
        <w:t>halinde TEİAŞ tarafından yapılır.</w:t>
      </w:r>
    </w:p>
    <w:p>
      <w:pPr>
        <w:pStyle w:val="ListParagraph"/>
        <w:numPr>
          <w:ilvl w:val="0"/>
          <w:numId w:val="37"/>
        </w:numPr>
        <w:tabs>
          <w:tab w:pos="865" w:val="left" w:leader="none"/>
        </w:tabs>
        <w:spacing w:line="240" w:lineRule="auto" w:before="4" w:after="0"/>
        <w:ind w:left="198" w:right="190" w:firstLine="402"/>
        <w:jc w:val="both"/>
        <w:rPr>
          <w:sz w:val="20"/>
        </w:rPr>
      </w:pPr>
      <w:r>
        <w:rPr>
          <w:color w:val="231F1F"/>
          <w:w w:val="90"/>
          <w:sz w:val="20"/>
        </w:rPr>
        <w:t>Yan</w:t>
      </w:r>
      <w:r>
        <w:rPr>
          <w:color w:val="231F1F"/>
          <w:spacing w:val="-8"/>
          <w:w w:val="90"/>
          <w:sz w:val="20"/>
        </w:rPr>
        <w:t> </w:t>
      </w:r>
      <w:r>
        <w:rPr>
          <w:color w:val="231F1F"/>
          <w:w w:val="90"/>
          <w:sz w:val="20"/>
        </w:rPr>
        <w:t>Hizmet</w:t>
      </w:r>
      <w:r>
        <w:rPr>
          <w:color w:val="231F1F"/>
          <w:spacing w:val="-7"/>
          <w:w w:val="90"/>
          <w:sz w:val="20"/>
        </w:rPr>
        <w:t> </w:t>
      </w:r>
      <w:r>
        <w:rPr>
          <w:color w:val="231F1F"/>
          <w:w w:val="90"/>
          <w:sz w:val="20"/>
        </w:rPr>
        <w:t>Sağlayıcı,</w:t>
      </w:r>
      <w:r>
        <w:rPr>
          <w:color w:val="231F1F"/>
          <w:spacing w:val="-2"/>
          <w:sz w:val="20"/>
        </w:rPr>
        <w:t> </w:t>
      </w:r>
      <w:r>
        <w:rPr>
          <w:color w:val="231F1F"/>
          <w:w w:val="90"/>
          <w:sz w:val="20"/>
        </w:rPr>
        <w:t>hizmete</w:t>
      </w:r>
      <w:r>
        <w:rPr>
          <w:color w:val="231F1F"/>
          <w:spacing w:val="-7"/>
          <w:w w:val="90"/>
          <w:sz w:val="20"/>
        </w:rPr>
        <w:t> </w:t>
      </w:r>
      <w:r>
        <w:rPr>
          <w:color w:val="231F1F"/>
          <w:w w:val="90"/>
          <w:sz w:val="20"/>
        </w:rPr>
        <w:t>katılım</w:t>
      </w:r>
      <w:r>
        <w:rPr>
          <w:color w:val="231F1F"/>
          <w:spacing w:val="-8"/>
          <w:w w:val="90"/>
          <w:sz w:val="20"/>
        </w:rPr>
        <w:t> </w:t>
      </w:r>
      <w:r>
        <w:rPr>
          <w:color w:val="231F1F"/>
          <w:w w:val="90"/>
          <w:sz w:val="20"/>
        </w:rPr>
        <w:t>dunımuna</w:t>
      </w:r>
      <w:r>
        <w:rPr>
          <w:color w:val="231F1F"/>
          <w:spacing w:val="-6"/>
          <w:w w:val="90"/>
          <w:sz w:val="20"/>
        </w:rPr>
        <w:t> </w:t>
      </w:r>
      <w:r>
        <w:rPr>
          <w:color w:val="231F1F"/>
          <w:w w:val="90"/>
          <w:sz w:val="20"/>
        </w:rPr>
        <w:t>ilişkin</w:t>
      </w:r>
      <w:r>
        <w:rPr>
          <w:color w:val="231F1F"/>
          <w:spacing w:val="-8"/>
          <w:w w:val="90"/>
          <w:sz w:val="20"/>
        </w:rPr>
        <w:t> </w:t>
      </w:r>
      <w:r>
        <w:rPr>
          <w:color w:val="231F1F"/>
          <w:w w:val="90"/>
          <w:sz w:val="20"/>
        </w:rPr>
        <w:t>kayıtları</w:t>
      </w:r>
      <w:r>
        <w:rPr>
          <w:color w:val="231F1F"/>
          <w:spacing w:val="-6"/>
          <w:w w:val="90"/>
          <w:sz w:val="20"/>
        </w:rPr>
        <w:t> </w:t>
      </w:r>
      <w:r>
        <w:rPr>
          <w:color w:val="231F1F"/>
          <w:w w:val="90"/>
          <w:sz w:val="20"/>
        </w:rPr>
        <w:t>TEİAŞ</w:t>
      </w:r>
      <w:r>
        <w:rPr>
          <w:color w:val="231F1F"/>
          <w:spacing w:val="-8"/>
          <w:w w:val="90"/>
          <w:sz w:val="20"/>
        </w:rPr>
        <w:t> </w:t>
      </w:r>
      <w:r>
        <w:rPr>
          <w:color w:val="231F1F"/>
          <w:w w:val="90"/>
          <w:sz w:val="20"/>
        </w:rPr>
        <w:t>tarafından belirlenen</w:t>
      </w:r>
      <w:r>
        <w:rPr>
          <w:color w:val="231F1F"/>
          <w:w w:val="90"/>
          <w:sz w:val="20"/>
        </w:rPr>
        <w:t> elektronik</w:t>
      </w:r>
      <w:r>
        <w:rPr>
          <w:color w:val="231F1F"/>
          <w:w w:val="90"/>
          <w:sz w:val="20"/>
        </w:rPr>
        <w:t> formatlarda</w:t>
      </w:r>
      <w:r>
        <w:rPr>
          <w:color w:val="231F1F"/>
          <w:w w:val="90"/>
          <w:sz w:val="20"/>
        </w:rPr>
        <w:t> ve</w:t>
      </w:r>
      <w:r>
        <w:rPr>
          <w:color w:val="231F1F"/>
          <w:w w:val="90"/>
          <w:sz w:val="20"/>
        </w:rPr>
        <w:t> sıklıkta TEİAŞ'a</w:t>
      </w:r>
      <w:r>
        <w:rPr>
          <w:color w:val="231F1F"/>
          <w:w w:val="90"/>
          <w:sz w:val="20"/>
        </w:rPr>
        <w:t> gönderecektir.</w:t>
      </w:r>
      <w:r>
        <w:rPr>
          <w:color w:val="231F1F"/>
          <w:w w:val="90"/>
          <w:sz w:val="20"/>
        </w:rPr>
        <w:t> TEİAŞ'ın</w:t>
      </w:r>
      <w:r>
        <w:rPr>
          <w:color w:val="231F1F"/>
          <w:w w:val="90"/>
          <w:sz w:val="20"/>
        </w:rPr>
        <w:t> talep</w:t>
      </w:r>
      <w:r>
        <w:rPr>
          <w:color w:val="231F1F"/>
          <w:w w:val="90"/>
          <w:sz w:val="20"/>
        </w:rPr>
        <w:t> etmesi </w:t>
      </w:r>
      <w:r>
        <w:rPr>
          <w:color w:val="231F1F"/>
          <w:w w:val="85"/>
          <w:sz w:val="20"/>
        </w:rPr>
        <w:t>halinde, istenen zaman dilimi için ünitenin reaktif gücü ve bara</w:t>
      </w:r>
      <w:r>
        <w:rPr>
          <w:color w:val="231F1F"/>
          <w:spacing w:val="-3"/>
          <w:w w:val="85"/>
          <w:sz w:val="20"/>
        </w:rPr>
        <w:t> </w:t>
      </w:r>
      <w:r>
        <w:rPr>
          <w:color w:val="231F1F"/>
          <w:w w:val="85"/>
          <w:sz w:val="20"/>
        </w:rPr>
        <w:t>gerilimi gibi</w:t>
      </w:r>
      <w:r>
        <w:rPr>
          <w:color w:val="231F1F"/>
          <w:spacing w:val="-3"/>
          <w:w w:val="85"/>
          <w:sz w:val="20"/>
        </w:rPr>
        <w:t> </w:t>
      </w:r>
      <w:r>
        <w:rPr>
          <w:color w:val="231F1F"/>
          <w:w w:val="85"/>
          <w:sz w:val="20"/>
        </w:rPr>
        <w:t>santralde</w:t>
      </w:r>
      <w:r>
        <w:rPr>
          <w:color w:val="231F1F"/>
          <w:sz w:val="20"/>
        </w:rPr>
        <w:t> </w:t>
      </w:r>
      <w:r>
        <w:rPr>
          <w:color w:val="231F1F"/>
          <w:w w:val="85"/>
          <w:sz w:val="20"/>
        </w:rPr>
        <w:t>bu amaçla </w:t>
      </w:r>
      <w:r>
        <w:rPr>
          <w:color w:val="231F1F"/>
          <w:w w:val="90"/>
          <w:sz w:val="20"/>
        </w:rPr>
        <w:t>kaydedilmesi</w:t>
      </w:r>
      <w:r>
        <w:rPr>
          <w:color w:val="231F1F"/>
          <w:spacing w:val="-6"/>
          <w:w w:val="90"/>
          <w:sz w:val="20"/>
        </w:rPr>
        <w:t> </w:t>
      </w:r>
      <w:r>
        <w:rPr>
          <w:color w:val="231F1F"/>
          <w:w w:val="90"/>
          <w:sz w:val="20"/>
        </w:rPr>
        <w:t>öngörülen</w:t>
      </w:r>
      <w:r>
        <w:rPr>
          <w:color w:val="231F1F"/>
          <w:spacing w:val="-3"/>
          <w:w w:val="90"/>
          <w:sz w:val="20"/>
        </w:rPr>
        <w:t> </w:t>
      </w:r>
      <w:r>
        <w:rPr>
          <w:color w:val="231F1F"/>
          <w:w w:val="90"/>
          <w:sz w:val="20"/>
        </w:rPr>
        <w:t>tüm</w:t>
      </w:r>
      <w:r>
        <w:rPr>
          <w:color w:val="231F1F"/>
          <w:spacing w:val="-8"/>
          <w:w w:val="90"/>
          <w:sz w:val="20"/>
        </w:rPr>
        <w:t> </w:t>
      </w:r>
      <w:r>
        <w:rPr>
          <w:color w:val="231F1F"/>
          <w:w w:val="90"/>
          <w:sz w:val="20"/>
        </w:rPr>
        <w:t>bilgiler</w:t>
      </w:r>
      <w:r>
        <w:rPr>
          <w:color w:val="231F1F"/>
          <w:spacing w:val="-4"/>
          <w:w w:val="90"/>
          <w:sz w:val="20"/>
        </w:rPr>
        <w:t> </w:t>
      </w:r>
      <w:r>
        <w:rPr>
          <w:color w:val="231F1F"/>
          <w:w w:val="90"/>
          <w:sz w:val="20"/>
        </w:rPr>
        <w:t>ve</w:t>
      </w:r>
      <w:r>
        <w:rPr>
          <w:color w:val="231F1F"/>
          <w:spacing w:val="-8"/>
          <w:w w:val="90"/>
          <w:sz w:val="20"/>
        </w:rPr>
        <w:t> </w:t>
      </w:r>
      <w:r>
        <w:rPr>
          <w:color w:val="231F1F"/>
          <w:w w:val="90"/>
          <w:sz w:val="20"/>
        </w:rPr>
        <w:t>ilgili</w:t>
      </w:r>
      <w:r>
        <w:rPr>
          <w:color w:val="231F1F"/>
          <w:spacing w:val="-4"/>
          <w:w w:val="90"/>
          <w:sz w:val="20"/>
        </w:rPr>
        <w:t> </w:t>
      </w:r>
      <w:r>
        <w:rPr>
          <w:color w:val="231F1F"/>
          <w:w w:val="90"/>
          <w:sz w:val="20"/>
        </w:rPr>
        <w:t>eğrileri</w:t>
      </w:r>
      <w:r>
        <w:rPr>
          <w:color w:val="231F1F"/>
          <w:spacing w:val="-6"/>
          <w:w w:val="90"/>
          <w:sz w:val="20"/>
        </w:rPr>
        <w:t> </w:t>
      </w:r>
      <w:r>
        <w:rPr>
          <w:color w:val="231F1F"/>
          <w:w w:val="90"/>
          <w:sz w:val="20"/>
        </w:rPr>
        <w:t>aynı</w:t>
      </w:r>
      <w:r>
        <w:rPr>
          <w:color w:val="231F1F"/>
          <w:spacing w:val="-8"/>
          <w:w w:val="90"/>
          <w:sz w:val="20"/>
        </w:rPr>
        <w:t> </w:t>
      </w:r>
      <w:r>
        <w:rPr>
          <w:color w:val="231F1F"/>
          <w:w w:val="90"/>
          <w:sz w:val="20"/>
        </w:rPr>
        <w:t>sayfa</w:t>
      </w:r>
      <w:r>
        <w:rPr>
          <w:color w:val="231F1F"/>
          <w:spacing w:val="-4"/>
          <w:w w:val="90"/>
          <w:sz w:val="20"/>
        </w:rPr>
        <w:t> </w:t>
      </w:r>
      <w:r>
        <w:rPr>
          <w:color w:val="231F1F"/>
          <w:w w:val="90"/>
          <w:sz w:val="20"/>
        </w:rPr>
        <w:t>üzerinde</w:t>
      </w:r>
      <w:r>
        <w:rPr>
          <w:color w:val="231F1F"/>
          <w:spacing w:val="-6"/>
          <w:w w:val="90"/>
          <w:sz w:val="20"/>
        </w:rPr>
        <w:t> </w:t>
      </w:r>
      <w:r>
        <w:rPr>
          <w:color w:val="231F1F"/>
          <w:w w:val="90"/>
          <w:sz w:val="20"/>
        </w:rPr>
        <w:t>olınak</w:t>
      </w:r>
      <w:r>
        <w:rPr>
          <w:color w:val="231F1F"/>
          <w:spacing w:val="-8"/>
          <w:w w:val="90"/>
          <w:sz w:val="20"/>
        </w:rPr>
        <w:t> </w:t>
      </w:r>
      <w:r>
        <w:rPr>
          <w:color w:val="231F1F"/>
          <w:w w:val="90"/>
          <w:sz w:val="20"/>
        </w:rPr>
        <w:t>üzere</w:t>
      </w:r>
      <w:r>
        <w:rPr>
          <w:color w:val="231F1F"/>
          <w:spacing w:val="-5"/>
          <w:w w:val="90"/>
          <w:sz w:val="20"/>
        </w:rPr>
        <w:t> </w:t>
      </w:r>
      <w:r>
        <w:rPr>
          <w:color w:val="231F1F"/>
          <w:w w:val="90"/>
          <w:sz w:val="20"/>
        </w:rPr>
        <w:t>TEİAŞ </w:t>
      </w:r>
      <w:r>
        <w:rPr>
          <w:color w:val="231F1F"/>
          <w:w w:val="85"/>
          <w:sz w:val="20"/>
        </w:rPr>
        <w:t>tarafından belirlenen formatta grafik ortamına aktarılarak</w:t>
      </w:r>
      <w:r>
        <w:rPr>
          <w:color w:val="231F1F"/>
          <w:sz w:val="20"/>
        </w:rPr>
        <w:t> </w:t>
      </w:r>
      <w:r>
        <w:rPr>
          <w:color w:val="231F1F"/>
          <w:w w:val="85"/>
          <w:sz w:val="20"/>
        </w:rPr>
        <w:t>gönderilecektir.</w:t>
      </w:r>
    </w:p>
    <w:p>
      <w:pPr>
        <w:spacing w:before="211"/>
        <w:ind w:left="11" w:right="0" w:firstLine="0"/>
        <w:jc w:val="center"/>
        <w:rPr>
          <w:b/>
          <w:sz w:val="20"/>
        </w:rPr>
      </w:pPr>
      <w:r>
        <w:rPr>
          <w:b/>
          <w:color w:val="231F1F"/>
          <w:spacing w:val="-2"/>
          <w:w w:val="90"/>
          <w:sz w:val="20"/>
        </w:rPr>
        <w:t>ALTiNCi</w:t>
      </w:r>
      <w:r>
        <w:rPr>
          <w:b/>
          <w:color w:val="231F1F"/>
          <w:spacing w:val="-1"/>
          <w:sz w:val="20"/>
        </w:rPr>
        <w:t> </w:t>
      </w:r>
      <w:r>
        <w:rPr>
          <w:b/>
          <w:color w:val="231F1F"/>
          <w:spacing w:val="-2"/>
          <w:w w:val="95"/>
          <w:sz w:val="20"/>
        </w:rPr>
        <w:t>BÖLÜM</w:t>
      </w:r>
    </w:p>
    <w:p>
      <w:pPr>
        <w:spacing w:before="0"/>
        <w:ind w:left="272" w:right="274" w:firstLine="0"/>
        <w:jc w:val="center"/>
        <w:rPr>
          <w:b/>
          <w:sz w:val="20"/>
        </w:rPr>
      </w:pPr>
      <w:r>
        <w:rPr>
          <w:b/>
          <w:color w:val="231F1F"/>
          <w:w w:val="85"/>
          <w:sz w:val="20"/>
        </w:rPr>
        <w:t>Hizmetin</w:t>
      </w:r>
      <w:r>
        <w:rPr>
          <w:b/>
          <w:color w:val="231F1F"/>
          <w:spacing w:val="-6"/>
          <w:sz w:val="20"/>
        </w:rPr>
        <w:t> </w:t>
      </w:r>
      <w:r>
        <w:rPr>
          <w:b/>
          <w:color w:val="231F1F"/>
          <w:w w:val="85"/>
          <w:sz w:val="20"/>
        </w:rPr>
        <w:t>Ücretlendirilmesi,</w:t>
      </w:r>
      <w:r>
        <w:rPr>
          <w:b/>
          <w:color w:val="231F1F"/>
          <w:spacing w:val="-18"/>
          <w:w w:val="85"/>
          <w:sz w:val="20"/>
        </w:rPr>
        <w:t> </w:t>
      </w:r>
      <w:r>
        <w:rPr>
          <w:b/>
          <w:color w:val="231F1F"/>
          <w:w w:val="85"/>
          <w:sz w:val="20"/>
        </w:rPr>
        <w:t>Faturalama,</w:t>
      </w:r>
      <w:r>
        <w:rPr>
          <w:b/>
          <w:color w:val="231F1F"/>
          <w:spacing w:val="3"/>
          <w:sz w:val="20"/>
        </w:rPr>
        <w:t> </w:t>
      </w:r>
      <w:r>
        <w:rPr>
          <w:b/>
          <w:color w:val="231F1F"/>
          <w:w w:val="85"/>
          <w:sz w:val="20"/>
        </w:rPr>
        <w:t>Ödeme</w:t>
      </w:r>
      <w:r>
        <w:rPr>
          <w:b/>
          <w:color w:val="231F1F"/>
          <w:spacing w:val="-6"/>
          <w:sz w:val="20"/>
        </w:rPr>
        <w:t> </w:t>
      </w:r>
      <w:r>
        <w:rPr>
          <w:b/>
          <w:color w:val="231F1F"/>
          <w:w w:val="85"/>
          <w:sz w:val="20"/>
        </w:rPr>
        <w:t>ve</w:t>
      </w:r>
      <w:r>
        <w:rPr>
          <w:b/>
          <w:color w:val="231F1F"/>
          <w:spacing w:val="-8"/>
          <w:w w:val="85"/>
          <w:sz w:val="20"/>
        </w:rPr>
        <w:t> </w:t>
      </w:r>
      <w:r>
        <w:rPr>
          <w:b/>
          <w:color w:val="231F1F"/>
          <w:w w:val="85"/>
          <w:sz w:val="20"/>
        </w:rPr>
        <w:t>Cezai</w:t>
      </w:r>
      <w:r>
        <w:rPr>
          <w:b/>
          <w:color w:val="231F1F"/>
          <w:spacing w:val="-2"/>
          <w:sz w:val="20"/>
        </w:rPr>
        <w:t> </w:t>
      </w:r>
      <w:r>
        <w:rPr>
          <w:b/>
          <w:color w:val="231F1F"/>
          <w:spacing w:val="-2"/>
          <w:w w:val="85"/>
          <w:sz w:val="20"/>
        </w:rPr>
        <w:t>Yaptırımlar</w:t>
      </w:r>
    </w:p>
    <w:p>
      <w:pPr>
        <w:pStyle w:val="BodyText"/>
        <w:spacing w:before="2"/>
        <w:rPr>
          <w:b/>
        </w:rPr>
      </w:pPr>
    </w:p>
    <w:p>
      <w:pPr>
        <w:pStyle w:val="Heading4"/>
        <w:ind w:left="203" w:right="1291" w:firstLine="395"/>
        <w:jc w:val="both"/>
      </w:pPr>
      <w:bookmarkStart w:name="_TOC_250018" w:id="6"/>
      <w:r>
        <w:rPr>
          <w:color w:val="231F1F"/>
          <w:w w:val="85"/>
        </w:rPr>
        <w:t>Senkron</w:t>
      </w:r>
      <w:r>
        <w:rPr>
          <w:color w:val="231F1F"/>
          <w:spacing w:val="-5"/>
          <w:w w:val="85"/>
        </w:rPr>
        <w:t> </w:t>
      </w:r>
      <w:r>
        <w:rPr>
          <w:color w:val="231F1F"/>
          <w:w w:val="85"/>
        </w:rPr>
        <w:t>kompansatör</w:t>
      </w:r>
      <w:r>
        <w:rPr>
          <w:color w:val="231F1F"/>
          <w:spacing w:val="-5"/>
        </w:rPr>
        <w:t> </w:t>
      </w:r>
      <w:r>
        <w:rPr>
          <w:color w:val="231F1F"/>
          <w:w w:val="85"/>
        </w:rPr>
        <w:t>olarak</w:t>
      </w:r>
      <w:r>
        <w:rPr>
          <w:color w:val="231F1F"/>
          <w:spacing w:val="-5"/>
          <w:w w:val="85"/>
        </w:rPr>
        <w:t> </w:t>
      </w:r>
      <w:r>
        <w:rPr>
          <w:color w:val="231F1F"/>
          <w:w w:val="85"/>
        </w:rPr>
        <w:t>reaktif</w:t>
      </w:r>
      <w:r>
        <w:rPr>
          <w:color w:val="231F1F"/>
          <w:spacing w:val="-5"/>
          <w:w w:val="85"/>
        </w:rPr>
        <w:t> </w:t>
      </w:r>
      <w:r>
        <w:rPr>
          <w:color w:val="231F1F"/>
          <w:w w:val="85"/>
        </w:rPr>
        <w:t>güç</w:t>
      </w:r>
      <w:r>
        <w:rPr>
          <w:color w:val="231F1F"/>
          <w:spacing w:val="-5"/>
          <w:w w:val="85"/>
        </w:rPr>
        <w:t> </w:t>
      </w:r>
      <w:r>
        <w:rPr>
          <w:color w:val="231F1F"/>
          <w:w w:val="85"/>
        </w:rPr>
        <w:t>desteği</w:t>
      </w:r>
      <w:r>
        <w:rPr>
          <w:color w:val="231F1F"/>
          <w:spacing w:val="-1"/>
          <w:w w:val="85"/>
        </w:rPr>
        <w:t> </w:t>
      </w:r>
      <w:r>
        <w:rPr>
          <w:color w:val="231F1F"/>
          <w:w w:val="85"/>
        </w:rPr>
        <w:t>sağlanması</w:t>
      </w:r>
      <w:r>
        <w:rPr>
          <w:color w:val="231F1F"/>
          <w:spacing w:val="-2"/>
          <w:w w:val="85"/>
        </w:rPr>
        <w:t> </w:t>
      </w:r>
      <w:r>
        <w:rPr>
          <w:color w:val="231F1F"/>
          <w:w w:val="85"/>
        </w:rPr>
        <w:t>hizmetinin </w:t>
      </w:r>
      <w:bookmarkEnd w:id="6"/>
      <w:r>
        <w:rPr>
          <w:color w:val="231F1F"/>
          <w:spacing w:val="-2"/>
          <w:w w:val="95"/>
        </w:rPr>
        <w:t>ücretlendirilmesi</w:t>
      </w:r>
    </w:p>
    <w:p>
      <w:pPr>
        <w:pStyle w:val="BodyText"/>
        <w:ind w:left="193" w:right="188" w:firstLine="421"/>
        <w:jc w:val="both"/>
      </w:pPr>
      <w:r>
        <w:rPr>
          <w:b/>
          <w:color w:val="231F1F"/>
          <w:w w:val="90"/>
          <w:sz w:val="19"/>
        </w:rPr>
        <w:t>MADDE</w:t>
      </w:r>
      <w:r>
        <w:rPr>
          <w:b/>
          <w:color w:val="231F1F"/>
          <w:spacing w:val="-8"/>
          <w:w w:val="90"/>
          <w:sz w:val="19"/>
        </w:rPr>
        <w:t> </w:t>
      </w:r>
      <w:r>
        <w:rPr>
          <w:b/>
          <w:color w:val="231F1F"/>
          <w:w w:val="90"/>
          <w:sz w:val="19"/>
        </w:rPr>
        <w:t>12-</w:t>
      </w:r>
      <w:r>
        <w:rPr>
          <w:b/>
          <w:color w:val="231F1F"/>
          <w:spacing w:val="-7"/>
          <w:w w:val="90"/>
          <w:sz w:val="19"/>
        </w:rPr>
        <w:t> </w:t>
      </w:r>
      <w:r>
        <w:rPr>
          <w:color w:val="231F1F"/>
          <w:w w:val="90"/>
        </w:rPr>
        <w:t>(1)</w:t>
      </w:r>
      <w:r>
        <w:rPr>
          <w:color w:val="231F1F"/>
          <w:spacing w:val="-7"/>
          <w:w w:val="90"/>
        </w:rPr>
        <w:t> </w:t>
      </w:r>
      <w:r>
        <w:rPr>
          <w:color w:val="231F1F"/>
          <w:w w:val="90"/>
        </w:rPr>
        <w:t>Anlaşma</w:t>
      </w:r>
      <w:r>
        <w:rPr>
          <w:color w:val="231F1F"/>
          <w:spacing w:val="-8"/>
          <w:w w:val="90"/>
        </w:rPr>
        <w:t> </w:t>
      </w:r>
      <w:r>
        <w:rPr>
          <w:color w:val="231F1F"/>
          <w:w w:val="90"/>
        </w:rPr>
        <w:t>kapsamında</w:t>
      </w:r>
      <w:r>
        <w:rPr>
          <w:color w:val="231F1F"/>
          <w:spacing w:val="-7"/>
          <w:w w:val="90"/>
        </w:rPr>
        <w:t> </w:t>
      </w:r>
      <w:r>
        <w:rPr>
          <w:color w:val="231F1F"/>
          <w:w w:val="90"/>
        </w:rPr>
        <w:t>bulunan</w:t>
      </w:r>
      <w:r>
        <w:rPr>
          <w:color w:val="231F1F"/>
          <w:spacing w:val="-8"/>
          <w:w w:val="90"/>
        </w:rPr>
        <w:t> </w:t>
      </w:r>
      <w:r>
        <w:rPr>
          <w:color w:val="231F1F"/>
          <w:w w:val="90"/>
        </w:rPr>
        <w:t>üretim</w:t>
      </w:r>
      <w:r>
        <w:rPr>
          <w:color w:val="231F1F"/>
          <w:spacing w:val="-7"/>
          <w:w w:val="90"/>
        </w:rPr>
        <w:t> </w:t>
      </w:r>
      <w:r>
        <w:rPr>
          <w:color w:val="231F1F"/>
          <w:w w:val="90"/>
        </w:rPr>
        <w:t>tesislerinin</w:t>
      </w:r>
      <w:r>
        <w:rPr>
          <w:color w:val="231F1F"/>
          <w:spacing w:val="-8"/>
          <w:w w:val="90"/>
        </w:rPr>
        <w:t> </w:t>
      </w:r>
      <w:r>
        <w:rPr>
          <w:color w:val="231F1F"/>
          <w:w w:val="90"/>
        </w:rPr>
        <w:t>senkron</w:t>
      </w:r>
      <w:r>
        <w:rPr>
          <w:color w:val="231F1F"/>
          <w:spacing w:val="-7"/>
          <w:w w:val="90"/>
        </w:rPr>
        <w:t> </w:t>
      </w:r>
      <w:r>
        <w:rPr>
          <w:color w:val="231F1F"/>
          <w:w w:val="90"/>
        </w:rPr>
        <w:t>kompansatör </w:t>
      </w:r>
      <w:r>
        <w:rPr>
          <w:color w:val="231F1F"/>
          <w:w w:val="85"/>
        </w:rPr>
        <w:t>olarak çalışarak rcaktif güç kontrol</w:t>
      </w:r>
      <w:r>
        <w:rPr>
          <w:color w:val="231F1F"/>
        </w:rPr>
        <w:t> </w:t>
      </w:r>
      <w:r>
        <w:rPr>
          <w:color w:val="231F1F"/>
          <w:w w:val="85"/>
        </w:rPr>
        <w:t>hizmeti sağlayan</w:t>
      </w:r>
      <w:r>
        <w:rPr>
          <w:color w:val="231F1F"/>
        </w:rPr>
        <w:t> </w:t>
      </w:r>
      <w:r>
        <w:rPr>
          <w:color w:val="231F1F"/>
          <w:w w:val="85"/>
        </w:rPr>
        <w:t>Yan Hizmet Sağlayıcıya</w:t>
      </w:r>
      <w:r>
        <w:rPr>
          <w:color w:val="231F1F"/>
        </w:rPr>
        <w:t> </w:t>
      </w:r>
      <w:r>
        <w:rPr>
          <w:color w:val="231F1F"/>
          <w:w w:val="85"/>
        </w:rPr>
        <w:t>bir</w:t>
      </w:r>
      <w:r>
        <w:rPr>
          <w:color w:val="231F1F"/>
          <w:spacing w:val="-2"/>
          <w:w w:val="85"/>
        </w:rPr>
        <w:t> </w:t>
      </w:r>
      <w:r>
        <w:rPr>
          <w:color w:val="231F1F"/>
          <w:w w:val="85"/>
        </w:rPr>
        <w:t>fatura dönemi </w:t>
      </w:r>
      <w:r>
        <w:rPr>
          <w:color w:val="231F1F"/>
          <w:w w:val="90"/>
        </w:rPr>
        <w:t>için</w:t>
      </w:r>
      <w:r>
        <w:rPr>
          <w:color w:val="231F1F"/>
          <w:spacing w:val="-8"/>
          <w:w w:val="90"/>
        </w:rPr>
        <w:t> </w:t>
      </w:r>
      <w:r>
        <w:rPr>
          <w:color w:val="231F1F"/>
          <w:w w:val="90"/>
        </w:rPr>
        <w:t>ödenecek</w:t>
      </w:r>
      <w:r>
        <w:rPr>
          <w:color w:val="231F1F"/>
          <w:spacing w:val="-7"/>
          <w:w w:val="90"/>
        </w:rPr>
        <w:t> </w:t>
      </w:r>
      <w:r>
        <w:rPr>
          <w:color w:val="231F1F"/>
          <w:w w:val="90"/>
        </w:rPr>
        <w:t>senkron</w:t>
      </w:r>
      <w:r>
        <w:rPr>
          <w:color w:val="231F1F"/>
          <w:spacing w:val="-3"/>
          <w:w w:val="90"/>
        </w:rPr>
        <w:t> </w:t>
      </w:r>
      <w:r>
        <w:rPr>
          <w:color w:val="231F1F"/>
          <w:w w:val="90"/>
        </w:rPr>
        <w:t>kompanzasyon</w:t>
      </w:r>
      <w:r>
        <w:rPr>
          <w:color w:val="231F1F"/>
          <w:spacing w:val="-2"/>
          <w:w w:val="90"/>
        </w:rPr>
        <w:t> </w:t>
      </w:r>
      <w:r>
        <w:rPr>
          <w:color w:val="231F1F"/>
          <w:w w:val="90"/>
        </w:rPr>
        <w:t>tutan</w:t>
      </w:r>
      <w:r>
        <w:rPr>
          <w:color w:val="231F1F"/>
          <w:w w:val="90"/>
        </w:rPr>
        <w:t> Elektrik</w:t>
      </w:r>
      <w:r>
        <w:rPr>
          <w:color w:val="231F1F"/>
          <w:spacing w:val="-1"/>
          <w:w w:val="90"/>
        </w:rPr>
        <w:t> </w:t>
      </w:r>
      <w:r>
        <w:rPr>
          <w:color w:val="231F1F"/>
          <w:w w:val="90"/>
        </w:rPr>
        <w:t>Piyasası</w:t>
      </w:r>
      <w:r>
        <w:rPr>
          <w:color w:val="231F1F"/>
          <w:spacing w:val="-1"/>
          <w:w w:val="90"/>
        </w:rPr>
        <w:t> </w:t>
      </w:r>
      <w:r>
        <w:rPr>
          <w:color w:val="231F1F"/>
          <w:w w:val="90"/>
        </w:rPr>
        <w:t>Yan</w:t>
      </w:r>
      <w:r>
        <w:rPr>
          <w:color w:val="231F1F"/>
          <w:spacing w:val="-3"/>
          <w:w w:val="90"/>
        </w:rPr>
        <w:t> </w:t>
      </w:r>
      <w:r>
        <w:rPr>
          <w:color w:val="231F1F"/>
          <w:w w:val="90"/>
        </w:rPr>
        <w:t>Hizmetler</w:t>
      </w:r>
      <w:r>
        <w:rPr>
          <w:color w:val="231F1F"/>
          <w:spacing w:val="-3"/>
          <w:w w:val="90"/>
        </w:rPr>
        <w:t> </w:t>
      </w:r>
      <w:r>
        <w:rPr>
          <w:color w:val="231F1F"/>
          <w:w w:val="90"/>
        </w:rPr>
        <w:t>Yönetmeliğinin </w:t>
      </w:r>
      <w:r>
        <w:rPr>
          <w:color w:val="231F1F"/>
          <w:w w:val="85"/>
        </w:rPr>
        <w:t>senkron</w:t>
      </w:r>
      <w:r>
        <w:rPr>
          <w:color w:val="231F1F"/>
          <w:w w:val="85"/>
        </w:rPr>
        <w:t> kompansatör</w:t>
      </w:r>
      <w:r>
        <w:rPr>
          <w:color w:val="231F1F"/>
          <w:w w:val="85"/>
        </w:rPr>
        <w:t> olarak çalışma</w:t>
      </w:r>
      <w:r>
        <w:rPr>
          <w:color w:val="231F1F"/>
          <w:w w:val="85"/>
        </w:rPr>
        <w:t> hizmetinin</w:t>
      </w:r>
      <w:r>
        <w:rPr>
          <w:color w:val="231F1F"/>
          <w:w w:val="85"/>
        </w:rPr>
        <w:t> ücretlendiıilmesine ilişkin hükümleri</w:t>
      </w:r>
      <w:r>
        <w:rPr>
          <w:color w:val="231F1F"/>
          <w:w w:val="85"/>
        </w:rPr>
        <w:t> uyarınca </w:t>
      </w:r>
      <w:r>
        <w:rPr>
          <w:color w:val="231F1F"/>
          <w:spacing w:val="-2"/>
          <w:w w:val="95"/>
        </w:rPr>
        <w:t>hesap!anacaktır.</w:t>
      </w:r>
    </w:p>
    <w:p>
      <w:pPr>
        <w:pStyle w:val="ListParagraph"/>
        <w:numPr>
          <w:ilvl w:val="0"/>
          <w:numId w:val="38"/>
        </w:numPr>
        <w:tabs>
          <w:tab w:pos="846" w:val="left" w:leader="none"/>
        </w:tabs>
        <w:spacing w:line="240" w:lineRule="auto" w:before="1" w:after="0"/>
        <w:ind w:left="198" w:right="195" w:firstLine="402"/>
        <w:jc w:val="both"/>
        <w:rPr>
          <w:sz w:val="20"/>
        </w:rPr>
      </w:pPr>
      <w:r>
        <w:rPr>
          <w:color w:val="231F1F"/>
          <w:w w:val="85"/>
          <w:sz w:val="20"/>
        </w:rPr>
        <w:t>Anlaşma kapsamında</w:t>
      </w:r>
      <w:r>
        <w:rPr>
          <w:color w:val="231F1F"/>
          <w:sz w:val="20"/>
        </w:rPr>
        <w:t> </w:t>
      </w:r>
      <w:r>
        <w:rPr>
          <w:color w:val="231F1F"/>
          <w:w w:val="85"/>
          <w:sz w:val="20"/>
        </w:rPr>
        <w:t>bulunan üretim</w:t>
      </w:r>
      <w:r>
        <w:rPr>
          <w:color w:val="231F1F"/>
          <w:spacing w:val="-1"/>
          <w:w w:val="85"/>
          <w:sz w:val="20"/>
        </w:rPr>
        <w:t> </w:t>
      </w:r>
      <w:r>
        <w:rPr>
          <w:color w:val="231F1F"/>
          <w:w w:val="85"/>
          <w:sz w:val="20"/>
        </w:rPr>
        <w:t>tesisleriniıı ilgili</w:t>
      </w:r>
      <w:r>
        <w:rPr>
          <w:color w:val="231F1F"/>
          <w:spacing w:val="-1"/>
          <w:w w:val="85"/>
          <w:sz w:val="20"/>
        </w:rPr>
        <w:t> </w:t>
      </w:r>
      <w:r>
        <w:rPr>
          <w:color w:val="231F1F"/>
          <w:w w:val="85"/>
          <w:sz w:val="20"/>
        </w:rPr>
        <w:t>fatura dönemi içerisinde</w:t>
      </w:r>
      <w:r>
        <w:rPr>
          <w:color w:val="231F1F"/>
          <w:spacing w:val="-1"/>
          <w:w w:val="85"/>
          <w:sz w:val="20"/>
        </w:rPr>
        <w:t> </w:t>
      </w:r>
      <w:r>
        <w:rPr>
          <w:color w:val="231F1F"/>
          <w:w w:val="85"/>
          <w:sz w:val="20"/>
        </w:rPr>
        <w:t>senkron </w:t>
      </w:r>
      <w:r>
        <w:rPr>
          <w:color w:val="231F1F"/>
          <w:w w:val="90"/>
          <w:sz w:val="20"/>
        </w:rPr>
        <w:t>kompansatör</w:t>
      </w:r>
      <w:r>
        <w:rPr>
          <w:color w:val="231F1F"/>
          <w:w w:val="90"/>
          <w:sz w:val="20"/>
        </w:rPr>
        <w:t> olarak</w:t>
      </w:r>
      <w:r>
        <w:rPr>
          <w:color w:val="231F1F"/>
          <w:w w:val="90"/>
          <w:sz w:val="20"/>
        </w:rPr>
        <w:t> hiç</w:t>
      </w:r>
      <w:r>
        <w:rPr>
          <w:color w:val="231F1F"/>
          <w:w w:val="90"/>
          <w:sz w:val="20"/>
        </w:rPr>
        <w:t> çalışmadığının</w:t>
      </w:r>
      <w:r>
        <w:rPr>
          <w:color w:val="231F1F"/>
          <w:w w:val="90"/>
          <w:sz w:val="20"/>
        </w:rPr>
        <w:t> tespit</w:t>
      </w:r>
      <w:r>
        <w:rPr>
          <w:color w:val="231F1F"/>
          <w:w w:val="90"/>
          <w:sz w:val="20"/>
        </w:rPr>
        <w:t> edilmesi</w:t>
      </w:r>
      <w:r>
        <w:rPr>
          <w:color w:val="231F1F"/>
          <w:w w:val="90"/>
          <w:sz w:val="20"/>
        </w:rPr>
        <w:t> durumunda</w:t>
      </w:r>
      <w:r>
        <w:rPr>
          <w:color w:val="231F1F"/>
          <w:w w:val="90"/>
          <w:sz w:val="20"/>
        </w:rPr>
        <w:t> Yan</w:t>
      </w:r>
      <w:r>
        <w:rPr>
          <w:color w:val="231F1F"/>
          <w:w w:val="90"/>
          <w:sz w:val="20"/>
        </w:rPr>
        <w:t> Hizmet</w:t>
      </w:r>
      <w:r>
        <w:rPr>
          <w:color w:val="231F1F"/>
          <w:w w:val="90"/>
          <w:sz w:val="20"/>
        </w:rPr>
        <w:t> Sağlayıcıya herhangi bir</w:t>
      </w:r>
      <w:r>
        <w:rPr>
          <w:color w:val="231F1F"/>
          <w:spacing w:val="-2"/>
          <w:w w:val="90"/>
          <w:sz w:val="20"/>
        </w:rPr>
        <w:t> </w:t>
      </w:r>
      <w:r>
        <w:rPr>
          <w:color w:val="231F1F"/>
          <w:w w:val="90"/>
          <w:sz w:val="20"/>
        </w:rPr>
        <w:t>ödeme yapılmaz.</w:t>
      </w:r>
    </w:p>
    <w:p>
      <w:pPr>
        <w:pStyle w:val="ListParagraph"/>
        <w:numPr>
          <w:ilvl w:val="0"/>
          <w:numId w:val="38"/>
        </w:numPr>
        <w:tabs>
          <w:tab w:pos="864" w:val="left" w:leader="none"/>
        </w:tabs>
        <w:spacing w:line="244" w:lineRule="auto" w:before="0" w:after="0"/>
        <w:ind w:left="195" w:right="183" w:firstLine="405"/>
        <w:jc w:val="both"/>
        <w:rPr>
          <w:sz w:val="20"/>
        </w:rPr>
      </w:pPr>
      <w:r>
        <w:rPr>
          <w:color w:val="231F1F"/>
          <w:w w:val="90"/>
          <w:sz w:val="20"/>
        </w:rPr>
        <w:t>Senkron</w:t>
      </w:r>
      <w:r>
        <w:rPr>
          <w:color w:val="231F1F"/>
          <w:spacing w:val="-8"/>
          <w:w w:val="90"/>
          <w:sz w:val="20"/>
        </w:rPr>
        <w:t> </w:t>
      </w:r>
      <w:r>
        <w:rPr>
          <w:color w:val="231F1F"/>
          <w:w w:val="90"/>
          <w:sz w:val="20"/>
        </w:rPr>
        <w:t>kompansatör</w:t>
      </w:r>
      <w:r>
        <w:rPr>
          <w:color w:val="231F1F"/>
          <w:spacing w:val="-7"/>
          <w:w w:val="90"/>
          <w:sz w:val="20"/>
        </w:rPr>
        <w:t> </w:t>
      </w:r>
      <w:r>
        <w:rPr>
          <w:color w:val="231F1F"/>
          <w:w w:val="90"/>
          <w:sz w:val="20"/>
        </w:rPr>
        <w:t>olarak</w:t>
      </w:r>
      <w:r>
        <w:rPr>
          <w:color w:val="231F1F"/>
          <w:spacing w:val="-8"/>
          <w:w w:val="90"/>
          <w:sz w:val="20"/>
        </w:rPr>
        <w:t> </w:t>
      </w:r>
      <w:r>
        <w:rPr>
          <w:color w:val="231F1F"/>
          <w:w w:val="90"/>
          <w:sz w:val="20"/>
        </w:rPr>
        <w:t>reaktif</w:t>
      </w:r>
      <w:r>
        <w:rPr>
          <w:color w:val="231F1F"/>
          <w:spacing w:val="-7"/>
          <w:w w:val="90"/>
          <w:sz w:val="20"/>
        </w:rPr>
        <w:t> </w:t>
      </w:r>
      <w:r>
        <w:rPr>
          <w:color w:val="231F1F"/>
          <w:w w:val="90"/>
          <w:sz w:val="20"/>
        </w:rPr>
        <w:t>güç</w:t>
      </w:r>
      <w:r>
        <w:rPr>
          <w:color w:val="231F1F"/>
          <w:spacing w:val="-8"/>
          <w:w w:val="90"/>
          <w:sz w:val="20"/>
        </w:rPr>
        <w:t> </w:t>
      </w:r>
      <w:r>
        <w:rPr>
          <w:color w:val="231F1F"/>
          <w:w w:val="90"/>
          <w:sz w:val="20"/>
        </w:rPr>
        <w:t>kontrol</w:t>
      </w:r>
      <w:r>
        <w:rPr>
          <w:color w:val="231F1F"/>
          <w:spacing w:val="-7"/>
          <w:w w:val="90"/>
          <w:sz w:val="20"/>
        </w:rPr>
        <w:t> </w:t>
      </w:r>
      <w:r>
        <w:rPr>
          <w:color w:val="231F1F"/>
          <w:w w:val="90"/>
          <w:sz w:val="20"/>
        </w:rPr>
        <w:t>hizmeti</w:t>
      </w:r>
      <w:r>
        <w:rPr>
          <w:color w:val="231F1F"/>
          <w:spacing w:val="-8"/>
          <w:w w:val="90"/>
          <w:sz w:val="20"/>
        </w:rPr>
        <w:t> </w:t>
      </w:r>
      <w:r>
        <w:rPr>
          <w:color w:val="231F1F"/>
          <w:w w:val="90"/>
          <w:sz w:val="20"/>
        </w:rPr>
        <w:t>sağlayan</w:t>
      </w:r>
      <w:r>
        <w:rPr>
          <w:color w:val="231F1F"/>
          <w:spacing w:val="-7"/>
          <w:w w:val="90"/>
          <w:sz w:val="20"/>
        </w:rPr>
        <w:t> </w:t>
      </w:r>
      <w:r>
        <w:rPr>
          <w:color w:val="231F1F"/>
          <w:w w:val="90"/>
          <w:sz w:val="20"/>
        </w:rPr>
        <w:t>üretim</w:t>
      </w:r>
      <w:r>
        <w:rPr>
          <w:color w:val="231F1F"/>
          <w:spacing w:val="-8"/>
          <w:w w:val="90"/>
          <w:sz w:val="20"/>
        </w:rPr>
        <w:t> </w:t>
      </w:r>
      <w:r>
        <w:rPr>
          <w:color w:val="231F1F"/>
          <w:w w:val="90"/>
          <w:sz w:val="20"/>
        </w:rPr>
        <w:t>tesislerinin </w:t>
      </w:r>
      <w:r>
        <w:rPr>
          <w:color w:val="231F1F"/>
          <w:w w:val="85"/>
          <w:sz w:val="20"/>
        </w:rPr>
        <w:t>senkron</w:t>
      </w:r>
      <w:r>
        <w:rPr>
          <w:color w:val="231F1F"/>
          <w:spacing w:val="-5"/>
          <w:w w:val="85"/>
          <w:sz w:val="20"/>
        </w:rPr>
        <w:t> </w:t>
      </w:r>
      <w:r>
        <w:rPr>
          <w:color w:val="231F1F"/>
          <w:w w:val="85"/>
          <w:sz w:val="20"/>
        </w:rPr>
        <w:t>kompansatör</w:t>
      </w:r>
      <w:r>
        <w:rPr>
          <w:color w:val="231F1F"/>
          <w:spacing w:val="-5"/>
          <w:w w:val="85"/>
          <w:sz w:val="20"/>
        </w:rPr>
        <w:t> </w:t>
      </w:r>
      <w:r>
        <w:rPr>
          <w:color w:val="231F1F"/>
          <w:w w:val="85"/>
          <w:sz w:val="20"/>
        </w:rPr>
        <w:t>olarak</w:t>
      </w:r>
      <w:r>
        <w:rPr>
          <w:color w:val="231F1F"/>
          <w:spacing w:val="-5"/>
          <w:w w:val="85"/>
          <w:sz w:val="20"/>
        </w:rPr>
        <w:t> </w:t>
      </w:r>
      <w:r>
        <w:rPr>
          <w:color w:val="231F1F"/>
          <w:w w:val="85"/>
          <w:sz w:val="20"/>
        </w:rPr>
        <w:t>çalışabilınesi</w:t>
      </w:r>
      <w:r>
        <w:rPr>
          <w:color w:val="231F1F"/>
          <w:spacing w:val="-7"/>
          <w:w w:val="85"/>
          <w:sz w:val="20"/>
        </w:rPr>
        <w:t> </w:t>
      </w:r>
      <w:r>
        <w:rPr>
          <w:color w:val="231F1F"/>
          <w:w w:val="85"/>
          <w:sz w:val="20"/>
        </w:rPr>
        <w:t>ihtiyacı</w:t>
      </w:r>
      <w:r>
        <w:rPr>
          <w:color w:val="231F1F"/>
          <w:spacing w:val="-2"/>
          <w:w w:val="85"/>
          <w:sz w:val="20"/>
        </w:rPr>
        <w:t> </w:t>
      </w:r>
      <w:r>
        <w:rPr>
          <w:color w:val="231F1F"/>
          <w:w w:val="85"/>
          <w:sz w:val="20"/>
        </w:rPr>
        <w:t>olduğunda gereken</w:t>
      </w:r>
      <w:r>
        <w:rPr>
          <w:color w:val="231F1F"/>
          <w:spacing w:val="-1"/>
          <w:w w:val="85"/>
          <w:sz w:val="20"/>
        </w:rPr>
        <w:t> </w:t>
      </w:r>
      <w:r>
        <w:rPr>
          <w:color w:val="231F1F"/>
          <w:w w:val="85"/>
          <w:sz w:val="20"/>
        </w:rPr>
        <w:t>çıkış</w:t>
      </w:r>
      <w:r>
        <w:rPr>
          <w:color w:val="231F1F"/>
          <w:spacing w:val="-5"/>
          <w:w w:val="85"/>
          <w:sz w:val="20"/>
        </w:rPr>
        <w:t> </w:t>
      </w:r>
      <w:r>
        <w:rPr>
          <w:color w:val="231F1F"/>
          <w:w w:val="85"/>
          <w:sz w:val="20"/>
        </w:rPr>
        <w:t>gücü</w:t>
      </w:r>
      <w:r>
        <w:rPr>
          <w:color w:val="231F1F"/>
          <w:spacing w:val="-5"/>
          <w:w w:val="85"/>
          <w:sz w:val="20"/>
        </w:rPr>
        <w:t> </w:t>
      </w:r>
      <w:r>
        <w:rPr>
          <w:color w:val="231F1F"/>
          <w:w w:val="85"/>
          <w:sz w:val="20"/>
        </w:rPr>
        <w:t>değişimleri,</w:t>
      </w:r>
      <w:r>
        <w:rPr>
          <w:color w:val="231F1F"/>
          <w:spacing w:val="-5"/>
          <w:w w:val="85"/>
          <w:sz w:val="20"/>
        </w:rPr>
        <w:t> </w:t>
      </w:r>
      <w:r>
        <w:rPr>
          <w:color w:val="231F1F"/>
          <w:w w:val="85"/>
          <w:sz w:val="20"/>
        </w:rPr>
        <w:t>ilgili</w:t>
      </w:r>
    </w:p>
    <w:p>
      <w:pPr>
        <w:spacing w:after="0" w:line="244" w:lineRule="auto"/>
        <w:jc w:val="both"/>
        <w:rPr>
          <w:sz w:val="20"/>
        </w:rPr>
        <w:sectPr>
          <w:pgSz w:w="7660" w:h="12020"/>
          <w:pgMar w:top="320" w:bottom="280" w:left="300" w:right="280"/>
        </w:sectPr>
      </w:pPr>
    </w:p>
    <w:p>
      <w:pPr>
        <w:pStyle w:val="BodyText"/>
        <w:spacing w:line="242" w:lineRule="auto" w:before="75"/>
        <w:ind w:left="169" w:right="161" w:firstLine="2"/>
        <w:jc w:val="both"/>
      </w:pPr>
      <w:r>
        <w:rPr>
          <w:color w:val="231F1F"/>
          <w:w w:val="90"/>
        </w:rPr>
        <w:t>üretim</w:t>
      </w:r>
      <w:r>
        <w:rPr>
          <w:color w:val="231F1F"/>
          <w:w w:val="90"/>
        </w:rPr>
        <w:t> tesislerinin</w:t>
      </w:r>
      <w:r>
        <w:rPr>
          <w:color w:val="231F1F"/>
          <w:w w:val="90"/>
        </w:rPr>
        <w:t> dengeleme</w:t>
      </w:r>
      <w:r>
        <w:rPr>
          <w:color w:val="231F1F"/>
          <w:w w:val="90"/>
        </w:rPr>
        <w:t> güç</w:t>
      </w:r>
      <w:r>
        <w:rPr>
          <w:color w:val="231F1F"/>
          <w:w w:val="90"/>
        </w:rPr>
        <w:t> piyasası</w:t>
      </w:r>
      <w:r>
        <w:rPr>
          <w:color w:val="231F1F"/>
          <w:w w:val="90"/>
        </w:rPr>
        <w:t> kapsamında</w:t>
      </w:r>
      <w:r>
        <w:rPr>
          <w:color w:val="231F1F"/>
          <w:w w:val="90"/>
        </w:rPr>
        <w:t> sunmuş</w:t>
      </w:r>
      <w:r>
        <w:rPr>
          <w:color w:val="231F1F"/>
          <w:w w:val="90"/>
        </w:rPr>
        <w:t> oldukları</w:t>
      </w:r>
      <w:r>
        <w:rPr>
          <w:color w:val="231F1F"/>
          <w:w w:val="90"/>
        </w:rPr>
        <w:t> yük</w:t>
      </w:r>
      <w:r>
        <w:rPr>
          <w:color w:val="231F1F"/>
          <w:w w:val="90"/>
        </w:rPr>
        <w:t> atma</w:t>
      </w:r>
      <w:r>
        <w:rPr>
          <w:color w:val="231F1F"/>
          <w:w w:val="90"/>
        </w:rPr>
        <w:t> teklifleri </w:t>
      </w:r>
      <w:r>
        <w:rPr>
          <w:color w:val="231F1F"/>
          <w:w w:val="85"/>
        </w:rPr>
        <w:t>aracılığıyla sağlanır.</w:t>
      </w:r>
      <w:r>
        <w:rPr>
          <w:color w:val="231F1F"/>
        </w:rPr>
        <w:t> </w:t>
      </w:r>
      <w:r>
        <w:rPr>
          <w:color w:val="231F1F"/>
          <w:w w:val="85"/>
        </w:rPr>
        <w:t>Hu kapsamda, senkron kompansatör olarak reaktif güç</w:t>
      </w:r>
      <w:r>
        <w:rPr>
          <w:color w:val="231F1F"/>
          <w:spacing w:val="-3"/>
          <w:w w:val="85"/>
        </w:rPr>
        <w:t> </w:t>
      </w:r>
      <w:r>
        <w:rPr>
          <w:color w:val="231F1F"/>
          <w:w w:val="85"/>
        </w:rPr>
        <w:t>desteği sağlanmasına dair hizmet anlaşmasına</w:t>
      </w:r>
      <w:r>
        <w:rPr>
          <w:color w:val="231F1F"/>
        </w:rPr>
        <w:t> </w:t>
      </w:r>
      <w:r>
        <w:rPr>
          <w:color w:val="231F1F"/>
          <w:w w:val="85"/>
        </w:rPr>
        <w:t>uygun olarak,</w:t>
      </w:r>
      <w:r>
        <w:rPr>
          <w:color w:val="231F1F"/>
          <w:spacing w:val="-1"/>
          <w:w w:val="85"/>
        </w:rPr>
        <w:t> </w:t>
      </w:r>
      <w:r>
        <w:rPr>
          <w:color w:val="231F1F"/>
          <w:w w:val="85"/>
        </w:rPr>
        <w:t>aktif</w:t>
      </w:r>
      <w:r>
        <w:rPr>
          <w:color w:val="231F1F"/>
          <w:spacing w:val="-1"/>
          <w:w w:val="85"/>
        </w:rPr>
        <w:t> </w:t>
      </w:r>
      <w:r>
        <w:rPr>
          <w:color w:val="231F1F"/>
          <w:w w:val="85"/>
        </w:rPr>
        <w:t>çıkış gücü</w:t>
      </w:r>
      <w:r>
        <w:rPr>
          <w:color w:val="231F1F"/>
          <w:spacing w:val="-2"/>
          <w:w w:val="85"/>
        </w:rPr>
        <w:t> </w:t>
      </w:r>
      <w:r>
        <w:rPr>
          <w:color w:val="231F1F"/>
          <w:w w:val="85"/>
        </w:rPr>
        <w:t>değişimlerine karşılık olarak</w:t>
      </w:r>
      <w:r>
        <w:rPr>
          <w:color w:val="231F1F"/>
        </w:rPr>
        <w:t> </w:t>
      </w:r>
      <w:r>
        <w:rPr>
          <w:color w:val="231F1F"/>
          <w:w w:val="85"/>
        </w:rPr>
        <w:t>her bir</w:t>
      </w:r>
      <w:r>
        <w:rPr>
          <w:color w:val="231F1F"/>
          <w:spacing w:val="-2"/>
          <w:w w:val="85"/>
        </w:rPr>
        <w:t> </w:t>
      </w:r>
      <w:r>
        <w:rPr>
          <w:color w:val="231F1F"/>
          <w:w w:val="85"/>
        </w:rPr>
        <w:t>fatura </w:t>
      </w:r>
      <w:r>
        <w:rPr>
          <w:color w:val="231F1F"/>
          <w:w w:val="95"/>
        </w:rPr>
        <w:t>dönemi</w:t>
      </w:r>
      <w:r>
        <w:rPr>
          <w:color w:val="231F1F"/>
          <w:spacing w:val="-10"/>
          <w:w w:val="95"/>
        </w:rPr>
        <w:t> </w:t>
      </w:r>
      <w:r>
        <w:rPr>
          <w:color w:val="231F1F"/>
          <w:w w:val="95"/>
        </w:rPr>
        <w:t>için</w:t>
      </w:r>
      <w:r>
        <w:rPr>
          <w:color w:val="231F1F"/>
          <w:spacing w:val="-10"/>
          <w:w w:val="95"/>
        </w:rPr>
        <w:t> </w:t>
      </w:r>
      <w:r>
        <w:rPr>
          <w:color w:val="231F1F"/>
          <w:w w:val="95"/>
        </w:rPr>
        <w:t>Yan</w:t>
      </w:r>
      <w:r>
        <w:rPr>
          <w:color w:val="231F1F"/>
          <w:spacing w:val="-10"/>
          <w:w w:val="95"/>
        </w:rPr>
        <w:t> </w:t>
      </w:r>
      <w:r>
        <w:rPr>
          <w:color w:val="231F1F"/>
          <w:w w:val="95"/>
        </w:rPr>
        <w:t>Hizmet</w:t>
      </w:r>
      <w:r>
        <w:rPr>
          <w:color w:val="231F1F"/>
          <w:spacing w:val="-10"/>
          <w:w w:val="95"/>
        </w:rPr>
        <w:t> </w:t>
      </w:r>
      <w:r>
        <w:rPr>
          <w:color w:val="231F1F"/>
          <w:w w:val="95"/>
        </w:rPr>
        <w:t>Sağlayıcıya</w:t>
      </w:r>
      <w:r>
        <w:rPr>
          <w:color w:val="231F1F"/>
          <w:spacing w:val="-10"/>
          <w:w w:val="95"/>
        </w:rPr>
        <w:t> </w:t>
      </w:r>
      <w:r>
        <w:rPr>
          <w:color w:val="231F1F"/>
          <w:w w:val="95"/>
        </w:rPr>
        <w:t>ödenecek</w:t>
      </w:r>
      <w:r>
        <w:rPr>
          <w:color w:val="231F1F"/>
          <w:spacing w:val="-10"/>
          <w:w w:val="95"/>
        </w:rPr>
        <w:t> </w:t>
      </w:r>
      <w:r>
        <w:rPr>
          <w:color w:val="231F1F"/>
          <w:w w:val="95"/>
        </w:rPr>
        <w:t>tutar,</w:t>
      </w:r>
      <w:r>
        <w:rPr>
          <w:color w:val="231F1F"/>
          <w:spacing w:val="-10"/>
          <w:w w:val="95"/>
        </w:rPr>
        <w:t> </w:t>
      </w:r>
      <w:r>
        <w:rPr>
          <w:color w:val="231F1F"/>
          <w:w w:val="95"/>
        </w:rPr>
        <w:t>dengeleme</w:t>
      </w:r>
      <w:r>
        <w:rPr>
          <w:color w:val="231F1F"/>
          <w:spacing w:val="-10"/>
          <w:w w:val="95"/>
        </w:rPr>
        <w:t> </w:t>
      </w:r>
      <w:r>
        <w:rPr>
          <w:color w:val="231F1F"/>
          <w:w w:val="95"/>
        </w:rPr>
        <w:t>güç</w:t>
      </w:r>
      <w:r>
        <w:rPr>
          <w:color w:val="231F1F"/>
          <w:spacing w:val="-10"/>
          <w:w w:val="95"/>
        </w:rPr>
        <w:t> </w:t>
      </w:r>
      <w:r>
        <w:rPr>
          <w:color w:val="231F1F"/>
          <w:w w:val="95"/>
        </w:rPr>
        <w:t>piyasası</w:t>
      </w:r>
      <w:r>
        <w:rPr>
          <w:color w:val="231F1F"/>
          <w:spacing w:val="-10"/>
          <w:w w:val="95"/>
        </w:rPr>
        <w:t> </w:t>
      </w:r>
      <w:r>
        <w:rPr>
          <w:color w:val="231F1F"/>
          <w:w w:val="95"/>
        </w:rPr>
        <w:t>kapsamında </w:t>
      </w:r>
      <w:r>
        <w:rPr>
          <w:color w:val="231F1F"/>
          <w:spacing w:val="-2"/>
          <w:w w:val="95"/>
        </w:rPr>
        <w:t>değerlendirilir.</w:t>
      </w:r>
    </w:p>
    <w:p>
      <w:pPr>
        <w:pStyle w:val="BodyText"/>
        <w:spacing w:before="7"/>
      </w:pPr>
    </w:p>
    <w:p>
      <w:pPr>
        <w:pStyle w:val="Heading4"/>
        <w:spacing w:line="228" w:lineRule="exact" w:before="1"/>
        <w:ind w:left="585"/>
        <w:jc w:val="both"/>
      </w:pPr>
      <w:r>
        <w:rPr>
          <w:color w:val="231F1F"/>
          <w:w w:val="85"/>
        </w:rPr>
        <w:t>Faturalama</w:t>
      </w:r>
      <w:r>
        <w:rPr>
          <w:color w:val="231F1F"/>
          <w:spacing w:val="-3"/>
        </w:rPr>
        <w:t> </w:t>
      </w:r>
      <w:r>
        <w:rPr>
          <w:color w:val="231F1F"/>
          <w:w w:val="85"/>
        </w:rPr>
        <w:t>ve</w:t>
      </w:r>
      <w:r>
        <w:rPr>
          <w:color w:val="231F1F"/>
          <w:spacing w:val="-5"/>
          <w:w w:val="85"/>
        </w:rPr>
        <w:t> </w:t>
      </w:r>
      <w:r>
        <w:rPr>
          <w:color w:val="231F1F"/>
          <w:spacing w:val="-2"/>
          <w:w w:val="85"/>
        </w:rPr>
        <w:t>ödeme</w:t>
      </w:r>
    </w:p>
    <w:p>
      <w:pPr>
        <w:pStyle w:val="BodyText"/>
        <w:spacing w:line="242" w:lineRule="auto"/>
        <w:ind w:left="168" w:right="155" w:firstLine="403"/>
        <w:jc w:val="both"/>
      </w:pPr>
      <w:r>
        <w:rPr>
          <w:b/>
          <w:color w:val="231F1F"/>
          <w:w w:val="90"/>
        </w:rPr>
        <w:t>MADDE</w:t>
      </w:r>
      <w:r>
        <w:rPr>
          <w:b/>
          <w:color w:val="231F1F"/>
          <w:w w:val="90"/>
        </w:rPr>
        <w:t> 13-</w:t>
      </w:r>
      <w:r>
        <w:rPr>
          <w:b/>
          <w:color w:val="231F1F"/>
          <w:spacing w:val="-3"/>
          <w:w w:val="90"/>
        </w:rPr>
        <w:t> </w:t>
      </w:r>
      <w:r>
        <w:rPr>
          <w:color w:val="231F1F"/>
          <w:w w:val="90"/>
        </w:rPr>
        <w:t>(1)</w:t>
      </w:r>
      <w:r>
        <w:rPr>
          <w:color w:val="231F1F"/>
          <w:spacing w:val="-8"/>
          <w:w w:val="90"/>
        </w:rPr>
        <w:t> </w:t>
      </w:r>
      <w:r>
        <w:rPr>
          <w:color w:val="231F1F"/>
          <w:w w:val="90"/>
        </w:rPr>
        <w:t>Senkron</w:t>
      </w:r>
      <w:r>
        <w:rPr>
          <w:color w:val="231F1F"/>
          <w:w w:val="90"/>
        </w:rPr>
        <w:t> kompansatör</w:t>
      </w:r>
      <w:r>
        <w:rPr>
          <w:color w:val="231F1F"/>
          <w:w w:val="90"/>
        </w:rPr>
        <w:t> olarak</w:t>
      </w:r>
      <w:r>
        <w:rPr>
          <w:color w:val="231F1F"/>
          <w:spacing w:val="-3"/>
          <w:w w:val="90"/>
        </w:rPr>
        <w:t> </w:t>
      </w:r>
      <w:r>
        <w:rPr>
          <w:color w:val="231F1F"/>
          <w:w w:val="90"/>
        </w:rPr>
        <w:t>reaktif</w:t>
      </w:r>
      <w:r>
        <w:rPr>
          <w:color w:val="231F1F"/>
          <w:spacing w:val="-1"/>
          <w:w w:val="90"/>
        </w:rPr>
        <w:t> </w:t>
      </w:r>
      <w:r>
        <w:rPr>
          <w:color w:val="231F1F"/>
          <w:w w:val="90"/>
        </w:rPr>
        <w:t>güç</w:t>
      </w:r>
      <w:r>
        <w:rPr>
          <w:color w:val="231F1F"/>
          <w:spacing w:val="-6"/>
          <w:w w:val="90"/>
        </w:rPr>
        <w:t> </w:t>
      </w:r>
      <w:r>
        <w:rPr>
          <w:color w:val="231F1F"/>
          <w:w w:val="90"/>
        </w:rPr>
        <w:t>kontrol</w:t>
      </w:r>
      <w:r>
        <w:rPr>
          <w:color w:val="231F1F"/>
          <w:w w:val="90"/>
        </w:rPr>
        <w:t> hizmeti</w:t>
      </w:r>
      <w:r>
        <w:rPr>
          <w:color w:val="231F1F"/>
          <w:w w:val="90"/>
        </w:rPr>
        <w:t> sağlayan</w:t>
      </w:r>
      <w:r>
        <w:rPr>
          <w:color w:val="231F1F"/>
          <w:w w:val="90"/>
        </w:rPr>
        <w:t> Yan </w:t>
      </w:r>
      <w:r>
        <w:rPr>
          <w:color w:val="231F1F"/>
          <w:w w:val="85"/>
        </w:rPr>
        <w:t>Hizmet Sağlayıcıya sağladıkları</w:t>
      </w:r>
      <w:r>
        <w:rPr>
          <w:color w:val="231F1F"/>
        </w:rPr>
        <w:t> </w:t>
      </w:r>
      <w:r>
        <w:rPr>
          <w:color w:val="231F1F"/>
          <w:w w:val="85"/>
        </w:rPr>
        <w:t>hizmet</w:t>
      </w:r>
      <w:r>
        <w:rPr>
          <w:color w:val="231F1F"/>
          <w:spacing w:val="-3"/>
          <w:w w:val="85"/>
        </w:rPr>
        <w:t> </w:t>
      </w:r>
      <w:r>
        <w:rPr>
          <w:color w:val="231F1F"/>
          <w:w w:val="85"/>
        </w:rPr>
        <w:t>sonucu yapılması gereken</w:t>
      </w:r>
      <w:r>
        <w:rPr>
          <w:color w:val="231F1F"/>
          <w:spacing w:val="-5"/>
          <w:w w:val="85"/>
        </w:rPr>
        <w:t> </w:t>
      </w:r>
      <w:r>
        <w:rPr>
          <w:color w:val="231F1F"/>
          <w:w w:val="85"/>
        </w:rPr>
        <w:t>ödemelere ilişkin</w:t>
      </w:r>
      <w:r>
        <w:rPr>
          <w:color w:val="231F1F"/>
          <w:spacing w:val="-3"/>
          <w:w w:val="85"/>
        </w:rPr>
        <w:t> </w:t>
      </w:r>
      <w:r>
        <w:rPr>
          <w:color w:val="231F1F"/>
          <w:w w:val="85"/>
        </w:rPr>
        <w:t>faturalama</w:t>
      </w:r>
      <w:r>
        <w:rPr>
          <w:color w:val="231F1F"/>
        </w:rPr>
        <w:t> </w:t>
      </w:r>
      <w:r>
        <w:rPr>
          <w:color w:val="231F1F"/>
          <w:w w:val="85"/>
        </w:rPr>
        <w:t>ve ödeme</w:t>
      </w:r>
      <w:r>
        <w:rPr>
          <w:color w:val="231F1F"/>
          <w:spacing w:val="-5"/>
          <w:w w:val="85"/>
        </w:rPr>
        <w:t> </w:t>
      </w:r>
      <w:r>
        <w:rPr>
          <w:color w:val="231F1F"/>
          <w:w w:val="85"/>
        </w:rPr>
        <w:t>süreçleri,</w:t>
      </w:r>
      <w:r>
        <w:rPr>
          <w:color w:val="231F1F"/>
        </w:rPr>
        <w:t> </w:t>
      </w:r>
      <w:r>
        <w:rPr>
          <w:color w:val="231F1F"/>
          <w:w w:val="85"/>
        </w:rPr>
        <w:t>Elektrik Piyasası Yan Hizmetler Yönetmeliğinde</w:t>
      </w:r>
      <w:r>
        <w:rPr>
          <w:color w:val="231F1F"/>
          <w:spacing w:val="-5"/>
          <w:w w:val="85"/>
        </w:rPr>
        <w:t> </w:t>
      </w:r>
      <w:r>
        <w:rPr>
          <w:color w:val="231F1F"/>
          <w:w w:val="85"/>
        </w:rPr>
        <w:t>yer</w:t>
      </w:r>
      <w:r>
        <w:rPr>
          <w:color w:val="231F1F"/>
          <w:spacing w:val="-5"/>
          <w:w w:val="85"/>
        </w:rPr>
        <w:t> </w:t>
      </w:r>
      <w:r>
        <w:rPr>
          <w:color w:val="231F1F"/>
          <w:w w:val="85"/>
        </w:rPr>
        <w:t>alan bildirimler, faturalama ve</w:t>
      </w:r>
      <w:r>
        <w:rPr>
          <w:color w:val="231F1F"/>
          <w:spacing w:val="-5"/>
          <w:w w:val="85"/>
        </w:rPr>
        <w:t> </w:t>
      </w:r>
      <w:r>
        <w:rPr>
          <w:color w:val="231F1F"/>
          <w:w w:val="85"/>
        </w:rPr>
        <w:t>ödemelere</w:t>
      </w:r>
      <w:r>
        <w:rPr>
          <w:color w:val="231F1F"/>
          <w:spacing w:val="-5"/>
          <w:w w:val="85"/>
        </w:rPr>
        <w:t> </w:t>
      </w:r>
      <w:r>
        <w:rPr>
          <w:color w:val="231F1F"/>
          <w:w w:val="85"/>
        </w:rPr>
        <w:t>ilişkin hükümler çerçevesinde hizmetin sunulduğu fatura</w:t>
      </w:r>
      <w:r>
        <w:rPr>
          <w:color w:val="231F1F"/>
          <w:spacing w:val="-5"/>
          <w:w w:val="85"/>
        </w:rPr>
        <w:t> </w:t>
      </w:r>
      <w:r>
        <w:rPr>
          <w:color w:val="231F1F"/>
          <w:w w:val="85"/>
        </w:rPr>
        <w:t>dönemini</w:t>
      </w:r>
      <w:r>
        <w:rPr>
          <w:color w:val="231F1F"/>
        </w:rPr>
        <w:t> </w:t>
      </w:r>
      <w:r>
        <w:rPr>
          <w:color w:val="231F1F"/>
          <w:w w:val="85"/>
        </w:rPr>
        <w:t>takip</w:t>
      </w:r>
      <w:r>
        <w:rPr>
          <w:color w:val="231F1F"/>
          <w:spacing w:val="-5"/>
          <w:w w:val="85"/>
        </w:rPr>
        <w:t> </w:t>
      </w:r>
      <w:r>
        <w:rPr>
          <w:color w:val="231F1F"/>
          <w:w w:val="85"/>
        </w:rPr>
        <w:t>eden fatura </w:t>
      </w:r>
      <w:r>
        <w:rPr>
          <w:color w:val="231F1F"/>
          <w:w w:val="90"/>
        </w:rPr>
        <w:t>döneminde başlamak</w:t>
      </w:r>
      <w:r>
        <w:rPr>
          <w:color w:val="231F1F"/>
        </w:rPr>
        <w:t> </w:t>
      </w:r>
      <w:r>
        <w:rPr>
          <w:color w:val="231F1F"/>
          <w:w w:val="90"/>
        </w:rPr>
        <w:t>üzere</w:t>
      </w:r>
      <w:r>
        <w:rPr>
          <w:color w:val="231F1F"/>
          <w:spacing w:val="-2"/>
          <w:w w:val="90"/>
        </w:rPr>
        <w:t> </w:t>
      </w:r>
      <w:r>
        <w:rPr>
          <w:color w:val="231F1F"/>
          <w:w w:val="90"/>
        </w:rPr>
        <w:t>yürütülür.</w:t>
      </w:r>
    </w:p>
    <w:p>
      <w:pPr>
        <w:pStyle w:val="ListParagraph"/>
        <w:numPr>
          <w:ilvl w:val="0"/>
          <w:numId w:val="39"/>
        </w:numPr>
        <w:tabs>
          <w:tab w:pos="846" w:val="left" w:leader="none"/>
        </w:tabs>
        <w:spacing w:line="244" w:lineRule="auto" w:before="0" w:after="0"/>
        <w:ind w:left="169" w:right="156" w:firstLine="407"/>
        <w:jc w:val="both"/>
        <w:rPr>
          <w:sz w:val="20"/>
        </w:rPr>
      </w:pPr>
      <w:r>
        <w:rPr>
          <w:color w:val="231F1F"/>
          <w:w w:val="90"/>
          <w:sz w:val="20"/>
        </w:rPr>
        <w:t>Yan</w:t>
      </w:r>
      <w:r>
        <w:rPr>
          <w:color w:val="231F1F"/>
          <w:spacing w:val="-8"/>
          <w:w w:val="90"/>
          <w:sz w:val="20"/>
        </w:rPr>
        <w:t> </w:t>
      </w:r>
      <w:r>
        <w:rPr>
          <w:color w:val="231F1F"/>
          <w:w w:val="90"/>
          <w:sz w:val="20"/>
        </w:rPr>
        <w:t>Hizmet</w:t>
      </w:r>
      <w:r>
        <w:rPr>
          <w:color w:val="231F1F"/>
          <w:spacing w:val="-7"/>
          <w:w w:val="90"/>
          <w:sz w:val="20"/>
        </w:rPr>
        <w:t> </w:t>
      </w:r>
      <w:r>
        <w:rPr>
          <w:color w:val="231F1F"/>
          <w:w w:val="90"/>
          <w:sz w:val="20"/>
        </w:rPr>
        <w:t>Sağlayıcılar</w:t>
      </w:r>
      <w:r>
        <w:rPr>
          <w:color w:val="231F1F"/>
          <w:spacing w:val="-8"/>
          <w:w w:val="90"/>
          <w:sz w:val="20"/>
        </w:rPr>
        <w:t> </w:t>
      </w:r>
      <w:r>
        <w:rPr>
          <w:color w:val="231F1F"/>
          <w:w w:val="90"/>
          <w:sz w:val="20"/>
        </w:rPr>
        <w:t>tarafından</w:t>
      </w:r>
      <w:r>
        <w:rPr>
          <w:color w:val="231F1F"/>
          <w:w w:val="90"/>
          <w:sz w:val="20"/>
        </w:rPr>
        <w:t> Tf.TAŞ'a</w:t>
      </w:r>
      <w:r>
        <w:rPr>
          <w:color w:val="231F1F"/>
          <w:spacing w:val="-4"/>
          <w:w w:val="90"/>
          <w:sz w:val="20"/>
        </w:rPr>
        <w:t> </w:t>
      </w:r>
      <w:r>
        <w:rPr>
          <w:color w:val="231F1F"/>
          <w:w w:val="90"/>
          <w:sz w:val="20"/>
        </w:rPr>
        <w:t>düzenlenen</w:t>
      </w:r>
      <w:r>
        <w:rPr>
          <w:color w:val="231F1F"/>
          <w:w w:val="90"/>
          <w:sz w:val="20"/>
        </w:rPr>
        <w:t> faturalar,</w:t>
      </w:r>
      <w:r>
        <w:rPr>
          <w:color w:val="231F1F"/>
          <w:spacing w:val="-5"/>
          <w:w w:val="90"/>
          <w:sz w:val="20"/>
        </w:rPr>
        <w:t> </w:t>
      </w:r>
      <w:r>
        <w:rPr>
          <w:color w:val="231F1F"/>
          <w:w w:val="90"/>
          <w:sz w:val="20"/>
        </w:rPr>
        <w:t>Türk</w:t>
      </w:r>
      <w:r>
        <w:rPr>
          <w:color w:val="231F1F"/>
          <w:spacing w:val="-7"/>
          <w:w w:val="90"/>
          <w:sz w:val="20"/>
        </w:rPr>
        <w:t> </w:t>
      </w:r>
      <w:r>
        <w:rPr>
          <w:color w:val="231F1F"/>
          <w:w w:val="90"/>
          <w:sz w:val="20"/>
        </w:rPr>
        <w:t>Lirası</w:t>
      </w:r>
      <w:r>
        <w:rPr>
          <w:color w:val="231F1F"/>
          <w:spacing w:val="-4"/>
          <w:w w:val="90"/>
          <w:sz w:val="20"/>
        </w:rPr>
        <w:t> </w:t>
      </w:r>
      <w:r>
        <w:rPr>
          <w:color w:val="231F1F"/>
          <w:w w:val="90"/>
          <w:sz w:val="20"/>
        </w:rPr>
        <w:t>(TL) </w:t>
      </w:r>
      <w:r>
        <w:rPr>
          <w:color w:val="231F1F"/>
          <w:w w:val="95"/>
          <w:sz w:val="20"/>
        </w:rPr>
        <w:t>olarak</w:t>
      </w:r>
      <w:r>
        <w:rPr>
          <w:color w:val="231F1F"/>
          <w:spacing w:val="-7"/>
          <w:w w:val="95"/>
          <w:sz w:val="20"/>
        </w:rPr>
        <w:t> </w:t>
      </w:r>
      <w:r>
        <w:rPr>
          <w:color w:val="231F1F"/>
          <w:w w:val="95"/>
          <w:sz w:val="20"/>
        </w:rPr>
        <w:t>düzenlenecektir.</w:t>
      </w:r>
    </w:p>
    <w:p>
      <w:pPr>
        <w:pStyle w:val="ListParagraph"/>
        <w:numPr>
          <w:ilvl w:val="0"/>
          <w:numId w:val="39"/>
        </w:numPr>
        <w:tabs>
          <w:tab w:pos="840" w:val="left" w:leader="none"/>
        </w:tabs>
        <w:spacing w:line="242" w:lineRule="auto" w:before="0" w:after="0"/>
        <w:ind w:left="166" w:right="161" w:firstLine="410"/>
        <w:jc w:val="both"/>
        <w:rPr>
          <w:sz w:val="20"/>
        </w:rPr>
      </w:pPr>
      <w:r>
        <w:rPr>
          <w:color w:val="231F1F"/>
          <w:w w:val="90"/>
          <w:sz w:val="20"/>
        </w:rPr>
        <w:t>Süresinde</w:t>
      </w:r>
      <w:r>
        <w:rPr>
          <w:color w:val="231F1F"/>
          <w:spacing w:val="-8"/>
          <w:w w:val="90"/>
          <w:sz w:val="20"/>
        </w:rPr>
        <w:t> </w:t>
      </w:r>
      <w:r>
        <w:rPr>
          <w:color w:val="231F1F"/>
          <w:w w:val="90"/>
          <w:sz w:val="20"/>
        </w:rPr>
        <w:t>ödenmeyen</w:t>
      </w:r>
      <w:r>
        <w:rPr>
          <w:color w:val="231F1F"/>
          <w:spacing w:val="-7"/>
          <w:w w:val="90"/>
          <w:sz w:val="20"/>
        </w:rPr>
        <w:t> </w:t>
      </w:r>
      <w:r>
        <w:rPr>
          <w:color w:val="231F1F"/>
          <w:w w:val="90"/>
          <w:sz w:val="20"/>
        </w:rPr>
        <w:t>fatura</w:t>
      </w:r>
      <w:r>
        <w:rPr>
          <w:color w:val="231F1F"/>
          <w:spacing w:val="-6"/>
          <w:w w:val="90"/>
          <w:sz w:val="20"/>
        </w:rPr>
        <w:t> </w:t>
      </w:r>
      <w:r>
        <w:rPr>
          <w:color w:val="231F1F"/>
          <w:w w:val="90"/>
          <w:sz w:val="20"/>
        </w:rPr>
        <w:t>bedellerine</w:t>
      </w:r>
      <w:r>
        <w:rPr>
          <w:color w:val="231F1F"/>
          <w:spacing w:val="-3"/>
          <w:w w:val="90"/>
          <w:sz w:val="20"/>
        </w:rPr>
        <w:t> </w:t>
      </w:r>
      <w:r>
        <w:rPr>
          <w:color w:val="231F1F"/>
          <w:w w:val="90"/>
          <w:sz w:val="20"/>
        </w:rPr>
        <w:t>gecikme</w:t>
      </w:r>
      <w:r>
        <w:rPr>
          <w:color w:val="231F1F"/>
          <w:spacing w:val="-7"/>
          <w:w w:val="90"/>
          <w:sz w:val="20"/>
        </w:rPr>
        <w:t> </w:t>
      </w:r>
      <w:r>
        <w:rPr>
          <w:color w:val="231F1F"/>
          <w:w w:val="90"/>
          <w:sz w:val="20"/>
        </w:rPr>
        <w:t>faizi</w:t>
      </w:r>
      <w:r>
        <w:rPr>
          <w:color w:val="231F1F"/>
          <w:spacing w:val="-7"/>
          <w:w w:val="90"/>
          <w:sz w:val="20"/>
        </w:rPr>
        <w:t> </w:t>
      </w:r>
      <w:r>
        <w:rPr>
          <w:color w:val="231F1F"/>
          <w:w w:val="90"/>
          <w:sz w:val="20"/>
        </w:rPr>
        <w:t>uygulanacaktır.</w:t>
      </w:r>
      <w:r>
        <w:rPr>
          <w:color w:val="231F1F"/>
          <w:spacing w:val="-8"/>
          <w:w w:val="90"/>
          <w:sz w:val="20"/>
        </w:rPr>
        <w:t> </w:t>
      </w:r>
      <w:r>
        <w:rPr>
          <w:color w:val="231F1F"/>
          <w:w w:val="90"/>
          <w:sz w:val="20"/>
        </w:rPr>
        <w:t>Bu</w:t>
      </w:r>
      <w:r>
        <w:rPr>
          <w:color w:val="231F1F"/>
          <w:spacing w:val="-7"/>
          <w:w w:val="90"/>
          <w:sz w:val="20"/>
        </w:rPr>
        <w:t> </w:t>
      </w:r>
      <w:r>
        <w:rPr>
          <w:color w:val="231F1F"/>
          <w:w w:val="90"/>
          <w:sz w:val="20"/>
        </w:rPr>
        <w:t>oran</w:t>
      </w:r>
      <w:r>
        <w:rPr>
          <w:color w:val="231F1F"/>
          <w:spacing w:val="-8"/>
          <w:w w:val="90"/>
          <w:sz w:val="20"/>
        </w:rPr>
        <w:t> </w:t>
      </w:r>
      <w:r>
        <w:rPr>
          <w:color w:val="231F1F"/>
          <w:w w:val="90"/>
          <w:sz w:val="20"/>
        </w:rPr>
        <w:t>6183 sayılı</w:t>
      </w:r>
      <w:r>
        <w:rPr>
          <w:color w:val="231F1F"/>
          <w:spacing w:val="-2"/>
          <w:w w:val="90"/>
          <w:sz w:val="20"/>
        </w:rPr>
        <w:t> </w:t>
      </w:r>
      <w:r>
        <w:rPr>
          <w:color w:val="231F1F"/>
          <w:w w:val="90"/>
          <w:sz w:val="20"/>
        </w:rPr>
        <w:t>Amme</w:t>
      </w:r>
      <w:r>
        <w:rPr>
          <w:color w:val="231F1F"/>
          <w:w w:val="90"/>
          <w:sz w:val="20"/>
        </w:rPr>
        <w:t> Alacaklarınm</w:t>
      </w:r>
      <w:r>
        <w:rPr>
          <w:color w:val="231F1F"/>
          <w:w w:val="90"/>
          <w:sz w:val="20"/>
        </w:rPr>
        <w:t> Tahsil</w:t>
      </w:r>
      <w:r>
        <w:rPr>
          <w:color w:val="231F1F"/>
          <w:spacing w:val="-1"/>
          <w:w w:val="90"/>
          <w:sz w:val="20"/>
        </w:rPr>
        <w:t> </w:t>
      </w:r>
      <w:r>
        <w:rPr>
          <w:color w:val="231F1F"/>
          <w:w w:val="90"/>
          <w:sz w:val="20"/>
        </w:rPr>
        <w:t>Usulü</w:t>
      </w:r>
      <w:r>
        <w:rPr>
          <w:color w:val="231F1F"/>
          <w:w w:val="90"/>
          <w:sz w:val="20"/>
        </w:rPr>
        <w:t> Hakkında</w:t>
      </w:r>
      <w:r>
        <w:rPr>
          <w:color w:val="231F1F"/>
          <w:w w:val="90"/>
          <w:sz w:val="20"/>
        </w:rPr>
        <w:t> Kanunun</w:t>
      </w:r>
      <w:r>
        <w:rPr>
          <w:color w:val="231F1F"/>
          <w:w w:val="90"/>
          <w:sz w:val="20"/>
        </w:rPr>
        <w:t> ilgili</w:t>
      </w:r>
      <w:r>
        <w:rPr>
          <w:color w:val="231F1F"/>
          <w:spacing w:val="-2"/>
          <w:w w:val="90"/>
          <w:sz w:val="20"/>
        </w:rPr>
        <w:t> </w:t>
      </w:r>
      <w:r>
        <w:rPr>
          <w:color w:val="231F1F"/>
          <w:w w:val="90"/>
          <w:sz w:val="20"/>
        </w:rPr>
        <w:t>maddesine</w:t>
      </w:r>
      <w:r>
        <w:rPr>
          <w:color w:val="231F1F"/>
          <w:w w:val="90"/>
          <w:sz w:val="20"/>
        </w:rPr>
        <w:t> göre</w:t>
      </w:r>
      <w:r>
        <w:rPr>
          <w:color w:val="231F1F"/>
          <w:spacing w:val="-3"/>
          <w:w w:val="90"/>
          <w:sz w:val="20"/>
        </w:rPr>
        <w:t> </w:t>
      </w:r>
      <w:r>
        <w:rPr>
          <w:color w:val="231F1F"/>
          <w:w w:val="90"/>
          <w:sz w:val="20"/>
        </w:rPr>
        <w:t>belirlenen </w:t>
      </w:r>
      <w:r>
        <w:rPr>
          <w:color w:val="231F1F"/>
          <w:w w:val="95"/>
          <w:sz w:val="20"/>
        </w:rPr>
        <w:t>gecikme</w:t>
      </w:r>
      <w:r>
        <w:rPr>
          <w:color w:val="231F1F"/>
          <w:spacing w:val="-10"/>
          <w:w w:val="95"/>
          <w:sz w:val="20"/>
        </w:rPr>
        <w:t> </w:t>
      </w:r>
      <w:r>
        <w:rPr>
          <w:color w:val="231F1F"/>
          <w:w w:val="95"/>
          <w:sz w:val="20"/>
        </w:rPr>
        <w:t>zammı</w:t>
      </w:r>
      <w:r>
        <w:rPr>
          <w:color w:val="231F1F"/>
          <w:spacing w:val="-10"/>
          <w:w w:val="95"/>
          <w:sz w:val="20"/>
        </w:rPr>
        <w:t> </w:t>
      </w:r>
      <w:r>
        <w:rPr>
          <w:color w:val="231F1F"/>
          <w:w w:val="95"/>
          <w:sz w:val="20"/>
        </w:rPr>
        <w:t>oranıdır.</w:t>
      </w:r>
    </w:p>
    <w:p>
      <w:pPr>
        <w:pStyle w:val="Heading4"/>
        <w:spacing w:line="228" w:lineRule="exact"/>
        <w:ind w:left="577"/>
        <w:jc w:val="both"/>
      </w:pPr>
      <w:r>
        <w:rPr>
          <w:color w:val="231F1F"/>
          <w:w w:val="85"/>
        </w:rPr>
        <w:t>Cezai</w:t>
      </w:r>
      <w:r>
        <w:rPr>
          <w:color w:val="231F1F"/>
          <w:spacing w:val="-5"/>
          <w:w w:val="85"/>
        </w:rPr>
        <w:t> </w:t>
      </w:r>
      <w:r>
        <w:rPr>
          <w:color w:val="231F1F"/>
          <w:spacing w:val="-2"/>
          <w:w w:val="95"/>
        </w:rPr>
        <w:t>yaptırımlar</w:t>
      </w:r>
    </w:p>
    <w:p>
      <w:pPr>
        <w:pStyle w:val="BodyText"/>
        <w:ind w:left="169" w:right="161" w:firstLine="402"/>
        <w:jc w:val="both"/>
      </w:pPr>
      <w:r>
        <w:rPr>
          <w:b/>
          <w:color w:val="231F1F"/>
          <w:w w:val="85"/>
        </w:rPr>
        <w:t>MADDE</w:t>
      </w:r>
      <w:r>
        <w:rPr>
          <w:b/>
          <w:color w:val="231F1F"/>
          <w:spacing w:val="-5"/>
          <w:w w:val="85"/>
        </w:rPr>
        <w:t> </w:t>
      </w:r>
      <w:r>
        <w:rPr>
          <w:b/>
          <w:color w:val="231F1F"/>
          <w:w w:val="85"/>
        </w:rPr>
        <w:t>14-</w:t>
      </w:r>
      <w:r>
        <w:rPr>
          <w:b/>
          <w:color w:val="231F1F"/>
          <w:spacing w:val="-5"/>
          <w:w w:val="85"/>
        </w:rPr>
        <w:t> </w:t>
      </w:r>
      <w:r>
        <w:rPr>
          <w:color w:val="231F1F"/>
          <w:w w:val="85"/>
          <w:sz w:val="19"/>
        </w:rPr>
        <w:t>(1)</w:t>
      </w:r>
      <w:r>
        <w:rPr>
          <w:color w:val="231F1F"/>
          <w:spacing w:val="-5"/>
          <w:w w:val="85"/>
          <w:sz w:val="19"/>
        </w:rPr>
        <w:t> </w:t>
      </w:r>
      <w:r>
        <w:rPr>
          <w:color w:val="231F1F"/>
          <w:w w:val="85"/>
        </w:rPr>
        <w:t>Elektrik</w:t>
      </w:r>
      <w:r>
        <w:rPr>
          <w:color w:val="231F1F"/>
          <w:spacing w:val="-5"/>
          <w:w w:val="85"/>
        </w:rPr>
        <w:t> </w:t>
      </w:r>
      <w:r>
        <w:rPr>
          <w:color w:val="231F1F"/>
          <w:w w:val="85"/>
        </w:rPr>
        <w:t>Piyasası</w:t>
      </w:r>
      <w:r>
        <w:rPr>
          <w:color w:val="231F1F"/>
          <w:spacing w:val="-5"/>
          <w:w w:val="85"/>
        </w:rPr>
        <w:t> </w:t>
      </w:r>
      <w:r>
        <w:rPr>
          <w:color w:val="231F1F"/>
          <w:w w:val="85"/>
        </w:rPr>
        <w:t>Yan</w:t>
      </w:r>
      <w:r>
        <w:rPr>
          <w:color w:val="231F1F"/>
          <w:spacing w:val="-5"/>
          <w:w w:val="85"/>
        </w:rPr>
        <w:t> </w:t>
      </w:r>
      <w:r>
        <w:rPr>
          <w:color w:val="231F1F"/>
          <w:w w:val="85"/>
        </w:rPr>
        <w:t>Hizmetler</w:t>
      </w:r>
      <w:r>
        <w:rPr>
          <w:color w:val="231F1F"/>
          <w:spacing w:val="-3"/>
        </w:rPr>
        <w:t> </w:t>
      </w:r>
      <w:r>
        <w:rPr>
          <w:color w:val="231F1F"/>
          <w:w w:val="85"/>
        </w:rPr>
        <w:t>Yönetmeliği</w:t>
      </w:r>
      <w:r>
        <w:rPr>
          <w:color w:val="231F1F"/>
          <w:spacing w:val="-3"/>
        </w:rPr>
        <w:t> </w:t>
      </w:r>
      <w:r>
        <w:rPr>
          <w:color w:val="231F1F"/>
          <w:w w:val="85"/>
        </w:rPr>
        <w:t>reaktif</w:t>
      </w:r>
      <w:r>
        <w:rPr>
          <w:color w:val="231F1F"/>
          <w:spacing w:val="-4"/>
          <w:w w:val="85"/>
        </w:rPr>
        <w:t> </w:t>
      </w:r>
      <w:r>
        <w:rPr>
          <w:color w:val="231F1F"/>
          <w:w w:val="85"/>
        </w:rPr>
        <w:t>güç</w:t>
      </w:r>
      <w:r>
        <w:rPr>
          <w:color w:val="231F1F"/>
          <w:spacing w:val="-5"/>
          <w:w w:val="85"/>
        </w:rPr>
        <w:t> </w:t>
      </w:r>
      <w:r>
        <w:rPr>
          <w:color w:val="231F1F"/>
          <w:w w:val="85"/>
        </w:rPr>
        <w:t>kontrol</w:t>
      </w:r>
      <w:r>
        <w:rPr>
          <w:color w:val="231F1F"/>
          <w:spacing w:val="-2"/>
          <w:w w:val="85"/>
        </w:rPr>
        <w:t> </w:t>
      </w:r>
      <w:r>
        <w:rPr>
          <w:color w:val="231F1F"/>
          <w:w w:val="85"/>
        </w:rPr>
        <w:t>hizmetiyle ilgili</w:t>
      </w:r>
      <w:r>
        <w:rPr>
          <w:color w:val="231F1F"/>
          <w:spacing w:val="-5"/>
          <w:w w:val="85"/>
        </w:rPr>
        <w:t> </w:t>
      </w:r>
      <w:r>
        <w:rPr>
          <w:color w:val="231F1F"/>
          <w:w w:val="85"/>
        </w:rPr>
        <w:t>cezai</w:t>
      </w:r>
      <w:r>
        <w:rPr>
          <w:color w:val="231F1F"/>
          <w:spacing w:val="-2"/>
          <w:w w:val="85"/>
        </w:rPr>
        <w:t> </w:t>
      </w:r>
      <w:r>
        <w:rPr>
          <w:color w:val="231F1F"/>
          <w:w w:val="85"/>
        </w:rPr>
        <w:t>yaptırımlara</w:t>
      </w:r>
      <w:r>
        <w:rPr>
          <w:color w:val="231F1F"/>
        </w:rPr>
        <w:t> </w:t>
      </w:r>
      <w:r>
        <w:rPr>
          <w:color w:val="231F1F"/>
          <w:w w:val="85"/>
        </w:rPr>
        <w:t>ilişkin</w:t>
      </w:r>
      <w:r>
        <w:rPr>
          <w:color w:val="231F1F"/>
          <w:spacing w:val="-2"/>
          <w:w w:val="85"/>
        </w:rPr>
        <w:t> </w:t>
      </w:r>
      <w:r>
        <w:rPr>
          <w:color w:val="231F1F"/>
          <w:w w:val="85"/>
        </w:rPr>
        <w:t>lıükümleruyarınca,</w:t>
      </w:r>
      <w:r>
        <w:rPr>
          <w:color w:val="231F1F"/>
          <w:spacing w:val="-5"/>
          <w:w w:val="85"/>
        </w:rPr>
        <w:t> </w:t>
      </w:r>
      <w:r>
        <w:rPr>
          <w:color w:val="231F1F"/>
          <w:w w:val="85"/>
        </w:rPr>
        <w:t>işbu</w:t>
      </w:r>
      <w:r>
        <w:rPr>
          <w:color w:val="231F1F"/>
          <w:spacing w:val="-4"/>
          <w:w w:val="85"/>
        </w:rPr>
        <w:t> </w:t>
      </w:r>
      <w:r>
        <w:rPr>
          <w:color w:val="231F1F"/>
          <w:w w:val="85"/>
        </w:rPr>
        <w:t>Anlaşma</w:t>
      </w:r>
      <w:r>
        <w:rPr>
          <w:color w:val="231F1F"/>
          <w:spacing w:val="-1"/>
          <w:w w:val="85"/>
        </w:rPr>
        <w:t> </w:t>
      </w:r>
      <w:r>
        <w:rPr>
          <w:color w:val="231F1F"/>
          <w:w w:val="85"/>
        </w:rPr>
        <w:t>kapsamında</w:t>
      </w:r>
      <w:r>
        <w:rPr>
          <w:color w:val="231F1F"/>
          <w:spacing w:val="-2"/>
          <w:w w:val="85"/>
        </w:rPr>
        <w:t> </w:t>
      </w:r>
      <w:r>
        <w:rPr>
          <w:color w:val="231F1F"/>
          <w:w w:val="85"/>
        </w:rPr>
        <w:t>senkron kompansatör olarak reaktif güç kontrolü hizmeti sunmakla</w:t>
      </w:r>
      <w:r>
        <w:rPr>
          <w:color w:val="231F1F"/>
        </w:rPr>
        <w:t> </w:t>
      </w:r>
      <w:r>
        <w:rPr>
          <w:color w:val="231F1F"/>
          <w:w w:val="85"/>
        </w:rPr>
        <w:t>yükümlü olan Yan Hizmet Sağlayıcıya,</w:t>
      </w:r>
    </w:p>
    <w:p>
      <w:pPr>
        <w:pStyle w:val="ListParagraph"/>
        <w:numPr>
          <w:ilvl w:val="1"/>
          <w:numId w:val="39"/>
        </w:numPr>
        <w:tabs>
          <w:tab w:pos="748" w:val="left" w:leader="none"/>
        </w:tabs>
        <w:spacing w:line="240" w:lineRule="auto" w:before="2" w:after="0"/>
        <w:ind w:left="748" w:right="0" w:hanging="175"/>
        <w:jc w:val="both"/>
        <w:rPr>
          <w:sz w:val="20"/>
        </w:rPr>
      </w:pPr>
      <w:r>
        <w:rPr>
          <w:color w:val="231F1F"/>
          <w:w w:val="85"/>
          <w:sz w:val="20"/>
        </w:rPr>
        <w:t>Senkron</w:t>
      </w:r>
      <w:r>
        <w:rPr>
          <w:color w:val="231F1F"/>
          <w:spacing w:val="-7"/>
          <w:sz w:val="20"/>
        </w:rPr>
        <w:t> </w:t>
      </w:r>
      <w:r>
        <w:rPr>
          <w:color w:val="231F1F"/>
          <w:w w:val="85"/>
          <w:sz w:val="20"/>
        </w:rPr>
        <w:t>kompansatör</w:t>
      </w:r>
      <w:r>
        <w:rPr>
          <w:color w:val="231F1F"/>
          <w:sz w:val="20"/>
        </w:rPr>
        <w:t> </w:t>
      </w:r>
      <w:r>
        <w:rPr>
          <w:color w:val="231F1F"/>
          <w:w w:val="85"/>
          <w:sz w:val="20"/>
        </w:rPr>
        <w:t>olarak</w:t>
      </w:r>
      <w:r>
        <w:rPr>
          <w:color w:val="231F1F"/>
          <w:spacing w:val="-1"/>
          <w:w w:val="85"/>
          <w:sz w:val="20"/>
        </w:rPr>
        <w:t> </w:t>
      </w:r>
      <w:r>
        <w:rPr>
          <w:color w:val="231F1F"/>
          <w:w w:val="85"/>
          <w:sz w:val="20"/>
        </w:rPr>
        <w:t>rcakti</w:t>
      </w:r>
      <w:r>
        <w:rPr>
          <w:color w:val="231F1F"/>
          <w:spacing w:val="-12"/>
          <w:w w:val="85"/>
          <w:sz w:val="20"/>
        </w:rPr>
        <w:t> </w:t>
      </w:r>
      <w:r>
        <w:rPr>
          <w:color w:val="231F1F"/>
          <w:w w:val="85"/>
          <w:sz w:val="20"/>
        </w:rPr>
        <w:t>r</w:t>
      </w:r>
      <w:r>
        <w:rPr>
          <w:color w:val="231F1F"/>
          <w:spacing w:val="-17"/>
          <w:w w:val="85"/>
          <w:sz w:val="20"/>
        </w:rPr>
        <w:t> </w:t>
      </w:r>
      <w:r>
        <w:rPr>
          <w:color w:val="231F1F"/>
          <w:w w:val="85"/>
          <w:sz w:val="20"/>
        </w:rPr>
        <w:t>giiç</w:t>
      </w:r>
      <w:r>
        <w:rPr>
          <w:color w:val="231F1F"/>
          <w:spacing w:val="-1"/>
          <w:w w:val="85"/>
          <w:sz w:val="20"/>
        </w:rPr>
        <w:t> </w:t>
      </w:r>
      <w:r>
        <w:rPr>
          <w:color w:val="231F1F"/>
          <w:w w:val="85"/>
          <w:sz w:val="20"/>
        </w:rPr>
        <w:t>kontrolü</w:t>
      </w:r>
      <w:r>
        <w:rPr>
          <w:color w:val="231F1F"/>
          <w:spacing w:val="-2"/>
          <w:sz w:val="20"/>
        </w:rPr>
        <w:t> </w:t>
      </w:r>
      <w:r>
        <w:rPr>
          <w:color w:val="231F1F"/>
          <w:w w:val="85"/>
          <w:sz w:val="20"/>
        </w:rPr>
        <w:t>hizmetinin</w:t>
      </w:r>
      <w:r>
        <w:rPr>
          <w:color w:val="231F1F"/>
          <w:spacing w:val="-3"/>
          <w:sz w:val="20"/>
        </w:rPr>
        <w:t> </w:t>
      </w:r>
      <w:r>
        <w:rPr>
          <w:color w:val="231F1F"/>
          <w:spacing w:val="-2"/>
          <w:w w:val="85"/>
          <w:sz w:val="20"/>
        </w:rPr>
        <w:t>sağlanmaması,</w:t>
      </w:r>
    </w:p>
    <w:p>
      <w:pPr>
        <w:pStyle w:val="ListParagraph"/>
        <w:numPr>
          <w:ilvl w:val="1"/>
          <w:numId w:val="39"/>
        </w:numPr>
        <w:tabs>
          <w:tab w:pos="864" w:val="left" w:leader="none"/>
        </w:tabs>
        <w:spacing w:line="244" w:lineRule="auto" w:before="1" w:after="0"/>
        <w:ind w:left="176" w:right="170" w:firstLine="409"/>
        <w:jc w:val="both"/>
        <w:rPr>
          <w:sz w:val="20"/>
        </w:rPr>
      </w:pPr>
      <w:r>
        <w:rPr>
          <w:color w:val="231F1F"/>
          <w:w w:val="95"/>
          <w:sz w:val="20"/>
        </w:rPr>
        <w:t>Senkron</w:t>
      </w:r>
      <w:r>
        <w:rPr>
          <w:color w:val="231F1F"/>
          <w:w w:val="95"/>
          <w:sz w:val="20"/>
        </w:rPr>
        <w:t> kompansalör</w:t>
      </w:r>
      <w:r>
        <w:rPr>
          <w:color w:val="231F1F"/>
          <w:w w:val="95"/>
          <w:sz w:val="20"/>
        </w:rPr>
        <w:t> olarak</w:t>
      </w:r>
      <w:r>
        <w:rPr>
          <w:color w:val="231F1F"/>
          <w:w w:val="95"/>
          <w:sz w:val="20"/>
        </w:rPr>
        <w:t> rcaktir</w:t>
      </w:r>
      <w:r>
        <w:rPr>
          <w:color w:val="231F1F"/>
          <w:w w:val="95"/>
          <w:sz w:val="20"/>
        </w:rPr>
        <w:t> güç</w:t>
      </w:r>
      <w:r>
        <w:rPr>
          <w:color w:val="231F1F"/>
          <w:w w:val="95"/>
          <w:sz w:val="20"/>
        </w:rPr>
        <w:t> destek</w:t>
      </w:r>
      <w:r>
        <w:rPr>
          <w:color w:val="231F1F"/>
          <w:w w:val="95"/>
          <w:sz w:val="20"/>
        </w:rPr>
        <w:t> hizmeti</w:t>
      </w:r>
      <w:r>
        <w:rPr>
          <w:color w:val="231F1F"/>
          <w:w w:val="95"/>
          <w:sz w:val="20"/>
        </w:rPr>
        <w:t> scrtifikası'nın,</w:t>
      </w:r>
      <w:r>
        <w:rPr>
          <w:color w:val="231F1F"/>
          <w:w w:val="95"/>
          <w:sz w:val="20"/>
        </w:rPr>
        <w:t> ilgili </w:t>
      </w:r>
      <w:r>
        <w:rPr>
          <w:color w:val="231F1F"/>
          <w:w w:val="90"/>
          <w:sz w:val="20"/>
        </w:rPr>
        <w:t>ünite/ünitelerinin</w:t>
      </w:r>
      <w:r>
        <w:rPr>
          <w:color w:val="231F1F"/>
          <w:spacing w:val="-12"/>
          <w:w w:val="90"/>
          <w:sz w:val="20"/>
        </w:rPr>
        <w:t> </w:t>
      </w:r>
      <w:r>
        <w:rPr>
          <w:color w:val="231F1F"/>
          <w:w w:val="90"/>
          <w:sz w:val="20"/>
        </w:rPr>
        <w:t>kabul</w:t>
      </w:r>
      <w:r>
        <w:rPr>
          <w:color w:val="231F1F"/>
          <w:spacing w:val="-8"/>
          <w:w w:val="90"/>
          <w:sz w:val="20"/>
        </w:rPr>
        <w:t> </w:t>
      </w:r>
      <w:r>
        <w:rPr>
          <w:color w:val="231F1F"/>
          <w:w w:val="90"/>
          <w:sz w:val="20"/>
        </w:rPr>
        <w:t>tarihi</w:t>
      </w:r>
      <w:r>
        <w:rPr>
          <w:color w:val="231F1F"/>
          <w:spacing w:val="-7"/>
          <w:w w:val="90"/>
          <w:sz w:val="20"/>
        </w:rPr>
        <w:t> </w:t>
      </w:r>
      <w:r>
        <w:rPr>
          <w:color w:val="231F1F"/>
          <w:w w:val="90"/>
          <w:sz w:val="20"/>
        </w:rPr>
        <w:t>itibariyle</w:t>
      </w:r>
      <w:r>
        <w:rPr>
          <w:color w:val="231F1F"/>
          <w:spacing w:val="-8"/>
          <w:w w:val="90"/>
          <w:sz w:val="20"/>
        </w:rPr>
        <w:t> </w:t>
      </w:r>
      <w:r>
        <w:rPr>
          <w:color w:val="231F1F"/>
          <w:w w:val="90"/>
          <w:sz w:val="20"/>
        </w:rPr>
        <w:t>120</w:t>
      </w:r>
      <w:r>
        <w:rPr>
          <w:color w:val="231F1F"/>
          <w:spacing w:val="-7"/>
          <w:w w:val="90"/>
          <w:sz w:val="20"/>
        </w:rPr>
        <w:t> </w:t>
      </w:r>
      <w:r>
        <w:rPr>
          <w:color w:val="231F1F"/>
          <w:w w:val="90"/>
          <w:sz w:val="20"/>
        </w:rPr>
        <w:t>gün</w:t>
      </w:r>
      <w:r>
        <w:rPr>
          <w:color w:val="231F1F"/>
          <w:spacing w:val="-8"/>
          <w:w w:val="90"/>
          <w:sz w:val="20"/>
        </w:rPr>
        <w:t> </w:t>
      </w:r>
      <w:r>
        <w:rPr>
          <w:color w:val="231F1F"/>
          <w:w w:val="90"/>
          <w:sz w:val="20"/>
        </w:rPr>
        <w:t>içerisinde</w:t>
      </w:r>
      <w:r>
        <w:rPr>
          <w:color w:val="231F1F"/>
          <w:spacing w:val="-7"/>
          <w:w w:val="90"/>
          <w:sz w:val="20"/>
        </w:rPr>
        <w:t> </w:t>
      </w:r>
      <w:r>
        <w:rPr>
          <w:color w:val="231F1F"/>
          <w:w w:val="90"/>
          <w:sz w:val="20"/>
        </w:rPr>
        <w:t>teiaf</w:t>
      </w:r>
      <w:r>
        <w:rPr>
          <w:color w:val="231F1F"/>
          <w:spacing w:val="-16"/>
          <w:w w:val="90"/>
          <w:sz w:val="20"/>
        </w:rPr>
        <w:t> </w:t>
      </w:r>
      <w:r>
        <w:rPr>
          <w:color w:val="231F1F"/>
          <w:w w:val="90"/>
          <w:sz w:val="20"/>
        </w:rPr>
        <w:t>a</w:t>
      </w:r>
      <w:r>
        <w:rPr>
          <w:color w:val="231F1F"/>
          <w:spacing w:val="-10"/>
          <w:w w:val="90"/>
          <w:sz w:val="20"/>
        </w:rPr>
        <w:t> </w:t>
      </w:r>
      <w:r>
        <w:rPr>
          <w:color w:val="231F1F"/>
          <w:w w:val="90"/>
          <w:sz w:val="20"/>
        </w:rPr>
        <w:t>sunulmaması,</w:t>
      </w:r>
    </w:p>
    <w:p>
      <w:pPr>
        <w:pStyle w:val="ListParagraph"/>
        <w:numPr>
          <w:ilvl w:val="1"/>
          <w:numId w:val="39"/>
        </w:numPr>
        <w:tabs>
          <w:tab w:pos="573" w:val="left" w:leader="none"/>
          <w:tab w:pos="747" w:val="left" w:leader="none"/>
        </w:tabs>
        <w:spacing w:line="244" w:lineRule="auto" w:before="0" w:after="0"/>
        <w:ind w:left="573" w:right="1646" w:hanging="1"/>
        <w:jc w:val="both"/>
        <w:rPr>
          <w:sz w:val="20"/>
        </w:rPr>
      </w:pPr>
      <w:r>
        <w:rPr>
          <w:color w:val="231F1F"/>
          <w:w w:val="85"/>
          <w:sz w:val="20"/>
        </w:rPr>
        <w:t>Hizmete ilişkin veri</w:t>
      </w:r>
      <w:r>
        <w:rPr>
          <w:color w:val="231F1F"/>
          <w:spacing w:val="-2"/>
          <w:w w:val="85"/>
          <w:sz w:val="20"/>
        </w:rPr>
        <w:t> </w:t>
      </w:r>
      <w:r>
        <w:rPr>
          <w:color w:val="231F1F"/>
          <w:w w:val="85"/>
          <w:sz w:val="20"/>
        </w:rPr>
        <w:t>gönderim yükümlüğünün</w:t>
      </w:r>
      <w:r>
        <w:rPr>
          <w:color w:val="231F1F"/>
          <w:spacing w:val="22"/>
          <w:sz w:val="20"/>
        </w:rPr>
        <w:t> </w:t>
      </w:r>
      <w:r>
        <w:rPr>
          <w:color w:val="231F1F"/>
          <w:w w:val="85"/>
          <w:sz w:val="20"/>
        </w:rPr>
        <w:t>yerine</w:t>
      </w:r>
      <w:r>
        <w:rPr>
          <w:color w:val="231F1F"/>
          <w:spacing w:val="-5"/>
          <w:w w:val="85"/>
          <w:sz w:val="20"/>
        </w:rPr>
        <w:t> </w:t>
      </w:r>
      <w:r>
        <w:rPr>
          <w:color w:val="231F1F"/>
          <w:w w:val="85"/>
          <w:sz w:val="20"/>
        </w:rPr>
        <w:t>getirilmemesi, </w:t>
      </w:r>
      <w:r>
        <w:rPr>
          <w:color w:val="231F1F"/>
          <w:w w:val="90"/>
          <w:sz w:val="20"/>
        </w:rPr>
        <w:t>durumlarında</w:t>
      </w:r>
      <w:r>
        <w:rPr>
          <w:color w:val="231F1F"/>
          <w:spacing w:val="-8"/>
          <w:w w:val="90"/>
          <w:sz w:val="20"/>
        </w:rPr>
        <w:t> </w:t>
      </w:r>
      <w:r>
        <w:rPr>
          <w:color w:val="231F1F"/>
          <w:w w:val="90"/>
          <w:sz w:val="20"/>
        </w:rPr>
        <w:t>yerine</w:t>
      </w:r>
      <w:r>
        <w:rPr>
          <w:color w:val="231F1F"/>
          <w:spacing w:val="-7"/>
          <w:w w:val="90"/>
          <w:sz w:val="20"/>
        </w:rPr>
        <w:t> </w:t>
      </w:r>
      <w:r>
        <w:rPr>
          <w:color w:val="231F1F"/>
          <w:w w:val="90"/>
          <w:sz w:val="20"/>
        </w:rPr>
        <w:t>getirmeme</w:t>
      </w:r>
      <w:r>
        <w:rPr>
          <w:color w:val="231F1F"/>
          <w:spacing w:val="-8"/>
          <w:w w:val="90"/>
          <w:sz w:val="20"/>
        </w:rPr>
        <w:t> </w:t>
      </w:r>
      <w:r>
        <w:rPr>
          <w:color w:val="231F1F"/>
          <w:w w:val="90"/>
          <w:sz w:val="20"/>
        </w:rPr>
        <w:t>bedelleri</w:t>
      </w:r>
      <w:r>
        <w:rPr>
          <w:color w:val="231F1F"/>
          <w:spacing w:val="-7"/>
          <w:w w:val="90"/>
          <w:sz w:val="20"/>
        </w:rPr>
        <w:t> </w:t>
      </w:r>
      <w:r>
        <w:rPr>
          <w:color w:val="231F1F"/>
          <w:w w:val="90"/>
          <w:sz w:val="20"/>
        </w:rPr>
        <w:t>yansıtılır.</w:t>
      </w:r>
    </w:p>
    <w:p>
      <w:pPr>
        <w:pStyle w:val="BodyText"/>
        <w:spacing w:line="242" w:lineRule="auto"/>
        <w:ind w:left="166" w:right="155" w:firstLine="410"/>
        <w:jc w:val="both"/>
      </w:pPr>
      <w:r>
        <w:rPr>
          <w:color w:val="231F1F"/>
          <w:w w:val="85"/>
        </w:rPr>
        <w:t>(2)</w:t>
      </w:r>
      <w:r>
        <w:rPr>
          <w:color w:val="231F1F"/>
          <w:spacing w:val="-5"/>
          <w:w w:val="85"/>
        </w:rPr>
        <w:t> </w:t>
      </w:r>
      <w:r>
        <w:rPr>
          <w:color w:val="231F1F"/>
          <w:w w:val="85"/>
        </w:rPr>
        <w:t>Yapılan</w:t>
      </w:r>
      <w:r>
        <w:rPr>
          <w:color w:val="231F1F"/>
          <w:spacing w:val="-5"/>
          <w:w w:val="85"/>
        </w:rPr>
        <w:t> </w:t>
      </w:r>
      <w:r>
        <w:rPr>
          <w:color w:val="231F1F"/>
          <w:w w:val="85"/>
        </w:rPr>
        <w:t>izleme</w:t>
      </w:r>
      <w:r>
        <w:rPr>
          <w:color w:val="231F1F"/>
          <w:spacing w:val="-5"/>
          <w:w w:val="85"/>
        </w:rPr>
        <w:t> </w:t>
      </w:r>
      <w:r>
        <w:rPr>
          <w:color w:val="231F1F"/>
          <w:w w:val="85"/>
        </w:rPr>
        <w:t>ve</w:t>
      </w:r>
      <w:r>
        <w:rPr>
          <w:color w:val="231F1F"/>
          <w:spacing w:val="-5"/>
          <w:w w:val="85"/>
        </w:rPr>
        <w:t> </w:t>
      </w:r>
      <w:r>
        <w:rPr>
          <w:color w:val="231F1F"/>
          <w:w w:val="85"/>
        </w:rPr>
        <w:t>kontrollerneticesinde</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Sağlayıcınm</w:t>
      </w:r>
      <w:r>
        <w:rPr>
          <w:color w:val="231F1F"/>
          <w:spacing w:val="-1"/>
        </w:rPr>
        <w:t> </w:t>
      </w:r>
      <w:r>
        <w:rPr>
          <w:color w:val="231F1F"/>
          <w:w w:val="85"/>
        </w:rPr>
        <w:t>TEİAŞ</w:t>
      </w:r>
      <w:r>
        <w:rPr>
          <w:color w:val="231F1F"/>
          <w:spacing w:val="-5"/>
          <w:w w:val="85"/>
        </w:rPr>
        <w:t> </w:t>
      </w:r>
      <w:r>
        <w:rPr>
          <w:color w:val="231F1F"/>
          <w:w w:val="85"/>
        </w:rPr>
        <w:t>'a</w:t>
      </w:r>
      <w:r>
        <w:rPr>
          <w:color w:val="231F1F"/>
          <w:spacing w:val="-5"/>
          <w:w w:val="85"/>
        </w:rPr>
        <w:t> </w:t>
      </w:r>
      <w:r>
        <w:rPr>
          <w:color w:val="231F1F"/>
          <w:w w:val="85"/>
        </w:rPr>
        <w:t>yanıltıcı</w:t>
      </w:r>
      <w:r>
        <w:rPr>
          <w:color w:val="231F1F"/>
          <w:spacing w:val="-3"/>
        </w:rPr>
        <w:t> </w:t>
      </w:r>
      <w:r>
        <w:rPr>
          <w:color w:val="231F1F"/>
          <w:w w:val="85"/>
        </w:rPr>
        <w:t>bilgi </w:t>
      </w:r>
      <w:r>
        <w:rPr>
          <w:color w:val="231F1F"/>
          <w:w w:val="90"/>
        </w:rPr>
        <w:t>gönderdiğinin</w:t>
      </w:r>
      <w:r>
        <w:rPr>
          <w:color w:val="231F1F"/>
          <w:spacing w:val="-8"/>
          <w:w w:val="90"/>
        </w:rPr>
        <w:t> </w:t>
      </w:r>
      <w:r>
        <w:rPr>
          <w:color w:val="231F1F"/>
          <w:w w:val="90"/>
        </w:rPr>
        <w:t>tespit</w:t>
      </w:r>
      <w:r>
        <w:rPr>
          <w:color w:val="231F1F"/>
          <w:spacing w:val="-7"/>
          <w:w w:val="90"/>
        </w:rPr>
        <w:t> </w:t>
      </w:r>
      <w:r>
        <w:rPr>
          <w:color w:val="231F1F"/>
          <w:w w:val="90"/>
        </w:rPr>
        <w:t>edilmesi</w:t>
      </w:r>
      <w:r>
        <w:rPr>
          <w:color w:val="231F1F"/>
          <w:spacing w:val="-8"/>
          <w:w w:val="90"/>
        </w:rPr>
        <w:t> </w:t>
      </w:r>
      <w:r>
        <w:rPr>
          <w:color w:val="231F1F"/>
          <w:w w:val="90"/>
        </w:rPr>
        <w:t>durumunda,</w:t>
      </w:r>
      <w:r>
        <w:rPr>
          <w:color w:val="231F1F"/>
          <w:spacing w:val="-7"/>
          <w:w w:val="90"/>
        </w:rPr>
        <w:t> </w:t>
      </w:r>
      <w:r>
        <w:rPr>
          <w:color w:val="231F1F"/>
          <w:w w:val="90"/>
        </w:rPr>
        <w:t>herhangi</w:t>
      </w:r>
      <w:r>
        <w:rPr>
          <w:color w:val="231F1F"/>
          <w:spacing w:val="-8"/>
          <w:w w:val="90"/>
        </w:rPr>
        <w:t> </w:t>
      </w:r>
      <w:r>
        <w:rPr>
          <w:color w:val="231F1F"/>
          <w:w w:val="90"/>
        </w:rPr>
        <w:t>bir</w:t>
      </w:r>
      <w:r>
        <w:rPr>
          <w:color w:val="231F1F"/>
          <w:spacing w:val="-7"/>
          <w:w w:val="90"/>
        </w:rPr>
        <w:t> </w:t>
      </w:r>
      <w:r>
        <w:rPr>
          <w:color w:val="231F1F"/>
          <w:w w:val="90"/>
        </w:rPr>
        <w:t>süre</w:t>
      </w:r>
      <w:r>
        <w:rPr>
          <w:color w:val="231F1F"/>
          <w:spacing w:val="-8"/>
          <w:w w:val="90"/>
        </w:rPr>
        <w:t> </w:t>
      </w:r>
      <w:r>
        <w:rPr>
          <w:color w:val="231F1F"/>
          <w:w w:val="90"/>
        </w:rPr>
        <w:t>sınırlaması</w:t>
      </w:r>
      <w:r>
        <w:rPr>
          <w:color w:val="231F1F"/>
          <w:spacing w:val="-7"/>
          <w:w w:val="90"/>
        </w:rPr>
        <w:t> </w:t>
      </w:r>
      <w:r>
        <w:rPr>
          <w:color w:val="231F1F"/>
          <w:w w:val="90"/>
        </w:rPr>
        <w:t>olmaksızın,</w:t>
      </w:r>
      <w:r>
        <w:rPr>
          <w:color w:val="231F1F"/>
          <w:spacing w:val="-8"/>
          <w:w w:val="90"/>
        </w:rPr>
        <w:t> </w:t>
      </w:r>
      <w:r>
        <w:rPr>
          <w:color w:val="231F1F"/>
          <w:w w:val="90"/>
        </w:rPr>
        <w:t>ilgili</w:t>
      </w:r>
      <w:r>
        <w:rPr>
          <w:color w:val="231F1F"/>
          <w:spacing w:val="-7"/>
          <w:w w:val="90"/>
        </w:rPr>
        <w:t> </w:t>
      </w:r>
      <w:r>
        <w:rPr>
          <w:color w:val="231F1F"/>
          <w:w w:val="90"/>
        </w:rPr>
        <w:t>tesise senkron</w:t>
      </w:r>
      <w:r>
        <w:rPr>
          <w:color w:val="231F1F"/>
          <w:spacing w:val="-2"/>
          <w:w w:val="90"/>
        </w:rPr>
        <w:t> </w:t>
      </w:r>
      <w:r>
        <w:rPr>
          <w:color w:val="231F1F"/>
          <w:w w:val="90"/>
        </w:rPr>
        <w:t>konıpansatör</w:t>
      </w:r>
      <w:r>
        <w:rPr>
          <w:color w:val="231F1F"/>
          <w:spacing w:val="-7"/>
          <w:w w:val="90"/>
        </w:rPr>
        <w:t> </w:t>
      </w:r>
      <w:r>
        <w:rPr>
          <w:color w:val="231F1F"/>
          <w:w w:val="90"/>
        </w:rPr>
        <w:t>olarak</w:t>
      </w:r>
      <w:r>
        <w:rPr>
          <w:color w:val="231F1F"/>
          <w:spacing w:val="-5"/>
          <w:w w:val="90"/>
        </w:rPr>
        <w:t> </w:t>
      </w:r>
      <w:r>
        <w:rPr>
          <w:color w:val="231F1F"/>
          <w:w w:val="90"/>
        </w:rPr>
        <w:t>çalışma</w:t>
      </w:r>
      <w:r>
        <w:rPr>
          <w:color w:val="231F1F"/>
          <w:spacing w:val="-1"/>
          <w:w w:val="90"/>
        </w:rPr>
        <w:t> </w:t>
      </w:r>
      <w:r>
        <w:rPr>
          <w:color w:val="231F1F"/>
          <w:w w:val="90"/>
        </w:rPr>
        <w:t>hizmeti</w:t>
      </w:r>
      <w:r>
        <w:rPr>
          <w:color w:val="231F1F"/>
          <w:w w:val="90"/>
        </w:rPr>
        <w:t> kapsamında</w:t>
      </w:r>
      <w:r>
        <w:rPr>
          <w:color w:val="231F1F"/>
          <w:spacing w:val="-1"/>
          <w:w w:val="90"/>
        </w:rPr>
        <w:t> </w:t>
      </w:r>
      <w:r>
        <w:rPr>
          <w:color w:val="231F1F"/>
          <w:w w:val="90"/>
        </w:rPr>
        <w:t>yapılan</w:t>
      </w:r>
      <w:r>
        <w:rPr>
          <w:color w:val="231F1F"/>
          <w:spacing w:val="-4"/>
          <w:w w:val="90"/>
        </w:rPr>
        <w:t> </w:t>
      </w:r>
      <w:r>
        <w:rPr>
          <w:color w:val="231F1F"/>
          <w:w w:val="90"/>
        </w:rPr>
        <w:t>tüm</w:t>
      </w:r>
      <w:r>
        <w:rPr>
          <w:color w:val="231F1F"/>
          <w:spacing w:val="-4"/>
          <w:w w:val="90"/>
        </w:rPr>
        <w:t> </w:t>
      </w:r>
      <w:r>
        <w:rPr>
          <w:color w:val="231F1F"/>
          <w:w w:val="90"/>
        </w:rPr>
        <w:t>ödemeler</w:t>
      </w:r>
      <w:r>
        <w:rPr>
          <w:color w:val="231F1F"/>
          <w:spacing w:val="-3"/>
          <w:w w:val="90"/>
        </w:rPr>
        <w:t> </w:t>
      </w:r>
      <w:r>
        <w:rPr>
          <w:color w:val="231F1F"/>
          <w:w w:val="90"/>
        </w:rPr>
        <w:t>yasal</w:t>
      </w:r>
      <w:r>
        <w:rPr>
          <w:color w:val="231F1F"/>
          <w:spacing w:val="-3"/>
          <w:w w:val="90"/>
        </w:rPr>
        <w:t> </w:t>
      </w:r>
      <w:r>
        <w:rPr>
          <w:color w:val="231F1F"/>
          <w:w w:val="90"/>
        </w:rPr>
        <w:t>faizi</w:t>
      </w:r>
      <w:r>
        <w:rPr>
          <w:color w:val="231F1F"/>
          <w:w w:val="90"/>
        </w:rPr>
        <w:t> ile </w:t>
      </w:r>
      <w:r>
        <w:rPr>
          <w:color w:val="231F1F"/>
          <w:spacing w:val="-2"/>
          <w:w w:val="90"/>
        </w:rPr>
        <w:t>birlikte</w:t>
      </w:r>
      <w:r>
        <w:rPr>
          <w:color w:val="231F1F"/>
          <w:spacing w:val="-6"/>
          <w:w w:val="90"/>
        </w:rPr>
        <w:t> </w:t>
      </w:r>
      <w:r>
        <w:rPr>
          <w:color w:val="231F1F"/>
          <w:spacing w:val="-2"/>
          <w:w w:val="90"/>
        </w:rPr>
        <w:t>geri</w:t>
      </w:r>
      <w:r>
        <w:rPr>
          <w:color w:val="231F1F"/>
          <w:spacing w:val="-5"/>
          <w:w w:val="90"/>
        </w:rPr>
        <w:t> </w:t>
      </w:r>
      <w:r>
        <w:rPr>
          <w:color w:val="231F1F"/>
          <w:spacing w:val="-2"/>
          <w:w w:val="90"/>
        </w:rPr>
        <w:t>alınır</w:t>
      </w:r>
      <w:r>
        <w:rPr>
          <w:color w:val="231F1F"/>
          <w:spacing w:val="-3"/>
          <w:w w:val="90"/>
        </w:rPr>
        <w:t> </w:t>
      </w:r>
      <w:r>
        <w:rPr>
          <w:color w:val="231F1F"/>
          <w:spacing w:val="-2"/>
          <w:w w:val="90"/>
        </w:rPr>
        <w:t>ve</w:t>
      </w:r>
      <w:r>
        <w:rPr>
          <w:color w:val="231F1F"/>
          <w:spacing w:val="18"/>
        </w:rPr>
        <w:t> </w:t>
      </w:r>
      <w:r>
        <w:rPr>
          <w:color w:val="231F1F"/>
          <w:spacing w:val="-2"/>
          <w:w w:val="90"/>
        </w:rPr>
        <w:t>TEİAŞ tararından</w:t>
      </w:r>
      <w:r>
        <w:rPr>
          <w:color w:val="231F1F"/>
        </w:rPr>
        <w:t> </w:t>
      </w:r>
      <w:r>
        <w:rPr>
          <w:color w:val="231F1F"/>
          <w:spacing w:val="-2"/>
          <w:w w:val="90"/>
        </w:rPr>
        <w:t>tespite</w:t>
      </w:r>
      <w:r>
        <w:rPr>
          <w:color w:val="231F1F"/>
          <w:spacing w:val="-6"/>
          <w:w w:val="90"/>
        </w:rPr>
        <w:t> </w:t>
      </w:r>
      <w:r>
        <w:rPr>
          <w:color w:val="231F1F"/>
          <w:spacing w:val="-2"/>
          <w:w w:val="90"/>
        </w:rPr>
        <w:t>ilişkin</w:t>
      </w:r>
      <w:r>
        <w:rPr>
          <w:color w:val="231F1F"/>
        </w:rPr>
        <w:t> </w:t>
      </w:r>
      <w:r>
        <w:rPr>
          <w:color w:val="231F1F"/>
          <w:spacing w:val="-2"/>
          <w:w w:val="90"/>
        </w:rPr>
        <w:t>bilgi</w:t>
      </w:r>
      <w:r>
        <w:rPr>
          <w:color w:val="231F1F"/>
        </w:rPr>
        <w:t> </w:t>
      </w:r>
      <w:r>
        <w:rPr>
          <w:color w:val="231F1F"/>
          <w:spacing w:val="-2"/>
          <w:w w:val="90"/>
        </w:rPr>
        <w:t>ve</w:t>
      </w:r>
      <w:r>
        <w:rPr>
          <w:color w:val="231F1F"/>
          <w:spacing w:val="-3"/>
          <w:w w:val="90"/>
        </w:rPr>
        <w:t> </w:t>
      </w:r>
      <w:r>
        <w:rPr>
          <w:color w:val="231F1F"/>
          <w:spacing w:val="-2"/>
          <w:w w:val="90"/>
        </w:rPr>
        <w:t>belgeleri içeren ayrıntılı</w:t>
      </w:r>
      <w:r>
        <w:rPr>
          <w:color w:val="231F1F"/>
        </w:rPr>
        <w:t> </w:t>
      </w:r>
      <w:r>
        <w:rPr>
          <w:color w:val="231F1F"/>
          <w:spacing w:val="-2"/>
          <w:w w:val="90"/>
        </w:rPr>
        <w:t>bir</w:t>
      </w:r>
      <w:r>
        <w:rPr>
          <w:color w:val="231F1F"/>
          <w:spacing w:val="-6"/>
          <w:w w:val="90"/>
        </w:rPr>
        <w:t> </w:t>
      </w:r>
      <w:r>
        <w:rPr>
          <w:color w:val="231F1F"/>
          <w:spacing w:val="-2"/>
          <w:w w:val="90"/>
        </w:rPr>
        <w:t>rapor </w:t>
      </w:r>
      <w:r>
        <w:rPr>
          <w:color w:val="231F1F"/>
          <w:w w:val="90"/>
        </w:rPr>
        <w:t>düzenlenerek</w:t>
      </w:r>
      <w:r>
        <w:rPr>
          <w:color w:val="231F1F"/>
          <w:w w:val="90"/>
        </w:rPr>
        <w:t> gerekli</w:t>
      </w:r>
      <w:r>
        <w:rPr>
          <w:color w:val="231F1F"/>
          <w:spacing w:val="-1"/>
          <w:w w:val="90"/>
        </w:rPr>
        <w:t> </w:t>
      </w:r>
      <w:r>
        <w:rPr>
          <w:color w:val="231F1F"/>
          <w:w w:val="90"/>
        </w:rPr>
        <w:t>işlemlerin</w:t>
      </w:r>
      <w:r>
        <w:rPr>
          <w:color w:val="231F1F"/>
          <w:spacing w:val="-1"/>
          <w:w w:val="90"/>
        </w:rPr>
        <w:t> </w:t>
      </w:r>
      <w:r>
        <w:rPr>
          <w:color w:val="231F1F"/>
          <w:w w:val="90"/>
        </w:rPr>
        <w:t>gerçekleştirilmesi</w:t>
      </w:r>
      <w:r>
        <w:rPr>
          <w:color w:val="231F1F"/>
          <w:spacing w:val="-8"/>
          <w:w w:val="90"/>
        </w:rPr>
        <w:t> </w:t>
      </w:r>
      <w:r>
        <w:rPr>
          <w:color w:val="231F1F"/>
          <w:w w:val="90"/>
        </w:rPr>
        <w:t>için</w:t>
      </w:r>
      <w:r>
        <w:rPr>
          <w:color w:val="231F1F"/>
          <w:spacing w:val="-5"/>
          <w:w w:val="90"/>
        </w:rPr>
        <w:t> </w:t>
      </w:r>
      <w:r>
        <w:rPr>
          <w:color w:val="231F1F"/>
          <w:w w:val="90"/>
        </w:rPr>
        <w:t>FPDK'ye</w:t>
      </w:r>
      <w:r>
        <w:rPr>
          <w:color w:val="231F1F"/>
          <w:spacing w:val="-4"/>
          <w:w w:val="90"/>
        </w:rPr>
        <w:t> </w:t>
      </w:r>
      <w:r>
        <w:rPr>
          <w:color w:val="231F1F"/>
          <w:w w:val="90"/>
        </w:rPr>
        <w:t>raporlanır.</w:t>
      </w:r>
      <w:r>
        <w:rPr>
          <w:color w:val="231F1F"/>
          <w:spacing w:val="-2"/>
          <w:w w:val="90"/>
        </w:rPr>
        <w:t> </w:t>
      </w:r>
      <w:r>
        <w:rPr>
          <w:color w:val="231F1F"/>
          <w:w w:val="90"/>
        </w:rPr>
        <w:t>Sö:ı</w:t>
      </w:r>
      <w:r>
        <w:rPr>
          <w:color w:val="231F1F"/>
          <w:spacing w:val="-8"/>
          <w:w w:val="90"/>
        </w:rPr>
        <w:t> </w:t>
      </w:r>
      <w:r>
        <w:rPr>
          <w:color w:val="231F1F"/>
          <w:w w:val="90"/>
        </w:rPr>
        <w:t>konusu</w:t>
      </w:r>
      <w:r>
        <w:rPr>
          <w:color w:val="231F1F"/>
          <w:spacing w:val="-6"/>
          <w:w w:val="90"/>
        </w:rPr>
        <w:t> </w:t>
      </w:r>
      <w:r>
        <w:rPr>
          <w:color w:val="231F1F"/>
          <w:w w:val="90"/>
        </w:rPr>
        <w:t>işlem </w:t>
      </w:r>
      <w:r>
        <w:rPr>
          <w:color w:val="231F1F"/>
          <w:w w:val="85"/>
        </w:rPr>
        <w:t>Elektrik</w:t>
      </w:r>
      <w:r>
        <w:rPr>
          <w:color w:val="231F1F"/>
          <w:spacing w:val="-5"/>
          <w:w w:val="85"/>
        </w:rPr>
        <w:t> </w:t>
      </w:r>
      <w:r>
        <w:rPr>
          <w:color w:val="231F1F"/>
          <w:w w:val="85"/>
        </w:rPr>
        <w:t>Piyasası Yan</w:t>
      </w:r>
      <w:r>
        <w:rPr>
          <w:color w:val="231F1F"/>
          <w:spacing w:val="-4"/>
          <w:w w:val="85"/>
        </w:rPr>
        <w:t> </w:t>
      </w:r>
      <w:r>
        <w:rPr>
          <w:color w:val="231F1F"/>
          <w:w w:val="85"/>
        </w:rPr>
        <w:t>Hizmetler</w:t>
      </w:r>
      <w:r>
        <w:rPr>
          <w:color w:val="231F1F"/>
        </w:rPr>
        <w:t> </w:t>
      </w:r>
      <w:r>
        <w:rPr>
          <w:color w:val="231F1F"/>
          <w:w w:val="85"/>
        </w:rPr>
        <w:t>Yönetmeliğinde</w:t>
      </w:r>
      <w:r>
        <w:rPr>
          <w:color w:val="231F1F"/>
          <w:spacing w:val="-5"/>
          <w:w w:val="85"/>
        </w:rPr>
        <w:t> </w:t>
      </w:r>
      <w:r>
        <w:rPr>
          <w:color w:val="231F1F"/>
          <w:w w:val="85"/>
        </w:rPr>
        <w:t>tanımlanmış</w:t>
      </w:r>
      <w:r>
        <w:rPr>
          <w:color w:val="231F1F"/>
        </w:rPr>
        <w:t> </w:t>
      </w:r>
      <w:r>
        <w:rPr>
          <w:color w:val="231F1F"/>
          <w:w w:val="85"/>
        </w:rPr>
        <w:t>olan</w:t>
      </w:r>
      <w:r>
        <w:rPr>
          <w:color w:val="231F1F"/>
          <w:spacing w:val="-5"/>
          <w:w w:val="85"/>
        </w:rPr>
        <w:t> </w:t>
      </w:r>
      <w:r>
        <w:rPr>
          <w:color w:val="231F1F"/>
          <w:w w:val="85"/>
        </w:rPr>
        <w:t>düzeltme işlemleri kapsamında </w:t>
      </w:r>
      <w:r>
        <w:rPr>
          <w:color w:val="231F1F"/>
          <w:spacing w:val="-2"/>
          <w:w w:val="95"/>
        </w:rPr>
        <w:t>değerlendirilmez.</w:t>
      </w:r>
    </w:p>
    <w:p>
      <w:pPr>
        <w:pStyle w:val="Heading4"/>
        <w:ind w:left="578"/>
        <w:jc w:val="both"/>
      </w:pPr>
      <w:bookmarkStart w:name="_TOC_250017" w:id="7"/>
      <w:r>
        <w:rPr>
          <w:color w:val="231F1F"/>
          <w:w w:val="85"/>
        </w:rPr>
        <w:t>Veri</w:t>
      </w:r>
      <w:r>
        <w:rPr>
          <w:color w:val="231F1F"/>
          <w:spacing w:val="-1"/>
        </w:rPr>
        <w:t> </w:t>
      </w:r>
      <w:r>
        <w:rPr>
          <w:color w:val="231F1F"/>
          <w:w w:val="85"/>
        </w:rPr>
        <w:t>gönderim</w:t>
      </w:r>
      <w:r>
        <w:rPr>
          <w:color w:val="231F1F"/>
          <w:spacing w:val="-1"/>
        </w:rPr>
        <w:t> </w:t>
      </w:r>
      <w:r>
        <w:rPr>
          <w:color w:val="231F1F"/>
          <w:w w:val="85"/>
        </w:rPr>
        <w:t>yükümlülüğünün</w:t>
      </w:r>
      <w:r>
        <w:rPr>
          <w:color w:val="231F1F"/>
          <w:spacing w:val="-7"/>
          <w:w w:val="85"/>
        </w:rPr>
        <w:t> </w:t>
      </w:r>
      <w:r>
        <w:rPr>
          <w:color w:val="231F1F"/>
          <w:w w:val="85"/>
        </w:rPr>
        <w:t>yerine</w:t>
      </w:r>
      <w:r>
        <w:rPr>
          <w:color w:val="231F1F"/>
          <w:spacing w:val="-8"/>
        </w:rPr>
        <w:t> </w:t>
      </w:r>
      <w:bookmarkEnd w:id="7"/>
      <w:r>
        <w:rPr>
          <w:color w:val="231F1F"/>
          <w:spacing w:val="-2"/>
          <w:w w:val="85"/>
        </w:rPr>
        <w:t>getirilmemesi</w:t>
      </w:r>
    </w:p>
    <w:p>
      <w:pPr>
        <w:pStyle w:val="BodyText"/>
        <w:spacing w:line="242" w:lineRule="auto"/>
        <w:ind w:left="169" w:right="151" w:firstLine="402"/>
        <w:jc w:val="both"/>
      </w:pPr>
      <w:r>
        <w:rPr>
          <w:b/>
          <w:color w:val="231F1F"/>
          <w:w w:val="90"/>
        </w:rPr>
        <w:t>MADDE</w:t>
      </w:r>
      <w:r>
        <w:rPr>
          <w:b/>
          <w:color w:val="231F1F"/>
          <w:spacing w:val="-8"/>
          <w:w w:val="90"/>
        </w:rPr>
        <w:t> </w:t>
      </w:r>
      <w:r>
        <w:rPr>
          <w:b/>
          <w:color w:val="231F1F"/>
          <w:w w:val="90"/>
        </w:rPr>
        <w:t>15-</w:t>
      </w:r>
      <w:r>
        <w:rPr>
          <w:b/>
          <w:color w:val="231F1F"/>
          <w:spacing w:val="-7"/>
          <w:w w:val="90"/>
        </w:rPr>
        <w:t> </w:t>
      </w:r>
      <w:r>
        <w:rPr>
          <w:color w:val="231F1F"/>
          <w:w w:val="90"/>
        </w:rPr>
        <w:t>(1)</w:t>
      </w:r>
      <w:r>
        <w:rPr>
          <w:color w:val="231F1F"/>
          <w:spacing w:val="-8"/>
          <w:w w:val="90"/>
        </w:rPr>
        <w:t> </w:t>
      </w:r>
      <w:r>
        <w:rPr>
          <w:color w:val="231F1F"/>
          <w:w w:val="90"/>
        </w:rPr>
        <w:t>İşbu</w:t>
      </w:r>
      <w:r>
        <w:rPr>
          <w:color w:val="231F1F"/>
          <w:spacing w:val="-7"/>
          <w:w w:val="90"/>
        </w:rPr>
        <w:t> </w:t>
      </w:r>
      <w:r>
        <w:rPr>
          <w:color w:val="231F1F"/>
          <w:w w:val="90"/>
        </w:rPr>
        <w:t>Anlaşmanın</w:t>
      </w:r>
      <w:r>
        <w:rPr>
          <w:color w:val="231F1F"/>
          <w:spacing w:val="-8"/>
          <w:w w:val="90"/>
        </w:rPr>
        <w:t> </w:t>
      </w:r>
      <w:r>
        <w:rPr>
          <w:color w:val="231F1F"/>
          <w:w w:val="90"/>
        </w:rPr>
        <w:t>"Kayıt</w:t>
      </w:r>
      <w:r>
        <w:rPr>
          <w:color w:val="231F1F"/>
          <w:spacing w:val="-7"/>
          <w:w w:val="90"/>
        </w:rPr>
        <w:t> </w:t>
      </w:r>
      <w:r>
        <w:rPr>
          <w:color w:val="231F1F"/>
          <w:w w:val="90"/>
        </w:rPr>
        <w:t>Kontrol</w:t>
      </w:r>
      <w:r>
        <w:rPr>
          <w:color w:val="231F1F"/>
          <w:spacing w:val="-8"/>
          <w:w w:val="90"/>
        </w:rPr>
        <w:t> </w:t>
      </w:r>
      <w:r>
        <w:rPr>
          <w:color w:val="231F1F"/>
          <w:w w:val="90"/>
        </w:rPr>
        <w:t>ve</w:t>
      </w:r>
      <w:r>
        <w:rPr>
          <w:color w:val="231F1F"/>
          <w:spacing w:val="-7"/>
          <w:w w:val="90"/>
        </w:rPr>
        <w:t> </w:t>
      </w:r>
      <w:r>
        <w:rPr>
          <w:color w:val="231F1F"/>
          <w:w w:val="90"/>
        </w:rPr>
        <w:t>İzleme"</w:t>
      </w:r>
      <w:r>
        <w:rPr>
          <w:color w:val="231F1F"/>
          <w:spacing w:val="-8"/>
          <w:w w:val="90"/>
        </w:rPr>
        <w:t> </w:t>
      </w:r>
      <w:r>
        <w:rPr>
          <w:color w:val="231F1F"/>
          <w:w w:val="90"/>
        </w:rPr>
        <w:t>başlıklı</w:t>
      </w:r>
      <w:r>
        <w:rPr>
          <w:color w:val="231F1F"/>
          <w:spacing w:val="-7"/>
          <w:w w:val="90"/>
        </w:rPr>
        <w:t> </w:t>
      </w:r>
      <w:r>
        <w:rPr>
          <w:color w:val="231F1F"/>
          <w:w w:val="90"/>
        </w:rPr>
        <w:t>11</w:t>
      </w:r>
      <w:r>
        <w:rPr>
          <w:color w:val="231F1F"/>
          <w:spacing w:val="-8"/>
          <w:w w:val="90"/>
        </w:rPr>
        <w:t> </w:t>
      </w:r>
      <w:r>
        <w:rPr>
          <w:color w:val="231F1F"/>
          <w:w w:val="90"/>
        </w:rPr>
        <w:t>inci</w:t>
      </w:r>
      <w:r>
        <w:rPr>
          <w:color w:val="231F1F"/>
          <w:spacing w:val="-7"/>
          <w:w w:val="90"/>
        </w:rPr>
        <w:t> </w:t>
      </w:r>
      <w:r>
        <w:rPr>
          <w:color w:val="231F1F"/>
          <w:w w:val="90"/>
        </w:rPr>
        <w:t>maddesinin </w:t>
      </w:r>
      <w:r>
        <w:rPr>
          <w:color w:val="231F1F"/>
          <w:spacing w:val="-2"/>
          <w:w w:val="90"/>
        </w:rPr>
        <w:t>beşinci fikrası kapsammda</w:t>
      </w:r>
      <w:r>
        <w:rPr>
          <w:color w:val="231F1F"/>
        </w:rPr>
        <w:t> </w:t>
      </w:r>
      <w:r>
        <w:rPr>
          <w:color w:val="231F1F"/>
          <w:spacing w:val="-2"/>
          <w:w w:val="90"/>
        </w:rPr>
        <w:t>Yan</w:t>
      </w:r>
      <w:r>
        <w:rPr>
          <w:color w:val="231F1F"/>
          <w:spacing w:val="-6"/>
          <w:w w:val="90"/>
        </w:rPr>
        <w:t> </w:t>
      </w:r>
      <w:r>
        <w:rPr>
          <w:color w:val="231F1F"/>
          <w:spacing w:val="-2"/>
          <w:w w:val="90"/>
        </w:rPr>
        <w:t>Hizmet Sağlayıcıya,</w:t>
      </w:r>
      <w:r>
        <w:rPr>
          <w:color w:val="231F1F"/>
          <w:spacing w:val="-2"/>
          <w:w w:val="90"/>
        </w:rPr>
        <w:t> TEİAŞ'a gönderıne</w:t>
      </w:r>
      <w:r>
        <w:rPr>
          <w:color w:val="231F1F"/>
          <w:spacing w:val="-2"/>
          <w:w w:val="90"/>
        </w:rPr>
        <w:t> yükümlülüğü</w:t>
      </w:r>
      <w:r>
        <w:rPr>
          <w:color w:val="231F1F"/>
          <w:spacing w:val="17"/>
        </w:rPr>
        <w:t> </w:t>
      </w:r>
      <w:r>
        <w:rPr>
          <w:color w:val="231F1F"/>
          <w:spacing w:val="-2"/>
          <w:w w:val="90"/>
        </w:rPr>
        <w:t>bulunan </w:t>
      </w:r>
      <w:r>
        <w:rPr>
          <w:color w:val="231F1F"/>
          <w:w w:val="85"/>
        </w:rPr>
        <w:t>verileri</w:t>
      </w:r>
      <w:r>
        <w:rPr>
          <w:color w:val="231F1F"/>
          <w:spacing w:val="-5"/>
          <w:w w:val="85"/>
        </w:rPr>
        <w:t> </w:t>
      </w:r>
      <w:r>
        <w:rPr>
          <w:color w:val="231F1F"/>
          <w:w w:val="85"/>
        </w:rPr>
        <w:t>TEİAŞ'</w:t>
      </w:r>
      <w:r>
        <w:rPr>
          <w:color w:val="231F1F"/>
          <w:spacing w:val="-5"/>
          <w:w w:val="85"/>
        </w:rPr>
        <w:t> </w:t>
      </w:r>
      <w:r>
        <w:rPr>
          <w:color w:val="231F1F"/>
          <w:w w:val="85"/>
        </w:rPr>
        <w:t>ııı</w:t>
      </w:r>
      <w:r>
        <w:rPr>
          <w:color w:val="231F1F"/>
          <w:spacing w:val="-5"/>
          <w:w w:val="85"/>
        </w:rPr>
        <w:t> </w:t>
      </w:r>
      <w:r>
        <w:rPr>
          <w:color w:val="231F1F"/>
          <w:w w:val="85"/>
        </w:rPr>
        <w:t>belirlediği</w:t>
      </w:r>
      <w:r>
        <w:rPr>
          <w:color w:val="231F1F"/>
          <w:spacing w:val="-5"/>
          <w:w w:val="85"/>
        </w:rPr>
        <w:t> </w:t>
      </w:r>
      <w:r>
        <w:rPr>
          <w:color w:val="231F1F"/>
          <w:w w:val="85"/>
        </w:rPr>
        <w:t>formatta</w:t>
      </w:r>
      <w:r>
        <w:rPr>
          <w:color w:val="231F1F"/>
          <w:spacing w:val="-5"/>
          <w:w w:val="85"/>
        </w:rPr>
        <w:t> </w:t>
      </w:r>
      <w:r>
        <w:rPr>
          <w:color w:val="231F1F"/>
          <w:w w:val="85"/>
        </w:rPr>
        <w:t>ve</w:t>
      </w:r>
      <w:r>
        <w:rPr>
          <w:color w:val="231F1F"/>
          <w:spacing w:val="-5"/>
          <w:w w:val="85"/>
        </w:rPr>
        <w:t> </w:t>
      </w:r>
      <w:r>
        <w:rPr>
          <w:color w:val="231F1F"/>
          <w:w w:val="85"/>
        </w:rPr>
        <w:t>sıklıkta</w:t>
      </w:r>
      <w:r>
        <w:rPr>
          <w:color w:val="231F1F"/>
          <w:spacing w:val="-5"/>
          <w:w w:val="85"/>
        </w:rPr>
        <w:t> </w:t>
      </w:r>
      <w:r>
        <w:rPr>
          <w:color w:val="231F1F"/>
          <w:w w:val="85"/>
        </w:rPr>
        <w:t>ilgili</w:t>
      </w:r>
      <w:r>
        <w:rPr>
          <w:color w:val="231F1F"/>
          <w:spacing w:val="-5"/>
          <w:w w:val="85"/>
        </w:rPr>
        <w:t> </w:t>
      </w:r>
      <w:r>
        <w:rPr>
          <w:color w:val="231F1F"/>
          <w:w w:val="85"/>
        </w:rPr>
        <w:t>fatura</w:t>
      </w:r>
      <w:r>
        <w:rPr>
          <w:color w:val="231F1F"/>
          <w:spacing w:val="-5"/>
          <w:w w:val="85"/>
        </w:rPr>
        <w:t> </w:t>
      </w:r>
      <w:r>
        <w:rPr>
          <w:color w:val="231F1F"/>
          <w:w w:val="85"/>
        </w:rPr>
        <w:t>döneminde</w:t>
      </w:r>
      <w:r>
        <w:rPr>
          <w:color w:val="231F1F"/>
          <w:spacing w:val="-5"/>
          <w:w w:val="85"/>
        </w:rPr>
        <w:t> </w:t>
      </w:r>
      <w:r>
        <w:rPr>
          <w:color w:val="231F1F"/>
          <w:w w:val="85"/>
        </w:rPr>
        <w:t>göndermediği</w:t>
      </w:r>
      <w:r>
        <w:rPr>
          <w:color w:val="231F1F"/>
          <w:spacing w:val="-1"/>
          <w:w w:val="85"/>
        </w:rPr>
        <w:t> </w:t>
      </w:r>
      <w:r>
        <w:rPr>
          <w:color w:val="231F1F"/>
          <w:w w:val="85"/>
        </w:rPr>
        <w:t>her</w:t>
      </w:r>
      <w:r>
        <w:rPr>
          <w:color w:val="231F1F"/>
          <w:spacing w:val="-5"/>
          <w:w w:val="85"/>
        </w:rPr>
        <w:t> </w:t>
      </w:r>
      <w:r>
        <w:rPr>
          <w:color w:val="231F1F"/>
          <w:w w:val="85"/>
        </w:rPr>
        <w:t>gün</w:t>
      </w:r>
      <w:r>
        <w:rPr>
          <w:color w:val="231F1F"/>
          <w:spacing w:val="-2"/>
          <w:w w:val="85"/>
        </w:rPr>
        <w:t> </w:t>
      </w:r>
      <w:r>
        <w:rPr>
          <w:color w:val="231F1F"/>
          <w:w w:val="85"/>
        </w:rPr>
        <w:t>için </w:t>
      </w:r>
      <w:r>
        <w:rPr>
          <w:color w:val="231F1F"/>
          <w:w w:val="95"/>
        </w:rPr>
        <w:t>verileri</w:t>
      </w:r>
      <w:r>
        <w:rPr>
          <w:color w:val="231F1F"/>
          <w:spacing w:val="-7"/>
          <w:w w:val="95"/>
        </w:rPr>
        <w:t> </w:t>
      </w:r>
      <w:r>
        <w:rPr>
          <w:color w:val="231F1F"/>
          <w:w w:val="95"/>
        </w:rPr>
        <w:t>gönderilmeyen</w:t>
      </w:r>
      <w:r>
        <w:rPr>
          <w:color w:val="231F1F"/>
          <w:w w:val="95"/>
        </w:rPr>
        <w:t> senkron</w:t>
      </w:r>
      <w:r>
        <w:rPr>
          <w:color w:val="231F1F"/>
          <w:spacing w:val="-6"/>
          <w:w w:val="95"/>
        </w:rPr>
        <w:t> </w:t>
      </w:r>
      <w:r>
        <w:rPr>
          <w:color w:val="231F1F"/>
          <w:w w:val="95"/>
        </w:rPr>
        <w:t>kompansatör</w:t>
      </w:r>
      <w:r>
        <w:rPr>
          <w:color w:val="231F1F"/>
          <w:spacing w:val="-6"/>
          <w:w w:val="95"/>
        </w:rPr>
        <w:t> </w:t>
      </w:r>
      <w:r>
        <w:rPr>
          <w:color w:val="231F1F"/>
          <w:w w:val="95"/>
        </w:rPr>
        <w:t>olarak</w:t>
      </w:r>
      <w:r>
        <w:rPr>
          <w:color w:val="231F1F"/>
          <w:spacing w:val="-8"/>
          <w:w w:val="95"/>
        </w:rPr>
        <w:t> </w:t>
      </w:r>
      <w:r>
        <w:rPr>
          <w:color w:val="231F1F"/>
          <w:w w:val="95"/>
        </w:rPr>
        <w:t>reaktif</w:t>
      </w:r>
      <w:r>
        <w:rPr>
          <w:color w:val="231F1F"/>
          <w:spacing w:val="-10"/>
          <w:w w:val="95"/>
        </w:rPr>
        <w:t> </w:t>
      </w:r>
      <w:r>
        <w:rPr>
          <w:color w:val="231F1F"/>
          <w:w w:val="95"/>
        </w:rPr>
        <w:t>güç</w:t>
      </w:r>
      <w:r>
        <w:rPr>
          <w:color w:val="231F1F"/>
          <w:spacing w:val="-10"/>
          <w:w w:val="95"/>
        </w:rPr>
        <w:t> </w:t>
      </w:r>
      <w:r>
        <w:rPr>
          <w:color w:val="231F1F"/>
          <w:w w:val="95"/>
        </w:rPr>
        <w:t>kontrolü</w:t>
      </w:r>
      <w:r>
        <w:rPr>
          <w:color w:val="231F1F"/>
          <w:spacing w:val="-8"/>
          <w:w w:val="95"/>
        </w:rPr>
        <w:t> </w:t>
      </w:r>
      <w:r>
        <w:rPr>
          <w:color w:val="231F1F"/>
          <w:w w:val="95"/>
        </w:rPr>
        <w:t>hizmeti</w:t>
      </w:r>
      <w:r>
        <w:rPr>
          <w:color w:val="231F1F"/>
          <w:spacing w:val="-9"/>
          <w:w w:val="95"/>
        </w:rPr>
        <w:t> </w:t>
      </w:r>
      <w:r>
        <w:rPr>
          <w:color w:val="231F1F"/>
          <w:w w:val="95"/>
        </w:rPr>
        <w:t>sağlama </w:t>
      </w:r>
      <w:r>
        <w:rPr>
          <w:color w:val="231F1F"/>
          <w:w w:val="85"/>
        </w:rPr>
        <w:t>yükümlülüğü</w:t>
      </w:r>
      <w:r>
        <w:rPr>
          <w:color w:val="231F1F"/>
        </w:rPr>
        <w:t> </w:t>
      </w:r>
      <w:r>
        <w:rPr>
          <w:color w:val="231F1F"/>
          <w:w w:val="85"/>
        </w:rPr>
        <w:t>bulunan ünite/ünitelerin</w:t>
      </w:r>
      <w:r>
        <w:rPr>
          <w:color w:val="231F1F"/>
          <w:spacing w:val="37"/>
        </w:rPr>
        <w:t> </w:t>
      </w:r>
      <w:r>
        <w:rPr>
          <w:color w:val="231F1F"/>
          <w:w w:val="85"/>
        </w:rPr>
        <w:t>bağlı olduğu UEVÇB'ye</w:t>
      </w:r>
      <w:r>
        <w:rPr>
          <w:color w:val="231F1F"/>
          <w:spacing w:val="-2"/>
          <w:w w:val="85"/>
        </w:rPr>
        <w:t> </w:t>
      </w:r>
      <w:r>
        <w:rPr>
          <w:color w:val="231F1F"/>
          <w:w w:val="85"/>
        </w:rPr>
        <w:t>dair</w:t>
      </w:r>
      <w:r>
        <w:rPr>
          <w:color w:val="231F1F"/>
          <w:spacing w:val="-2"/>
          <w:w w:val="85"/>
        </w:rPr>
        <w:t> </w:t>
      </w:r>
      <w:r>
        <w:rPr>
          <w:color w:val="231F1F"/>
          <w:w w:val="85"/>
        </w:rPr>
        <w:t>sistem işletim bedelinin %1'i </w:t>
      </w:r>
      <w:r>
        <w:rPr>
          <w:color w:val="231F1F"/>
          <w:w w:val="90"/>
        </w:rPr>
        <w:t>oranında</w:t>
      </w:r>
      <w:r>
        <w:rPr>
          <w:color w:val="231F1F"/>
          <w:spacing w:val="-6"/>
          <w:w w:val="90"/>
        </w:rPr>
        <w:t> </w:t>
      </w:r>
      <w:r>
        <w:rPr>
          <w:color w:val="231F1F"/>
          <w:w w:val="90"/>
        </w:rPr>
        <w:t>yerine</w:t>
      </w:r>
      <w:r>
        <w:rPr>
          <w:color w:val="231F1F"/>
          <w:spacing w:val="-8"/>
          <w:w w:val="90"/>
        </w:rPr>
        <w:t> </w:t>
      </w:r>
      <w:r>
        <w:rPr>
          <w:color w:val="231F1F"/>
          <w:w w:val="90"/>
        </w:rPr>
        <w:t>getirmeme bedeli</w:t>
      </w:r>
      <w:r>
        <w:rPr>
          <w:color w:val="231F1F"/>
          <w:spacing w:val="-2"/>
          <w:w w:val="90"/>
        </w:rPr>
        <w:t> </w:t>
      </w:r>
      <w:r>
        <w:rPr>
          <w:color w:val="231F1F"/>
          <w:w w:val="90"/>
        </w:rPr>
        <w:t>yansıtılır.</w:t>
      </w:r>
    </w:p>
    <w:p>
      <w:pPr>
        <w:pStyle w:val="Heading4"/>
        <w:spacing w:line="244" w:lineRule="auto"/>
        <w:ind w:left="168" w:right="518" w:firstLine="406"/>
        <w:jc w:val="both"/>
      </w:pPr>
      <w:r>
        <w:rPr>
          <w:color w:val="231F1F"/>
          <w:w w:val="85"/>
        </w:rPr>
        <w:t>Senkron kompansatör olarak reaktif güç destek hizmeti yan</w:t>
      </w:r>
      <w:r>
        <w:rPr>
          <w:color w:val="231F1F"/>
          <w:spacing w:val="-5"/>
          <w:w w:val="85"/>
        </w:rPr>
        <w:t> </w:t>
      </w:r>
      <w:r>
        <w:rPr>
          <w:color w:val="231F1F"/>
          <w:w w:val="85"/>
        </w:rPr>
        <w:t>hizmet sertifikasının </w:t>
      </w:r>
      <w:r>
        <w:rPr>
          <w:color w:val="231F1F"/>
          <w:spacing w:val="-2"/>
          <w:w w:val="95"/>
        </w:rPr>
        <w:t>sunulmaması</w:t>
      </w:r>
    </w:p>
    <w:p>
      <w:pPr>
        <w:pStyle w:val="BodyText"/>
        <w:ind w:left="168" w:right="157" w:firstLine="402"/>
        <w:jc w:val="both"/>
      </w:pPr>
      <w:r>
        <w:rPr>
          <w:b/>
          <w:color w:val="231F1F"/>
          <w:w w:val="95"/>
        </w:rPr>
        <w:t>MADDE</w:t>
      </w:r>
      <w:r>
        <w:rPr>
          <w:b/>
          <w:color w:val="231F1F"/>
          <w:w w:val="95"/>
        </w:rPr>
        <w:t> 16-</w:t>
      </w:r>
      <w:r>
        <w:rPr>
          <w:b/>
          <w:color w:val="231F1F"/>
          <w:spacing w:val="-2"/>
          <w:w w:val="95"/>
        </w:rPr>
        <w:t> </w:t>
      </w:r>
      <w:r>
        <w:rPr>
          <w:color w:val="231F1F"/>
          <w:w w:val="95"/>
        </w:rPr>
        <w:t>(1)</w:t>
      </w:r>
      <w:r>
        <w:rPr>
          <w:color w:val="231F1F"/>
          <w:spacing w:val="-3"/>
          <w:w w:val="95"/>
        </w:rPr>
        <w:t> </w:t>
      </w:r>
      <w:r>
        <w:rPr>
          <w:color w:val="231F1F"/>
          <w:w w:val="95"/>
        </w:rPr>
        <w:t>işbu Anlaşma'nın</w:t>
      </w:r>
      <w:r>
        <w:rPr>
          <w:color w:val="231F1F"/>
          <w:w w:val="95"/>
        </w:rPr>
        <w:t> "Reaktif</w:t>
      </w:r>
      <w:r>
        <w:rPr>
          <w:color w:val="231F1F"/>
          <w:w w:val="95"/>
        </w:rPr>
        <w:t> Güç</w:t>
      </w:r>
      <w:r>
        <w:rPr>
          <w:color w:val="231F1F"/>
          <w:spacing w:val="-2"/>
          <w:w w:val="95"/>
        </w:rPr>
        <w:t> </w:t>
      </w:r>
      <w:r>
        <w:rPr>
          <w:color w:val="231F1F"/>
          <w:w w:val="95"/>
        </w:rPr>
        <w:t>Destek</w:t>
      </w:r>
      <w:r>
        <w:rPr>
          <w:color w:val="231F1F"/>
          <w:w w:val="95"/>
        </w:rPr>
        <w:t> Hizmeti</w:t>
      </w:r>
      <w:r>
        <w:rPr>
          <w:color w:val="231F1F"/>
          <w:w w:val="95"/>
        </w:rPr>
        <w:t> Yan</w:t>
      </w:r>
      <w:r>
        <w:rPr>
          <w:color w:val="231F1F"/>
          <w:w w:val="95"/>
        </w:rPr>
        <w:t> Hizmet</w:t>
      </w:r>
      <w:r>
        <w:rPr>
          <w:color w:val="231F1F"/>
          <w:w w:val="95"/>
        </w:rPr>
        <w:t> Test </w:t>
      </w:r>
      <w:r>
        <w:rPr>
          <w:color w:val="231F1F"/>
          <w:w w:val="90"/>
        </w:rPr>
        <w:t>Seıiifıkaları"</w:t>
      </w:r>
      <w:r>
        <w:rPr>
          <w:color w:val="231F1F"/>
          <w:spacing w:val="-8"/>
          <w:w w:val="90"/>
        </w:rPr>
        <w:t> </w:t>
      </w:r>
      <w:r>
        <w:rPr>
          <w:color w:val="231F1F"/>
          <w:w w:val="90"/>
        </w:rPr>
        <w:t>başlıklı</w:t>
      </w:r>
      <w:r>
        <w:rPr>
          <w:color w:val="231F1F"/>
          <w:spacing w:val="-1"/>
          <w:w w:val="90"/>
        </w:rPr>
        <w:t> </w:t>
      </w:r>
      <w:r>
        <w:rPr>
          <w:color w:val="231F1F"/>
          <w:w w:val="90"/>
        </w:rPr>
        <w:t>13</w:t>
      </w:r>
      <w:r>
        <w:rPr>
          <w:color w:val="231F1F"/>
          <w:w w:val="90"/>
        </w:rPr>
        <w:t> üncü</w:t>
      </w:r>
      <w:r>
        <w:rPr>
          <w:color w:val="231F1F"/>
          <w:w w:val="90"/>
        </w:rPr>
        <w:t> maddesinin</w:t>
      </w:r>
      <w:r>
        <w:rPr>
          <w:color w:val="231F1F"/>
          <w:w w:val="90"/>
        </w:rPr>
        <w:t> ikinci</w:t>
      </w:r>
      <w:r>
        <w:rPr>
          <w:color w:val="231F1F"/>
          <w:w w:val="90"/>
        </w:rPr>
        <w:t> fıkrası</w:t>
      </w:r>
      <w:r>
        <w:rPr>
          <w:color w:val="231F1F"/>
          <w:w w:val="90"/>
        </w:rPr>
        <w:t> kapsamında</w:t>
      </w:r>
      <w:r>
        <w:rPr>
          <w:color w:val="231F1F"/>
          <w:w w:val="90"/>
        </w:rPr>
        <w:t> Yan</w:t>
      </w:r>
      <w:r>
        <w:rPr>
          <w:color w:val="231F1F"/>
          <w:spacing w:val="-3"/>
          <w:w w:val="90"/>
        </w:rPr>
        <w:t> </w:t>
      </w:r>
      <w:r>
        <w:rPr>
          <w:color w:val="231F1F"/>
          <w:w w:val="90"/>
        </w:rPr>
        <w:t>Hizmet</w:t>
      </w:r>
      <w:r>
        <w:rPr>
          <w:color w:val="231F1F"/>
          <w:spacing w:val="-1"/>
          <w:w w:val="90"/>
        </w:rPr>
        <w:t> </w:t>
      </w:r>
      <w:r>
        <w:rPr>
          <w:color w:val="231F1F"/>
          <w:w w:val="90"/>
        </w:rPr>
        <w:t>Sağlayıcıya, </w:t>
      </w:r>
      <w:r>
        <w:rPr>
          <w:color w:val="231F1F"/>
          <w:w w:val="85"/>
        </w:rPr>
        <w:t>TEİAŞ'a sunmakla</w:t>
      </w:r>
      <w:r>
        <w:rPr>
          <w:color w:val="231F1F"/>
        </w:rPr>
        <w:t> </w:t>
      </w:r>
      <w:r>
        <w:rPr>
          <w:color w:val="231F1F"/>
          <w:w w:val="85"/>
        </w:rPr>
        <w:t>yükümlü olduğu Senkron Kompansatör</w:t>
      </w:r>
      <w:r>
        <w:rPr>
          <w:color w:val="231F1F"/>
        </w:rPr>
        <w:t> </w:t>
      </w:r>
      <w:r>
        <w:rPr>
          <w:color w:val="231F1F"/>
          <w:w w:val="85"/>
        </w:rPr>
        <w:t>Olarak Reaktif Güç Destek Hizmeti Yan Hizmet</w:t>
      </w:r>
      <w:r>
        <w:rPr>
          <w:color w:val="231F1F"/>
        </w:rPr>
        <w:t> </w:t>
      </w:r>
      <w:r>
        <w:rPr>
          <w:color w:val="231F1F"/>
          <w:w w:val="85"/>
        </w:rPr>
        <w:t>Sertifikasmı</w:t>
      </w:r>
      <w:r>
        <w:rPr>
          <w:color w:val="231F1F"/>
        </w:rPr>
        <w:t> </w:t>
      </w:r>
      <w:r>
        <w:rPr>
          <w:color w:val="231F1F"/>
          <w:w w:val="85"/>
        </w:rPr>
        <w:t>ilgili</w:t>
      </w:r>
      <w:r>
        <w:rPr>
          <w:color w:val="231F1F"/>
        </w:rPr>
        <w:t> </w:t>
      </w:r>
      <w:r>
        <w:rPr>
          <w:color w:val="231F1F"/>
          <w:w w:val="85"/>
        </w:rPr>
        <w:t>fatura döneminde</w:t>
      </w:r>
      <w:r>
        <w:rPr>
          <w:color w:val="231F1F"/>
        </w:rPr>
        <w:t> </w:t>
      </w:r>
      <w:r>
        <w:rPr>
          <w:color w:val="231F1F"/>
          <w:w w:val="85"/>
        </w:rPr>
        <w:t>sunmadığı</w:t>
      </w:r>
      <w:r>
        <w:rPr>
          <w:color w:val="231F1F"/>
        </w:rPr>
        <w:t> </w:t>
      </w:r>
      <w:r>
        <w:rPr>
          <w:color w:val="231F1F"/>
          <w:w w:val="85"/>
        </w:rPr>
        <w:t>her gün için</w:t>
      </w:r>
      <w:r>
        <w:rPr>
          <w:color w:val="231F1F"/>
        </w:rPr>
        <w:t> </w:t>
      </w:r>
      <w:r>
        <w:rPr>
          <w:color w:val="231F1F"/>
          <w:w w:val="85"/>
        </w:rPr>
        <w:t>Senkron</w:t>
      </w:r>
      <w:r>
        <w:rPr>
          <w:color w:val="231F1F"/>
        </w:rPr>
        <w:t> </w:t>
      </w:r>
      <w:r>
        <w:rPr>
          <w:color w:val="231F1F"/>
          <w:w w:val="85"/>
        </w:rPr>
        <w:t>Kompansatör</w:t>
      </w:r>
    </w:p>
    <w:p>
      <w:pPr>
        <w:spacing w:after="0"/>
        <w:jc w:val="both"/>
        <w:sectPr>
          <w:pgSz w:w="7660" w:h="12020"/>
          <w:pgMar w:top="280" w:bottom="280" w:left="300" w:right="280"/>
        </w:sectPr>
      </w:pPr>
    </w:p>
    <w:p>
      <w:pPr>
        <w:pStyle w:val="BodyText"/>
        <w:spacing w:before="62"/>
        <w:ind w:left="184" w:right="190" w:hanging="6"/>
        <w:jc w:val="both"/>
      </w:pPr>
      <w:r>
        <w:rPr>
          <w:color w:val="231F1F"/>
          <w:w w:val="85"/>
        </w:rPr>
        <w:t>Olarak</w:t>
      </w:r>
      <w:r>
        <w:rPr>
          <w:color w:val="231F1F"/>
          <w:spacing w:val="-1"/>
          <w:w w:val="85"/>
        </w:rPr>
        <w:t> </w:t>
      </w:r>
      <w:r>
        <w:rPr>
          <w:color w:val="231F1F"/>
          <w:w w:val="85"/>
        </w:rPr>
        <w:t>ReaktifGüç Kontrolü llizmeti sağlama</w:t>
      </w:r>
      <w:r>
        <w:rPr>
          <w:color w:val="231F1F"/>
        </w:rPr>
        <w:t> </w:t>
      </w:r>
      <w:r>
        <w:rPr>
          <w:color w:val="231F1F"/>
          <w:w w:val="85"/>
        </w:rPr>
        <w:t>yiikümlülüğü bulunan ünite/ünitelerin</w:t>
      </w:r>
      <w:r>
        <w:rPr>
          <w:color w:val="231F1F"/>
          <w:spacing w:val="-5"/>
          <w:w w:val="85"/>
        </w:rPr>
        <w:t> </w:t>
      </w:r>
      <w:r>
        <w:rPr>
          <w:color w:val="231F1F"/>
          <w:w w:val="85"/>
        </w:rPr>
        <w:t>bağlı</w:t>
      </w:r>
      <w:r>
        <w:rPr>
          <w:color w:val="231F1F"/>
          <w:spacing w:val="-1"/>
          <w:w w:val="85"/>
        </w:rPr>
        <w:t> </w:t>
      </w:r>
      <w:r>
        <w:rPr>
          <w:color w:val="231F1F"/>
          <w:w w:val="85"/>
        </w:rPr>
        <w:t>olduğu UEVÇB'ye</w:t>
      </w:r>
      <w:r>
        <w:rPr>
          <w:color w:val="231F1F"/>
        </w:rPr>
        <w:t> </w:t>
      </w:r>
      <w:r>
        <w:rPr>
          <w:color w:val="231F1F"/>
          <w:w w:val="85"/>
        </w:rPr>
        <w:t>dair sistem işletim bedelinin %1'i oranmda yerine getirmeme</w:t>
      </w:r>
      <w:r>
        <w:rPr>
          <w:color w:val="231F1F"/>
        </w:rPr>
        <w:t> </w:t>
      </w:r>
      <w:r>
        <w:rPr>
          <w:color w:val="231F1F"/>
          <w:w w:val="85"/>
        </w:rPr>
        <w:t>bedeli yansıtılır.</w:t>
      </w:r>
    </w:p>
    <w:p>
      <w:pPr>
        <w:pStyle w:val="Heading4"/>
        <w:spacing w:before="7"/>
        <w:ind w:left="584"/>
        <w:jc w:val="both"/>
      </w:pPr>
      <w:r>
        <w:rPr>
          <w:color w:val="231F1F"/>
          <w:w w:val="85"/>
        </w:rPr>
        <w:t>Senkron</w:t>
      </w:r>
      <w:r>
        <w:rPr>
          <w:color w:val="231F1F"/>
          <w:spacing w:val="-5"/>
          <w:w w:val="85"/>
        </w:rPr>
        <w:t> </w:t>
      </w:r>
      <w:r>
        <w:rPr>
          <w:color w:val="231F1F"/>
          <w:w w:val="85"/>
        </w:rPr>
        <w:t>kompansatör</w:t>
      </w:r>
      <w:r>
        <w:rPr>
          <w:color w:val="231F1F"/>
          <w:spacing w:val="-7"/>
        </w:rPr>
        <w:t> </w:t>
      </w:r>
      <w:r>
        <w:rPr>
          <w:color w:val="231F1F"/>
          <w:w w:val="85"/>
        </w:rPr>
        <w:t>olarak</w:t>
      </w:r>
      <w:r>
        <w:rPr>
          <w:color w:val="231F1F"/>
          <w:spacing w:val="-5"/>
          <w:w w:val="85"/>
        </w:rPr>
        <w:t> </w:t>
      </w:r>
      <w:r>
        <w:rPr>
          <w:color w:val="231F1F"/>
          <w:w w:val="85"/>
        </w:rPr>
        <w:t>reaktif</w:t>
      </w:r>
      <w:r>
        <w:rPr>
          <w:color w:val="231F1F"/>
          <w:spacing w:val="-7"/>
        </w:rPr>
        <w:t> </w:t>
      </w:r>
      <w:r>
        <w:rPr>
          <w:color w:val="231F1F"/>
          <w:w w:val="85"/>
        </w:rPr>
        <w:t>güç</w:t>
      </w:r>
      <w:r>
        <w:rPr>
          <w:color w:val="231F1F"/>
          <w:spacing w:val="-5"/>
          <w:w w:val="85"/>
        </w:rPr>
        <w:t> </w:t>
      </w:r>
      <w:r>
        <w:rPr>
          <w:color w:val="231F1F"/>
          <w:w w:val="85"/>
        </w:rPr>
        <w:t>kontrolü</w:t>
      </w:r>
      <w:r>
        <w:rPr>
          <w:color w:val="231F1F"/>
          <w:spacing w:val="-5"/>
          <w:w w:val="85"/>
        </w:rPr>
        <w:t> </w:t>
      </w:r>
      <w:r>
        <w:rPr>
          <w:color w:val="231F1F"/>
          <w:w w:val="85"/>
        </w:rPr>
        <w:t>hizmetinin</w:t>
      </w:r>
      <w:r>
        <w:rPr>
          <w:color w:val="231F1F"/>
          <w:spacing w:val="-1"/>
          <w:w w:val="85"/>
        </w:rPr>
        <w:t> </w:t>
      </w:r>
      <w:r>
        <w:rPr>
          <w:color w:val="231F1F"/>
          <w:spacing w:val="-2"/>
          <w:w w:val="85"/>
        </w:rPr>
        <w:t>sağlanmaması</w:t>
      </w:r>
    </w:p>
    <w:p>
      <w:pPr>
        <w:pStyle w:val="BodyText"/>
        <w:spacing w:line="242" w:lineRule="auto"/>
        <w:ind w:left="180" w:right="184" w:firstLine="405"/>
        <w:jc w:val="both"/>
      </w:pPr>
      <w:r>
        <w:rPr>
          <w:b/>
          <w:color w:val="231F1F"/>
          <w:w w:val="90"/>
        </w:rPr>
        <w:t>MADDE</w:t>
      </w:r>
      <w:r>
        <w:rPr>
          <w:b/>
          <w:color w:val="231F1F"/>
          <w:w w:val="90"/>
        </w:rPr>
        <w:t> 17-</w:t>
      </w:r>
      <w:r>
        <w:rPr>
          <w:b/>
          <w:color w:val="231F1F"/>
          <w:w w:val="90"/>
        </w:rPr>
        <w:t> </w:t>
      </w:r>
      <w:r>
        <w:rPr>
          <w:color w:val="231F1F"/>
          <w:w w:val="90"/>
        </w:rPr>
        <w:t>(1)</w:t>
      </w:r>
      <w:r>
        <w:rPr>
          <w:color w:val="231F1F"/>
          <w:w w:val="90"/>
        </w:rPr>
        <w:t> İlgili</w:t>
      </w:r>
      <w:r>
        <w:rPr>
          <w:color w:val="231F1F"/>
          <w:w w:val="90"/>
        </w:rPr>
        <w:t> mevzuat,</w:t>
      </w:r>
      <w:r>
        <w:rPr>
          <w:color w:val="231F1F"/>
          <w:w w:val="90"/>
        </w:rPr>
        <w:t> ilgili</w:t>
      </w:r>
      <w:r>
        <w:rPr>
          <w:color w:val="231F1F"/>
          <w:w w:val="90"/>
        </w:rPr>
        <w:t> prosedür</w:t>
      </w:r>
      <w:r>
        <w:rPr>
          <w:color w:val="231F1F"/>
          <w:w w:val="90"/>
        </w:rPr>
        <w:t> ve</w:t>
      </w:r>
      <w:r>
        <w:rPr>
          <w:color w:val="231F1F"/>
          <w:w w:val="90"/>
        </w:rPr>
        <w:t> işbu</w:t>
      </w:r>
      <w:r>
        <w:rPr>
          <w:color w:val="231F1F"/>
          <w:w w:val="90"/>
        </w:rPr>
        <w:t> Anlaşmada</w:t>
      </w:r>
      <w:r>
        <w:rPr>
          <w:color w:val="231F1F"/>
          <w:w w:val="90"/>
        </w:rPr>
        <w:t> belirtildiği</w:t>
      </w:r>
      <w:r>
        <w:rPr>
          <w:color w:val="231F1F"/>
          <w:w w:val="90"/>
        </w:rPr>
        <w:t> şekilde </w:t>
      </w:r>
      <w:r>
        <w:rPr>
          <w:color w:val="231F1F"/>
          <w:w w:val="85"/>
        </w:rPr>
        <w:t>Senkron Kompansatör</w:t>
      </w:r>
      <w:r>
        <w:rPr>
          <w:color w:val="231F1F"/>
        </w:rPr>
        <w:t> </w:t>
      </w:r>
      <w:r>
        <w:rPr>
          <w:color w:val="231F1F"/>
          <w:w w:val="85"/>
        </w:rPr>
        <w:t>Olarak</w:t>
      </w:r>
      <w:r>
        <w:rPr>
          <w:color w:val="231F1F"/>
          <w:spacing w:val="-5"/>
          <w:w w:val="85"/>
        </w:rPr>
        <w:t> </w:t>
      </w:r>
      <w:r>
        <w:rPr>
          <w:color w:val="231F1F"/>
          <w:w w:val="85"/>
        </w:rPr>
        <w:t>Reaktif Güç</w:t>
      </w:r>
      <w:r>
        <w:rPr>
          <w:color w:val="231F1F"/>
          <w:spacing w:val="-4"/>
          <w:w w:val="85"/>
        </w:rPr>
        <w:t> </w:t>
      </w:r>
      <w:r>
        <w:rPr>
          <w:color w:val="231F1F"/>
          <w:w w:val="85"/>
        </w:rPr>
        <w:t>Kontrolü Hizmeti sağlama yükümlülüğü bulunan Yan </w:t>
      </w:r>
      <w:r>
        <w:rPr>
          <w:color w:val="231F1F"/>
          <w:w w:val="95"/>
        </w:rPr>
        <w:t>Hizmet</w:t>
      </w:r>
      <w:r>
        <w:rPr>
          <w:color w:val="231F1F"/>
          <w:w w:val="95"/>
        </w:rPr>
        <w:t> Sağlayıcıya,</w:t>
      </w:r>
      <w:r>
        <w:rPr>
          <w:color w:val="231F1F"/>
          <w:w w:val="95"/>
        </w:rPr>
        <w:t> yükümlülüğünün</w:t>
      </w:r>
      <w:r>
        <w:rPr>
          <w:color w:val="231F1F"/>
          <w:spacing w:val="-3"/>
          <w:w w:val="95"/>
        </w:rPr>
        <w:t> </w:t>
      </w:r>
      <w:r>
        <w:rPr>
          <w:color w:val="231F1F"/>
          <w:w w:val="95"/>
        </w:rPr>
        <w:t>bulunduğu</w:t>
      </w:r>
      <w:r>
        <w:rPr>
          <w:color w:val="231F1F"/>
          <w:w w:val="95"/>
        </w:rPr>
        <w:t> uzlaştınııa</w:t>
      </w:r>
      <w:r>
        <w:rPr>
          <w:color w:val="231F1F"/>
          <w:w w:val="95"/>
        </w:rPr>
        <w:t> saatleıi</w:t>
      </w:r>
      <w:r>
        <w:rPr>
          <w:color w:val="231F1F"/>
          <w:w w:val="95"/>
        </w:rPr>
        <w:t> için</w:t>
      </w:r>
      <w:r>
        <w:rPr>
          <w:color w:val="231F1F"/>
          <w:w w:val="95"/>
        </w:rPr>
        <w:t> yapılan</w:t>
      </w:r>
      <w:r>
        <w:rPr>
          <w:color w:val="231F1F"/>
          <w:w w:val="95"/>
        </w:rPr>
        <w:t> izleme </w:t>
      </w:r>
      <w:r>
        <w:rPr>
          <w:color w:val="231F1F"/>
          <w:w w:val="85"/>
        </w:rPr>
        <w:t>sonucunda</w:t>
      </w:r>
      <w:r>
        <w:rPr>
          <w:color w:val="231F1F"/>
          <w:spacing w:val="40"/>
        </w:rPr>
        <w:t> </w:t>
      </w:r>
      <w:r>
        <w:rPr>
          <w:color w:val="231F1F"/>
          <w:w w:val="85"/>
        </w:rPr>
        <w:t>hizmeti</w:t>
      </w:r>
      <w:r>
        <w:rPr>
          <w:color w:val="231F1F"/>
          <w:w w:val="85"/>
        </w:rPr>
        <w:t> sağlamadığının tespit edilmesi</w:t>
      </w:r>
      <w:r>
        <w:rPr>
          <w:color w:val="231F1F"/>
          <w:w w:val="85"/>
        </w:rPr>
        <w:t> durumunda,</w:t>
      </w:r>
      <w:r>
        <w:rPr>
          <w:color w:val="231F1F"/>
          <w:w w:val="85"/>
        </w:rPr>
        <w:t> ilgili fatura dönemi</w:t>
      </w:r>
      <w:r>
        <w:rPr>
          <w:color w:val="231F1F"/>
          <w:w w:val="85"/>
        </w:rPr>
        <w:t> için a5ağıda belirtilen formül uyarınca hesaplanan yerine getirmeme bedeli yansıtılır:</w:t>
      </w:r>
    </w:p>
    <w:p>
      <w:pPr>
        <w:spacing w:before="168"/>
        <w:ind w:left="0" w:right="2149" w:firstLine="0"/>
        <w:jc w:val="center"/>
        <w:rPr>
          <w:rFonts w:ascii="Arial"/>
          <w:i/>
          <w:sz w:val="14"/>
        </w:rPr>
      </w:pPr>
      <w:r>
        <w:rPr/>
        <mc:AlternateContent>
          <mc:Choice Requires="wps">
            <w:drawing>
              <wp:anchor distT="0" distB="0" distL="0" distR="0" allowOverlap="1" layoutInCell="1" locked="0" behindDoc="1" simplePos="0" relativeHeight="483639296">
                <wp:simplePos x="0" y="0"/>
                <wp:positionH relativeFrom="page">
                  <wp:posOffset>1670997</wp:posOffset>
                </wp:positionH>
                <wp:positionV relativeFrom="paragraph">
                  <wp:posOffset>102150</wp:posOffset>
                </wp:positionV>
                <wp:extent cx="148590" cy="37719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8590" cy="377190"/>
                        </a:xfrm>
                        <a:prstGeom prst="rect">
                          <a:avLst/>
                        </a:prstGeom>
                      </wps:spPr>
                      <wps:txbx>
                        <w:txbxContent>
                          <w:p>
                            <w:pPr>
                              <w:spacing w:line="593" w:lineRule="exact" w:before="0"/>
                              <w:ind w:left="0" w:right="0" w:firstLine="0"/>
                              <w:jc w:val="left"/>
                              <w:rPr>
                                <w:rFonts w:ascii="Arial"/>
                                <w:b/>
                                <w:i/>
                                <w:sz w:val="53"/>
                              </w:rPr>
                            </w:pPr>
                            <w:r>
                              <w:rPr>
                                <w:rFonts w:ascii="Arial"/>
                                <w:b/>
                                <w:i/>
                                <w:color w:val="231F1F"/>
                                <w:spacing w:val="-10"/>
                                <w:w w:val="70"/>
                                <w:sz w:val="53"/>
                              </w:rPr>
                              <w:t>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1.5746pt;margin-top:8.043354pt;width:11.7pt;height:29.7pt;mso-position-horizontal-relative:page;mso-position-vertical-relative:paragraph;z-index:-19677184" type="#_x0000_t202" id="docshape7" filled="false" stroked="false">
                <v:textbox inset="0,0,0,0">
                  <w:txbxContent>
                    <w:p>
                      <w:pPr>
                        <w:spacing w:line="593" w:lineRule="exact" w:before="0"/>
                        <w:ind w:left="0" w:right="0" w:firstLine="0"/>
                        <w:jc w:val="left"/>
                        <w:rPr>
                          <w:rFonts w:ascii="Arial"/>
                          <w:b/>
                          <w:i/>
                          <w:sz w:val="53"/>
                        </w:rPr>
                      </w:pPr>
                      <w:r>
                        <w:rPr>
                          <w:rFonts w:ascii="Arial"/>
                          <w:b/>
                          <w:i/>
                          <w:color w:val="231F1F"/>
                          <w:spacing w:val="-10"/>
                          <w:w w:val="70"/>
                          <w:sz w:val="53"/>
                        </w:rPr>
                        <w:t>L</w:t>
                      </w:r>
                    </w:p>
                  </w:txbxContent>
                </v:textbox>
                <w10:wrap type="none"/>
              </v:shape>
            </w:pict>
          </mc:Fallback>
        </mc:AlternateContent>
      </w:r>
      <w:r>
        <w:rPr>
          <w:rFonts w:ascii="Arial"/>
          <w:i/>
          <w:color w:val="231F1F"/>
          <w:spacing w:val="-10"/>
          <w:sz w:val="14"/>
        </w:rPr>
        <w:t>y</w:t>
      </w:r>
    </w:p>
    <w:p>
      <w:pPr>
        <w:tabs>
          <w:tab w:pos="2602" w:val="left" w:leader="none"/>
        </w:tabs>
        <w:spacing w:before="115"/>
        <w:ind w:left="1577" w:right="0" w:firstLine="0"/>
        <w:jc w:val="left"/>
        <w:rPr>
          <w:rFonts w:ascii="Arial"/>
          <w:i/>
          <w:sz w:val="18"/>
        </w:rPr>
      </w:pPr>
      <w:r>
        <w:rPr>
          <w:rFonts w:ascii="Arial"/>
          <w:i/>
          <w:color w:val="231F1F"/>
          <w:w w:val="85"/>
          <w:sz w:val="18"/>
        </w:rPr>
        <w:t>SKYGB</w:t>
      </w:r>
      <w:r>
        <w:rPr>
          <w:rFonts w:ascii="Arial"/>
          <w:i/>
          <w:color w:val="231F1F"/>
          <w:spacing w:val="16"/>
          <w:sz w:val="18"/>
        </w:rPr>
        <w:t> </w:t>
      </w:r>
      <w:r>
        <w:rPr>
          <w:rFonts w:ascii="Arial"/>
          <w:color w:val="231F1F"/>
          <w:spacing w:val="-10"/>
          <w:sz w:val="19"/>
        </w:rPr>
        <w:t>=</w:t>
      </w:r>
      <w:r>
        <w:rPr>
          <w:rFonts w:ascii="Arial"/>
          <w:color w:val="231F1F"/>
          <w:sz w:val="19"/>
        </w:rPr>
        <w:tab/>
      </w:r>
      <w:r>
        <w:rPr>
          <w:rFonts w:ascii="Arial"/>
          <w:i/>
          <w:color w:val="231F1F"/>
          <w:w w:val="95"/>
          <w:sz w:val="18"/>
        </w:rPr>
        <w:t>UEVMf,i</w:t>
      </w:r>
      <w:r>
        <w:rPr>
          <w:rFonts w:ascii="Arial"/>
          <w:i/>
          <w:color w:val="231F1F"/>
          <w:spacing w:val="2"/>
          <w:sz w:val="18"/>
        </w:rPr>
        <w:t> </w:t>
      </w:r>
      <w:r>
        <w:rPr>
          <w:rFonts w:ascii="Arial"/>
          <w:color w:val="231F1F"/>
          <w:w w:val="95"/>
          <w:sz w:val="21"/>
        </w:rPr>
        <w:t>x</w:t>
      </w:r>
      <w:r>
        <w:rPr>
          <w:rFonts w:ascii="Arial"/>
          <w:color w:val="231F1F"/>
          <w:spacing w:val="-12"/>
          <w:w w:val="95"/>
          <w:sz w:val="21"/>
        </w:rPr>
        <w:t> </w:t>
      </w:r>
      <w:r>
        <w:rPr>
          <w:rFonts w:ascii="Arial"/>
          <w:i/>
          <w:color w:val="231F1F"/>
          <w:w w:val="95"/>
          <w:sz w:val="18"/>
        </w:rPr>
        <w:t>(Sif,i</w:t>
      </w:r>
      <w:r>
        <w:rPr>
          <w:rFonts w:ascii="Arial"/>
          <w:i/>
          <w:color w:val="231F1F"/>
          <w:spacing w:val="12"/>
          <w:sz w:val="18"/>
        </w:rPr>
        <w:t> </w:t>
      </w:r>
      <w:r>
        <w:rPr>
          <w:rFonts w:ascii="Arial"/>
          <w:color w:val="231F1F"/>
          <w:w w:val="95"/>
          <w:sz w:val="21"/>
        </w:rPr>
        <w:t>x</w:t>
      </w:r>
      <w:r>
        <w:rPr>
          <w:rFonts w:ascii="Arial"/>
          <w:color w:val="231F1F"/>
          <w:spacing w:val="-8"/>
          <w:w w:val="95"/>
          <w:sz w:val="21"/>
        </w:rPr>
        <w:t> </w:t>
      </w:r>
      <w:r>
        <w:rPr>
          <w:color w:val="231F1F"/>
          <w:w w:val="95"/>
          <w:sz w:val="20"/>
        </w:rPr>
        <w:t>0,2)</w:t>
      </w:r>
      <w:r>
        <w:rPr>
          <w:color w:val="231F1F"/>
          <w:spacing w:val="3"/>
          <w:sz w:val="20"/>
        </w:rPr>
        <w:t> </w:t>
      </w:r>
      <w:r>
        <w:rPr>
          <w:rFonts w:ascii="Arial"/>
          <w:color w:val="231F1F"/>
          <w:w w:val="95"/>
          <w:sz w:val="21"/>
        </w:rPr>
        <w:t>x</w:t>
      </w:r>
      <w:r>
        <w:rPr>
          <w:rFonts w:ascii="Arial"/>
          <w:color w:val="231F1F"/>
          <w:spacing w:val="-11"/>
          <w:w w:val="95"/>
          <w:sz w:val="21"/>
        </w:rPr>
        <w:t> </w:t>
      </w:r>
      <w:r>
        <w:rPr>
          <w:rFonts w:ascii="Arial"/>
          <w:i/>
          <w:color w:val="231F1F"/>
          <w:w w:val="95"/>
          <w:sz w:val="18"/>
        </w:rPr>
        <w:t>(m</w:t>
      </w:r>
      <w:r>
        <w:rPr>
          <w:rFonts w:ascii="Arial"/>
          <w:i/>
          <w:color w:val="231F1F"/>
          <w:w w:val="95"/>
          <w:position w:val="-5"/>
          <w:sz w:val="18"/>
        </w:rPr>
        <w:t>1</w:t>
      </w:r>
      <w:r>
        <w:rPr>
          <w:rFonts w:ascii="Arial"/>
          <w:i/>
          <w:color w:val="231F1F"/>
          <w:w w:val="95"/>
          <w:sz w:val="18"/>
        </w:rPr>
        <w:t>,dnf,i)</w:t>
      </w:r>
      <w:r>
        <w:rPr>
          <w:rFonts w:ascii="Arial"/>
          <w:i/>
          <w:color w:val="231F1F"/>
          <w:spacing w:val="-10"/>
          <w:w w:val="95"/>
          <w:sz w:val="18"/>
        </w:rPr>
        <w:t> </w:t>
      </w:r>
      <w:r>
        <w:rPr>
          <w:color w:val="231F1F"/>
          <w:w w:val="95"/>
          <w:sz w:val="20"/>
        </w:rPr>
        <w:t>*</w:t>
      </w:r>
      <w:r>
        <w:rPr>
          <w:color w:val="231F1F"/>
          <w:spacing w:val="-10"/>
          <w:w w:val="95"/>
          <w:sz w:val="20"/>
        </w:rPr>
        <w:t> </w:t>
      </w:r>
      <w:r>
        <w:rPr>
          <w:rFonts w:ascii="Arial"/>
          <w:i/>
          <w:color w:val="231F1F"/>
          <w:spacing w:val="-10"/>
          <w:w w:val="95"/>
          <w:sz w:val="18"/>
        </w:rPr>
        <w:t>k</w:t>
      </w:r>
    </w:p>
    <w:p>
      <w:pPr>
        <w:spacing w:before="16"/>
        <w:ind w:left="0" w:right="2211" w:firstLine="0"/>
        <w:jc w:val="center"/>
        <w:rPr>
          <w:rFonts w:ascii="Arial"/>
          <w:i/>
          <w:sz w:val="14"/>
        </w:rPr>
      </w:pPr>
      <w:r>
        <w:rPr>
          <w:rFonts w:ascii="Arial"/>
          <w:i/>
          <w:color w:val="231F1F"/>
          <w:spacing w:val="-5"/>
          <w:sz w:val="14"/>
        </w:rPr>
        <w:t>i=l</w:t>
      </w:r>
    </w:p>
    <w:p>
      <w:pPr>
        <w:pStyle w:val="BodyText"/>
        <w:spacing w:before="53"/>
        <w:rPr>
          <w:rFonts w:ascii="Arial"/>
          <w:i/>
        </w:rPr>
      </w:pPr>
    </w:p>
    <w:p>
      <w:pPr>
        <w:pStyle w:val="BodyText"/>
        <w:ind w:left="586"/>
        <w:jc w:val="both"/>
      </w:pPr>
      <w:r>
        <w:rPr>
          <w:color w:val="231F1F"/>
          <w:w w:val="85"/>
        </w:rPr>
        <w:t>(2)</w:t>
      </w:r>
      <w:r>
        <w:rPr>
          <w:color w:val="231F1F"/>
          <w:spacing w:val="-5"/>
          <w:w w:val="85"/>
        </w:rPr>
        <w:t> </w:t>
      </w:r>
      <w:r>
        <w:rPr>
          <w:color w:val="231F1F"/>
          <w:w w:val="85"/>
        </w:rPr>
        <w:t>Birinci</w:t>
      </w:r>
      <w:r>
        <w:rPr>
          <w:color w:val="231F1F"/>
          <w:spacing w:val="-1"/>
          <w:w w:val="85"/>
        </w:rPr>
        <w:t> </w:t>
      </w:r>
      <w:r>
        <w:rPr>
          <w:color w:val="231F1F"/>
          <w:w w:val="85"/>
        </w:rPr>
        <w:t>fıkradaki</w:t>
      </w:r>
      <w:r>
        <w:rPr>
          <w:color w:val="231F1F"/>
          <w:spacing w:val="-5"/>
          <w:w w:val="85"/>
        </w:rPr>
        <w:t> </w:t>
      </w:r>
      <w:r>
        <w:rPr>
          <w:color w:val="231F1F"/>
          <w:w w:val="85"/>
        </w:rPr>
        <w:t>formülde</w:t>
      </w:r>
      <w:r>
        <w:rPr>
          <w:color w:val="231F1F"/>
          <w:spacing w:val="-1"/>
          <w:w w:val="85"/>
        </w:rPr>
        <w:t> </w:t>
      </w:r>
      <w:r>
        <w:rPr>
          <w:color w:val="231F1F"/>
          <w:spacing w:val="-2"/>
          <w:w w:val="85"/>
        </w:rPr>
        <w:t>geçen;</w:t>
      </w:r>
    </w:p>
    <w:p>
      <w:pPr>
        <w:pStyle w:val="ListParagraph"/>
        <w:numPr>
          <w:ilvl w:val="0"/>
          <w:numId w:val="40"/>
        </w:numPr>
        <w:tabs>
          <w:tab w:pos="786" w:val="left" w:leader="none"/>
        </w:tabs>
        <w:spacing w:line="240" w:lineRule="auto" w:before="6" w:after="0"/>
        <w:ind w:left="182" w:right="191" w:firstLine="400"/>
        <w:jc w:val="both"/>
        <w:rPr>
          <w:sz w:val="20"/>
        </w:rPr>
      </w:pPr>
      <w:r>
        <w:rPr>
          <w:color w:val="231F1F"/>
          <w:w w:val="85"/>
          <w:sz w:val="20"/>
        </w:rPr>
        <w:t>SKYGB: Senkron</w:t>
      </w:r>
      <w:r>
        <w:rPr>
          <w:color w:val="231F1F"/>
          <w:sz w:val="20"/>
        </w:rPr>
        <w:t> </w:t>
      </w:r>
      <w:r>
        <w:rPr>
          <w:color w:val="231F1F"/>
          <w:w w:val="85"/>
          <w:sz w:val="20"/>
        </w:rPr>
        <w:t>Kompansatör Olarak Rcaktif Güç Destek Hizmeti Ycıinc Getirmeme </w:t>
      </w:r>
      <w:r>
        <w:rPr>
          <w:color w:val="231F1F"/>
          <w:w w:val="95"/>
          <w:sz w:val="20"/>
        </w:rPr>
        <w:t>Bedelini (TL),</w:t>
      </w:r>
    </w:p>
    <w:p>
      <w:pPr>
        <w:pStyle w:val="ListParagraph"/>
        <w:numPr>
          <w:ilvl w:val="0"/>
          <w:numId w:val="40"/>
        </w:numPr>
        <w:tabs>
          <w:tab w:pos="782" w:val="left" w:leader="none"/>
        </w:tabs>
        <w:spacing w:line="247" w:lineRule="auto" w:before="16" w:after="0"/>
        <w:ind w:left="179" w:right="192" w:firstLine="410"/>
        <w:jc w:val="both"/>
        <w:rPr>
          <w:sz w:val="20"/>
        </w:rPr>
      </w:pPr>
      <w:r>
        <w:rPr>
          <w:color w:val="231F1F"/>
          <w:w w:val="85"/>
          <w:sz w:val="20"/>
        </w:rPr>
        <w:t>Sİf/</w:t>
      </w:r>
      <w:r>
        <w:rPr>
          <w:color w:val="231F1F"/>
          <w:sz w:val="20"/>
        </w:rPr>
        <w:t> </w:t>
      </w:r>
      <w:r>
        <w:rPr>
          <w:color w:val="231F1F"/>
          <w:w w:val="85"/>
          <w:sz w:val="20"/>
        </w:rPr>
        <w:t>Yan</w:t>
      </w:r>
      <w:r>
        <w:rPr>
          <w:color w:val="231F1F"/>
          <w:sz w:val="20"/>
        </w:rPr>
        <w:t> </w:t>
      </w:r>
      <w:r>
        <w:rPr>
          <w:color w:val="231F1F"/>
          <w:w w:val="85"/>
          <w:sz w:val="20"/>
        </w:rPr>
        <w:t>Hizmet Sağlayıcının</w:t>
      </w:r>
      <w:r>
        <w:rPr>
          <w:color w:val="231F1F"/>
          <w:sz w:val="20"/>
        </w:rPr>
        <w:t> </w:t>
      </w:r>
      <w:r>
        <w:rPr>
          <w:color w:val="231F1F"/>
          <w:w w:val="85"/>
          <w:sz w:val="20"/>
        </w:rPr>
        <w:t>işbu Anlaşma</w:t>
      </w:r>
      <w:r>
        <w:rPr>
          <w:color w:val="231F1F"/>
          <w:sz w:val="20"/>
        </w:rPr>
        <w:t> </w:t>
      </w:r>
      <w:r>
        <w:rPr>
          <w:color w:val="231F1F"/>
          <w:w w:val="85"/>
          <w:sz w:val="20"/>
        </w:rPr>
        <w:t>Ek-1</w:t>
      </w:r>
      <w:r>
        <w:rPr>
          <w:color w:val="231F1F"/>
          <w:spacing w:val="-5"/>
          <w:w w:val="85"/>
          <w:sz w:val="20"/>
        </w:rPr>
        <w:t> </w:t>
      </w:r>
      <w:r>
        <w:rPr>
          <w:color w:val="231F1F"/>
          <w:w w:val="85"/>
          <w:sz w:val="20"/>
        </w:rPr>
        <w:t>'inde kayıtlı olan ve hizmeti sağlama yükümlülüğü</w:t>
      </w:r>
      <w:r>
        <w:rPr>
          <w:color w:val="231F1F"/>
          <w:spacing w:val="-5"/>
          <w:w w:val="85"/>
          <w:sz w:val="20"/>
        </w:rPr>
        <w:t> </w:t>
      </w:r>
      <w:r>
        <w:rPr>
          <w:color w:val="231F1F"/>
          <w:w w:val="85"/>
          <w:sz w:val="20"/>
        </w:rPr>
        <w:t>bulunan ünite</w:t>
      </w:r>
      <w:r>
        <w:rPr>
          <w:color w:val="231F1F"/>
          <w:spacing w:val="-5"/>
          <w:w w:val="85"/>
          <w:sz w:val="20"/>
        </w:rPr>
        <w:t> </w:t>
      </w:r>
      <w:r>
        <w:rPr>
          <w:color w:val="231F1F"/>
          <w:w w:val="85"/>
          <w:sz w:val="20"/>
        </w:rPr>
        <w:t>ve/veya tesisine</w:t>
      </w:r>
      <w:r>
        <w:rPr>
          <w:color w:val="231F1F"/>
          <w:spacing w:val="-4"/>
          <w:w w:val="85"/>
          <w:sz w:val="20"/>
        </w:rPr>
        <w:t> </w:t>
      </w:r>
      <w:r>
        <w:rPr>
          <w:color w:val="231F1F"/>
          <w:w w:val="85"/>
          <w:sz w:val="20"/>
        </w:rPr>
        <w:t>ilişkin ffatura</w:t>
      </w:r>
      <w:r>
        <w:rPr>
          <w:color w:val="231F1F"/>
          <w:spacing w:val="-5"/>
          <w:w w:val="85"/>
          <w:sz w:val="20"/>
        </w:rPr>
        <w:t> </w:t>
      </w:r>
      <w:r>
        <w:rPr>
          <w:color w:val="231F1F"/>
          <w:w w:val="85"/>
          <w:sz w:val="20"/>
        </w:rPr>
        <w:t>dönemindeki</w:t>
      </w:r>
      <w:r>
        <w:rPr>
          <w:color w:val="231F1F"/>
          <w:sz w:val="20"/>
        </w:rPr>
        <w:t> </w:t>
      </w:r>
      <w:r>
        <w:rPr>
          <w:color w:val="231F1F"/>
          <w:w w:val="85"/>
          <w:sz w:val="20"/>
        </w:rPr>
        <w:t>geçerli veriş</w:t>
      </w:r>
      <w:r>
        <w:rPr>
          <w:color w:val="231F1F"/>
          <w:spacing w:val="-4"/>
          <w:w w:val="85"/>
          <w:sz w:val="20"/>
        </w:rPr>
        <w:t> </w:t>
      </w:r>
      <w:r>
        <w:rPr>
          <w:color w:val="231F1F"/>
          <w:w w:val="85"/>
          <w:sz w:val="20"/>
        </w:rPr>
        <w:t>yönlü</w:t>
      </w:r>
      <w:r>
        <w:rPr>
          <w:color w:val="231F1F"/>
          <w:spacing w:val="-5"/>
          <w:w w:val="85"/>
          <w:sz w:val="20"/>
        </w:rPr>
        <w:t> </w:t>
      </w:r>
      <w:r>
        <w:rPr>
          <w:color w:val="231F1F"/>
          <w:w w:val="85"/>
          <w:sz w:val="20"/>
        </w:rPr>
        <w:t>sistem </w:t>
      </w:r>
      <w:r>
        <w:rPr>
          <w:color w:val="231F1F"/>
          <w:spacing w:val="-2"/>
          <w:w w:val="95"/>
          <w:sz w:val="20"/>
        </w:rPr>
        <w:t>işletim larifcsini</w:t>
      </w:r>
      <w:r>
        <w:rPr>
          <w:color w:val="231F1F"/>
          <w:spacing w:val="-3"/>
          <w:w w:val="95"/>
          <w:sz w:val="20"/>
        </w:rPr>
        <w:t> </w:t>
      </w:r>
      <w:r>
        <w:rPr>
          <w:color w:val="231F1F"/>
          <w:spacing w:val="-2"/>
          <w:w w:val="95"/>
          <w:sz w:val="20"/>
        </w:rPr>
        <w:t>(TTJMWh),</w:t>
      </w:r>
    </w:p>
    <w:p>
      <w:pPr>
        <w:pStyle w:val="ListParagraph"/>
        <w:numPr>
          <w:ilvl w:val="0"/>
          <w:numId w:val="40"/>
        </w:numPr>
        <w:tabs>
          <w:tab w:pos="780" w:val="left" w:leader="none"/>
        </w:tabs>
        <w:spacing w:line="247" w:lineRule="auto" w:before="6" w:after="0"/>
        <w:ind w:left="178" w:right="190" w:firstLine="404"/>
        <w:jc w:val="both"/>
        <w:rPr>
          <w:sz w:val="20"/>
        </w:rPr>
      </w:pPr>
      <w:r>
        <w:rPr>
          <w:rFonts w:ascii="Arial" w:hAnsi="Arial"/>
          <w:color w:val="231F1F"/>
          <w:w w:val="95"/>
          <w:sz w:val="18"/>
        </w:rPr>
        <w:t>UEVMf,i:</w:t>
      </w:r>
      <w:r>
        <w:rPr>
          <w:rFonts w:ascii="Arial" w:hAnsi="Arial"/>
          <w:color w:val="231F1F"/>
          <w:spacing w:val="-12"/>
          <w:w w:val="95"/>
          <w:sz w:val="18"/>
        </w:rPr>
        <w:t> </w:t>
      </w:r>
      <w:r>
        <w:rPr>
          <w:color w:val="231F1F"/>
          <w:w w:val="95"/>
          <w:sz w:val="20"/>
        </w:rPr>
        <w:t>Yan</w:t>
      </w:r>
      <w:r>
        <w:rPr>
          <w:color w:val="231F1F"/>
          <w:spacing w:val="-10"/>
          <w:w w:val="95"/>
          <w:sz w:val="20"/>
        </w:rPr>
        <w:t> </w:t>
      </w:r>
      <w:r>
        <w:rPr>
          <w:color w:val="231F1F"/>
          <w:w w:val="95"/>
          <w:sz w:val="20"/>
        </w:rPr>
        <w:t>Ilizmet</w:t>
      </w:r>
      <w:r>
        <w:rPr>
          <w:color w:val="231F1F"/>
          <w:spacing w:val="-10"/>
          <w:w w:val="95"/>
          <w:sz w:val="20"/>
        </w:rPr>
        <w:t> </w:t>
      </w:r>
      <w:r>
        <w:rPr>
          <w:color w:val="231F1F"/>
          <w:w w:val="95"/>
          <w:sz w:val="20"/>
        </w:rPr>
        <w:t>Sağlayıcının</w:t>
      </w:r>
      <w:r>
        <w:rPr>
          <w:color w:val="231F1F"/>
          <w:spacing w:val="-10"/>
          <w:w w:val="95"/>
          <w:sz w:val="20"/>
        </w:rPr>
        <w:t> </w:t>
      </w:r>
      <w:r>
        <w:rPr>
          <w:color w:val="231F1F"/>
          <w:w w:val="95"/>
          <w:sz w:val="20"/>
        </w:rPr>
        <w:t>işbu</w:t>
      </w:r>
      <w:r>
        <w:rPr>
          <w:color w:val="231F1F"/>
          <w:spacing w:val="-10"/>
          <w:w w:val="95"/>
          <w:sz w:val="20"/>
        </w:rPr>
        <w:t> </w:t>
      </w:r>
      <w:r>
        <w:rPr>
          <w:color w:val="231F1F"/>
          <w:w w:val="95"/>
          <w:sz w:val="20"/>
        </w:rPr>
        <w:t>Anlaşma</w:t>
      </w:r>
      <w:r>
        <w:rPr>
          <w:color w:val="231F1F"/>
          <w:spacing w:val="-10"/>
          <w:w w:val="95"/>
          <w:sz w:val="20"/>
        </w:rPr>
        <w:t> </w:t>
      </w:r>
      <w:r>
        <w:rPr>
          <w:color w:val="231F1F"/>
          <w:w w:val="95"/>
          <w:sz w:val="20"/>
        </w:rPr>
        <w:t>Ek-l'inde</w:t>
      </w:r>
      <w:r>
        <w:rPr>
          <w:color w:val="231F1F"/>
          <w:spacing w:val="-10"/>
          <w:w w:val="95"/>
          <w:sz w:val="20"/>
        </w:rPr>
        <w:t> </w:t>
      </w:r>
      <w:r>
        <w:rPr>
          <w:color w:val="231F1F"/>
          <w:w w:val="95"/>
          <w:sz w:val="20"/>
        </w:rPr>
        <w:t>kayıtlı</w:t>
      </w:r>
      <w:r>
        <w:rPr>
          <w:color w:val="231F1F"/>
          <w:spacing w:val="-10"/>
          <w:w w:val="95"/>
          <w:sz w:val="20"/>
        </w:rPr>
        <w:t> </w:t>
      </w:r>
      <w:r>
        <w:rPr>
          <w:color w:val="231F1F"/>
          <w:w w:val="95"/>
          <w:sz w:val="20"/>
        </w:rPr>
        <w:t>olan</w:t>
      </w:r>
      <w:r>
        <w:rPr>
          <w:color w:val="231F1F"/>
          <w:spacing w:val="-10"/>
          <w:w w:val="95"/>
          <w:sz w:val="20"/>
        </w:rPr>
        <w:t> </w:t>
      </w:r>
      <w:r>
        <w:rPr>
          <w:color w:val="231F1F"/>
          <w:w w:val="95"/>
          <w:sz w:val="20"/>
        </w:rPr>
        <w:t>ve</w:t>
      </w:r>
      <w:r>
        <w:rPr>
          <w:color w:val="231F1F"/>
          <w:spacing w:val="-10"/>
          <w:w w:val="95"/>
          <w:sz w:val="20"/>
        </w:rPr>
        <w:t> </w:t>
      </w:r>
      <w:r>
        <w:rPr>
          <w:color w:val="231F1F"/>
          <w:w w:val="95"/>
          <w:sz w:val="20"/>
        </w:rPr>
        <w:t>hizmeti </w:t>
      </w:r>
      <w:r>
        <w:rPr>
          <w:color w:val="231F1F"/>
          <w:w w:val="90"/>
          <w:sz w:val="20"/>
        </w:rPr>
        <w:t>sağlama</w:t>
      </w:r>
      <w:r>
        <w:rPr>
          <w:color w:val="231F1F"/>
          <w:spacing w:val="-8"/>
          <w:w w:val="90"/>
          <w:sz w:val="20"/>
        </w:rPr>
        <w:t> </w:t>
      </w:r>
      <w:r>
        <w:rPr>
          <w:color w:val="231F1F"/>
          <w:w w:val="90"/>
          <w:sz w:val="20"/>
        </w:rPr>
        <w:t>yükümlülüğü</w:t>
      </w:r>
      <w:r>
        <w:rPr>
          <w:color w:val="231F1F"/>
          <w:spacing w:val="-7"/>
          <w:w w:val="90"/>
          <w:sz w:val="20"/>
        </w:rPr>
        <w:t> </w:t>
      </w:r>
      <w:r>
        <w:rPr>
          <w:color w:val="231F1F"/>
          <w:w w:val="90"/>
          <w:sz w:val="20"/>
        </w:rPr>
        <w:t>bulunan</w:t>
      </w:r>
      <w:r>
        <w:rPr>
          <w:color w:val="231F1F"/>
          <w:spacing w:val="-8"/>
          <w:w w:val="90"/>
          <w:sz w:val="20"/>
        </w:rPr>
        <w:t> </w:t>
      </w:r>
      <w:r>
        <w:rPr>
          <w:color w:val="231F1F"/>
          <w:w w:val="90"/>
          <w:sz w:val="20"/>
        </w:rPr>
        <w:t>i</w:t>
      </w:r>
      <w:r>
        <w:rPr>
          <w:color w:val="231F1F"/>
          <w:spacing w:val="-7"/>
          <w:w w:val="90"/>
          <w:sz w:val="20"/>
        </w:rPr>
        <w:t> </w:t>
      </w:r>
      <w:r>
        <w:rPr>
          <w:color w:val="231F1F"/>
          <w:w w:val="90"/>
          <w:sz w:val="20"/>
        </w:rPr>
        <w:t>ünite/tesisin</w:t>
      </w:r>
      <w:r>
        <w:rPr>
          <w:color w:val="231F1F"/>
          <w:spacing w:val="-8"/>
          <w:w w:val="90"/>
          <w:sz w:val="20"/>
        </w:rPr>
        <w:t> </w:t>
      </w:r>
      <w:r>
        <w:rPr>
          <w:color w:val="231F1F"/>
          <w:w w:val="90"/>
          <w:sz w:val="20"/>
        </w:rPr>
        <w:t>f</w:t>
      </w:r>
      <w:r>
        <w:rPr>
          <w:color w:val="231F1F"/>
          <w:spacing w:val="-7"/>
          <w:w w:val="90"/>
          <w:sz w:val="20"/>
        </w:rPr>
        <w:t> </w:t>
      </w:r>
      <w:r>
        <w:rPr>
          <w:color w:val="231F1F"/>
          <w:w w:val="90"/>
          <w:sz w:val="20"/>
        </w:rPr>
        <w:t>fatura</w:t>
      </w:r>
      <w:r>
        <w:rPr>
          <w:color w:val="231F1F"/>
          <w:spacing w:val="-8"/>
          <w:w w:val="90"/>
          <w:sz w:val="20"/>
        </w:rPr>
        <w:t> </w:t>
      </w:r>
      <w:r>
        <w:rPr>
          <w:color w:val="231F1F"/>
          <w:w w:val="90"/>
          <w:sz w:val="20"/>
        </w:rPr>
        <w:t>dönemindeki</w:t>
      </w:r>
      <w:r>
        <w:rPr>
          <w:color w:val="231F1F"/>
          <w:spacing w:val="-7"/>
          <w:w w:val="90"/>
          <w:sz w:val="20"/>
        </w:rPr>
        <w:t> </w:t>
      </w:r>
      <w:r>
        <w:rPr>
          <w:color w:val="231F1F"/>
          <w:w w:val="90"/>
          <w:sz w:val="20"/>
        </w:rPr>
        <w:t>sisteme</w:t>
      </w:r>
      <w:r>
        <w:rPr>
          <w:color w:val="231F1F"/>
          <w:spacing w:val="-8"/>
          <w:w w:val="90"/>
          <w:sz w:val="20"/>
        </w:rPr>
        <w:t> </w:t>
      </w:r>
      <w:r>
        <w:rPr>
          <w:color w:val="231F1F"/>
          <w:w w:val="90"/>
          <w:sz w:val="20"/>
        </w:rPr>
        <w:t>veriş</w:t>
      </w:r>
      <w:r>
        <w:rPr>
          <w:color w:val="231F1F"/>
          <w:spacing w:val="-7"/>
          <w:w w:val="90"/>
          <w:sz w:val="20"/>
        </w:rPr>
        <w:t> </w:t>
      </w:r>
      <w:r>
        <w:rPr>
          <w:color w:val="231F1F"/>
          <w:w w:val="90"/>
          <w:sz w:val="20"/>
        </w:rPr>
        <w:t>yönlü</w:t>
      </w:r>
      <w:r>
        <w:rPr>
          <w:color w:val="231F1F"/>
          <w:spacing w:val="-8"/>
          <w:w w:val="90"/>
          <w:sz w:val="20"/>
        </w:rPr>
        <w:t> </w:t>
      </w:r>
      <w:r>
        <w:rPr>
          <w:color w:val="231F1F"/>
          <w:w w:val="90"/>
          <w:sz w:val="20"/>
        </w:rPr>
        <w:t>toplam elektrik enerjisi miktarmı (MWh),</w:t>
      </w:r>
    </w:p>
    <w:p>
      <w:pPr>
        <w:pStyle w:val="BodyText"/>
        <w:ind w:left="184" w:right="192" w:firstLine="402"/>
        <w:jc w:val="both"/>
      </w:pPr>
      <w:r>
        <w:rPr>
          <w:color w:val="231F1F"/>
          <w:w w:val="90"/>
        </w:rPr>
        <w:t>ç)</w:t>
      </w:r>
      <w:r>
        <w:rPr>
          <w:color w:val="231F1F"/>
          <w:spacing w:val="-1"/>
          <w:w w:val="90"/>
        </w:rPr>
        <w:t> </w:t>
      </w:r>
      <w:r>
        <w:rPr>
          <w:color w:val="231F1F"/>
          <w:w w:val="90"/>
        </w:rPr>
        <w:t>y:</w:t>
      </w:r>
      <w:r>
        <w:rPr>
          <w:color w:val="231F1F"/>
          <w:spacing w:val="-1"/>
          <w:w w:val="90"/>
        </w:rPr>
        <w:t> </w:t>
      </w:r>
      <w:r>
        <w:rPr>
          <w:color w:val="231F1F"/>
          <w:w w:val="90"/>
        </w:rPr>
        <w:t>Yan Hizmet</w:t>
      </w:r>
      <w:r>
        <w:rPr>
          <w:color w:val="231F1F"/>
          <w:w w:val="90"/>
        </w:rPr>
        <w:t> Sağlayıcının</w:t>
      </w:r>
      <w:r>
        <w:rPr>
          <w:color w:val="231F1F"/>
          <w:w w:val="90"/>
        </w:rPr>
        <w:t> İşbu Anlaşma</w:t>
      </w:r>
      <w:r>
        <w:rPr>
          <w:color w:val="231F1F"/>
          <w:w w:val="90"/>
        </w:rPr>
        <w:t> Ek-l'inde</w:t>
      </w:r>
      <w:r>
        <w:rPr>
          <w:color w:val="231F1F"/>
          <w:w w:val="90"/>
        </w:rPr>
        <w:t> kayıtlı olan</w:t>
      </w:r>
      <w:r>
        <w:rPr>
          <w:color w:val="231F1F"/>
          <w:w w:val="90"/>
        </w:rPr>
        <w:t> ve</w:t>
      </w:r>
      <w:r>
        <w:rPr>
          <w:color w:val="231F1F"/>
          <w:spacing w:val="-3"/>
          <w:w w:val="90"/>
        </w:rPr>
        <w:t> </w:t>
      </w:r>
      <w:r>
        <w:rPr>
          <w:color w:val="231F1F"/>
          <w:w w:val="90"/>
        </w:rPr>
        <w:t>hizmeti sağlama </w:t>
      </w:r>
      <w:r>
        <w:rPr>
          <w:color w:val="231F1F"/>
          <w:w w:val="85"/>
        </w:rPr>
        <w:t>yükümlülüğü</w:t>
      </w:r>
      <w:r>
        <w:rPr>
          <w:color w:val="231F1F"/>
        </w:rPr>
        <w:t> </w:t>
      </w:r>
      <w:r>
        <w:rPr>
          <w:color w:val="231F1F"/>
          <w:w w:val="85"/>
        </w:rPr>
        <w:t>bulunan</w:t>
      </w:r>
      <w:r>
        <w:rPr>
          <w:color w:val="231F1F"/>
        </w:rPr>
        <w:t> </w:t>
      </w:r>
      <w:r>
        <w:rPr>
          <w:color w:val="231F1F"/>
          <w:w w:val="85"/>
        </w:rPr>
        <w:t>ünite/ünitelerinin bağlı olduğu UEVÇH sayısını,</w:t>
      </w:r>
    </w:p>
    <w:p>
      <w:pPr>
        <w:pStyle w:val="ListParagraph"/>
        <w:numPr>
          <w:ilvl w:val="0"/>
          <w:numId w:val="40"/>
        </w:numPr>
        <w:tabs>
          <w:tab w:pos="788" w:val="left" w:leader="none"/>
        </w:tabs>
        <w:spacing w:line="242" w:lineRule="auto" w:before="0" w:after="0"/>
        <w:ind w:left="180" w:right="192" w:firstLine="402"/>
        <w:jc w:val="both"/>
        <w:rPr>
          <w:sz w:val="20"/>
        </w:rPr>
      </w:pPr>
      <w:r>
        <w:rPr>
          <w:color w:val="231F1F"/>
          <w:spacing w:val="-2"/>
          <w:w w:val="90"/>
          <w:sz w:val="20"/>
        </w:rPr>
        <w:t>mr/</w:t>
      </w:r>
      <w:r>
        <w:rPr>
          <w:color w:val="231F1F"/>
          <w:spacing w:val="-6"/>
          <w:w w:val="90"/>
          <w:sz w:val="20"/>
        </w:rPr>
        <w:t> </w:t>
      </w:r>
      <w:r>
        <w:rPr>
          <w:color w:val="231F1F"/>
          <w:spacing w:val="-2"/>
          <w:w w:val="90"/>
          <w:sz w:val="20"/>
        </w:rPr>
        <w:t>Yan</w:t>
      </w:r>
      <w:r>
        <w:rPr>
          <w:color w:val="231F1F"/>
          <w:spacing w:val="-5"/>
          <w:w w:val="90"/>
          <w:sz w:val="20"/>
        </w:rPr>
        <w:t> </w:t>
      </w:r>
      <w:r>
        <w:rPr>
          <w:color w:val="231F1F"/>
          <w:spacing w:val="-2"/>
          <w:w w:val="90"/>
          <w:sz w:val="20"/>
        </w:rPr>
        <w:t>Hizmet</w:t>
      </w:r>
      <w:r>
        <w:rPr>
          <w:color w:val="231F1F"/>
          <w:spacing w:val="-6"/>
          <w:w w:val="90"/>
          <w:sz w:val="20"/>
        </w:rPr>
        <w:t> </w:t>
      </w:r>
      <w:r>
        <w:rPr>
          <w:color w:val="231F1F"/>
          <w:spacing w:val="-2"/>
          <w:w w:val="90"/>
          <w:sz w:val="20"/>
        </w:rPr>
        <w:t>Sağlayıcının</w:t>
      </w:r>
      <w:r>
        <w:rPr>
          <w:color w:val="231F1F"/>
          <w:spacing w:val="2"/>
          <w:sz w:val="20"/>
        </w:rPr>
        <w:t> </w:t>
      </w:r>
      <w:r>
        <w:rPr>
          <w:color w:val="231F1F"/>
          <w:spacing w:val="-2"/>
          <w:w w:val="90"/>
          <w:sz w:val="20"/>
        </w:rPr>
        <w:t>işbu</w:t>
      </w:r>
      <w:r>
        <w:rPr>
          <w:color w:val="231F1F"/>
          <w:spacing w:val="-3"/>
          <w:sz w:val="20"/>
        </w:rPr>
        <w:t> </w:t>
      </w:r>
      <w:r>
        <w:rPr>
          <w:color w:val="231F1F"/>
          <w:spacing w:val="-2"/>
          <w:w w:val="90"/>
          <w:sz w:val="20"/>
        </w:rPr>
        <w:t>Anlaşma</w:t>
      </w:r>
      <w:r>
        <w:rPr>
          <w:color w:val="231F1F"/>
          <w:spacing w:val="-2"/>
          <w:sz w:val="20"/>
        </w:rPr>
        <w:t> </w:t>
      </w:r>
      <w:r>
        <w:rPr>
          <w:color w:val="231F1F"/>
          <w:spacing w:val="-2"/>
          <w:w w:val="90"/>
          <w:sz w:val="20"/>
        </w:rPr>
        <w:t>Ek-1</w:t>
      </w:r>
      <w:r>
        <w:rPr>
          <w:color w:val="231F1F"/>
          <w:spacing w:val="-6"/>
          <w:w w:val="90"/>
          <w:sz w:val="20"/>
        </w:rPr>
        <w:t> </w:t>
      </w:r>
      <w:r>
        <w:rPr>
          <w:color w:val="231F1F"/>
          <w:spacing w:val="-2"/>
          <w:w w:val="90"/>
          <w:sz w:val="20"/>
        </w:rPr>
        <w:t>'inde</w:t>
      </w:r>
      <w:r>
        <w:rPr>
          <w:color w:val="231F1F"/>
          <w:spacing w:val="-5"/>
          <w:w w:val="90"/>
          <w:sz w:val="20"/>
        </w:rPr>
        <w:t> </w:t>
      </w:r>
      <w:r>
        <w:rPr>
          <w:color w:val="231F1F"/>
          <w:spacing w:val="-2"/>
          <w:w w:val="90"/>
          <w:sz w:val="20"/>
        </w:rPr>
        <w:t>kayıtlı</w:t>
      </w:r>
      <w:r>
        <w:rPr>
          <w:color w:val="231F1F"/>
          <w:spacing w:val="-3"/>
          <w:w w:val="90"/>
          <w:sz w:val="20"/>
        </w:rPr>
        <w:t> </w:t>
      </w:r>
      <w:r>
        <w:rPr>
          <w:color w:val="231F1F"/>
          <w:spacing w:val="-2"/>
          <w:w w:val="90"/>
          <w:sz w:val="20"/>
        </w:rPr>
        <w:t>olan</w:t>
      </w:r>
      <w:r>
        <w:rPr>
          <w:color w:val="231F1F"/>
          <w:spacing w:val="-3"/>
          <w:sz w:val="20"/>
        </w:rPr>
        <w:t> </w:t>
      </w:r>
      <w:r>
        <w:rPr>
          <w:color w:val="231F1F"/>
          <w:spacing w:val="-2"/>
          <w:w w:val="90"/>
          <w:sz w:val="20"/>
        </w:rPr>
        <w:t>ve</w:t>
      </w:r>
      <w:r>
        <w:rPr>
          <w:color w:val="231F1F"/>
          <w:spacing w:val="-6"/>
          <w:w w:val="90"/>
          <w:sz w:val="20"/>
        </w:rPr>
        <w:t> </w:t>
      </w:r>
      <w:r>
        <w:rPr>
          <w:color w:val="231F1F"/>
          <w:spacing w:val="-2"/>
          <w:w w:val="90"/>
          <w:sz w:val="20"/>
        </w:rPr>
        <w:t>hizmeti sağlama </w:t>
      </w:r>
      <w:r>
        <w:rPr>
          <w:color w:val="231F1F"/>
          <w:w w:val="85"/>
          <w:sz w:val="20"/>
        </w:rPr>
        <w:t>yükümlülüğü bulunan i</w:t>
      </w:r>
      <w:r>
        <w:rPr>
          <w:color w:val="231F1F"/>
          <w:spacing w:val="-5"/>
          <w:w w:val="85"/>
          <w:sz w:val="20"/>
        </w:rPr>
        <w:t> </w:t>
      </w:r>
      <w:r>
        <w:rPr>
          <w:color w:val="231F1F"/>
          <w:w w:val="85"/>
          <w:sz w:val="20"/>
        </w:rPr>
        <w:t>ünite/tesisin f</w:t>
      </w:r>
      <w:r>
        <w:rPr>
          <w:color w:val="231F1F"/>
          <w:spacing w:val="-4"/>
          <w:w w:val="85"/>
          <w:sz w:val="20"/>
        </w:rPr>
        <w:t> </w:t>
      </w:r>
      <w:r>
        <w:rPr>
          <w:color w:val="231F1F"/>
          <w:w w:val="85"/>
          <w:sz w:val="20"/>
        </w:rPr>
        <w:t>fatura</w:t>
      </w:r>
      <w:r>
        <w:rPr>
          <w:color w:val="231F1F"/>
          <w:spacing w:val="-3"/>
          <w:w w:val="85"/>
          <w:sz w:val="20"/>
        </w:rPr>
        <w:t> </w:t>
      </w:r>
      <w:r>
        <w:rPr>
          <w:color w:val="231F1F"/>
          <w:w w:val="85"/>
          <w:sz w:val="20"/>
        </w:rPr>
        <w:t>dönemindeki</w:t>
      </w:r>
      <w:r>
        <w:rPr>
          <w:color w:val="231F1F"/>
          <w:sz w:val="20"/>
        </w:rPr>
        <w:t> </w:t>
      </w:r>
      <w:r>
        <w:rPr>
          <w:color w:val="231F1F"/>
          <w:w w:val="85"/>
          <w:sz w:val="20"/>
        </w:rPr>
        <w:t>hizmeti sağlamadığı</w:t>
      </w:r>
      <w:r>
        <w:rPr>
          <w:color w:val="231F1F"/>
          <w:sz w:val="20"/>
        </w:rPr>
        <w:t> </w:t>
      </w:r>
      <w:r>
        <w:rPr>
          <w:color w:val="231F1F"/>
          <w:w w:val="85"/>
          <w:sz w:val="20"/>
        </w:rPr>
        <w:t>toplam uzlaştırma </w:t>
      </w:r>
      <w:r>
        <w:rPr>
          <w:color w:val="231F1F"/>
          <w:w w:val="95"/>
          <w:sz w:val="20"/>
        </w:rPr>
        <w:t>saati sayısını,</w:t>
      </w:r>
    </w:p>
    <w:p>
      <w:pPr>
        <w:pStyle w:val="ListParagraph"/>
        <w:numPr>
          <w:ilvl w:val="0"/>
          <w:numId w:val="40"/>
        </w:numPr>
        <w:tabs>
          <w:tab w:pos="787" w:val="left" w:leader="none"/>
        </w:tabs>
        <w:spacing w:line="240" w:lineRule="auto" w:before="2" w:after="0"/>
        <w:ind w:left="183" w:right="189" w:firstLine="398"/>
        <w:jc w:val="both"/>
        <w:rPr>
          <w:sz w:val="20"/>
        </w:rPr>
      </w:pPr>
      <w:r>
        <w:rPr>
          <w:color w:val="231F1F"/>
          <w:w w:val="90"/>
          <w:sz w:val="20"/>
        </w:rPr>
        <w:t>nr/</w:t>
      </w:r>
      <w:r>
        <w:rPr>
          <w:color w:val="231F1F"/>
          <w:spacing w:val="-8"/>
          <w:w w:val="90"/>
          <w:sz w:val="20"/>
        </w:rPr>
        <w:t> </w:t>
      </w:r>
      <w:r>
        <w:rPr>
          <w:color w:val="231F1F"/>
          <w:w w:val="90"/>
          <w:sz w:val="20"/>
        </w:rPr>
        <w:t>Yan</w:t>
      </w:r>
      <w:r>
        <w:rPr>
          <w:color w:val="231F1F"/>
          <w:spacing w:val="-7"/>
          <w:w w:val="90"/>
          <w:sz w:val="20"/>
        </w:rPr>
        <w:t> </w:t>
      </w:r>
      <w:r>
        <w:rPr>
          <w:color w:val="231F1F"/>
          <w:w w:val="90"/>
          <w:sz w:val="20"/>
        </w:rPr>
        <w:t>Hizmet</w:t>
      </w:r>
      <w:r>
        <w:rPr>
          <w:color w:val="231F1F"/>
          <w:spacing w:val="-8"/>
          <w:w w:val="90"/>
          <w:sz w:val="20"/>
        </w:rPr>
        <w:t> </w:t>
      </w:r>
      <w:r>
        <w:rPr>
          <w:color w:val="231F1F"/>
          <w:w w:val="90"/>
          <w:sz w:val="20"/>
        </w:rPr>
        <w:t>Sağlayıcının</w:t>
      </w:r>
      <w:r>
        <w:rPr>
          <w:color w:val="231F1F"/>
          <w:spacing w:val="-4"/>
          <w:w w:val="90"/>
          <w:sz w:val="20"/>
        </w:rPr>
        <w:t> </w:t>
      </w:r>
      <w:r>
        <w:rPr>
          <w:color w:val="231F1F"/>
          <w:w w:val="90"/>
          <w:sz w:val="20"/>
        </w:rPr>
        <w:t>işbu</w:t>
      </w:r>
      <w:r>
        <w:rPr>
          <w:color w:val="231F1F"/>
          <w:spacing w:val="-2"/>
          <w:w w:val="90"/>
          <w:sz w:val="20"/>
        </w:rPr>
        <w:t> </w:t>
      </w:r>
      <w:r>
        <w:rPr>
          <w:color w:val="231F1F"/>
          <w:w w:val="90"/>
          <w:sz w:val="20"/>
        </w:rPr>
        <w:t>Anlaşma</w:t>
      </w:r>
      <w:r>
        <w:rPr>
          <w:color w:val="231F1F"/>
          <w:w w:val="90"/>
          <w:sz w:val="20"/>
        </w:rPr>
        <w:t> Ek-1'inde</w:t>
      </w:r>
      <w:r>
        <w:rPr>
          <w:color w:val="231F1F"/>
          <w:spacing w:val="-8"/>
          <w:w w:val="90"/>
          <w:sz w:val="20"/>
        </w:rPr>
        <w:t> </w:t>
      </w:r>
      <w:r>
        <w:rPr>
          <w:color w:val="231F1F"/>
          <w:w w:val="90"/>
          <w:sz w:val="20"/>
        </w:rPr>
        <w:t>kayıtlı</w:t>
      </w:r>
      <w:r>
        <w:rPr>
          <w:color w:val="231F1F"/>
          <w:spacing w:val="-7"/>
          <w:w w:val="90"/>
          <w:sz w:val="20"/>
        </w:rPr>
        <w:t> </w:t>
      </w:r>
      <w:r>
        <w:rPr>
          <w:color w:val="231F1F"/>
          <w:w w:val="90"/>
          <w:sz w:val="20"/>
        </w:rPr>
        <w:t>olan</w:t>
      </w:r>
      <w:r>
        <w:rPr>
          <w:color w:val="231F1F"/>
          <w:spacing w:val="-6"/>
          <w:w w:val="90"/>
          <w:sz w:val="20"/>
        </w:rPr>
        <w:t> </w:t>
      </w:r>
      <w:r>
        <w:rPr>
          <w:color w:val="231F1F"/>
          <w:w w:val="90"/>
          <w:sz w:val="20"/>
        </w:rPr>
        <w:t>ve</w:t>
      </w:r>
      <w:r>
        <w:rPr>
          <w:color w:val="231F1F"/>
          <w:spacing w:val="-8"/>
          <w:w w:val="90"/>
          <w:sz w:val="20"/>
        </w:rPr>
        <w:t> </w:t>
      </w:r>
      <w:r>
        <w:rPr>
          <w:color w:val="231F1F"/>
          <w:w w:val="90"/>
          <w:sz w:val="20"/>
        </w:rPr>
        <w:t>hizmeti</w:t>
      </w:r>
      <w:r>
        <w:rPr>
          <w:color w:val="231F1F"/>
          <w:spacing w:val="-7"/>
          <w:w w:val="90"/>
          <w:sz w:val="20"/>
        </w:rPr>
        <w:t> </w:t>
      </w:r>
      <w:r>
        <w:rPr>
          <w:color w:val="231F1F"/>
          <w:w w:val="90"/>
          <w:sz w:val="20"/>
        </w:rPr>
        <w:t>sağlama </w:t>
      </w:r>
      <w:r>
        <w:rPr>
          <w:color w:val="231F1F"/>
          <w:w w:val="85"/>
          <w:sz w:val="20"/>
        </w:rPr>
        <w:t>yükümlülüğü</w:t>
      </w:r>
      <w:r>
        <w:rPr>
          <w:color w:val="231F1F"/>
          <w:sz w:val="20"/>
        </w:rPr>
        <w:t> </w:t>
      </w:r>
      <w:r>
        <w:rPr>
          <w:color w:val="231F1F"/>
          <w:w w:val="85"/>
          <w:sz w:val="20"/>
        </w:rPr>
        <w:t>bulunan i ünite/tesisin</w:t>
      </w:r>
      <w:r>
        <w:rPr>
          <w:color w:val="231F1F"/>
          <w:w w:val="85"/>
          <w:sz w:val="20"/>
        </w:rPr>
        <w:t> f fatura dönemindeki</w:t>
      </w:r>
      <w:r>
        <w:rPr>
          <w:color w:val="231F1F"/>
          <w:sz w:val="20"/>
        </w:rPr>
        <w:t> </w:t>
      </w:r>
      <w:r>
        <w:rPr>
          <w:color w:val="231F1F"/>
          <w:w w:val="85"/>
          <w:sz w:val="20"/>
        </w:rPr>
        <w:t>hizmeti sağlamakla</w:t>
      </w:r>
      <w:r>
        <w:rPr>
          <w:color w:val="231F1F"/>
          <w:w w:val="85"/>
          <w:sz w:val="20"/>
        </w:rPr>
        <w:t> yükümlü olduğu </w:t>
      </w:r>
      <w:r>
        <w:rPr>
          <w:color w:val="231F1F"/>
          <w:w w:val="90"/>
          <w:sz w:val="20"/>
        </w:rPr>
        <w:t>toplam uzlaştırma saati sayısım,</w:t>
      </w:r>
    </w:p>
    <w:p>
      <w:pPr>
        <w:pStyle w:val="BodyText"/>
        <w:spacing w:before="3"/>
        <w:ind w:left="178" w:right="183" w:firstLine="405"/>
        <w:jc w:val="both"/>
      </w:pPr>
      <w:r>
        <w:rPr>
          <w:rFonts w:ascii="Arial" w:hAnsi="Arial"/>
          <w:i/>
          <w:color w:val="231F1F"/>
          <w:w w:val="90"/>
          <w:sz w:val="18"/>
        </w:rPr>
        <w:t>t)</w:t>
      </w:r>
      <w:r>
        <w:rPr>
          <w:rFonts w:ascii="Arial" w:hAnsi="Arial"/>
          <w:i/>
          <w:color w:val="231F1F"/>
          <w:spacing w:val="24"/>
          <w:sz w:val="18"/>
        </w:rPr>
        <w:t> </w:t>
      </w:r>
      <w:r>
        <w:rPr>
          <w:color w:val="231F1F"/>
          <w:w w:val="90"/>
        </w:rPr>
        <w:t>k: Yan Hizmet Sağlayıcının</w:t>
      </w:r>
      <w:r>
        <w:rPr>
          <w:color w:val="231F1F"/>
        </w:rPr>
        <w:t> </w:t>
      </w:r>
      <w:r>
        <w:rPr>
          <w:color w:val="231F1F"/>
          <w:w w:val="90"/>
        </w:rPr>
        <w:t>işbu</w:t>
      </w:r>
      <w:r>
        <w:rPr>
          <w:color w:val="231F1F"/>
          <w:w w:val="90"/>
        </w:rPr>
        <w:t> Anlaşma</w:t>
      </w:r>
      <w:r>
        <w:rPr>
          <w:color w:val="231F1F"/>
          <w:w w:val="90"/>
        </w:rPr>
        <w:t> Ek-1'inde kayıtlı olan</w:t>
      </w:r>
      <w:r>
        <w:rPr>
          <w:color w:val="231F1F"/>
          <w:spacing w:val="-1"/>
          <w:w w:val="90"/>
        </w:rPr>
        <w:t> </w:t>
      </w:r>
      <w:r>
        <w:rPr>
          <w:color w:val="231F1F"/>
          <w:w w:val="90"/>
        </w:rPr>
        <w:t>ve</w:t>
      </w:r>
      <w:r>
        <w:rPr>
          <w:color w:val="231F1F"/>
          <w:spacing w:val="-3"/>
          <w:w w:val="90"/>
        </w:rPr>
        <w:t> </w:t>
      </w:r>
      <w:r>
        <w:rPr>
          <w:color w:val="231F1F"/>
          <w:w w:val="90"/>
        </w:rPr>
        <w:t>hizmeti sağlama </w:t>
      </w:r>
      <w:r>
        <w:rPr>
          <w:color w:val="231F1F"/>
          <w:spacing w:val="-2"/>
          <w:w w:val="90"/>
        </w:rPr>
        <w:t>yükümlülüğü</w:t>
      </w:r>
      <w:r>
        <w:rPr>
          <w:color w:val="231F1F"/>
        </w:rPr>
        <w:t> </w:t>
      </w:r>
      <w:r>
        <w:rPr>
          <w:color w:val="231F1F"/>
          <w:spacing w:val="-2"/>
          <w:w w:val="90"/>
        </w:rPr>
        <w:t>bulunan i</w:t>
      </w:r>
      <w:r>
        <w:rPr>
          <w:color w:val="231F1F"/>
          <w:spacing w:val="-4"/>
          <w:w w:val="90"/>
        </w:rPr>
        <w:t> </w:t>
      </w:r>
      <w:r>
        <w:rPr>
          <w:color w:val="231F1F"/>
          <w:spacing w:val="-2"/>
          <w:w w:val="90"/>
        </w:rPr>
        <w:t>ünite/tesisin f</w:t>
      </w:r>
      <w:r>
        <w:rPr>
          <w:color w:val="231F1F"/>
          <w:spacing w:val="-6"/>
          <w:w w:val="90"/>
        </w:rPr>
        <w:t> </w:t>
      </w:r>
      <w:r>
        <w:rPr>
          <w:color w:val="231F1F"/>
          <w:spacing w:val="-2"/>
          <w:w w:val="90"/>
        </w:rPr>
        <w:t>fatura dönemindeki</w:t>
      </w:r>
      <w:r>
        <w:rPr>
          <w:color w:val="231F1F"/>
        </w:rPr>
        <w:t> </w:t>
      </w:r>
      <w:r>
        <w:rPr>
          <w:color w:val="231F1F"/>
          <w:spacing w:val="-2"/>
          <w:w w:val="90"/>
        </w:rPr>
        <w:t>hizmeti sağlamadığı</w:t>
      </w:r>
      <w:r>
        <w:rPr>
          <w:color w:val="231F1F"/>
        </w:rPr>
        <w:t> </w:t>
      </w:r>
      <w:r>
        <w:rPr>
          <w:color w:val="231F1F"/>
          <w:spacing w:val="-2"/>
          <w:w w:val="90"/>
        </w:rPr>
        <w:t>uzlaştırma</w:t>
      </w:r>
      <w:r>
        <w:rPr>
          <w:color w:val="231F1F"/>
          <w:spacing w:val="-2"/>
          <w:w w:val="90"/>
        </w:rPr>
        <w:t> saati </w:t>
      </w:r>
      <w:r>
        <w:rPr>
          <w:color w:val="231F1F"/>
          <w:w w:val="90"/>
        </w:rPr>
        <w:t>sayısının</w:t>
      </w:r>
      <w:r>
        <w:rPr>
          <w:color w:val="231F1F"/>
          <w:spacing w:val="-8"/>
          <w:w w:val="90"/>
        </w:rPr>
        <w:t> </w:t>
      </w:r>
      <w:r>
        <w:rPr>
          <w:color w:val="231F1F"/>
          <w:w w:val="90"/>
        </w:rPr>
        <w:t>hizmeti</w:t>
      </w:r>
      <w:r>
        <w:rPr>
          <w:color w:val="231F1F"/>
          <w:spacing w:val="-7"/>
          <w:w w:val="90"/>
        </w:rPr>
        <w:t> </w:t>
      </w:r>
      <w:r>
        <w:rPr>
          <w:color w:val="231F1F"/>
          <w:w w:val="90"/>
        </w:rPr>
        <w:t>sağlamakla</w:t>
      </w:r>
      <w:r>
        <w:rPr>
          <w:color w:val="231F1F"/>
          <w:spacing w:val="-8"/>
          <w:w w:val="90"/>
        </w:rPr>
        <w:t> </w:t>
      </w:r>
      <w:r>
        <w:rPr>
          <w:color w:val="231F1F"/>
          <w:w w:val="90"/>
        </w:rPr>
        <w:t>yükümlü</w:t>
      </w:r>
      <w:r>
        <w:rPr>
          <w:color w:val="231F1F"/>
          <w:spacing w:val="-7"/>
          <w:w w:val="90"/>
        </w:rPr>
        <w:t> </w:t>
      </w:r>
      <w:r>
        <w:rPr>
          <w:color w:val="231F1F"/>
          <w:w w:val="90"/>
        </w:rPr>
        <w:t>olduğu</w:t>
      </w:r>
      <w:r>
        <w:rPr>
          <w:color w:val="231F1F"/>
          <w:spacing w:val="-8"/>
          <w:w w:val="90"/>
        </w:rPr>
        <w:t> </w:t>
      </w:r>
      <w:r>
        <w:rPr>
          <w:color w:val="231F1F"/>
          <w:w w:val="90"/>
        </w:rPr>
        <w:t>toplam</w:t>
      </w:r>
      <w:r>
        <w:rPr>
          <w:color w:val="231F1F"/>
          <w:spacing w:val="-7"/>
          <w:w w:val="90"/>
        </w:rPr>
        <w:t> </w:t>
      </w:r>
      <w:r>
        <w:rPr>
          <w:color w:val="231F1F"/>
          <w:w w:val="90"/>
        </w:rPr>
        <w:t>uzlaştırma</w:t>
      </w:r>
      <w:r>
        <w:rPr>
          <w:color w:val="231F1F"/>
          <w:spacing w:val="-8"/>
          <w:w w:val="90"/>
        </w:rPr>
        <w:t> </w:t>
      </w:r>
      <w:r>
        <w:rPr>
          <w:color w:val="231F1F"/>
          <w:w w:val="90"/>
        </w:rPr>
        <w:t>saati</w:t>
      </w:r>
      <w:r>
        <w:rPr>
          <w:color w:val="231F1F"/>
          <w:spacing w:val="-7"/>
          <w:w w:val="90"/>
        </w:rPr>
        <w:t> </w:t>
      </w:r>
      <w:r>
        <w:rPr>
          <w:color w:val="231F1F"/>
          <w:w w:val="90"/>
        </w:rPr>
        <w:t>sayısına</w:t>
      </w:r>
      <w:r>
        <w:rPr>
          <w:color w:val="231F1F"/>
          <w:spacing w:val="-8"/>
          <w:w w:val="90"/>
        </w:rPr>
        <w:t> </w:t>
      </w:r>
      <w:r>
        <w:rPr>
          <w:color w:val="231F1F"/>
          <w:w w:val="90"/>
        </w:rPr>
        <w:t>oranının</w:t>
      </w:r>
      <w:r>
        <w:rPr>
          <w:color w:val="231F1F"/>
          <w:spacing w:val="-7"/>
          <w:w w:val="90"/>
        </w:rPr>
        <w:t> </w:t>
      </w:r>
      <w:r>
        <w:rPr>
          <w:color w:val="231F1F"/>
          <w:w w:val="90"/>
        </w:rPr>
        <w:t>yüzde </w:t>
      </w:r>
      <w:r>
        <w:rPr>
          <w:color w:val="231F1F"/>
          <w:w w:val="85"/>
        </w:rPr>
        <w:t>ondan</w:t>
      </w:r>
      <w:r>
        <w:rPr>
          <w:color w:val="231F1F"/>
        </w:rPr>
        <w:t> </w:t>
      </w:r>
      <w:r>
        <w:rPr>
          <w:color w:val="231F1F"/>
          <w:w w:val="85"/>
        </w:rPr>
        <w:t>küçük yada eşit olması durumunda "O", büyük olması</w:t>
      </w:r>
      <w:r>
        <w:rPr>
          <w:color w:val="231F1F"/>
        </w:rPr>
        <w:t> </w:t>
      </w:r>
      <w:r>
        <w:rPr>
          <w:color w:val="231F1F"/>
          <w:w w:val="85"/>
        </w:rPr>
        <w:t>durumunda "1"</w:t>
      </w:r>
      <w:r>
        <w:rPr>
          <w:color w:val="231F1F"/>
          <w:spacing w:val="-2"/>
          <w:w w:val="85"/>
        </w:rPr>
        <w:t> </w:t>
      </w:r>
      <w:r>
        <w:rPr>
          <w:color w:val="231F1F"/>
          <w:w w:val="85"/>
        </w:rPr>
        <w:t>olarak kullanılacak </w:t>
      </w:r>
      <w:r>
        <w:rPr>
          <w:color w:val="231F1F"/>
          <w:spacing w:val="-2"/>
          <w:w w:val="95"/>
        </w:rPr>
        <w:t>değeri,</w:t>
      </w:r>
    </w:p>
    <w:p>
      <w:pPr>
        <w:pStyle w:val="BodyText"/>
        <w:spacing w:before="9"/>
        <w:ind w:left="583"/>
        <w:jc w:val="both"/>
      </w:pPr>
      <w:r>
        <w:rPr>
          <w:color w:val="231F1F"/>
          <w:w w:val="85"/>
        </w:rPr>
        <w:t>ifade</w:t>
      </w:r>
      <w:r>
        <w:rPr>
          <w:color w:val="231F1F"/>
          <w:spacing w:val="-4"/>
          <w:w w:val="85"/>
        </w:rPr>
        <w:t> </w:t>
      </w:r>
      <w:r>
        <w:rPr>
          <w:color w:val="231F1F"/>
          <w:spacing w:val="-4"/>
          <w:w w:val="95"/>
        </w:rPr>
        <w:t>eder.</w:t>
      </w:r>
    </w:p>
    <w:p>
      <w:pPr>
        <w:pStyle w:val="Heading3"/>
        <w:spacing w:before="207"/>
        <w:ind w:left="273" w:right="274"/>
      </w:pPr>
      <w:r>
        <w:rPr>
          <w:color w:val="231F1F"/>
          <w:spacing w:val="-2"/>
          <w:w w:val="85"/>
        </w:rPr>
        <w:t>YEDİNCİ</w:t>
      </w:r>
      <w:r>
        <w:rPr>
          <w:color w:val="231F1F"/>
          <w:spacing w:val="-4"/>
        </w:rPr>
        <w:t> </w:t>
      </w:r>
      <w:r>
        <w:rPr>
          <w:color w:val="231F1F"/>
          <w:spacing w:val="-4"/>
          <w:w w:val="95"/>
        </w:rPr>
        <w:t>BÖLÜM</w:t>
      </w:r>
    </w:p>
    <w:p>
      <w:pPr>
        <w:pStyle w:val="Heading4"/>
        <w:spacing w:before="1"/>
        <w:ind w:left="250" w:right="274"/>
        <w:jc w:val="center"/>
      </w:pPr>
      <w:r>
        <w:rPr>
          <w:color w:val="231F1F"/>
          <w:w w:val="85"/>
        </w:rPr>
        <w:t>Anlaşmanın</w:t>
      </w:r>
      <w:r>
        <w:rPr>
          <w:color w:val="231F1F"/>
          <w:spacing w:val="-3"/>
          <w:w w:val="85"/>
        </w:rPr>
        <w:t> </w:t>
      </w:r>
      <w:r>
        <w:rPr>
          <w:color w:val="231F1F"/>
          <w:w w:val="85"/>
        </w:rPr>
        <w:t>Tadili,</w:t>
      </w:r>
      <w:r>
        <w:rPr>
          <w:color w:val="231F1F"/>
          <w:spacing w:val="-5"/>
          <w:w w:val="85"/>
        </w:rPr>
        <w:t> </w:t>
      </w:r>
      <w:r>
        <w:rPr>
          <w:color w:val="231F1F"/>
          <w:w w:val="85"/>
        </w:rPr>
        <w:t>Bütünlüğü,</w:t>
      </w:r>
      <w:r>
        <w:rPr>
          <w:color w:val="231F1F"/>
          <w:spacing w:val="-1"/>
          <w:w w:val="85"/>
        </w:rPr>
        <w:t> </w:t>
      </w:r>
      <w:r>
        <w:rPr>
          <w:color w:val="231F1F"/>
          <w:w w:val="85"/>
        </w:rPr>
        <w:t>Masrafları, Süresi,</w:t>
      </w:r>
      <w:r>
        <w:rPr>
          <w:color w:val="231F1F"/>
          <w:spacing w:val="-5"/>
          <w:w w:val="85"/>
        </w:rPr>
        <w:t> </w:t>
      </w:r>
      <w:r>
        <w:rPr>
          <w:color w:val="231F1F"/>
          <w:w w:val="85"/>
        </w:rPr>
        <w:t>Sona</w:t>
      </w:r>
      <w:r>
        <w:rPr>
          <w:color w:val="231F1F"/>
          <w:spacing w:val="-5"/>
          <w:w w:val="85"/>
        </w:rPr>
        <w:t> </w:t>
      </w:r>
      <w:r>
        <w:rPr>
          <w:color w:val="231F1F"/>
          <w:w w:val="85"/>
        </w:rPr>
        <w:t>Ermesi, Kısmi</w:t>
      </w:r>
      <w:r>
        <w:rPr>
          <w:color w:val="231F1F"/>
          <w:spacing w:val="-1"/>
          <w:w w:val="85"/>
        </w:rPr>
        <w:t> </w:t>
      </w:r>
      <w:r>
        <w:rPr>
          <w:color w:val="231F1F"/>
          <w:w w:val="85"/>
        </w:rPr>
        <w:t>Hükümsüzlükte </w:t>
      </w:r>
      <w:r>
        <w:rPr>
          <w:color w:val="231F1F"/>
          <w:w w:val="90"/>
        </w:rPr>
        <w:t>Geçerliliği</w:t>
      </w:r>
      <w:r>
        <w:rPr>
          <w:color w:val="231F1F"/>
          <w:spacing w:val="-8"/>
          <w:w w:val="90"/>
        </w:rPr>
        <w:t> </w:t>
      </w:r>
      <w:r>
        <w:rPr>
          <w:color w:val="231F1F"/>
          <w:w w:val="90"/>
        </w:rPr>
        <w:t>ve</w:t>
      </w:r>
      <w:r>
        <w:rPr>
          <w:color w:val="231F1F"/>
          <w:spacing w:val="-7"/>
          <w:w w:val="90"/>
        </w:rPr>
        <w:t> </w:t>
      </w:r>
      <w:r>
        <w:rPr>
          <w:color w:val="231F1F"/>
          <w:w w:val="90"/>
        </w:rPr>
        <w:t>Anlaşmazlıkların</w:t>
      </w:r>
      <w:r>
        <w:rPr>
          <w:color w:val="231F1F"/>
          <w:spacing w:val="-8"/>
          <w:w w:val="90"/>
        </w:rPr>
        <w:t> </w:t>
      </w:r>
      <w:r>
        <w:rPr>
          <w:color w:val="231F1F"/>
          <w:w w:val="90"/>
        </w:rPr>
        <w:t>Çözümü</w:t>
      </w:r>
    </w:p>
    <w:p>
      <w:pPr>
        <w:pStyle w:val="Heading4"/>
        <w:spacing w:line="228" w:lineRule="exact" w:before="6"/>
        <w:ind w:left="588"/>
        <w:jc w:val="both"/>
      </w:pPr>
      <w:bookmarkStart w:name="_TOC_250016" w:id="8"/>
      <w:r>
        <w:rPr>
          <w:color w:val="231F1F"/>
          <w:w w:val="85"/>
        </w:rPr>
        <w:t>Anlaşma'nın</w:t>
      </w:r>
      <w:bookmarkEnd w:id="8"/>
      <w:r>
        <w:rPr>
          <w:color w:val="231F1F"/>
          <w:spacing w:val="-2"/>
          <w:w w:val="95"/>
        </w:rPr>
        <w:t> tadili</w:t>
      </w:r>
    </w:p>
    <w:p>
      <w:pPr>
        <w:pStyle w:val="BodyText"/>
        <w:spacing w:line="242" w:lineRule="auto"/>
        <w:ind w:left="179" w:right="184" w:firstLine="406"/>
        <w:jc w:val="both"/>
      </w:pPr>
      <w:r>
        <w:rPr>
          <w:b/>
          <w:color w:val="231F1F"/>
          <w:w w:val="85"/>
        </w:rPr>
        <w:t>MADDE 18- </w:t>
      </w:r>
      <w:r>
        <w:rPr>
          <w:color w:val="231F1F"/>
          <w:w w:val="85"/>
        </w:rPr>
        <w:t>(1) Anlaşma hükümlerinde değişiklik</w:t>
      </w:r>
      <w:r>
        <w:rPr>
          <w:color w:val="231F1F"/>
        </w:rPr>
        <w:t> </w:t>
      </w:r>
      <w:r>
        <w:rPr>
          <w:color w:val="231F1F"/>
          <w:w w:val="85"/>
        </w:rPr>
        <w:t>ancak, Taraflar arasında ek protokoller </w:t>
      </w:r>
      <w:r>
        <w:rPr>
          <w:color w:val="231F1F"/>
          <w:spacing w:val="-2"/>
          <w:w w:val="90"/>
        </w:rPr>
        <w:t>düzenlenmesi</w:t>
      </w:r>
      <w:r>
        <w:rPr>
          <w:color w:val="231F1F"/>
          <w:spacing w:val="-2"/>
          <w:w w:val="90"/>
        </w:rPr>
        <w:t> suretiyle</w:t>
      </w:r>
      <w:r>
        <w:rPr>
          <w:color w:val="231F1F"/>
          <w:spacing w:val="-2"/>
          <w:w w:val="90"/>
        </w:rPr>
        <w:t> gerçekleştirilebilir. Ek</w:t>
      </w:r>
      <w:r>
        <w:rPr>
          <w:color w:val="231F1F"/>
          <w:spacing w:val="-2"/>
          <w:w w:val="90"/>
        </w:rPr>
        <w:t> protokoller,</w:t>
      </w:r>
      <w:r>
        <w:rPr>
          <w:color w:val="231F1F"/>
        </w:rPr>
        <w:t> </w:t>
      </w:r>
      <w:r>
        <w:rPr>
          <w:color w:val="231F1F"/>
          <w:spacing w:val="-2"/>
          <w:w w:val="90"/>
        </w:rPr>
        <w:t>işbu Aıllaşma'mn</w:t>
      </w:r>
      <w:r>
        <w:rPr>
          <w:color w:val="231F1F"/>
        </w:rPr>
        <w:t> </w:t>
      </w:r>
      <w:r>
        <w:rPr>
          <w:color w:val="231F1F"/>
          <w:spacing w:val="-2"/>
          <w:w w:val="90"/>
        </w:rPr>
        <w:t>yürürlüğe</w:t>
      </w:r>
      <w:r>
        <w:rPr>
          <w:color w:val="231F1F"/>
          <w:spacing w:val="-2"/>
          <w:w w:val="90"/>
        </w:rPr>
        <w:t> girdiği </w:t>
      </w:r>
      <w:r>
        <w:rPr>
          <w:color w:val="231F1F"/>
          <w:w w:val="85"/>
        </w:rPr>
        <w:t>şekilde, Taraflarca imzalandığı tarihte yürürlüğe girer ve anlaşmanın ayrılmaz bir parçası olarak </w:t>
      </w:r>
      <w:r>
        <w:rPr>
          <w:color w:val="231F1F"/>
          <w:w w:val="95"/>
        </w:rPr>
        <w:t>kabul edilir.</w:t>
      </w:r>
    </w:p>
    <w:p>
      <w:pPr>
        <w:pStyle w:val="Heading4"/>
        <w:spacing w:line="229" w:lineRule="exact"/>
        <w:ind w:left="588"/>
        <w:jc w:val="both"/>
      </w:pPr>
      <w:bookmarkStart w:name="_TOC_250015" w:id="9"/>
      <w:r>
        <w:rPr>
          <w:color w:val="231F1F"/>
          <w:w w:val="85"/>
        </w:rPr>
        <w:t>Anlaşma'nın</w:t>
      </w:r>
      <w:r>
        <w:rPr>
          <w:color w:val="231F1F"/>
          <w:spacing w:val="-3"/>
          <w:w w:val="95"/>
        </w:rPr>
        <w:t> </w:t>
      </w:r>
      <w:bookmarkEnd w:id="9"/>
      <w:r>
        <w:rPr>
          <w:color w:val="231F1F"/>
          <w:spacing w:val="-2"/>
          <w:w w:val="95"/>
        </w:rPr>
        <w:t>bütünlüğü</w:t>
      </w:r>
    </w:p>
    <w:p>
      <w:pPr>
        <w:spacing w:after="0" w:line="229" w:lineRule="exact"/>
        <w:jc w:val="both"/>
        <w:sectPr>
          <w:pgSz w:w="7660" w:h="12020"/>
          <w:pgMar w:top="360" w:bottom="280" w:left="300" w:right="280"/>
        </w:sectPr>
      </w:pPr>
    </w:p>
    <w:p>
      <w:pPr>
        <w:pStyle w:val="BodyText"/>
        <w:spacing w:line="273" w:lineRule="auto" w:before="79"/>
        <w:ind w:left="168" w:right="171" w:firstLine="402"/>
        <w:jc w:val="both"/>
      </w:pPr>
      <w:r>
        <w:rPr>
          <w:b/>
          <w:color w:val="231F1F"/>
          <w:spacing w:val="-2"/>
          <w:w w:val="90"/>
          <w:sz w:val="21"/>
        </w:rPr>
        <w:t>MADDE 19-</w:t>
      </w:r>
      <w:r>
        <w:rPr>
          <w:b/>
          <w:color w:val="231F1F"/>
          <w:spacing w:val="-5"/>
          <w:w w:val="90"/>
          <w:sz w:val="21"/>
        </w:rPr>
        <w:t> </w:t>
      </w:r>
      <w:r>
        <w:rPr>
          <w:color w:val="231F1F"/>
          <w:spacing w:val="-2"/>
          <w:w w:val="90"/>
        </w:rPr>
        <w:t>(1) işbu Anlaşma,</w:t>
      </w:r>
      <w:r>
        <w:rPr>
          <w:color w:val="231F1F"/>
        </w:rPr>
        <w:t> </w:t>
      </w:r>
      <w:r>
        <w:rPr>
          <w:color w:val="231F1F"/>
          <w:spacing w:val="-2"/>
          <w:w w:val="90"/>
        </w:rPr>
        <w:t>EK'leri ile birlikte</w:t>
      </w:r>
      <w:r>
        <w:rPr>
          <w:color w:val="231F1F"/>
        </w:rPr>
        <w:t> </w:t>
      </w:r>
      <w:r>
        <w:rPr>
          <w:color w:val="231F1F"/>
          <w:spacing w:val="-2"/>
          <w:w w:val="90"/>
        </w:rPr>
        <w:t>bir bütün</w:t>
      </w:r>
      <w:r>
        <w:rPr>
          <w:color w:val="231F1F"/>
          <w:spacing w:val="-4"/>
          <w:w w:val="90"/>
        </w:rPr>
        <w:t> </w:t>
      </w:r>
      <w:r>
        <w:rPr>
          <w:color w:val="231F1F"/>
          <w:spacing w:val="-2"/>
          <w:w w:val="90"/>
        </w:rPr>
        <w:t>olup TEiAŞ ve Yan Hizmet Sağlayıcıyı</w:t>
      </w:r>
      <w:r>
        <w:rPr>
          <w:color w:val="231F1F"/>
        </w:rPr>
        <w:t> </w:t>
      </w:r>
      <w:r>
        <w:rPr>
          <w:color w:val="231F1F"/>
          <w:spacing w:val="-2"/>
          <w:w w:val="90"/>
        </w:rPr>
        <w:t>bağlar. Ancak, Anlaşma hükümleri</w:t>
      </w:r>
      <w:r>
        <w:rPr>
          <w:color w:val="231F1F"/>
          <w:spacing w:val="-2"/>
          <w:w w:val="90"/>
        </w:rPr>
        <w:t> ile</w:t>
      </w:r>
      <w:r>
        <w:rPr>
          <w:color w:val="231F1F"/>
          <w:spacing w:val="-5"/>
          <w:w w:val="90"/>
        </w:rPr>
        <w:t> </w:t>
      </w:r>
      <w:r>
        <w:rPr>
          <w:color w:val="231F1F"/>
          <w:spacing w:val="-2"/>
          <w:w w:val="90"/>
        </w:rPr>
        <w:t>Anlaşma dokümanını</w:t>
      </w:r>
      <w:r>
        <w:rPr>
          <w:color w:val="231F1F"/>
        </w:rPr>
        <w:t> </w:t>
      </w:r>
      <w:r>
        <w:rPr>
          <w:color w:val="231F1F"/>
          <w:spacing w:val="-2"/>
          <w:w w:val="90"/>
        </w:rPr>
        <w:t>oluşturan</w:t>
      </w:r>
      <w:r>
        <w:rPr>
          <w:color w:val="231F1F"/>
          <w:spacing w:val="-2"/>
          <w:w w:val="90"/>
        </w:rPr>
        <w:t> ekteki belge </w:t>
      </w:r>
      <w:r>
        <w:rPr>
          <w:color w:val="231F1F"/>
          <w:w w:val="85"/>
        </w:rPr>
        <w:t>hükümleri</w:t>
      </w:r>
      <w:r>
        <w:rPr>
          <w:color w:val="231F1F"/>
        </w:rPr>
        <w:t> </w:t>
      </w:r>
      <w:r>
        <w:rPr>
          <w:color w:val="231F1F"/>
          <w:w w:val="85"/>
        </w:rPr>
        <w:t>arasında çelişki</w:t>
      </w:r>
      <w:r>
        <w:rPr>
          <w:color w:val="231F1F"/>
        </w:rPr>
        <w:t> </w:t>
      </w:r>
      <w:r>
        <w:rPr>
          <w:color w:val="231F1F"/>
          <w:w w:val="85"/>
        </w:rPr>
        <w:t>veya farklılık olması halinde</w:t>
      </w:r>
      <w:r>
        <w:rPr>
          <w:color w:val="231F1F"/>
        </w:rPr>
        <w:t> </w:t>
      </w:r>
      <w:r>
        <w:rPr>
          <w:color w:val="231F1F"/>
          <w:w w:val="85"/>
        </w:rPr>
        <w:t>Anlaşma hükümleri</w:t>
      </w:r>
      <w:r>
        <w:rPr>
          <w:color w:val="231F1F"/>
        </w:rPr>
        <w:t> </w:t>
      </w:r>
      <w:r>
        <w:rPr>
          <w:color w:val="231F1F"/>
          <w:w w:val="85"/>
        </w:rPr>
        <w:t>esas alınır.</w:t>
      </w:r>
    </w:p>
    <w:p>
      <w:pPr>
        <w:pStyle w:val="Heading4"/>
        <w:spacing w:line="223" w:lineRule="exact" w:before="13"/>
        <w:ind w:left="578"/>
        <w:jc w:val="both"/>
      </w:pPr>
      <w:bookmarkStart w:name="_TOC_250014" w:id="10"/>
      <w:r>
        <w:rPr>
          <w:color w:val="231F1F"/>
          <w:w w:val="85"/>
        </w:rPr>
        <w:t>Anlaşma</w:t>
      </w:r>
      <w:r>
        <w:rPr>
          <w:color w:val="231F1F"/>
          <w:spacing w:val="-3"/>
        </w:rPr>
        <w:t> </w:t>
      </w:r>
      <w:bookmarkEnd w:id="10"/>
      <w:r>
        <w:rPr>
          <w:color w:val="231F1F"/>
          <w:spacing w:val="-2"/>
          <w:w w:val="95"/>
        </w:rPr>
        <w:t>masrafları</w:t>
      </w:r>
    </w:p>
    <w:p>
      <w:pPr>
        <w:pStyle w:val="BodyText"/>
        <w:spacing w:line="276" w:lineRule="auto"/>
        <w:ind w:left="168" w:right="177" w:firstLine="403"/>
        <w:jc w:val="both"/>
      </w:pPr>
      <w:r>
        <w:rPr>
          <w:b/>
          <w:color w:val="231F1F"/>
          <w:w w:val="90"/>
          <w:sz w:val="21"/>
        </w:rPr>
        <w:t>MADDE</w:t>
      </w:r>
      <w:r>
        <w:rPr>
          <w:b/>
          <w:color w:val="231F1F"/>
          <w:spacing w:val="-8"/>
          <w:w w:val="90"/>
          <w:sz w:val="21"/>
        </w:rPr>
        <w:t> </w:t>
      </w:r>
      <w:r>
        <w:rPr>
          <w:b/>
          <w:color w:val="231F1F"/>
          <w:w w:val="90"/>
          <w:sz w:val="21"/>
        </w:rPr>
        <w:t>20-</w:t>
      </w:r>
      <w:r>
        <w:rPr>
          <w:b/>
          <w:color w:val="231F1F"/>
          <w:spacing w:val="-6"/>
          <w:w w:val="90"/>
          <w:sz w:val="21"/>
        </w:rPr>
        <w:t> </w:t>
      </w:r>
      <w:r>
        <w:rPr>
          <w:color w:val="231F1F"/>
          <w:w w:val="90"/>
        </w:rPr>
        <w:t>(1)</w:t>
      </w:r>
      <w:r>
        <w:rPr>
          <w:color w:val="231F1F"/>
          <w:spacing w:val="-6"/>
          <w:w w:val="90"/>
        </w:rPr>
        <w:t> </w:t>
      </w:r>
      <w:r>
        <w:rPr>
          <w:color w:val="231F1F"/>
          <w:w w:val="90"/>
        </w:rPr>
        <w:t>Anlaşma'nın</w:t>
      </w:r>
      <w:r>
        <w:rPr>
          <w:color w:val="231F1F"/>
          <w:w w:val="90"/>
        </w:rPr>
        <w:t> imzalanmasından</w:t>
      </w:r>
      <w:r>
        <w:rPr>
          <w:color w:val="231F1F"/>
          <w:spacing w:val="-8"/>
          <w:w w:val="90"/>
        </w:rPr>
        <w:t> </w:t>
      </w:r>
      <w:r>
        <w:rPr>
          <w:color w:val="231F1F"/>
          <w:w w:val="90"/>
        </w:rPr>
        <w:t>doğan</w:t>
      </w:r>
      <w:r>
        <w:rPr>
          <w:color w:val="231F1F"/>
          <w:spacing w:val="-1"/>
          <w:w w:val="90"/>
        </w:rPr>
        <w:t> </w:t>
      </w:r>
      <w:r>
        <w:rPr>
          <w:color w:val="231F1F"/>
          <w:w w:val="90"/>
        </w:rPr>
        <w:t>tüm</w:t>
      </w:r>
      <w:r>
        <w:rPr>
          <w:color w:val="231F1F"/>
          <w:spacing w:val="-4"/>
          <w:w w:val="90"/>
        </w:rPr>
        <w:t> </w:t>
      </w:r>
      <w:r>
        <w:rPr>
          <w:color w:val="231F1F"/>
          <w:w w:val="90"/>
        </w:rPr>
        <w:t>vergi,</w:t>
      </w:r>
      <w:r>
        <w:rPr>
          <w:color w:val="231F1F"/>
          <w:spacing w:val="-4"/>
          <w:w w:val="90"/>
        </w:rPr>
        <w:t> </w:t>
      </w:r>
      <w:r>
        <w:rPr>
          <w:color w:val="231F1F"/>
          <w:w w:val="90"/>
        </w:rPr>
        <w:t>resim</w:t>
      </w:r>
      <w:r>
        <w:rPr>
          <w:color w:val="231F1F"/>
          <w:spacing w:val="-2"/>
          <w:w w:val="90"/>
        </w:rPr>
        <w:t> </w:t>
      </w:r>
      <w:r>
        <w:rPr>
          <w:color w:val="231F1F"/>
          <w:w w:val="90"/>
        </w:rPr>
        <w:t>ve</w:t>
      </w:r>
      <w:r>
        <w:rPr>
          <w:color w:val="231F1F"/>
          <w:spacing w:val="-8"/>
          <w:w w:val="90"/>
        </w:rPr>
        <w:t> </w:t>
      </w:r>
      <w:r>
        <w:rPr>
          <w:color w:val="231F1F"/>
          <w:w w:val="90"/>
        </w:rPr>
        <w:t>harçlar</w:t>
      </w:r>
      <w:r>
        <w:rPr>
          <w:color w:val="231F1F"/>
          <w:spacing w:val="-6"/>
          <w:w w:val="90"/>
        </w:rPr>
        <w:t> </w:t>
      </w:r>
      <w:r>
        <w:rPr>
          <w:color w:val="231F1F"/>
          <w:w w:val="90"/>
        </w:rPr>
        <w:t>Yan Hizmet</w:t>
      </w:r>
      <w:r>
        <w:rPr>
          <w:color w:val="231F1F"/>
          <w:spacing w:val="-4"/>
          <w:w w:val="90"/>
        </w:rPr>
        <w:t> </w:t>
      </w:r>
      <w:r>
        <w:rPr>
          <w:color w:val="231F1F"/>
          <w:w w:val="90"/>
        </w:rPr>
        <w:t>Sağlayıcı tarafından</w:t>
      </w:r>
      <w:r>
        <w:rPr>
          <w:color w:val="231F1F"/>
          <w:spacing w:val="-2"/>
          <w:w w:val="90"/>
        </w:rPr>
        <w:t> </w:t>
      </w:r>
      <w:r>
        <w:rPr>
          <w:color w:val="231F1F"/>
          <w:w w:val="90"/>
        </w:rPr>
        <w:t>ödenecektir.</w:t>
      </w:r>
    </w:p>
    <w:p>
      <w:pPr>
        <w:pStyle w:val="Heading4"/>
        <w:spacing w:line="226" w:lineRule="exact"/>
        <w:ind w:left="578"/>
        <w:jc w:val="both"/>
      </w:pPr>
      <w:bookmarkStart w:name="_TOC_250013" w:id="11"/>
      <w:r>
        <w:rPr>
          <w:color w:val="231F1F"/>
          <w:w w:val="85"/>
        </w:rPr>
        <w:t>Anlaşma'nın</w:t>
      </w:r>
      <w:bookmarkEnd w:id="11"/>
      <w:r>
        <w:rPr>
          <w:color w:val="231F1F"/>
          <w:spacing w:val="-2"/>
          <w:w w:val="95"/>
        </w:rPr>
        <w:t> süresi</w:t>
      </w:r>
    </w:p>
    <w:p>
      <w:pPr>
        <w:pStyle w:val="BodyText"/>
        <w:spacing w:line="237" w:lineRule="auto"/>
        <w:ind w:left="166" w:right="185" w:firstLine="404"/>
        <w:jc w:val="both"/>
      </w:pPr>
      <w:r>
        <w:rPr>
          <w:b/>
          <w:color w:val="231F1F"/>
          <w:w w:val="85"/>
          <w:sz w:val="21"/>
        </w:rPr>
        <w:t>MADDE</w:t>
      </w:r>
      <w:r>
        <w:rPr>
          <w:b/>
          <w:color w:val="231F1F"/>
          <w:spacing w:val="-6"/>
          <w:w w:val="85"/>
          <w:sz w:val="21"/>
        </w:rPr>
        <w:t> </w:t>
      </w:r>
      <w:r>
        <w:rPr>
          <w:b/>
          <w:color w:val="231F1F"/>
          <w:w w:val="85"/>
          <w:sz w:val="21"/>
        </w:rPr>
        <w:t>21-</w:t>
      </w:r>
      <w:r>
        <w:rPr>
          <w:b/>
          <w:color w:val="231F1F"/>
          <w:spacing w:val="-5"/>
          <w:w w:val="85"/>
          <w:sz w:val="21"/>
        </w:rPr>
        <w:t> </w:t>
      </w:r>
      <w:r>
        <w:rPr>
          <w:color w:val="231F1F"/>
          <w:w w:val="85"/>
        </w:rPr>
        <w:t>(1)</w:t>
      </w:r>
      <w:r>
        <w:rPr>
          <w:color w:val="231F1F"/>
          <w:spacing w:val="-3"/>
          <w:w w:val="85"/>
        </w:rPr>
        <w:t> </w:t>
      </w:r>
      <w:r>
        <w:rPr>
          <w:color w:val="231F1F"/>
          <w:w w:val="85"/>
        </w:rPr>
        <w:t>Anlaşma'nın</w:t>
      </w:r>
      <w:r>
        <w:rPr>
          <w:color w:val="231F1F"/>
        </w:rPr>
        <w:t> </w:t>
      </w:r>
      <w:r>
        <w:rPr>
          <w:color w:val="231F1F"/>
          <w:w w:val="85"/>
        </w:rPr>
        <w:t>Sona</w:t>
      </w:r>
      <w:r>
        <w:rPr>
          <w:color w:val="231F1F"/>
          <w:spacing w:val="-5"/>
          <w:w w:val="85"/>
        </w:rPr>
        <w:t> </w:t>
      </w:r>
      <w:r>
        <w:rPr>
          <w:color w:val="231F1F"/>
          <w:w w:val="85"/>
        </w:rPr>
        <w:t>Ermesi</w:t>
      </w:r>
      <w:r>
        <w:rPr>
          <w:color w:val="231F1F"/>
        </w:rPr>
        <w:t> </w:t>
      </w:r>
      <w:r>
        <w:rPr>
          <w:color w:val="231F1F"/>
          <w:w w:val="85"/>
        </w:rPr>
        <w:t>başlığında</w:t>
      </w:r>
      <w:r>
        <w:rPr>
          <w:color w:val="231F1F"/>
        </w:rPr>
        <w:t> </w:t>
      </w:r>
      <w:r>
        <w:rPr>
          <w:color w:val="231F1F"/>
          <w:w w:val="85"/>
        </w:rPr>
        <w:t>belirtilen haller</w:t>
      </w:r>
      <w:r>
        <w:rPr>
          <w:color w:val="231F1F"/>
          <w:spacing w:val="-5"/>
          <w:w w:val="85"/>
        </w:rPr>
        <w:t> </w:t>
      </w:r>
      <w:r>
        <w:rPr>
          <w:color w:val="231F1F"/>
          <w:w w:val="85"/>
        </w:rPr>
        <w:t>dolayısıyla</w:t>
      </w:r>
      <w:r>
        <w:rPr>
          <w:color w:val="231F1F"/>
        </w:rPr>
        <w:t> </w:t>
      </w:r>
      <w:r>
        <w:rPr>
          <w:color w:val="231F1F"/>
          <w:w w:val="85"/>
        </w:rPr>
        <w:t>Anlaşma </w:t>
      </w:r>
      <w:r>
        <w:rPr>
          <w:color w:val="231F1F"/>
          <w:w w:val="90"/>
        </w:rPr>
        <w:t>sona</w:t>
      </w:r>
      <w:r>
        <w:rPr>
          <w:color w:val="231F1F"/>
          <w:spacing w:val="-8"/>
          <w:w w:val="90"/>
        </w:rPr>
        <w:t> </w:t>
      </w:r>
      <w:r>
        <w:rPr>
          <w:color w:val="231F1F"/>
          <w:w w:val="90"/>
        </w:rPr>
        <w:t>ermediği</w:t>
      </w:r>
      <w:r>
        <w:rPr>
          <w:color w:val="231F1F"/>
          <w:spacing w:val="-5"/>
        </w:rPr>
        <w:t> </w:t>
      </w:r>
      <w:r>
        <w:rPr>
          <w:color w:val="231F1F"/>
          <w:w w:val="90"/>
        </w:rPr>
        <w:t>müddetçe,</w:t>
      </w:r>
      <w:r>
        <w:rPr>
          <w:color w:val="231F1F"/>
          <w:spacing w:val="-2"/>
          <w:w w:val="90"/>
        </w:rPr>
        <w:t> </w:t>
      </w:r>
      <w:r>
        <w:rPr>
          <w:color w:val="231F1F"/>
          <w:w w:val="90"/>
        </w:rPr>
        <w:t>Anlaşma</w:t>
      </w:r>
      <w:r>
        <w:rPr>
          <w:color w:val="231F1F"/>
          <w:spacing w:val="-3"/>
          <w:w w:val="90"/>
        </w:rPr>
        <w:t> </w:t>
      </w:r>
      <w:r>
        <w:rPr>
          <w:color w:val="231F1F"/>
          <w:w w:val="90"/>
        </w:rPr>
        <w:t>geçerli</w:t>
      </w:r>
      <w:r>
        <w:rPr>
          <w:color w:val="231F1F"/>
          <w:spacing w:val="-7"/>
          <w:w w:val="90"/>
        </w:rPr>
        <w:t> </w:t>
      </w:r>
      <w:r>
        <w:rPr>
          <w:color w:val="231F1F"/>
          <w:w w:val="90"/>
        </w:rPr>
        <w:t>olacaktır.</w:t>
      </w:r>
    </w:p>
    <w:p>
      <w:pPr>
        <w:pStyle w:val="Heading4"/>
        <w:spacing w:line="223" w:lineRule="exact"/>
        <w:ind w:left="578"/>
        <w:jc w:val="both"/>
      </w:pPr>
      <w:bookmarkStart w:name="_TOC_250012" w:id="12"/>
      <w:r>
        <w:rPr>
          <w:color w:val="231F1F"/>
          <w:w w:val="85"/>
        </w:rPr>
        <w:t>Anlaşma'nın</w:t>
      </w:r>
      <w:r>
        <w:rPr>
          <w:color w:val="231F1F"/>
          <w:spacing w:val="1"/>
        </w:rPr>
        <w:t> </w:t>
      </w:r>
      <w:r>
        <w:rPr>
          <w:color w:val="231F1F"/>
          <w:w w:val="85"/>
        </w:rPr>
        <w:t>sona</w:t>
      </w:r>
      <w:r>
        <w:rPr>
          <w:color w:val="231F1F"/>
          <w:spacing w:val="-5"/>
          <w:w w:val="85"/>
        </w:rPr>
        <w:t> </w:t>
      </w:r>
      <w:bookmarkEnd w:id="12"/>
      <w:r>
        <w:rPr>
          <w:color w:val="231F1F"/>
          <w:spacing w:val="-2"/>
          <w:w w:val="85"/>
        </w:rPr>
        <w:t>ermesi</w:t>
      </w:r>
    </w:p>
    <w:p>
      <w:pPr>
        <w:pStyle w:val="BodyText"/>
        <w:spacing w:line="242" w:lineRule="auto"/>
        <w:ind w:left="174" w:right="169" w:firstLine="396"/>
        <w:jc w:val="both"/>
      </w:pPr>
      <w:r>
        <w:rPr>
          <w:b/>
          <w:color w:val="231F1F"/>
          <w:w w:val="95"/>
          <w:sz w:val="21"/>
        </w:rPr>
        <w:t>MADDE</w:t>
      </w:r>
      <w:r>
        <w:rPr>
          <w:b/>
          <w:color w:val="231F1F"/>
          <w:spacing w:val="-11"/>
          <w:w w:val="95"/>
          <w:sz w:val="21"/>
        </w:rPr>
        <w:t> </w:t>
      </w:r>
      <w:r>
        <w:rPr>
          <w:b/>
          <w:color w:val="231F1F"/>
          <w:w w:val="95"/>
          <w:sz w:val="21"/>
        </w:rPr>
        <w:t>22-</w:t>
      </w:r>
      <w:r>
        <w:rPr>
          <w:b/>
          <w:color w:val="231F1F"/>
          <w:spacing w:val="-10"/>
          <w:w w:val="95"/>
          <w:sz w:val="21"/>
        </w:rPr>
        <w:t> </w:t>
      </w:r>
      <w:r>
        <w:rPr>
          <w:color w:val="231F1F"/>
          <w:w w:val="95"/>
        </w:rPr>
        <w:t>(1)</w:t>
      </w:r>
      <w:r>
        <w:rPr>
          <w:color w:val="231F1F"/>
          <w:spacing w:val="-10"/>
          <w:w w:val="95"/>
        </w:rPr>
        <w:t> </w:t>
      </w:r>
      <w:r>
        <w:rPr>
          <w:color w:val="231F1F"/>
          <w:w w:val="95"/>
        </w:rPr>
        <w:t>Bu</w:t>
      </w:r>
      <w:r>
        <w:rPr>
          <w:color w:val="231F1F"/>
          <w:spacing w:val="-10"/>
          <w:w w:val="95"/>
        </w:rPr>
        <w:t> </w:t>
      </w:r>
      <w:r>
        <w:rPr>
          <w:color w:val="231F1F"/>
          <w:w w:val="95"/>
        </w:rPr>
        <w:t>Anlaşma,</w:t>
      </w:r>
      <w:r>
        <w:rPr>
          <w:color w:val="231F1F"/>
          <w:spacing w:val="-10"/>
          <w:w w:val="95"/>
        </w:rPr>
        <w:t> </w:t>
      </w:r>
      <w:r>
        <w:rPr>
          <w:color w:val="231F1F"/>
          <w:w w:val="95"/>
        </w:rPr>
        <w:t>aşağıdaki</w:t>
      </w:r>
      <w:r>
        <w:rPr>
          <w:color w:val="231F1F"/>
          <w:spacing w:val="-10"/>
          <w:w w:val="95"/>
        </w:rPr>
        <w:t> </w:t>
      </w:r>
      <w:r>
        <w:rPr>
          <w:color w:val="231F1F"/>
          <w:w w:val="95"/>
        </w:rPr>
        <w:t>koşullardan</w:t>
      </w:r>
      <w:r>
        <w:rPr>
          <w:color w:val="231F1F"/>
          <w:spacing w:val="-10"/>
          <w:w w:val="95"/>
        </w:rPr>
        <w:t> </w:t>
      </w:r>
      <w:r>
        <w:rPr>
          <w:color w:val="231F1F"/>
          <w:w w:val="95"/>
        </w:rPr>
        <w:t>herhangi</w:t>
      </w:r>
      <w:r>
        <w:rPr>
          <w:color w:val="231F1F"/>
          <w:spacing w:val="-10"/>
          <w:w w:val="95"/>
        </w:rPr>
        <w:t> </w:t>
      </w:r>
      <w:r>
        <w:rPr>
          <w:color w:val="231F1F"/>
          <w:w w:val="95"/>
        </w:rPr>
        <w:t>biri</w:t>
      </w:r>
      <w:r>
        <w:rPr>
          <w:color w:val="231F1F"/>
          <w:spacing w:val="-10"/>
          <w:w w:val="95"/>
        </w:rPr>
        <w:t> </w:t>
      </w:r>
      <w:r>
        <w:rPr>
          <w:color w:val="231F1F"/>
          <w:w w:val="95"/>
        </w:rPr>
        <w:t>gerçekleştiğinde </w:t>
      </w:r>
      <w:r>
        <w:rPr>
          <w:color w:val="231F1F"/>
          <w:w w:val="90"/>
        </w:rPr>
        <w:t>kendiliğinden</w:t>
      </w:r>
      <w:r>
        <w:rPr>
          <w:color w:val="231F1F"/>
        </w:rPr>
        <w:t> </w:t>
      </w:r>
      <w:r>
        <w:rPr>
          <w:color w:val="231F1F"/>
          <w:w w:val="90"/>
        </w:rPr>
        <w:t>sona erecektir:</w:t>
      </w:r>
    </w:p>
    <w:p>
      <w:pPr>
        <w:pStyle w:val="BodyText"/>
        <w:spacing w:line="244" w:lineRule="auto"/>
        <w:ind w:left="169" w:right="173" w:firstLine="404"/>
        <w:jc w:val="both"/>
      </w:pPr>
      <w:r>
        <w:rPr>
          <w:color w:val="231F1F"/>
          <w:w w:val="85"/>
        </w:rPr>
        <w:t>a)</w:t>
      </w:r>
      <w:r>
        <w:rPr>
          <w:color w:val="231F1F"/>
          <w:spacing w:val="3"/>
        </w:rPr>
        <w:t> </w:t>
      </w:r>
      <w:r>
        <w:rPr>
          <w:color w:val="231F1F"/>
          <w:w w:val="85"/>
        </w:rPr>
        <w:t>Yan</w:t>
      </w:r>
      <w:r>
        <w:rPr>
          <w:color w:val="231F1F"/>
          <w:spacing w:val="-5"/>
          <w:w w:val="85"/>
        </w:rPr>
        <w:t> </w:t>
      </w:r>
      <w:r>
        <w:rPr>
          <w:color w:val="231F1F"/>
          <w:w w:val="85"/>
        </w:rPr>
        <w:t>Hizmet</w:t>
      </w:r>
      <w:r>
        <w:rPr>
          <w:color w:val="231F1F"/>
          <w:spacing w:val="-3"/>
          <w:w w:val="85"/>
        </w:rPr>
        <w:t> </w:t>
      </w:r>
      <w:r>
        <w:rPr>
          <w:color w:val="231F1F"/>
          <w:w w:val="85"/>
        </w:rPr>
        <w:t>Sağlayıcının, Elektrik Piyasası</w:t>
      </w:r>
      <w:r>
        <w:rPr>
          <w:color w:val="231F1F"/>
          <w:spacing w:val="-3"/>
          <w:w w:val="85"/>
        </w:rPr>
        <w:t> </w:t>
      </w:r>
      <w:r>
        <w:rPr>
          <w:color w:val="231F1F"/>
          <w:w w:val="85"/>
        </w:rPr>
        <w:t>Dengeleme</w:t>
      </w:r>
      <w:r>
        <w:rPr>
          <w:color w:val="231F1F"/>
          <w:spacing w:val="-4"/>
          <w:w w:val="85"/>
        </w:rPr>
        <w:t> </w:t>
      </w:r>
      <w:r>
        <w:rPr>
          <w:color w:val="231F1F"/>
          <w:w w:val="85"/>
        </w:rPr>
        <w:t>ve</w:t>
      </w:r>
      <w:r>
        <w:rPr>
          <w:color w:val="231F1F"/>
          <w:spacing w:val="-5"/>
          <w:w w:val="85"/>
        </w:rPr>
        <w:t> </w:t>
      </w:r>
      <w:r>
        <w:rPr>
          <w:color w:val="231F1F"/>
          <w:w w:val="85"/>
        </w:rPr>
        <w:t>Uzlaştırma</w:t>
      </w:r>
      <w:r>
        <w:rPr>
          <w:color w:val="231F1F"/>
          <w:spacing w:val="-2"/>
          <w:w w:val="85"/>
        </w:rPr>
        <w:t> </w:t>
      </w:r>
      <w:r>
        <w:rPr>
          <w:color w:val="231F1F"/>
          <w:w w:val="85"/>
        </w:rPr>
        <w:t>Yönetmeliğine</w:t>
      </w:r>
      <w:r>
        <w:rPr>
          <w:color w:val="231F1F"/>
        </w:rPr>
        <w:t> </w:t>
      </w:r>
      <w:r>
        <w:rPr>
          <w:color w:val="231F1F"/>
          <w:w w:val="85"/>
        </w:rPr>
        <w:t>tabi </w:t>
      </w:r>
      <w:r>
        <w:rPr>
          <w:color w:val="231F1F"/>
          <w:w w:val="90"/>
        </w:rPr>
        <w:t>olmaktan çıkması durumunda,</w:t>
      </w:r>
    </w:p>
    <w:p>
      <w:pPr>
        <w:pStyle w:val="BodyText"/>
        <w:ind w:left="166" w:right="178" w:firstLine="412"/>
        <w:jc w:val="both"/>
      </w:pPr>
      <w:r>
        <w:rPr>
          <w:color w:val="231F1F"/>
          <w:w w:val="85"/>
        </w:rPr>
        <w:t>h) Yan Hizmet Sağla) cınm, ilgili mevzuat uyannca iletim sistemine</w:t>
      </w:r>
      <w:r>
        <w:rPr>
          <w:color w:val="231F1F"/>
        </w:rPr>
        <w:t> </w:t>
      </w:r>
      <w:r>
        <w:rPr>
          <w:color w:val="231F1F"/>
          <w:w w:val="85"/>
        </w:rPr>
        <w:t>bağlanma veya iletim </w:t>
      </w:r>
      <w:r>
        <w:rPr>
          <w:color w:val="231F1F"/>
          <w:w w:val="90"/>
        </w:rPr>
        <w:t>sistemini</w:t>
      </w:r>
      <w:r>
        <w:rPr>
          <w:color w:val="231F1F"/>
          <w:spacing w:val="-1"/>
          <w:w w:val="90"/>
        </w:rPr>
        <w:t> </w:t>
      </w:r>
      <w:r>
        <w:rPr>
          <w:color w:val="231F1F"/>
          <w:w w:val="90"/>
        </w:rPr>
        <w:t>kullanma</w:t>
      </w:r>
      <w:r>
        <w:rPr>
          <w:color w:val="231F1F"/>
          <w:spacing w:val="-6"/>
          <w:w w:val="90"/>
        </w:rPr>
        <w:t> </w:t>
      </w:r>
      <w:r>
        <w:rPr>
          <w:color w:val="231F1F"/>
          <w:w w:val="90"/>
        </w:rPr>
        <w:t>hakkının</w:t>
      </w:r>
      <w:r>
        <w:rPr>
          <w:color w:val="231F1F"/>
          <w:spacing w:val="-5"/>
          <w:w w:val="90"/>
        </w:rPr>
        <w:t> </w:t>
      </w:r>
      <w:r>
        <w:rPr>
          <w:color w:val="231F1F"/>
          <w:w w:val="90"/>
        </w:rPr>
        <w:t>sona</w:t>
      </w:r>
      <w:r>
        <w:rPr>
          <w:color w:val="231F1F"/>
          <w:spacing w:val="-7"/>
          <w:w w:val="90"/>
        </w:rPr>
        <w:t> </w:t>
      </w:r>
      <w:r>
        <w:rPr>
          <w:color w:val="231F1F"/>
          <w:w w:val="90"/>
        </w:rPr>
        <w:t>ermesi</w:t>
      </w:r>
      <w:r>
        <w:rPr>
          <w:color w:val="231F1F"/>
          <w:spacing w:val="-8"/>
          <w:w w:val="90"/>
        </w:rPr>
        <w:t> </w:t>
      </w:r>
      <w:r>
        <w:rPr>
          <w:color w:val="231F1F"/>
          <w:w w:val="90"/>
        </w:rPr>
        <w:t>durumunda,</w:t>
      </w:r>
    </w:p>
    <w:p>
      <w:pPr>
        <w:pStyle w:val="BodyText"/>
        <w:ind w:left="169" w:right="173" w:firstLine="403"/>
        <w:jc w:val="both"/>
      </w:pPr>
      <w:r>
        <w:rPr>
          <w:color w:val="231F1F"/>
          <w:w w:val="95"/>
        </w:rPr>
        <w:t>c)</w:t>
      </w:r>
      <w:r>
        <w:rPr>
          <w:color w:val="231F1F"/>
          <w:spacing w:val="-10"/>
          <w:w w:val="95"/>
        </w:rPr>
        <w:t> </w:t>
      </w:r>
      <w:r>
        <w:rPr>
          <w:color w:val="231F1F"/>
          <w:w w:val="95"/>
        </w:rPr>
        <w:t>Yan</w:t>
      </w:r>
      <w:r>
        <w:rPr>
          <w:color w:val="231F1F"/>
          <w:spacing w:val="-10"/>
          <w:w w:val="95"/>
        </w:rPr>
        <w:t> </w:t>
      </w:r>
      <w:r>
        <w:rPr>
          <w:color w:val="231F1F"/>
          <w:w w:val="95"/>
        </w:rPr>
        <w:t>Hizmet</w:t>
      </w:r>
      <w:r>
        <w:rPr>
          <w:color w:val="231F1F"/>
          <w:spacing w:val="-10"/>
          <w:w w:val="95"/>
        </w:rPr>
        <w:t> </w:t>
      </w:r>
      <w:r>
        <w:rPr>
          <w:color w:val="231F1F"/>
          <w:w w:val="95"/>
        </w:rPr>
        <w:t>Sağlayıcıya</w:t>
      </w:r>
      <w:r>
        <w:rPr>
          <w:color w:val="231F1F"/>
          <w:spacing w:val="-10"/>
          <w:w w:val="95"/>
        </w:rPr>
        <w:t> </w:t>
      </w:r>
      <w:r>
        <w:rPr>
          <w:color w:val="231F1F"/>
          <w:w w:val="95"/>
        </w:rPr>
        <w:t>Kanun</w:t>
      </w:r>
      <w:r>
        <w:rPr>
          <w:color w:val="231F1F"/>
          <w:spacing w:val="-2"/>
          <w:w w:val="95"/>
        </w:rPr>
        <w:t> </w:t>
      </w:r>
      <w:r>
        <w:rPr>
          <w:color w:val="231F1F"/>
          <w:w w:val="95"/>
        </w:rPr>
        <w:t>uyannca</w:t>
      </w:r>
      <w:r>
        <w:rPr>
          <w:color w:val="231F1F"/>
          <w:w w:val="95"/>
        </w:rPr>
        <w:t> verilen</w:t>
      </w:r>
      <w:r>
        <w:rPr>
          <w:color w:val="231F1F"/>
        </w:rPr>
        <w:t> </w:t>
      </w:r>
      <w:r>
        <w:rPr>
          <w:color w:val="231F1F"/>
          <w:w w:val="95"/>
        </w:rPr>
        <w:t>ve</w:t>
      </w:r>
      <w:r>
        <w:rPr>
          <w:color w:val="231F1F"/>
          <w:spacing w:val="-6"/>
          <w:w w:val="95"/>
        </w:rPr>
        <w:t> </w:t>
      </w:r>
      <w:r>
        <w:rPr>
          <w:color w:val="231F1F"/>
          <w:w w:val="95"/>
        </w:rPr>
        <w:t>EK-1</w:t>
      </w:r>
      <w:r>
        <w:rPr>
          <w:color w:val="231F1F"/>
          <w:spacing w:val="-10"/>
          <w:w w:val="95"/>
        </w:rPr>
        <w:t> </w:t>
      </w:r>
      <w:r>
        <w:rPr>
          <w:color w:val="231F1F"/>
          <w:w w:val="95"/>
        </w:rPr>
        <w:t>'de</w:t>
      </w:r>
      <w:r>
        <w:rPr>
          <w:color w:val="231F1F"/>
          <w:spacing w:val="-5"/>
          <w:w w:val="95"/>
        </w:rPr>
        <w:t> </w:t>
      </w:r>
      <w:r>
        <w:rPr>
          <w:color w:val="231F1F"/>
          <w:w w:val="95"/>
        </w:rPr>
        <w:t>yer</w:t>
      </w:r>
      <w:r>
        <w:rPr>
          <w:color w:val="231F1F"/>
          <w:spacing w:val="-5"/>
          <w:w w:val="95"/>
        </w:rPr>
        <w:t> </w:t>
      </w:r>
      <w:r>
        <w:rPr>
          <w:color w:val="231F1F"/>
          <w:w w:val="95"/>
        </w:rPr>
        <w:t>alan</w:t>
      </w:r>
      <w:r>
        <w:rPr>
          <w:color w:val="231F1F"/>
          <w:spacing w:val="-1"/>
          <w:w w:val="95"/>
        </w:rPr>
        <w:t> </w:t>
      </w:r>
      <w:r>
        <w:rPr>
          <w:color w:val="231F1F"/>
          <w:w w:val="95"/>
        </w:rPr>
        <w:t>tüm</w:t>
      </w:r>
      <w:r>
        <w:rPr>
          <w:color w:val="231F1F"/>
          <w:w w:val="95"/>
        </w:rPr>
        <w:t> üretim </w:t>
      </w:r>
      <w:r>
        <w:rPr>
          <w:color w:val="231F1F"/>
          <w:w w:val="90"/>
        </w:rPr>
        <w:t>lisanslarınm</w:t>
      </w:r>
      <w:r>
        <w:rPr>
          <w:color w:val="231F1F"/>
          <w:spacing w:val="-8"/>
          <w:w w:val="90"/>
        </w:rPr>
        <w:t> </w:t>
      </w:r>
      <w:r>
        <w:rPr>
          <w:color w:val="231F1F"/>
          <w:w w:val="90"/>
        </w:rPr>
        <w:t>sona</w:t>
      </w:r>
      <w:r>
        <w:rPr>
          <w:color w:val="231F1F"/>
          <w:spacing w:val="-7"/>
          <w:w w:val="90"/>
        </w:rPr>
        <w:t> </w:t>
      </w:r>
      <w:r>
        <w:rPr>
          <w:color w:val="231F1F"/>
          <w:w w:val="90"/>
        </w:rPr>
        <w:t>ermesi,</w:t>
      </w:r>
      <w:r>
        <w:rPr>
          <w:color w:val="231F1F"/>
          <w:spacing w:val="-8"/>
          <w:w w:val="90"/>
        </w:rPr>
        <w:t> </w:t>
      </w:r>
      <w:r>
        <w:rPr>
          <w:color w:val="231F1F"/>
          <w:w w:val="90"/>
        </w:rPr>
        <w:t>iptal</w:t>
      </w:r>
      <w:r>
        <w:rPr>
          <w:color w:val="231F1F"/>
          <w:spacing w:val="-7"/>
          <w:w w:val="90"/>
        </w:rPr>
        <w:t> </w:t>
      </w:r>
      <w:r>
        <w:rPr>
          <w:color w:val="231F1F"/>
          <w:w w:val="90"/>
        </w:rPr>
        <w:t>edilmesi</w:t>
      </w:r>
      <w:r>
        <w:rPr>
          <w:color w:val="231F1F"/>
          <w:spacing w:val="-8"/>
          <w:w w:val="90"/>
        </w:rPr>
        <w:t> </w:t>
      </w:r>
      <w:r>
        <w:rPr>
          <w:color w:val="231F1F"/>
          <w:w w:val="90"/>
        </w:rPr>
        <w:t>veya</w:t>
      </w:r>
      <w:r>
        <w:rPr>
          <w:color w:val="231F1F"/>
          <w:spacing w:val="-7"/>
          <w:w w:val="90"/>
        </w:rPr>
        <w:t> </w:t>
      </w:r>
      <w:r>
        <w:rPr>
          <w:color w:val="231F1F"/>
          <w:w w:val="90"/>
        </w:rPr>
        <w:t>toplayıcılık</w:t>
      </w:r>
      <w:r>
        <w:rPr>
          <w:color w:val="231F1F"/>
          <w:spacing w:val="-8"/>
          <w:w w:val="90"/>
        </w:rPr>
        <w:t> </w:t>
      </w:r>
      <w:r>
        <w:rPr>
          <w:color w:val="231F1F"/>
          <w:w w:val="90"/>
        </w:rPr>
        <w:t>lisansınm</w:t>
      </w:r>
      <w:r>
        <w:rPr>
          <w:color w:val="231F1F"/>
          <w:spacing w:val="-7"/>
          <w:w w:val="90"/>
        </w:rPr>
        <w:t> </w:t>
      </w:r>
      <w:r>
        <w:rPr>
          <w:color w:val="231F1F"/>
          <w:w w:val="90"/>
        </w:rPr>
        <w:t>sona</w:t>
      </w:r>
      <w:r>
        <w:rPr>
          <w:color w:val="231F1F"/>
          <w:spacing w:val="-8"/>
          <w:w w:val="90"/>
        </w:rPr>
        <w:t> </w:t>
      </w:r>
      <w:r>
        <w:rPr>
          <w:color w:val="231F1F"/>
          <w:w w:val="90"/>
        </w:rPr>
        <w:t>ermesi,</w:t>
      </w:r>
      <w:r>
        <w:rPr>
          <w:color w:val="231F1F"/>
          <w:spacing w:val="-7"/>
          <w:w w:val="90"/>
        </w:rPr>
        <w:t> </w:t>
      </w:r>
      <w:r>
        <w:rPr>
          <w:color w:val="231F1F"/>
          <w:w w:val="90"/>
        </w:rPr>
        <w:t>iptal</w:t>
      </w:r>
      <w:r>
        <w:rPr>
          <w:color w:val="231F1F"/>
          <w:spacing w:val="-8"/>
          <w:w w:val="90"/>
        </w:rPr>
        <w:t> </w:t>
      </w:r>
      <w:r>
        <w:rPr>
          <w:color w:val="231F1F"/>
          <w:w w:val="90"/>
        </w:rPr>
        <w:t>edilmesi </w:t>
      </w:r>
      <w:r>
        <w:rPr>
          <w:color w:val="231F1F"/>
          <w:spacing w:val="-2"/>
          <w:w w:val="95"/>
        </w:rPr>
        <w:t>durumunda,</w:t>
      </w:r>
    </w:p>
    <w:p>
      <w:pPr>
        <w:pStyle w:val="BodyText"/>
        <w:ind w:left="166" w:right="176" w:firstLine="406"/>
        <w:jc w:val="both"/>
      </w:pPr>
      <w:r>
        <w:rPr>
          <w:color w:val="231F1F"/>
          <w:w w:val="90"/>
        </w:rPr>
        <w:t>ç)</w:t>
      </w:r>
      <w:r>
        <w:rPr>
          <w:color w:val="231F1F"/>
          <w:spacing w:val="-6"/>
          <w:w w:val="90"/>
        </w:rPr>
        <w:t> </w:t>
      </w:r>
      <w:r>
        <w:rPr>
          <w:color w:val="231F1F"/>
          <w:w w:val="90"/>
        </w:rPr>
        <w:t>Bu</w:t>
      </w:r>
      <w:r>
        <w:rPr>
          <w:color w:val="231F1F"/>
          <w:spacing w:val="-1"/>
          <w:w w:val="90"/>
        </w:rPr>
        <w:t> </w:t>
      </w:r>
      <w:r>
        <w:rPr>
          <w:color w:val="231F1F"/>
          <w:w w:val="90"/>
        </w:rPr>
        <w:t>Anlaşma</w:t>
      </w:r>
      <w:r>
        <w:rPr>
          <w:color w:val="231F1F"/>
          <w:w w:val="90"/>
        </w:rPr>
        <w:t> kapsammda,</w:t>
      </w:r>
      <w:r>
        <w:rPr>
          <w:color w:val="231F1F"/>
          <w:w w:val="90"/>
        </w:rPr>
        <w:t> Elektıik</w:t>
      </w:r>
      <w:r>
        <w:rPr>
          <w:color w:val="231F1F"/>
          <w:w w:val="90"/>
        </w:rPr>
        <w:t> Piyasası</w:t>
      </w:r>
      <w:r>
        <w:rPr>
          <w:color w:val="231F1F"/>
          <w:w w:val="90"/>
        </w:rPr>
        <w:t> Yan</w:t>
      </w:r>
      <w:r>
        <w:rPr>
          <w:color w:val="231F1F"/>
          <w:w w:val="90"/>
        </w:rPr>
        <w:t> Hizmetler</w:t>
      </w:r>
      <w:r>
        <w:rPr>
          <w:color w:val="231F1F"/>
          <w:w w:val="90"/>
        </w:rPr>
        <w:t> Yönetmeliği</w:t>
      </w:r>
      <w:r>
        <w:rPr>
          <w:color w:val="231F1F"/>
          <w:w w:val="90"/>
        </w:rPr>
        <w:t> kapsamrnda </w:t>
      </w:r>
      <w:r>
        <w:rPr>
          <w:color w:val="231F1F"/>
          <w:w w:val="85"/>
        </w:rPr>
        <w:t>senkron kompansatör olarak reaktif güç kontrolüne katılma zorunluluğu</w:t>
      </w:r>
      <w:r>
        <w:rPr>
          <w:color w:val="231F1F"/>
        </w:rPr>
        <w:t> </w:t>
      </w:r>
      <w:r>
        <w:rPr>
          <w:color w:val="231F1F"/>
          <w:w w:val="85"/>
        </w:rPr>
        <w:t>bulunan üretim tesisinin </w:t>
      </w:r>
      <w:r>
        <w:rPr>
          <w:color w:val="231F1F"/>
          <w:spacing w:val="-2"/>
          <w:w w:val="95"/>
        </w:rPr>
        <w:t>kalmaması.</w:t>
      </w:r>
    </w:p>
    <w:p>
      <w:pPr>
        <w:pStyle w:val="BodyText"/>
        <w:ind w:left="170" w:right="164" w:firstLine="401"/>
        <w:jc w:val="both"/>
      </w:pPr>
      <w:r>
        <w:rPr>
          <w:color w:val="231F1F"/>
          <w:w w:val="85"/>
        </w:rPr>
        <w:t>(2)</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'nrn</w:t>
      </w:r>
      <w:r>
        <w:rPr>
          <w:color w:val="231F1F"/>
          <w:spacing w:val="-5"/>
          <w:w w:val="85"/>
        </w:rPr>
        <w:t> </w:t>
      </w:r>
      <w:r>
        <w:rPr>
          <w:color w:val="231F1F"/>
          <w:w w:val="85"/>
        </w:rPr>
        <w:t>sona</w:t>
      </w:r>
      <w:r>
        <w:rPr>
          <w:color w:val="231F1F"/>
          <w:spacing w:val="-5"/>
          <w:w w:val="85"/>
        </w:rPr>
        <w:t> </w:t>
      </w:r>
      <w:r>
        <w:rPr>
          <w:color w:val="231F1F"/>
          <w:w w:val="85"/>
        </w:rPr>
        <w:t>ermesi,</w:t>
      </w:r>
      <w:r>
        <w:rPr>
          <w:color w:val="231F1F"/>
          <w:spacing w:val="-5"/>
        </w:rPr>
        <w:t> </w:t>
      </w:r>
      <w:r>
        <w:rPr>
          <w:color w:val="231F1F"/>
          <w:w w:val="85"/>
        </w:rPr>
        <w:t>Tarafların</w:t>
      </w:r>
      <w:r>
        <w:rPr>
          <w:color w:val="231F1F"/>
          <w:spacing w:val="-1"/>
          <w:w w:val="85"/>
        </w:rPr>
        <w:t> </w:t>
      </w:r>
      <w:r>
        <w:rPr>
          <w:color w:val="231F1F"/>
          <w:w w:val="85"/>
        </w:rPr>
        <w:t>sona</w:t>
      </w:r>
      <w:r>
        <w:rPr>
          <w:color w:val="231F1F"/>
          <w:spacing w:val="-5"/>
          <w:w w:val="85"/>
        </w:rPr>
        <w:t> </w:t>
      </w:r>
      <w:r>
        <w:rPr>
          <w:color w:val="231F1F"/>
          <w:w w:val="85"/>
        </w:rPr>
        <w:t>erme</w:t>
      </w:r>
      <w:r>
        <w:rPr>
          <w:color w:val="231F1F"/>
          <w:spacing w:val="-4"/>
          <w:w w:val="85"/>
        </w:rPr>
        <w:t> </w:t>
      </w:r>
      <w:r>
        <w:rPr>
          <w:color w:val="231F1F"/>
          <w:w w:val="85"/>
        </w:rPr>
        <w:t>tarihi itibariyle</w:t>
      </w:r>
      <w:r>
        <w:rPr>
          <w:color w:val="231F1F"/>
          <w:spacing w:val="-4"/>
          <w:w w:val="85"/>
        </w:rPr>
        <w:t> </w:t>
      </w:r>
      <w:r>
        <w:rPr>
          <w:color w:val="231F1F"/>
          <w:w w:val="85"/>
        </w:rPr>
        <w:t>sahip</w:t>
      </w:r>
      <w:r>
        <w:rPr>
          <w:color w:val="231F1F"/>
          <w:spacing w:val="-2"/>
          <w:w w:val="85"/>
        </w:rPr>
        <w:t> </w:t>
      </w:r>
      <w:r>
        <w:rPr>
          <w:color w:val="231F1F"/>
          <w:w w:val="85"/>
        </w:rPr>
        <w:t>oldukları</w:t>
      </w:r>
      <w:r>
        <w:rPr>
          <w:color w:val="231F1F"/>
          <w:spacing w:val="-5"/>
        </w:rPr>
        <w:t> </w:t>
      </w:r>
      <w:r>
        <w:rPr>
          <w:color w:val="231F1F"/>
          <w:w w:val="85"/>
        </w:rPr>
        <w:t>hak</w:t>
      </w:r>
      <w:r>
        <w:rPr>
          <w:color w:val="231F1F"/>
          <w:spacing w:val="-5"/>
          <w:w w:val="85"/>
        </w:rPr>
        <w:t> </w:t>
      </w:r>
      <w:r>
        <w:rPr>
          <w:color w:val="231F1F"/>
          <w:w w:val="85"/>
        </w:rPr>
        <w:t>ve </w:t>
      </w:r>
      <w:r>
        <w:rPr>
          <w:color w:val="231F1F"/>
          <w:w w:val="90"/>
        </w:rPr>
        <w:t>yükümlülüklerini</w:t>
      </w:r>
      <w:r>
        <w:rPr>
          <w:color w:val="231F1F"/>
          <w:spacing w:val="-10"/>
          <w:w w:val="90"/>
        </w:rPr>
        <w:t> </w:t>
      </w:r>
      <w:r>
        <w:rPr>
          <w:color w:val="231F1F"/>
          <w:w w:val="90"/>
        </w:rPr>
        <w:t>etkilemez.</w:t>
      </w:r>
    </w:p>
    <w:p>
      <w:pPr>
        <w:pStyle w:val="Heading4"/>
        <w:spacing w:line="223" w:lineRule="exact" w:before="1"/>
        <w:ind w:left="571"/>
        <w:jc w:val="both"/>
      </w:pPr>
      <w:bookmarkStart w:name="_TOC_250011" w:id="13"/>
      <w:r>
        <w:rPr>
          <w:color w:val="231F1F"/>
          <w:w w:val="85"/>
        </w:rPr>
        <w:t>Kısmi</w:t>
      </w:r>
      <w:r>
        <w:rPr>
          <w:color w:val="231F1F"/>
          <w:spacing w:val="-1"/>
          <w:w w:val="85"/>
        </w:rPr>
        <w:t> </w:t>
      </w:r>
      <w:r>
        <w:rPr>
          <w:color w:val="231F1F"/>
          <w:w w:val="85"/>
        </w:rPr>
        <w:t>hükümsüzlükte</w:t>
      </w:r>
      <w:r>
        <w:rPr>
          <w:color w:val="231F1F"/>
          <w:spacing w:val="12"/>
        </w:rPr>
        <w:t> </w:t>
      </w:r>
      <w:r>
        <w:rPr>
          <w:color w:val="231F1F"/>
          <w:w w:val="85"/>
        </w:rPr>
        <w:t>Anlaşma'nın</w:t>
      </w:r>
      <w:r>
        <w:rPr>
          <w:color w:val="231F1F"/>
          <w:spacing w:val="-6"/>
        </w:rPr>
        <w:t> </w:t>
      </w:r>
      <w:bookmarkEnd w:id="13"/>
      <w:r>
        <w:rPr>
          <w:color w:val="231F1F"/>
          <w:spacing w:val="-2"/>
          <w:w w:val="85"/>
        </w:rPr>
        <w:t>geçerliliği</w:t>
      </w:r>
    </w:p>
    <w:p>
      <w:pPr>
        <w:pStyle w:val="BodyText"/>
        <w:spacing w:line="242" w:lineRule="auto"/>
        <w:ind w:left="168" w:right="174" w:firstLine="402"/>
        <w:jc w:val="both"/>
      </w:pPr>
      <w:r>
        <w:rPr>
          <w:b/>
          <w:color w:val="231F1F"/>
          <w:spacing w:val="-2"/>
          <w:w w:val="95"/>
          <w:sz w:val="21"/>
        </w:rPr>
        <w:t>MADDE</w:t>
      </w:r>
      <w:r>
        <w:rPr>
          <w:b/>
          <w:color w:val="231F1F"/>
          <w:spacing w:val="-2"/>
          <w:w w:val="95"/>
          <w:sz w:val="21"/>
        </w:rPr>
        <w:t> 23-</w:t>
      </w:r>
      <w:r>
        <w:rPr>
          <w:b/>
          <w:color w:val="231F1F"/>
          <w:spacing w:val="-6"/>
          <w:w w:val="95"/>
          <w:sz w:val="21"/>
        </w:rPr>
        <w:t> </w:t>
      </w:r>
      <w:r>
        <w:rPr>
          <w:color w:val="231F1F"/>
          <w:spacing w:val="-2"/>
          <w:w w:val="95"/>
        </w:rPr>
        <w:t>(!)</w:t>
      </w:r>
      <w:r>
        <w:rPr>
          <w:color w:val="231F1F"/>
          <w:spacing w:val="-6"/>
          <w:w w:val="95"/>
        </w:rPr>
        <w:t> </w:t>
      </w:r>
      <w:r>
        <w:rPr>
          <w:color w:val="231F1F"/>
          <w:spacing w:val="-2"/>
          <w:w w:val="95"/>
        </w:rPr>
        <w:t>Bu</w:t>
      </w:r>
      <w:r>
        <w:rPr>
          <w:color w:val="231F1F"/>
          <w:spacing w:val="-5"/>
          <w:w w:val="95"/>
        </w:rPr>
        <w:t> </w:t>
      </w:r>
      <w:r>
        <w:rPr>
          <w:color w:val="231F1F"/>
          <w:spacing w:val="-2"/>
          <w:w w:val="95"/>
        </w:rPr>
        <w:t>Anlaşma'nın</w:t>
      </w:r>
      <w:r>
        <w:rPr>
          <w:color w:val="231F1F"/>
          <w:spacing w:val="-2"/>
          <w:w w:val="95"/>
        </w:rPr>
        <w:t> herhangi</w:t>
      </w:r>
      <w:r>
        <w:rPr>
          <w:color w:val="231F1F"/>
          <w:spacing w:val="-2"/>
          <w:w w:val="95"/>
        </w:rPr>
        <w:t> bir</w:t>
      </w:r>
      <w:r>
        <w:rPr>
          <w:color w:val="231F1F"/>
          <w:spacing w:val="-5"/>
          <w:w w:val="95"/>
        </w:rPr>
        <w:t> </w:t>
      </w:r>
      <w:r>
        <w:rPr>
          <w:color w:val="231F1F"/>
          <w:spacing w:val="-2"/>
          <w:w w:val="95"/>
        </w:rPr>
        <w:t>hükmünün</w:t>
      </w:r>
      <w:r>
        <w:rPr>
          <w:color w:val="231F1F"/>
          <w:spacing w:val="-2"/>
          <w:w w:val="95"/>
        </w:rPr>
        <w:t> batıl,</w:t>
      </w:r>
      <w:r>
        <w:rPr>
          <w:color w:val="231F1F"/>
          <w:spacing w:val="-3"/>
          <w:w w:val="95"/>
        </w:rPr>
        <w:t> </w:t>
      </w:r>
      <w:r>
        <w:rPr>
          <w:color w:val="231F1F"/>
          <w:spacing w:val="-2"/>
          <w:w w:val="95"/>
        </w:rPr>
        <w:t>hükümsüz,</w:t>
      </w:r>
      <w:r>
        <w:rPr>
          <w:color w:val="231F1F"/>
          <w:spacing w:val="-2"/>
          <w:w w:val="95"/>
        </w:rPr>
        <w:t> geçersiz, </w:t>
      </w:r>
      <w:r>
        <w:rPr>
          <w:color w:val="231F1F"/>
          <w:w w:val="90"/>
        </w:rPr>
        <w:t>uygulanamaz</w:t>
      </w:r>
      <w:r>
        <w:rPr>
          <w:color w:val="231F1F"/>
        </w:rPr>
        <w:t> </w:t>
      </w:r>
      <w:r>
        <w:rPr>
          <w:color w:val="231F1F"/>
          <w:w w:val="90"/>
        </w:rPr>
        <w:t>veya</w:t>
      </w:r>
      <w:r>
        <w:rPr>
          <w:color w:val="231F1F"/>
          <w:w w:val="90"/>
        </w:rPr>
        <w:t> mevzuata</w:t>
      </w:r>
      <w:r>
        <w:rPr>
          <w:color w:val="231F1F"/>
          <w:w w:val="90"/>
        </w:rPr>
        <w:t> aykırı</w:t>
      </w:r>
      <w:r>
        <w:rPr>
          <w:color w:val="231F1F"/>
          <w:w w:val="90"/>
        </w:rPr>
        <w:t> olduğu</w:t>
      </w:r>
      <w:r>
        <w:rPr>
          <w:color w:val="231F1F"/>
          <w:w w:val="90"/>
        </w:rPr>
        <w:t> tespit</w:t>
      </w:r>
      <w:r>
        <w:rPr>
          <w:color w:val="231F1F"/>
          <w:w w:val="90"/>
        </w:rPr>
        <w:t> edilirse;</w:t>
      </w:r>
      <w:r>
        <w:rPr>
          <w:color w:val="231F1F"/>
          <w:w w:val="90"/>
        </w:rPr>
        <w:t> bu durum</w:t>
      </w:r>
      <w:r>
        <w:rPr>
          <w:color w:val="231F1F"/>
          <w:w w:val="90"/>
        </w:rPr>
        <w:t> Anlaşma'nın</w:t>
      </w:r>
      <w:r>
        <w:rPr>
          <w:color w:val="231F1F"/>
          <w:w w:val="90"/>
        </w:rPr>
        <w:t> geri</w:t>
      </w:r>
      <w:r>
        <w:rPr>
          <w:color w:val="231F1F"/>
          <w:w w:val="90"/>
        </w:rPr>
        <w:t> kalan </w:t>
      </w:r>
      <w:r>
        <w:rPr>
          <w:color w:val="231F1F"/>
          <w:w w:val="85"/>
        </w:rPr>
        <w:t>hükümlerinin</w:t>
      </w:r>
      <w:r>
        <w:rPr>
          <w:color w:val="231F1F"/>
          <w:w w:val="85"/>
        </w:rPr>
        <w:t> geçerliğini kısmen veya tamamen ortadan kaldırmaz. Ancak, geçersiz olan hüküm nedeniyle Anlaşma'nın uygulanması</w:t>
      </w:r>
      <w:r>
        <w:rPr>
          <w:color w:val="231F1F"/>
        </w:rPr>
        <w:t> </w:t>
      </w:r>
      <w:r>
        <w:rPr>
          <w:color w:val="231F1F"/>
          <w:w w:val="85"/>
        </w:rPr>
        <w:t>imkansız olacak veya Anlaşma'nm varlığı bir hüküm ifade </w:t>
      </w:r>
      <w:r>
        <w:rPr>
          <w:color w:val="231F1F"/>
          <w:w w:val="90"/>
        </w:rPr>
        <w:t>etmeyecek</w:t>
      </w:r>
      <w:r>
        <w:rPr>
          <w:color w:val="231F1F"/>
          <w:spacing w:val="-8"/>
          <w:w w:val="90"/>
        </w:rPr>
        <w:t> </w:t>
      </w:r>
      <w:r>
        <w:rPr>
          <w:color w:val="231F1F"/>
          <w:w w:val="90"/>
        </w:rPr>
        <w:t>ise</w:t>
      </w:r>
      <w:r>
        <w:rPr>
          <w:color w:val="231F1F"/>
          <w:spacing w:val="-7"/>
          <w:w w:val="90"/>
        </w:rPr>
        <w:t> </w:t>
      </w:r>
      <w:r>
        <w:rPr>
          <w:color w:val="231F1F"/>
          <w:w w:val="90"/>
        </w:rPr>
        <w:t>Anlaşma</w:t>
      </w:r>
      <w:r>
        <w:rPr>
          <w:color w:val="231F1F"/>
          <w:spacing w:val="-8"/>
          <w:w w:val="90"/>
        </w:rPr>
        <w:t> </w:t>
      </w:r>
      <w:r>
        <w:rPr>
          <w:color w:val="231F1F"/>
          <w:w w:val="90"/>
        </w:rPr>
        <w:t>geçersiz</w:t>
      </w:r>
      <w:r>
        <w:rPr>
          <w:color w:val="231F1F"/>
          <w:spacing w:val="-3"/>
          <w:w w:val="90"/>
        </w:rPr>
        <w:t> </w:t>
      </w:r>
      <w:r>
        <w:rPr>
          <w:color w:val="231F1F"/>
          <w:w w:val="90"/>
        </w:rPr>
        <w:t>kabul</w:t>
      </w:r>
      <w:r>
        <w:rPr>
          <w:color w:val="231F1F"/>
          <w:spacing w:val="-6"/>
          <w:w w:val="90"/>
        </w:rPr>
        <w:t> </w:t>
      </w:r>
      <w:r>
        <w:rPr>
          <w:color w:val="231F1F"/>
          <w:w w:val="90"/>
        </w:rPr>
        <w:t>edilecektir.</w:t>
      </w:r>
    </w:p>
    <w:p>
      <w:pPr>
        <w:pStyle w:val="Heading4"/>
        <w:spacing w:line="228" w:lineRule="exact"/>
        <w:ind w:left="573"/>
        <w:jc w:val="both"/>
      </w:pPr>
      <w:bookmarkStart w:name="_TOC_250010" w:id="14"/>
      <w:r>
        <w:rPr>
          <w:color w:val="231F1F"/>
          <w:w w:val="85"/>
        </w:rPr>
        <w:t>Anlaşmazlıkların</w:t>
      </w:r>
      <w:r>
        <w:rPr>
          <w:color w:val="231F1F"/>
          <w:spacing w:val="-5"/>
          <w:w w:val="85"/>
        </w:rPr>
        <w:t> </w:t>
      </w:r>
      <w:bookmarkEnd w:id="14"/>
      <w:r>
        <w:rPr>
          <w:color w:val="231F1F"/>
          <w:spacing w:val="-2"/>
          <w:w w:val="95"/>
        </w:rPr>
        <w:t>çözümü</w:t>
      </w:r>
    </w:p>
    <w:p>
      <w:pPr>
        <w:pStyle w:val="BodyText"/>
        <w:ind w:left="169" w:right="169" w:firstLine="402"/>
        <w:jc w:val="both"/>
      </w:pPr>
      <w:r>
        <w:rPr>
          <w:b/>
          <w:color w:val="231F1F"/>
          <w:w w:val="85"/>
        </w:rPr>
        <w:t>MADDE 24- </w:t>
      </w:r>
      <w:r>
        <w:rPr>
          <w:color w:val="231F1F"/>
          <w:w w:val="85"/>
        </w:rPr>
        <w:t>(1) Bu anlaşma yasal düzcnlcmclc göre yorumlanacak</w:t>
      </w:r>
      <w:r>
        <w:rPr>
          <w:color w:val="231F1F"/>
          <w:spacing w:val="29"/>
        </w:rPr>
        <w:t> </w:t>
      </w:r>
      <w:r>
        <w:rPr>
          <w:color w:val="231F1F"/>
          <w:w w:val="85"/>
        </w:rPr>
        <w:t>ve yürütülecektir. Bu anlaşmadan doğacak</w:t>
      </w:r>
      <w:r>
        <w:rPr>
          <w:color w:val="231F1F"/>
        </w:rPr>
        <w:t> </w:t>
      </w:r>
      <w:r>
        <w:rPr>
          <w:color w:val="231F1F"/>
          <w:w w:val="85"/>
        </w:rPr>
        <w:t>tüm</w:t>
      </w:r>
      <w:r>
        <w:rPr>
          <w:color w:val="231F1F"/>
        </w:rPr>
        <w:t> </w:t>
      </w:r>
      <w:r>
        <w:rPr>
          <w:color w:val="231F1F"/>
          <w:w w:val="85"/>
        </w:rPr>
        <w:t>uyuşmazlıklarda Ankara Mahkeme</w:t>
      </w:r>
      <w:r>
        <w:rPr>
          <w:color w:val="231F1F"/>
        </w:rPr>
        <w:t> </w:t>
      </w:r>
      <w:r>
        <w:rPr>
          <w:color w:val="231F1F"/>
          <w:w w:val="85"/>
        </w:rPr>
        <w:t>ve İcra Daireleri</w:t>
      </w:r>
      <w:r>
        <w:rPr>
          <w:color w:val="231F1F"/>
        </w:rPr>
        <w:t> </w:t>
      </w:r>
      <w:r>
        <w:rPr>
          <w:color w:val="231F1F"/>
          <w:w w:val="85"/>
        </w:rPr>
        <w:t>yetkilidir.</w:t>
      </w:r>
    </w:p>
    <w:p>
      <w:pPr>
        <w:pStyle w:val="Heading1"/>
        <w:spacing w:before="191"/>
        <w:ind w:left="264"/>
      </w:pPr>
      <w:r>
        <w:rPr>
          <w:color w:val="231F1F"/>
          <w:w w:val="80"/>
        </w:rPr>
        <w:t>SEKİZİNCİ</w:t>
      </w:r>
      <w:r>
        <w:rPr>
          <w:color w:val="231F1F"/>
          <w:spacing w:val="-2"/>
        </w:rPr>
        <w:t> </w:t>
      </w:r>
      <w:r>
        <w:rPr>
          <w:color w:val="231F1F"/>
          <w:spacing w:val="-4"/>
          <w:w w:val="90"/>
        </w:rPr>
        <w:t>BÖLÜM</w:t>
      </w:r>
    </w:p>
    <w:p>
      <w:pPr>
        <w:pStyle w:val="Heading4"/>
        <w:spacing w:before="3"/>
        <w:ind w:left="264" w:right="274"/>
        <w:jc w:val="center"/>
      </w:pPr>
      <w:bookmarkStart w:name="_TOC_250009" w:id="15"/>
      <w:r>
        <w:rPr>
          <w:color w:val="231F1F"/>
          <w:spacing w:val="-2"/>
          <w:w w:val="85"/>
        </w:rPr>
        <w:t>Mücbir</w:t>
      </w:r>
      <w:r>
        <w:rPr>
          <w:color w:val="231F1F"/>
          <w:spacing w:val="-2"/>
        </w:rPr>
        <w:t> </w:t>
      </w:r>
      <w:bookmarkEnd w:id="15"/>
      <w:r>
        <w:rPr>
          <w:color w:val="231F1F"/>
          <w:spacing w:val="-2"/>
          <w:w w:val="90"/>
        </w:rPr>
        <w:t>Sebepler</w:t>
      </w:r>
    </w:p>
    <w:p>
      <w:pPr>
        <w:spacing w:line="226" w:lineRule="exact" w:before="1"/>
        <w:ind w:left="571" w:right="0" w:firstLine="0"/>
        <w:jc w:val="both"/>
        <w:rPr>
          <w:b/>
          <w:sz w:val="20"/>
        </w:rPr>
      </w:pPr>
      <w:r>
        <w:rPr>
          <w:b/>
          <w:color w:val="231F1F"/>
          <w:w w:val="85"/>
          <w:sz w:val="20"/>
        </w:rPr>
        <w:t>Mücbir</w:t>
      </w:r>
      <w:r>
        <w:rPr>
          <w:b/>
          <w:color w:val="231F1F"/>
          <w:spacing w:val="-2"/>
          <w:sz w:val="20"/>
        </w:rPr>
        <w:t> </w:t>
      </w:r>
      <w:r>
        <w:rPr>
          <w:b/>
          <w:color w:val="231F1F"/>
          <w:spacing w:val="-2"/>
          <w:w w:val="95"/>
          <w:sz w:val="20"/>
        </w:rPr>
        <w:t>sebepler</w:t>
      </w:r>
    </w:p>
    <w:p>
      <w:pPr>
        <w:pStyle w:val="BodyText"/>
        <w:spacing w:line="242" w:lineRule="auto"/>
        <w:ind w:left="168" w:right="169" w:firstLine="403"/>
        <w:jc w:val="both"/>
      </w:pPr>
      <w:r>
        <w:rPr>
          <w:b/>
          <w:color w:val="231F1F"/>
          <w:w w:val="85"/>
        </w:rPr>
        <w:t>MADDE</w:t>
      </w:r>
      <w:r>
        <w:rPr>
          <w:b/>
          <w:color w:val="231F1F"/>
          <w:spacing w:val="-5"/>
          <w:w w:val="85"/>
        </w:rPr>
        <w:t> </w:t>
      </w:r>
      <w:r>
        <w:rPr>
          <w:b/>
          <w:color w:val="231F1F"/>
          <w:w w:val="85"/>
        </w:rPr>
        <w:t>25-</w:t>
      </w:r>
      <w:r>
        <w:rPr>
          <w:b/>
          <w:color w:val="231F1F"/>
          <w:spacing w:val="-5"/>
          <w:w w:val="85"/>
        </w:rPr>
        <w:t> </w:t>
      </w:r>
      <w:r>
        <w:rPr>
          <w:color w:val="231F1F"/>
          <w:w w:val="85"/>
        </w:rPr>
        <w:t>(1)</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sağlayıcı</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kapsamrndaki</w:t>
      </w:r>
      <w:r>
        <w:rPr>
          <w:color w:val="231F1F"/>
          <w:spacing w:val="-4"/>
        </w:rPr>
        <w:t> </w:t>
      </w:r>
      <w:r>
        <w:rPr>
          <w:color w:val="231F1F"/>
          <w:w w:val="85"/>
        </w:rPr>
        <w:t>yükümlülüklerini,</w:t>
      </w:r>
      <w:r>
        <w:rPr>
          <w:color w:val="231F1F"/>
          <w:spacing w:val="-5"/>
          <w:w w:val="85"/>
        </w:rPr>
        <w:t> </w:t>
      </w:r>
      <w:r>
        <w:rPr>
          <w:color w:val="231F1F"/>
          <w:w w:val="85"/>
        </w:rPr>
        <w:t>Elektrik Piyasası Lisans</w:t>
      </w:r>
      <w:r>
        <w:rPr>
          <w:color w:val="231F1F"/>
        </w:rPr>
        <w:t> </w:t>
      </w:r>
      <w:r>
        <w:rPr>
          <w:color w:val="231F1F"/>
          <w:w w:val="85"/>
        </w:rPr>
        <w:t>Yönetmeliğinin 35 inci maddesinde belirtilen mücbir sebeplerden</w:t>
      </w:r>
      <w:r>
        <w:rPr>
          <w:color w:val="231F1F"/>
        </w:rPr>
        <w:t> </w:t>
      </w:r>
      <w:r>
        <w:rPr>
          <w:color w:val="231F1F"/>
          <w:w w:val="85"/>
        </w:rPr>
        <w:t>dolayı yerine getiremediği</w:t>
      </w:r>
      <w:r>
        <w:rPr>
          <w:color w:val="231F1F"/>
        </w:rPr>
        <w:t> </w:t>
      </w:r>
      <w:r>
        <w:rPr>
          <w:color w:val="231F1F"/>
          <w:w w:val="85"/>
        </w:rPr>
        <w:t>takdirde TEiAŞ'a başvunır. TEiAŞ tarafmdan başvunınun uygun bulunması halinde </w:t>
      </w:r>
      <w:r>
        <w:rPr>
          <w:color w:val="231F1F"/>
          <w:w w:val="95"/>
        </w:rPr>
        <w:t>mücbir</w:t>
      </w:r>
      <w:r>
        <w:rPr>
          <w:color w:val="231F1F"/>
          <w:spacing w:val="-10"/>
          <w:w w:val="95"/>
        </w:rPr>
        <w:t> </w:t>
      </w:r>
      <w:r>
        <w:rPr>
          <w:color w:val="231F1F"/>
          <w:w w:val="95"/>
        </w:rPr>
        <w:t>sebep</w:t>
      </w:r>
      <w:r>
        <w:rPr>
          <w:color w:val="231F1F"/>
          <w:spacing w:val="-10"/>
          <w:w w:val="95"/>
        </w:rPr>
        <w:t> </w:t>
      </w:r>
      <w:r>
        <w:rPr>
          <w:color w:val="231F1F"/>
          <w:w w:val="95"/>
        </w:rPr>
        <w:t>olayının</w:t>
      </w:r>
      <w:r>
        <w:rPr>
          <w:color w:val="231F1F"/>
          <w:spacing w:val="-10"/>
          <w:w w:val="95"/>
        </w:rPr>
        <w:t> </w:t>
      </w:r>
      <w:r>
        <w:rPr>
          <w:color w:val="231F1F"/>
          <w:w w:val="95"/>
        </w:rPr>
        <w:t>veya</w:t>
      </w:r>
      <w:r>
        <w:rPr>
          <w:color w:val="231F1F"/>
          <w:spacing w:val="-10"/>
          <w:w w:val="95"/>
        </w:rPr>
        <w:t> </w:t>
      </w:r>
      <w:r>
        <w:rPr>
          <w:color w:val="231F1F"/>
          <w:w w:val="95"/>
        </w:rPr>
        <w:t>etkilerinin</w:t>
      </w:r>
      <w:r>
        <w:rPr>
          <w:color w:val="231F1F"/>
          <w:spacing w:val="-10"/>
          <w:w w:val="95"/>
        </w:rPr>
        <w:t> </w:t>
      </w:r>
      <w:r>
        <w:rPr>
          <w:color w:val="231F1F"/>
          <w:w w:val="95"/>
        </w:rPr>
        <w:t>devam</w:t>
      </w:r>
      <w:r>
        <w:rPr>
          <w:color w:val="231F1F"/>
          <w:spacing w:val="-10"/>
          <w:w w:val="95"/>
        </w:rPr>
        <w:t> </w:t>
      </w:r>
      <w:r>
        <w:rPr>
          <w:color w:val="231F1F"/>
          <w:w w:val="95"/>
        </w:rPr>
        <w:t>ettiği</w:t>
      </w:r>
      <w:r>
        <w:rPr>
          <w:color w:val="231F1F"/>
          <w:spacing w:val="-10"/>
          <w:w w:val="95"/>
        </w:rPr>
        <w:t> </w:t>
      </w:r>
      <w:r>
        <w:rPr>
          <w:color w:val="231F1F"/>
          <w:w w:val="95"/>
        </w:rPr>
        <w:t>ve</w:t>
      </w:r>
      <w:r>
        <w:rPr>
          <w:color w:val="231F1F"/>
          <w:spacing w:val="-10"/>
          <w:w w:val="95"/>
        </w:rPr>
        <w:t> </w:t>
      </w:r>
      <w:r>
        <w:rPr>
          <w:color w:val="231F1F"/>
          <w:w w:val="95"/>
        </w:rPr>
        <w:t>yükümlülüğün</w:t>
      </w:r>
      <w:r>
        <w:rPr>
          <w:color w:val="231F1F"/>
          <w:spacing w:val="-10"/>
          <w:w w:val="95"/>
        </w:rPr>
        <w:t> </w:t>
      </w:r>
      <w:r>
        <w:rPr>
          <w:color w:val="231F1F"/>
          <w:w w:val="95"/>
        </w:rPr>
        <w:t>yerine</w:t>
      </w:r>
      <w:r>
        <w:rPr>
          <w:color w:val="231F1F"/>
          <w:spacing w:val="-10"/>
          <w:w w:val="95"/>
        </w:rPr>
        <w:t> </w:t>
      </w:r>
      <w:r>
        <w:rPr>
          <w:color w:val="231F1F"/>
          <w:w w:val="95"/>
        </w:rPr>
        <w:t>getirihnesini </w:t>
      </w:r>
      <w:r>
        <w:rPr>
          <w:color w:val="231F1F"/>
          <w:w w:val="85"/>
        </w:rPr>
        <w:t>engellediği süre boyunca etkilenen</w:t>
      </w:r>
      <w:r>
        <w:rPr>
          <w:color w:val="231F1F"/>
        </w:rPr>
        <w:t> </w:t>
      </w:r>
      <w:r>
        <w:rPr>
          <w:color w:val="231F1F"/>
          <w:w w:val="85"/>
        </w:rPr>
        <w:t>yükümlülükler</w:t>
      </w:r>
      <w:r>
        <w:rPr>
          <w:color w:val="231F1F"/>
        </w:rPr>
        <w:t> </w:t>
      </w:r>
      <w:r>
        <w:rPr>
          <w:color w:val="231F1F"/>
          <w:w w:val="85"/>
        </w:rPr>
        <w:t>ertelenir veya askıya alınır.</w:t>
      </w:r>
    </w:p>
    <w:p>
      <w:pPr>
        <w:pStyle w:val="BodyText"/>
        <w:spacing w:before="195"/>
      </w:pPr>
    </w:p>
    <w:p>
      <w:pPr>
        <w:pStyle w:val="Heading1"/>
        <w:spacing w:line="241" w:lineRule="exact"/>
        <w:ind w:left="267"/>
      </w:pPr>
      <w:r>
        <w:rPr>
          <w:color w:val="231F1F"/>
          <w:w w:val="80"/>
        </w:rPr>
        <w:t>DOKUZUNCU</w:t>
      </w:r>
      <w:r>
        <w:rPr>
          <w:color w:val="231F1F"/>
          <w:spacing w:val="1"/>
        </w:rPr>
        <w:t> </w:t>
      </w:r>
      <w:r>
        <w:rPr>
          <w:color w:val="231F1F"/>
          <w:spacing w:val="-2"/>
          <w:w w:val="90"/>
        </w:rPr>
        <w:t>BÖLÜM</w:t>
      </w:r>
    </w:p>
    <w:p>
      <w:pPr>
        <w:pStyle w:val="Heading4"/>
        <w:spacing w:line="229" w:lineRule="exact"/>
        <w:ind w:left="264" w:right="274"/>
        <w:jc w:val="center"/>
      </w:pPr>
      <w:r>
        <w:rPr>
          <w:color w:val="231F1F"/>
          <w:w w:val="85"/>
        </w:rPr>
        <w:t>Çeşitli</w:t>
      </w:r>
      <w:r>
        <w:rPr>
          <w:color w:val="231F1F"/>
          <w:spacing w:val="-2"/>
        </w:rPr>
        <w:t> </w:t>
      </w:r>
      <w:r>
        <w:rPr>
          <w:color w:val="231F1F"/>
          <w:w w:val="85"/>
        </w:rPr>
        <w:t>ve</w:t>
      </w:r>
      <w:r>
        <w:rPr>
          <w:color w:val="231F1F"/>
          <w:spacing w:val="-9"/>
          <w:w w:val="85"/>
        </w:rPr>
        <w:t> </w:t>
      </w:r>
      <w:r>
        <w:rPr>
          <w:color w:val="231F1F"/>
          <w:w w:val="85"/>
        </w:rPr>
        <w:t>Son</w:t>
      </w:r>
      <w:r>
        <w:rPr>
          <w:color w:val="231F1F"/>
          <w:spacing w:val="-8"/>
        </w:rPr>
        <w:t> </w:t>
      </w:r>
      <w:r>
        <w:rPr>
          <w:color w:val="231F1F"/>
          <w:spacing w:val="-2"/>
          <w:w w:val="85"/>
        </w:rPr>
        <w:t>Hükümler</w:t>
      </w:r>
    </w:p>
    <w:p>
      <w:pPr>
        <w:spacing w:after="0" w:line="229" w:lineRule="exact"/>
        <w:jc w:val="center"/>
        <w:sectPr>
          <w:pgSz w:w="7660" w:h="12020"/>
          <w:pgMar w:top="300" w:bottom="280" w:left="300" w:right="280"/>
        </w:sectPr>
      </w:pPr>
    </w:p>
    <w:p>
      <w:pPr>
        <w:pStyle w:val="Heading4"/>
        <w:spacing w:before="73"/>
        <w:ind w:left="616"/>
      </w:pPr>
      <w:bookmarkStart w:name="_TOC_250008" w:id="16"/>
      <w:r>
        <w:rPr>
          <w:color w:val="231F1F"/>
          <w:w w:val="85"/>
        </w:rPr>
        <w:t>Devir,</w:t>
      </w:r>
      <w:r>
        <w:rPr>
          <w:color w:val="231F1F"/>
          <w:spacing w:val="-7"/>
        </w:rPr>
        <w:t> </w:t>
      </w:r>
      <w:r>
        <w:rPr>
          <w:color w:val="231F1F"/>
          <w:w w:val="85"/>
        </w:rPr>
        <w:t>temlik</w:t>
      </w:r>
      <w:r>
        <w:rPr>
          <w:color w:val="231F1F"/>
          <w:spacing w:val="-5"/>
        </w:rPr>
        <w:t> </w:t>
      </w:r>
      <w:r>
        <w:rPr>
          <w:color w:val="231F1F"/>
          <w:w w:val="85"/>
        </w:rPr>
        <w:t>ve</w:t>
      </w:r>
      <w:r>
        <w:rPr>
          <w:color w:val="231F1F"/>
          <w:spacing w:val="-4"/>
          <w:w w:val="85"/>
        </w:rPr>
        <w:t> </w:t>
      </w:r>
      <w:bookmarkEnd w:id="16"/>
      <w:r>
        <w:rPr>
          <w:color w:val="231F1F"/>
          <w:spacing w:val="-2"/>
          <w:w w:val="85"/>
        </w:rPr>
        <w:t>rehin</w:t>
      </w:r>
    </w:p>
    <w:p>
      <w:pPr>
        <w:pStyle w:val="BodyText"/>
        <w:spacing w:line="244" w:lineRule="auto" w:before="1"/>
        <w:ind w:left="213" w:firstLine="401"/>
      </w:pPr>
      <w:r>
        <w:rPr>
          <w:b/>
          <w:color w:val="231F1F"/>
          <w:w w:val="90"/>
        </w:rPr>
        <w:t>MADDE</w:t>
      </w:r>
      <w:r>
        <w:rPr>
          <w:b/>
          <w:color w:val="231F1F"/>
          <w:spacing w:val="33"/>
        </w:rPr>
        <w:t> </w:t>
      </w:r>
      <w:r>
        <w:rPr>
          <w:b/>
          <w:color w:val="231F1F"/>
          <w:w w:val="90"/>
        </w:rPr>
        <w:t>26-</w:t>
      </w:r>
      <w:r>
        <w:rPr>
          <w:b/>
          <w:color w:val="231F1F"/>
          <w:spacing w:val="26"/>
        </w:rPr>
        <w:t> </w:t>
      </w:r>
      <w:r>
        <w:rPr>
          <w:color w:val="231F1F"/>
          <w:w w:val="90"/>
        </w:rPr>
        <w:t>(1)</w:t>
      </w:r>
      <w:r>
        <w:rPr>
          <w:color w:val="231F1F"/>
          <w:spacing w:val="25"/>
        </w:rPr>
        <w:t> </w:t>
      </w:r>
      <w:r>
        <w:rPr>
          <w:color w:val="231F1F"/>
          <w:w w:val="90"/>
        </w:rPr>
        <w:t>Yan</w:t>
      </w:r>
      <w:r>
        <w:rPr>
          <w:color w:val="231F1F"/>
          <w:spacing w:val="25"/>
        </w:rPr>
        <w:t> </w:t>
      </w:r>
      <w:r>
        <w:rPr>
          <w:color w:val="231F1F"/>
          <w:w w:val="90"/>
        </w:rPr>
        <w:t>Hizmet</w:t>
      </w:r>
      <w:r>
        <w:rPr>
          <w:color w:val="231F1F"/>
          <w:spacing w:val="24"/>
        </w:rPr>
        <w:t> </w:t>
      </w:r>
      <w:r>
        <w:rPr>
          <w:color w:val="231F1F"/>
          <w:w w:val="90"/>
        </w:rPr>
        <w:t>Sağlayıcı,</w:t>
      </w:r>
      <w:r>
        <w:rPr>
          <w:color w:val="231F1F"/>
          <w:spacing w:val="33"/>
        </w:rPr>
        <w:t> </w:t>
      </w:r>
      <w:r>
        <w:rPr>
          <w:color w:val="231F1F"/>
          <w:w w:val="90"/>
        </w:rPr>
        <w:t>bu</w:t>
      </w:r>
      <w:r>
        <w:rPr>
          <w:color w:val="231F1F"/>
          <w:spacing w:val="29"/>
        </w:rPr>
        <w:t> </w:t>
      </w:r>
      <w:r>
        <w:rPr>
          <w:color w:val="231F1F"/>
          <w:w w:val="90"/>
        </w:rPr>
        <w:t>Anlaşma</w:t>
      </w:r>
      <w:r>
        <w:rPr>
          <w:color w:val="231F1F"/>
          <w:spacing w:val="33"/>
        </w:rPr>
        <w:t> </w:t>
      </w:r>
      <w:r>
        <w:rPr>
          <w:color w:val="231F1F"/>
          <w:w w:val="90"/>
        </w:rPr>
        <w:t>kapsamındaki</w:t>
      </w:r>
      <w:r>
        <w:rPr>
          <w:color w:val="231F1F"/>
          <w:spacing w:val="34"/>
        </w:rPr>
        <w:t> </w:t>
      </w:r>
      <w:r>
        <w:rPr>
          <w:color w:val="231F1F"/>
          <w:w w:val="90"/>
        </w:rPr>
        <w:t>haklarını</w:t>
      </w:r>
      <w:r>
        <w:rPr>
          <w:color w:val="231F1F"/>
          <w:spacing w:val="28"/>
        </w:rPr>
        <w:t> </w:t>
      </w:r>
      <w:r>
        <w:rPr>
          <w:color w:val="231F1F"/>
          <w:w w:val="90"/>
        </w:rPr>
        <w:t>veya </w:t>
      </w:r>
      <w:r>
        <w:rPr>
          <w:color w:val="231F1F"/>
          <w:spacing w:val="-2"/>
          <w:w w:val="90"/>
        </w:rPr>
        <w:t>yükümlülüklerini başkalarına</w:t>
      </w:r>
      <w:r>
        <w:rPr>
          <w:color w:val="231F1F"/>
        </w:rPr>
        <w:t> </w:t>
      </w:r>
      <w:r>
        <w:rPr>
          <w:color w:val="231F1F"/>
          <w:spacing w:val="-2"/>
          <w:w w:val="90"/>
        </w:rPr>
        <w:t>devir, temlik</w:t>
      </w:r>
      <w:r>
        <w:rPr>
          <w:color w:val="231F1F"/>
          <w:spacing w:val="-4"/>
          <w:w w:val="90"/>
        </w:rPr>
        <w:t> </w:t>
      </w:r>
      <w:r>
        <w:rPr>
          <w:color w:val="231F1F"/>
          <w:spacing w:val="-2"/>
          <w:w w:val="90"/>
        </w:rPr>
        <w:t>ve rehne</w:t>
      </w:r>
      <w:r>
        <w:rPr>
          <w:color w:val="231F1F"/>
          <w:spacing w:val="-3"/>
          <w:w w:val="90"/>
        </w:rPr>
        <w:t> </w:t>
      </w:r>
      <w:r>
        <w:rPr>
          <w:color w:val="231F1F"/>
          <w:spacing w:val="-2"/>
          <w:w w:val="90"/>
        </w:rPr>
        <w:t>konu</w:t>
      </w:r>
      <w:r>
        <w:rPr>
          <w:color w:val="231F1F"/>
          <w:spacing w:val="-6"/>
          <w:w w:val="90"/>
        </w:rPr>
        <w:t> </w:t>
      </w:r>
      <w:r>
        <w:rPr>
          <w:color w:val="231F1F"/>
          <w:spacing w:val="-2"/>
          <w:w w:val="90"/>
        </w:rPr>
        <w:t>edemez.</w:t>
      </w:r>
    </w:p>
    <w:p>
      <w:pPr>
        <w:pStyle w:val="Heading4"/>
        <w:spacing w:before="7"/>
        <w:ind w:left="615"/>
      </w:pPr>
      <w:bookmarkStart w:name="_TOC_250007" w:id="17"/>
      <w:bookmarkEnd w:id="17"/>
      <w:r>
        <w:rPr>
          <w:color w:val="231F1F"/>
          <w:spacing w:val="-2"/>
          <w:w w:val="95"/>
        </w:rPr>
        <w:t>Gizlilik</w:t>
      </w:r>
    </w:p>
    <w:p>
      <w:pPr>
        <w:pStyle w:val="BodyText"/>
        <w:spacing w:line="244" w:lineRule="auto" w:before="1"/>
        <w:ind w:left="207" w:right="164" w:firstLine="407"/>
        <w:jc w:val="both"/>
      </w:pPr>
      <w:r>
        <w:rPr>
          <w:b/>
          <w:color w:val="231F1F"/>
          <w:w w:val="85"/>
        </w:rPr>
        <w:t>MADDE</w:t>
      </w:r>
      <w:r>
        <w:rPr>
          <w:b/>
          <w:color w:val="231F1F"/>
          <w:spacing w:val="-5"/>
          <w:w w:val="85"/>
        </w:rPr>
        <w:t> </w:t>
      </w:r>
      <w:r>
        <w:rPr>
          <w:b/>
          <w:color w:val="231F1F"/>
          <w:w w:val="85"/>
        </w:rPr>
        <w:t>27-</w:t>
      </w:r>
      <w:r>
        <w:rPr>
          <w:b/>
          <w:color w:val="231F1F"/>
          <w:spacing w:val="-5"/>
          <w:w w:val="85"/>
        </w:rPr>
        <w:t> </w:t>
      </w:r>
      <w:r>
        <w:rPr>
          <w:color w:val="231F1F"/>
          <w:w w:val="85"/>
        </w:rPr>
        <w:t>(1)</w:t>
      </w:r>
      <w:r>
        <w:rPr>
          <w:color w:val="231F1F"/>
          <w:spacing w:val="-5"/>
          <w:w w:val="85"/>
        </w:rPr>
        <w:t> </w:t>
      </w:r>
      <w:r>
        <w:rPr>
          <w:color w:val="231F1F"/>
          <w:w w:val="85"/>
        </w:rPr>
        <w:t>Taraflar,</w:t>
      </w:r>
      <w:r>
        <w:rPr>
          <w:color w:val="231F1F"/>
          <w:spacing w:val="-5"/>
          <w:w w:val="85"/>
        </w:rPr>
        <w:t> </w:t>
      </w:r>
      <w:r>
        <w:rPr>
          <w:color w:val="231F1F"/>
          <w:w w:val="85"/>
        </w:rPr>
        <w:t>ilgili</w:t>
      </w:r>
      <w:r>
        <w:rPr>
          <w:color w:val="231F1F"/>
          <w:spacing w:val="-5"/>
          <w:w w:val="85"/>
        </w:rPr>
        <w:t> </w:t>
      </w:r>
      <w:r>
        <w:rPr>
          <w:color w:val="231F1F"/>
          <w:w w:val="85"/>
        </w:rPr>
        <w:t>mevzuatın</w:t>
      </w:r>
      <w:r>
        <w:rPr>
          <w:color w:val="231F1F"/>
          <w:spacing w:val="-5"/>
          <w:w w:val="85"/>
        </w:rPr>
        <w:t> </w:t>
      </w:r>
      <w:r>
        <w:rPr>
          <w:color w:val="231F1F"/>
          <w:w w:val="85"/>
        </w:rPr>
        <w:t>uygulanması</w:t>
      </w:r>
      <w:r>
        <w:rPr>
          <w:color w:val="231F1F"/>
          <w:spacing w:val="-5"/>
          <w:w w:val="85"/>
        </w:rPr>
        <w:t> </w:t>
      </w:r>
      <w:r>
        <w:rPr>
          <w:color w:val="231F1F"/>
          <w:w w:val="85"/>
        </w:rPr>
        <w:t>sonucu</w:t>
      </w:r>
      <w:r>
        <w:rPr>
          <w:color w:val="231F1F"/>
          <w:spacing w:val="-5"/>
          <w:w w:val="85"/>
        </w:rPr>
        <w:t> </w:t>
      </w:r>
      <w:r>
        <w:rPr>
          <w:color w:val="231F1F"/>
          <w:w w:val="85"/>
        </w:rPr>
        <w:t>veya</w:t>
      </w:r>
      <w:r>
        <w:rPr>
          <w:color w:val="231F1F"/>
          <w:spacing w:val="-5"/>
          <w:w w:val="85"/>
        </w:rPr>
        <w:t> </w:t>
      </w:r>
      <w:r>
        <w:rPr>
          <w:color w:val="231F1F"/>
          <w:w w:val="85"/>
        </w:rPr>
        <w:t>piyasa</w:t>
      </w:r>
      <w:r>
        <w:rPr>
          <w:color w:val="231F1F"/>
          <w:spacing w:val="-5"/>
          <w:w w:val="85"/>
        </w:rPr>
        <w:t> </w:t>
      </w:r>
      <w:r>
        <w:rPr>
          <w:color w:val="231F1F"/>
          <w:w w:val="85"/>
        </w:rPr>
        <w:t>faaliyetleri</w:t>
      </w:r>
      <w:r>
        <w:rPr>
          <w:color w:val="231F1F"/>
          <w:spacing w:val="-5"/>
          <w:w w:val="85"/>
        </w:rPr>
        <w:t> </w:t>
      </w:r>
      <w:r>
        <w:rPr>
          <w:color w:val="231F1F"/>
          <w:w w:val="85"/>
        </w:rPr>
        <w:t>veya </w:t>
      </w:r>
      <w:r>
        <w:rPr>
          <w:color w:val="231F1F"/>
          <w:spacing w:val="-2"/>
          <w:w w:val="90"/>
        </w:rPr>
        <w:t>başka bir yolla sahip oldukları ticari öneme haiz bilgilerin</w:t>
      </w:r>
      <w:r>
        <w:rPr>
          <w:color w:val="231F1F"/>
        </w:rPr>
        <w:t> </w:t>
      </w:r>
      <w:r>
        <w:rPr>
          <w:color w:val="231F1F"/>
          <w:spacing w:val="-2"/>
          <w:w w:val="90"/>
        </w:rPr>
        <w:t>gizli tutulması için gerekli tedbirleri </w:t>
      </w:r>
      <w:r>
        <w:rPr>
          <w:color w:val="231F1F"/>
          <w:w w:val="95"/>
        </w:rPr>
        <w:t>almak</w:t>
      </w:r>
      <w:r>
        <w:rPr>
          <w:color w:val="231F1F"/>
          <w:w w:val="95"/>
        </w:rPr>
        <w:t> ve</w:t>
      </w:r>
      <w:r>
        <w:rPr>
          <w:color w:val="231F1F"/>
          <w:w w:val="95"/>
        </w:rPr>
        <w:t> kendi</w:t>
      </w:r>
      <w:r>
        <w:rPr>
          <w:color w:val="231F1F"/>
          <w:w w:val="95"/>
        </w:rPr>
        <w:t> iştirakleri</w:t>
      </w:r>
      <w:r>
        <w:rPr>
          <w:color w:val="231F1F"/>
          <w:w w:val="95"/>
        </w:rPr>
        <w:t> ve/veya</w:t>
      </w:r>
      <w:r>
        <w:rPr>
          <w:color w:val="231F1F"/>
          <w:w w:val="95"/>
        </w:rPr>
        <w:t> hissedarları</w:t>
      </w:r>
      <w:r>
        <w:rPr>
          <w:color w:val="231F1F"/>
          <w:w w:val="95"/>
        </w:rPr>
        <w:t> olan</w:t>
      </w:r>
      <w:r>
        <w:rPr>
          <w:color w:val="231F1F"/>
          <w:w w:val="95"/>
        </w:rPr>
        <w:t> tüzel</w:t>
      </w:r>
      <w:r>
        <w:rPr>
          <w:color w:val="231F1F"/>
          <w:w w:val="95"/>
        </w:rPr>
        <w:t> kişiler</w:t>
      </w:r>
      <w:r>
        <w:rPr>
          <w:color w:val="231F1F"/>
          <w:w w:val="95"/>
        </w:rPr>
        <w:t> dahil</w:t>
      </w:r>
      <w:r>
        <w:rPr>
          <w:color w:val="231F1F"/>
          <w:w w:val="95"/>
        </w:rPr>
        <w:t> üçüncü</w:t>
      </w:r>
      <w:r>
        <w:rPr>
          <w:color w:val="231F1F"/>
          <w:w w:val="95"/>
        </w:rPr>
        <w:t> şahıslara </w:t>
      </w:r>
      <w:r>
        <w:rPr>
          <w:color w:val="231F1F"/>
          <w:w w:val="90"/>
        </w:rPr>
        <w:t>açıklamamakla yükümlüdürler.</w:t>
      </w:r>
    </w:p>
    <w:p>
      <w:pPr>
        <w:pStyle w:val="BodyText"/>
        <w:spacing w:line="229" w:lineRule="exact"/>
        <w:ind w:left="615"/>
      </w:pPr>
      <w:r>
        <w:rPr>
          <w:color w:val="231F1F"/>
          <w:w w:val="85"/>
        </w:rPr>
        <w:t>(2)</w:t>
      </w:r>
      <w:r>
        <w:rPr>
          <w:color w:val="231F1F"/>
          <w:spacing w:val="-5"/>
          <w:w w:val="85"/>
        </w:rPr>
        <w:t> </w:t>
      </w:r>
      <w:r>
        <w:rPr>
          <w:color w:val="231F1F"/>
          <w:w w:val="85"/>
        </w:rPr>
        <w:t>Aşağıda</w:t>
      </w:r>
      <w:r>
        <w:rPr>
          <w:color w:val="231F1F"/>
          <w:spacing w:val="-3"/>
        </w:rPr>
        <w:t> </w:t>
      </w:r>
      <w:r>
        <w:rPr>
          <w:color w:val="231F1F"/>
          <w:w w:val="85"/>
        </w:rPr>
        <w:t>sayılan</w:t>
      </w:r>
      <w:r>
        <w:rPr>
          <w:color w:val="231F1F"/>
          <w:spacing w:val="-1"/>
          <w:w w:val="85"/>
        </w:rPr>
        <w:t> </w:t>
      </w:r>
      <w:r>
        <w:rPr>
          <w:color w:val="231F1F"/>
          <w:w w:val="85"/>
        </w:rPr>
        <w:t>durumlar</w:t>
      </w:r>
      <w:r>
        <w:rPr>
          <w:color w:val="231F1F"/>
          <w:spacing w:val="-7"/>
        </w:rPr>
        <w:t> </w:t>
      </w:r>
      <w:r>
        <w:rPr>
          <w:color w:val="231F1F"/>
          <w:w w:val="85"/>
        </w:rPr>
        <w:t>bu</w:t>
      </w:r>
      <w:r>
        <w:rPr>
          <w:color w:val="231F1F"/>
          <w:spacing w:val="-5"/>
          <w:w w:val="85"/>
        </w:rPr>
        <w:t> </w:t>
      </w:r>
      <w:r>
        <w:rPr>
          <w:color w:val="231F1F"/>
          <w:w w:val="85"/>
        </w:rPr>
        <w:t>hükmün</w:t>
      </w:r>
      <w:r>
        <w:rPr>
          <w:color w:val="231F1F"/>
          <w:spacing w:val="-7"/>
        </w:rPr>
        <w:t> </w:t>
      </w:r>
      <w:r>
        <w:rPr>
          <w:color w:val="231F1F"/>
          <w:w w:val="85"/>
        </w:rPr>
        <w:t>istisnasını</w:t>
      </w:r>
      <w:r>
        <w:rPr>
          <w:color w:val="231F1F"/>
          <w:spacing w:val="-7"/>
        </w:rPr>
        <w:t> </w:t>
      </w:r>
      <w:r>
        <w:rPr>
          <w:color w:val="231F1F"/>
          <w:spacing w:val="-2"/>
          <w:w w:val="85"/>
        </w:rPr>
        <w:t>oluşturur:</w:t>
      </w:r>
    </w:p>
    <w:p>
      <w:pPr>
        <w:pStyle w:val="ListParagraph"/>
        <w:numPr>
          <w:ilvl w:val="0"/>
          <w:numId w:val="41"/>
        </w:numPr>
        <w:tabs>
          <w:tab w:pos="815" w:val="left" w:leader="none"/>
        </w:tabs>
        <w:spacing w:line="240" w:lineRule="auto" w:before="5" w:after="0"/>
        <w:ind w:left="815" w:right="0" w:hanging="204"/>
        <w:jc w:val="left"/>
        <w:rPr>
          <w:sz w:val="20"/>
        </w:rPr>
      </w:pPr>
      <w:r>
        <w:rPr>
          <w:color w:val="231F1F"/>
          <w:w w:val="85"/>
          <w:sz w:val="20"/>
        </w:rPr>
        <w:t>Söz</w:t>
      </w:r>
      <w:r>
        <w:rPr>
          <w:color w:val="231F1F"/>
          <w:spacing w:val="-5"/>
          <w:w w:val="85"/>
          <w:sz w:val="20"/>
        </w:rPr>
        <w:t> </w:t>
      </w:r>
      <w:r>
        <w:rPr>
          <w:color w:val="231F1F"/>
          <w:w w:val="85"/>
          <w:sz w:val="20"/>
        </w:rPr>
        <w:t>konusu</w:t>
      </w:r>
      <w:r>
        <w:rPr>
          <w:color w:val="231F1F"/>
          <w:spacing w:val="-6"/>
          <w:sz w:val="20"/>
        </w:rPr>
        <w:t> </w:t>
      </w:r>
      <w:r>
        <w:rPr>
          <w:color w:val="231F1F"/>
          <w:w w:val="85"/>
          <w:sz w:val="20"/>
        </w:rPr>
        <w:t>bilginin</w:t>
      </w:r>
      <w:r>
        <w:rPr>
          <w:color w:val="231F1F"/>
          <w:spacing w:val="-1"/>
          <w:sz w:val="20"/>
        </w:rPr>
        <w:t> </w:t>
      </w:r>
      <w:r>
        <w:rPr>
          <w:color w:val="231F1F"/>
          <w:w w:val="85"/>
          <w:sz w:val="20"/>
        </w:rPr>
        <w:t>tarafların</w:t>
      </w:r>
      <w:r>
        <w:rPr>
          <w:color w:val="231F1F"/>
          <w:spacing w:val="-3"/>
          <w:sz w:val="20"/>
        </w:rPr>
        <w:t> </w:t>
      </w:r>
      <w:r>
        <w:rPr>
          <w:color w:val="231F1F"/>
          <w:w w:val="85"/>
          <w:sz w:val="20"/>
        </w:rPr>
        <w:t>açıkça</w:t>
      </w:r>
      <w:r>
        <w:rPr>
          <w:color w:val="231F1F"/>
          <w:spacing w:val="-5"/>
          <w:w w:val="85"/>
          <w:sz w:val="20"/>
        </w:rPr>
        <w:t> </w:t>
      </w:r>
      <w:r>
        <w:rPr>
          <w:color w:val="231F1F"/>
          <w:w w:val="85"/>
          <w:sz w:val="20"/>
        </w:rPr>
        <w:t>kusuru</w:t>
      </w:r>
      <w:r>
        <w:rPr>
          <w:color w:val="231F1F"/>
          <w:spacing w:val="-3"/>
          <w:w w:val="85"/>
          <w:sz w:val="20"/>
        </w:rPr>
        <w:t> </w:t>
      </w:r>
      <w:r>
        <w:rPr>
          <w:color w:val="231F1F"/>
          <w:w w:val="85"/>
          <w:sz w:val="20"/>
        </w:rPr>
        <w:t>olmaksızın</w:t>
      </w:r>
      <w:r>
        <w:rPr>
          <w:color w:val="231F1F"/>
          <w:sz w:val="20"/>
        </w:rPr>
        <w:t> </w:t>
      </w:r>
      <w:r>
        <w:rPr>
          <w:color w:val="231F1F"/>
          <w:w w:val="85"/>
          <w:sz w:val="20"/>
        </w:rPr>
        <w:t>kamu</w:t>
      </w:r>
      <w:r>
        <w:rPr>
          <w:color w:val="231F1F"/>
          <w:spacing w:val="-2"/>
          <w:w w:val="85"/>
          <w:sz w:val="20"/>
        </w:rPr>
        <w:t> </w:t>
      </w:r>
      <w:r>
        <w:rPr>
          <w:color w:val="231F1F"/>
          <w:w w:val="85"/>
          <w:sz w:val="20"/>
        </w:rPr>
        <w:t>tarafından</w:t>
      </w:r>
      <w:r>
        <w:rPr>
          <w:color w:val="231F1F"/>
          <w:spacing w:val="-1"/>
          <w:sz w:val="20"/>
        </w:rPr>
        <w:t> </w:t>
      </w:r>
      <w:r>
        <w:rPr>
          <w:color w:val="231F1F"/>
          <w:spacing w:val="-2"/>
          <w:w w:val="85"/>
          <w:sz w:val="20"/>
        </w:rPr>
        <w:t>öğrenilmesi,</w:t>
      </w:r>
    </w:p>
    <w:p>
      <w:pPr>
        <w:pStyle w:val="ListParagraph"/>
        <w:numPr>
          <w:ilvl w:val="0"/>
          <w:numId w:val="41"/>
        </w:numPr>
        <w:tabs>
          <w:tab w:pos="816" w:val="left" w:leader="none"/>
        </w:tabs>
        <w:spacing w:line="240" w:lineRule="auto" w:before="6" w:after="0"/>
        <w:ind w:left="816" w:right="0" w:hanging="197"/>
        <w:jc w:val="left"/>
        <w:rPr>
          <w:sz w:val="20"/>
        </w:rPr>
      </w:pPr>
      <w:r>
        <w:rPr>
          <w:color w:val="231F1F"/>
          <w:w w:val="85"/>
          <w:sz w:val="20"/>
        </w:rPr>
        <w:t>Herhangi</w:t>
      </w:r>
      <w:r>
        <w:rPr>
          <w:color w:val="231F1F"/>
          <w:spacing w:val="-7"/>
          <w:sz w:val="20"/>
        </w:rPr>
        <w:t> </w:t>
      </w:r>
      <w:r>
        <w:rPr>
          <w:color w:val="231F1F"/>
          <w:w w:val="85"/>
          <w:sz w:val="20"/>
        </w:rPr>
        <w:t>bir</w:t>
      </w:r>
      <w:r>
        <w:rPr>
          <w:color w:val="231F1F"/>
          <w:spacing w:val="-5"/>
          <w:w w:val="85"/>
          <w:sz w:val="20"/>
        </w:rPr>
        <w:t> </w:t>
      </w:r>
      <w:r>
        <w:rPr>
          <w:color w:val="231F1F"/>
          <w:w w:val="85"/>
          <w:sz w:val="20"/>
        </w:rPr>
        <w:t>yasal</w:t>
      </w:r>
      <w:r>
        <w:rPr>
          <w:color w:val="231F1F"/>
          <w:spacing w:val="-1"/>
          <w:w w:val="85"/>
          <w:sz w:val="20"/>
        </w:rPr>
        <w:t> </w:t>
      </w:r>
      <w:r>
        <w:rPr>
          <w:color w:val="231F1F"/>
          <w:w w:val="85"/>
          <w:sz w:val="20"/>
        </w:rPr>
        <w:t>yükümlülük</w:t>
      </w:r>
      <w:r>
        <w:rPr>
          <w:color w:val="231F1F"/>
          <w:spacing w:val="-6"/>
          <w:sz w:val="20"/>
        </w:rPr>
        <w:t> </w:t>
      </w:r>
      <w:r>
        <w:rPr>
          <w:color w:val="231F1F"/>
          <w:w w:val="85"/>
          <w:sz w:val="20"/>
        </w:rPr>
        <w:t>uyarınca</w:t>
      </w:r>
      <w:r>
        <w:rPr>
          <w:color w:val="231F1F"/>
          <w:spacing w:val="-5"/>
          <w:w w:val="85"/>
          <w:sz w:val="20"/>
        </w:rPr>
        <w:t> </w:t>
      </w:r>
      <w:r>
        <w:rPr>
          <w:color w:val="231F1F"/>
          <w:w w:val="85"/>
          <w:sz w:val="20"/>
        </w:rPr>
        <w:t>açıklanması</w:t>
      </w:r>
      <w:r>
        <w:rPr>
          <w:color w:val="231F1F"/>
          <w:spacing w:val="-8"/>
          <w:sz w:val="20"/>
        </w:rPr>
        <w:t> </w:t>
      </w:r>
      <w:r>
        <w:rPr>
          <w:color w:val="231F1F"/>
          <w:w w:val="85"/>
          <w:sz w:val="20"/>
        </w:rPr>
        <w:t>gereğinin</w:t>
      </w:r>
      <w:r>
        <w:rPr>
          <w:color w:val="231F1F"/>
          <w:spacing w:val="-5"/>
          <w:w w:val="85"/>
          <w:sz w:val="20"/>
        </w:rPr>
        <w:t> </w:t>
      </w:r>
      <w:r>
        <w:rPr>
          <w:color w:val="231F1F"/>
          <w:w w:val="85"/>
          <w:sz w:val="20"/>
        </w:rPr>
        <w:t>ortaya</w:t>
      </w:r>
      <w:r>
        <w:rPr>
          <w:color w:val="231F1F"/>
          <w:spacing w:val="-6"/>
          <w:sz w:val="20"/>
        </w:rPr>
        <w:t> </w:t>
      </w:r>
      <w:r>
        <w:rPr>
          <w:color w:val="231F1F"/>
          <w:spacing w:val="-2"/>
          <w:w w:val="85"/>
          <w:sz w:val="20"/>
        </w:rPr>
        <w:t>çıkması.</w:t>
      </w:r>
    </w:p>
    <w:p>
      <w:pPr>
        <w:pStyle w:val="Heading4"/>
        <w:spacing w:before="10"/>
        <w:ind w:left="623"/>
        <w:jc w:val="both"/>
      </w:pPr>
      <w:r>
        <w:rPr>
          <w:color w:val="231F1F"/>
          <w:w w:val="80"/>
        </w:rPr>
        <w:t>Fikri</w:t>
      </w:r>
      <w:r>
        <w:rPr>
          <w:color w:val="231F1F"/>
          <w:spacing w:val="3"/>
        </w:rPr>
        <w:t> </w:t>
      </w:r>
      <w:r>
        <w:rPr>
          <w:color w:val="231F1F"/>
          <w:spacing w:val="-2"/>
          <w:w w:val="95"/>
        </w:rPr>
        <w:t>haklar</w:t>
      </w:r>
    </w:p>
    <w:p>
      <w:pPr>
        <w:pStyle w:val="BodyText"/>
        <w:spacing w:line="244" w:lineRule="auto" w:before="1"/>
        <w:ind w:left="207" w:right="158" w:firstLine="407"/>
        <w:jc w:val="both"/>
      </w:pPr>
      <w:r>
        <w:rPr>
          <w:b/>
          <w:color w:val="231F1F"/>
          <w:w w:val="85"/>
        </w:rPr>
        <w:t>MADDR 28- </w:t>
      </w:r>
      <w:r>
        <w:rPr>
          <w:color w:val="231F1F"/>
          <w:w w:val="85"/>
        </w:rPr>
        <w:t>(1) Aksi yönde</w:t>
      </w:r>
      <w:r>
        <w:rPr>
          <w:color w:val="231F1F"/>
          <w:spacing w:val="-2"/>
          <w:w w:val="85"/>
        </w:rPr>
        <w:t> </w:t>
      </w:r>
      <w:r>
        <w:rPr>
          <w:color w:val="231F1F"/>
          <w:w w:val="85"/>
        </w:rPr>
        <w:t>anlaşma yapılmamışsa</w:t>
      </w:r>
      <w:r>
        <w:rPr>
          <w:color w:val="231F1F"/>
        </w:rPr>
        <w:t> </w:t>
      </w:r>
      <w:r>
        <w:rPr>
          <w:color w:val="231F1F"/>
          <w:w w:val="85"/>
        </w:rPr>
        <w:t>bu Anlaşnıa'nın</w:t>
      </w:r>
      <w:r>
        <w:rPr>
          <w:color w:val="231F1F"/>
        </w:rPr>
        <w:t> </w:t>
      </w:r>
      <w:r>
        <w:rPr>
          <w:color w:val="231F1F"/>
          <w:w w:val="85"/>
        </w:rPr>
        <w:t>sona ermesine kadar, </w:t>
      </w:r>
      <w:r>
        <w:rPr>
          <w:color w:val="231F1F"/>
          <w:w w:val="90"/>
        </w:rPr>
        <w:t>Anlaşma'mn</w:t>
      </w:r>
      <w:r>
        <w:rPr>
          <w:color w:val="231F1F"/>
          <w:w w:val="90"/>
        </w:rPr>
        <w:t> konusu</w:t>
      </w:r>
      <w:r>
        <w:rPr>
          <w:color w:val="231F1F"/>
          <w:w w:val="90"/>
        </w:rPr>
        <w:t> ile</w:t>
      </w:r>
      <w:r>
        <w:rPr>
          <w:color w:val="231F1F"/>
          <w:w w:val="90"/>
        </w:rPr>
        <w:t> ilgili</w:t>
      </w:r>
      <w:r>
        <w:rPr>
          <w:color w:val="231F1F"/>
          <w:w w:val="90"/>
        </w:rPr>
        <w:t> olarak</w:t>
      </w:r>
      <w:r>
        <w:rPr>
          <w:color w:val="231F1F"/>
          <w:w w:val="90"/>
        </w:rPr>
        <w:t> taraflardan birinin çalışanları,</w:t>
      </w:r>
      <w:r>
        <w:rPr>
          <w:color w:val="231F1F"/>
          <w:w w:val="90"/>
        </w:rPr>
        <w:t> yetkili</w:t>
      </w:r>
      <w:r>
        <w:rPr>
          <w:color w:val="231F1F"/>
          <w:w w:val="90"/>
        </w:rPr>
        <w:t> temsilcileri</w:t>
      </w:r>
      <w:r>
        <w:rPr>
          <w:color w:val="231F1F"/>
          <w:w w:val="90"/>
        </w:rPr>
        <w:t> veya </w:t>
      </w:r>
      <w:r>
        <w:rPr>
          <w:color w:val="231F1F"/>
          <w:w w:val="85"/>
        </w:rPr>
        <w:t>damşınanları</w:t>
      </w:r>
      <w:r>
        <w:rPr>
          <w:color w:val="231F1F"/>
          <w:spacing w:val="-5"/>
          <w:w w:val="85"/>
        </w:rPr>
        <w:t> </w:t>
      </w:r>
      <w:r>
        <w:rPr>
          <w:color w:val="231F1F"/>
          <w:w w:val="85"/>
        </w:rPr>
        <w:t>tarafından</w:t>
      </w:r>
      <w:r>
        <w:rPr>
          <w:color w:val="231F1F"/>
          <w:spacing w:val="-3"/>
          <w:w w:val="85"/>
        </w:rPr>
        <w:t> </w:t>
      </w:r>
      <w:r>
        <w:rPr>
          <w:color w:val="231F1F"/>
          <w:w w:val="85"/>
        </w:rPr>
        <w:t>geliştirilen veya</w:t>
      </w:r>
      <w:r>
        <w:rPr>
          <w:color w:val="231F1F"/>
          <w:spacing w:val="-5"/>
          <w:w w:val="85"/>
        </w:rPr>
        <w:t> </w:t>
      </w:r>
      <w:r>
        <w:rPr>
          <w:color w:val="231F1F"/>
          <w:w w:val="85"/>
        </w:rPr>
        <w:t>ortaya</w:t>
      </w:r>
      <w:r>
        <w:rPr>
          <w:color w:val="231F1F"/>
          <w:spacing w:val="-5"/>
          <w:w w:val="85"/>
        </w:rPr>
        <w:t> </w:t>
      </w:r>
      <w:r>
        <w:rPr>
          <w:color w:val="231F1F"/>
          <w:w w:val="85"/>
        </w:rPr>
        <w:t>konulan</w:t>
      </w:r>
      <w:r>
        <w:rPr>
          <w:color w:val="231F1F"/>
          <w:spacing w:val="-1"/>
          <w:w w:val="85"/>
        </w:rPr>
        <w:t> </w:t>
      </w:r>
      <w:r>
        <w:rPr>
          <w:color w:val="231F1F"/>
          <w:w w:val="85"/>
        </w:rPr>
        <w:t>tüm</w:t>
      </w:r>
      <w:r>
        <w:rPr>
          <w:color w:val="231F1F"/>
          <w:spacing w:val="-5"/>
          <w:w w:val="85"/>
        </w:rPr>
        <w:t> </w:t>
      </w:r>
      <w:r>
        <w:rPr>
          <w:color w:val="231F1F"/>
          <w:w w:val="85"/>
        </w:rPr>
        <w:t>fikri</w:t>
      </w:r>
      <w:r>
        <w:rPr>
          <w:color w:val="231F1F"/>
          <w:spacing w:val="-5"/>
          <w:w w:val="85"/>
        </w:rPr>
        <w:t> </w:t>
      </w:r>
      <w:r>
        <w:rPr>
          <w:color w:val="231F1F"/>
          <w:w w:val="85"/>
        </w:rPr>
        <w:t>hakların</w:t>
      </w:r>
      <w:r>
        <w:rPr>
          <w:color w:val="231F1F"/>
          <w:spacing w:val="-4"/>
        </w:rPr>
        <w:t> </w:t>
      </w:r>
      <w:r>
        <w:rPr>
          <w:color w:val="231F1F"/>
          <w:w w:val="85"/>
        </w:rPr>
        <w:t>sahibi</w:t>
      </w:r>
      <w:r>
        <w:rPr>
          <w:color w:val="231F1F"/>
          <w:spacing w:val="-3"/>
          <w:w w:val="85"/>
        </w:rPr>
        <w:t> </w:t>
      </w:r>
      <w:r>
        <w:rPr>
          <w:color w:val="231F1F"/>
          <w:w w:val="85"/>
        </w:rPr>
        <w:t>söz</w:t>
      </w:r>
      <w:r>
        <w:rPr>
          <w:color w:val="231F1F"/>
          <w:spacing w:val="-5"/>
          <w:w w:val="85"/>
        </w:rPr>
        <w:t> </w:t>
      </w:r>
      <w:r>
        <w:rPr>
          <w:color w:val="231F1F"/>
          <w:w w:val="85"/>
        </w:rPr>
        <w:t>konusu Taraf </w:t>
      </w:r>
      <w:r>
        <w:rPr>
          <w:color w:val="231F1F"/>
          <w:spacing w:val="-2"/>
          <w:w w:val="95"/>
        </w:rPr>
        <w:t>olacaktır.</w:t>
      </w:r>
    </w:p>
    <w:p>
      <w:pPr>
        <w:pStyle w:val="Heading4"/>
        <w:spacing w:before="9"/>
        <w:ind w:left="614"/>
      </w:pPr>
      <w:bookmarkStart w:name="_TOC_250006" w:id="18"/>
      <w:bookmarkEnd w:id="18"/>
      <w:r>
        <w:rPr>
          <w:color w:val="231F1F"/>
          <w:spacing w:val="-2"/>
          <w:w w:val="95"/>
        </w:rPr>
        <w:t>Feragat</w:t>
      </w:r>
    </w:p>
    <w:p>
      <w:pPr>
        <w:pStyle w:val="BodyText"/>
        <w:spacing w:line="244" w:lineRule="auto" w:before="1"/>
        <w:ind w:left="207" w:right="164" w:firstLine="407"/>
        <w:jc w:val="both"/>
      </w:pPr>
      <w:r>
        <w:rPr>
          <w:b/>
          <w:color w:val="231F1F"/>
          <w:spacing w:val="-2"/>
          <w:w w:val="85"/>
        </w:rPr>
        <w:t>MADDE</w:t>
      </w:r>
      <w:r>
        <w:rPr>
          <w:b/>
          <w:color w:val="231F1F"/>
        </w:rPr>
        <w:t> </w:t>
      </w:r>
      <w:r>
        <w:rPr>
          <w:b/>
          <w:color w:val="231F1F"/>
          <w:spacing w:val="-2"/>
          <w:w w:val="85"/>
        </w:rPr>
        <w:t>29- </w:t>
      </w:r>
      <w:r>
        <w:rPr>
          <w:color w:val="231F1F"/>
          <w:spacing w:val="-2"/>
          <w:w w:val="85"/>
        </w:rPr>
        <w:t>(1) Taraflar,</w:t>
      </w:r>
      <w:r>
        <w:rPr>
          <w:color w:val="231F1F"/>
          <w:spacing w:val="12"/>
        </w:rPr>
        <w:t> </w:t>
      </w:r>
      <w:r>
        <w:rPr>
          <w:color w:val="231F1F"/>
          <w:spacing w:val="-2"/>
          <w:w w:val="85"/>
        </w:rPr>
        <w:t>yazılı olarak haklarından</w:t>
      </w:r>
      <w:r>
        <w:rPr>
          <w:color w:val="231F1F"/>
        </w:rPr>
        <w:t> </w:t>
      </w:r>
      <w:r>
        <w:rPr>
          <w:color w:val="231F1F"/>
          <w:spacing w:val="-2"/>
          <w:w w:val="85"/>
        </w:rPr>
        <w:t>feragat etmedikleri sürece; ilgili mevzuat </w:t>
      </w:r>
      <w:r>
        <w:rPr>
          <w:color w:val="231F1F"/>
          <w:w w:val="90"/>
        </w:rPr>
        <w:t>ve</w:t>
      </w:r>
      <w:r>
        <w:rPr>
          <w:color w:val="231F1F"/>
          <w:spacing w:val="-8"/>
          <w:w w:val="90"/>
        </w:rPr>
        <w:t> </w:t>
      </w:r>
      <w:r>
        <w:rPr>
          <w:color w:val="231F1F"/>
          <w:w w:val="90"/>
        </w:rPr>
        <w:t>bu</w:t>
      </w:r>
      <w:r>
        <w:rPr>
          <w:color w:val="231F1F"/>
          <w:spacing w:val="-7"/>
          <w:w w:val="90"/>
        </w:rPr>
        <w:t> </w:t>
      </w:r>
      <w:r>
        <w:rPr>
          <w:color w:val="231F1F"/>
          <w:w w:val="90"/>
        </w:rPr>
        <w:t>Anlaşma</w:t>
      </w:r>
      <w:r>
        <w:rPr>
          <w:color w:val="231F1F"/>
          <w:spacing w:val="-5"/>
          <w:w w:val="90"/>
        </w:rPr>
        <w:t> </w:t>
      </w:r>
      <w:r>
        <w:rPr>
          <w:color w:val="231F1F"/>
          <w:w w:val="90"/>
        </w:rPr>
        <w:t>kapsamındaki</w:t>
      </w:r>
      <w:r>
        <w:rPr>
          <w:color w:val="231F1F"/>
          <w:w w:val="90"/>
        </w:rPr>
        <w:t> hakların</w:t>
      </w:r>
      <w:r>
        <w:rPr>
          <w:color w:val="231F1F"/>
          <w:w w:val="90"/>
        </w:rPr>
        <w:t> kullanılmasında</w:t>
      </w:r>
      <w:r>
        <w:rPr>
          <w:color w:val="231F1F"/>
          <w:spacing w:val="-8"/>
          <w:w w:val="90"/>
        </w:rPr>
        <w:t> </w:t>
      </w:r>
      <w:r>
        <w:rPr>
          <w:color w:val="231F1F"/>
          <w:w w:val="90"/>
        </w:rPr>
        <w:t>makul</w:t>
      </w:r>
      <w:r>
        <w:rPr>
          <w:color w:val="231F1F"/>
          <w:w w:val="90"/>
        </w:rPr>
        <w:t> bir</w:t>
      </w:r>
      <w:r>
        <w:rPr>
          <w:color w:val="231F1F"/>
          <w:spacing w:val="-8"/>
          <w:w w:val="90"/>
        </w:rPr>
        <w:t> </w:t>
      </w:r>
      <w:r>
        <w:rPr>
          <w:color w:val="231F1F"/>
          <w:w w:val="90"/>
        </w:rPr>
        <w:t>süre</w:t>
      </w:r>
      <w:r>
        <w:rPr>
          <w:color w:val="231F1F"/>
          <w:spacing w:val="-7"/>
          <w:w w:val="90"/>
        </w:rPr>
        <w:t> </w:t>
      </w:r>
      <w:r>
        <w:rPr>
          <w:color w:val="231F1F"/>
          <w:w w:val="90"/>
        </w:rPr>
        <w:t>içerisinde</w:t>
      </w:r>
      <w:r>
        <w:rPr>
          <w:color w:val="231F1F"/>
          <w:spacing w:val="-5"/>
          <w:w w:val="90"/>
        </w:rPr>
        <w:t> </w:t>
      </w:r>
      <w:r>
        <w:rPr>
          <w:color w:val="231F1F"/>
          <w:w w:val="90"/>
        </w:rPr>
        <w:t>gecikme,</w:t>
      </w:r>
      <w:r>
        <w:rPr>
          <w:color w:val="231F1F"/>
          <w:w w:val="90"/>
        </w:rPr>
        <w:t> bu haklarını</w:t>
      </w:r>
      <w:r>
        <w:rPr>
          <w:color w:val="231F1F"/>
          <w:spacing w:val="-3"/>
          <w:w w:val="90"/>
        </w:rPr>
        <w:t> </w:t>
      </w:r>
      <w:r>
        <w:rPr>
          <w:color w:val="231F1F"/>
          <w:w w:val="90"/>
        </w:rPr>
        <w:t>kısmen</w:t>
      </w:r>
      <w:r>
        <w:rPr>
          <w:color w:val="231F1F"/>
          <w:spacing w:val="-1"/>
          <w:w w:val="90"/>
        </w:rPr>
        <w:t> </w:t>
      </w:r>
      <w:r>
        <w:rPr>
          <w:color w:val="231F1F"/>
          <w:w w:val="90"/>
        </w:rPr>
        <w:t>veya</w:t>
      </w:r>
      <w:r>
        <w:rPr>
          <w:color w:val="231F1F"/>
          <w:spacing w:val="-5"/>
          <w:w w:val="90"/>
        </w:rPr>
        <w:t> </w:t>
      </w:r>
      <w:r>
        <w:rPr>
          <w:color w:val="231F1F"/>
          <w:w w:val="90"/>
        </w:rPr>
        <w:t>tamamen</w:t>
      </w:r>
      <w:r>
        <w:rPr>
          <w:color w:val="231F1F"/>
          <w:spacing w:val="-3"/>
          <w:w w:val="90"/>
        </w:rPr>
        <w:t> </w:t>
      </w:r>
      <w:r>
        <w:rPr>
          <w:color w:val="231F1F"/>
          <w:w w:val="90"/>
        </w:rPr>
        <w:t>ortadan</w:t>
      </w:r>
      <w:r>
        <w:rPr>
          <w:color w:val="231F1F"/>
          <w:spacing w:val="-5"/>
          <w:w w:val="90"/>
        </w:rPr>
        <w:t> </w:t>
      </w:r>
      <w:r>
        <w:rPr>
          <w:color w:val="231F1F"/>
          <w:w w:val="90"/>
        </w:rPr>
        <w:t>kaldırmaz</w:t>
      </w:r>
      <w:r>
        <w:rPr>
          <w:color w:val="231F1F"/>
          <w:w w:val="90"/>
        </w:rPr>
        <w:t> ve</w:t>
      </w:r>
      <w:r>
        <w:rPr>
          <w:color w:val="231F1F"/>
          <w:spacing w:val="-3"/>
          <w:w w:val="90"/>
        </w:rPr>
        <w:t> </w:t>
      </w:r>
      <w:r>
        <w:rPr>
          <w:color w:val="231F1F"/>
          <w:w w:val="90"/>
        </w:rPr>
        <w:t>bu</w:t>
      </w:r>
      <w:r>
        <w:rPr>
          <w:color w:val="231F1F"/>
          <w:spacing w:val="-1"/>
          <w:w w:val="90"/>
        </w:rPr>
        <w:t> </w:t>
      </w:r>
      <w:r>
        <w:rPr>
          <w:color w:val="231F1F"/>
          <w:w w:val="90"/>
        </w:rPr>
        <w:t>haklardan</w:t>
      </w:r>
      <w:r>
        <w:rPr>
          <w:color w:val="231F1F"/>
          <w:w w:val="90"/>
        </w:rPr>
        <w:t> feragat</w:t>
      </w:r>
      <w:r>
        <w:rPr>
          <w:color w:val="231F1F"/>
          <w:spacing w:val="-2"/>
          <w:w w:val="90"/>
        </w:rPr>
        <w:t> </w:t>
      </w:r>
      <w:r>
        <w:rPr>
          <w:color w:val="231F1F"/>
          <w:w w:val="90"/>
        </w:rPr>
        <w:t>edildiği</w:t>
      </w:r>
      <w:r>
        <w:rPr>
          <w:color w:val="231F1F"/>
          <w:spacing w:val="-2"/>
          <w:w w:val="90"/>
        </w:rPr>
        <w:t> </w:t>
      </w:r>
      <w:r>
        <w:rPr>
          <w:color w:val="231F1F"/>
          <w:w w:val="90"/>
        </w:rPr>
        <w:t>anlamına gelmez.</w:t>
      </w:r>
      <w:r>
        <w:rPr>
          <w:color w:val="231F1F"/>
          <w:spacing w:val="-1"/>
          <w:w w:val="90"/>
        </w:rPr>
        <w:t> </w:t>
      </w:r>
      <w:r>
        <w:rPr>
          <w:color w:val="231F1F"/>
          <w:w w:val="90"/>
        </w:rPr>
        <w:t>Bir</w:t>
      </w:r>
      <w:r>
        <w:rPr>
          <w:color w:val="231F1F"/>
          <w:spacing w:val="-3"/>
          <w:w w:val="90"/>
        </w:rPr>
        <w:t> </w:t>
      </w:r>
      <w:r>
        <w:rPr>
          <w:color w:val="231F1F"/>
          <w:w w:val="90"/>
        </w:rPr>
        <w:t>hakkın</w:t>
      </w:r>
      <w:r>
        <w:rPr>
          <w:color w:val="231F1F"/>
          <w:w w:val="90"/>
        </w:rPr>
        <w:t> kısmen</w:t>
      </w:r>
      <w:r>
        <w:rPr>
          <w:color w:val="231F1F"/>
          <w:w w:val="90"/>
        </w:rPr>
        <w:t> kullanılması,</w:t>
      </w:r>
      <w:r>
        <w:rPr>
          <w:color w:val="231F1F"/>
          <w:w w:val="90"/>
        </w:rPr>
        <w:t> bu</w:t>
      </w:r>
      <w:r>
        <w:rPr>
          <w:color w:val="231F1F"/>
          <w:spacing w:val="-5"/>
          <w:w w:val="90"/>
        </w:rPr>
        <w:t> </w:t>
      </w:r>
      <w:r>
        <w:rPr>
          <w:color w:val="231F1F"/>
          <w:w w:val="90"/>
        </w:rPr>
        <w:t>hakkın</w:t>
      </w:r>
      <w:r>
        <w:rPr>
          <w:color w:val="231F1F"/>
          <w:w w:val="90"/>
        </w:rPr>
        <w:t> veya</w:t>
      </w:r>
      <w:r>
        <w:rPr>
          <w:color w:val="231F1F"/>
          <w:spacing w:val="-4"/>
          <w:w w:val="90"/>
        </w:rPr>
        <w:t> </w:t>
      </w:r>
      <w:r>
        <w:rPr>
          <w:color w:val="231F1F"/>
          <w:w w:val="90"/>
        </w:rPr>
        <w:t>başka</w:t>
      </w:r>
      <w:r>
        <w:rPr>
          <w:color w:val="231F1F"/>
          <w:spacing w:val="-5"/>
          <w:w w:val="90"/>
        </w:rPr>
        <w:t> </w:t>
      </w:r>
      <w:r>
        <w:rPr>
          <w:color w:val="231F1F"/>
          <w:w w:val="90"/>
        </w:rPr>
        <w:t>bir</w:t>
      </w:r>
      <w:r>
        <w:rPr>
          <w:color w:val="231F1F"/>
          <w:spacing w:val="-6"/>
          <w:w w:val="90"/>
        </w:rPr>
        <w:t> </w:t>
      </w:r>
      <w:r>
        <w:rPr>
          <w:color w:val="231F1F"/>
          <w:w w:val="90"/>
        </w:rPr>
        <w:t>hakkın</w:t>
      </w:r>
      <w:r>
        <w:rPr>
          <w:color w:val="231F1F"/>
          <w:w w:val="90"/>
        </w:rPr>
        <w:t> ileride</w:t>
      </w:r>
      <w:r>
        <w:rPr>
          <w:color w:val="231F1F"/>
          <w:spacing w:val="-7"/>
          <w:w w:val="90"/>
        </w:rPr>
        <w:t> </w:t>
      </w:r>
      <w:r>
        <w:rPr>
          <w:color w:val="231F1F"/>
          <w:w w:val="90"/>
        </w:rPr>
        <w:t>kullanımını </w:t>
      </w:r>
      <w:r>
        <w:rPr>
          <w:color w:val="231F1F"/>
          <w:spacing w:val="-2"/>
          <w:w w:val="95"/>
        </w:rPr>
        <w:t>engellemez.</w:t>
      </w:r>
    </w:p>
    <w:p>
      <w:pPr>
        <w:pStyle w:val="Heading4"/>
        <w:spacing w:line="228" w:lineRule="exact" w:before="9"/>
        <w:ind w:left="614"/>
      </w:pPr>
      <w:bookmarkStart w:name="_TOC_250005" w:id="19"/>
      <w:bookmarkEnd w:id="19"/>
      <w:r>
        <w:rPr>
          <w:color w:val="231F1F"/>
          <w:spacing w:val="-2"/>
          <w:w w:val="95"/>
        </w:rPr>
        <w:t>Bildirimler</w:t>
      </w:r>
    </w:p>
    <w:p>
      <w:pPr>
        <w:pStyle w:val="BodyText"/>
        <w:spacing w:line="228" w:lineRule="exact"/>
        <w:ind w:left="614"/>
      </w:pPr>
      <w:r>
        <w:rPr>
          <w:b/>
          <w:color w:val="231F1F"/>
          <w:w w:val="85"/>
        </w:rPr>
        <w:t>MADDE</w:t>
      </w:r>
      <w:r>
        <w:rPr>
          <w:b/>
          <w:color w:val="231F1F"/>
          <w:spacing w:val="-5"/>
          <w:w w:val="85"/>
        </w:rPr>
        <w:t> </w:t>
      </w:r>
      <w:r>
        <w:rPr>
          <w:b/>
          <w:color w:val="231F1F"/>
          <w:w w:val="85"/>
        </w:rPr>
        <w:t>30-</w:t>
      </w:r>
      <w:r>
        <w:rPr>
          <w:b/>
          <w:color w:val="231F1F"/>
          <w:spacing w:val="-5"/>
          <w:w w:val="85"/>
        </w:rPr>
        <w:t> </w:t>
      </w:r>
      <w:r>
        <w:rPr>
          <w:color w:val="231F1F"/>
          <w:w w:val="85"/>
        </w:rPr>
        <w:t>(1)</w:t>
      </w:r>
      <w:r>
        <w:rPr>
          <w:color w:val="231F1F"/>
          <w:spacing w:val="-7"/>
          <w:w w:val="85"/>
        </w:rPr>
        <w:t> </w:t>
      </w:r>
      <w:r>
        <w:rPr>
          <w:color w:val="231F1F"/>
          <w:w w:val="85"/>
        </w:rPr>
        <w:t>Tarafların</w:t>
      </w:r>
      <w:r>
        <w:rPr>
          <w:color w:val="231F1F"/>
          <w:spacing w:val="-5"/>
          <w:w w:val="85"/>
        </w:rPr>
        <w:t> </w:t>
      </w:r>
      <w:r>
        <w:rPr>
          <w:color w:val="231F1F"/>
          <w:w w:val="85"/>
        </w:rPr>
        <w:t>tebligat</w:t>
      </w:r>
      <w:r>
        <w:rPr>
          <w:color w:val="231F1F"/>
          <w:spacing w:val="-5"/>
          <w:w w:val="85"/>
        </w:rPr>
        <w:t> </w:t>
      </w:r>
      <w:r>
        <w:rPr>
          <w:color w:val="231F1F"/>
          <w:w w:val="85"/>
        </w:rPr>
        <w:t>adresleri</w:t>
      </w:r>
      <w:r>
        <w:rPr>
          <w:color w:val="231F1F"/>
          <w:spacing w:val="-5"/>
          <w:w w:val="85"/>
        </w:rPr>
        <w:t> </w:t>
      </w:r>
      <w:r>
        <w:rPr>
          <w:color w:val="231F1F"/>
          <w:w w:val="85"/>
        </w:rPr>
        <w:t>ve</w:t>
      </w:r>
      <w:r>
        <w:rPr>
          <w:color w:val="231F1F"/>
          <w:spacing w:val="-12"/>
          <w:w w:val="85"/>
        </w:rPr>
        <w:t> </w:t>
      </w:r>
      <w:r>
        <w:rPr>
          <w:color w:val="231F1F"/>
          <w:w w:val="85"/>
        </w:rPr>
        <w:t>diğer</w:t>
      </w:r>
      <w:r>
        <w:rPr>
          <w:color w:val="231F1F"/>
          <w:spacing w:val="-5"/>
          <w:w w:val="85"/>
        </w:rPr>
        <w:t> </w:t>
      </w:r>
      <w:r>
        <w:rPr>
          <w:color w:val="231F1F"/>
          <w:w w:val="85"/>
        </w:rPr>
        <w:t>iletişim</w:t>
      </w:r>
      <w:r>
        <w:rPr>
          <w:color w:val="231F1F"/>
          <w:spacing w:val="-5"/>
          <w:w w:val="85"/>
        </w:rPr>
        <w:t> </w:t>
      </w:r>
      <w:r>
        <w:rPr>
          <w:color w:val="231F1F"/>
          <w:w w:val="85"/>
        </w:rPr>
        <w:t>bilgileri,</w:t>
      </w:r>
      <w:r>
        <w:rPr>
          <w:color w:val="231F1F"/>
          <w:spacing w:val="-5"/>
          <w:w w:val="85"/>
        </w:rPr>
        <w:t> </w:t>
      </w:r>
      <w:r>
        <w:rPr>
          <w:color w:val="231F1F"/>
          <w:w w:val="85"/>
        </w:rPr>
        <w:t>aşağıda</w:t>
      </w:r>
      <w:r>
        <w:rPr>
          <w:color w:val="231F1F"/>
          <w:spacing w:val="-6"/>
        </w:rPr>
        <w:t> </w:t>
      </w:r>
      <w:r>
        <w:rPr>
          <w:color w:val="231F1F"/>
          <w:spacing w:val="-2"/>
          <w:w w:val="85"/>
        </w:rPr>
        <w:t>belirtilmiştir.</w:t>
      </w:r>
    </w:p>
    <w:p>
      <w:pPr>
        <w:pStyle w:val="BodyText"/>
        <w:spacing w:line="391" w:lineRule="auto" w:before="6"/>
        <w:ind w:left="213" w:right="4481" w:hanging="5"/>
      </w:pPr>
      <w:r>
        <w:rPr>
          <w:color w:val="231F1F"/>
          <w:w w:val="85"/>
        </w:rPr>
        <w:t>Türkiye</w:t>
      </w:r>
      <w:r>
        <w:rPr>
          <w:color w:val="231F1F"/>
          <w:spacing w:val="-5"/>
          <w:w w:val="85"/>
        </w:rPr>
        <w:t> </w:t>
      </w:r>
      <w:r>
        <w:rPr>
          <w:color w:val="231F1F"/>
          <w:w w:val="85"/>
        </w:rPr>
        <w:t>Elektrik</w:t>
      </w:r>
      <w:r>
        <w:rPr>
          <w:color w:val="231F1F"/>
          <w:spacing w:val="-1"/>
          <w:w w:val="85"/>
        </w:rPr>
        <w:t> </w:t>
      </w:r>
      <w:r>
        <w:rPr>
          <w:color w:val="231F1F"/>
          <w:w w:val="85"/>
        </w:rPr>
        <w:t>İletim</w:t>
      </w:r>
      <w:r>
        <w:rPr>
          <w:color w:val="231F1F"/>
          <w:spacing w:val="-6"/>
        </w:rPr>
        <w:t> </w:t>
      </w:r>
      <w:r>
        <w:rPr>
          <w:color w:val="231F1F"/>
          <w:w w:val="85"/>
        </w:rPr>
        <w:t>A.Ş. </w:t>
      </w:r>
      <w:r>
        <w:rPr>
          <w:color w:val="231F1F"/>
          <w:spacing w:val="-2"/>
          <w:w w:val="95"/>
        </w:rPr>
        <w:t>Adres:</w:t>
      </w:r>
    </w:p>
    <w:p>
      <w:pPr>
        <w:spacing w:after="0" w:line="391" w:lineRule="auto"/>
        <w:sectPr>
          <w:pgSz w:w="7660" w:h="12020"/>
          <w:pgMar w:top="320" w:bottom="280" w:left="300" w:right="280"/>
        </w:sectPr>
      </w:pPr>
    </w:p>
    <w:p>
      <w:pPr>
        <w:pStyle w:val="BodyText"/>
        <w:spacing w:line="280" w:lineRule="auto"/>
        <w:ind w:left="213" w:right="38" w:hanging="2"/>
      </w:pPr>
      <w:r>
        <w:rPr>
          <w:color w:val="231F1F"/>
          <w:spacing w:val="-2"/>
          <w:w w:val="95"/>
        </w:rPr>
        <w:t>Faks: </w:t>
      </w:r>
      <w:hyperlink r:id="rId14">
        <w:r>
          <w:rPr>
            <w:color w:val="231F1F"/>
            <w:spacing w:val="-2"/>
            <w:w w:val="85"/>
          </w:rPr>
          <w:t>www.teias.gov.tr</w:t>
        </w:r>
      </w:hyperlink>
    </w:p>
    <w:p>
      <w:pPr>
        <w:pStyle w:val="BodyText"/>
        <w:tabs>
          <w:tab w:pos="2237" w:val="left" w:leader="none"/>
          <w:tab w:pos="3384" w:val="left" w:leader="none"/>
          <w:tab w:pos="4391" w:val="left" w:leader="none"/>
        </w:tabs>
        <w:ind w:left="211"/>
      </w:pPr>
      <w:r>
        <w:rPr/>
        <w:br w:type="column"/>
      </w:r>
      <w:r>
        <w:rPr>
          <w:color w:val="231F1F"/>
          <w:spacing w:val="-2"/>
          <w:w w:val="95"/>
        </w:rPr>
        <w:t>Telefon:</w:t>
      </w:r>
      <w:r>
        <w:rPr>
          <w:color w:val="231F1F"/>
        </w:rPr>
        <w:tab/>
      </w:r>
      <w:r>
        <w:rPr>
          <w:color w:val="231F1F"/>
          <w:spacing w:val="-2"/>
          <w:w w:val="95"/>
        </w:rPr>
        <w:t>İnternet</w:t>
      </w:r>
      <w:r>
        <w:rPr>
          <w:color w:val="231F1F"/>
        </w:rPr>
        <w:tab/>
      </w:r>
      <w:r>
        <w:rPr>
          <w:color w:val="231F1F"/>
          <w:spacing w:val="-2"/>
          <w:w w:val="95"/>
        </w:rPr>
        <w:t>Sitesi</w:t>
      </w:r>
      <w:r>
        <w:rPr>
          <w:color w:val="231F1F"/>
        </w:rPr>
        <w:tab/>
      </w:r>
      <w:r>
        <w:rPr>
          <w:color w:val="231F1F"/>
          <w:spacing w:val="-2"/>
          <w:w w:val="95"/>
        </w:rPr>
        <w:t>Adresi:</w:t>
      </w:r>
    </w:p>
    <w:p>
      <w:pPr>
        <w:spacing w:after="0"/>
        <w:sectPr>
          <w:type w:val="continuous"/>
          <w:pgSz w:w="7660" w:h="12020"/>
          <w:pgMar w:top="40" w:bottom="280" w:left="300" w:right="280"/>
          <w:cols w:num="2" w:equalWidth="0">
            <w:col w:w="1423" w:space="600"/>
            <w:col w:w="5057"/>
          </w:cols>
        </w:sectPr>
      </w:pPr>
    </w:p>
    <w:p>
      <w:pPr>
        <w:pStyle w:val="BodyText"/>
        <w:tabs>
          <w:tab w:pos="3253" w:val="left" w:leader="dot"/>
        </w:tabs>
        <w:spacing w:before="106"/>
        <w:ind w:left="214"/>
      </w:pPr>
      <w:r>
        <w:rPr>
          <w:color w:val="231F1F"/>
          <w:spacing w:val="-10"/>
        </w:rPr>
        <w:t>.</w:t>
      </w:r>
      <w:r>
        <w:rPr>
          <w:color w:val="231F1F"/>
        </w:rPr>
        <w:tab/>
      </w:r>
      <w:r>
        <w:rPr>
          <w:color w:val="231F1F"/>
          <w:spacing w:val="-4"/>
        </w:rPr>
        <w:t>A.Ş.</w:t>
      </w:r>
    </w:p>
    <w:p>
      <w:pPr>
        <w:pStyle w:val="BodyText"/>
        <w:spacing w:before="141"/>
        <w:ind w:left="213"/>
      </w:pPr>
      <w:r>
        <w:rPr>
          <w:color w:val="231F1F"/>
          <w:spacing w:val="-2"/>
          <w:w w:val="95"/>
        </w:rPr>
        <w:t>Adres:</w:t>
      </w:r>
    </w:p>
    <w:p>
      <w:pPr>
        <w:pStyle w:val="BodyText"/>
        <w:tabs>
          <w:tab w:pos="2233" w:val="left" w:leader="none"/>
          <w:tab w:pos="4256" w:val="left" w:leader="none"/>
        </w:tabs>
        <w:spacing w:before="140"/>
        <w:ind w:left="211"/>
      </w:pPr>
      <w:r>
        <w:rPr>
          <w:color w:val="231F1F"/>
          <w:spacing w:val="-2"/>
          <w:w w:val="95"/>
        </w:rPr>
        <w:t>Faks:</w:t>
      </w:r>
      <w:r>
        <w:rPr>
          <w:color w:val="231F1F"/>
        </w:rPr>
        <w:tab/>
      </w:r>
      <w:r>
        <w:rPr>
          <w:color w:val="231F1F"/>
          <w:spacing w:val="-2"/>
          <w:w w:val="95"/>
        </w:rPr>
        <w:t>Tclcıon:</w:t>
      </w:r>
      <w:r>
        <w:rPr>
          <w:color w:val="231F1F"/>
        </w:rPr>
        <w:tab/>
      </w:r>
      <w:r>
        <w:rPr>
          <w:color w:val="231F1F"/>
          <w:w w:val="85"/>
        </w:rPr>
        <w:t>Elektronik</w:t>
      </w:r>
      <w:r>
        <w:rPr>
          <w:color w:val="231F1F"/>
          <w:spacing w:val="-2"/>
          <w:w w:val="85"/>
        </w:rPr>
        <w:t> </w:t>
      </w:r>
      <w:r>
        <w:rPr>
          <w:color w:val="231F1F"/>
          <w:spacing w:val="-2"/>
          <w:w w:val="95"/>
        </w:rPr>
        <w:t>Posta:</w:t>
      </w:r>
    </w:p>
    <w:p>
      <w:pPr>
        <w:pStyle w:val="ListParagraph"/>
        <w:numPr>
          <w:ilvl w:val="0"/>
          <w:numId w:val="42"/>
        </w:numPr>
        <w:tabs>
          <w:tab w:pos="879" w:val="left" w:leader="none"/>
        </w:tabs>
        <w:spacing w:line="244" w:lineRule="auto" w:before="145" w:after="0"/>
        <w:ind w:left="221" w:right="164" w:firstLine="394"/>
        <w:jc w:val="both"/>
        <w:rPr>
          <w:sz w:val="20"/>
        </w:rPr>
      </w:pPr>
      <w:r>
        <w:rPr>
          <w:color w:val="231F1F"/>
          <w:spacing w:val="-2"/>
          <w:w w:val="90"/>
          <w:sz w:val="20"/>
        </w:rPr>
        <w:t>Bu Anlaşma</w:t>
      </w:r>
      <w:r>
        <w:rPr>
          <w:color w:val="231F1F"/>
          <w:spacing w:val="-2"/>
          <w:w w:val="90"/>
          <w:sz w:val="20"/>
        </w:rPr>
        <w:t> uyarınca yapılacak</w:t>
      </w:r>
      <w:r>
        <w:rPr>
          <w:color w:val="231F1F"/>
          <w:spacing w:val="-2"/>
          <w:w w:val="90"/>
          <w:sz w:val="20"/>
        </w:rPr>
        <w:t> bildirimler,</w:t>
      </w:r>
      <w:r>
        <w:rPr>
          <w:color w:val="231F1F"/>
          <w:sz w:val="20"/>
        </w:rPr>
        <w:t> </w:t>
      </w:r>
      <w:r>
        <w:rPr>
          <w:color w:val="231F1F"/>
          <w:spacing w:val="-2"/>
          <w:w w:val="90"/>
          <w:sz w:val="20"/>
        </w:rPr>
        <w:t>11/2/1959</w:t>
      </w:r>
      <w:r>
        <w:rPr>
          <w:color w:val="231F1F"/>
          <w:spacing w:val="-2"/>
          <w:w w:val="90"/>
          <w:sz w:val="20"/>
        </w:rPr>
        <w:t> tarihli</w:t>
      </w:r>
      <w:r>
        <w:rPr>
          <w:color w:val="231F1F"/>
          <w:spacing w:val="-2"/>
          <w:w w:val="90"/>
          <w:sz w:val="20"/>
        </w:rPr>
        <w:t> ve</w:t>
      </w:r>
      <w:r>
        <w:rPr>
          <w:color w:val="231F1F"/>
          <w:spacing w:val="-6"/>
          <w:w w:val="90"/>
          <w:sz w:val="20"/>
        </w:rPr>
        <w:t> </w:t>
      </w:r>
      <w:r>
        <w:rPr>
          <w:color w:val="231F1F"/>
          <w:spacing w:val="-2"/>
          <w:w w:val="90"/>
          <w:sz w:val="20"/>
        </w:rPr>
        <w:t>7201 sayılı</w:t>
      </w:r>
      <w:r>
        <w:rPr>
          <w:color w:val="231F1F"/>
          <w:spacing w:val="-2"/>
          <w:w w:val="90"/>
          <w:sz w:val="20"/>
        </w:rPr>
        <w:t> Tebligat </w:t>
      </w:r>
      <w:r>
        <w:rPr>
          <w:color w:val="231F1F"/>
          <w:w w:val="90"/>
          <w:sz w:val="20"/>
        </w:rPr>
        <w:t>Kanunu</w:t>
      </w:r>
      <w:r>
        <w:rPr>
          <w:color w:val="231F1F"/>
          <w:spacing w:val="-4"/>
          <w:sz w:val="20"/>
        </w:rPr>
        <w:t> </w:t>
      </w:r>
      <w:r>
        <w:rPr>
          <w:color w:val="231F1F"/>
          <w:w w:val="90"/>
          <w:sz w:val="20"/>
        </w:rPr>
        <w:t>hükümlerine</w:t>
      </w:r>
      <w:r>
        <w:rPr>
          <w:color w:val="231F1F"/>
          <w:spacing w:val="-4"/>
          <w:w w:val="90"/>
          <w:sz w:val="20"/>
        </w:rPr>
        <w:t> </w:t>
      </w:r>
      <w:r>
        <w:rPr>
          <w:color w:val="231F1F"/>
          <w:w w:val="90"/>
          <w:sz w:val="20"/>
        </w:rPr>
        <w:t>uygun</w:t>
      </w:r>
      <w:r>
        <w:rPr>
          <w:color w:val="231F1F"/>
          <w:spacing w:val="-6"/>
          <w:w w:val="90"/>
          <w:sz w:val="20"/>
        </w:rPr>
        <w:t> </w:t>
      </w:r>
      <w:r>
        <w:rPr>
          <w:color w:val="231F1F"/>
          <w:w w:val="90"/>
          <w:sz w:val="20"/>
        </w:rPr>
        <w:t>olarak</w:t>
      </w:r>
      <w:r>
        <w:rPr>
          <w:color w:val="231F1F"/>
          <w:spacing w:val="-8"/>
          <w:w w:val="90"/>
          <w:sz w:val="20"/>
        </w:rPr>
        <w:t> </w:t>
      </w:r>
      <w:r>
        <w:rPr>
          <w:color w:val="231F1F"/>
          <w:w w:val="90"/>
          <w:sz w:val="20"/>
        </w:rPr>
        <w:t>yapılır.</w:t>
      </w:r>
    </w:p>
    <w:p>
      <w:pPr>
        <w:pStyle w:val="ListParagraph"/>
        <w:numPr>
          <w:ilvl w:val="0"/>
          <w:numId w:val="42"/>
        </w:numPr>
        <w:tabs>
          <w:tab w:pos="857" w:val="left" w:leader="none"/>
        </w:tabs>
        <w:spacing w:line="240" w:lineRule="auto" w:before="2" w:after="0"/>
        <w:ind w:left="857" w:right="0" w:hanging="242"/>
        <w:jc w:val="both"/>
        <w:rPr>
          <w:sz w:val="20"/>
        </w:rPr>
      </w:pPr>
      <w:r>
        <w:rPr>
          <w:color w:val="231F1F"/>
          <w:w w:val="85"/>
          <w:sz w:val="20"/>
        </w:rPr>
        <w:t>TEİAŞ'ın</w:t>
      </w:r>
      <w:r>
        <w:rPr>
          <w:color w:val="231F1F"/>
          <w:spacing w:val="-5"/>
          <w:w w:val="85"/>
          <w:sz w:val="20"/>
        </w:rPr>
        <w:t> </w:t>
      </w:r>
      <w:r>
        <w:rPr>
          <w:color w:val="231F1F"/>
          <w:w w:val="85"/>
          <w:sz w:val="20"/>
        </w:rPr>
        <w:t>adres</w:t>
      </w:r>
      <w:r>
        <w:rPr>
          <w:color w:val="231F1F"/>
          <w:spacing w:val="-5"/>
          <w:w w:val="85"/>
          <w:sz w:val="20"/>
        </w:rPr>
        <w:t> </w:t>
      </w:r>
      <w:r>
        <w:rPr>
          <w:color w:val="231F1F"/>
          <w:w w:val="85"/>
          <w:sz w:val="20"/>
        </w:rPr>
        <w:t>değişikliği,</w:t>
      </w:r>
      <w:r>
        <w:rPr>
          <w:color w:val="231F1F"/>
          <w:spacing w:val="-2"/>
          <w:sz w:val="20"/>
        </w:rPr>
        <w:t> </w:t>
      </w:r>
      <w:r>
        <w:rPr>
          <w:color w:val="231F1F"/>
          <w:w w:val="85"/>
          <w:sz w:val="20"/>
        </w:rPr>
        <w:t>resmi</w:t>
      </w:r>
      <w:r>
        <w:rPr>
          <w:color w:val="231F1F"/>
          <w:spacing w:val="-3"/>
          <w:w w:val="85"/>
          <w:sz w:val="20"/>
        </w:rPr>
        <w:t> </w:t>
      </w:r>
      <w:r>
        <w:rPr>
          <w:color w:val="231F1F"/>
          <w:w w:val="85"/>
          <w:sz w:val="20"/>
        </w:rPr>
        <w:t>İnternet</w:t>
      </w:r>
      <w:r>
        <w:rPr>
          <w:color w:val="231F1F"/>
          <w:spacing w:val="-6"/>
          <w:sz w:val="20"/>
        </w:rPr>
        <w:t> </w:t>
      </w:r>
      <w:r>
        <w:rPr>
          <w:color w:val="231F1F"/>
          <w:w w:val="85"/>
          <w:sz w:val="20"/>
        </w:rPr>
        <w:t>sayfasında</w:t>
      </w:r>
      <w:r>
        <w:rPr>
          <w:color w:val="231F1F"/>
          <w:spacing w:val="-1"/>
          <w:sz w:val="20"/>
        </w:rPr>
        <w:t> </w:t>
      </w:r>
      <w:r>
        <w:rPr>
          <w:color w:val="231F1F"/>
          <w:w w:val="85"/>
          <w:sz w:val="20"/>
        </w:rPr>
        <w:t>yayımlanarak</w:t>
      </w:r>
      <w:r>
        <w:rPr>
          <w:color w:val="231F1F"/>
          <w:spacing w:val="11"/>
          <w:sz w:val="20"/>
        </w:rPr>
        <w:t> </w:t>
      </w:r>
      <w:r>
        <w:rPr>
          <w:color w:val="231F1F"/>
          <w:spacing w:val="-2"/>
          <w:w w:val="85"/>
          <w:sz w:val="20"/>
        </w:rPr>
        <w:t>bildirilir.</w:t>
      </w:r>
    </w:p>
    <w:p>
      <w:pPr>
        <w:pStyle w:val="ListParagraph"/>
        <w:numPr>
          <w:ilvl w:val="0"/>
          <w:numId w:val="42"/>
        </w:numPr>
        <w:tabs>
          <w:tab w:pos="861" w:val="left" w:leader="none"/>
        </w:tabs>
        <w:spacing w:line="244" w:lineRule="auto" w:before="5" w:after="0"/>
        <w:ind w:left="207" w:right="168" w:firstLine="408"/>
        <w:jc w:val="both"/>
        <w:rPr>
          <w:sz w:val="20"/>
        </w:rPr>
      </w:pP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Sağlayıcının</w:t>
      </w:r>
      <w:r>
        <w:rPr>
          <w:color w:val="231F1F"/>
          <w:spacing w:val="-5"/>
          <w:sz w:val="20"/>
        </w:rPr>
        <w:t> </w:t>
      </w:r>
      <w:r>
        <w:rPr>
          <w:color w:val="231F1F"/>
          <w:w w:val="85"/>
          <w:sz w:val="20"/>
        </w:rPr>
        <w:t>İnternet</w:t>
      </w:r>
      <w:r>
        <w:rPr>
          <w:color w:val="231F1F"/>
          <w:spacing w:val="-3"/>
          <w:w w:val="85"/>
          <w:sz w:val="20"/>
        </w:rPr>
        <w:t> </w:t>
      </w:r>
      <w:r>
        <w:rPr>
          <w:color w:val="231F1F"/>
          <w:w w:val="85"/>
          <w:sz w:val="20"/>
        </w:rPr>
        <w:t>e-posta</w:t>
      </w:r>
      <w:r>
        <w:rPr>
          <w:color w:val="231F1F"/>
          <w:spacing w:val="-5"/>
          <w:w w:val="85"/>
          <w:sz w:val="20"/>
        </w:rPr>
        <w:t> </w:t>
      </w:r>
      <w:r>
        <w:rPr>
          <w:color w:val="231F1F"/>
          <w:w w:val="85"/>
          <w:sz w:val="20"/>
        </w:rPr>
        <w:t>adreslerine gönderilen elektronik mektupların, e-posta</w:t>
      </w:r>
      <w:r>
        <w:rPr>
          <w:color w:val="231F1F"/>
          <w:w w:val="85"/>
          <w:sz w:val="20"/>
        </w:rPr>
        <w:t> adresine</w:t>
      </w:r>
      <w:r>
        <w:rPr>
          <w:color w:val="231F1F"/>
          <w:sz w:val="20"/>
        </w:rPr>
        <w:t> </w:t>
      </w:r>
      <w:r>
        <w:rPr>
          <w:color w:val="231F1F"/>
          <w:w w:val="85"/>
          <w:sz w:val="20"/>
        </w:rPr>
        <w:t>ulaşmamasından TEİAŞ</w:t>
      </w:r>
      <w:r>
        <w:rPr>
          <w:color w:val="231F1F"/>
          <w:w w:val="85"/>
          <w:sz w:val="20"/>
        </w:rPr>
        <w:t> sorumlu</w:t>
      </w:r>
      <w:r>
        <w:rPr>
          <w:color w:val="231F1F"/>
          <w:w w:val="85"/>
          <w:sz w:val="20"/>
        </w:rPr>
        <w:t> tutulamaz. Bu konudaki</w:t>
      </w:r>
      <w:r>
        <w:rPr>
          <w:color w:val="231F1F"/>
          <w:w w:val="85"/>
          <w:sz w:val="20"/>
        </w:rPr>
        <w:t> TEİAŞ</w:t>
      </w:r>
      <w:r>
        <w:rPr>
          <w:color w:val="231F1F"/>
          <w:w w:val="85"/>
          <w:sz w:val="20"/>
        </w:rPr>
        <w:t> kayıtlarının </w:t>
      </w:r>
      <w:r>
        <w:rPr>
          <w:color w:val="231F1F"/>
          <w:spacing w:val="-2"/>
          <w:w w:val="95"/>
          <w:sz w:val="20"/>
        </w:rPr>
        <w:t>doğıuluğu kabul</w:t>
      </w:r>
      <w:r>
        <w:rPr>
          <w:color w:val="231F1F"/>
          <w:spacing w:val="-3"/>
          <w:w w:val="95"/>
          <w:sz w:val="20"/>
        </w:rPr>
        <w:t> </w:t>
      </w:r>
      <w:r>
        <w:rPr>
          <w:color w:val="231F1F"/>
          <w:spacing w:val="-2"/>
          <w:w w:val="95"/>
          <w:sz w:val="20"/>
        </w:rPr>
        <w:t>edilecektir.</w:t>
      </w:r>
    </w:p>
    <w:p>
      <w:pPr>
        <w:pStyle w:val="Heading4"/>
        <w:spacing w:before="8"/>
        <w:ind w:left="614"/>
      </w:pPr>
      <w:r>
        <w:rPr>
          <w:color w:val="231F1F"/>
          <w:w w:val="85"/>
        </w:rPr>
        <w:t>Mevzuata</w:t>
      </w:r>
      <w:r>
        <w:rPr>
          <w:color w:val="231F1F"/>
          <w:spacing w:val="-3"/>
        </w:rPr>
        <w:t> </w:t>
      </w:r>
      <w:r>
        <w:rPr>
          <w:color w:val="231F1F"/>
          <w:spacing w:val="-4"/>
          <w:w w:val="90"/>
        </w:rPr>
        <w:t>uyum</w:t>
      </w:r>
    </w:p>
    <w:p>
      <w:pPr>
        <w:pStyle w:val="BodyText"/>
        <w:spacing w:line="280" w:lineRule="auto" w:before="1"/>
        <w:ind w:left="208" w:firstLine="406"/>
      </w:pPr>
      <w:r>
        <w:rPr>
          <w:b/>
          <w:color w:val="231F1F"/>
          <w:spacing w:val="-2"/>
          <w:w w:val="90"/>
        </w:rPr>
        <w:t>MADDE</w:t>
      </w:r>
      <w:r>
        <w:rPr>
          <w:b/>
          <w:color w:val="231F1F"/>
          <w:spacing w:val="13"/>
        </w:rPr>
        <w:t> </w:t>
      </w:r>
      <w:r>
        <w:rPr>
          <w:b/>
          <w:color w:val="231F1F"/>
          <w:spacing w:val="-2"/>
          <w:w w:val="90"/>
        </w:rPr>
        <w:t>31-</w:t>
      </w:r>
      <w:r>
        <w:rPr>
          <w:b/>
          <w:color w:val="231F1F"/>
        </w:rPr>
        <w:t> </w:t>
      </w:r>
      <w:r>
        <w:rPr>
          <w:color w:val="231F1F"/>
          <w:spacing w:val="-2"/>
          <w:w w:val="90"/>
        </w:rPr>
        <w:t>(1)</w:t>
      </w:r>
      <w:r>
        <w:rPr>
          <w:color w:val="231F1F"/>
        </w:rPr>
        <w:t> </w:t>
      </w:r>
      <w:r>
        <w:rPr>
          <w:color w:val="231F1F"/>
          <w:spacing w:val="-2"/>
          <w:w w:val="90"/>
        </w:rPr>
        <w:t>Bu</w:t>
      </w:r>
      <w:r>
        <w:rPr>
          <w:color w:val="231F1F"/>
        </w:rPr>
        <w:t> </w:t>
      </w:r>
      <w:r>
        <w:rPr>
          <w:color w:val="231F1F"/>
          <w:spacing w:val="-2"/>
          <w:w w:val="90"/>
        </w:rPr>
        <w:t>Anlaşma'nın</w:t>
      </w:r>
      <w:r>
        <w:rPr>
          <w:color w:val="231F1F"/>
          <w:spacing w:val="25"/>
        </w:rPr>
        <w:t> </w:t>
      </w:r>
      <w:r>
        <w:rPr>
          <w:color w:val="231F1F"/>
          <w:spacing w:val="-2"/>
          <w:w w:val="90"/>
        </w:rPr>
        <w:t>yürürlük</w:t>
      </w:r>
      <w:r>
        <w:rPr>
          <w:color w:val="231F1F"/>
          <w:spacing w:val="10"/>
        </w:rPr>
        <w:t> </w:t>
      </w:r>
      <w:r>
        <w:rPr>
          <w:color w:val="231F1F"/>
          <w:spacing w:val="-2"/>
          <w:w w:val="90"/>
        </w:rPr>
        <w:t>tarihindeki</w:t>
      </w:r>
      <w:r>
        <w:rPr>
          <w:color w:val="231F1F"/>
          <w:spacing w:val="18"/>
        </w:rPr>
        <w:t> </w:t>
      </w:r>
      <w:r>
        <w:rPr>
          <w:color w:val="231F1F"/>
          <w:spacing w:val="-2"/>
          <w:w w:val="90"/>
        </w:rPr>
        <w:t>mevzuat</w:t>
      </w:r>
      <w:r>
        <w:rPr>
          <w:color w:val="231F1F"/>
          <w:spacing w:val="12"/>
        </w:rPr>
        <w:t> </w:t>
      </w:r>
      <w:r>
        <w:rPr>
          <w:color w:val="231F1F"/>
          <w:spacing w:val="-2"/>
          <w:w w:val="90"/>
        </w:rPr>
        <w:t>ile</w:t>
      </w:r>
      <w:r>
        <w:rPr>
          <w:color w:val="231F1F"/>
        </w:rPr>
        <w:t> </w:t>
      </w:r>
      <w:r>
        <w:rPr>
          <w:color w:val="231F1F"/>
          <w:spacing w:val="-2"/>
          <w:w w:val="90"/>
        </w:rPr>
        <w:t>olabilecek</w:t>
      </w:r>
      <w:r>
        <w:rPr>
          <w:color w:val="231F1F"/>
          <w:spacing w:val="20"/>
        </w:rPr>
        <w:t> </w:t>
      </w:r>
      <w:r>
        <w:rPr>
          <w:color w:val="231F1F"/>
          <w:spacing w:val="-2"/>
          <w:w w:val="90"/>
        </w:rPr>
        <w:t>mevzuat </w:t>
      </w:r>
      <w:r>
        <w:rPr>
          <w:color w:val="231F1F"/>
          <w:w w:val="90"/>
        </w:rPr>
        <w:t>değişiklikleri</w:t>
      </w:r>
      <w:r>
        <w:rPr>
          <w:color w:val="231F1F"/>
          <w:spacing w:val="-6"/>
          <w:w w:val="90"/>
        </w:rPr>
        <w:t> </w:t>
      </w:r>
      <w:r>
        <w:rPr>
          <w:color w:val="231F1F"/>
          <w:w w:val="90"/>
        </w:rPr>
        <w:t>taraflar için bağlayıcıdır.</w:t>
      </w:r>
    </w:p>
    <w:p>
      <w:pPr>
        <w:pStyle w:val="Heading4"/>
        <w:spacing w:before="5"/>
        <w:ind w:left="611"/>
      </w:pPr>
      <w:bookmarkStart w:name="_TOC_250004" w:id="20"/>
      <w:bookmarkEnd w:id="20"/>
      <w:r>
        <w:rPr>
          <w:color w:val="231F1F"/>
          <w:spacing w:val="-2"/>
          <w:w w:val="95"/>
        </w:rPr>
        <w:t>Tazminat</w:t>
      </w:r>
    </w:p>
    <w:p>
      <w:pPr>
        <w:spacing w:after="0"/>
        <w:sectPr>
          <w:type w:val="continuous"/>
          <w:pgSz w:w="7660" w:h="12020"/>
          <w:pgMar w:top="40" w:bottom="280" w:left="300" w:right="280"/>
        </w:sectPr>
      </w:pPr>
    </w:p>
    <w:p>
      <w:pPr>
        <w:pStyle w:val="BodyText"/>
        <w:spacing w:line="276" w:lineRule="auto" w:before="81"/>
        <w:ind w:left="183" w:right="228" w:firstLine="402"/>
        <w:jc w:val="both"/>
      </w:pPr>
      <w:r>
        <w:rPr>
          <w:b/>
          <w:color w:val="231F1F"/>
          <w:w w:val="90"/>
        </w:rPr>
        <w:t>MADDE</w:t>
      </w:r>
      <w:r>
        <w:rPr>
          <w:b/>
          <w:color w:val="231F1F"/>
          <w:spacing w:val="-8"/>
          <w:w w:val="90"/>
        </w:rPr>
        <w:t> </w:t>
      </w:r>
      <w:r>
        <w:rPr>
          <w:b/>
          <w:color w:val="231F1F"/>
          <w:w w:val="90"/>
        </w:rPr>
        <w:t>32-</w:t>
      </w:r>
      <w:r>
        <w:rPr>
          <w:b/>
          <w:color w:val="231F1F"/>
          <w:spacing w:val="-7"/>
          <w:w w:val="90"/>
        </w:rPr>
        <w:t> </w:t>
      </w:r>
      <w:r>
        <w:rPr>
          <w:color w:val="231F1F"/>
          <w:w w:val="90"/>
        </w:rPr>
        <w:t>(1)</w:t>
      </w:r>
      <w:r>
        <w:rPr>
          <w:color w:val="231F1F"/>
          <w:spacing w:val="-8"/>
          <w:w w:val="90"/>
        </w:rPr>
        <w:t> </w:t>
      </w:r>
      <w:r>
        <w:rPr>
          <w:color w:val="231F1F"/>
          <w:w w:val="90"/>
        </w:rPr>
        <w:t>Bu</w:t>
      </w:r>
      <w:r>
        <w:rPr>
          <w:color w:val="231F1F"/>
          <w:spacing w:val="-7"/>
          <w:w w:val="90"/>
        </w:rPr>
        <w:t> </w:t>
      </w:r>
      <w:r>
        <w:rPr>
          <w:color w:val="231F1F"/>
          <w:w w:val="90"/>
        </w:rPr>
        <w:t>Anlaşma'dan</w:t>
      </w:r>
      <w:r>
        <w:rPr>
          <w:color w:val="231F1F"/>
          <w:spacing w:val="-8"/>
          <w:w w:val="90"/>
        </w:rPr>
        <w:t> </w:t>
      </w:r>
      <w:r>
        <w:rPr>
          <w:color w:val="231F1F"/>
          <w:w w:val="90"/>
        </w:rPr>
        <w:t>kaynaklanan</w:t>
      </w:r>
      <w:r>
        <w:rPr>
          <w:color w:val="231F1F"/>
          <w:spacing w:val="-2"/>
          <w:w w:val="90"/>
        </w:rPr>
        <w:t> </w:t>
      </w:r>
      <w:r>
        <w:rPr>
          <w:color w:val="231F1F"/>
          <w:w w:val="90"/>
        </w:rPr>
        <w:t>yükümlülüklerin</w:t>
      </w:r>
      <w:r>
        <w:rPr>
          <w:color w:val="231F1F"/>
          <w:spacing w:val="-8"/>
          <w:w w:val="90"/>
        </w:rPr>
        <w:t> </w:t>
      </w:r>
      <w:r>
        <w:rPr>
          <w:color w:val="231F1F"/>
          <w:w w:val="90"/>
        </w:rPr>
        <w:t>Yan</w:t>
      </w:r>
      <w:r>
        <w:rPr>
          <w:color w:val="231F1F"/>
          <w:spacing w:val="-5"/>
          <w:w w:val="90"/>
        </w:rPr>
        <w:t> </w:t>
      </w:r>
      <w:r>
        <w:rPr>
          <w:color w:val="231F1F"/>
          <w:w w:val="90"/>
        </w:rPr>
        <w:t>Hizmet</w:t>
      </w:r>
      <w:r>
        <w:rPr>
          <w:color w:val="231F1F"/>
          <w:spacing w:val="-7"/>
          <w:w w:val="90"/>
        </w:rPr>
        <w:t> </w:t>
      </w:r>
      <w:r>
        <w:rPr>
          <w:color w:val="231F1F"/>
          <w:w w:val="90"/>
        </w:rPr>
        <w:t>Sağlayıcı tarafından</w:t>
      </w:r>
      <w:r>
        <w:rPr>
          <w:color w:val="231F1F"/>
          <w:spacing w:val="-5"/>
          <w:w w:val="90"/>
        </w:rPr>
        <w:t> </w:t>
      </w:r>
      <w:r>
        <w:rPr>
          <w:color w:val="231F1F"/>
          <w:w w:val="90"/>
        </w:rPr>
        <w:t>yerine</w:t>
      </w:r>
      <w:r>
        <w:rPr>
          <w:color w:val="231F1F"/>
          <w:spacing w:val="-8"/>
          <w:w w:val="90"/>
        </w:rPr>
        <w:t> </w:t>
      </w:r>
      <w:r>
        <w:rPr>
          <w:color w:val="231F1F"/>
          <w:w w:val="90"/>
        </w:rPr>
        <w:t>getirilmemesi</w:t>
      </w:r>
      <w:r>
        <w:rPr>
          <w:color w:val="231F1F"/>
          <w:spacing w:val="-2"/>
          <w:w w:val="90"/>
        </w:rPr>
        <w:t> </w:t>
      </w:r>
      <w:r>
        <w:rPr>
          <w:color w:val="231F1F"/>
          <w:w w:val="90"/>
        </w:rPr>
        <w:t>ve/veya</w:t>
      </w:r>
      <w:r>
        <w:rPr>
          <w:color w:val="231F1F"/>
          <w:spacing w:val="-3"/>
          <w:w w:val="90"/>
        </w:rPr>
        <w:t> </w:t>
      </w:r>
      <w:r>
        <w:rPr>
          <w:color w:val="231F1F"/>
          <w:w w:val="90"/>
        </w:rPr>
        <w:t>ihlali</w:t>
      </w:r>
      <w:r>
        <w:rPr>
          <w:color w:val="231F1F"/>
          <w:spacing w:val="-7"/>
          <w:w w:val="90"/>
        </w:rPr>
        <w:t> </w:t>
      </w:r>
      <w:r>
        <w:rPr>
          <w:color w:val="231F1F"/>
          <w:w w:val="90"/>
        </w:rPr>
        <w:t>halinde,</w:t>
      </w:r>
      <w:r>
        <w:rPr>
          <w:color w:val="231F1F"/>
          <w:spacing w:val="-8"/>
          <w:w w:val="90"/>
        </w:rPr>
        <w:t> </w:t>
      </w:r>
      <w:r>
        <w:rPr>
          <w:color w:val="231F1F"/>
          <w:w w:val="90"/>
        </w:rPr>
        <w:t>TEİAŞ'</w:t>
      </w:r>
      <w:r>
        <w:rPr>
          <w:color w:val="231F1F"/>
          <w:w w:val="90"/>
          <w:sz w:val="21"/>
        </w:rPr>
        <w:t>ın</w:t>
      </w:r>
      <w:r>
        <w:rPr>
          <w:color w:val="231F1F"/>
          <w:spacing w:val="-8"/>
          <w:w w:val="90"/>
          <w:sz w:val="21"/>
        </w:rPr>
        <w:t> </w:t>
      </w:r>
      <w:r>
        <w:rPr>
          <w:color w:val="231F1F"/>
          <w:w w:val="90"/>
        </w:rPr>
        <w:t>uğrayacağı</w:t>
      </w:r>
      <w:r>
        <w:rPr>
          <w:color w:val="231F1F"/>
          <w:spacing w:val="-2"/>
          <w:w w:val="90"/>
        </w:rPr>
        <w:t> </w:t>
      </w:r>
      <w:r>
        <w:rPr>
          <w:color w:val="231F1F"/>
          <w:w w:val="90"/>
        </w:rPr>
        <w:t>zararlardan Yan </w:t>
      </w:r>
      <w:r>
        <w:rPr>
          <w:color w:val="231F1F"/>
          <w:w w:val="85"/>
        </w:rPr>
        <w:t>Hizmet Sağlayıcı</w:t>
      </w:r>
      <w:r>
        <w:rPr>
          <w:color w:val="231F1F"/>
        </w:rPr>
        <w:t> </w:t>
      </w:r>
      <w:r>
        <w:rPr>
          <w:color w:val="231F1F"/>
          <w:w w:val="85"/>
        </w:rPr>
        <w:t>sonımlu olup, lEİAŞ'ın ilgili tüm zararlarını</w:t>
      </w:r>
      <w:r>
        <w:rPr>
          <w:color w:val="231F1F"/>
        </w:rPr>
        <w:t> </w:t>
      </w:r>
      <w:r>
        <w:rPr>
          <w:color w:val="231F1F"/>
          <w:w w:val="85"/>
        </w:rPr>
        <w:t>tazmin etmekle yükümlüdür.</w:t>
      </w:r>
    </w:p>
    <w:p>
      <w:pPr>
        <w:pStyle w:val="Heading4"/>
        <w:spacing w:before="16"/>
        <w:ind w:left="581"/>
        <w:jc w:val="both"/>
      </w:pPr>
      <w:bookmarkStart w:name="_TOC_250003" w:id="21"/>
      <w:r>
        <w:rPr>
          <w:color w:val="231F1F"/>
          <w:spacing w:val="-2"/>
          <w:w w:val="85"/>
        </w:rPr>
        <w:t>Geçerli</w:t>
      </w:r>
      <w:r>
        <w:rPr>
          <w:color w:val="231F1F"/>
          <w:spacing w:val="-3"/>
        </w:rPr>
        <w:t> </w:t>
      </w:r>
      <w:bookmarkEnd w:id="21"/>
      <w:r>
        <w:rPr>
          <w:color w:val="231F1F"/>
          <w:spacing w:val="-2"/>
          <w:w w:val="90"/>
        </w:rPr>
        <w:t>hukuk</w:t>
      </w:r>
    </w:p>
    <w:p>
      <w:pPr>
        <w:spacing w:before="5"/>
        <w:ind w:left="586" w:right="0" w:firstLine="0"/>
        <w:jc w:val="both"/>
        <w:rPr>
          <w:sz w:val="20"/>
        </w:rPr>
      </w:pPr>
      <w:r>
        <w:rPr>
          <w:b/>
          <w:color w:val="231F1F"/>
          <w:w w:val="85"/>
          <w:sz w:val="20"/>
        </w:rPr>
        <w:t>MADDE</w:t>
      </w:r>
      <w:r>
        <w:rPr>
          <w:b/>
          <w:color w:val="231F1F"/>
          <w:spacing w:val="-5"/>
          <w:w w:val="85"/>
          <w:sz w:val="20"/>
        </w:rPr>
        <w:t> </w:t>
      </w:r>
      <w:r>
        <w:rPr>
          <w:b/>
          <w:color w:val="231F1F"/>
          <w:w w:val="85"/>
          <w:sz w:val="20"/>
        </w:rPr>
        <w:t>33-</w:t>
      </w:r>
      <w:r>
        <w:rPr>
          <w:b/>
          <w:color w:val="231F1F"/>
          <w:spacing w:val="-5"/>
          <w:w w:val="85"/>
          <w:sz w:val="20"/>
        </w:rPr>
        <w:t> </w:t>
      </w:r>
      <w:r>
        <w:rPr>
          <w:rFonts w:ascii="Arial" w:hAnsi="Arial"/>
          <w:color w:val="231F1F"/>
          <w:w w:val="85"/>
          <w:sz w:val="18"/>
        </w:rPr>
        <w:t>(1)</w:t>
      </w:r>
      <w:r>
        <w:rPr>
          <w:rFonts w:ascii="Arial" w:hAnsi="Arial"/>
          <w:color w:val="231F1F"/>
          <w:spacing w:val="-5"/>
          <w:w w:val="85"/>
          <w:sz w:val="18"/>
        </w:rPr>
        <w:t> </w:t>
      </w:r>
      <w:r>
        <w:rPr>
          <w:color w:val="231F1F"/>
          <w:w w:val="85"/>
          <w:sz w:val="20"/>
        </w:rPr>
        <w:t>Anlaşma,</w:t>
      </w:r>
      <w:r>
        <w:rPr>
          <w:color w:val="231F1F"/>
          <w:spacing w:val="-5"/>
          <w:w w:val="85"/>
          <w:sz w:val="20"/>
        </w:rPr>
        <w:t> </w:t>
      </w:r>
      <w:r>
        <w:rPr>
          <w:color w:val="231F1F"/>
          <w:w w:val="85"/>
          <w:sz w:val="20"/>
        </w:rPr>
        <w:t>Türkiye</w:t>
      </w:r>
      <w:r>
        <w:rPr>
          <w:color w:val="231F1F"/>
          <w:spacing w:val="-5"/>
          <w:w w:val="85"/>
          <w:sz w:val="20"/>
        </w:rPr>
        <w:t> </w:t>
      </w:r>
      <w:r>
        <w:rPr>
          <w:color w:val="231F1F"/>
          <w:w w:val="85"/>
          <w:sz w:val="20"/>
        </w:rPr>
        <w:t>Cumhuriyeti</w:t>
      </w:r>
      <w:r>
        <w:rPr>
          <w:color w:val="231F1F"/>
          <w:spacing w:val="-4"/>
          <w:w w:val="85"/>
          <w:sz w:val="20"/>
        </w:rPr>
        <w:t> </w:t>
      </w:r>
      <w:r>
        <w:rPr>
          <w:color w:val="231F1F"/>
          <w:w w:val="85"/>
          <w:sz w:val="20"/>
        </w:rPr>
        <w:t>mevzuatına</w:t>
      </w:r>
      <w:r>
        <w:rPr>
          <w:color w:val="231F1F"/>
          <w:spacing w:val="-6"/>
          <w:sz w:val="20"/>
        </w:rPr>
        <w:t> </w:t>
      </w:r>
      <w:r>
        <w:rPr>
          <w:color w:val="231F1F"/>
          <w:spacing w:val="-2"/>
          <w:w w:val="85"/>
          <w:sz w:val="20"/>
        </w:rPr>
        <w:t>tabidir.</w:t>
      </w:r>
    </w:p>
    <w:p>
      <w:pPr>
        <w:pStyle w:val="Heading4"/>
        <w:spacing w:before="145"/>
        <w:ind w:left="583"/>
        <w:jc w:val="both"/>
      </w:pPr>
      <w:r>
        <w:rPr>
          <w:color w:val="231F1F"/>
          <w:spacing w:val="-2"/>
          <w:w w:val="85"/>
        </w:rPr>
        <w:t>Yürürlüğe</w:t>
      </w:r>
      <w:r>
        <w:rPr>
          <w:color w:val="231F1F"/>
          <w:spacing w:val="5"/>
        </w:rPr>
        <w:t> </w:t>
      </w:r>
      <w:r>
        <w:rPr>
          <w:color w:val="231F1F"/>
          <w:spacing w:val="-2"/>
          <w:w w:val="85"/>
        </w:rPr>
        <w:t>girme</w:t>
      </w:r>
      <w:r>
        <w:rPr>
          <w:color w:val="231F1F"/>
          <w:spacing w:val="-6"/>
        </w:rPr>
        <w:t> </w:t>
      </w:r>
      <w:r>
        <w:rPr>
          <w:color w:val="231F1F"/>
          <w:spacing w:val="-2"/>
          <w:w w:val="85"/>
        </w:rPr>
        <w:t>koşullan</w:t>
      </w:r>
    </w:p>
    <w:p>
      <w:pPr>
        <w:pStyle w:val="BodyText"/>
        <w:spacing w:line="280" w:lineRule="auto" w:before="1"/>
        <w:ind w:left="178" w:right="222" w:firstLine="407"/>
        <w:jc w:val="both"/>
      </w:pPr>
      <w:r>
        <w:rPr>
          <w:b/>
          <w:color w:val="231F1F"/>
          <w:w w:val="85"/>
        </w:rPr>
        <w:t>MADDE</w:t>
      </w:r>
      <w:r>
        <w:rPr>
          <w:b/>
          <w:color w:val="231F1F"/>
          <w:spacing w:val="-5"/>
          <w:w w:val="85"/>
        </w:rPr>
        <w:t> </w:t>
      </w:r>
      <w:r>
        <w:rPr>
          <w:b/>
          <w:color w:val="231F1F"/>
          <w:w w:val="85"/>
        </w:rPr>
        <w:t>34-</w:t>
      </w:r>
      <w:r>
        <w:rPr>
          <w:b/>
          <w:color w:val="231F1F"/>
          <w:spacing w:val="-5"/>
          <w:w w:val="85"/>
        </w:rPr>
        <w:t> </w:t>
      </w:r>
      <w:r>
        <w:rPr>
          <w:color w:val="231F1F"/>
          <w:w w:val="85"/>
        </w:rPr>
        <w:t>(1)</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2"/>
          <w:w w:val="85"/>
        </w:rPr>
        <w:t> </w:t>
      </w:r>
      <w:r>
        <w:rPr>
          <w:color w:val="231F1F"/>
          <w:w w:val="85"/>
        </w:rPr>
        <w:t>taraflarca</w:t>
      </w:r>
      <w:r>
        <w:rPr>
          <w:color w:val="231F1F"/>
          <w:spacing w:val="-5"/>
          <w:w w:val="85"/>
        </w:rPr>
        <w:t> </w:t>
      </w:r>
      <w:r>
        <w:rPr>
          <w:color w:val="231F1F"/>
          <w:w w:val="85"/>
        </w:rPr>
        <w:t>imzalandığı</w:t>
      </w:r>
      <w:r>
        <w:rPr>
          <w:color w:val="231F1F"/>
          <w:spacing w:val="4"/>
        </w:rPr>
        <w:t> </w:t>
      </w:r>
      <w:r>
        <w:rPr>
          <w:color w:val="231F1F"/>
          <w:w w:val="85"/>
        </w:rPr>
        <w:t>tarihte</w:t>
      </w:r>
      <w:r>
        <w:rPr>
          <w:color w:val="231F1F"/>
          <w:spacing w:val="-5"/>
          <w:w w:val="85"/>
        </w:rPr>
        <w:t> </w:t>
      </w:r>
      <w:r>
        <w:rPr>
          <w:color w:val="231F1F"/>
          <w:w w:val="85"/>
        </w:rPr>
        <w:t>yürürlüğe</w:t>
      </w:r>
      <w:r>
        <w:rPr>
          <w:color w:val="231F1F"/>
          <w:spacing w:val="-4"/>
          <w:w w:val="85"/>
        </w:rPr>
        <w:t> </w:t>
      </w:r>
      <w:r>
        <w:rPr>
          <w:color w:val="231F1F"/>
          <w:w w:val="85"/>
        </w:rPr>
        <w:t>girer.</w:t>
      </w:r>
      <w:r>
        <w:rPr>
          <w:color w:val="231F1F"/>
          <w:spacing w:val="-4"/>
          <w:w w:val="85"/>
        </w:rPr>
        <w:t> </w:t>
      </w:r>
      <w:r>
        <w:rPr>
          <w:color w:val="231F1F"/>
          <w:w w:val="85"/>
        </w:rPr>
        <w:t>Bu</w:t>
      </w:r>
      <w:r>
        <w:rPr>
          <w:color w:val="231F1F"/>
          <w:spacing w:val="-2"/>
          <w:w w:val="85"/>
        </w:rPr>
        <w:t> </w:t>
      </w:r>
      <w:r>
        <w:rPr>
          <w:color w:val="231F1F"/>
          <w:w w:val="85"/>
        </w:rPr>
        <w:t>Anlaşma</w:t>
      </w:r>
      <w:r>
        <w:rPr>
          <w:color w:val="231F1F"/>
          <w:spacing w:val="-2"/>
        </w:rPr>
        <w:t> </w:t>
      </w:r>
      <w:r>
        <w:rPr>
          <w:color w:val="231F1F"/>
          <w:w w:val="85"/>
        </w:rPr>
        <w:t>34 Madde</w:t>
      </w:r>
      <w:r>
        <w:rPr>
          <w:color w:val="231F1F"/>
          <w:spacing w:val="-4"/>
          <w:w w:val="85"/>
        </w:rPr>
        <w:t> </w:t>
      </w:r>
      <w:r>
        <w:rPr>
          <w:color w:val="231F1F"/>
          <w:w w:val="85"/>
        </w:rPr>
        <w:t>ve</w:t>
      </w:r>
      <w:r>
        <w:rPr>
          <w:color w:val="231F1F"/>
          <w:spacing w:val="-5"/>
          <w:w w:val="85"/>
        </w:rPr>
        <w:t> </w:t>
      </w:r>
      <w:r>
        <w:rPr>
          <w:color w:val="231F1F"/>
          <w:w w:val="85"/>
        </w:rPr>
        <w:t>6</w:t>
      </w:r>
      <w:r>
        <w:rPr>
          <w:color w:val="231F1F"/>
          <w:spacing w:val="-5"/>
          <w:w w:val="85"/>
        </w:rPr>
        <w:t> </w:t>
      </w:r>
      <w:r>
        <w:rPr>
          <w:color w:val="231F1F"/>
          <w:w w:val="85"/>
        </w:rPr>
        <w:t>Ek'ten ibaret olup,</w:t>
      </w:r>
      <w:r>
        <w:rPr>
          <w:color w:val="231F1F"/>
          <w:spacing w:val="-3"/>
          <w:w w:val="85"/>
        </w:rPr>
        <w:t> </w:t>
      </w:r>
      <w:r>
        <w:rPr>
          <w:color w:val="231F1F"/>
          <w:w w:val="85"/>
        </w:rPr>
        <w:t>TEİAŞ ve</w:t>
      </w:r>
      <w:r>
        <w:rPr>
          <w:color w:val="231F1F"/>
          <w:spacing w:val="-5"/>
          <w:w w:val="85"/>
        </w:rPr>
        <w:t> </w:t>
      </w:r>
      <w:r>
        <w:rPr>
          <w:color w:val="231F1F"/>
          <w:w w:val="85"/>
        </w:rPr>
        <w:t>Yan Hizmet Sağlayıcı</w:t>
      </w:r>
      <w:r>
        <w:rPr>
          <w:color w:val="231F1F"/>
        </w:rPr>
        <w:t> </w:t>
      </w:r>
      <w:r>
        <w:rPr>
          <w:color w:val="231F1F"/>
          <w:w w:val="85"/>
        </w:rPr>
        <w:t>Şirket Yetkilileri</w:t>
      </w:r>
      <w:r>
        <w:rPr>
          <w:color w:val="231F1F"/>
        </w:rPr>
        <w:t> </w:t>
      </w:r>
      <w:r>
        <w:rPr>
          <w:color w:val="231F1F"/>
          <w:w w:val="85"/>
        </w:rPr>
        <w:t>tarafından</w:t>
      </w:r>
      <w:r>
        <w:rPr>
          <w:color w:val="231F1F"/>
        </w:rPr>
        <w:t> </w:t>
      </w:r>
      <w:r>
        <w:rPr>
          <w:color w:val="231F1F"/>
          <w:w w:val="85"/>
        </w:rPr>
        <w:t>tam </w:t>
      </w:r>
      <w:r>
        <w:rPr>
          <w:color w:val="231F1F"/>
          <w:w w:val="90"/>
        </w:rPr>
        <w:t>olarak</w:t>
      </w:r>
      <w:r>
        <w:rPr>
          <w:color w:val="231F1F"/>
          <w:w w:val="90"/>
        </w:rPr>
        <w:t> okunup</w:t>
      </w:r>
      <w:r>
        <w:rPr>
          <w:color w:val="231F1F"/>
          <w:w w:val="90"/>
        </w:rPr>
        <w:t> anlaşıldıktan</w:t>
      </w:r>
      <w:r>
        <w:rPr>
          <w:color w:val="231F1F"/>
          <w:w w:val="90"/>
        </w:rPr>
        <w:t> sonra</w:t>
      </w:r>
      <w:r>
        <w:rPr>
          <w:color w:val="231F1F"/>
          <w:w w:val="90"/>
        </w:rPr>
        <w:t> ..../..../.... tarihinde</w:t>
      </w:r>
      <w:r>
        <w:rPr>
          <w:color w:val="231F1F"/>
          <w:w w:val="90"/>
        </w:rPr>
        <w:t> 1</w:t>
      </w:r>
      <w:r>
        <w:rPr>
          <w:color w:val="231F1F"/>
          <w:w w:val="90"/>
        </w:rPr>
        <w:t> nüsha</w:t>
      </w:r>
      <w:r>
        <w:rPr>
          <w:color w:val="231F1F"/>
          <w:w w:val="90"/>
        </w:rPr>
        <w:t> olarak</w:t>
      </w:r>
      <w:r>
        <w:rPr>
          <w:color w:val="231F1F"/>
          <w:w w:val="90"/>
        </w:rPr>
        <w:t> imza</w:t>
      </w:r>
      <w:r>
        <w:rPr>
          <w:color w:val="231F1F"/>
          <w:w w:val="90"/>
        </w:rPr>
        <w:t> altına</w:t>
      </w:r>
      <w:r>
        <w:rPr>
          <w:color w:val="231F1F"/>
          <w:w w:val="90"/>
        </w:rPr>
        <w:t> alınmış</w:t>
      </w:r>
      <w:r>
        <w:rPr>
          <w:color w:val="231F1F"/>
          <w:w w:val="90"/>
        </w:rPr>
        <w:t> ve </w:t>
      </w:r>
      <w:r>
        <w:rPr>
          <w:color w:val="231F1F"/>
          <w:w w:val="85"/>
        </w:rPr>
        <w:t>TEİAŞ'ta alıkonulmuştur. Yan Hizmet Sağlayıcıya istenirse</w:t>
      </w:r>
      <w:r>
        <w:rPr>
          <w:color w:val="231F1F"/>
        </w:rPr>
        <w:t> </w:t>
      </w:r>
      <w:r>
        <w:rPr>
          <w:color w:val="231F1F"/>
          <w:w w:val="85"/>
        </w:rPr>
        <w:t>fotokopisi</w:t>
      </w:r>
      <w:r>
        <w:rPr>
          <w:color w:val="231F1F"/>
          <w:spacing w:val="40"/>
        </w:rPr>
        <w:t> </w:t>
      </w:r>
      <w:r>
        <w:rPr>
          <w:color w:val="231F1F"/>
          <w:w w:val="85"/>
        </w:rPr>
        <w:t>verilir.</w:t>
      </w:r>
    </w:p>
    <w:p>
      <w:pPr>
        <w:pStyle w:val="BodyText"/>
      </w:pPr>
    </w:p>
    <w:p>
      <w:pPr>
        <w:pStyle w:val="BodyText"/>
      </w:pPr>
    </w:p>
    <w:p>
      <w:pPr>
        <w:pStyle w:val="BodyText"/>
        <w:spacing w:before="75"/>
      </w:pPr>
    </w:p>
    <w:p>
      <w:pPr>
        <w:spacing w:after="0"/>
        <w:sectPr>
          <w:pgSz w:w="7660" w:h="12020"/>
          <w:pgMar w:top="240" w:bottom="280" w:left="300" w:right="280"/>
        </w:sectPr>
      </w:pPr>
    </w:p>
    <w:p>
      <w:pPr>
        <w:pStyle w:val="BodyText"/>
        <w:spacing w:before="92"/>
        <w:ind w:left="603" w:right="7"/>
        <w:jc w:val="center"/>
      </w:pPr>
      <w:r>
        <w:rPr>
          <w:color w:val="231F1F"/>
          <w:spacing w:val="-2"/>
          <w:w w:val="95"/>
        </w:rPr>
        <w:t>TEİAŞ</w:t>
      </w:r>
    </w:p>
    <w:p>
      <w:pPr>
        <w:pStyle w:val="BodyText"/>
        <w:spacing w:line="244" w:lineRule="auto" w:before="5"/>
        <w:ind w:left="603"/>
        <w:jc w:val="center"/>
      </w:pPr>
      <w:r>
        <w:rPr>
          <w:color w:val="231F1F"/>
          <w:spacing w:val="-2"/>
          <w:w w:val="85"/>
        </w:rPr>
        <w:t>TÜRKİYE</w:t>
      </w:r>
      <w:r>
        <w:rPr>
          <w:color w:val="231F1F"/>
          <w:spacing w:val="-6"/>
        </w:rPr>
        <w:t> </w:t>
      </w:r>
      <w:r>
        <w:rPr>
          <w:color w:val="231F1F"/>
          <w:spacing w:val="-2"/>
          <w:w w:val="85"/>
        </w:rPr>
        <w:t>ELEKTRİK</w:t>
      </w:r>
      <w:r>
        <w:rPr>
          <w:color w:val="231F1F"/>
          <w:spacing w:val="-6"/>
        </w:rPr>
        <w:t> </w:t>
      </w:r>
      <w:r>
        <w:rPr>
          <w:color w:val="231F1F"/>
          <w:spacing w:val="-2"/>
          <w:w w:val="85"/>
        </w:rPr>
        <w:t>İLETİM</w:t>
      </w:r>
      <w:r>
        <w:rPr>
          <w:color w:val="231F1F"/>
          <w:spacing w:val="-7"/>
        </w:rPr>
        <w:t> </w:t>
      </w:r>
      <w:r>
        <w:rPr>
          <w:color w:val="231F1F"/>
          <w:spacing w:val="-2"/>
          <w:w w:val="85"/>
        </w:rPr>
        <w:t>AŞ </w:t>
      </w:r>
      <w:r>
        <w:rPr>
          <w:color w:val="231F1F"/>
          <w:w w:val="90"/>
        </w:rPr>
        <w:t>GENEL MÜDÜRLÜĞÜ</w:t>
      </w:r>
    </w:p>
    <w:p>
      <w:pPr>
        <w:pStyle w:val="BodyText"/>
        <w:spacing w:line="244" w:lineRule="auto" w:before="92"/>
        <w:ind w:left="641" w:right="857" w:firstLine="121"/>
      </w:pPr>
      <w:r>
        <w:rPr/>
        <w:br w:type="column"/>
      </w:r>
      <w:r>
        <w:rPr>
          <w:color w:val="231F1F"/>
          <w:w w:val="95"/>
        </w:rPr>
        <w:t>YAN HİZMET </w:t>
      </w:r>
      <w:r>
        <w:rPr>
          <w:color w:val="231F1F"/>
          <w:w w:val="80"/>
        </w:rPr>
        <w:t>PİYASA </w:t>
      </w:r>
      <w:r>
        <w:rPr>
          <w:color w:val="231F1F"/>
          <w:w w:val="80"/>
        </w:rPr>
        <w:t>KATILIMCISI</w:t>
      </w:r>
    </w:p>
    <w:p>
      <w:pPr>
        <w:spacing w:after="0" w:line="244" w:lineRule="auto"/>
        <w:sectPr>
          <w:type w:val="continuous"/>
          <w:pgSz w:w="7660" w:h="12020"/>
          <w:pgMar w:top="40" w:bottom="280" w:left="300" w:right="280"/>
          <w:cols w:num="2" w:equalWidth="0">
            <w:col w:w="3175" w:space="739"/>
            <w:col w:w="3166"/>
          </w:cols>
        </w:sectPr>
      </w:pPr>
    </w:p>
    <w:p>
      <w:pPr>
        <w:pStyle w:val="BodyText"/>
      </w:pPr>
    </w:p>
    <w:p>
      <w:pPr>
        <w:pStyle w:val="BodyText"/>
      </w:pPr>
    </w:p>
    <w:p>
      <w:pPr>
        <w:pStyle w:val="BodyText"/>
        <w:spacing w:before="168"/>
      </w:pPr>
    </w:p>
    <w:p>
      <w:pPr>
        <w:pStyle w:val="Heading4"/>
        <w:ind w:left="585"/>
      </w:pPr>
      <w:r>
        <w:rPr>
          <w:color w:val="231F1F"/>
          <w:spacing w:val="-2"/>
          <w:w w:val="95"/>
        </w:rPr>
        <w:t>Ekler</w:t>
      </w:r>
    </w:p>
    <w:p>
      <w:pPr>
        <w:pStyle w:val="BodyText"/>
        <w:spacing w:before="102"/>
        <w:ind w:left="181"/>
      </w:pPr>
      <w:r>
        <w:rPr>
          <w:color w:val="231F1F"/>
          <w:w w:val="85"/>
        </w:rPr>
        <w:t>Ek-1</w:t>
      </w:r>
      <w:r>
        <w:rPr>
          <w:color w:val="231F1F"/>
          <w:spacing w:val="-3"/>
          <w:w w:val="85"/>
        </w:rPr>
        <w:t> </w:t>
      </w:r>
      <w:r>
        <w:rPr>
          <w:color w:val="231F1F"/>
          <w:w w:val="85"/>
        </w:rPr>
        <w:t>Üretim</w:t>
      </w:r>
      <w:r>
        <w:rPr>
          <w:color w:val="231F1F"/>
          <w:spacing w:val="-4"/>
          <w:w w:val="85"/>
        </w:rPr>
        <w:t> </w:t>
      </w:r>
      <w:r>
        <w:rPr>
          <w:color w:val="231F1F"/>
          <w:spacing w:val="-2"/>
          <w:w w:val="85"/>
        </w:rPr>
        <w:t>tesisleri</w:t>
      </w:r>
    </w:p>
    <w:p>
      <w:pPr>
        <w:pStyle w:val="BodyText"/>
        <w:spacing w:before="145"/>
        <w:ind w:left="181"/>
      </w:pPr>
      <w:r>
        <w:rPr>
          <w:color w:val="231F1F"/>
          <w:w w:val="85"/>
        </w:rPr>
        <w:t>Ek-2</w:t>
      </w:r>
      <w:r>
        <w:rPr>
          <w:color w:val="231F1F"/>
          <w:spacing w:val="-5"/>
          <w:w w:val="85"/>
        </w:rPr>
        <w:t> </w:t>
      </w:r>
      <w:r>
        <w:rPr>
          <w:color w:val="231F1F"/>
          <w:w w:val="85"/>
        </w:rPr>
        <w:t>Üretim</w:t>
      </w:r>
      <w:r>
        <w:rPr>
          <w:color w:val="231F1F"/>
          <w:spacing w:val="-2"/>
          <w:w w:val="85"/>
        </w:rPr>
        <w:t> </w:t>
      </w:r>
      <w:r>
        <w:rPr>
          <w:color w:val="231F1F"/>
          <w:w w:val="85"/>
        </w:rPr>
        <w:t>tesisi</w:t>
      </w:r>
      <w:r>
        <w:rPr>
          <w:color w:val="231F1F"/>
          <w:spacing w:val="-7"/>
        </w:rPr>
        <w:t> </w:t>
      </w:r>
      <w:r>
        <w:rPr>
          <w:color w:val="231F1F"/>
          <w:w w:val="85"/>
        </w:rPr>
        <w:t>ve</w:t>
      </w:r>
      <w:r>
        <w:rPr>
          <w:color w:val="231F1F"/>
          <w:spacing w:val="-5"/>
          <w:w w:val="85"/>
        </w:rPr>
        <w:t> </w:t>
      </w:r>
      <w:r>
        <w:rPr>
          <w:color w:val="231F1F"/>
          <w:w w:val="85"/>
        </w:rPr>
        <w:t>ünite</w:t>
      </w:r>
      <w:r>
        <w:rPr>
          <w:color w:val="231F1F"/>
          <w:spacing w:val="-5"/>
          <w:w w:val="85"/>
        </w:rPr>
        <w:t> </w:t>
      </w:r>
      <w:r>
        <w:rPr>
          <w:color w:val="231F1F"/>
          <w:spacing w:val="-2"/>
          <w:w w:val="85"/>
        </w:rPr>
        <w:t>verileri</w:t>
      </w:r>
    </w:p>
    <w:p>
      <w:pPr>
        <w:pStyle w:val="BodyText"/>
        <w:spacing w:before="145"/>
        <w:ind w:left="181"/>
      </w:pPr>
      <w:r>
        <w:rPr>
          <w:color w:val="231F1F"/>
          <w:w w:val="85"/>
        </w:rPr>
        <w:t>Ek-3</w:t>
      </w:r>
      <w:r>
        <w:rPr>
          <w:color w:val="231F1F"/>
          <w:spacing w:val="-5"/>
          <w:w w:val="85"/>
        </w:rPr>
        <w:t> </w:t>
      </w:r>
      <w:r>
        <w:rPr>
          <w:color w:val="231F1F"/>
          <w:w w:val="85"/>
        </w:rPr>
        <w:t>Sayaç</w:t>
      </w:r>
      <w:r>
        <w:rPr>
          <w:color w:val="231F1F"/>
          <w:spacing w:val="-5"/>
          <w:w w:val="85"/>
        </w:rPr>
        <w:t> </w:t>
      </w:r>
      <w:r>
        <w:rPr>
          <w:color w:val="231F1F"/>
          <w:w w:val="85"/>
        </w:rPr>
        <w:t>özellikleri</w:t>
      </w:r>
      <w:r>
        <w:rPr>
          <w:color w:val="231F1F"/>
          <w:spacing w:val="-7"/>
        </w:rPr>
        <w:t> </w:t>
      </w:r>
      <w:r>
        <w:rPr>
          <w:color w:val="231F1F"/>
          <w:w w:val="85"/>
        </w:rPr>
        <w:t>ve</w:t>
      </w:r>
      <w:r>
        <w:rPr>
          <w:color w:val="231F1F"/>
          <w:spacing w:val="-5"/>
          <w:w w:val="85"/>
        </w:rPr>
        <w:t> </w:t>
      </w:r>
      <w:r>
        <w:rPr>
          <w:color w:val="231F1F"/>
          <w:w w:val="85"/>
        </w:rPr>
        <w:t>tek</w:t>
      </w:r>
      <w:r>
        <w:rPr>
          <w:color w:val="231F1F"/>
          <w:spacing w:val="-4"/>
          <w:w w:val="85"/>
        </w:rPr>
        <w:t> </w:t>
      </w:r>
      <w:r>
        <w:rPr>
          <w:color w:val="231F1F"/>
          <w:w w:val="85"/>
        </w:rPr>
        <w:t>hat</w:t>
      </w:r>
      <w:r>
        <w:rPr>
          <w:color w:val="231F1F"/>
          <w:spacing w:val="-5"/>
          <w:w w:val="85"/>
        </w:rPr>
        <w:t> </w:t>
      </w:r>
      <w:r>
        <w:rPr>
          <w:color w:val="231F1F"/>
          <w:spacing w:val="-2"/>
          <w:w w:val="85"/>
        </w:rPr>
        <w:t>şeması</w:t>
      </w:r>
    </w:p>
    <w:p>
      <w:pPr>
        <w:pStyle w:val="BodyText"/>
        <w:spacing w:line="285" w:lineRule="auto" w:before="140"/>
        <w:ind w:left="184" w:firstLine="12"/>
      </w:pPr>
      <w:r>
        <w:rPr>
          <w:color w:val="231F1F"/>
          <w:w w:val="85"/>
        </w:rPr>
        <w:t>Ek-4 Senkron</w:t>
      </w:r>
      <w:r>
        <w:rPr>
          <w:color w:val="231F1F"/>
          <w:spacing w:val="15"/>
        </w:rPr>
        <w:t> </w:t>
      </w:r>
      <w:r>
        <w:rPr>
          <w:color w:val="231F1F"/>
          <w:w w:val="85"/>
        </w:rPr>
        <w:t>kompansatör</w:t>
      </w:r>
      <w:r>
        <w:rPr>
          <w:color w:val="231F1F"/>
        </w:rPr>
        <w:t> </w:t>
      </w:r>
      <w:r>
        <w:rPr>
          <w:color w:val="231F1F"/>
          <w:w w:val="85"/>
        </w:rPr>
        <w:t>olarak</w:t>
      </w:r>
      <w:r>
        <w:rPr>
          <w:color w:val="231F1F"/>
        </w:rPr>
        <w:t> </w:t>
      </w:r>
      <w:r>
        <w:rPr>
          <w:color w:val="231F1F"/>
          <w:w w:val="85"/>
        </w:rPr>
        <w:t>reaktif</w:t>
      </w:r>
      <w:r>
        <w:rPr>
          <w:color w:val="231F1F"/>
        </w:rPr>
        <w:t> </w:t>
      </w:r>
      <w:r>
        <w:rPr>
          <w:color w:val="231F1F"/>
          <w:w w:val="85"/>
        </w:rPr>
        <w:t>güç desteği</w:t>
      </w:r>
      <w:r>
        <w:rPr>
          <w:color w:val="231F1F"/>
        </w:rPr>
        <w:t> </w:t>
      </w:r>
      <w:r>
        <w:rPr>
          <w:color w:val="231F1F"/>
          <w:w w:val="85"/>
        </w:rPr>
        <w:t>sağlanması</w:t>
      </w:r>
      <w:r>
        <w:rPr>
          <w:color w:val="231F1F"/>
          <w:spacing w:val="28"/>
        </w:rPr>
        <w:t> </w:t>
      </w:r>
      <w:r>
        <w:rPr>
          <w:color w:val="231F1F"/>
          <w:w w:val="85"/>
        </w:rPr>
        <w:t>hizmet</w:t>
      </w:r>
      <w:r>
        <w:rPr>
          <w:color w:val="231F1F"/>
        </w:rPr>
        <w:t> </w:t>
      </w:r>
      <w:r>
        <w:rPr>
          <w:color w:val="231F1F"/>
          <w:w w:val="85"/>
        </w:rPr>
        <w:t>sertifikası</w:t>
      </w:r>
      <w:r>
        <w:rPr>
          <w:color w:val="231F1F"/>
          <w:spacing w:val="22"/>
        </w:rPr>
        <w:t> </w:t>
      </w:r>
      <w:r>
        <w:rPr>
          <w:color w:val="231F1F"/>
          <w:w w:val="85"/>
        </w:rPr>
        <w:t>ve senkron kompansatör</w:t>
      </w:r>
      <w:r>
        <w:rPr>
          <w:color w:val="231F1F"/>
        </w:rPr>
        <w:t> </w:t>
      </w:r>
      <w:r>
        <w:rPr>
          <w:color w:val="231F1F"/>
          <w:w w:val="85"/>
        </w:rPr>
        <w:t>olarak reaktif güç desteği sağlanması</w:t>
      </w:r>
      <w:r>
        <w:rPr>
          <w:color w:val="231F1F"/>
        </w:rPr>
        <w:t> </w:t>
      </w:r>
      <w:r>
        <w:rPr>
          <w:color w:val="231F1F"/>
          <w:w w:val="85"/>
        </w:rPr>
        <w:t>hizmeti test raporu</w:t>
      </w:r>
    </w:p>
    <w:p>
      <w:pPr>
        <w:pStyle w:val="BodyText"/>
        <w:spacing w:line="391" w:lineRule="auto" w:before="97"/>
        <w:ind w:left="181" w:right="4481" w:firstLine="9"/>
      </w:pPr>
      <w:r>
        <w:rPr>
          <w:color w:val="231F1F"/>
          <w:w w:val="80"/>
        </w:rPr>
        <w:t>Ek-5 Sunulacak</w:t>
      </w:r>
      <w:r>
        <w:rPr>
          <w:color w:val="231F1F"/>
          <w:spacing w:val="35"/>
        </w:rPr>
        <w:t> </w:t>
      </w:r>
      <w:r>
        <w:rPr>
          <w:color w:val="231F1F"/>
          <w:w w:val="80"/>
        </w:rPr>
        <w:t>verilerin</w:t>
      </w:r>
      <w:r>
        <w:rPr>
          <w:color w:val="231F1F"/>
        </w:rPr>
        <w:t> </w:t>
      </w:r>
      <w:r>
        <w:rPr>
          <w:color w:val="231F1F"/>
          <w:w w:val="80"/>
        </w:rPr>
        <w:t>özellikleri</w:t>
      </w:r>
      <w:r>
        <w:rPr>
          <w:color w:val="231F1F"/>
          <w:w w:val="95"/>
        </w:rPr>
        <w:t> Ek-6</w:t>
      </w:r>
      <w:r>
        <w:rPr>
          <w:color w:val="231F1F"/>
          <w:spacing w:val="-10"/>
          <w:w w:val="95"/>
        </w:rPr>
        <w:t> </w:t>
      </w:r>
      <w:r>
        <w:rPr>
          <w:color w:val="231F1F"/>
          <w:w w:val="95"/>
        </w:rPr>
        <w:t>Taahhütname</w:t>
      </w:r>
    </w:p>
    <w:p>
      <w:pPr>
        <w:spacing w:after="0" w:line="391" w:lineRule="auto"/>
        <w:sectPr>
          <w:type w:val="continuous"/>
          <w:pgSz w:w="7660" w:h="12020"/>
          <w:pgMar w:top="40" w:bottom="280" w:left="300" w:right="280"/>
        </w:sectPr>
      </w:pPr>
    </w:p>
    <w:p>
      <w:pPr>
        <w:pStyle w:val="Heading4"/>
        <w:spacing w:line="228" w:lineRule="exact" w:before="73"/>
        <w:ind w:left="609"/>
        <w:jc w:val="both"/>
      </w:pPr>
      <w:r>
        <w:rPr>
          <w:color w:val="383838"/>
          <w:w w:val="85"/>
        </w:rPr>
        <w:t>Ek</w:t>
      </w:r>
      <w:r>
        <w:rPr>
          <w:color w:val="383838"/>
          <w:spacing w:val="-1"/>
        </w:rPr>
        <w:t> </w:t>
      </w:r>
      <w:r>
        <w:rPr>
          <w:color w:val="494949"/>
          <w:w w:val="85"/>
        </w:rPr>
        <w:t>1</w:t>
      </w:r>
      <w:r>
        <w:rPr>
          <w:color w:val="494949"/>
          <w:spacing w:val="-8"/>
        </w:rPr>
        <w:t> </w:t>
      </w:r>
      <w:r>
        <w:rPr>
          <w:color w:val="383838"/>
          <w:w w:val="85"/>
        </w:rPr>
        <w:t>Üretim</w:t>
      </w:r>
      <w:r>
        <w:rPr>
          <w:color w:val="383838"/>
          <w:spacing w:val="1"/>
        </w:rPr>
        <w:t> </w:t>
      </w:r>
      <w:r>
        <w:rPr>
          <w:color w:val="494949"/>
          <w:spacing w:val="-2"/>
          <w:w w:val="85"/>
        </w:rPr>
        <w:t>tesisleri</w:t>
      </w:r>
    </w:p>
    <w:p>
      <w:pPr>
        <w:pStyle w:val="BodyText"/>
        <w:spacing w:line="276" w:lineRule="auto"/>
        <w:ind w:left="203" w:right="113" w:hanging="3"/>
        <w:jc w:val="both"/>
      </w:pPr>
      <w:r>
        <w:rPr>
          <w:color w:val="383838"/>
          <w:w w:val="95"/>
        </w:rPr>
        <w:t>Elektrik</w:t>
      </w:r>
      <w:r>
        <w:rPr>
          <w:color w:val="383838"/>
          <w:w w:val="95"/>
        </w:rPr>
        <w:t> Piyasası</w:t>
      </w:r>
      <w:r>
        <w:rPr>
          <w:color w:val="383838"/>
          <w:w w:val="95"/>
        </w:rPr>
        <w:t> </w:t>
      </w:r>
      <w:r>
        <w:rPr>
          <w:color w:val="494949"/>
          <w:w w:val="95"/>
        </w:rPr>
        <w:t>Yan</w:t>
      </w:r>
      <w:r>
        <w:rPr>
          <w:color w:val="494949"/>
          <w:w w:val="95"/>
        </w:rPr>
        <w:t> </w:t>
      </w:r>
      <w:r>
        <w:rPr>
          <w:color w:val="383838"/>
          <w:w w:val="95"/>
        </w:rPr>
        <w:t>Hizmetler</w:t>
      </w:r>
      <w:r>
        <w:rPr>
          <w:color w:val="383838"/>
          <w:w w:val="95"/>
        </w:rPr>
        <w:t> Yönetmeliği</w:t>
      </w:r>
      <w:r>
        <w:rPr>
          <w:color w:val="383838"/>
          <w:w w:val="95"/>
        </w:rPr>
        <w:t> gereği,</w:t>
      </w:r>
      <w:r>
        <w:rPr>
          <w:color w:val="383838"/>
          <w:w w:val="95"/>
        </w:rPr>
        <w:t> Yan</w:t>
      </w:r>
      <w:r>
        <w:rPr>
          <w:color w:val="383838"/>
          <w:w w:val="95"/>
        </w:rPr>
        <w:t> Hizmet</w:t>
      </w:r>
      <w:r>
        <w:rPr>
          <w:color w:val="383838"/>
          <w:w w:val="95"/>
        </w:rPr>
        <w:t> Sağlayıcının</w:t>
      </w:r>
      <w:r>
        <w:rPr>
          <w:color w:val="383838"/>
          <w:w w:val="95"/>
        </w:rPr>
        <w:t> senkron </w:t>
      </w:r>
      <w:r>
        <w:rPr>
          <w:color w:val="383838"/>
          <w:w w:val="85"/>
        </w:rPr>
        <w:t>kompansatör </w:t>
      </w:r>
      <w:r>
        <w:rPr>
          <w:color w:val="494949"/>
          <w:w w:val="85"/>
        </w:rPr>
        <w:t>olarak </w:t>
      </w:r>
      <w:r>
        <w:rPr>
          <w:color w:val="383838"/>
          <w:w w:val="85"/>
        </w:rPr>
        <w:t>reaktif güç</w:t>
      </w:r>
      <w:r>
        <w:rPr>
          <w:color w:val="383838"/>
          <w:spacing w:val="-5"/>
          <w:w w:val="85"/>
        </w:rPr>
        <w:t> </w:t>
      </w:r>
      <w:r>
        <w:rPr>
          <w:color w:val="383838"/>
          <w:w w:val="85"/>
        </w:rPr>
        <w:t>desteği sağlanması</w:t>
      </w:r>
      <w:r>
        <w:rPr>
          <w:color w:val="383838"/>
        </w:rPr>
        <w:t> </w:t>
      </w:r>
      <w:r>
        <w:rPr>
          <w:color w:val="212121"/>
          <w:w w:val="85"/>
        </w:rPr>
        <w:t>hizmetini </w:t>
      </w:r>
      <w:r>
        <w:rPr>
          <w:color w:val="383838"/>
          <w:w w:val="85"/>
        </w:rPr>
        <w:t>verecek olan üretim </w:t>
      </w:r>
      <w:r>
        <w:rPr>
          <w:color w:val="494949"/>
          <w:w w:val="85"/>
        </w:rPr>
        <w:t>tesisleri </w:t>
      </w:r>
      <w:r>
        <w:rPr>
          <w:color w:val="383838"/>
          <w:w w:val="85"/>
        </w:rPr>
        <w:t>aşağıda </w:t>
      </w:r>
      <w:r>
        <w:rPr>
          <w:color w:val="383838"/>
          <w:spacing w:val="-2"/>
          <w:w w:val="95"/>
        </w:rPr>
        <w:t>belirtilmiştir.</w:t>
      </w:r>
    </w:p>
    <w:p>
      <w:pPr>
        <w:pStyle w:val="BodyText"/>
        <w:spacing w:before="4"/>
        <w:rPr>
          <w:sz w:val="8"/>
        </w:rPr>
      </w:pPr>
    </w:p>
    <w:tbl>
      <w:tblPr>
        <w:tblW w:w="0" w:type="auto"/>
        <w:jc w:val="left"/>
        <w:tblInd w:w="5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55"/>
        <w:gridCol w:w="1617"/>
      </w:tblGrid>
      <w:tr>
        <w:trPr>
          <w:trHeight w:val="463" w:hRule="atLeast"/>
        </w:trPr>
        <w:tc>
          <w:tcPr>
            <w:tcW w:w="4455" w:type="dxa"/>
            <w:tcBorders>
              <w:left w:val="single" w:sz="6" w:space="0" w:color="000000"/>
              <w:bottom w:val="single" w:sz="6" w:space="0" w:color="000000"/>
              <w:right w:val="single" w:sz="6" w:space="0" w:color="000000"/>
            </w:tcBorders>
          </w:tcPr>
          <w:p>
            <w:pPr>
              <w:pStyle w:val="TableParagraph"/>
              <w:spacing w:before="120"/>
              <w:ind w:left="1481"/>
              <w:jc w:val="left"/>
              <w:rPr>
                <w:b/>
                <w:sz w:val="20"/>
              </w:rPr>
            </w:pPr>
            <w:r>
              <w:rPr>
                <w:b/>
                <w:color w:val="494949"/>
                <w:w w:val="85"/>
                <w:sz w:val="20"/>
              </w:rPr>
              <w:t>Üretim</w:t>
            </w:r>
            <w:r>
              <w:rPr>
                <w:b/>
                <w:color w:val="494949"/>
                <w:spacing w:val="-7"/>
                <w:sz w:val="20"/>
              </w:rPr>
              <w:t> </w:t>
            </w:r>
            <w:r>
              <w:rPr>
                <w:b/>
                <w:color w:val="494949"/>
                <w:w w:val="85"/>
                <w:sz w:val="20"/>
              </w:rPr>
              <w:t>Tesisinin</w:t>
            </w:r>
            <w:r>
              <w:rPr>
                <w:b/>
                <w:color w:val="494949"/>
                <w:spacing w:val="-4"/>
                <w:sz w:val="20"/>
              </w:rPr>
              <w:t> </w:t>
            </w:r>
            <w:r>
              <w:rPr>
                <w:b/>
                <w:color w:val="494949"/>
                <w:spacing w:val="-5"/>
                <w:w w:val="85"/>
                <w:sz w:val="20"/>
              </w:rPr>
              <w:t>Adı</w:t>
            </w:r>
          </w:p>
        </w:tc>
        <w:tc>
          <w:tcPr>
            <w:tcW w:w="1617" w:type="dxa"/>
            <w:tcBorders>
              <w:left w:val="single" w:sz="6" w:space="0" w:color="000000"/>
              <w:bottom w:val="single" w:sz="6" w:space="0" w:color="000000"/>
            </w:tcBorders>
          </w:tcPr>
          <w:p>
            <w:pPr>
              <w:pStyle w:val="TableParagraph"/>
              <w:spacing w:before="115"/>
              <w:ind w:left="129"/>
              <w:jc w:val="left"/>
              <w:rPr>
                <w:b/>
                <w:sz w:val="20"/>
              </w:rPr>
            </w:pPr>
            <w:r>
              <w:rPr>
                <w:b/>
                <w:color w:val="494949"/>
                <w:w w:val="85"/>
                <w:sz w:val="20"/>
              </w:rPr>
              <w:t>Kurulu</w:t>
            </w:r>
            <w:r>
              <w:rPr>
                <w:b/>
                <w:color w:val="494949"/>
                <w:spacing w:val="-3"/>
                <w:sz w:val="20"/>
              </w:rPr>
              <w:t> </w:t>
            </w:r>
            <w:r>
              <w:rPr>
                <w:b/>
                <w:color w:val="494949"/>
                <w:w w:val="85"/>
                <w:sz w:val="20"/>
              </w:rPr>
              <w:t>Güç</w:t>
            </w:r>
            <w:r>
              <w:rPr>
                <w:b/>
                <w:color w:val="494949"/>
                <w:spacing w:val="-7"/>
                <w:sz w:val="20"/>
              </w:rPr>
              <w:t> </w:t>
            </w:r>
            <w:r>
              <w:rPr>
                <w:b/>
                <w:color w:val="494949"/>
                <w:spacing w:val="-4"/>
                <w:w w:val="85"/>
                <w:sz w:val="20"/>
              </w:rPr>
              <w:t>(MW)</w:t>
            </w:r>
          </w:p>
        </w:tc>
      </w:tr>
      <w:tr>
        <w:trPr>
          <w:trHeight w:val="36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6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74"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5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6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6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r>
        <w:trPr>
          <w:trHeight w:val="379" w:hRule="atLeast"/>
        </w:trPr>
        <w:tc>
          <w:tcPr>
            <w:tcW w:w="4455" w:type="dxa"/>
            <w:tcBorders>
              <w:top w:val="single" w:sz="6" w:space="0" w:color="000000"/>
              <w:left w:val="single" w:sz="6" w:space="0" w:color="000000"/>
              <w:bottom w:val="single" w:sz="6" w:space="0" w:color="000000"/>
              <w:right w:val="single" w:sz="6" w:space="0" w:color="000000"/>
            </w:tcBorders>
          </w:tcPr>
          <w:p>
            <w:pPr>
              <w:pStyle w:val="TableParagraph"/>
              <w:jc w:val="left"/>
              <w:rPr>
                <w:sz w:val="20"/>
              </w:rPr>
            </w:pPr>
          </w:p>
        </w:tc>
        <w:tc>
          <w:tcPr>
            <w:tcW w:w="1617" w:type="dxa"/>
            <w:tcBorders>
              <w:top w:val="single" w:sz="6" w:space="0" w:color="000000"/>
              <w:left w:val="single" w:sz="6" w:space="0" w:color="000000"/>
              <w:bottom w:val="single" w:sz="6" w:space="0" w:color="000000"/>
            </w:tcBorders>
          </w:tcPr>
          <w:p>
            <w:pPr>
              <w:pStyle w:val="TableParagraph"/>
              <w:jc w:val="left"/>
              <w:rPr>
                <w:sz w:val="20"/>
              </w:rPr>
            </w:pPr>
          </w:p>
        </w:tc>
      </w:tr>
    </w:tbl>
    <w:p>
      <w:pPr>
        <w:pStyle w:val="BodyText"/>
      </w:pPr>
    </w:p>
    <w:p>
      <w:pPr>
        <w:pStyle w:val="BodyText"/>
        <w:spacing w:before="39"/>
      </w:pPr>
    </w:p>
    <w:p>
      <w:pPr>
        <w:pStyle w:val="BodyText"/>
        <w:ind w:left="196"/>
        <w:jc w:val="both"/>
      </w:pPr>
      <w:r>
        <w:rPr>
          <w:color w:val="383838"/>
          <w:w w:val="90"/>
        </w:rPr>
        <w:t>Ekin</w:t>
      </w:r>
      <w:r>
        <w:rPr>
          <w:color w:val="383838"/>
          <w:spacing w:val="-8"/>
          <w:w w:val="90"/>
        </w:rPr>
        <w:t> </w:t>
      </w:r>
      <w:r>
        <w:rPr>
          <w:color w:val="383838"/>
          <w:w w:val="90"/>
        </w:rPr>
        <w:t>Düzenlendiği</w:t>
      </w:r>
      <w:r>
        <w:rPr>
          <w:color w:val="383838"/>
          <w:spacing w:val="-7"/>
          <w:w w:val="90"/>
        </w:rPr>
        <w:t> </w:t>
      </w:r>
      <w:r>
        <w:rPr>
          <w:color w:val="383838"/>
          <w:w w:val="90"/>
        </w:rPr>
        <w:t>Tarih:</w:t>
      </w:r>
      <w:r>
        <w:rPr>
          <w:color w:val="383838"/>
          <w:spacing w:val="52"/>
        </w:rPr>
        <w:t>  </w:t>
      </w:r>
      <w:r>
        <w:rPr>
          <w:color w:val="494949"/>
          <w:spacing w:val="-2"/>
          <w:w w:val="90"/>
        </w:rPr>
        <w:t>....</w:t>
      </w:r>
      <w:r>
        <w:rPr>
          <w:color w:val="606060"/>
          <w:spacing w:val="-2"/>
          <w:w w:val="90"/>
        </w:rPr>
        <w:t>/</w:t>
      </w:r>
      <w:r>
        <w:rPr>
          <w:color w:val="383838"/>
          <w:spacing w:val="-2"/>
          <w:w w:val="90"/>
        </w:rPr>
        <w:t>....</w:t>
      </w:r>
      <w:r>
        <w:rPr>
          <w:color w:val="606060"/>
          <w:spacing w:val="-2"/>
          <w:w w:val="90"/>
        </w:rPr>
        <w:t>/</w:t>
      </w:r>
      <w:r>
        <w:rPr>
          <w:color w:val="494949"/>
          <w:spacing w:val="-2"/>
          <w:w w:val="90"/>
        </w:rPr>
        <w:t>........</w:t>
      </w:r>
    </w:p>
    <w:p>
      <w:pPr>
        <w:spacing w:after="0"/>
        <w:jc w:val="both"/>
        <w:sectPr>
          <w:pgSz w:w="7660" w:h="12020"/>
          <w:pgMar w:top="320" w:bottom="280" w:left="300" w:right="280"/>
        </w:sectPr>
      </w:pPr>
    </w:p>
    <w:p>
      <w:pPr>
        <w:pStyle w:val="Heading4"/>
        <w:spacing w:before="65"/>
        <w:ind w:left="634"/>
      </w:pPr>
      <w:r>
        <w:rPr>
          <w:color w:val="231F1F"/>
          <w:w w:val="85"/>
        </w:rPr>
        <w:t>Ek</w:t>
      </w:r>
      <w:r>
        <w:rPr>
          <w:color w:val="231F1F"/>
          <w:spacing w:val="-5"/>
          <w:w w:val="85"/>
        </w:rPr>
        <w:t> </w:t>
      </w:r>
      <w:r>
        <w:rPr>
          <w:color w:val="231F1F"/>
          <w:w w:val="85"/>
        </w:rPr>
        <w:t>2</w:t>
      </w:r>
      <w:r>
        <w:rPr>
          <w:color w:val="231F1F"/>
          <w:spacing w:val="-5"/>
          <w:w w:val="85"/>
        </w:rPr>
        <w:t> </w:t>
      </w:r>
      <w:r>
        <w:rPr>
          <w:color w:val="231F1F"/>
          <w:w w:val="85"/>
        </w:rPr>
        <w:t>Üretim</w:t>
      </w:r>
      <w:r>
        <w:rPr>
          <w:color w:val="231F1F"/>
          <w:spacing w:val="-5"/>
          <w:w w:val="85"/>
        </w:rPr>
        <w:t> </w:t>
      </w:r>
      <w:r>
        <w:rPr>
          <w:color w:val="231F1F"/>
          <w:w w:val="85"/>
        </w:rPr>
        <w:t>tesisi</w:t>
      </w:r>
      <w:r>
        <w:rPr>
          <w:color w:val="231F1F"/>
          <w:spacing w:val="-5"/>
          <w:w w:val="85"/>
        </w:rPr>
        <w:t> </w:t>
      </w:r>
      <w:r>
        <w:rPr>
          <w:color w:val="231F1F"/>
          <w:w w:val="85"/>
        </w:rPr>
        <w:t>ve</w:t>
      </w:r>
      <w:r>
        <w:rPr>
          <w:color w:val="231F1F"/>
          <w:spacing w:val="-7"/>
          <w:w w:val="85"/>
        </w:rPr>
        <w:t> </w:t>
      </w:r>
      <w:r>
        <w:rPr>
          <w:color w:val="231F1F"/>
          <w:w w:val="85"/>
        </w:rPr>
        <w:t>ünite</w:t>
      </w:r>
      <w:r>
        <w:rPr>
          <w:color w:val="231F1F"/>
          <w:spacing w:val="-4"/>
          <w:w w:val="85"/>
        </w:rPr>
        <w:t> </w:t>
      </w:r>
      <w:r>
        <w:rPr>
          <w:color w:val="231F1F"/>
          <w:spacing w:val="-2"/>
          <w:w w:val="85"/>
        </w:rPr>
        <w:t>verileri</w:t>
      </w:r>
    </w:p>
    <w:p>
      <w:pPr>
        <w:pStyle w:val="BodyText"/>
        <w:spacing w:before="97"/>
        <w:ind w:left="247"/>
      </w:pPr>
      <w:r>
        <w:rPr>
          <w:color w:val="231F1F"/>
          <w:w w:val="80"/>
        </w:rPr>
        <w:t>Üretim</w:t>
      </w:r>
      <w:r>
        <w:rPr>
          <w:color w:val="231F1F"/>
          <w:spacing w:val="11"/>
        </w:rPr>
        <w:t> </w:t>
      </w:r>
      <w:r>
        <w:rPr>
          <w:color w:val="231F1F"/>
          <w:w w:val="80"/>
        </w:rPr>
        <w:t>Tesisinin</w:t>
      </w:r>
      <w:r>
        <w:rPr>
          <w:color w:val="231F1F"/>
          <w:spacing w:val="9"/>
        </w:rPr>
        <w:t> </w:t>
      </w:r>
      <w:r>
        <w:rPr>
          <w:color w:val="231F1F"/>
          <w:spacing w:val="-5"/>
          <w:w w:val="80"/>
        </w:rPr>
        <w:t>Adı</w:t>
      </w:r>
    </w:p>
    <w:p>
      <w:pPr>
        <w:pStyle w:val="BodyText"/>
        <w:spacing w:before="179"/>
      </w:pPr>
    </w:p>
    <w:p>
      <w:pPr>
        <w:pStyle w:val="BodyText"/>
        <w:spacing w:line="391" w:lineRule="auto"/>
        <w:ind w:left="240" w:right="4481" w:hanging="3"/>
      </w:pPr>
      <w:r>
        <w:rPr>
          <w:color w:val="231F1F"/>
          <w:spacing w:val="-2"/>
          <w:w w:val="85"/>
        </w:rPr>
        <w:t>Uzlaştırmaya</w:t>
      </w:r>
      <w:r>
        <w:rPr>
          <w:color w:val="231F1F"/>
          <w:spacing w:val="-1"/>
        </w:rPr>
        <w:t> </w:t>
      </w:r>
      <w:r>
        <w:rPr>
          <w:color w:val="231F1F"/>
          <w:spacing w:val="-2"/>
          <w:w w:val="85"/>
        </w:rPr>
        <w:t>Esas</w:t>
      </w:r>
      <w:r>
        <w:rPr>
          <w:color w:val="231F1F"/>
          <w:spacing w:val="-3"/>
          <w:w w:val="85"/>
        </w:rPr>
        <w:t> </w:t>
      </w:r>
      <w:r>
        <w:rPr>
          <w:color w:val="231F1F"/>
          <w:spacing w:val="-2"/>
          <w:w w:val="85"/>
        </w:rPr>
        <w:t>Veriş</w:t>
      </w:r>
      <w:r>
        <w:rPr>
          <w:color w:val="231F1F"/>
          <w:spacing w:val="-3"/>
          <w:w w:val="85"/>
        </w:rPr>
        <w:t> </w:t>
      </w:r>
      <w:r>
        <w:rPr>
          <w:color w:val="231F1F"/>
          <w:spacing w:val="-2"/>
          <w:w w:val="85"/>
        </w:rPr>
        <w:t>Çekiş </w:t>
      </w:r>
      <w:r>
        <w:rPr>
          <w:color w:val="231F1F"/>
          <w:w w:val="95"/>
        </w:rPr>
        <w:t>Birimi Adı</w:t>
      </w:r>
    </w:p>
    <w:p>
      <w:pPr>
        <w:pStyle w:val="BodyText"/>
        <w:spacing w:before="30"/>
      </w:pPr>
    </w:p>
    <w:p>
      <w:pPr>
        <w:pStyle w:val="BodyText"/>
        <w:spacing w:line="386" w:lineRule="auto"/>
        <w:ind w:left="237" w:right="4481"/>
      </w:pPr>
      <w:r>
        <w:rPr>
          <w:color w:val="231F1F"/>
          <w:spacing w:val="-2"/>
          <w:w w:val="85"/>
        </w:rPr>
        <w:t>Üretim</w:t>
      </w:r>
      <w:r>
        <w:rPr>
          <w:color w:val="231F1F"/>
          <w:spacing w:val="-3"/>
          <w:w w:val="85"/>
        </w:rPr>
        <w:t> </w:t>
      </w:r>
      <w:r>
        <w:rPr>
          <w:color w:val="231F1F"/>
          <w:spacing w:val="-2"/>
          <w:w w:val="85"/>
        </w:rPr>
        <w:t>Tesisinin</w:t>
      </w:r>
      <w:r>
        <w:rPr>
          <w:color w:val="231F1F"/>
          <w:spacing w:val="-6"/>
        </w:rPr>
        <w:t> </w:t>
      </w:r>
      <w:r>
        <w:rPr>
          <w:color w:val="231F1F"/>
          <w:spacing w:val="-2"/>
          <w:w w:val="85"/>
        </w:rPr>
        <w:t>Bağlı</w:t>
      </w:r>
      <w:r>
        <w:rPr>
          <w:color w:val="231F1F"/>
          <w:spacing w:val="-3"/>
          <w:w w:val="85"/>
        </w:rPr>
        <w:t> </w:t>
      </w:r>
      <w:r>
        <w:rPr>
          <w:color w:val="231F1F"/>
          <w:spacing w:val="-2"/>
          <w:w w:val="85"/>
        </w:rPr>
        <w:t>Bulunduğu </w:t>
      </w:r>
      <w:r>
        <w:rPr>
          <w:color w:val="231F1F"/>
          <w:w w:val="95"/>
        </w:rPr>
        <w:t>Tüzel Kişilik Adı</w:t>
      </w:r>
    </w:p>
    <w:p>
      <w:pPr>
        <w:pStyle w:val="BodyText"/>
        <w:spacing w:before="39"/>
      </w:pPr>
    </w:p>
    <w:p>
      <w:pPr>
        <w:pStyle w:val="BodyText"/>
        <w:spacing w:line="381" w:lineRule="auto"/>
        <w:ind w:left="240" w:right="4481" w:hanging="3"/>
      </w:pPr>
      <w:r>
        <w:rPr>
          <w:color w:val="231F1F"/>
          <w:w w:val="80"/>
        </w:rPr>
        <w:t>Üretim Tesisinin Bağlı Bulunduğu</w:t>
      </w:r>
      <w:r>
        <w:rPr>
          <w:color w:val="231F1F"/>
          <w:w w:val="90"/>
        </w:rPr>
        <w:t> Bölgesel Yük</w:t>
      </w:r>
      <w:r>
        <w:rPr>
          <w:color w:val="231F1F"/>
          <w:spacing w:val="-1"/>
          <w:w w:val="90"/>
        </w:rPr>
        <w:t> </w:t>
      </w:r>
      <w:r>
        <w:rPr>
          <w:color w:val="231F1F"/>
          <w:w w:val="90"/>
        </w:rPr>
        <w:t>Tevzi Merkezi</w:t>
      </w:r>
    </w:p>
    <w:p>
      <w:pPr>
        <w:pStyle w:val="BodyText"/>
        <w:spacing w:before="2"/>
        <w:rPr>
          <w:sz w:val="16"/>
        </w:rPr>
      </w:pPr>
    </w:p>
    <w:p>
      <w:pPr>
        <w:spacing w:after="0"/>
        <w:rPr>
          <w:sz w:val="16"/>
        </w:rPr>
        <w:sectPr>
          <w:pgSz w:w="7660" w:h="12020"/>
          <w:pgMar w:top="300" w:bottom="280" w:left="300" w:right="280"/>
        </w:sectPr>
      </w:pPr>
    </w:p>
    <w:p>
      <w:pPr>
        <w:pStyle w:val="BodyText"/>
        <w:spacing w:before="92"/>
        <w:ind w:left="247"/>
      </w:pPr>
      <w:r>
        <w:rPr>
          <w:color w:val="231F1F"/>
          <w:w w:val="80"/>
        </w:rPr>
        <w:t>Ünite</w:t>
      </w:r>
      <w:r>
        <w:rPr>
          <w:color w:val="231F1F"/>
          <w:spacing w:val="-4"/>
        </w:rPr>
        <w:t> </w:t>
      </w:r>
      <w:r>
        <w:rPr>
          <w:color w:val="231F1F"/>
          <w:spacing w:val="-4"/>
          <w:w w:val="85"/>
        </w:rPr>
        <w:t>Kodu</w:t>
      </w:r>
    </w:p>
    <w:p>
      <w:pPr>
        <w:pStyle w:val="BodyText"/>
        <w:spacing w:line="386" w:lineRule="auto" w:before="140"/>
        <w:ind w:left="239" w:right="459" w:firstLine="7"/>
      </w:pPr>
      <w:r>
        <w:rPr>
          <w:color w:val="231F1F"/>
          <w:w w:val="80"/>
        </w:rPr>
        <w:t>Ünite Tipi: (Gaz/Buhar/Hidrolik)</w:t>
      </w:r>
      <w:r>
        <w:rPr>
          <w:color w:val="231F1F"/>
          <w:w w:val="90"/>
        </w:rPr>
        <w:t> Ekin Düzenlendiği Tarih</w:t>
      </w:r>
    </w:p>
    <w:p>
      <w:pPr>
        <w:pStyle w:val="BodyText"/>
        <w:ind w:left="237"/>
      </w:pPr>
      <w:r>
        <w:rPr>
          <w:color w:val="231F1F"/>
          <w:spacing w:val="2"/>
          <w:w w:val="80"/>
        </w:rPr>
        <w:t>Testin</w:t>
      </w:r>
      <w:r>
        <w:rPr>
          <w:color w:val="231F1F"/>
          <w:spacing w:val="2"/>
        </w:rPr>
        <w:t> </w:t>
      </w:r>
      <w:r>
        <w:rPr>
          <w:color w:val="231F1F"/>
          <w:spacing w:val="2"/>
          <w:w w:val="80"/>
        </w:rPr>
        <w:t>Gerçekleştirildiği</w:t>
      </w:r>
      <w:r>
        <w:rPr>
          <w:color w:val="231F1F"/>
          <w:spacing w:val="-6"/>
        </w:rPr>
        <w:t> </w:t>
      </w:r>
      <w:r>
        <w:rPr>
          <w:color w:val="231F1F"/>
          <w:spacing w:val="-2"/>
          <w:w w:val="80"/>
        </w:rPr>
        <w:t>Tarih:</w:t>
      </w:r>
    </w:p>
    <w:p>
      <w:pPr>
        <w:pStyle w:val="BodyText"/>
        <w:spacing w:before="136"/>
        <w:ind w:left="252"/>
      </w:pPr>
      <w:r>
        <w:rPr>
          <w:color w:val="231F1F"/>
          <w:w w:val="80"/>
        </w:rPr>
        <w:t>Ünitenin</w:t>
      </w:r>
      <w:r>
        <w:rPr>
          <w:color w:val="231F1F"/>
          <w:spacing w:val="17"/>
        </w:rPr>
        <w:t> </w:t>
      </w:r>
      <w:r>
        <w:rPr>
          <w:color w:val="231F1F"/>
          <w:w w:val="80"/>
        </w:rPr>
        <w:t>Nominal</w:t>
      </w:r>
      <w:r>
        <w:rPr>
          <w:color w:val="231F1F"/>
          <w:spacing w:val="3"/>
        </w:rPr>
        <w:t> </w:t>
      </w:r>
      <w:r>
        <w:rPr>
          <w:color w:val="231F1F"/>
          <w:spacing w:val="-4"/>
          <w:w w:val="80"/>
        </w:rPr>
        <w:t>Gücü</w:t>
      </w:r>
    </w:p>
    <w:p>
      <w:pPr>
        <w:pStyle w:val="BodyText"/>
        <w:spacing w:line="391" w:lineRule="auto" w:before="139"/>
        <w:ind w:left="239" w:hanging="4"/>
      </w:pPr>
      <w:r>
        <w:rPr>
          <w:color w:val="231F1F"/>
          <w:spacing w:val="-2"/>
          <w:w w:val="85"/>
        </w:rPr>
        <w:t>(Kabul</w:t>
      </w:r>
      <w:r>
        <w:rPr>
          <w:color w:val="231F1F"/>
          <w:spacing w:val="1"/>
        </w:rPr>
        <w:t> </w:t>
      </w:r>
      <w:r>
        <w:rPr>
          <w:color w:val="231F1F"/>
          <w:spacing w:val="-2"/>
          <w:w w:val="85"/>
        </w:rPr>
        <w:t>tutanaklan</w:t>
      </w:r>
      <w:r>
        <w:rPr>
          <w:color w:val="231F1F"/>
        </w:rPr>
        <w:t> </w:t>
      </w:r>
      <w:r>
        <w:rPr>
          <w:color w:val="231F1F"/>
          <w:spacing w:val="-2"/>
          <w:w w:val="85"/>
        </w:rPr>
        <w:t>ya</w:t>
      </w:r>
      <w:r>
        <w:rPr>
          <w:color w:val="231F1F"/>
          <w:spacing w:val="-3"/>
          <w:w w:val="85"/>
        </w:rPr>
        <w:t> </w:t>
      </w:r>
      <w:r>
        <w:rPr>
          <w:color w:val="231F1F"/>
          <w:spacing w:val="-2"/>
          <w:w w:val="85"/>
        </w:rPr>
        <w:t>da</w:t>
      </w:r>
      <w:r>
        <w:rPr>
          <w:color w:val="231F1F"/>
          <w:spacing w:val="-3"/>
          <w:w w:val="85"/>
        </w:rPr>
        <w:t> </w:t>
      </w:r>
      <w:r>
        <w:rPr>
          <w:color w:val="231F1F"/>
          <w:spacing w:val="-2"/>
          <w:w w:val="85"/>
        </w:rPr>
        <w:t>Üretim</w:t>
      </w:r>
      <w:r>
        <w:rPr>
          <w:color w:val="231F1F"/>
        </w:rPr>
        <w:t> </w:t>
      </w:r>
      <w:r>
        <w:rPr>
          <w:color w:val="231F1F"/>
          <w:spacing w:val="-2"/>
          <w:w w:val="85"/>
        </w:rPr>
        <w:t>Lisansında </w:t>
      </w:r>
      <w:r>
        <w:rPr>
          <w:color w:val="231F1F"/>
          <w:w w:val="85"/>
        </w:rPr>
        <w:t>belirtilen değer) (Pııom)</w:t>
      </w:r>
    </w:p>
    <w:p>
      <w:pPr>
        <w:spacing w:line="240" w:lineRule="auto" w:before="0"/>
        <w:rPr>
          <w:sz w:val="20"/>
        </w:rPr>
      </w:pPr>
      <w:r>
        <w:rPr/>
        <w:br w:type="column"/>
      </w:r>
      <w:r>
        <w:rPr>
          <w:sz w:val="20"/>
        </w:rPr>
      </w:r>
    </w:p>
    <w:p>
      <w:pPr>
        <w:pStyle w:val="BodyText"/>
      </w:pPr>
    </w:p>
    <w:p>
      <w:pPr>
        <w:pStyle w:val="BodyText"/>
        <w:spacing w:before="142"/>
      </w:pPr>
    </w:p>
    <w:p>
      <w:pPr>
        <w:spacing w:before="1"/>
        <w:ind w:left="25" w:right="0" w:firstLine="0"/>
        <w:jc w:val="left"/>
        <w:rPr>
          <w:sz w:val="18"/>
        </w:rPr>
      </w:pPr>
      <w:r>
        <w:rPr>
          <w:color w:val="231F1F"/>
          <w:w w:val="85"/>
          <w:sz w:val="20"/>
        </w:rPr>
        <w:t>:</w:t>
      </w:r>
      <w:r>
        <w:rPr>
          <w:color w:val="231F1F"/>
          <w:spacing w:val="-7"/>
          <w:sz w:val="20"/>
        </w:rPr>
        <w:t> </w:t>
      </w:r>
      <w:r>
        <w:rPr>
          <w:color w:val="231F1F"/>
          <w:w w:val="85"/>
          <w:sz w:val="18"/>
        </w:rPr>
        <w:t>.</w:t>
      </w:r>
      <w:r>
        <w:rPr>
          <w:color w:val="231F1F"/>
          <w:spacing w:val="-12"/>
          <w:w w:val="85"/>
          <w:sz w:val="18"/>
        </w:rPr>
        <w:t> </w:t>
      </w:r>
      <w:r>
        <w:rPr>
          <w:color w:val="231F1F"/>
          <w:spacing w:val="-2"/>
          <w:w w:val="85"/>
          <w:sz w:val="20"/>
        </w:rPr>
        <w:t>../.../.</w:t>
      </w:r>
      <w:r>
        <w:rPr>
          <w:color w:val="231F1F"/>
          <w:spacing w:val="-2"/>
          <w:w w:val="85"/>
          <w:sz w:val="18"/>
        </w:rPr>
        <w:t>.....</w:t>
      </w:r>
    </w:p>
    <w:p>
      <w:pPr>
        <w:spacing w:before="165"/>
        <w:ind w:left="539" w:right="0" w:firstLine="0"/>
        <w:jc w:val="left"/>
        <w:rPr>
          <w:rFonts w:ascii="Arial" w:hAnsi="Arial"/>
          <w:sz w:val="8"/>
        </w:rPr>
      </w:pPr>
      <w:r>
        <w:rPr>
          <w:color w:val="231F1F"/>
          <w:spacing w:val="-22"/>
          <w:w w:val="4"/>
          <w:position w:val="4"/>
          <w:sz w:val="13"/>
        </w:rPr>
        <w:t>•</w:t>
      </w:r>
      <w:r>
        <w:rPr>
          <w:rFonts w:ascii="Arial" w:hAnsi="Arial"/>
          <w:color w:val="444142"/>
          <w:spacing w:val="1"/>
          <w:w w:val="191"/>
          <w:sz w:val="8"/>
        </w:rPr>
        <w:t>•</w:t>
      </w:r>
      <w:r>
        <w:rPr>
          <w:rFonts w:ascii="Arial" w:hAnsi="Arial"/>
          <w:color w:val="231F1F"/>
          <w:spacing w:val="3"/>
          <w:w w:val="191"/>
          <w:sz w:val="8"/>
        </w:rPr>
        <w:t>.</w:t>
      </w:r>
      <w:r>
        <w:rPr>
          <w:rFonts w:ascii="Arial" w:hAnsi="Arial"/>
          <w:color w:val="231F1F"/>
          <w:spacing w:val="-1"/>
          <w:w w:val="191"/>
          <w:sz w:val="8"/>
        </w:rPr>
        <w:t>.</w:t>
      </w:r>
      <w:r>
        <w:rPr>
          <w:rFonts w:ascii="Arial" w:hAnsi="Arial"/>
          <w:color w:val="231F1F"/>
          <w:spacing w:val="-48"/>
          <w:w w:val="191"/>
          <w:sz w:val="8"/>
        </w:rPr>
        <w:t>,</w:t>
      </w:r>
      <w:r>
        <w:rPr>
          <w:rFonts w:ascii="Arial" w:hAnsi="Arial"/>
          <w:color w:val="231F1F"/>
          <w:spacing w:val="3"/>
          <w:w w:val="191"/>
          <w:sz w:val="8"/>
        </w:rPr>
        <w:t>.</w:t>
      </w:r>
      <w:r>
        <w:rPr>
          <w:rFonts w:ascii="Arial" w:hAnsi="Arial"/>
          <w:color w:val="231F1F"/>
          <w:spacing w:val="-3"/>
          <w:w w:val="160"/>
          <w:sz w:val="8"/>
        </w:rPr>
        <w:t> </w:t>
      </w:r>
      <w:r>
        <w:rPr>
          <w:i/>
          <w:color w:val="231F1F"/>
          <w:spacing w:val="-10"/>
          <w:w w:val="160"/>
          <w:position w:val="4"/>
          <w:sz w:val="13"/>
        </w:rPr>
        <w:t>1</w:t>
      </w:r>
      <w:r>
        <w:rPr>
          <w:rFonts w:ascii="Arial" w:hAnsi="Arial"/>
          <w:color w:val="231F1F"/>
          <w:spacing w:val="-10"/>
          <w:w w:val="160"/>
          <w:sz w:val="8"/>
        </w:rPr>
        <w:t>....ı</w:t>
      </w:r>
      <w:r>
        <w:rPr>
          <w:i/>
          <w:color w:val="231F1F"/>
          <w:spacing w:val="-10"/>
          <w:w w:val="160"/>
          <w:position w:val="4"/>
          <w:sz w:val="13"/>
        </w:rPr>
        <w:t>1</w:t>
      </w:r>
      <w:r>
        <w:rPr>
          <w:rFonts w:ascii="Arial" w:hAnsi="Arial"/>
          <w:color w:val="231F1F"/>
          <w:spacing w:val="-10"/>
          <w:w w:val="160"/>
          <w:sz w:val="8"/>
        </w:rPr>
        <w:t>,,</w:t>
      </w:r>
      <w:r>
        <w:rPr>
          <w:rFonts w:ascii="Arial" w:hAnsi="Arial"/>
          <w:color w:val="231F1F"/>
          <w:spacing w:val="4"/>
          <w:w w:val="160"/>
          <w:sz w:val="8"/>
        </w:rPr>
        <w:t> </w:t>
      </w:r>
      <w:r>
        <w:rPr>
          <w:rFonts w:ascii="Arial" w:hAnsi="Arial"/>
          <w:color w:val="231F1F"/>
          <w:spacing w:val="-10"/>
          <w:w w:val="160"/>
          <w:sz w:val="8"/>
        </w:rPr>
        <w:t>....</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79"/>
        <w:rPr>
          <w:rFonts w:ascii="Arial"/>
          <w:sz w:val="8"/>
        </w:rPr>
      </w:pPr>
    </w:p>
    <w:p>
      <w:pPr>
        <w:pStyle w:val="BodyText"/>
        <w:tabs>
          <w:tab w:pos="1545" w:val="left" w:leader="dot"/>
        </w:tabs>
        <w:ind w:left="531"/>
      </w:pPr>
      <w:r>
        <w:rPr>
          <w:color w:val="231F1F"/>
          <w:spacing w:val="-10"/>
          <w:w w:val="95"/>
        </w:rPr>
        <w:t>:</w:t>
      </w:r>
      <w:r>
        <w:rPr>
          <w:color w:val="231F1F"/>
        </w:rPr>
        <w:tab/>
      </w:r>
      <w:r>
        <w:rPr>
          <w:color w:val="231F1F"/>
          <w:spacing w:val="-5"/>
          <w:w w:val="95"/>
        </w:rPr>
        <w:t>MW</w:t>
      </w:r>
    </w:p>
    <w:p>
      <w:pPr>
        <w:spacing w:after="0"/>
        <w:sectPr>
          <w:type w:val="continuous"/>
          <w:pgSz w:w="7660" w:h="12020"/>
          <w:pgMar w:top="40" w:bottom="280" w:left="300" w:right="280"/>
          <w:cols w:num="2" w:equalWidth="0">
            <w:col w:w="3158" w:space="40"/>
            <w:col w:w="3882"/>
          </w:cols>
        </w:sectPr>
      </w:pPr>
    </w:p>
    <w:p>
      <w:pPr>
        <w:pStyle w:val="BodyText"/>
        <w:tabs>
          <w:tab w:pos="4247" w:val="left" w:leader="dot"/>
        </w:tabs>
        <w:spacing w:line="222" w:lineRule="exact"/>
        <w:ind w:left="247"/>
      </w:pPr>
      <w:r>
        <w:rPr>
          <w:color w:val="231F1F"/>
          <w:w w:val="80"/>
        </w:rPr>
        <w:t>Ünitenin</w:t>
      </w:r>
      <w:r>
        <w:rPr>
          <w:color w:val="231F1F"/>
          <w:spacing w:val="8"/>
        </w:rPr>
        <w:t> </w:t>
      </w:r>
      <w:r>
        <w:rPr>
          <w:color w:val="231F1F"/>
          <w:w w:val="80"/>
        </w:rPr>
        <w:t>Minimum</w:t>
      </w:r>
      <w:r>
        <w:rPr>
          <w:color w:val="231F1F"/>
          <w:spacing w:val="11"/>
        </w:rPr>
        <w:t> </w:t>
      </w:r>
      <w:r>
        <w:rPr>
          <w:color w:val="231F1F"/>
          <w:w w:val="80"/>
        </w:rPr>
        <w:t>Kararlı</w:t>
      </w:r>
      <w:r>
        <w:rPr>
          <w:color w:val="231F1F"/>
          <w:spacing w:val="23"/>
        </w:rPr>
        <w:t> </w:t>
      </w:r>
      <w:r>
        <w:rPr>
          <w:color w:val="231F1F"/>
          <w:w w:val="80"/>
        </w:rPr>
        <w:t>Üretim</w:t>
      </w:r>
      <w:r>
        <w:rPr>
          <w:color w:val="231F1F"/>
          <w:spacing w:val="8"/>
        </w:rPr>
        <w:t> </w:t>
      </w:r>
      <w:r>
        <w:rPr>
          <w:color w:val="231F1F"/>
          <w:spacing w:val="-2"/>
          <w:w w:val="80"/>
        </w:rPr>
        <w:t>Düzeyi</w:t>
      </w:r>
      <w:r>
        <w:rPr>
          <w:color w:val="231F1F"/>
        </w:rPr>
        <w:tab/>
      </w:r>
      <w:r>
        <w:rPr>
          <w:color w:val="231F1F"/>
          <w:spacing w:val="-5"/>
          <w:w w:val="90"/>
        </w:rPr>
        <w:t>MW</w:t>
      </w:r>
    </w:p>
    <w:p>
      <w:pPr>
        <w:spacing w:after="0" w:line="222" w:lineRule="exact"/>
        <w:sectPr>
          <w:type w:val="continuous"/>
          <w:pgSz w:w="7660" w:h="12020"/>
          <w:pgMar w:top="40" w:bottom="280" w:left="300" w:right="280"/>
        </w:sectPr>
      </w:pPr>
    </w:p>
    <w:p>
      <w:pPr>
        <w:pStyle w:val="BodyText"/>
        <w:spacing w:line="386" w:lineRule="auto" w:before="140"/>
        <w:ind w:left="239"/>
      </w:pPr>
      <w:r>
        <w:rPr>
          <w:color w:val="231F1F"/>
          <w:spacing w:val="-2"/>
          <w:w w:val="85"/>
        </w:rPr>
        <w:t>Jeneratörün</w:t>
      </w:r>
      <w:r>
        <w:rPr>
          <w:color w:val="231F1F"/>
          <w:spacing w:val="-3"/>
          <w:w w:val="85"/>
        </w:rPr>
        <w:t> </w:t>
      </w:r>
      <w:r>
        <w:rPr>
          <w:color w:val="231F1F"/>
          <w:spacing w:val="-2"/>
          <w:w w:val="85"/>
        </w:rPr>
        <w:t>nominal</w:t>
      </w:r>
      <w:r>
        <w:rPr>
          <w:color w:val="231F1F"/>
          <w:spacing w:val="2"/>
        </w:rPr>
        <w:t> </w:t>
      </w:r>
      <w:r>
        <w:rPr>
          <w:color w:val="231F1F"/>
          <w:spacing w:val="-2"/>
          <w:w w:val="85"/>
        </w:rPr>
        <w:t>görünür</w:t>
      </w:r>
      <w:r>
        <w:rPr>
          <w:color w:val="231F1F"/>
          <w:spacing w:val="-3"/>
          <w:w w:val="85"/>
        </w:rPr>
        <w:t> </w:t>
      </w:r>
      <w:r>
        <w:rPr>
          <w:color w:val="231F1F"/>
          <w:spacing w:val="-2"/>
          <w:w w:val="85"/>
        </w:rPr>
        <w:t>güç</w:t>
      </w:r>
      <w:r>
        <w:rPr>
          <w:color w:val="231F1F"/>
          <w:spacing w:val="-7"/>
          <w:w w:val="85"/>
        </w:rPr>
        <w:t> </w:t>
      </w:r>
      <w:r>
        <w:rPr>
          <w:color w:val="231F1F"/>
          <w:spacing w:val="-2"/>
          <w:w w:val="85"/>
        </w:rPr>
        <w:t>değeri </w:t>
      </w:r>
      <w:r>
        <w:rPr>
          <w:color w:val="231F1F"/>
          <w:spacing w:val="-2"/>
          <w:w w:val="90"/>
        </w:rPr>
        <w:t>Jeneratörün</w:t>
      </w:r>
      <w:r>
        <w:rPr>
          <w:color w:val="231F1F"/>
          <w:spacing w:val="-3"/>
        </w:rPr>
        <w:t> </w:t>
      </w:r>
      <w:r>
        <w:rPr>
          <w:color w:val="231F1F"/>
          <w:spacing w:val="-2"/>
          <w:w w:val="90"/>
        </w:rPr>
        <w:t>nominal</w:t>
      </w:r>
      <w:r>
        <w:rPr>
          <w:color w:val="231F1F"/>
          <w:spacing w:val="-6"/>
          <w:w w:val="90"/>
        </w:rPr>
        <w:t> </w:t>
      </w:r>
      <w:r>
        <w:rPr>
          <w:color w:val="231F1F"/>
          <w:spacing w:val="-2"/>
          <w:w w:val="90"/>
        </w:rPr>
        <w:t>terminal</w:t>
      </w:r>
      <w:r>
        <w:rPr>
          <w:color w:val="231F1F"/>
          <w:spacing w:val="-5"/>
          <w:w w:val="90"/>
        </w:rPr>
        <w:t> </w:t>
      </w:r>
      <w:r>
        <w:rPr>
          <w:color w:val="231F1F"/>
          <w:spacing w:val="-2"/>
          <w:w w:val="90"/>
        </w:rPr>
        <w:t>gerilimi </w:t>
      </w:r>
      <w:r>
        <w:rPr>
          <w:color w:val="231F1F"/>
          <w:w w:val="90"/>
        </w:rPr>
        <w:t>Jeneratörün bağlı</w:t>
      </w:r>
      <w:r>
        <w:rPr>
          <w:color w:val="231F1F"/>
          <w:spacing w:val="-8"/>
          <w:w w:val="90"/>
        </w:rPr>
        <w:t> </w:t>
      </w:r>
      <w:r>
        <w:rPr>
          <w:color w:val="231F1F"/>
          <w:w w:val="90"/>
        </w:rPr>
        <w:t>olduğu</w:t>
      </w:r>
      <w:r>
        <w:rPr>
          <w:color w:val="231F1F"/>
          <w:spacing w:val="-4"/>
          <w:w w:val="90"/>
        </w:rPr>
        <w:t> </w:t>
      </w:r>
      <w:r>
        <w:rPr>
          <w:color w:val="231F1F"/>
          <w:w w:val="90"/>
        </w:rPr>
        <w:t>baranın </w:t>
      </w:r>
      <w:r>
        <w:rPr>
          <w:color w:val="231F1F"/>
          <w:w w:val="95"/>
        </w:rPr>
        <w:t>nominal</w:t>
      </w:r>
      <w:r>
        <w:rPr>
          <w:color w:val="231F1F"/>
          <w:spacing w:val="-9"/>
          <w:w w:val="95"/>
        </w:rPr>
        <w:t> </w:t>
      </w:r>
      <w:r>
        <w:rPr>
          <w:color w:val="231F1F"/>
          <w:w w:val="95"/>
        </w:rPr>
        <w:t>gerilimi</w:t>
      </w:r>
    </w:p>
    <w:p>
      <w:pPr>
        <w:pStyle w:val="BodyText"/>
        <w:spacing w:line="381" w:lineRule="auto" w:before="4"/>
        <w:ind w:left="239" w:right="35"/>
      </w:pPr>
      <w:r>
        <w:rPr>
          <w:color w:val="231F1F"/>
          <w:w w:val="85"/>
        </w:rPr>
        <w:t>Jeneratöıün</w:t>
      </w:r>
      <w:r>
        <w:rPr>
          <w:color w:val="231F1F"/>
          <w:spacing w:val="-5"/>
          <w:w w:val="85"/>
        </w:rPr>
        <w:t> </w:t>
      </w:r>
      <w:r>
        <w:rPr>
          <w:color w:val="231F1F"/>
          <w:w w:val="85"/>
        </w:rPr>
        <w:t>nominal</w:t>
      </w:r>
      <w:r>
        <w:rPr>
          <w:color w:val="231F1F"/>
          <w:spacing w:val="-5"/>
          <w:w w:val="85"/>
        </w:rPr>
        <w:t> </w:t>
      </w:r>
      <w:r>
        <w:rPr>
          <w:color w:val="231F1F"/>
          <w:w w:val="85"/>
        </w:rPr>
        <w:t>güç</w:t>
      </w:r>
      <w:r>
        <w:rPr>
          <w:color w:val="231F1F"/>
          <w:spacing w:val="-5"/>
          <w:w w:val="85"/>
        </w:rPr>
        <w:t> </w:t>
      </w:r>
      <w:r>
        <w:rPr>
          <w:color w:val="231F1F"/>
          <w:w w:val="85"/>
        </w:rPr>
        <w:t>faktöıü</w:t>
      </w:r>
      <w:r>
        <w:rPr>
          <w:color w:val="231F1F"/>
          <w:spacing w:val="-5"/>
          <w:w w:val="85"/>
        </w:rPr>
        <w:t> </w:t>
      </w:r>
      <w:r>
        <w:rPr>
          <w:color w:val="231F1F"/>
          <w:w w:val="85"/>
        </w:rPr>
        <w:t>değeri </w:t>
      </w:r>
      <w:r>
        <w:rPr>
          <w:color w:val="231F1F"/>
          <w:w w:val="90"/>
        </w:rPr>
        <w:t>Jeneratörün soğutma tipi</w:t>
      </w:r>
    </w:p>
    <w:p>
      <w:pPr>
        <w:pStyle w:val="BodyText"/>
        <w:tabs>
          <w:tab w:pos="1768" w:val="left" w:leader="dot"/>
        </w:tabs>
        <w:spacing w:before="140"/>
        <w:ind w:left="739"/>
      </w:pPr>
      <w:r>
        <w:rPr/>
        <w:br w:type="column"/>
      </w:r>
      <w:r>
        <w:rPr>
          <w:color w:val="444142"/>
          <w:spacing w:val="-10"/>
        </w:rPr>
        <w:t>:</w:t>
      </w:r>
      <w:r>
        <w:rPr>
          <w:color w:val="444142"/>
        </w:rPr>
        <w:tab/>
      </w:r>
      <w:r>
        <w:rPr>
          <w:color w:val="231F1F"/>
          <w:spacing w:val="-5"/>
        </w:rPr>
        <w:t>MVA</w:t>
      </w:r>
    </w:p>
    <w:p>
      <w:pPr>
        <w:pStyle w:val="BodyText"/>
        <w:tabs>
          <w:tab w:pos="1760" w:val="left" w:leader="dot"/>
        </w:tabs>
        <w:spacing w:before="145"/>
        <w:ind w:left="739"/>
      </w:pPr>
      <w:r>
        <w:rPr>
          <w:color w:val="231F1F"/>
          <w:spacing w:val="-10"/>
        </w:rPr>
        <w:t>:</w:t>
      </w:r>
      <w:r>
        <w:rPr>
          <w:color w:val="231F1F"/>
        </w:rPr>
        <w:tab/>
      </w:r>
      <w:r>
        <w:rPr>
          <w:color w:val="231F1F"/>
          <w:spacing w:val="-5"/>
        </w:rPr>
        <w:t>kV</w:t>
      </w:r>
    </w:p>
    <w:p>
      <w:pPr>
        <w:pStyle w:val="BodyText"/>
      </w:pPr>
    </w:p>
    <w:p>
      <w:pPr>
        <w:pStyle w:val="BodyText"/>
        <w:spacing w:before="50"/>
      </w:pPr>
    </w:p>
    <w:p>
      <w:pPr>
        <w:pStyle w:val="BodyText"/>
        <w:tabs>
          <w:tab w:pos="1269" w:val="left" w:leader="dot"/>
        </w:tabs>
        <w:ind w:left="239"/>
      </w:pPr>
      <w:r>
        <w:rPr>
          <w:color w:val="231F1F"/>
          <w:spacing w:val="-10"/>
          <w:w w:val="95"/>
        </w:rPr>
        <w:t>:</w:t>
      </w:r>
      <w:r>
        <w:rPr>
          <w:color w:val="231F1F"/>
        </w:rPr>
        <w:tab/>
      </w:r>
      <w:r>
        <w:rPr>
          <w:color w:val="231F1F"/>
          <w:spacing w:val="-5"/>
          <w:w w:val="95"/>
        </w:rPr>
        <w:t>kV</w:t>
      </w:r>
    </w:p>
    <w:p>
      <w:pPr>
        <w:spacing w:after="0"/>
        <w:sectPr>
          <w:type w:val="continuous"/>
          <w:pgSz w:w="7660" w:h="12020"/>
          <w:pgMar w:top="40" w:bottom="280" w:left="300" w:right="280"/>
          <w:cols w:num="2" w:equalWidth="0">
            <w:col w:w="2937" w:space="47"/>
            <w:col w:w="4096"/>
          </w:cols>
        </w:sectPr>
      </w:pPr>
    </w:p>
    <w:p>
      <w:pPr>
        <w:pStyle w:val="BodyText"/>
        <w:spacing w:before="5"/>
        <w:ind w:left="240"/>
      </w:pPr>
      <w:r>
        <w:rPr>
          <w:color w:val="231F1F"/>
          <w:w w:val="80"/>
        </w:rPr>
        <w:t>Durağan</w:t>
      </w:r>
      <w:r>
        <w:rPr>
          <w:color w:val="231F1F"/>
          <w:spacing w:val="20"/>
        </w:rPr>
        <w:t> </w:t>
      </w:r>
      <w:r>
        <w:rPr>
          <w:color w:val="231F1F"/>
          <w:w w:val="80"/>
        </w:rPr>
        <w:t>halden,</w:t>
      </w:r>
      <w:r>
        <w:rPr>
          <w:color w:val="231F1F"/>
          <w:spacing w:val="3"/>
        </w:rPr>
        <w:t> </w:t>
      </w:r>
      <w:r>
        <w:rPr>
          <w:color w:val="231F1F"/>
          <w:w w:val="80"/>
        </w:rPr>
        <w:t>Senkron</w:t>
      </w:r>
      <w:r>
        <w:rPr>
          <w:color w:val="231F1F"/>
          <w:spacing w:val="21"/>
        </w:rPr>
        <w:t> </w:t>
      </w:r>
      <w:r>
        <w:rPr>
          <w:color w:val="231F1F"/>
          <w:w w:val="80"/>
        </w:rPr>
        <w:t>Kompansatör</w:t>
      </w:r>
      <w:r>
        <w:rPr>
          <w:color w:val="231F1F"/>
          <w:spacing w:val="30"/>
        </w:rPr>
        <w:t> </w:t>
      </w:r>
      <w:r>
        <w:rPr>
          <w:color w:val="231F1F"/>
          <w:w w:val="80"/>
        </w:rPr>
        <w:t>olarak</w:t>
      </w:r>
      <w:r>
        <w:rPr>
          <w:color w:val="231F1F"/>
          <w:spacing w:val="2"/>
        </w:rPr>
        <w:t> </w:t>
      </w:r>
      <w:r>
        <w:rPr>
          <w:color w:val="231F1F"/>
          <w:w w:val="80"/>
        </w:rPr>
        <w:t>devreye</w:t>
      </w:r>
      <w:r>
        <w:rPr>
          <w:color w:val="231F1F"/>
          <w:spacing w:val="15"/>
        </w:rPr>
        <w:t> </w:t>
      </w:r>
      <w:r>
        <w:rPr>
          <w:color w:val="231F1F"/>
          <w:w w:val="80"/>
        </w:rPr>
        <w:t>gim1e</w:t>
      </w:r>
      <w:r>
        <w:rPr>
          <w:color w:val="231F1F"/>
          <w:spacing w:val="-2"/>
        </w:rPr>
        <w:t> </w:t>
      </w:r>
      <w:r>
        <w:rPr>
          <w:color w:val="231F1F"/>
          <w:spacing w:val="-2"/>
          <w:w w:val="80"/>
        </w:rPr>
        <w:t>süresi</w:t>
      </w:r>
    </w:p>
    <w:p>
      <w:pPr>
        <w:spacing w:line="276" w:lineRule="auto" w:before="145"/>
        <w:ind w:left="236" w:right="0" w:firstLine="2"/>
        <w:jc w:val="left"/>
        <w:rPr>
          <w:b/>
          <w:sz w:val="20"/>
        </w:rPr>
      </w:pPr>
      <w:r>
        <w:rPr>
          <w:b/>
          <w:color w:val="231F1F"/>
          <w:w w:val="85"/>
          <w:sz w:val="20"/>
          <w:u w:val="thick" w:color="231F1F"/>
        </w:rPr>
        <w:t>Ünitenin</w:t>
      </w:r>
      <w:r>
        <w:rPr>
          <w:b/>
          <w:color w:val="231F1F"/>
          <w:spacing w:val="37"/>
          <w:sz w:val="20"/>
          <w:u w:val="thick" w:color="231F1F"/>
        </w:rPr>
        <w:t> </w:t>
      </w:r>
      <w:r>
        <w:rPr>
          <w:b/>
          <w:color w:val="231F1F"/>
          <w:w w:val="85"/>
          <w:sz w:val="20"/>
          <w:u w:val="thick" w:color="231F1F"/>
        </w:rPr>
        <w:t>Jenerator</w:t>
      </w:r>
      <w:r>
        <w:rPr>
          <w:b/>
          <w:color w:val="231F1F"/>
          <w:spacing w:val="29"/>
          <w:sz w:val="20"/>
          <w:u w:val="thick" w:color="231F1F"/>
        </w:rPr>
        <w:t> </w:t>
      </w:r>
      <w:r>
        <w:rPr>
          <w:b/>
          <w:color w:val="231F1F"/>
          <w:w w:val="85"/>
          <w:sz w:val="20"/>
          <w:u w:val="thick" w:color="231F1F"/>
        </w:rPr>
        <w:t>Yüklenme</w:t>
      </w:r>
      <w:r>
        <w:rPr>
          <w:b/>
          <w:color w:val="231F1F"/>
          <w:spacing w:val="32"/>
          <w:sz w:val="20"/>
          <w:u w:val="thick" w:color="231F1F"/>
        </w:rPr>
        <w:t> </w:t>
      </w:r>
      <w:r>
        <w:rPr>
          <w:b/>
          <w:color w:val="231F1F"/>
          <w:w w:val="85"/>
          <w:sz w:val="20"/>
          <w:u w:val="thick" w:color="231F1F"/>
        </w:rPr>
        <w:t>Eğrisi</w:t>
      </w:r>
      <w:r>
        <w:rPr>
          <w:b/>
          <w:color w:val="231F1F"/>
          <w:spacing w:val="31"/>
          <w:sz w:val="20"/>
          <w:u w:val="thick" w:color="231F1F"/>
        </w:rPr>
        <w:t> </w:t>
      </w:r>
      <w:r>
        <w:rPr>
          <w:b/>
          <w:color w:val="231F1F"/>
          <w:w w:val="85"/>
          <w:sz w:val="20"/>
          <w:u w:val="thick" w:color="231F1F"/>
        </w:rPr>
        <w:t>Baz</w:t>
      </w:r>
      <w:r>
        <w:rPr>
          <w:b/>
          <w:color w:val="231F1F"/>
          <w:spacing w:val="32"/>
          <w:sz w:val="20"/>
          <w:u w:val="thick" w:color="231F1F"/>
        </w:rPr>
        <w:t> </w:t>
      </w:r>
      <w:r>
        <w:rPr>
          <w:b/>
          <w:color w:val="231F1F"/>
          <w:w w:val="85"/>
          <w:sz w:val="20"/>
          <w:u w:val="thick" w:color="231F1F"/>
        </w:rPr>
        <w:t>Alınarak</w:t>
      </w:r>
      <w:r>
        <w:rPr>
          <w:b/>
          <w:color w:val="231F1F"/>
          <w:spacing w:val="30"/>
          <w:sz w:val="20"/>
          <w:u w:val="thick" w:color="231F1F"/>
        </w:rPr>
        <w:t> </w:t>
      </w:r>
      <w:r>
        <w:rPr>
          <w:b/>
          <w:color w:val="231F1F"/>
          <w:w w:val="85"/>
          <w:sz w:val="20"/>
          <w:u w:val="thick" w:color="231F1F"/>
        </w:rPr>
        <w:t>Belirlenen</w:t>
      </w:r>
      <w:r>
        <w:rPr>
          <w:b/>
          <w:color w:val="231F1F"/>
          <w:spacing w:val="27"/>
          <w:sz w:val="20"/>
          <w:u w:val="thick" w:color="231F1F"/>
        </w:rPr>
        <w:t> </w:t>
      </w:r>
      <w:r>
        <w:rPr>
          <w:b/>
          <w:color w:val="231F1F"/>
          <w:w w:val="85"/>
          <w:sz w:val="20"/>
          <w:u w:val="thick" w:color="231F1F"/>
        </w:rPr>
        <w:t>"Senkron</w:t>
      </w:r>
      <w:r>
        <w:rPr>
          <w:b/>
          <w:color w:val="231F1F"/>
          <w:spacing w:val="36"/>
          <w:sz w:val="20"/>
          <w:u w:val="thick" w:color="231F1F"/>
        </w:rPr>
        <w:t> </w:t>
      </w:r>
      <w:r>
        <w:rPr>
          <w:b/>
          <w:color w:val="231F1F"/>
          <w:w w:val="85"/>
          <w:sz w:val="20"/>
          <w:u w:val="thick" w:color="231F1F"/>
        </w:rPr>
        <w:t>Kompansatör</w:t>
      </w:r>
      <w:r>
        <w:rPr>
          <w:b/>
          <w:color w:val="231F1F"/>
          <w:w w:val="85"/>
          <w:sz w:val="20"/>
          <w:u w:val="none"/>
        </w:rPr>
        <w:t> </w:t>
      </w:r>
      <w:r>
        <w:rPr>
          <w:b/>
          <w:color w:val="231F1F"/>
          <w:w w:val="90"/>
          <w:sz w:val="20"/>
          <w:u w:val="thick" w:color="231F1F"/>
        </w:rPr>
        <w:t>olarak"</w:t>
      </w:r>
      <w:r>
        <w:rPr>
          <w:b/>
          <w:color w:val="231F1F"/>
          <w:spacing w:val="-8"/>
          <w:w w:val="90"/>
          <w:sz w:val="20"/>
          <w:u w:val="thick" w:color="231F1F"/>
        </w:rPr>
        <w:t> </w:t>
      </w:r>
      <w:r>
        <w:rPr>
          <w:b/>
          <w:color w:val="231F1F"/>
          <w:w w:val="90"/>
          <w:sz w:val="20"/>
          <w:u w:val="thick" w:color="231F1F"/>
        </w:rPr>
        <w:t>Rcaktif</w:t>
      </w:r>
      <w:r>
        <w:rPr>
          <w:b/>
          <w:color w:val="231F1F"/>
          <w:spacing w:val="-7"/>
          <w:w w:val="90"/>
          <w:sz w:val="20"/>
          <w:u w:val="thick" w:color="231F1F"/>
        </w:rPr>
        <w:t> </w:t>
      </w:r>
      <w:r>
        <w:rPr>
          <w:b/>
          <w:color w:val="231F1F"/>
          <w:w w:val="90"/>
          <w:sz w:val="20"/>
          <w:u w:val="thick" w:color="231F1F"/>
        </w:rPr>
        <w:t>Güç</w:t>
      </w:r>
      <w:r>
        <w:rPr>
          <w:b/>
          <w:color w:val="231F1F"/>
          <w:spacing w:val="-8"/>
          <w:w w:val="90"/>
          <w:sz w:val="20"/>
          <w:u w:val="thick" w:color="231F1F"/>
        </w:rPr>
        <w:t> </w:t>
      </w:r>
      <w:r>
        <w:rPr>
          <w:b/>
          <w:color w:val="231F1F"/>
          <w:w w:val="90"/>
          <w:sz w:val="20"/>
          <w:u w:val="thick" w:color="231F1F"/>
        </w:rPr>
        <w:t>Kapasitesi</w:t>
      </w:r>
      <w:r>
        <w:rPr>
          <w:b/>
          <w:color w:val="231F1F"/>
          <w:spacing w:val="-7"/>
          <w:w w:val="90"/>
          <w:sz w:val="20"/>
          <w:u w:val="thick" w:color="231F1F"/>
        </w:rPr>
        <w:t> </w:t>
      </w:r>
      <w:r>
        <w:rPr>
          <w:b/>
          <w:i/>
          <w:color w:val="231F1F"/>
          <w:w w:val="90"/>
          <w:sz w:val="21"/>
          <w:u w:val="thick" w:color="231F1F"/>
        </w:rPr>
        <w:t>(MV</w:t>
      </w:r>
      <w:r>
        <w:rPr>
          <w:b/>
          <w:color w:val="231F1F"/>
          <w:w w:val="90"/>
          <w:sz w:val="20"/>
          <w:u w:val="thick" w:color="231F1F"/>
        </w:rPr>
        <w:t>Ar)</w:t>
      </w:r>
    </w:p>
    <w:p>
      <w:pPr>
        <w:spacing w:after="0" w:line="276" w:lineRule="auto"/>
        <w:jc w:val="left"/>
        <w:rPr>
          <w:sz w:val="20"/>
        </w:rPr>
        <w:sectPr>
          <w:type w:val="continuous"/>
          <w:pgSz w:w="7660" w:h="12020"/>
          <w:pgMar w:top="40" w:bottom="280" w:left="300" w:right="280"/>
        </w:sectPr>
      </w:pPr>
    </w:p>
    <w:p>
      <w:pPr>
        <w:pStyle w:val="BodyText"/>
        <w:tabs>
          <w:tab w:pos="3766" w:val="left" w:leader="none"/>
        </w:tabs>
        <w:spacing w:line="391" w:lineRule="auto" w:before="92"/>
        <w:ind w:left="240" w:right="38" w:firstLine="6"/>
      </w:pPr>
      <w:r>
        <w:rPr>
          <w:color w:val="231F1F"/>
          <w:spacing w:val="-2"/>
          <w:w w:val="95"/>
        </w:rPr>
        <w:t>Aşın İkaz</w:t>
      </w:r>
      <w:r>
        <w:rPr>
          <w:color w:val="231F1F"/>
          <w:spacing w:val="-8"/>
          <w:w w:val="95"/>
        </w:rPr>
        <w:t> </w:t>
      </w:r>
      <w:r>
        <w:rPr>
          <w:color w:val="231F1F"/>
          <w:spacing w:val="-2"/>
          <w:w w:val="95"/>
        </w:rPr>
        <w:t>Bölgesindeki</w:t>
      </w:r>
      <w:r>
        <w:rPr>
          <w:color w:val="231F1F"/>
          <w:spacing w:val="17"/>
        </w:rPr>
        <w:t> </w:t>
      </w:r>
      <w:r>
        <w:rPr>
          <w:color w:val="231F1F"/>
          <w:spacing w:val="-2"/>
          <w:w w:val="95"/>
        </w:rPr>
        <w:t>ReaklirGüç</w:t>
      </w:r>
      <w:r>
        <w:rPr>
          <w:color w:val="231F1F"/>
          <w:spacing w:val="-5"/>
          <w:w w:val="95"/>
        </w:rPr>
        <w:t> </w:t>
      </w:r>
      <w:r>
        <w:rPr>
          <w:color w:val="231F1F"/>
          <w:spacing w:val="-2"/>
          <w:w w:val="95"/>
        </w:rPr>
        <w:t>Kapasitesi</w:t>
      </w:r>
      <w:r>
        <w:rPr>
          <w:color w:val="231F1F"/>
        </w:rPr>
        <w:tab/>
      </w:r>
      <w:r>
        <w:rPr>
          <w:color w:val="231F1F"/>
          <w:w w:val="85"/>
        </w:rPr>
        <w:t>(Qnıax</w:t>
      </w:r>
      <w:r>
        <w:rPr>
          <w:color w:val="231F1F"/>
          <w:spacing w:val="-5"/>
          <w:w w:val="85"/>
        </w:rPr>
        <w:t> </w:t>
      </w:r>
      <w:r>
        <w:rPr>
          <w:color w:val="231F1F"/>
          <w:w w:val="85"/>
        </w:rPr>
        <w:t>+) Düşük İkaz Bölgesindeki</w:t>
      </w:r>
      <w:r>
        <w:rPr>
          <w:color w:val="231F1F"/>
        </w:rPr>
        <w:t> </w:t>
      </w:r>
      <w:r>
        <w:rPr>
          <w:color w:val="231F1F"/>
          <w:w w:val="85"/>
        </w:rPr>
        <w:t>Reaktif Güç Kapasitesi</w:t>
      </w:r>
      <w:r>
        <w:rPr>
          <w:color w:val="231F1F"/>
          <w:spacing w:val="23"/>
        </w:rPr>
        <w:t> </w:t>
      </w:r>
      <w:r>
        <w:rPr>
          <w:color w:val="231F1F"/>
          <w:w w:val="85"/>
        </w:rPr>
        <w:t>(Q nıax -)</w:t>
      </w:r>
    </w:p>
    <w:p>
      <w:pPr>
        <w:pStyle w:val="BodyText"/>
        <w:tabs>
          <w:tab w:pos="1259" w:val="left" w:leader="dot"/>
        </w:tabs>
        <w:spacing w:before="92"/>
        <w:ind w:left="240"/>
      </w:pPr>
      <w:r>
        <w:rPr/>
        <w:br w:type="column"/>
      </w:r>
      <w:r>
        <w:rPr>
          <w:color w:val="231F1F"/>
          <w:spacing w:val="-10"/>
          <w:w w:val="95"/>
        </w:rPr>
        <w:t>:</w:t>
      </w:r>
      <w:r>
        <w:rPr>
          <w:color w:val="231F1F"/>
        </w:rPr>
        <w:tab/>
      </w:r>
      <w:r>
        <w:rPr>
          <w:color w:val="231F1F"/>
          <w:spacing w:val="-4"/>
          <w:w w:val="95"/>
        </w:rPr>
        <w:t>MVAr</w:t>
      </w:r>
    </w:p>
    <w:p>
      <w:pPr>
        <w:pStyle w:val="BodyText"/>
        <w:tabs>
          <w:tab w:pos="1259" w:val="left" w:leader="dot"/>
        </w:tabs>
        <w:spacing w:before="145"/>
        <w:ind w:left="240"/>
      </w:pPr>
      <w:r>
        <w:rPr>
          <w:color w:val="231F1F"/>
          <w:spacing w:val="-10"/>
          <w:w w:val="95"/>
        </w:rPr>
        <w:t>:</w:t>
      </w:r>
      <w:r>
        <w:rPr>
          <w:color w:val="231F1F"/>
        </w:rPr>
        <w:tab/>
      </w:r>
      <w:r>
        <w:rPr>
          <w:color w:val="231F1F"/>
          <w:spacing w:val="-4"/>
          <w:w w:val="95"/>
        </w:rPr>
        <w:t>MVAr</w:t>
      </w:r>
    </w:p>
    <w:p>
      <w:pPr>
        <w:spacing w:after="0"/>
        <w:sectPr>
          <w:type w:val="continuous"/>
          <w:pgSz w:w="7660" w:h="12020"/>
          <w:pgMar w:top="40" w:bottom="280" w:left="300" w:right="280"/>
          <w:cols w:num="2" w:equalWidth="0">
            <w:col w:w="4478" w:space="502"/>
            <w:col w:w="2100"/>
          </w:cols>
        </w:sectPr>
      </w:pPr>
    </w:p>
    <w:p>
      <w:pPr>
        <w:spacing w:line="280" w:lineRule="auto" w:before="67"/>
        <w:ind w:left="182" w:right="0" w:hanging="2"/>
        <w:jc w:val="left"/>
        <w:rPr>
          <w:b/>
          <w:sz w:val="20"/>
        </w:rPr>
      </w:pPr>
      <w:r>
        <w:rPr>
          <w:b/>
          <w:color w:val="231F1F"/>
          <w:w w:val="85"/>
          <w:sz w:val="20"/>
          <w:u w:val="thick" w:color="231F1F"/>
        </w:rPr>
        <w:t>Ünitenin Madde 10</w:t>
      </w:r>
      <w:r>
        <w:rPr>
          <w:b/>
          <w:color w:val="231F1F"/>
          <w:spacing w:val="21"/>
          <w:sz w:val="20"/>
          <w:u w:val="thick" w:color="231F1F"/>
        </w:rPr>
        <w:t> </w:t>
      </w:r>
      <w:r>
        <w:rPr>
          <w:b/>
          <w:color w:val="231F1F"/>
          <w:w w:val="85"/>
          <w:sz w:val="20"/>
          <w:u w:val="thick" w:color="231F1F"/>
        </w:rPr>
        <w:t>İkinci Fıkrası Kapsamında Belirlenen "Senkron Kompansatör olarak"</w:t>
      </w:r>
      <w:r>
        <w:rPr>
          <w:b/>
          <w:color w:val="231F1F"/>
          <w:w w:val="85"/>
          <w:sz w:val="20"/>
          <w:u w:val="none"/>
        </w:rPr>
        <w:t> </w:t>
      </w:r>
      <w:r>
        <w:rPr>
          <w:b/>
          <w:color w:val="231F1F"/>
          <w:w w:val="90"/>
          <w:sz w:val="20"/>
          <w:u w:val="thick" w:color="231F1F"/>
        </w:rPr>
        <w:t>Zorunlu</w:t>
      </w:r>
      <w:r>
        <w:rPr>
          <w:b/>
          <w:color w:val="231F1F"/>
          <w:spacing w:val="-8"/>
          <w:w w:val="90"/>
          <w:sz w:val="20"/>
          <w:u w:val="thick" w:color="231F1F"/>
        </w:rPr>
        <w:t> </w:t>
      </w:r>
      <w:r>
        <w:rPr>
          <w:b/>
          <w:color w:val="231F1F"/>
          <w:w w:val="90"/>
          <w:sz w:val="20"/>
          <w:u w:val="thick" w:color="231F1F"/>
        </w:rPr>
        <w:t>Reaktif</w:t>
      </w:r>
      <w:r>
        <w:rPr>
          <w:b/>
          <w:color w:val="231F1F"/>
          <w:spacing w:val="-7"/>
          <w:w w:val="90"/>
          <w:sz w:val="20"/>
          <w:u w:val="thick" w:color="231F1F"/>
        </w:rPr>
        <w:t> </w:t>
      </w:r>
      <w:r>
        <w:rPr>
          <w:b/>
          <w:color w:val="231F1F"/>
          <w:w w:val="90"/>
          <w:sz w:val="20"/>
          <w:u w:val="thick" w:color="231F1F"/>
        </w:rPr>
        <w:t>Güc</w:t>
      </w:r>
      <w:r>
        <w:rPr>
          <w:b/>
          <w:color w:val="231F1F"/>
          <w:spacing w:val="-8"/>
          <w:w w:val="90"/>
          <w:sz w:val="20"/>
          <w:u w:val="thick" w:color="231F1F"/>
        </w:rPr>
        <w:t> </w:t>
      </w:r>
      <w:r>
        <w:rPr>
          <w:b/>
          <w:color w:val="231F1F"/>
          <w:w w:val="90"/>
          <w:sz w:val="20"/>
          <w:u w:val="thick" w:color="231F1F"/>
        </w:rPr>
        <w:t>Kapasitesi</w:t>
      </w:r>
      <w:r>
        <w:rPr>
          <w:b/>
          <w:color w:val="231F1F"/>
          <w:spacing w:val="-5"/>
          <w:w w:val="90"/>
          <w:sz w:val="20"/>
          <w:u w:val="thick" w:color="231F1F"/>
        </w:rPr>
        <w:t> </w:t>
      </w:r>
      <w:r>
        <w:rPr>
          <w:b/>
          <w:color w:val="231F1F"/>
          <w:w w:val="90"/>
          <w:sz w:val="20"/>
          <w:u w:val="thick" w:color="231F1F"/>
        </w:rPr>
        <w:t>(MVAr)</w:t>
      </w:r>
    </w:p>
    <w:p>
      <w:pPr>
        <w:pStyle w:val="BodyText"/>
        <w:tabs>
          <w:tab w:pos="4261" w:val="left" w:leader="none"/>
          <w:tab w:pos="6258" w:val="left" w:leader="dot"/>
        </w:tabs>
        <w:spacing w:before="92"/>
        <w:ind w:left="184"/>
      </w:pPr>
      <w:r>
        <w:rPr>
          <w:color w:val="231F1F"/>
          <w:w w:val="85"/>
        </w:rPr>
        <w:t>Aşırı</w:t>
      </w:r>
      <w:r>
        <w:rPr>
          <w:color w:val="231F1F"/>
          <w:spacing w:val="-6"/>
        </w:rPr>
        <w:t> </w:t>
      </w:r>
      <w:r>
        <w:rPr>
          <w:color w:val="231F1F"/>
          <w:w w:val="85"/>
        </w:rPr>
        <w:t>İkaz</w:t>
      </w:r>
      <w:r>
        <w:rPr>
          <w:color w:val="231F1F"/>
          <w:spacing w:val="-2"/>
          <w:w w:val="85"/>
        </w:rPr>
        <w:t> </w:t>
      </w:r>
      <w:r>
        <w:rPr>
          <w:color w:val="231F1F"/>
          <w:w w:val="85"/>
        </w:rPr>
        <w:t>Bölgesindeki</w:t>
      </w:r>
      <w:r>
        <w:rPr>
          <w:color w:val="231F1F"/>
          <w:spacing w:val="10"/>
        </w:rPr>
        <w:t> </w:t>
      </w:r>
      <w:r>
        <w:rPr>
          <w:color w:val="231F1F"/>
          <w:w w:val="85"/>
        </w:rPr>
        <w:t>Zorunlu</w:t>
      </w:r>
      <w:r>
        <w:rPr>
          <w:color w:val="231F1F"/>
          <w:spacing w:val="-7"/>
        </w:rPr>
        <w:t> </w:t>
      </w:r>
      <w:r>
        <w:rPr>
          <w:color w:val="231F1F"/>
          <w:w w:val="85"/>
        </w:rPr>
        <w:t>ReaktifGüç</w:t>
      </w:r>
      <w:r>
        <w:rPr>
          <w:color w:val="231F1F"/>
          <w:spacing w:val="-5"/>
        </w:rPr>
        <w:t> </w:t>
      </w:r>
      <w:r>
        <w:rPr>
          <w:color w:val="231F1F"/>
          <w:spacing w:val="-2"/>
          <w:w w:val="85"/>
        </w:rPr>
        <w:t>Kapasitesi</w:t>
      </w:r>
      <w:r>
        <w:rPr>
          <w:color w:val="231F1F"/>
        </w:rPr>
        <w:tab/>
      </w:r>
      <w:r>
        <w:rPr>
          <w:color w:val="231F1F"/>
          <w:w w:val="85"/>
        </w:rPr>
        <w:t>(Qmax</w:t>
      </w:r>
      <w:r>
        <w:rPr>
          <w:color w:val="231F1F"/>
          <w:spacing w:val="-3"/>
          <w:w w:val="95"/>
        </w:rPr>
        <w:t> </w:t>
      </w:r>
      <w:r>
        <w:rPr>
          <w:color w:val="231F1F"/>
          <w:spacing w:val="-5"/>
          <w:w w:val="95"/>
        </w:rPr>
        <w:t>+)</w:t>
      </w:r>
      <w:r>
        <w:rPr>
          <w:color w:val="231F1F"/>
        </w:rPr>
        <w:tab/>
      </w:r>
      <w:r>
        <w:rPr>
          <w:color w:val="231F1F"/>
          <w:spacing w:val="-4"/>
          <w:w w:val="95"/>
        </w:rPr>
        <w:t>MVAr</w:t>
      </w:r>
    </w:p>
    <w:p>
      <w:pPr>
        <w:pStyle w:val="BodyText"/>
        <w:tabs>
          <w:tab w:pos="6258" w:val="left" w:leader="dot"/>
        </w:tabs>
        <w:spacing w:before="145"/>
        <w:ind w:left="182"/>
      </w:pPr>
      <w:r>
        <w:rPr>
          <w:color w:val="231F1F"/>
          <w:w w:val="85"/>
        </w:rPr>
        <w:t>Düşük</w:t>
      </w:r>
      <w:r>
        <w:rPr>
          <w:color w:val="231F1F"/>
          <w:spacing w:val="-5"/>
          <w:w w:val="85"/>
        </w:rPr>
        <w:t> </w:t>
      </w:r>
      <w:r>
        <w:rPr>
          <w:color w:val="231F1F"/>
          <w:w w:val="85"/>
        </w:rPr>
        <w:t>İkaz</w:t>
      </w:r>
      <w:r>
        <w:rPr>
          <w:color w:val="231F1F"/>
          <w:spacing w:val="-5"/>
          <w:w w:val="85"/>
        </w:rPr>
        <w:t> </w:t>
      </w:r>
      <w:r>
        <w:rPr>
          <w:color w:val="231F1F"/>
          <w:w w:val="85"/>
        </w:rPr>
        <w:t>Bölgesindeki</w:t>
      </w:r>
      <w:r>
        <w:rPr>
          <w:color w:val="231F1F"/>
          <w:spacing w:val="1"/>
        </w:rPr>
        <w:t> </w:t>
      </w:r>
      <w:r>
        <w:rPr>
          <w:color w:val="231F1F"/>
          <w:w w:val="85"/>
        </w:rPr>
        <w:t>Zorunlu</w:t>
      </w:r>
      <w:r>
        <w:rPr>
          <w:color w:val="231F1F"/>
          <w:spacing w:val="-7"/>
        </w:rPr>
        <w:t> </w:t>
      </w:r>
      <w:r>
        <w:rPr>
          <w:color w:val="231F1F"/>
          <w:w w:val="85"/>
        </w:rPr>
        <w:t>Reaktif</w:t>
      </w:r>
      <w:r>
        <w:rPr>
          <w:color w:val="231F1F"/>
          <w:spacing w:val="-8"/>
        </w:rPr>
        <w:t> </w:t>
      </w:r>
      <w:r>
        <w:rPr>
          <w:color w:val="231F1F"/>
          <w:w w:val="85"/>
        </w:rPr>
        <w:t>Güç</w:t>
      </w:r>
      <w:r>
        <w:rPr>
          <w:color w:val="231F1F"/>
          <w:spacing w:val="-5"/>
          <w:w w:val="85"/>
        </w:rPr>
        <w:t> </w:t>
      </w:r>
      <w:r>
        <w:rPr>
          <w:color w:val="231F1F"/>
          <w:w w:val="85"/>
        </w:rPr>
        <w:t>Kapasitesi</w:t>
      </w:r>
      <w:r>
        <w:rPr>
          <w:color w:val="231F1F"/>
          <w:spacing w:val="-3"/>
        </w:rPr>
        <w:t> </w:t>
      </w:r>
      <w:r>
        <w:rPr>
          <w:color w:val="231F1F"/>
          <w:w w:val="85"/>
        </w:rPr>
        <w:t>(Q</w:t>
      </w:r>
      <w:r>
        <w:rPr>
          <w:color w:val="231F1F"/>
          <w:spacing w:val="-4"/>
          <w:w w:val="85"/>
        </w:rPr>
        <w:t> </w:t>
      </w:r>
      <w:r>
        <w:rPr>
          <w:color w:val="231F1F"/>
          <w:w w:val="85"/>
        </w:rPr>
        <w:t>max</w:t>
      </w:r>
      <w:r>
        <w:rPr>
          <w:color w:val="231F1F"/>
          <w:spacing w:val="-4"/>
          <w:w w:val="85"/>
        </w:rPr>
        <w:t> </w:t>
      </w:r>
      <w:r>
        <w:rPr>
          <w:color w:val="231F1F"/>
          <w:w w:val="85"/>
        </w:rPr>
        <w:t>-</w:t>
      </w:r>
      <w:r>
        <w:rPr>
          <w:color w:val="231F1F"/>
          <w:spacing w:val="-10"/>
          <w:w w:val="85"/>
        </w:rPr>
        <w:t>)</w:t>
      </w:r>
      <w:r>
        <w:rPr>
          <w:color w:val="231F1F"/>
        </w:rPr>
        <w:tab/>
      </w:r>
      <w:r>
        <w:rPr>
          <w:color w:val="231F1F"/>
          <w:spacing w:val="-4"/>
          <w:w w:val="95"/>
        </w:rPr>
        <w:t>MVAr</w:t>
      </w:r>
    </w:p>
    <w:p>
      <w:pPr>
        <w:pStyle w:val="BodyText"/>
        <w:spacing w:before="6"/>
        <w:rPr>
          <w:sz w:val="12"/>
        </w:rPr>
      </w:pPr>
    </w:p>
    <w:p>
      <w:pPr>
        <w:spacing w:after="0"/>
        <w:rPr>
          <w:sz w:val="12"/>
        </w:rPr>
        <w:sectPr>
          <w:pgSz w:w="7660" w:h="12020"/>
          <w:pgMar w:top="360" w:bottom="280" w:left="300" w:right="280"/>
        </w:sectPr>
      </w:pPr>
    </w:p>
    <w:p>
      <w:pPr>
        <w:pStyle w:val="BodyText"/>
        <w:spacing w:line="489" w:lineRule="auto" w:before="92"/>
        <w:ind w:left="183"/>
      </w:pPr>
      <w:r>
        <w:rPr>
          <w:color w:val="231F1F"/>
          <w:spacing w:val="-2"/>
          <w:w w:val="90"/>
        </w:rPr>
        <w:t>Yükseltici</w:t>
      </w:r>
      <w:r>
        <w:rPr>
          <w:color w:val="231F1F"/>
        </w:rPr>
        <w:t> </w:t>
      </w:r>
      <w:r>
        <w:rPr>
          <w:color w:val="231F1F"/>
          <w:spacing w:val="-2"/>
          <w:w w:val="90"/>
        </w:rPr>
        <w:t>(Step-Up) Trafo</w:t>
      </w:r>
      <w:r>
        <w:rPr>
          <w:color w:val="231F1F"/>
          <w:spacing w:val="-4"/>
          <w:w w:val="90"/>
        </w:rPr>
        <w:t> </w:t>
      </w:r>
      <w:r>
        <w:rPr>
          <w:color w:val="231F1F"/>
          <w:spacing w:val="-2"/>
          <w:w w:val="90"/>
        </w:rPr>
        <w:t>Nominal</w:t>
      </w:r>
      <w:r>
        <w:rPr>
          <w:color w:val="231F1F"/>
        </w:rPr>
        <w:t> </w:t>
      </w:r>
      <w:r>
        <w:rPr>
          <w:color w:val="231F1F"/>
          <w:spacing w:val="-2"/>
          <w:w w:val="90"/>
        </w:rPr>
        <w:t>Primer</w:t>
      </w:r>
      <w:r>
        <w:rPr>
          <w:color w:val="231F1F"/>
          <w:spacing w:val="-6"/>
          <w:w w:val="90"/>
        </w:rPr>
        <w:t> </w:t>
      </w:r>
      <w:r>
        <w:rPr>
          <w:color w:val="231F1F"/>
          <w:spacing w:val="-2"/>
          <w:w w:val="90"/>
        </w:rPr>
        <w:t>Gerilimi </w:t>
      </w:r>
      <w:r>
        <w:rPr>
          <w:color w:val="231F1F"/>
          <w:w w:val="85"/>
        </w:rPr>
        <w:t>Yükseltici</w:t>
      </w:r>
      <w:r>
        <w:rPr>
          <w:color w:val="231F1F"/>
          <w:spacing w:val="-5"/>
          <w:w w:val="85"/>
        </w:rPr>
        <w:t> </w:t>
      </w:r>
      <w:r>
        <w:rPr>
          <w:color w:val="231F1F"/>
          <w:w w:val="85"/>
        </w:rPr>
        <w:t>(Step-Up)</w:t>
      </w:r>
      <w:r>
        <w:rPr>
          <w:color w:val="231F1F"/>
          <w:spacing w:val="-5"/>
          <w:w w:val="85"/>
        </w:rPr>
        <w:t> </w:t>
      </w:r>
      <w:r>
        <w:rPr>
          <w:color w:val="231F1F"/>
          <w:w w:val="85"/>
        </w:rPr>
        <w:t>Trafo</w:t>
      </w:r>
      <w:r>
        <w:rPr>
          <w:color w:val="231F1F"/>
          <w:spacing w:val="-5"/>
          <w:w w:val="85"/>
        </w:rPr>
        <w:t> </w:t>
      </w:r>
      <w:r>
        <w:rPr>
          <w:color w:val="231F1F"/>
          <w:w w:val="85"/>
        </w:rPr>
        <w:t>Nominal</w:t>
      </w:r>
      <w:r>
        <w:rPr>
          <w:color w:val="231F1F"/>
          <w:spacing w:val="-5"/>
          <w:w w:val="85"/>
        </w:rPr>
        <w:t> </w:t>
      </w:r>
      <w:r>
        <w:rPr>
          <w:color w:val="231F1F"/>
          <w:w w:val="85"/>
        </w:rPr>
        <w:t>Sekonder</w:t>
      </w:r>
      <w:r>
        <w:rPr>
          <w:color w:val="231F1F"/>
          <w:spacing w:val="-5"/>
          <w:w w:val="85"/>
        </w:rPr>
        <w:t> </w:t>
      </w:r>
      <w:r>
        <w:rPr>
          <w:color w:val="231F1F"/>
          <w:w w:val="85"/>
        </w:rPr>
        <w:t>Gerilimi </w:t>
      </w:r>
      <w:r>
        <w:rPr>
          <w:color w:val="231F1F"/>
          <w:w w:val="90"/>
        </w:rPr>
        <w:t>Yükseltici</w:t>
      </w:r>
      <w:r>
        <w:rPr>
          <w:color w:val="231F1F"/>
          <w:spacing w:val="-5"/>
        </w:rPr>
        <w:t> </w:t>
      </w:r>
      <w:r>
        <w:rPr>
          <w:color w:val="231F1F"/>
          <w:w w:val="90"/>
        </w:rPr>
        <w:t>(Stcp-Up)</w:t>
      </w:r>
      <w:r>
        <w:rPr>
          <w:color w:val="231F1F"/>
          <w:spacing w:val="-7"/>
          <w:w w:val="90"/>
        </w:rPr>
        <w:t> </w:t>
      </w:r>
      <w:r>
        <w:rPr>
          <w:color w:val="231F1F"/>
          <w:w w:val="90"/>
        </w:rPr>
        <w:t>Trafo</w:t>
      </w:r>
      <w:r>
        <w:rPr>
          <w:color w:val="231F1F"/>
          <w:spacing w:val="-8"/>
          <w:w w:val="90"/>
        </w:rPr>
        <w:t> </w:t>
      </w:r>
      <w:r>
        <w:rPr>
          <w:color w:val="231F1F"/>
          <w:w w:val="90"/>
        </w:rPr>
        <w:t>Nominal</w:t>
      </w:r>
      <w:r>
        <w:rPr>
          <w:color w:val="231F1F"/>
          <w:spacing w:val="-7"/>
          <w:w w:val="90"/>
        </w:rPr>
        <w:t> </w:t>
      </w:r>
      <w:r>
        <w:rPr>
          <w:color w:val="231F1F"/>
          <w:w w:val="90"/>
        </w:rPr>
        <w:t>MVA</w:t>
      </w:r>
    </w:p>
    <w:p>
      <w:pPr>
        <w:pStyle w:val="BodyText"/>
        <w:spacing w:line="491" w:lineRule="auto" w:before="1"/>
        <w:ind w:left="188" w:right="150" w:hanging="5"/>
      </w:pPr>
      <w:r>
        <w:rPr>
          <w:color w:val="231F1F"/>
          <w:w w:val="85"/>
        </w:rPr>
        <w:t>Yükseltici</w:t>
      </w:r>
      <w:r>
        <w:rPr>
          <w:color w:val="231F1F"/>
          <w:spacing w:val="-3"/>
          <w:w w:val="85"/>
        </w:rPr>
        <w:t> </w:t>
      </w:r>
      <w:r>
        <w:rPr>
          <w:color w:val="231F1F"/>
          <w:w w:val="85"/>
        </w:rPr>
        <w:t>(Step-Up)</w:t>
      </w:r>
      <w:r>
        <w:rPr>
          <w:color w:val="231F1F"/>
          <w:spacing w:val="-5"/>
          <w:w w:val="85"/>
        </w:rPr>
        <w:t> </w:t>
      </w:r>
      <w:r>
        <w:rPr>
          <w:color w:val="231F1F"/>
          <w:w w:val="85"/>
        </w:rPr>
        <w:t>Trafo</w:t>
      </w:r>
      <w:r>
        <w:rPr>
          <w:color w:val="231F1F"/>
          <w:spacing w:val="-5"/>
          <w:w w:val="85"/>
        </w:rPr>
        <w:t> </w:t>
      </w:r>
      <w:r>
        <w:rPr>
          <w:color w:val="231F1F"/>
          <w:w w:val="85"/>
        </w:rPr>
        <w:t>Eınpedansı</w:t>
      </w:r>
      <w:r>
        <w:rPr>
          <w:color w:val="231F1F"/>
          <w:spacing w:val="-5"/>
          <w:w w:val="85"/>
        </w:rPr>
        <w:t> </w:t>
      </w:r>
      <w:r>
        <w:rPr>
          <w:color w:val="231F1F"/>
          <w:w w:val="85"/>
        </w:rPr>
        <w:t>(%) </w:t>
      </w:r>
      <w:r>
        <w:rPr>
          <w:color w:val="231F1F"/>
          <w:w w:val="90"/>
        </w:rPr>
        <w:t>Yükseltici (Step-Up)</w:t>
      </w:r>
      <w:r>
        <w:rPr>
          <w:color w:val="231F1F"/>
          <w:spacing w:val="-1"/>
          <w:w w:val="90"/>
        </w:rPr>
        <w:t> </w:t>
      </w:r>
      <w:r>
        <w:rPr>
          <w:color w:val="231F1F"/>
          <w:w w:val="90"/>
        </w:rPr>
        <w:t>Trafo </w:t>
      </w:r>
      <w:r>
        <w:rPr>
          <w:rFonts w:ascii="Arial" w:hAnsi="Arial"/>
          <w:i/>
          <w:color w:val="231F1F"/>
          <w:w w:val="90"/>
          <w:sz w:val="19"/>
        </w:rPr>
        <w:t>X!R</w:t>
      </w:r>
      <w:r>
        <w:rPr>
          <w:rFonts w:ascii="Arial" w:hAnsi="Arial"/>
          <w:i/>
          <w:color w:val="231F1F"/>
          <w:spacing w:val="-8"/>
          <w:w w:val="90"/>
          <w:sz w:val="19"/>
        </w:rPr>
        <w:t> </w:t>
      </w:r>
      <w:r>
        <w:rPr>
          <w:color w:val="231F1F"/>
          <w:w w:val="90"/>
        </w:rPr>
        <w:t>oranı</w:t>
      </w:r>
    </w:p>
    <w:p>
      <w:pPr>
        <w:tabs>
          <w:tab w:pos="1674" w:val="left" w:leader="dot"/>
        </w:tabs>
        <w:spacing w:before="101"/>
        <w:ind w:left="688" w:right="0" w:firstLine="0"/>
        <w:jc w:val="left"/>
        <w:rPr>
          <w:rFonts w:ascii="Arial"/>
          <w:sz w:val="19"/>
        </w:rPr>
      </w:pPr>
      <w:r>
        <w:rPr/>
        <w:br w:type="column"/>
      </w:r>
      <w:r>
        <w:rPr>
          <w:rFonts w:ascii="Arial"/>
          <w:color w:val="231F1F"/>
          <w:spacing w:val="-10"/>
          <w:sz w:val="19"/>
        </w:rPr>
        <w:t>:</w:t>
      </w:r>
      <w:r>
        <w:rPr>
          <w:rFonts w:ascii="Arial"/>
          <w:color w:val="231F1F"/>
          <w:sz w:val="19"/>
        </w:rPr>
        <w:tab/>
      </w:r>
      <w:r>
        <w:rPr>
          <w:rFonts w:ascii="Arial"/>
          <w:color w:val="231F1F"/>
          <w:spacing w:val="-5"/>
          <w:sz w:val="19"/>
        </w:rPr>
        <w:t>kV</w:t>
      </w:r>
    </w:p>
    <w:p>
      <w:pPr>
        <w:pStyle w:val="BodyText"/>
        <w:spacing w:before="25"/>
        <w:rPr>
          <w:rFonts w:ascii="Arial"/>
          <w:sz w:val="19"/>
        </w:rPr>
      </w:pPr>
    </w:p>
    <w:p>
      <w:pPr>
        <w:pStyle w:val="BodyText"/>
        <w:tabs>
          <w:tab w:pos="1675" w:val="left" w:leader="dot"/>
        </w:tabs>
        <w:ind w:left="688"/>
      </w:pPr>
      <w:r>
        <w:rPr>
          <w:color w:val="231F1F"/>
          <w:spacing w:val="-10"/>
        </w:rPr>
        <w:t>:</w:t>
      </w:r>
      <w:r>
        <w:rPr>
          <w:color w:val="231F1F"/>
        </w:rPr>
        <w:tab/>
      </w:r>
      <w:r>
        <w:rPr>
          <w:color w:val="231F1F"/>
          <w:spacing w:val="-5"/>
        </w:rPr>
        <w:t>kV</w:t>
      </w:r>
    </w:p>
    <w:p>
      <w:pPr>
        <w:pStyle w:val="BodyText"/>
        <w:spacing w:before="6"/>
      </w:pPr>
    </w:p>
    <w:p>
      <w:pPr>
        <w:pStyle w:val="BodyText"/>
        <w:tabs>
          <w:tab w:pos="1169" w:val="left" w:leader="dot"/>
        </w:tabs>
        <w:spacing w:before="1"/>
        <w:ind w:left="183"/>
      </w:pPr>
      <w:r>
        <w:rPr>
          <w:color w:val="231F1F"/>
          <w:spacing w:val="-10"/>
        </w:rPr>
        <w:t>:</w:t>
      </w:r>
      <w:r>
        <w:rPr>
          <w:color w:val="231F1F"/>
        </w:rPr>
        <w:tab/>
      </w:r>
      <w:r>
        <w:rPr>
          <w:color w:val="231F1F"/>
          <w:spacing w:val="-5"/>
        </w:rPr>
        <w:t>MVA</w:t>
      </w:r>
    </w:p>
    <w:p>
      <w:pPr>
        <w:spacing w:after="0"/>
        <w:sectPr>
          <w:type w:val="continuous"/>
          <w:pgSz w:w="7660" w:h="12020"/>
          <w:pgMar w:top="40" w:bottom="280" w:left="300" w:right="280"/>
          <w:cols w:num="2" w:equalWidth="0">
            <w:col w:w="3972" w:space="64"/>
            <w:col w:w="3044"/>
          </w:cols>
        </w:sectPr>
      </w:pPr>
    </w:p>
    <w:p>
      <w:pPr>
        <w:pStyle w:val="BodyText"/>
      </w:pPr>
    </w:p>
    <w:p>
      <w:pPr>
        <w:pStyle w:val="BodyText"/>
        <w:spacing w:before="213"/>
      </w:pPr>
    </w:p>
    <w:p>
      <w:pPr>
        <w:spacing w:before="0"/>
        <w:ind w:left="180" w:right="0" w:firstLine="0"/>
        <w:jc w:val="left"/>
        <w:rPr>
          <w:b/>
          <w:sz w:val="20"/>
        </w:rPr>
      </w:pPr>
      <w:r>
        <w:rPr>
          <w:b/>
          <w:color w:val="231F1F"/>
          <w:w w:val="85"/>
          <w:sz w:val="20"/>
          <w:u w:val="thick" w:color="231F1F"/>
        </w:rPr>
        <w:t>Stcp-up</w:t>
      </w:r>
      <w:r>
        <w:rPr>
          <w:b/>
          <w:color w:val="231F1F"/>
          <w:spacing w:val="-3"/>
          <w:w w:val="85"/>
          <w:sz w:val="20"/>
          <w:u w:val="thick" w:color="231F1F"/>
        </w:rPr>
        <w:t> </w:t>
      </w:r>
      <w:r>
        <w:rPr>
          <w:b/>
          <w:color w:val="231F1F"/>
          <w:w w:val="85"/>
          <w:sz w:val="20"/>
          <w:u w:val="thick" w:color="231F1F"/>
        </w:rPr>
        <w:t>Trafo</w:t>
      </w:r>
      <w:r>
        <w:rPr>
          <w:b/>
          <w:color w:val="231F1F"/>
          <w:spacing w:val="-5"/>
          <w:w w:val="85"/>
          <w:sz w:val="20"/>
          <w:u w:val="thick" w:color="231F1F"/>
        </w:rPr>
        <w:t> </w:t>
      </w:r>
      <w:r>
        <w:rPr>
          <w:b/>
          <w:color w:val="231F1F"/>
          <w:w w:val="85"/>
          <w:sz w:val="20"/>
          <w:u w:val="thick" w:color="231F1F"/>
        </w:rPr>
        <w:t>Kademe</w:t>
      </w:r>
      <w:r>
        <w:rPr>
          <w:b/>
          <w:color w:val="231F1F"/>
          <w:spacing w:val="-6"/>
          <w:sz w:val="20"/>
          <w:u w:val="thick" w:color="231F1F"/>
        </w:rPr>
        <w:t> </w:t>
      </w:r>
      <w:r>
        <w:rPr>
          <w:b/>
          <w:color w:val="231F1F"/>
          <w:spacing w:val="-2"/>
          <w:w w:val="85"/>
          <w:sz w:val="20"/>
          <w:u w:val="thick" w:color="231F1F"/>
        </w:rPr>
        <w:t>Bilgileri</w:t>
      </w:r>
    </w:p>
    <w:p>
      <w:pPr>
        <w:pStyle w:val="BodyText"/>
        <w:rPr>
          <w:b/>
        </w:rPr>
      </w:pPr>
    </w:p>
    <w:p>
      <w:pPr>
        <w:pStyle w:val="BodyText"/>
        <w:spacing w:before="30"/>
        <w:rPr>
          <w:b/>
        </w:rPr>
      </w:pPr>
      <w:r>
        <w:rPr/>
        <w:drawing>
          <wp:anchor distT="0" distB="0" distL="0" distR="0" allowOverlap="1" layoutInCell="1" locked="0" behindDoc="1" simplePos="0" relativeHeight="487596032">
            <wp:simplePos x="0" y="0"/>
            <wp:positionH relativeFrom="page">
              <wp:posOffset>262701</wp:posOffset>
            </wp:positionH>
            <wp:positionV relativeFrom="paragraph">
              <wp:posOffset>180625</wp:posOffset>
            </wp:positionV>
            <wp:extent cx="2366695" cy="187452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2366695" cy="1874520"/>
                    </a:xfrm>
                    <a:prstGeom prst="rect">
                      <a:avLst/>
                    </a:prstGeom>
                  </pic:spPr>
                </pic:pic>
              </a:graphicData>
            </a:graphic>
          </wp:anchor>
        </w:drawing>
      </w:r>
    </w:p>
    <w:p>
      <w:pPr>
        <w:pStyle w:val="BodyText"/>
        <w:spacing w:before="227"/>
        <w:rPr>
          <w:b/>
        </w:rPr>
      </w:pPr>
    </w:p>
    <w:p>
      <w:pPr>
        <w:pStyle w:val="BodyText"/>
        <w:ind w:left="183"/>
      </w:pPr>
      <w:r>
        <w:rPr>
          <w:color w:val="231F1F"/>
          <w:w w:val="85"/>
        </w:rPr>
        <w:t>Yan</w:t>
      </w:r>
      <w:r>
        <w:rPr>
          <w:color w:val="231F1F"/>
          <w:spacing w:val="-3"/>
          <w:w w:val="85"/>
        </w:rPr>
        <w:t> </w:t>
      </w:r>
      <w:r>
        <w:rPr>
          <w:color w:val="231F1F"/>
          <w:w w:val="85"/>
        </w:rPr>
        <w:t>Hizmet</w:t>
      </w:r>
      <w:r>
        <w:rPr>
          <w:color w:val="231F1F"/>
          <w:spacing w:val="-5"/>
          <w:w w:val="85"/>
        </w:rPr>
        <w:t> </w:t>
      </w:r>
      <w:r>
        <w:rPr>
          <w:color w:val="231F1F"/>
          <w:w w:val="85"/>
        </w:rPr>
        <w:t>Sağlayıcı</w:t>
      </w:r>
      <w:r>
        <w:rPr>
          <w:color w:val="231F1F"/>
          <w:spacing w:val="-4"/>
        </w:rPr>
        <w:t> </w:t>
      </w:r>
      <w:r>
        <w:rPr>
          <w:color w:val="231F1F"/>
          <w:w w:val="85"/>
        </w:rPr>
        <w:t>Tarafından</w:t>
      </w:r>
      <w:r>
        <w:rPr>
          <w:color w:val="231F1F"/>
          <w:spacing w:val="7"/>
        </w:rPr>
        <w:t> </w:t>
      </w:r>
      <w:r>
        <w:rPr>
          <w:color w:val="231F1F"/>
          <w:w w:val="85"/>
        </w:rPr>
        <w:t>Anlaşına'ya</w:t>
      </w:r>
      <w:r>
        <w:rPr>
          <w:color w:val="231F1F"/>
          <w:spacing w:val="-3"/>
          <w:w w:val="85"/>
        </w:rPr>
        <w:t> </w:t>
      </w:r>
      <w:r>
        <w:rPr>
          <w:color w:val="231F1F"/>
          <w:w w:val="85"/>
        </w:rPr>
        <w:t>Eklenecek</w:t>
      </w:r>
      <w:r>
        <w:rPr>
          <w:color w:val="231F1F"/>
          <w:spacing w:val="-3"/>
        </w:rPr>
        <w:t> </w:t>
      </w:r>
      <w:r>
        <w:rPr>
          <w:color w:val="231F1F"/>
          <w:spacing w:val="-2"/>
          <w:w w:val="85"/>
        </w:rPr>
        <w:t>Rclgclcr;</w:t>
      </w:r>
    </w:p>
    <w:p>
      <w:pPr>
        <w:pStyle w:val="ListParagraph"/>
        <w:numPr>
          <w:ilvl w:val="0"/>
          <w:numId w:val="43"/>
        </w:numPr>
        <w:tabs>
          <w:tab w:pos="282" w:val="left" w:leader="none"/>
        </w:tabs>
        <w:spacing w:line="240" w:lineRule="auto" w:before="145" w:after="0"/>
        <w:ind w:left="282" w:right="0" w:hanging="105"/>
        <w:jc w:val="left"/>
        <w:rPr>
          <w:sz w:val="20"/>
        </w:rPr>
      </w:pPr>
      <w:r>
        <w:rPr>
          <w:color w:val="231F1F"/>
          <w:w w:val="85"/>
          <w:sz w:val="20"/>
        </w:rPr>
        <w:t>Lisansındaki</w:t>
      </w:r>
      <w:r>
        <w:rPr>
          <w:color w:val="231F1F"/>
          <w:spacing w:val="-1"/>
          <w:w w:val="85"/>
          <w:sz w:val="20"/>
        </w:rPr>
        <w:t> </w:t>
      </w:r>
      <w:r>
        <w:rPr>
          <w:color w:val="231F1F"/>
          <w:w w:val="85"/>
          <w:sz w:val="20"/>
        </w:rPr>
        <w:t>mücbir</w:t>
      </w:r>
      <w:r>
        <w:rPr>
          <w:color w:val="231F1F"/>
          <w:spacing w:val="-5"/>
          <w:w w:val="85"/>
          <w:sz w:val="20"/>
        </w:rPr>
        <w:t> </w:t>
      </w:r>
      <w:r>
        <w:rPr>
          <w:color w:val="231F1F"/>
          <w:spacing w:val="-2"/>
          <w:w w:val="85"/>
          <w:sz w:val="20"/>
        </w:rPr>
        <w:t>sebepler,</w:t>
      </w:r>
    </w:p>
    <w:p>
      <w:pPr>
        <w:pStyle w:val="ListParagraph"/>
        <w:numPr>
          <w:ilvl w:val="0"/>
          <w:numId w:val="43"/>
        </w:numPr>
        <w:tabs>
          <w:tab w:pos="284" w:val="left" w:leader="none"/>
        </w:tabs>
        <w:spacing w:line="240" w:lineRule="auto" w:before="131" w:after="0"/>
        <w:ind w:left="284" w:right="0" w:hanging="102"/>
        <w:jc w:val="left"/>
        <w:rPr>
          <w:sz w:val="20"/>
        </w:rPr>
      </w:pPr>
      <w:r>
        <w:rPr>
          <w:color w:val="231F1F"/>
          <w:w w:val="80"/>
          <w:sz w:val="20"/>
        </w:rPr>
        <w:t>Yüklenme</w:t>
      </w:r>
      <w:r>
        <w:rPr>
          <w:color w:val="231F1F"/>
          <w:spacing w:val="7"/>
          <w:sz w:val="20"/>
        </w:rPr>
        <w:t> </w:t>
      </w:r>
      <w:r>
        <w:rPr>
          <w:b/>
          <w:color w:val="231F1F"/>
          <w:w w:val="80"/>
          <w:sz w:val="20"/>
        </w:rPr>
        <w:t>(MW-MVAr)</w:t>
      </w:r>
      <w:r>
        <w:rPr>
          <w:b/>
          <w:color w:val="231F1F"/>
          <w:spacing w:val="21"/>
          <w:sz w:val="20"/>
        </w:rPr>
        <w:t> </w:t>
      </w:r>
      <w:r>
        <w:rPr>
          <w:color w:val="231F1F"/>
          <w:spacing w:val="-2"/>
          <w:w w:val="80"/>
          <w:sz w:val="20"/>
        </w:rPr>
        <w:t>Eğrisi,</w:t>
      </w:r>
    </w:p>
    <w:p>
      <w:pPr>
        <w:spacing w:after="0" w:line="240" w:lineRule="auto"/>
        <w:jc w:val="left"/>
        <w:rPr>
          <w:sz w:val="20"/>
        </w:rPr>
        <w:sectPr>
          <w:type w:val="continuous"/>
          <w:pgSz w:w="7660" w:h="12020"/>
          <w:pgMar w:top="40" w:bottom="280" w:left="300" w:right="280"/>
        </w:sectPr>
      </w:pPr>
    </w:p>
    <w:p>
      <w:pPr>
        <w:spacing w:before="66"/>
        <w:ind w:left="1038" w:right="0" w:firstLine="0"/>
        <w:jc w:val="left"/>
        <w:rPr>
          <w:sz w:val="18"/>
        </w:rPr>
      </w:pPr>
      <w:r>
        <w:rPr>
          <w:color w:val="2F2F2F"/>
          <w:w w:val="105"/>
          <w:sz w:val="18"/>
        </w:rPr>
        <w:t>Ek</w:t>
      </w:r>
      <w:r>
        <w:rPr>
          <w:color w:val="2F2F2F"/>
          <w:spacing w:val="-13"/>
          <w:w w:val="105"/>
          <w:sz w:val="18"/>
        </w:rPr>
        <w:t> </w:t>
      </w:r>
      <w:r>
        <w:rPr>
          <w:color w:val="2F2F2F"/>
          <w:w w:val="105"/>
          <w:sz w:val="18"/>
        </w:rPr>
        <w:t>3</w:t>
      </w:r>
      <w:r>
        <w:rPr>
          <w:color w:val="2F2F2F"/>
          <w:spacing w:val="-12"/>
          <w:w w:val="105"/>
          <w:sz w:val="18"/>
        </w:rPr>
        <w:t> </w:t>
      </w:r>
      <w:r>
        <w:rPr>
          <w:color w:val="2F2F2F"/>
          <w:w w:val="105"/>
          <w:sz w:val="18"/>
          <w:u w:val="thick" w:color="2F2F2F"/>
        </w:rPr>
        <w:t>Sayaç</w:t>
      </w:r>
      <w:r>
        <w:rPr>
          <w:color w:val="2F2F2F"/>
          <w:spacing w:val="-9"/>
          <w:w w:val="105"/>
          <w:sz w:val="18"/>
          <w:u w:val="thick" w:color="2F2F2F"/>
        </w:rPr>
        <w:t> </w:t>
      </w:r>
      <w:r>
        <w:rPr>
          <w:color w:val="2F2F2F"/>
          <w:w w:val="105"/>
          <w:sz w:val="18"/>
          <w:u w:val="thick" w:color="2F2F2F"/>
        </w:rPr>
        <w:t>özellikleri</w:t>
      </w:r>
      <w:r>
        <w:rPr>
          <w:color w:val="2F2F2F"/>
          <w:spacing w:val="2"/>
          <w:w w:val="105"/>
          <w:sz w:val="18"/>
          <w:u w:val="thick" w:color="2F2F2F"/>
        </w:rPr>
        <w:t> </w:t>
      </w:r>
      <w:r>
        <w:rPr>
          <w:color w:val="2F2F2F"/>
          <w:w w:val="105"/>
          <w:sz w:val="18"/>
          <w:u w:val="thick" w:color="2F2F2F"/>
        </w:rPr>
        <w:t>ve</w:t>
      </w:r>
      <w:r>
        <w:rPr>
          <w:color w:val="2F2F2F"/>
          <w:spacing w:val="-13"/>
          <w:w w:val="105"/>
          <w:sz w:val="18"/>
          <w:u w:val="thick" w:color="2F2F2F"/>
        </w:rPr>
        <w:t> </w:t>
      </w:r>
      <w:r>
        <w:rPr>
          <w:color w:val="2F2F2F"/>
          <w:w w:val="105"/>
          <w:sz w:val="18"/>
          <w:u w:val="thick" w:color="2F2F2F"/>
        </w:rPr>
        <w:t>tek hat</w:t>
      </w:r>
      <w:r>
        <w:rPr>
          <w:color w:val="2F2F2F"/>
          <w:spacing w:val="-3"/>
          <w:w w:val="105"/>
          <w:sz w:val="18"/>
          <w:u w:val="thick" w:color="2F2F2F"/>
        </w:rPr>
        <w:t> </w:t>
      </w:r>
      <w:r>
        <w:rPr>
          <w:color w:val="2F2F2F"/>
          <w:spacing w:val="-2"/>
          <w:w w:val="105"/>
          <w:sz w:val="18"/>
          <w:u w:val="thick" w:color="2F2F2F"/>
        </w:rPr>
        <w:t>şeması</w:t>
      </w:r>
    </w:p>
    <w:p>
      <w:pPr>
        <w:pStyle w:val="BodyText"/>
        <w:ind w:left="-88" w:right="-44"/>
      </w:pPr>
      <w:r>
        <w:rPr/>
        <mc:AlternateContent>
          <mc:Choice Requires="wps">
            <w:drawing>
              <wp:inline distT="0" distB="0" distL="0" distR="0">
                <wp:extent cx="6971665" cy="2479040"/>
                <wp:effectExtent l="9525" t="0" r="634" b="16510"/>
                <wp:docPr id="19" name="Group 19"/>
                <wp:cNvGraphicFramePr>
                  <a:graphicFrameLocks/>
                </wp:cNvGraphicFramePr>
                <a:graphic>
                  <a:graphicData uri="http://schemas.microsoft.com/office/word/2010/wordprocessingGroup">
                    <wpg:wgp>
                      <wpg:cNvPr id="19" name="Group 19"/>
                      <wpg:cNvGrpSpPr/>
                      <wpg:grpSpPr>
                        <a:xfrm>
                          <a:off x="0" y="0"/>
                          <a:ext cx="6971665" cy="2479040"/>
                          <a:chExt cx="6971665" cy="2479040"/>
                        </a:xfrm>
                      </wpg:grpSpPr>
                      <wps:wsp>
                        <wps:cNvPr id="20" name="Graphic 20"/>
                        <wps:cNvSpPr/>
                        <wps:spPr>
                          <a:xfrm>
                            <a:off x="7643" y="4581"/>
                            <a:ext cx="1270" cy="2471420"/>
                          </a:xfrm>
                          <a:custGeom>
                            <a:avLst/>
                            <a:gdLst/>
                            <a:ahLst/>
                            <a:cxnLst/>
                            <a:rect l="l" t="t" r="r" b="b"/>
                            <a:pathLst>
                              <a:path w="0" h="2471420">
                                <a:moveTo>
                                  <a:pt x="0" y="2470948"/>
                                </a:moveTo>
                                <a:lnTo>
                                  <a:pt x="0" y="0"/>
                                </a:lnTo>
                              </a:path>
                            </a:pathLst>
                          </a:custGeom>
                          <a:ln w="15287">
                            <a:solidFill>
                              <a:srgbClr val="000000"/>
                            </a:solidFill>
                            <a:prstDash val="solid"/>
                          </a:ln>
                        </wps:spPr>
                        <wps:bodyPr wrap="square" lIns="0" tIns="0" rIns="0" bIns="0" rtlCol="0">
                          <a:prstTxWarp prst="textNoShape">
                            <a:avLst/>
                          </a:prstTxWarp>
                          <a:noAutofit/>
                        </wps:bodyPr>
                      </wps:wsp>
                      <wps:wsp>
                        <wps:cNvPr id="21" name="Graphic 21"/>
                        <wps:cNvSpPr/>
                        <wps:spPr>
                          <a:xfrm>
                            <a:off x="478495" y="4581"/>
                            <a:ext cx="1270" cy="2471420"/>
                          </a:xfrm>
                          <a:custGeom>
                            <a:avLst/>
                            <a:gdLst/>
                            <a:ahLst/>
                            <a:cxnLst/>
                            <a:rect l="l" t="t" r="r" b="b"/>
                            <a:pathLst>
                              <a:path w="0" h="2471420">
                                <a:moveTo>
                                  <a:pt x="0" y="2470948"/>
                                </a:moveTo>
                                <a:lnTo>
                                  <a:pt x="0" y="0"/>
                                </a:lnTo>
                              </a:path>
                            </a:pathLst>
                          </a:custGeom>
                          <a:ln w="9172">
                            <a:solidFill>
                              <a:srgbClr val="000000"/>
                            </a:solidFill>
                            <a:prstDash val="solid"/>
                          </a:ln>
                        </wps:spPr>
                        <wps:bodyPr wrap="square" lIns="0" tIns="0" rIns="0" bIns="0" rtlCol="0">
                          <a:prstTxWarp prst="textNoShape">
                            <a:avLst/>
                          </a:prstTxWarp>
                          <a:noAutofit/>
                        </wps:bodyPr>
                      </wps:wsp>
                      <wps:wsp>
                        <wps:cNvPr id="22" name="Graphic 22"/>
                        <wps:cNvSpPr/>
                        <wps:spPr>
                          <a:xfrm>
                            <a:off x="1528" y="7635"/>
                            <a:ext cx="6968490" cy="1270"/>
                          </a:xfrm>
                          <a:custGeom>
                            <a:avLst/>
                            <a:gdLst/>
                            <a:ahLst/>
                            <a:cxnLst/>
                            <a:rect l="l" t="t" r="r" b="b"/>
                            <a:pathLst>
                              <a:path w="6968490" h="0">
                                <a:moveTo>
                                  <a:pt x="0" y="0"/>
                                </a:moveTo>
                                <a:lnTo>
                                  <a:pt x="6968002" y="0"/>
                                </a:lnTo>
                              </a:path>
                            </a:pathLst>
                          </a:custGeom>
                          <a:ln w="15271">
                            <a:solidFill>
                              <a:srgbClr val="000000"/>
                            </a:solidFill>
                            <a:prstDash val="solid"/>
                          </a:ln>
                        </wps:spPr>
                        <wps:bodyPr wrap="square" lIns="0" tIns="0" rIns="0" bIns="0" rtlCol="0">
                          <a:prstTxWarp prst="textNoShape">
                            <a:avLst/>
                          </a:prstTxWarp>
                          <a:noAutofit/>
                        </wps:bodyPr>
                      </wps:wsp>
                      <wps:wsp>
                        <wps:cNvPr id="23" name="Graphic 23"/>
                        <wps:cNvSpPr/>
                        <wps:spPr>
                          <a:xfrm>
                            <a:off x="1117509" y="1527"/>
                            <a:ext cx="5317490" cy="2477135"/>
                          </a:xfrm>
                          <a:custGeom>
                            <a:avLst/>
                            <a:gdLst/>
                            <a:ahLst/>
                            <a:cxnLst/>
                            <a:rect l="l" t="t" r="r" b="b"/>
                            <a:pathLst>
                              <a:path w="5317490" h="2477135">
                                <a:moveTo>
                                  <a:pt x="0" y="2474002"/>
                                </a:moveTo>
                                <a:lnTo>
                                  <a:pt x="0" y="0"/>
                                </a:lnTo>
                              </a:path>
                              <a:path w="5317490" h="2477135">
                                <a:moveTo>
                                  <a:pt x="605381" y="2474002"/>
                                </a:moveTo>
                                <a:lnTo>
                                  <a:pt x="605381" y="0"/>
                                </a:lnTo>
                              </a:path>
                              <a:path w="5317490" h="2477135">
                                <a:moveTo>
                                  <a:pt x="1268855" y="2477057"/>
                                </a:moveTo>
                                <a:lnTo>
                                  <a:pt x="1268855" y="3054"/>
                                </a:lnTo>
                              </a:path>
                              <a:path w="5317490" h="2477135">
                                <a:moveTo>
                                  <a:pt x="1868121" y="2474002"/>
                                </a:moveTo>
                                <a:lnTo>
                                  <a:pt x="1868121" y="0"/>
                                </a:lnTo>
                              </a:path>
                              <a:path w="5317490" h="2477135">
                                <a:moveTo>
                                  <a:pt x="2531595" y="2474002"/>
                                </a:moveTo>
                                <a:lnTo>
                                  <a:pt x="2531595" y="3054"/>
                                </a:lnTo>
                              </a:path>
                              <a:path w="5317490" h="2477135">
                                <a:moveTo>
                                  <a:pt x="3127804" y="2474002"/>
                                </a:moveTo>
                                <a:lnTo>
                                  <a:pt x="3127804" y="0"/>
                                </a:lnTo>
                              </a:path>
                              <a:path w="5317490" h="2477135">
                                <a:moveTo>
                                  <a:pt x="4124543" y="2474002"/>
                                </a:moveTo>
                                <a:lnTo>
                                  <a:pt x="4124543" y="0"/>
                                </a:lnTo>
                              </a:path>
                              <a:path w="5317490" h="2477135">
                                <a:moveTo>
                                  <a:pt x="4723810" y="2474002"/>
                                </a:moveTo>
                                <a:lnTo>
                                  <a:pt x="4723810" y="0"/>
                                </a:lnTo>
                              </a:path>
                              <a:path w="5317490" h="2477135">
                                <a:moveTo>
                                  <a:pt x="5316961" y="2477057"/>
                                </a:moveTo>
                                <a:lnTo>
                                  <a:pt x="5316961" y="0"/>
                                </a:lnTo>
                              </a:path>
                            </a:pathLst>
                          </a:custGeom>
                          <a:ln w="9167">
                            <a:solidFill>
                              <a:srgbClr val="000000"/>
                            </a:solidFill>
                            <a:prstDash val="solid"/>
                          </a:ln>
                        </wps:spPr>
                        <wps:bodyPr wrap="square" lIns="0" tIns="0" rIns="0" bIns="0" rtlCol="0">
                          <a:prstTxWarp prst="textNoShape">
                            <a:avLst/>
                          </a:prstTxWarp>
                          <a:noAutofit/>
                        </wps:bodyPr>
                      </wps:wsp>
                      <wps:wsp>
                        <wps:cNvPr id="24" name="Graphic 24"/>
                        <wps:cNvSpPr/>
                        <wps:spPr>
                          <a:xfrm>
                            <a:off x="6963416" y="4581"/>
                            <a:ext cx="1270" cy="2474595"/>
                          </a:xfrm>
                          <a:custGeom>
                            <a:avLst/>
                            <a:gdLst/>
                            <a:ahLst/>
                            <a:cxnLst/>
                            <a:rect l="l" t="t" r="r" b="b"/>
                            <a:pathLst>
                              <a:path w="0" h="2474595">
                                <a:moveTo>
                                  <a:pt x="0" y="2474002"/>
                                </a:moveTo>
                                <a:lnTo>
                                  <a:pt x="0" y="0"/>
                                </a:lnTo>
                              </a:path>
                            </a:pathLst>
                          </a:custGeom>
                          <a:ln w="15287">
                            <a:solidFill>
                              <a:srgbClr val="000000"/>
                            </a:solidFill>
                            <a:prstDash val="solid"/>
                          </a:ln>
                        </wps:spPr>
                        <wps:bodyPr wrap="square" lIns="0" tIns="0" rIns="0" bIns="0" rtlCol="0">
                          <a:prstTxWarp prst="textNoShape">
                            <a:avLst/>
                          </a:prstTxWarp>
                          <a:noAutofit/>
                        </wps:bodyPr>
                      </wps:wsp>
                      <wps:wsp>
                        <wps:cNvPr id="25" name="Graphic 25"/>
                        <wps:cNvSpPr/>
                        <wps:spPr>
                          <a:xfrm>
                            <a:off x="1528" y="850629"/>
                            <a:ext cx="6968490" cy="1381125"/>
                          </a:xfrm>
                          <a:custGeom>
                            <a:avLst/>
                            <a:gdLst/>
                            <a:ahLst/>
                            <a:cxnLst/>
                            <a:rect l="l" t="t" r="r" b="b"/>
                            <a:pathLst>
                              <a:path w="6968490" h="1381125">
                                <a:moveTo>
                                  <a:pt x="0" y="0"/>
                                </a:moveTo>
                                <a:lnTo>
                                  <a:pt x="6968002" y="0"/>
                                </a:lnTo>
                              </a:path>
                              <a:path w="6968490" h="1381125">
                                <a:moveTo>
                                  <a:pt x="0" y="232128"/>
                                </a:moveTo>
                                <a:lnTo>
                                  <a:pt x="6968002" y="232128"/>
                                </a:lnTo>
                              </a:path>
                              <a:path w="6968490" h="1381125">
                                <a:moveTo>
                                  <a:pt x="0" y="461202"/>
                                </a:moveTo>
                                <a:lnTo>
                                  <a:pt x="6968002" y="461202"/>
                                </a:lnTo>
                              </a:path>
                              <a:path w="6968490" h="1381125">
                                <a:moveTo>
                                  <a:pt x="0" y="690277"/>
                                </a:moveTo>
                                <a:lnTo>
                                  <a:pt x="6968002" y="690277"/>
                                </a:lnTo>
                              </a:path>
                              <a:path w="6968490" h="1381125">
                                <a:moveTo>
                                  <a:pt x="0" y="922405"/>
                                </a:moveTo>
                                <a:lnTo>
                                  <a:pt x="6968002" y="922405"/>
                                </a:lnTo>
                              </a:path>
                              <a:path w="6968490" h="1381125">
                                <a:moveTo>
                                  <a:pt x="0" y="1151480"/>
                                </a:moveTo>
                                <a:lnTo>
                                  <a:pt x="6968002" y="1151480"/>
                                </a:lnTo>
                              </a:path>
                              <a:path w="6968490" h="1381125">
                                <a:moveTo>
                                  <a:pt x="0" y="1380554"/>
                                </a:moveTo>
                                <a:lnTo>
                                  <a:pt x="6968002" y="1380554"/>
                                </a:lnTo>
                              </a:path>
                            </a:pathLst>
                          </a:custGeom>
                          <a:ln w="9167">
                            <a:solidFill>
                              <a:srgbClr val="000000"/>
                            </a:solidFill>
                            <a:prstDash val="solid"/>
                          </a:ln>
                        </wps:spPr>
                        <wps:bodyPr wrap="square" lIns="0" tIns="0" rIns="0" bIns="0" rtlCol="0">
                          <a:prstTxWarp prst="textNoShape">
                            <a:avLst/>
                          </a:prstTxWarp>
                          <a:noAutofit/>
                        </wps:bodyPr>
                      </wps:wsp>
                      <wps:wsp>
                        <wps:cNvPr id="26" name="Graphic 26"/>
                        <wps:cNvSpPr/>
                        <wps:spPr>
                          <a:xfrm>
                            <a:off x="1528" y="2469421"/>
                            <a:ext cx="6968490" cy="1270"/>
                          </a:xfrm>
                          <a:custGeom>
                            <a:avLst/>
                            <a:gdLst/>
                            <a:ahLst/>
                            <a:cxnLst/>
                            <a:rect l="l" t="t" r="r" b="b"/>
                            <a:pathLst>
                              <a:path w="6968490" h="0">
                                <a:moveTo>
                                  <a:pt x="0" y="0"/>
                                </a:moveTo>
                                <a:lnTo>
                                  <a:pt x="6968002" y="0"/>
                                </a:lnTo>
                              </a:path>
                            </a:pathLst>
                          </a:custGeom>
                          <a:ln w="15271">
                            <a:solidFill>
                              <a:srgbClr val="000000"/>
                            </a:solidFill>
                            <a:prstDash val="solid"/>
                          </a:ln>
                        </wps:spPr>
                        <wps:bodyPr wrap="square" lIns="0" tIns="0" rIns="0" bIns="0" rtlCol="0">
                          <a:prstTxWarp prst="textNoShape">
                            <a:avLst/>
                          </a:prstTxWarp>
                          <a:noAutofit/>
                        </wps:bodyPr>
                      </wps:wsp>
                      <wps:wsp>
                        <wps:cNvPr id="27" name="Graphic 27"/>
                        <wps:cNvSpPr/>
                        <wps:spPr>
                          <a:xfrm>
                            <a:off x="6469823" y="765159"/>
                            <a:ext cx="49530" cy="154305"/>
                          </a:xfrm>
                          <a:custGeom>
                            <a:avLst/>
                            <a:gdLst/>
                            <a:ahLst/>
                            <a:cxnLst/>
                            <a:rect l="l" t="t" r="r" b="b"/>
                            <a:pathLst>
                              <a:path w="49530" h="154305">
                                <a:moveTo>
                                  <a:pt x="48919" y="154188"/>
                                </a:moveTo>
                                <a:lnTo>
                                  <a:pt x="0" y="154188"/>
                                </a:lnTo>
                                <a:lnTo>
                                  <a:pt x="0" y="0"/>
                                </a:lnTo>
                                <a:lnTo>
                                  <a:pt x="48919" y="0"/>
                                </a:lnTo>
                                <a:lnTo>
                                  <a:pt x="48919" y="154188"/>
                                </a:lnTo>
                                <a:close/>
                              </a:path>
                            </a:pathLst>
                          </a:custGeom>
                          <a:solidFill>
                            <a:srgbClr val="AFAFAF"/>
                          </a:solidFill>
                        </wps:spPr>
                        <wps:bodyPr wrap="square" lIns="0" tIns="0" rIns="0" bIns="0" rtlCol="0">
                          <a:prstTxWarp prst="textNoShape">
                            <a:avLst/>
                          </a:prstTxWarp>
                          <a:noAutofit/>
                        </wps:bodyPr>
                      </wps:wsp>
                      <wps:wsp>
                        <wps:cNvPr id="28" name="Textbox 28"/>
                        <wps:cNvSpPr txBox="1"/>
                        <wps:spPr>
                          <a:xfrm>
                            <a:off x="112617" y="199662"/>
                            <a:ext cx="3426460" cy="464820"/>
                          </a:xfrm>
                          <a:prstGeom prst="rect">
                            <a:avLst/>
                          </a:prstGeom>
                        </wps:spPr>
                        <wps:txbx>
                          <w:txbxContent>
                            <w:p>
                              <w:pPr>
                                <w:tabs>
                                  <w:tab w:pos="684" w:val="left" w:leader="none"/>
                                  <w:tab w:pos="983" w:val="left" w:leader="none"/>
                                  <w:tab w:pos="1767" w:val="left" w:leader="none"/>
                                  <w:tab w:pos="1839" w:val="left" w:leader="none"/>
                                  <w:tab w:pos="2744" w:val="left" w:leader="none"/>
                                  <w:tab w:pos="3765" w:val="left" w:leader="none"/>
                                  <w:tab w:pos="3906" w:val="left" w:leader="none"/>
                                  <w:tab w:pos="4757" w:val="left" w:leader="none"/>
                                  <w:tab w:pos="4826" w:val="left" w:leader="none"/>
                                </w:tabs>
                                <w:spacing w:line="168" w:lineRule="auto" w:before="47"/>
                                <w:ind w:left="0" w:right="57" w:firstLine="21"/>
                                <w:jc w:val="left"/>
                                <w:rPr>
                                  <w:sz w:val="20"/>
                                </w:rPr>
                              </w:pPr>
                              <w:r>
                                <w:rPr>
                                  <w:color w:val="444444"/>
                                  <w:spacing w:val="-2"/>
                                  <w:sz w:val="20"/>
                                </w:rPr>
                                <w:t>Ünite</w:t>
                              </w:r>
                              <w:r>
                                <w:rPr>
                                  <w:color w:val="444444"/>
                                  <w:sz w:val="20"/>
                                </w:rPr>
                                <w:tab/>
                                <w:t>Sayaç</w:t>
                              </w:r>
                              <w:r>
                                <w:rPr>
                                  <w:color w:val="444444"/>
                                  <w:spacing w:val="-9"/>
                                  <w:sz w:val="20"/>
                                </w:rPr>
                                <w:t> </w:t>
                              </w:r>
                              <w:r>
                                <w:rPr>
                                  <w:color w:val="444444"/>
                                  <w:sz w:val="20"/>
                                </w:rPr>
                                <w:t>Seri</w:t>
                                <w:tab/>
                                <w:tab/>
                              </w:r>
                              <w:r>
                                <w:rPr>
                                  <w:color w:val="444444"/>
                                  <w:spacing w:val="-2"/>
                                  <w:position w:val="13"/>
                                  <w:sz w:val="20"/>
                                </w:rPr>
                                <w:t>Sayaç</w:t>
                              </w:r>
                              <w:r>
                                <w:rPr>
                                  <w:color w:val="444444"/>
                                  <w:position w:val="13"/>
                                  <w:sz w:val="20"/>
                                </w:rPr>
                                <w:tab/>
                              </w:r>
                              <w:r>
                                <w:rPr>
                                  <w:color w:val="444444"/>
                                  <w:spacing w:val="-30"/>
                                  <w:position w:val="13"/>
                                  <w:sz w:val="20"/>
                                </w:rPr>
                                <w:t> </w:t>
                              </w:r>
                              <w:r>
                                <w:rPr>
                                  <w:color w:val="444444"/>
                                  <w:sz w:val="20"/>
                                </w:rPr>
                                <w:t>Sayacın</w:t>
                                <w:tab/>
                              </w:r>
                              <w:r>
                                <w:rPr>
                                  <w:color w:val="444444"/>
                                  <w:spacing w:val="-2"/>
                                  <w:sz w:val="20"/>
                                </w:rPr>
                                <w:t>Sayacın</w:t>
                              </w:r>
                              <w:r>
                                <w:rPr>
                                  <w:color w:val="444444"/>
                                  <w:sz w:val="20"/>
                                </w:rPr>
                                <w:tab/>
                              </w:r>
                              <w:r>
                                <w:rPr>
                                  <w:color w:val="444444"/>
                                  <w:spacing w:val="-10"/>
                                  <w:position w:val="13"/>
                                  <w:sz w:val="20"/>
                                </w:rPr>
                                <w:t>Sayacın</w:t>
                              </w:r>
                              <w:r>
                                <w:rPr>
                                  <w:color w:val="444444"/>
                                  <w:spacing w:val="-4"/>
                                  <w:position w:val="13"/>
                                  <w:sz w:val="20"/>
                                </w:rPr>
                                <w:t> </w:t>
                              </w:r>
                              <w:r>
                                <w:rPr>
                                  <w:color w:val="444444"/>
                                  <w:spacing w:val="-4"/>
                                  <w:sz w:val="20"/>
                                </w:rPr>
                                <w:t>Kodu</w:t>
                              </w:r>
                              <w:r>
                                <w:rPr>
                                  <w:color w:val="444444"/>
                                  <w:sz w:val="20"/>
                                </w:rPr>
                                <w:tab/>
                                <w:tab/>
                              </w:r>
                              <w:r>
                                <w:rPr>
                                  <w:color w:val="444444"/>
                                  <w:spacing w:val="-5"/>
                                  <w:sz w:val="20"/>
                                </w:rPr>
                                <w:t>No</w:t>
                              </w:r>
                              <w:r>
                                <w:rPr>
                                  <w:color w:val="444444"/>
                                  <w:sz w:val="20"/>
                                </w:rPr>
                                <w:tab/>
                              </w:r>
                              <w:r>
                                <w:rPr>
                                  <w:color w:val="444444"/>
                                  <w:spacing w:val="-2"/>
                                  <w:position w:val="13"/>
                                  <w:sz w:val="21"/>
                                </w:rPr>
                                <w:t>YBPYS</w:t>
                              </w:r>
                              <w:r>
                                <w:rPr>
                                  <w:color w:val="444444"/>
                                  <w:position w:val="13"/>
                                  <w:sz w:val="21"/>
                                </w:rPr>
                                <w:tab/>
                              </w:r>
                              <w:r>
                                <w:rPr>
                                  <w:color w:val="444444"/>
                                  <w:spacing w:val="-2"/>
                                  <w:sz w:val="20"/>
                                </w:rPr>
                                <w:t>Markası</w:t>
                              </w:r>
                              <w:r>
                                <w:rPr>
                                  <w:color w:val="444444"/>
                                  <w:sz w:val="20"/>
                                </w:rPr>
                                <w:tab/>
                                <w:tab/>
                              </w:r>
                              <w:r>
                                <w:rPr>
                                  <w:color w:val="444444"/>
                                  <w:spacing w:val="-4"/>
                                  <w:sz w:val="20"/>
                                </w:rPr>
                                <w:t>Tipi</w:t>
                              </w:r>
                              <w:r>
                                <w:rPr>
                                  <w:color w:val="444444"/>
                                  <w:sz w:val="20"/>
                                </w:rPr>
                                <w:tab/>
                                <w:tab/>
                              </w:r>
                              <w:r>
                                <w:rPr>
                                  <w:color w:val="444444"/>
                                  <w:spacing w:val="-2"/>
                                  <w:position w:val="13"/>
                                  <w:sz w:val="20"/>
                                </w:rPr>
                                <w:t>Akımı</w:t>
                              </w:r>
                            </w:p>
                            <w:p>
                              <w:pPr>
                                <w:tabs>
                                  <w:tab w:pos="4732" w:val="left" w:leader="none"/>
                                </w:tabs>
                                <w:spacing w:line="96" w:lineRule="exact" w:before="0"/>
                                <w:ind w:left="1723" w:right="0" w:firstLine="0"/>
                                <w:jc w:val="left"/>
                                <w:rPr>
                                  <w:sz w:val="20"/>
                                </w:rPr>
                              </w:pPr>
                              <w:r>
                                <w:rPr>
                                  <w:color w:val="444444"/>
                                  <w:spacing w:val="-2"/>
                                  <w:sz w:val="20"/>
                                </w:rPr>
                                <w:t>KayıtNo</w:t>
                              </w:r>
                              <w:r>
                                <w:rPr>
                                  <w:color w:val="444444"/>
                                  <w:sz w:val="20"/>
                                </w:rPr>
                                <w:tab/>
                              </w:r>
                              <w:r>
                                <w:rPr>
                                  <w:color w:val="444444"/>
                                  <w:spacing w:val="-6"/>
                                  <w:sz w:val="20"/>
                                </w:rPr>
                                <w:t>(Amper)</w:t>
                              </w:r>
                            </w:p>
                          </w:txbxContent>
                        </wps:txbx>
                        <wps:bodyPr wrap="square" lIns="0" tIns="0" rIns="0" bIns="0" rtlCol="0">
                          <a:noAutofit/>
                        </wps:bodyPr>
                      </wps:wsp>
                      <wps:wsp>
                        <wps:cNvPr id="29" name="Textbox 29"/>
                        <wps:cNvSpPr txBox="1"/>
                        <wps:spPr>
                          <a:xfrm>
                            <a:off x="3748825" y="199662"/>
                            <a:ext cx="414020" cy="464820"/>
                          </a:xfrm>
                          <a:prstGeom prst="rect">
                            <a:avLst/>
                          </a:prstGeom>
                        </wps:spPr>
                        <wps:txbx>
                          <w:txbxContent>
                            <w:p>
                              <w:pPr>
                                <w:spacing w:line="222" w:lineRule="exact" w:before="0"/>
                                <w:ind w:left="18" w:right="0" w:firstLine="0"/>
                                <w:jc w:val="left"/>
                                <w:rPr>
                                  <w:sz w:val="20"/>
                                </w:rPr>
                              </w:pPr>
                              <w:r>
                                <w:rPr>
                                  <w:color w:val="444444"/>
                                  <w:spacing w:val="-2"/>
                                  <w:sz w:val="20"/>
                                </w:rPr>
                                <w:t>Sayacın</w:t>
                              </w:r>
                            </w:p>
                            <w:p>
                              <w:pPr>
                                <w:spacing w:before="39"/>
                                <w:ind w:left="0" w:right="0" w:firstLine="0"/>
                                <w:jc w:val="left"/>
                                <w:rPr>
                                  <w:sz w:val="19"/>
                                </w:rPr>
                              </w:pPr>
                              <w:r>
                                <w:rPr>
                                  <w:color w:val="444444"/>
                                  <w:spacing w:val="-2"/>
                                  <w:sz w:val="19"/>
                                </w:rPr>
                                <w:t>Gerilimi</w:t>
                              </w:r>
                            </w:p>
                            <w:p>
                              <w:pPr>
                                <w:spacing w:before="22"/>
                                <w:ind w:left="94" w:right="0" w:firstLine="0"/>
                                <w:jc w:val="left"/>
                                <w:rPr>
                                  <w:sz w:val="20"/>
                                </w:rPr>
                              </w:pPr>
                              <w:r>
                                <w:rPr>
                                  <w:color w:val="444444"/>
                                  <w:spacing w:val="-2"/>
                                  <w:sz w:val="20"/>
                                </w:rPr>
                                <w:t>(Volt)</w:t>
                              </w:r>
                            </w:p>
                          </w:txbxContent>
                        </wps:txbx>
                        <wps:bodyPr wrap="square" lIns="0" tIns="0" rIns="0" bIns="0" rtlCol="0">
                          <a:noAutofit/>
                        </wps:bodyPr>
                      </wps:wsp>
                      <wps:wsp>
                        <wps:cNvPr id="30" name="Textbox 30"/>
                        <wps:cNvSpPr txBox="1"/>
                        <wps:spPr>
                          <a:xfrm>
                            <a:off x="4356659" y="89706"/>
                            <a:ext cx="795020" cy="687705"/>
                          </a:xfrm>
                          <a:prstGeom prst="rect">
                            <a:avLst/>
                          </a:prstGeom>
                        </wps:spPr>
                        <wps:txbx>
                          <w:txbxContent>
                            <w:p>
                              <w:pPr>
                                <w:spacing w:line="222" w:lineRule="exact" w:before="0"/>
                                <w:ind w:left="-1" w:right="18" w:firstLine="0"/>
                                <w:jc w:val="center"/>
                                <w:rPr>
                                  <w:sz w:val="20"/>
                                </w:rPr>
                              </w:pPr>
                              <w:r>
                                <w:rPr>
                                  <w:color w:val="444444"/>
                                  <w:w w:val="90"/>
                                  <w:sz w:val="20"/>
                                </w:rPr>
                                <w:t>Sayacın</w:t>
                              </w:r>
                              <w:r>
                                <w:rPr>
                                  <w:color w:val="444444"/>
                                  <w:spacing w:val="11"/>
                                  <w:sz w:val="20"/>
                                </w:rPr>
                                <w:t> </w:t>
                              </w:r>
                              <w:r>
                                <w:rPr>
                                  <w:color w:val="444444"/>
                                  <w:spacing w:val="-2"/>
                                  <w:w w:val="95"/>
                                  <w:sz w:val="20"/>
                                </w:rPr>
                                <w:t>Sabitesi</w:t>
                              </w:r>
                            </w:p>
                            <w:p>
                              <w:pPr>
                                <w:spacing w:line="266" w:lineRule="auto" w:before="95"/>
                                <w:ind w:left="167" w:right="186" w:firstLine="17"/>
                                <w:jc w:val="center"/>
                                <w:rPr>
                                  <w:sz w:val="20"/>
                                </w:rPr>
                              </w:pPr>
                              <w:r>
                                <w:rPr>
                                  <w:color w:val="444444"/>
                                  <w:spacing w:val="-2"/>
                                  <w:sz w:val="20"/>
                                </w:rPr>
                                <w:t>(imp- </w:t>
                              </w:r>
                              <w:r>
                                <w:rPr>
                                  <w:color w:val="444444"/>
                                  <w:spacing w:val="-8"/>
                                  <w:sz w:val="20"/>
                                </w:rPr>
                                <w:t>Devir/kWb. </w:t>
                              </w:r>
                              <w:r>
                                <w:rPr>
                                  <w:color w:val="444444"/>
                                  <w:spacing w:val="-2"/>
                                  <w:sz w:val="20"/>
                                </w:rPr>
                                <w:t>kVarh</w:t>
                              </w:r>
                            </w:p>
                          </w:txbxContent>
                        </wps:txbx>
                        <wps:bodyPr wrap="square" lIns="0" tIns="0" rIns="0" bIns="0" rtlCol="0">
                          <a:noAutofit/>
                        </wps:bodyPr>
                      </wps:wsp>
                      <wps:wsp>
                        <wps:cNvPr id="31" name="Textbox 31"/>
                        <wps:cNvSpPr txBox="1"/>
                        <wps:spPr>
                          <a:xfrm>
                            <a:off x="5334672" y="199662"/>
                            <a:ext cx="428625" cy="462280"/>
                          </a:xfrm>
                          <a:prstGeom prst="rect">
                            <a:avLst/>
                          </a:prstGeom>
                        </wps:spPr>
                        <wps:txbx>
                          <w:txbxContent>
                            <w:p>
                              <w:pPr>
                                <w:spacing w:line="266" w:lineRule="auto" w:before="0"/>
                                <w:ind w:left="0" w:right="11" w:firstLine="77"/>
                                <w:jc w:val="left"/>
                                <w:rPr>
                                  <w:sz w:val="20"/>
                                </w:rPr>
                              </w:pPr>
                              <w:r>
                                <w:rPr>
                                  <w:color w:val="444444"/>
                                  <w:spacing w:val="-2"/>
                                  <w:sz w:val="20"/>
                                </w:rPr>
                                <w:t>Sayacı </w:t>
                              </w:r>
                              <w:r>
                                <w:rPr>
                                  <w:color w:val="444444"/>
                                  <w:spacing w:val="-2"/>
                                  <w:w w:val="90"/>
                                  <w:sz w:val="20"/>
                                </w:rPr>
                                <w:t>Besleyen</w:t>
                              </w:r>
                            </w:p>
                            <w:p>
                              <w:pPr>
                                <w:spacing w:before="10"/>
                                <w:ind w:left="15" w:right="0" w:firstLine="0"/>
                                <w:jc w:val="left"/>
                                <w:rPr>
                                  <w:sz w:val="18"/>
                                </w:rPr>
                              </w:pPr>
                              <w:r>
                                <w:rPr>
                                  <w:color w:val="444444"/>
                                  <w:spacing w:val="-2"/>
                                  <w:sz w:val="18"/>
                                </w:rPr>
                                <w:t>(A.T.O.)</w:t>
                              </w:r>
                            </w:p>
                          </w:txbxContent>
                        </wps:txbx>
                        <wps:bodyPr wrap="square" lIns="0" tIns="0" rIns="0" bIns="0" rtlCol="0">
                          <a:noAutofit/>
                        </wps:bodyPr>
                      </wps:wsp>
                      <wps:wsp>
                        <wps:cNvPr id="32" name="Textbox 32"/>
                        <wps:cNvSpPr txBox="1"/>
                        <wps:spPr>
                          <a:xfrm>
                            <a:off x="5933939" y="196608"/>
                            <a:ext cx="981710" cy="462280"/>
                          </a:xfrm>
                          <a:prstGeom prst="rect">
                            <a:avLst/>
                          </a:prstGeom>
                        </wps:spPr>
                        <wps:txbx>
                          <w:txbxContent>
                            <w:p>
                              <w:pPr>
                                <w:tabs>
                                  <w:tab w:pos="905" w:val="left" w:leader="none"/>
                                </w:tabs>
                                <w:spacing w:line="141" w:lineRule="auto" w:before="68"/>
                                <w:ind w:left="0" w:right="47" w:firstLine="77"/>
                                <w:jc w:val="left"/>
                                <w:rPr>
                                  <w:sz w:val="20"/>
                                </w:rPr>
                              </w:pPr>
                              <w:r>
                                <w:rPr>
                                  <w:color w:val="444444"/>
                                  <w:spacing w:val="-2"/>
                                  <w:position w:val="12"/>
                                  <w:sz w:val="20"/>
                                </w:rPr>
                                <w:t>Sayacı</w:t>
                              </w:r>
                              <w:r>
                                <w:rPr>
                                  <w:color w:val="444444"/>
                                  <w:position w:val="12"/>
                                  <w:sz w:val="20"/>
                                </w:rPr>
                                <w:tab/>
                              </w:r>
                              <w:r>
                                <w:rPr>
                                  <w:color w:val="444444"/>
                                  <w:spacing w:val="-8"/>
                                  <w:sz w:val="20"/>
                                </w:rPr>
                                <w:t>Sayacın </w:t>
                              </w:r>
                              <w:r>
                                <w:rPr>
                                  <w:color w:val="444444"/>
                                  <w:spacing w:val="-2"/>
                                  <w:sz w:val="20"/>
                                </w:rPr>
                                <w:t>Besleyen</w:t>
                              </w:r>
                            </w:p>
                            <w:p>
                              <w:pPr>
                                <w:tabs>
                                  <w:tab w:pos="891" w:val="left" w:leader="none"/>
                                </w:tabs>
                                <w:spacing w:line="267" w:lineRule="exact" w:before="0"/>
                                <w:ind w:left="10" w:right="0" w:firstLine="0"/>
                                <w:jc w:val="left"/>
                                <w:rPr>
                                  <w:sz w:val="20"/>
                                </w:rPr>
                              </w:pPr>
                              <w:r>
                                <w:rPr>
                                  <w:color w:val="444444"/>
                                  <w:spacing w:val="-2"/>
                                  <w:sz w:val="18"/>
                                </w:rPr>
                                <w:t>(G.T.O.)</w:t>
                              </w:r>
                              <w:r>
                                <w:rPr>
                                  <w:color w:val="444444"/>
                                  <w:sz w:val="18"/>
                                </w:rPr>
                                <w:tab/>
                              </w:r>
                              <w:r>
                                <w:rPr>
                                  <w:color w:val="444444"/>
                                  <w:spacing w:val="-2"/>
                                  <w:position w:val="13"/>
                                  <w:sz w:val="20"/>
                                </w:rPr>
                                <w:t>Çarpanı</w:t>
                              </w:r>
                            </w:p>
                          </w:txbxContent>
                        </wps:txbx>
                        <wps:bodyPr wrap="square" lIns="0" tIns="0" rIns="0" bIns="0" rtlCol="0">
                          <a:noAutofit/>
                        </wps:bodyPr>
                      </wps:wsp>
                      <wps:wsp>
                        <wps:cNvPr id="33" name="Textbox 33"/>
                        <wps:cNvSpPr txBox="1"/>
                        <wps:spPr>
                          <a:xfrm>
                            <a:off x="6469827" y="782161"/>
                            <a:ext cx="74930" cy="127000"/>
                          </a:xfrm>
                          <a:prstGeom prst="rect">
                            <a:avLst/>
                          </a:prstGeom>
                        </wps:spPr>
                        <wps:txbx>
                          <w:txbxContent>
                            <w:p>
                              <w:pPr>
                                <w:spacing w:line="200" w:lineRule="exact" w:before="0"/>
                                <w:ind w:left="0" w:right="0" w:firstLine="0"/>
                                <w:jc w:val="left"/>
                                <w:rPr>
                                  <w:sz w:val="18"/>
                                </w:rPr>
                              </w:pPr>
                              <w:r>
                                <w:rPr>
                                  <w:color w:val="AEAEAE"/>
                                  <w:spacing w:val="-5"/>
                                  <w:sz w:val="18"/>
                                </w:rPr>
                                <w:t>"'</w:t>
                              </w:r>
                            </w:p>
                          </w:txbxContent>
                        </wps:txbx>
                        <wps:bodyPr wrap="square" lIns="0" tIns="0" rIns="0" bIns="0" rtlCol="0">
                          <a:noAutofit/>
                        </wps:bodyPr>
                      </wps:wsp>
                    </wpg:wgp>
                  </a:graphicData>
                </a:graphic>
              </wp:inline>
            </w:drawing>
          </mc:Choice>
          <mc:Fallback>
            <w:pict>
              <v:group style="width:548.950pt;height:195.2pt;mso-position-horizontal-relative:char;mso-position-vertical-relative:line" id="docshapegroup8" coordorigin="0,0" coordsize="10979,3904">
                <v:line style="position:absolute" from="12,3898" to="12,7" stroked="true" strokeweight="1.203733pt" strokecolor="#000000">
                  <v:stroke dashstyle="solid"/>
                </v:line>
                <v:line style="position:absolute" from="754,3898" to="754,7" stroked="true" strokeweight=".72224pt" strokecolor="#000000">
                  <v:stroke dashstyle="solid"/>
                </v:line>
                <v:line style="position:absolute" from="2,12" to="10976,12" stroked="true" strokeweight="1.20249pt" strokecolor="#000000">
                  <v:stroke dashstyle="solid"/>
                </v:line>
                <v:shape style="position:absolute;left:1759;top:2;width:8374;height:3901" id="docshape9" coordorigin="1760,2" coordsize="8374,3901" path="m1760,3898l1760,2m2713,3898l2713,2m3758,3903l3758,7m4702,3898l4702,2m5747,3898l5747,7m6686,3898l6686,2m8255,3898l8255,2m9199,3898l9199,2m10133,3903l10133,2e" filled="false" stroked="true" strokeweight=".721867pt" strokecolor="#000000">
                  <v:path arrowok="t"/>
                  <v:stroke dashstyle="solid"/>
                </v:shape>
                <v:line style="position:absolute" from="10966,3903" to="10966,7" stroked="true" strokeweight="1.203733pt" strokecolor="#000000">
                  <v:stroke dashstyle="solid"/>
                </v:line>
                <v:shape style="position:absolute;left:2;top:1339;width:10974;height:2175" id="docshape10" coordorigin="2,1340" coordsize="10974,2175" path="m2,1340l10976,1340m2,1705l10976,1705m2,2066l10976,2066m2,2427l10976,2427m2,2792l10976,2792m2,3153l10976,3153m2,3514l10976,3514e" filled="false" stroked="true" strokeweight=".721867pt" strokecolor="#000000">
                  <v:path arrowok="t"/>
                  <v:stroke dashstyle="solid"/>
                </v:shape>
                <v:line style="position:absolute" from="2,3889" to="10976,3889" stroked="true" strokeweight="1.20249pt" strokecolor="#000000">
                  <v:stroke dashstyle="solid"/>
                </v:line>
                <v:rect style="position:absolute;left:10188;top:1204;width:78;height:243" id="docshape11" filled="true" fillcolor="#afafaf" stroked="false">
                  <v:fill type="solid"/>
                </v:rect>
                <v:shape style="position:absolute;left:177;top:314;width:5396;height:732" type="#_x0000_t202" id="docshape12" filled="false" stroked="false">
                  <v:textbox inset="0,0,0,0">
                    <w:txbxContent>
                      <w:p>
                        <w:pPr>
                          <w:tabs>
                            <w:tab w:pos="684" w:val="left" w:leader="none"/>
                            <w:tab w:pos="983" w:val="left" w:leader="none"/>
                            <w:tab w:pos="1767" w:val="left" w:leader="none"/>
                            <w:tab w:pos="1839" w:val="left" w:leader="none"/>
                            <w:tab w:pos="2744" w:val="left" w:leader="none"/>
                            <w:tab w:pos="3765" w:val="left" w:leader="none"/>
                            <w:tab w:pos="3906" w:val="left" w:leader="none"/>
                            <w:tab w:pos="4757" w:val="left" w:leader="none"/>
                            <w:tab w:pos="4826" w:val="left" w:leader="none"/>
                          </w:tabs>
                          <w:spacing w:line="168" w:lineRule="auto" w:before="47"/>
                          <w:ind w:left="0" w:right="57" w:firstLine="21"/>
                          <w:jc w:val="left"/>
                          <w:rPr>
                            <w:sz w:val="20"/>
                          </w:rPr>
                        </w:pPr>
                        <w:r>
                          <w:rPr>
                            <w:color w:val="444444"/>
                            <w:spacing w:val="-2"/>
                            <w:sz w:val="20"/>
                          </w:rPr>
                          <w:t>Ünite</w:t>
                        </w:r>
                        <w:r>
                          <w:rPr>
                            <w:color w:val="444444"/>
                            <w:sz w:val="20"/>
                          </w:rPr>
                          <w:tab/>
                          <w:t>Sayaç</w:t>
                        </w:r>
                        <w:r>
                          <w:rPr>
                            <w:color w:val="444444"/>
                            <w:spacing w:val="-9"/>
                            <w:sz w:val="20"/>
                          </w:rPr>
                          <w:t> </w:t>
                        </w:r>
                        <w:r>
                          <w:rPr>
                            <w:color w:val="444444"/>
                            <w:sz w:val="20"/>
                          </w:rPr>
                          <w:t>Seri</w:t>
                          <w:tab/>
                          <w:tab/>
                        </w:r>
                        <w:r>
                          <w:rPr>
                            <w:color w:val="444444"/>
                            <w:spacing w:val="-2"/>
                            <w:position w:val="13"/>
                            <w:sz w:val="20"/>
                          </w:rPr>
                          <w:t>Sayaç</w:t>
                        </w:r>
                        <w:r>
                          <w:rPr>
                            <w:color w:val="444444"/>
                            <w:position w:val="13"/>
                            <w:sz w:val="20"/>
                          </w:rPr>
                          <w:tab/>
                        </w:r>
                        <w:r>
                          <w:rPr>
                            <w:color w:val="444444"/>
                            <w:spacing w:val="-30"/>
                            <w:position w:val="13"/>
                            <w:sz w:val="20"/>
                          </w:rPr>
                          <w:t> </w:t>
                        </w:r>
                        <w:r>
                          <w:rPr>
                            <w:color w:val="444444"/>
                            <w:sz w:val="20"/>
                          </w:rPr>
                          <w:t>Sayacın</w:t>
                          <w:tab/>
                        </w:r>
                        <w:r>
                          <w:rPr>
                            <w:color w:val="444444"/>
                            <w:spacing w:val="-2"/>
                            <w:sz w:val="20"/>
                          </w:rPr>
                          <w:t>Sayacın</w:t>
                        </w:r>
                        <w:r>
                          <w:rPr>
                            <w:color w:val="444444"/>
                            <w:sz w:val="20"/>
                          </w:rPr>
                          <w:tab/>
                        </w:r>
                        <w:r>
                          <w:rPr>
                            <w:color w:val="444444"/>
                            <w:spacing w:val="-10"/>
                            <w:position w:val="13"/>
                            <w:sz w:val="20"/>
                          </w:rPr>
                          <w:t>Sayacın</w:t>
                        </w:r>
                        <w:r>
                          <w:rPr>
                            <w:color w:val="444444"/>
                            <w:spacing w:val="-4"/>
                            <w:position w:val="13"/>
                            <w:sz w:val="20"/>
                          </w:rPr>
                          <w:t> </w:t>
                        </w:r>
                        <w:r>
                          <w:rPr>
                            <w:color w:val="444444"/>
                            <w:spacing w:val="-4"/>
                            <w:sz w:val="20"/>
                          </w:rPr>
                          <w:t>Kodu</w:t>
                        </w:r>
                        <w:r>
                          <w:rPr>
                            <w:color w:val="444444"/>
                            <w:sz w:val="20"/>
                          </w:rPr>
                          <w:tab/>
                          <w:tab/>
                        </w:r>
                        <w:r>
                          <w:rPr>
                            <w:color w:val="444444"/>
                            <w:spacing w:val="-5"/>
                            <w:sz w:val="20"/>
                          </w:rPr>
                          <w:t>No</w:t>
                        </w:r>
                        <w:r>
                          <w:rPr>
                            <w:color w:val="444444"/>
                            <w:sz w:val="20"/>
                          </w:rPr>
                          <w:tab/>
                        </w:r>
                        <w:r>
                          <w:rPr>
                            <w:color w:val="444444"/>
                            <w:spacing w:val="-2"/>
                            <w:position w:val="13"/>
                            <w:sz w:val="21"/>
                          </w:rPr>
                          <w:t>YBPYS</w:t>
                        </w:r>
                        <w:r>
                          <w:rPr>
                            <w:color w:val="444444"/>
                            <w:position w:val="13"/>
                            <w:sz w:val="21"/>
                          </w:rPr>
                          <w:tab/>
                        </w:r>
                        <w:r>
                          <w:rPr>
                            <w:color w:val="444444"/>
                            <w:spacing w:val="-2"/>
                            <w:sz w:val="20"/>
                          </w:rPr>
                          <w:t>Markası</w:t>
                        </w:r>
                        <w:r>
                          <w:rPr>
                            <w:color w:val="444444"/>
                            <w:sz w:val="20"/>
                          </w:rPr>
                          <w:tab/>
                          <w:tab/>
                        </w:r>
                        <w:r>
                          <w:rPr>
                            <w:color w:val="444444"/>
                            <w:spacing w:val="-4"/>
                            <w:sz w:val="20"/>
                          </w:rPr>
                          <w:t>Tipi</w:t>
                        </w:r>
                        <w:r>
                          <w:rPr>
                            <w:color w:val="444444"/>
                            <w:sz w:val="20"/>
                          </w:rPr>
                          <w:tab/>
                          <w:tab/>
                        </w:r>
                        <w:r>
                          <w:rPr>
                            <w:color w:val="444444"/>
                            <w:spacing w:val="-2"/>
                            <w:position w:val="13"/>
                            <w:sz w:val="20"/>
                          </w:rPr>
                          <w:t>Akımı</w:t>
                        </w:r>
                      </w:p>
                      <w:p>
                        <w:pPr>
                          <w:tabs>
                            <w:tab w:pos="4732" w:val="left" w:leader="none"/>
                          </w:tabs>
                          <w:spacing w:line="96" w:lineRule="exact" w:before="0"/>
                          <w:ind w:left="1723" w:right="0" w:firstLine="0"/>
                          <w:jc w:val="left"/>
                          <w:rPr>
                            <w:sz w:val="20"/>
                          </w:rPr>
                        </w:pPr>
                        <w:r>
                          <w:rPr>
                            <w:color w:val="444444"/>
                            <w:spacing w:val="-2"/>
                            <w:sz w:val="20"/>
                          </w:rPr>
                          <w:t>KayıtNo</w:t>
                        </w:r>
                        <w:r>
                          <w:rPr>
                            <w:color w:val="444444"/>
                            <w:sz w:val="20"/>
                          </w:rPr>
                          <w:tab/>
                        </w:r>
                        <w:r>
                          <w:rPr>
                            <w:color w:val="444444"/>
                            <w:spacing w:val="-6"/>
                            <w:sz w:val="20"/>
                          </w:rPr>
                          <w:t>(Amper)</w:t>
                        </w:r>
                      </w:p>
                    </w:txbxContent>
                  </v:textbox>
                  <w10:wrap type="none"/>
                </v:shape>
                <v:shape style="position:absolute;left:5903;top:314;width:652;height:732" type="#_x0000_t202" id="docshape13" filled="false" stroked="false">
                  <v:textbox inset="0,0,0,0">
                    <w:txbxContent>
                      <w:p>
                        <w:pPr>
                          <w:spacing w:line="222" w:lineRule="exact" w:before="0"/>
                          <w:ind w:left="18" w:right="0" w:firstLine="0"/>
                          <w:jc w:val="left"/>
                          <w:rPr>
                            <w:sz w:val="20"/>
                          </w:rPr>
                        </w:pPr>
                        <w:r>
                          <w:rPr>
                            <w:color w:val="444444"/>
                            <w:spacing w:val="-2"/>
                            <w:sz w:val="20"/>
                          </w:rPr>
                          <w:t>Sayacın</w:t>
                        </w:r>
                      </w:p>
                      <w:p>
                        <w:pPr>
                          <w:spacing w:before="39"/>
                          <w:ind w:left="0" w:right="0" w:firstLine="0"/>
                          <w:jc w:val="left"/>
                          <w:rPr>
                            <w:sz w:val="19"/>
                          </w:rPr>
                        </w:pPr>
                        <w:r>
                          <w:rPr>
                            <w:color w:val="444444"/>
                            <w:spacing w:val="-2"/>
                            <w:sz w:val="19"/>
                          </w:rPr>
                          <w:t>Gerilimi</w:t>
                        </w:r>
                      </w:p>
                      <w:p>
                        <w:pPr>
                          <w:spacing w:before="22"/>
                          <w:ind w:left="94" w:right="0" w:firstLine="0"/>
                          <w:jc w:val="left"/>
                          <w:rPr>
                            <w:sz w:val="20"/>
                          </w:rPr>
                        </w:pPr>
                        <w:r>
                          <w:rPr>
                            <w:color w:val="444444"/>
                            <w:spacing w:val="-2"/>
                            <w:sz w:val="20"/>
                          </w:rPr>
                          <w:t>(Volt)</w:t>
                        </w:r>
                      </w:p>
                    </w:txbxContent>
                  </v:textbox>
                  <w10:wrap type="none"/>
                </v:shape>
                <v:shape style="position:absolute;left:6860;top:141;width:1252;height:1083" type="#_x0000_t202" id="docshape14" filled="false" stroked="false">
                  <v:textbox inset="0,0,0,0">
                    <w:txbxContent>
                      <w:p>
                        <w:pPr>
                          <w:spacing w:line="222" w:lineRule="exact" w:before="0"/>
                          <w:ind w:left="-1" w:right="18" w:firstLine="0"/>
                          <w:jc w:val="center"/>
                          <w:rPr>
                            <w:sz w:val="20"/>
                          </w:rPr>
                        </w:pPr>
                        <w:r>
                          <w:rPr>
                            <w:color w:val="444444"/>
                            <w:w w:val="90"/>
                            <w:sz w:val="20"/>
                          </w:rPr>
                          <w:t>Sayacın</w:t>
                        </w:r>
                        <w:r>
                          <w:rPr>
                            <w:color w:val="444444"/>
                            <w:spacing w:val="11"/>
                            <w:sz w:val="20"/>
                          </w:rPr>
                          <w:t> </w:t>
                        </w:r>
                        <w:r>
                          <w:rPr>
                            <w:color w:val="444444"/>
                            <w:spacing w:val="-2"/>
                            <w:w w:val="95"/>
                            <w:sz w:val="20"/>
                          </w:rPr>
                          <w:t>Sabitesi</w:t>
                        </w:r>
                      </w:p>
                      <w:p>
                        <w:pPr>
                          <w:spacing w:line="266" w:lineRule="auto" w:before="95"/>
                          <w:ind w:left="167" w:right="186" w:firstLine="17"/>
                          <w:jc w:val="center"/>
                          <w:rPr>
                            <w:sz w:val="20"/>
                          </w:rPr>
                        </w:pPr>
                        <w:r>
                          <w:rPr>
                            <w:color w:val="444444"/>
                            <w:spacing w:val="-2"/>
                            <w:sz w:val="20"/>
                          </w:rPr>
                          <w:t>(imp- </w:t>
                        </w:r>
                        <w:r>
                          <w:rPr>
                            <w:color w:val="444444"/>
                            <w:spacing w:val="-8"/>
                            <w:sz w:val="20"/>
                          </w:rPr>
                          <w:t>Devir/kWb. </w:t>
                        </w:r>
                        <w:r>
                          <w:rPr>
                            <w:color w:val="444444"/>
                            <w:spacing w:val="-2"/>
                            <w:sz w:val="20"/>
                          </w:rPr>
                          <w:t>kVarh</w:t>
                        </w:r>
                      </w:p>
                    </w:txbxContent>
                  </v:textbox>
                  <w10:wrap type="none"/>
                </v:shape>
                <v:shape style="position:absolute;left:8401;top:314;width:675;height:728" type="#_x0000_t202" id="docshape15" filled="false" stroked="false">
                  <v:textbox inset="0,0,0,0">
                    <w:txbxContent>
                      <w:p>
                        <w:pPr>
                          <w:spacing w:line="266" w:lineRule="auto" w:before="0"/>
                          <w:ind w:left="0" w:right="11" w:firstLine="77"/>
                          <w:jc w:val="left"/>
                          <w:rPr>
                            <w:sz w:val="20"/>
                          </w:rPr>
                        </w:pPr>
                        <w:r>
                          <w:rPr>
                            <w:color w:val="444444"/>
                            <w:spacing w:val="-2"/>
                            <w:sz w:val="20"/>
                          </w:rPr>
                          <w:t>Sayacı </w:t>
                        </w:r>
                        <w:r>
                          <w:rPr>
                            <w:color w:val="444444"/>
                            <w:spacing w:val="-2"/>
                            <w:w w:val="90"/>
                            <w:sz w:val="20"/>
                          </w:rPr>
                          <w:t>Besleyen</w:t>
                        </w:r>
                      </w:p>
                      <w:p>
                        <w:pPr>
                          <w:spacing w:before="10"/>
                          <w:ind w:left="15" w:right="0" w:firstLine="0"/>
                          <w:jc w:val="left"/>
                          <w:rPr>
                            <w:sz w:val="18"/>
                          </w:rPr>
                        </w:pPr>
                        <w:r>
                          <w:rPr>
                            <w:color w:val="444444"/>
                            <w:spacing w:val="-2"/>
                            <w:sz w:val="18"/>
                          </w:rPr>
                          <w:t>(A.T.O.)</w:t>
                        </w:r>
                      </w:p>
                    </w:txbxContent>
                  </v:textbox>
                  <w10:wrap type="none"/>
                </v:shape>
                <v:shape style="position:absolute;left:9344;top:309;width:1546;height:728" type="#_x0000_t202" id="docshape16" filled="false" stroked="false">
                  <v:textbox inset="0,0,0,0">
                    <w:txbxContent>
                      <w:p>
                        <w:pPr>
                          <w:tabs>
                            <w:tab w:pos="905" w:val="left" w:leader="none"/>
                          </w:tabs>
                          <w:spacing w:line="141" w:lineRule="auto" w:before="68"/>
                          <w:ind w:left="0" w:right="47" w:firstLine="77"/>
                          <w:jc w:val="left"/>
                          <w:rPr>
                            <w:sz w:val="20"/>
                          </w:rPr>
                        </w:pPr>
                        <w:r>
                          <w:rPr>
                            <w:color w:val="444444"/>
                            <w:spacing w:val="-2"/>
                            <w:position w:val="12"/>
                            <w:sz w:val="20"/>
                          </w:rPr>
                          <w:t>Sayacı</w:t>
                        </w:r>
                        <w:r>
                          <w:rPr>
                            <w:color w:val="444444"/>
                            <w:position w:val="12"/>
                            <w:sz w:val="20"/>
                          </w:rPr>
                          <w:tab/>
                        </w:r>
                        <w:r>
                          <w:rPr>
                            <w:color w:val="444444"/>
                            <w:spacing w:val="-8"/>
                            <w:sz w:val="20"/>
                          </w:rPr>
                          <w:t>Sayacın </w:t>
                        </w:r>
                        <w:r>
                          <w:rPr>
                            <w:color w:val="444444"/>
                            <w:spacing w:val="-2"/>
                            <w:sz w:val="20"/>
                          </w:rPr>
                          <w:t>Besleyen</w:t>
                        </w:r>
                      </w:p>
                      <w:p>
                        <w:pPr>
                          <w:tabs>
                            <w:tab w:pos="891" w:val="left" w:leader="none"/>
                          </w:tabs>
                          <w:spacing w:line="267" w:lineRule="exact" w:before="0"/>
                          <w:ind w:left="10" w:right="0" w:firstLine="0"/>
                          <w:jc w:val="left"/>
                          <w:rPr>
                            <w:sz w:val="20"/>
                          </w:rPr>
                        </w:pPr>
                        <w:r>
                          <w:rPr>
                            <w:color w:val="444444"/>
                            <w:spacing w:val="-2"/>
                            <w:sz w:val="18"/>
                          </w:rPr>
                          <w:t>(G.T.O.)</w:t>
                        </w:r>
                        <w:r>
                          <w:rPr>
                            <w:color w:val="444444"/>
                            <w:sz w:val="18"/>
                          </w:rPr>
                          <w:tab/>
                        </w:r>
                        <w:r>
                          <w:rPr>
                            <w:color w:val="444444"/>
                            <w:spacing w:val="-2"/>
                            <w:position w:val="13"/>
                            <w:sz w:val="20"/>
                          </w:rPr>
                          <w:t>Çarpanı</w:t>
                        </w:r>
                      </w:p>
                    </w:txbxContent>
                  </v:textbox>
                  <w10:wrap type="none"/>
                </v:shape>
                <v:shape style="position:absolute;left:10188;top:1231;width:118;height:200" type="#_x0000_t202" id="docshape17" filled="false" stroked="false">
                  <v:textbox inset="0,0,0,0">
                    <w:txbxContent>
                      <w:p>
                        <w:pPr>
                          <w:spacing w:line="200" w:lineRule="exact" w:before="0"/>
                          <w:ind w:left="0" w:right="0" w:firstLine="0"/>
                          <w:jc w:val="left"/>
                          <w:rPr>
                            <w:sz w:val="18"/>
                          </w:rPr>
                        </w:pPr>
                        <w:r>
                          <w:rPr>
                            <w:color w:val="AEAEAE"/>
                            <w:spacing w:val="-5"/>
                            <w:sz w:val="18"/>
                          </w:rPr>
                          <w:t>"'</w:t>
                        </w:r>
                      </w:p>
                    </w:txbxContent>
                  </v:textbox>
                  <w10:wrap type="none"/>
                </v:shape>
              </v:group>
            </w:pict>
          </mc:Fallback>
        </mc:AlternateContent>
      </w:r>
      <w:r>
        <w:rPr/>
      </w:r>
    </w:p>
    <w:p>
      <w:pPr>
        <w:pStyle w:val="BodyText"/>
        <w:spacing w:before="206"/>
        <w:rPr>
          <w:sz w:val="18"/>
        </w:rPr>
      </w:pPr>
    </w:p>
    <w:p>
      <w:pPr>
        <w:spacing w:before="0"/>
        <w:ind w:left="621" w:right="0" w:firstLine="0"/>
        <w:jc w:val="left"/>
        <w:rPr>
          <w:sz w:val="19"/>
        </w:rPr>
      </w:pPr>
      <w:r>
        <w:rPr>
          <w:color w:val="2F2F2F"/>
          <w:spacing w:val="-6"/>
          <w:sz w:val="19"/>
        </w:rPr>
        <w:t>Yan Hizmet Sağlayıcı</w:t>
      </w:r>
      <w:r>
        <w:rPr>
          <w:color w:val="2F2F2F"/>
          <w:spacing w:val="2"/>
          <w:sz w:val="19"/>
        </w:rPr>
        <w:t> </w:t>
      </w:r>
      <w:r>
        <w:rPr>
          <w:color w:val="131313"/>
          <w:spacing w:val="-6"/>
          <w:sz w:val="19"/>
        </w:rPr>
        <w:t>Tarafından</w:t>
      </w:r>
      <w:r>
        <w:rPr>
          <w:color w:val="131313"/>
          <w:spacing w:val="3"/>
          <w:sz w:val="19"/>
        </w:rPr>
        <w:t> </w:t>
      </w:r>
      <w:r>
        <w:rPr>
          <w:color w:val="444444"/>
          <w:spacing w:val="-6"/>
          <w:sz w:val="19"/>
        </w:rPr>
        <w:t>Anlaşma'ya</w:t>
      </w:r>
      <w:r>
        <w:rPr>
          <w:color w:val="444444"/>
          <w:spacing w:val="2"/>
          <w:sz w:val="19"/>
        </w:rPr>
        <w:t> </w:t>
      </w:r>
      <w:r>
        <w:rPr>
          <w:color w:val="444444"/>
          <w:spacing w:val="-6"/>
          <w:sz w:val="19"/>
        </w:rPr>
        <w:t>Eklenecek</w:t>
      </w:r>
      <w:r>
        <w:rPr>
          <w:color w:val="444444"/>
          <w:spacing w:val="1"/>
          <w:sz w:val="19"/>
        </w:rPr>
        <w:t> </w:t>
      </w:r>
      <w:r>
        <w:rPr>
          <w:color w:val="2F2F2F"/>
          <w:spacing w:val="-6"/>
          <w:sz w:val="19"/>
        </w:rPr>
        <w:t>Belgeler;</w:t>
      </w:r>
    </w:p>
    <w:p>
      <w:pPr>
        <w:spacing w:before="132"/>
        <w:ind w:left="620" w:right="0" w:firstLine="0"/>
        <w:jc w:val="left"/>
        <w:rPr>
          <w:sz w:val="19"/>
        </w:rPr>
      </w:pPr>
      <w:r>
        <w:rPr>
          <w:color w:val="2F2F2F"/>
          <w:spacing w:val="-6"/>
          <w:sz w:val="19"/>
        </w:rPr>
        <w:t>-</w:t>
      </w:r>
      <w:r>
        <w:rPr>
          <w:color w:val="2F2F2F"/>
          <w:spacing w:val="-3"/>
          <w:sz w:val="19"/>
        </w:rPr>
        <w:t> </w:t>
      </w:r>
      <w:r>
        <w:rPr>
          <w:color w:val="2F2F2F"/>
          <w:spacing w:val="-6"/>
          <w:sz w:val="19"/>
        </w:rPr>
        <w:t>Tek Hat</w:t>
      </w:r>
      <w:r>
        <w:rPr>
          <w:color w:val="2F2F2F"/>
          <w:spacing w:val="-7"/>
          <w:sz w:val="19"/>
        </w:rPr>
        <w:t> </w:t>
      </w:r>
      <w:r>
        <w:rPr>
          <w:color w:val="2F2F2F"/>
          <w:spacing w:val="-6"/>
          <w:sz w:val="19"/>
        </w:rPr>
        <w:t>Şeması</w:t>
      </w:r>
    </w:p>
    <w:p>
      <w:pPr>
        <w:spacing w:after="0"/>
        <w:jc w:val="left"/>
        <w:rPr>
          <w:sz w:val="19"/>
        </w:rPr>
        <w:sectPr>
          <w:pgSz w:w="12020" w:h="7660" w:orient="landscape"/>
          <w:pgMar w:top="340" w:bottom="280" w:left="720" w:right="380"/>
        </w:sectPr>
      </w:pPr>
    </w:p>
    <w:p>
      <w:pPr>
        <w:pStyle w:val="Heading4"/>
        <w:spacing w:line="252" w:lineRule="auto" w:before="67"/>
        <w:ind w:left="147" w:firstLine="408"/>
      </w:pPr>
      <w:r>
        <w:rPr>
          <w:color w:val="231F1F"/>
          <w:w w:val="85"/>
        </w:rPr>
        <w:t>Ek</w:t>
      </w:r>
      <w:r>
        <w:rPr>
          <w:color w:val="231F1F"/>
          <w:spacing w:val="-1"/>
          <w:w w:val="85"/>
        </w:rPr>
        <w:t> </w:t>
      </w:r>
      <w:r>
        <w:rPr>
          <w:color w:val="231F1F"/>
          <w:w w:val="85"/>
        </w:rPr>
        <w:t>4</w:t>
      </w:r>
      <w:r>
        <w:rPr>
          <w:color w:val="231F1F"/>
          <w:spacing w:val="-6"/>
          <w:w w:val="85"/>
        </w:rPr>
        <w:t> </w:t>
      </w:r>
      <w:r>
        <w:rPr>
          <w:color w:val="231F1F"/>
          <w:w w:val="85"/>
        </w:rPr>
        <w:t>Senkron kompansatör olarak</w:t>
      </w:r>
      <w:r>
        <w:rPr>
          <w:color w:val="231F1F"/>
        </w:rPr>
        <w:t> </w:t>
      </w:r>
      <w:r>
        <w:rPr>
          <w:color w:val="231F1F"/>
          <w:w w:val="85"/>
        </w:rPr>
        <w:t>reaktif güç desteği sağlanması</w:t>
      </w:r>
      <w:r>
        <w:rPr>
          <w:color w:val="231F1F"/>
        </w:rPr>
        <w:t> </w:t>
      </w:r>
      <w:r>
        <w:rPr>
          <w:color w:val="231F1F"/>
          <w:w w:val="85"/>
        </w:rPr>
        <w:t>hizmet sertifikası</w:t>
      </w:r>
      <w:r>
        <w:rPr>
          <w:color w:val="231F1F"/>
        </w:rPr>
        <w:t> </w:t>
      </w:r>
      <w:r>
        <w:rPr>
          <w:color w:val="231F1F"/>
          <w:w w:val="85"/>
        </w:rPr>
        <w:t>ve </w:t>
      </w:r>
      <w:r>
        <w:rPr>
          <w:color w:val="231F1F"/>
          <w:w w:val="95"/>
        </w:rPr>
        <w:t>performans</w:t>
      </w:r>
      <w:r>
        <w:rPr>
          <w:color w:val="231F1F"/>
          <w:spacing w:val="-10"/>
          <w:w w:val="95"/>
        </w:rPr>
        <w:t> </w:t>
      </w:r>
      <w:r>
        <w:rPr>
          <w:color w:val="231F1F"/>
          <w:w w:val="95"/>
        </w:rPr>
        <w:t>test</w:t>
      </w:r>
      <w:r>
        <w:rPr>
          <w:color w:val="231F1F"/>
          <w:spacing w:val="-13"/>
          <w:w w:val="95"/>
        </w:rPr>
        <w:t> </w:t>
      </w:r>
      <w:r>
        <w:rPr>
          <w:color w:val="231F1F"/>
          <w:w w:val="95"/>
        </w:rPr>
        <w:t>raporu</w:t>
      </w:r>
    </w:p>
    <w:p>
      <w:pPr>
        <w:pStyle w:val="BodyText"/>
        <w:spacing w:line="218" w:lineRule="exact"/>
        <w:ind w:left="1384"/>
      </w:pPr>
      <w:r>
        <w:rPr>
          <w:color w:val="231F1F"/>
          <w:spacing w:val="-2"/>
          <w:w w:val="85"/>
        </w:rPr>
        <w:t>(İlgili</w:t>
      </w:r>
      <w:r>
        <w:rPr>
          <w:color w:val="231F1F"/>
          <w:spacing w:val="-4"/>
        </w:rPr>
        <w:t> </w:t>
      </w:r>
      <w:r>
        <w:rPr>
          <w:color w:val="231F1F"/>
          <w:spacing w:val="-2"/>
          <w:w w:val="85"/>
        </w:rPr>
        <w:t>Rapor</w:t>
      </w:r>
      <w:r>
        <w:rPr>
          <w:color w:val="231F1F"/>
          <w:spacing w:val="-8"/>
        </w:rPr>
        <w:t> </w:t>
      </w:r>
      <w:r>
        <w:rPr>
          <w:color w:val="231F1F"/>
          <w:spacing w:val="-2"/>
          <w:w w:val="85"/>
        </w:rPr>
        <w:t>formatı</w:t>
      </w:r>
      <w:r>
        <w:rPr>
          <w:color w:val="231F1F"/>
          <w:spacing w:val="6"/>
        </w:rPr>
        <w:t> </w:t>
      </w:r>
      <w:r>
        <w:rPr>
          <w:color w:val="231F1F"/>
          <w:spacing w:val="-2"/>
          <w:w w:val="85"/>
        </w:rPr>
        <w:t>TTIİAŞ</w:t>
      </w:r>
      <w:r>
        <w:rPr>
          <w:color w:val="231F1F"/>
          <w:spacing w:val="3"/>
        </w:rPr>
        <w:t> </w:t>
      </w:r>
      <w:r>
        <w:rPr>
          <w:color w:val="231F1F"/>
          <w:spacing w:val="-2"/>
          <w:w w:val="85"/>
        </w:rPr>
        <w:t>İnternet</w:t>
      </w:r>
      <w:r>
        <w:rPr>
          <w:color w:val="231F1F"/>
          <w:spacing w:val="3"/>
        </w:rPr>
        <w:t> </w:t>
      </w:r>
      <w:r>
        <w:rPr>
          <w:color w:val="231F1F"/>
          <w:spacing w:val="-2"/>
          <w:w w:val="85"/>
        </w:rPr>
        <w:t>sitesinde</w:t>
      </w:r>
      <w:r>
        <w:rPr>
          <w:color w:val="231F1F"/>
          <w:spacing w:val="-8"/>
        </w:rPr>
        <w:t> </w:t>
      </w:r>
      <w:r>
        <w:rPr>
          <w:color w:val="231F1F"/>
          <w:spacing w:val="-2"/>
          <w:w w:val="85"/>
        </w:rPr>
        <w:t>duyurulacaktır.)</w:t>
      </w:r>
    </w:p>
    <w:p>
      <w:pPr>
        <w:spacing w:after="0" w:line="218" w:lineRule="exact"/>
        <w:sectPr>
          <w:pgSz w:w="7660" w:h="12020"/>
          <w:pgMar w:top="480" w:bottom="280" w:left="320" w:right="280"/>
        </w:sectPr>
      </w:pPr>
    </w:p>
    <w:p>
      <w:pPr>
        <w:pStyle w:val="Heading4"/>
        <w:spacing w:before="64"/>
        <w:ind w:left="623"/>
        <w:jc w:val="both"/>
      </w:pPr>
      <w:r>
        <w:rPr>
          <w:color w:val="231F1F"/>
          <w:spacing w:val="-2"/>
          <w:w w:val="85"/>
        </w:rPr>
        <w:t>Rk</w:t>
      </w:r>
      <w:r>
        <w:rPr>
          <w:color w:val="231F1F"/>
          <w:spacing w:val="-8"/>
        </w:rPr>
        <w:t> </w:t>
      </w:r>
      <w:r>
        <w:rPr>
          <w:color w:val="231F1F"/>
          <w:spacing w:val="-2"/>
          <w:w w:val="85"/>
        </w:rPr>
        <w:t>5</w:t>
      </w:r>
      <w:r>
        <w:rPr>
          <w:color w:val="231F1F"/>
          <w:spacing w:val="-5"/>
          <w:w w:val="85"/>
        </w:rPr>
        <w:t> </w:t>
      </w:r>
      <w:r>
        <w:rPr>
          <w:color w:val="231F1F"/>
          <w:spacing w:val="-2"/>
          <w:w w:val="85"/>
        </w:rPr>
        <w:t>Sunulacak</w:t>
      </w:r>
      <w:r>
        <w:rPr>
          <w:color w:val="231F1F"/>
          <w:spacing w:val="12"/>
        </w:rPr>
        <w:t> </w:t>
      </w:r>
      <w:r>
        <w:rPr>
          <w:color w:val="231F1F"/>
          <w:spacing w:val="-2"/>
          <w:w w:val="85"/>
        </w:rPr>
        <w:t>verilerin</w:t>
      </w:r>
      <w:r>
        <w:rPr>
          <w:color w:val="231F1F"/>
          <w:spacing w:val="-1"/>
        </w:rPr>
        <w:t> </w:t>
      </w:r>
      <w:r>
        <w:rPr>
          <w:color w:val="231F1F"/>
          <w:spacing w:val="-2"/>
          <w:w w:val="85"/>
        </w:rPr>
        <w:t>özellikleri</w:t>
      </w:r>
    </w:p>
    <w:p>
      <w:pPr>
        <w:pStyle w:val="BodyText"/>
        <w:spacing w:line="283" w:lineRule="auto" w:before="5"/>
        <w:ind w:left="222" w:right="144" w:firstLine="399"/>
        <w:jc w:val="both"/>
      </w:pPr>
      <w:r>
        <w:rPr>
          <w:color w:val="231F1F"/>
          <w:spacing w:val="-2"/>
          <w:w w:val="85"/>
        </w:rPr>
        <w:t>TEİAŞ, senkron kompansatör olarak</w:t>
      </w:r>
      <w:r>
        <w:rPr>
          <w:color w:val="231F1F"/>
        </w:rPr>
        <w:t> </w:t>
      </w:r>
      <w:r>
        <w:rPr>
          <w:color w:val="231F1F"/>
          <w:spacing w:val="-2"/>
          <w:w w:val="85"/>
        </w:rPr>
        <w:t>reaktif güç kontrol hizmetinin</w:t>
      </w:r>
      <w:r>
        <w:rPr>
          <w:color w:val="231F1F"/>
        </w:rPr>
        <w:t> </w:t>
      </w:r>
      <w:r>
        <w:rPr>
          <w:color w:val="231F1F"/>
          <w:spacing w:val="-2"/>
          <w:w w:val="85"/>
        </w:rPr>
        <w:t>sağlanıp</w:t>
      </w:r>
      <w:r>
        <w:rPr>
          <w:color w:val="231F1F"/>
        </w:rPr>
        <w:t> </w:t>
      </w:r>
      <w:r>
        <w:rPr>
          <w:color w:val="231F1F"/>
          <w:spacing w:val="-2"/>
          <w:w w:val="85"/>
        </w:rPr>
        <w:t>sağlanmadığmm </w:t>
      </w:r>
      <w:r>
        <w:rPr>
          <w:color w:val="231F1F"/>
          <w:spacing w:val="-2"/>
          <w:w w:val="90"/>
        </w:rPr>
        <w:t>tespit</w:t>
      </w:r>
      <w:r>
        <w:rPr>
          <w:color w:val="231F1F"/>
          <w:spacing w:val="-6"/>
          <w:w w:val="90"/>
        </w:rPr>
        <w:t> </w:t>
      </w:r>
      <w:r>
        <w:rPr>
          <w:color w:val="231F1F"/>
          <w:spacing w:val="-2"/>
          <w:w w:val="90"/>
        </w:rPr>
        <w:t>edilmesi</w:t>
      </w:r>
      <w:r>
        <w:rPr>
          <w:color w:val="231F1F"/>
          <w:spacing w:val="-1"/>
        </w:rPr>
        <w:t> </w:t>
      </w:r>
      <w:r>
        <w:rPr>
          <w:color w:val="231F1F"/>
          <w:spacing w:val="-2"/>
          <w:w w:val="90"/>
        </w:rPr>
        <w:t>amacıyla</w:t>
      </w:r>
      <w:r>
        <w:rPr>
          <w:color w:val="231F1F"/>
        </w:rPr>
        <w:t> </w:t>
      </w:r>
      <w:r>
        <w:rPr>
          <w:color w:val="231F1F"/>
          <w:spacing w:val="-2"/>
          <w:w w:val="90"/>
        </w:rPr>
        <w:t>Anlaşma kapsamındaki</w:t>
      </w:r>
      <w:r>
        <w:rPr>
          <w:color w:val="231F1F"/>
          <w:spacing w:val="13"/>
        </w:rPr>
        <w:t> </w:t>
      </w:r>
      <w:r>
        <w:rPr>
          <w:color w:val="231F1F"/>
          <w:spacing w:val="-2"/>
          <w:w w:val="90"/>
        </w:rPr>
        <w:t>üretim tesislerinden</w:t>
      </w:r>
      <w:r>
        <w:rPr>
          <w:color w:val="231F1F"/>
        </w:rPr>
        <w:t> </w:t>
      </w:r>
      <w:r>
        <w:rPr>
          <w:color w:val="231F1F"/>
          <w:spacing w:val="-2"/>
          <w:w w:val="90"/>
        </w:rPr>
        <w:t>bu</w:t>
      </w:r>
      <w:r>
        <w:rPr>
          <w:color w:val="231F1F"/>
          <w:spacing w:val="-6"/>
          <w:w w:val="90"/>
        </w:rPr>
        <w:t> </w:t>
      </w:r>
      <w:r>
        <w:rPr>
          <w:color w:val="231F1F"/>
          <w:spacing w:val="-2"/>
          <w:w w:val="90"/>
        </w:rPr>
        <w:t>EK'tc</w:t>
      </w:r>
      <w:r>
        <w:rPr>
          <w:color w:val="231F1F"/>
          <w:spacing w:val="-5"/>
          <w:w w:val="90"/>
        </w:rPr>
        <w:t> </w:t>
      </w:r>
      <w:r>
        <w:rPr>
          <w:color w:val="231F1F"/>
          <w:spacing w:val="-2"/>
          <w:w w:val="90"/>
        </w:rPr>
        <w:t>yer</w:t>
      </w:r>
      <w:r>
        <w:rPr>
          <w:color w:val="231F1F"/>
          <w:spacing w:val="-6"/>
          <w:w w:val="90"/>
        </w:rPr>
        <w:t> </w:t>
      </w:r>
      <w:r>
        <w:rPr>
          <w:color w:val="231F1F"/>
          <w:spacing w:val="-2"/>
          <w:w w:val="90"/>
        </w:rPr>
        <w:t>alan verileri </w:t>
      </w:r>
      <w:r>
        <w:rPr>
          <w:color w:val="231F1F"/>
          <w:w w:val="95"/>
        </w:rPr>
        <w:t>istemeye yetkilidir.</w:t>
      </w:r>
    </w:p>
    <w:p>
      <w:pPr>
        <w:pStyle w:val="BodyText"/>
        <w:spacing w:line="285" w:lineRule="auto" w:before="114"/>
        <w:ind w:left="218" w:right="123" w:firstLine="517"/>
        <w:jc w:val="both"/>
      </w:pPr>
      <w:r>
        <w:rPr>
          <w:color w:val="231F1F"/>
          <w:w w:val="95"/>
        </w:rPr>
        <w:t>Yan</w:t>
      </w:r>
      <w:r>
        <w:rPr>
          <w:color w:val="231F1F"/>
          <w:spacing w:val="-10"/>
          <w:w w:val="95"/>
        </w:rPr>
        <w:t> </w:t>
      </w:r>
      <w:r>
        <w:rPr>
          <w:color w:val="231F1F"/>
          <w:w w:val="95"/>
        </w:rPr>
        <w:t>Hizmet</w:t>
      </w:r>
      <w:r>
        <w:rPr>
          <w:color w:val="231F1F"/>
          <w:spacing w:val="-10"/>
          <w:w w:val="95"/>
        </w:rPr>
        <w:t> </w:t>
      </w:r>
      <w:r>
        <w:rPr>
          <w:color w:val="231F1F"/>
          <w:w w:val="95"/>
        </w:rPr>
        <w:t>Sağlayıcı,</w:t>
      </w:r>
      <w:r>
        <w:rPr>
          <w:color w:val="231F1F"/>
          <w:spacing w:val="-10"/>
          <w:w w:val="95"/>
        </w:rPr>
        <w:t> </w:t>
      </w:r>
      <w:r>
        <w:rPr>
          <w:color w:val="231F1F"/>
          <w:w w:val="95"/>
        </w:rPr>
        <w:t>senlaon</w:t>
      </w:r>
      <w:r>
        <w:rPr>
          <w:color w:val="231F1F"/>
          <w:spacing w:val="-10"/>
          <w:w w:val="95"/>
        </w:rPr>
        <w:t> </w:t>
      </w:r>
      <w:r>
        <w:rPr>
          <w:color w:val="231F1F"/>
          <w:w w:val="95"/>
        </w:rPr>
        <w:t>kompansatör</w:t>
      </w:r>
      <w:r>
        <w:rPr>
          <w:color w:val="231F1F"/>
          <w:spacing w:val="-7"/>
          <w:w w:val="95"/>
        </w:rPr>
        <w:t> </w:t>
      </w:r>
      <w:r>
        <w:rPr>
          <w:color w:val="231F1F"/>
          <w:w w:val="95"/>
        </w:rPr>
        <w:t>olarak</w:t>
      </w:r>
      <w:r>
        <w:rPr>
          <w:color w:val="231F1F"/>
          <w:spacing w:val="-10"/>
          <w:w w:val="95"/>
        </w:rPr>
        <w:t> </w:t>
      </w:r>
      <w:r>
        <w:rPr>
          <w:color w:val="231F1F"/>
          <w:w w:val="95"/>
        </w:rPr>
        <w:t>reaktif</w:t>
      </w:r>
      <w:r>
        <w:rPr>
          <w:color w:val="231F1F"/>
          <w:spacing w:val="-10"/>
          <w:w w:val="95"/>
        </w:rPr>
        <w:t> </w:t>
      </w:r>
      <w:r>
        <w:rPr>
          <w:color w:val="231F1F"/>
          <w:w w:val="95"/>
        </w:rPr>
        <w:t>güç</w:t>
      </w:r>
      <w:r>
        <w:rPr>
          <w:color w:val="231F1F"/>
          <w:spacing w:val="-10"/>
          <w:w w:val="95"/>
        </w:rPr>
        <w:t> </w:t>
      </w:r>
      <w:r>
        <w:rPr>
          <w:color w:val="231F1F"/>
          <w:w w:val="95"/>
        </w:rPr>
        <w:t>desteği</w:t>
      </w:r>
      <w:r>
        <w:rPr>
          <w:color w:val="231F1F"/>
          <w:spacing w:val="-9"/>
          <w:w w:val="95"/>
        </w:rPr>
        <w:t> </w:t>
      </w:r>
      <w:r>
        <w:rPr>
          <w:color w:val="231F1F"/>
          <w:w w:val="95"/>
        </w:rPr>
        <w:t>sağlanması </w:t>
      </w:r>
      <w:r>
        <w:rPr>
          <w:color w:val="231F1F"/>
          <w:w w:val="90"/>
        </w:rPr>
        <w:t>hizmetinin</w:t>
      </w:r>
      <w:r>
        <w:rPr>
          <w:color w:val="231F1F"/>
          <w:spacing w:val="-8"/>
          <w:w w:val="90"/>
        </w:rPr>
        <w:t> </w:t>
      </w:r>
      <w:r>
        <w:rPr>
          <w:color w:val="231F1F"/>
          <w:w w:val="90"/>
        </w:rPr>
        <w:t>izlenmesi</w:t>
      </w:r>
      <w:r>
        <w:rPr>
          <w:color w:val="231F1F"/>
          <w:spacing w:val="-7"/>
          <w:w w:val="90"/>
        </w:rPr>
        <w:t> </w:t>
      </w:r>
      <w:r>
        <w:rPr>
          <w:color w:val="231F1F"/>
          <w:w w:val="90"/>
        </w:rPr>
        <w:t>için</w:t>
      </w:r>
      <w:r>
        <w:rPr>
          <w:color w:val="231F1F"/>
          <w:spacing w:val="-8"/>
          <w:w w:val="90"/>
        </w:rPr>
        <w:t> </w:t>
      </w:r>
      <w:r>
        <w:rPr>
          <w:color w:val="231F1F"/>
          <w:w w:val="90"/>
        </w:rPr>
        <w:t>TEİAŞ</w:t>
      </w:r>
      <w:r>
        <w:rPr>
          <w:color w:val="231F1F"/>
          <w:spacing w:val="-7"/>
          <w:w w:val="90"/>
        </w:rPr>
        <w:t> </w:t>
      </w:r>
      <w:r>
        <w:rPr>
          <w:color w:val="231F1F"/>
          <w:w w:val="90"/>
        </w:rPr>
        <w:t>tarafmdan</w:t>
      </w:r>
      <w:r>
        <w:rPr>
          <w:color w:val="231F1F"/>
          <w:spacing w:val="-8"/>
          <w:w w:val="90"/>
        </w:rPr>
        <w:t> </w:t>
      </w:r>
      <w:r>
        <w:rPr>
          <w:color w:val="231F1F"/>
          <w:w w:val="90"/>
        </w:rPr>
        <w:t>belirlenen</w:t>
      </w:r>
      <w:r>
        <w:rPr>
          <w:color w:val="231F1F"/>
          <w:spacing w:val="-7"/>
          <w:w w:val="90"/>
        </w:rPr>
        <w:t> </w:t>
      </w:r>
      <w:r>
        <w:rPr>
          <w:color w:val="231F1F"/>
          <w:w w:val="90"/>
        </w:rPr>
        <w:t>verilerin</w:t>
      </w:r>
      <w:r>
        <w:rPr>
          <w:color w:val="231F1F"/>
          <w:spacing w:val="-8"/>
          <w:w w:val="90"/>
        </w:rPr>
        <w:t> </w:t>
      </w:r>
      <w:r>
        <w:rPr>
          <w:color w:val="231F1F"/>
          <w:w w:val="90"/>
        </w:rPr>
        <w:t>yerinde</w:t>
      </w:r>
      <w:r>
        <w:rPr>
          <w:color w:val="231F1F"/>
          <w:spacing w:val="-7"/>
          <w:w w:val="90"/>
        </w:rPr>
        <w:t> </w:t>
      </w:r>
      <w:r>
        <w:rPr>
          <w:color w:val="231F1F"/>
          <w:w w:val="90"/>
        </w:rPr>
        <w:t>ölçülerek</w:t>
      </w:r>
      <w:r>
        <w:rPr>
          <w:color w:val="231F1F"/>
          <w:spacing w:val="-8"/>
          <w:w w:val="90"/>
        </w:rPr>
        <w:t> </w:t>
      </w:r>
      <w:r>
        <w:rPr>
          <w:color w:val="231F1F"/>
          <w:w w:val="90"/>
        </w:rPr>
        <w:t>değer</w:t>
      </w:r>
      <w:r>
        <w:rPr>
          <w:color w:val="231F1F"/>
          <w:spacing w:val="-7"/>
          <w:w w:val="90"/>
        </w:rPr>
        <w:t> </w:t>
      </w:r>
      <w:r>
        <w:rPr>
          <w:color w:val="231F1F"/>
          <w:w w:val="90"/>
        </w:rPr>
        <w:t>eğrisi </w:t>
      </w:r>
      <w:r>
        <w:rPr>
          <w:color w:val="231F1F"/>
          <w:w w:val="85"/>
        </w:rPr>
        <w:t>grafiğinin ekranda</w:t>
      </w:r>
      <w:r>
        <w:rPr>
          <w:color w:val="231F1F"/>
        </w:rPr>
        <w:t> </w:t>
      </w:r>
      <w:r>
        <w:rPr>
          <w:color w:val="231F1F"/>
          <w:w w:val="85"/>
        </w:rPr>
        <w:t>gösterilmesi ve</w:t>
      </w:r>
      <w:r>
        <w:rPr>
          <w:color w:val="231F1F"/>
          <w:spacing w:val="-5"/>
          <w:w w:val="85"/>
        </w:rPr>
        <w:t> </w:t>
      </w:r>
      <w:r>
        <w:rPr>
          <w:color w:val="231F1F"/>
          <w:w w:val="85"/>
        </w:rPr>
        <w:t>alman verilerin ölçüldüğü zaman bilgisiyle</w:t>
      </w:r>
      <w:r>
        <w:rPr>
          <w:color w:val="231F1F"/>
        </w:rPr>
        <w:t> </w:t>
      </w:r>
      <w:r>
        <w:rPr>
          <w:color w:val="231F1F"/>
          <w:w w:val="85"/>
        </w:rPr>
        <w:t>birlikte kayıt</w:t>
      </w:r>
      <w:r>
        <w:rPr>
          <w:color w:val="231F1F"/>
          <w:spacing w:val="-5"/>
          <w:w w:val="85"/>
        </w:rPr>
        <w:t> </w:t>
      </w:r>
      <w:r>
        <w:rPr>
          <w:color w:val="231F1F"/>
          <w:w w:val="85"/>
        </w:rPr>
        <w:t>altma </w:t>
      </w:r>
      <w:r>
        <w:rPr>
          <w:color w:val="231F1F"/>
          <w:w w:val="90"/>
        </w:rPr>
        <w:t>alınabilmesi</w:t>
      </w:r>
      <w:r>
        <w:rPr>
          <w:color w:val="231F1F"/>
          <w:spacing w:val="-7"/>
          <w:w w:val="90"/>
        </w:rPr>
        <w:t> </w:t>
      </w:r>
      <w:r>
        <w:rPr>
          <w:color w:val="231F1F"/>
          <w:w w:val="90"/>
        </w:rPr>
        <w:t>ve</w:t>
      </w:r>
      <w:r>
        <w:rPr>
          <w:color w:val="231F1F"/>
          <w:spacing w:val="-7"/>
          <w:w w:val="90"/>
        </w:rPr>
        <w:t> </w:t>
      </w:r>
      <w:r>
        <w:rPr>
          <w:color w:val="231F1F"/>
          <w:w w:val="90"/>
        </w:rPr>
        <w:t>raporlanabilmcsi</w:t>
      </w:r>
      <w:r>
        <w:rPr>
          <w:color w:val="231F1F"/>
          <w:spacing w:val="-8"/>
          <w:w w:val="90"/>
        </w:rPr>
        <w:t> </w:t>
      </w:r>
      <w:r>
        <w:rPr>
          <w:color w:val="231F1F"/>
          <w:w w:val="90"/>
        </w:rPr>
        <w:t>amacına</w:t>
      </w:r>
      <w:r>
        <w:rPr>
          <w:color w:val="231F1F"/>
          <w:spacing w:val="-6"/>
          <w:w w:val="90"/>
        </w:rPr>
        <w:t> </w:t>
      </w:r>
      <w:r>
        <w:rPr>
          <w:color w:val="231F1F"/>
          <w:w w:val="90"/>
        </w:rPr>
        <w:t>yönelik</w:t>
      </w:r>
      <w:r>
        <w:rPr>
          <w:color w:val="231F1F"/>
          <w:spacing w:val="-7"/>
          <w:w w:val="90"/>
        </w:rPr>
        <w:t> </w:t>
      </w:r>
      <w:r>
        <w:rPr>
          <w:color w:val="231F1F"/>
          <w:w w:val="90"/>
        </w:rPr>
        <w:t>hizmetleri,</w:t>
      </w:r>
      <w:r>
        <w:rPr>
          <w:color w:val="231F1F"/>
          <w:spacing w:val="-7"/>
          <w:w w:val="90"/>
        </w:rPr>
        <w:t> </w:t>
      </w:r>
      <w:r>
        <w:rPr>
          <w:color w:val="231F1F"/>
          <w:w w:val="90"/>
        </w:rPr>
        <w:t>TEİAŞ'ın</w:t>
      </w:r>
      <w:r>
        <w:rPr>
          <w:color w:val="231F1F"/>
          <w:spacing w:val="-5"/>
          <w:w w:val="90"/>
        </w:rPr>
        <w:t> </w:t>
      </w:r>
      <w:r>
        <w:rPr>
          <w:color w:val="231F1F"/>
          <w:w w:val="90"/>
        </w:rPr>
        <w:t>belirleyeceği</w:t>
      </w:r>
      <w:r>
        <w:rPr>
          <w:color w:val="231F1F"/>
          <w:spacing w:val="-2"/>
          <w:w w:val="90"/>
        </w:rPr>
        <w:t> </w:t>
      </w:r>
      <w:r>
        <w:rPr>
          <w:color w:val="231F1F"/>
          <w:w w:val="90"/>
        </w:rPr>
        <w:t>biçimde </w:t>
      </w:r>
      <w:r>
        <w:rPr>
          <w:color w:val="231F1F"/>
          <w:w w:val="85"/>
        </w:rPr>
        <w:t>sağlayacaktır.</w:t>
      </w:r>
      <w:r>
        <w:rPr>
          <w:color w:val="231F1F"/>
          <w:spacing w:val="-1"/>
          <w:w w:val="85"/>
        </w:rPr>
        <w:t> </w:t>
      </w:r>
      <w:r>
        <w:rPr>
          <w:color w:val="231F1F"/>
          <w:w w:val="85"/>
        </w:rPr>
        <w:t>Bu amaç doğrultusunda,</w:t>
      </w:r>
      <w:r>
        <w:rPr>
          <w:color w:val="231F1F"/>
          <w:spacing w:val="-3"/>
          <w:w w:val="85"/>
        </w:rPr>
        <w:t> </w:t>
      </w:r>
      <w:r>
        <w:rPr>
          <w:color w:val="231F1F"/>
          <w:w w:val="85"/>
        </w:rPr>
        <w:t>TEİAŞ</w:t>
      </w:r>
      <w:r>
        <w:rPr>
          <w:color w:val="231F1F"/>
        </w:rPr>
        <w:t> </w:t>
      </w:r>
      <w:r>
        <w:rPr>
          <w:color w:val="231F1F"/>
          <w:w w:val="85"/>
        </w:rPr>
        <w:t>tarafmdan</w:t>
      </w:r>
      <w:r>
        <w:rPr>
          <w:color w:val="231F1F"/>
        </w:rPr>
        <w:t> </w:t>
      </w:r>
      <w:r>
        <w:rPr>
          <w:color w:val="231F1F"/>
          <w:w w:val="85"/>
        </w:rPr>
        <w:t>belirlenen</w:t>
      </w:r>
      <w:r>
        <w:rPr>
          <w:color w:val="231F1F"/>
        </w:rPr>
        <w:t> </w:t>
      </w:r>
      <w:r>
        <w:rPr>
          <w:color w:val="231F1F"/>
          <w:w w:val="85"/>
        </w:rPr>
        <w:t>veriler, anlaşma konusu</w:t>
      </w:r>
      <w:r>
        <w:rPr>
          <w:color w:val="231F1F"/>
        </w:rPr>
        <w:t> </w:t>
      </w:r>
      <w:r>
        <w:rPr>
          <w:color w:val="231F1F"/>
          <w:w w:val="85"/>
        </w:rPr>
        <w:t>yan hizmetlerin</w:t>
      </w:r>
      <w:r>
        <w:rPr>
          <w:color w:val="231F1F"/>
          <w:spacing w:val="-1"/>
          <w:w w:val="85"/>
        </w:rPr>
        <w:t> </w:t>
      </w:r>
      <w:r>
        <w:rPr>
          <w:color w:val="231F1F"/>
          <w:w w:val="85"/>
        </w:rPr>
        <w:t>sağlandığı</w:t>
      </w:r>
      <w:r>
        <w:rPr>
          <w:color w:val="231F1F"/>
          <w:spacing w:val="-1"/>
          <w:w w:val="85"/>
        </w:rPr>
        <w:t> </w:t>
      </w:r>
      <w:r>
        <w:rPr>
          <w:color w:val="231F1F"/>
          <w:w w:val="85"/>
        </w:rPr>
        <w:t>süre</w:t>
      </w:r>
      <w:r>
        <w:rPr>
          <w:color w:val="231F1F"/>
          <w:spacing w:val="-1"/>
          <w:w w:val="85"/>
        </w:rPr>
        <w:t> </w:t>
      </w:r>
      <w:r>
        <w:rPr>
          <w:color w:val="231F1F"/>
          <w:w w:val="85"/>
        </w:rPr>
        <w:t>boyunca kesintisiz olarak</w:t>
      </w:r>
      <w:r>
        <w:rPr>
          <w:color w:val="231F1F"/>
          <w:spacing w:val="-5"/>
          <w:w w:val="85"/>
        </w:rPr>
        <w:t> </w:t>
      </w:r>
      <w:r>
        <w:rPr>
          <w:color w:val="231F1F"/>
          <w:w w:val="85"/>
        </w:rPr>
        <w:t>(arıza</w:t>
      </w:r>
      <w:r>
        <w:rPr>
          <w:color w:val="231F1F"/>
          <w:spacing w:val="-4"/>
          <w:w w:val="85"/>
        </w:rPr>
        <w:t> </w:t>
      </w:r>
      <w:r>
        <w:rPr>
          <w:color w:val="231F1F"/>
          <w:w w:val="85"/>
        </w:rPr>
        <w:t>halleri,</w:t>
      </w:r>
      <w:r>
        <w:rPr>
          <w:color w:val="231F1F"/>
          <w:spacing w:val="-1"/>
          <w:w w:val="85"/>
        </w:rPr>
        <w:t> </w:t>
      </w:r>
      <w:r>
        <w:rPr>
          <w:color w:val="231F1F"/>
          <w:w w:val="85"/>
        </w:rPr>
        <w:t>planlı veya</w:t>
      </w:r>
      <w:r>
        <w:rPr>
          <w:color w:val="231F1F"/>
          <w:spacing w:val="-2"/>
        </w:rPr>
        <w:t> </w:t>
      </w:r>
      <w:r>
        <w:rPr>
          <w:color w:val="231F1F"/>
          <w:w w:val="85"/>
        </w:rPr>
        <w:t>belirli</w:t>
      </w:r>
      <w:r>
        <w:rPr>
          <w:color w:val="231F1F"/>
          <w:spacing w:val="-3"/>
          <w:w w:val="85"/>
        </w:rPr>
        <w:t> </w:t>
      </w:r>
      <w:r>
        <w:rPr>
          <w:color w:val="231F1F"/>
          <w:w w:val="85"/>
        </w:rPr>
        <w:t>müdahaleler </w:t>
      </w:r>
      <w:r>
        <w:rPr>
          <w:color w:val="231F1F"/>
          <w:w w:val="95"/>
        </w:rPr>
        <w:t>dışmda)</w:t>
      </w:r>
      <w:r>
        <w:rPr>
          <w:color w:val="231F1F"/>
          <w:spacing w:val="-10"/>
          <w:w w:val="95"/>
        </w:rPr>
        <w:t> </w:t>
      </w:r>
      <w:r>
        <w:rPr>
          <w:color w:val="231F1F"/>
          <w:w w:val="95"/>
        </w:rPr>
        <w:t>ölçülüp</w:t>
      </w:r>
      <w:r>
        <w:rPr>
          <w:color w:val="231F1F"/>
          <w:spacing w:val="-10"/>
          <w:w w:val="95"/>
        </w:rPr>
        <w:t> </w:t>
      </w:r>
      <w:r>
        <w:rPr>
          <w:color w:val="231F1F"/>
          <w:w w:val="95"/>
        </w:rPr>
        <w:t>kayıt</w:t>
      </w:r>
      <w:r>
        <w:rPr>
          <w:color w:val="231F1F"/>
          <w:spacing w:val="-10"/>
          <w:w w:val="95"/>
        </w:rPr>
        <w:t> </w:t>
      </w:r>
      <w:r>
        <w:rPr>
          <w:color w:val="231F1F"/>
          <w:w w:val="95"/>
        </w:rPr>
        <w:t>allma</w:t>
      </w:r>
      <w:r>
        <w:rPr>
          <w:color w:val="231F1F"/>
          <w:spacing w:val="-10"/>
          <w:w w:val="95"/>
        </w:rPr>
        <w:t> </w:t>
      </w:r>
      <w:r>
        <w:rPr>
          <w:color w:val="231F1F"/>
          <w:w w:val="95"/>
        </w:rPr>
        <w:t>almacaktır.</w:t>
      </w:r>
      <w:r>
        <w:rPr>
          <w:color w:val="231F1F"/>
          <w:spacing w:val="-10"/>
          <w:w w:val="95"/>
        </w:rPr>
        <w:t> </w:t>
      </w:r>
      <w:r>
        <w:rPr>
          <w:color w:val="231F1F"/>
          <w:w w:val="95"/>
        </w:rPr>
        <w:t>Bu</w:t>
      </w:r>
      <w:r>
        <w:rPr>
          <w:color w:val="231F1F"/>
          <w:spacing w:val="-10"/>
          <w:w w:val="95"/>
        </w:rPr>
        <w:t> </w:t>
      </w:r>
      <w:r>
        <w:rPr>
          <w:color w:val="231F1F"/>
          <w:w w:val="95"/>
        </w:rPr>
        <w:t>verilerin</w:t>
      </w:r>
      <w:r>
        <w:rPr>
          <w:color w:val="231F1F"/>
          <w:spacing w:val="-10"/>
          <w:w w:val="95"/>
        </w:rPr>
        <w:t> </w:t>
      </w:r>
      <w:r>
        <w:rPr>
          <w:color w:val="231F1F"/>
          <w:w w:val="95"/>
        </w:rPr>
        <w:t>ve</w:t>
      </w:r>
      <w:r>
        <w:rPr>
          <w:color w:val="231F1F"/>
          <w:spacing w:val="-10"/>
          <w:w w:val="95"/>
        </w:rPr>
        <w:t> </w:t>
      </w:r>
      <w:r>
        <w:rPr>
          <w:color w:val="231F1F"/>
          <w:w w:val="95"/>
        </w:rPr>
        <w:t>raporların</w:t>
      </w:r>
      <w:r>
        <w:rPr>
          <w:color w:val="231F1F"/>
          <w:spacing w:val="-10"/>
          <w:w w:val="95"/>
        </w:rPr>
        <w:t> </w:t>
      </w:r>
      <w:r>
        <w:rPr>
          <w:color w:val="231F1F"/>
          <w:w w:val="95"/>
        </w:rPr>
        <w:t>sağlanması</w:t>
      </w:r>
      <w:r>
        <w:rPr>
          <w:color w:val="231F1F"/>
          <w:spacing w:val="-10"/>
          <w:w w:val="95"/>
        </w:rPr>
        <w:t> </w:t>
      </w:r>
      <w:r>
        <w:rPr>
          <w:color w:val="231F1F"/>
          <w:w w:val="95"/>
        </w:rPr>
        <w:t>için</w:t>
      </w:r>
      <w:r>
        <w:rPr>
          <w:color w:val="231F1F"/>
          <w:spacing w:val="-10"/>
          <w:w w:val="95"/>
        </w:rPr>
        <w:t> </w:t>
      </w:r>
      <w:r>
        <w:rPr>
          <w:color w:val="231F1F"/>
          <w:w w:val="95"/>
        </w:rPr>
        <w:t>ihtiyaç </w:t>
      </w:r>
      <w:r>
        <w:rPr>
          <w:color w:val="231F1F"/>
          <w:w w:val="85"/>
        </w:rPr>
        <w:t>duyulacak her türlü gerekli cihaz, teçhizat, donanım ve yazılım Yan Hizmet Sağlayıcı</w:t>
      </w:r>
      <w:r>
        <w:rPr>
          <w:color w:val="231F1F"/>
        </w:rPr>
        <w:t> </w:t>
      </w:r>
      <w:r>
        <w:rPr>
          <w:color w:val="231F1F"/>
          <w:w w:val="85"/>
        </w:rPr>
        <w:t>tarafmdan seçilecek ve kurulacaktır. Kurulum</w:t>
      </w:r>
      <w:r>
        <w:rPr>
          <w:color w:val="231F1F"/>
        </w:rPr>
        <w:t> </w:t>
      </w:r>
      <w:r>
        <w:rPr>
          <w:color w:val="231F1F"/>
          <w:w w:val="85"/>
        </w:rPr>
        <w:t>için gerekli</w:t>
      </w:r>
      <w:r>
        <w:rPr>
          <w:color w:val="231F1F"/>
        </w:rPr>
        <w:t> </w:t>
      </w:r>
      <w:r>
        <w:rPr>
          <w:color w:val="231F1F"/>
          <w:w w:val="85"/>
        </w:rPr>
        <w:t>her türlü araç-gereç, kablaj ve montaj işleri yine </w:t>
      </w:r>
      <w:r>
        <w:rPr>
          <w:color w:val="231F1F"/>
          <w:w w:val="90"/>
        </w:rPr>
        <w:t>Yan</w:t>
      </w:r>
      <w:r>
        <w:rPr>
          <w:color w:val="231F1F"/>
          <w:spacing w:val="-8"/>
          <w:w w:val="90"/>
        </w:rPr>
        <w:t> </w:t>
      </w:r>
      <w:r>
        <w:rPr>
          <w:color w:val="231F1F"/>
          <w:w w:val="90"/>
        </w:rPr>
        <w:t>Hizmet</w:t>
      </w:r>
      <w:r>
        <w:rPr>
          <w:color w:val="231F1F"/>
          <w:spacing w:val="-7"/>
          <w:w w:val="90"/>
        </w:rPr>
        <w:t> </w:t>
      </w:r>
      <w:r>
        <w:rPr>
          <w:color w:val="231F1F"/>
          <w:w w:val="90"/>
        </w:rPr>
        <w:t>Sağlayıcı</w:t>
      </w:r>
      <w:r>
        <w:rPr>
          <w:color w:val="231F1F"/>
          <w:spacing w:val="-5"/>
        </w:rPr>
        <w:t> </w:t>
      </w:r>
      <w:r>
        <w:rPr>
          <w:color w:val="231F1F"/>
          <w:w w:val="90"/>
        </w:rPr>
        <w:t>tarafından</w:t>
      </w:r>
      <w:r>
        <w:rPr>
          <w:color w:val="231F1F"/>
          <w:spacing w:val="-2"/>
          <w:w w:val="90"/>
        </w:rPr>
        <w:t> </w:t>
      </w:r>
      <w:r>
        <w:rPr>
          <w:color w:val="231F1F"/>
          <w:w w:val="90"/>
        </w:rPr>
        <w:t>sağlanacaktır.</w:t>
      </w:r>
    </w:p>
    <w:p>
      <w:pPr>
        <w:pStyle w:val="BodyText"/>
        <w:spacing w:line="283" w:lineRule="auto" w:before="100"/>
        <w:ind w:left="221" w:right="125" w:firstLine="505"/>
        <w:jc w:val="both"/>
      </w:pPr>
      <w:r>
        <w:rPr>
          <w:color w:val="231F1F"/>
          <w:w w:val="90"/>
        </w:rPr>
        <w:t>Yan</w:t>
      </w:r>
      <w:r>
        <w:rPr>
          <w:color w:val="231F1F"/>
          <w:w w:val="90"/>
        </w:rPr>
        <w:t> Hizmet</w:t>
      </w:r>
      <w:r>
        <w:rPr>
          <w:color w:val="231F1F"/>
          <w:w w:val="90"/>
        </w:rPr>
        <w:t> Sağlayıcı,</w:t>
      </w:r>
      <w:r>
        <w:rPr>
          <w:color w:val="231F1F"/>
          <w:w w:val="90"/>
        </w:rPr>
        <w:t> TEİAŞ</w:t>
      </w:r>
      <w:r>
        <w:rPr>
          <w:color w:val="231F1F"/>
          <w:w w:val="90"/>
        </w:rPr>
        <w:t> tarafmdan</w:t>
      </w:r>
      <w:r>
        <w:rPr>
          <w:color w:val="231F1F"/>
          <w:w w:val="90"/>
        </w:rPr>
        <w:t> kurulacak</w:t>
      </w:r>
      <w:r>
        <w:rPr>
          <w:color w:val="231F1F"/>
          <w:w w:val="90"/>
        </w:rPr>
        <w:t> izleme</w:t>
      </w:r>
      <w:r>
        <w:rPr>
          <w:color w:val="231F1F"/>
          <w:w w:val="90"/>
        </w:rPr>
        <w:t> ve</w:t>
      </w:r>
      <w:r>
        <w:rPr>
          <w:color w:val="231F1F"/>
          <w:spacing w:val="-5"/>
          <w:w w:val="90"/>
        </w:rPr>
        <w:t> </w:t>
      </w:r>
      <w:r>
        <w:rPr>
          <w:color w:val="231F1F"/>
          <w:w w:val="90"/>
        </w:rPr>
        <w:t>kontrol</w:t>
      </w:r>
      <w:r>
        <w:rPr>
          <w:color w:val="231F1F"/>
          <w:w w:val="90"/>
        </w:rPr>
        <w:t> sistemi</w:t>
      </w:r>
      <w:r>
        <w:rPr>
          <w:color w:val="231F1F"/>
          <w:w w:val="90"/>
        </w:rPr>
        <w:t> ile</w:t>
      </w:r>
      <w:r>
        <w:rPr>
          <w:color w:val="231F1F"/>
          <w:w w:val="90"/>
        </w:rPr>
        <w:t> veri </w:t>
      </w:r>
      <w:r>
        <w:rPr>
          <w:color w:val="231F1F"/>
          <w:w w:val="85"/>
        </w:rPr>
        <w:t>alışverişi</w:t>
      </w:r>
      <w:r>
        <w:rPr>
          <w:color w:val="231F1F"/>
          <w:spacing w:val="-5"/>
          <w:w w:val="85"/>
        </w:rPr>
        <w:t> </w:t>
      </w:r>
      <w:r>
        <w:rPr>
          <w:color w:val="231F1F"/>
          <w:w w:val="85"/>
        </w:rPr>
        <w:t>gerçekleştirmek</w:t>
      </w:r>
      <w:r>
        <w:rPr>
          <w:color w:val="231F1F"/>
          <w:spacing w:val="-5"/>
          <w:w w:val="85"/>
        </w:rPr>
        <w:t> </w:t>
      </w:r>
      <w:r>
        <w:rPr>
          <w:color w:val="231F1F"/>
          <w:w w:val="85"/>
        </w:rPr>
        <w:t>amacıyla</w:t>
      </w:r>
      <w:r>
        <w:rPr>
          <w:color w:val="231F1F"/>
          <w:spacing w:val="-5"/>
          <w:w w:val="85"/>
        </w:rPr>
        <w:t> </w:t>
      </w:r>
      <w:r>
        <w:rPr>
          <w:color w:val="231F1F"/>
          <w:w w:val="85"/>
        </w:rPr>
        <w:t>bağlantı</w:t>
      </w:r>
      <w:r>
        <w:rPr>
          <w:color w:val="231F1F"/>
          <w:spacing w:val="-5"/>
          <w:w w:val="85"/>
        </w:rPr>
        <w:t> </w:t>
      </w:r>
      <w:r>
        <w:rPr>
          <w:color w:val="231F1F"/>
          <w:w w:val="85"/>
        </w:rPr>
        <w:t>kurulmasına</w:t>
      </w:r>
      <w:r>
        <w:rPr>
          <w:color w:val="231F1F"/>
          <w:spacing w:val="-5"/>
          <w:w w:val="85"/>
        </w:rPr>
        <w:t> </w:t>
      </w:r>
      <w:r>
        <w:rPr>
          <w:color w:val="231F1F"/>
          <w:w w:val="85"/>
        </w:rPr>
        <w:t>ve</w:t>
      </w:r>
      <w:r>
        <w:rPr>
          <w:color w:val="231F1F"/>
          <w:spacing w:val="-5"/>
          <w:w w:val="85"/>
        </w:rPr>
        <w:t> </w:t>
      </w:r>
      <w:r>
        <w:rPr>
          <w:color w:val="231F1F"/>
          <w:w w:val="85"/>
        </w:rPr>
        <w:t>uzaktan</w:t>
      </w:r>
      <w:r>
        <w:rPr>
          <w:color w:val="231F1F"/>
          <w:spacing w:val="-5"/>
          <w:w w:val="85"/>
        </w:rPr>
        <w:t> </w:t>
      </w:r>
      <w:r>
        <w:rPr>
          <w:color w:val="231F1F"/>
          <w:w w:val="85"/>
        </w:rPr>
        <w:t>erişime</w:t>
      </w:r>
      <w:r>
        <w:rPr>
          <w:color w:val="231F1F"/>
          <w:spacing w:val="-5"/>
          <w:w w:val="85"/>
        </w:rPr>
        <w:t> </w:t>
      </w:r>
      <w:r>
        <w:rPr>
          <w:color w:val="231F1F"/>
          <w:w w:val="85"/>
        </w:rPr>
        <w:t>imkan</w:t>
      </w:r>
      <w:r>
        <w:rPr>
          <w:color w:val="231F1F"/>
          <w:spacing w:val="-5"/>
          <w:w w:val="85"/>
        </w:rPr>
        <w:t> </w:t>
      </w:r>
      <w:r>
        <w:rPr>
          <w:color w:val="231F1F"/>
          <w:w w:val="85"/>
        </w:rPr>
        <w:t>verecek</w:t>
      </w:r>
      <w:r>
        <w:rPr>
          <w:color w:val="231F1F"/>
          <w:spacing w:val="-5"/>
          <w:w w:val="85"/>
        </w:rPr>
        <w:t> </w:t>
      </w:r>
      <w:r>
        <w:rPr>
          <w:color w:val="231F1F"/>
          <w:w w:val="85"/>
        </w:rPr>
        <w:t>şekilde </w:t>
      </w:r>
      <w:r>
        <w:rPr>
          <w:color w:val="231F1F"/>
          <w:w w:val="90"/>
        </w:rPr>
        <w:t>gerekli</w:t>
      </w:r>
      <w:r>
        <w:rPr>
          <w:color w:val="231F1F"/>
          <w:spacing w:val="-4"/>
          <w:w w:val="90"/>
        </w:rPr>
        <w:t> </w:t>
      </w:r>
      <w:r>
        <w:rPr>
          <w:color w:val="231F1F"/>
          <w:w w:val="90"/>
        </w:rPr>
        <w:t>yazılım ve</w:t>
      </w:r>
      <w:r>
        <w:rPr>
          <w:color w:val="231F1F"/>
          <w:spacing w:val="-10"/>
          <w:w w:val="90"/>
        </w:rPr>
        <w:t> </w:t>
      </w:r>
      <w:r>
        <w:rPr>
          <w:color w:val="231F1F"/>
          <w:w w:val="90"/>
        </w:rPr>
        <w:t>donanımı sağlayacaktır.</w:t>
      </w:r>
    </w:p>
    <w:p>
      <w:pPr>
        <w:pStyle w:val="BodyText"/>
        <w:spacing w:line="285" w:lineRule="auto" w:before="109"/>
        <w:ind w:left="219" w:right="123" w:firstLine="516"/>
        <w:jc w:val="both"/>
      </w:pPr>
      <w:r>
        <w:rPr>
          <w:color w:val="231F1F"/>
          <w:w w:val="85"/>
        </w:rPr>
        <w:t>Yan</w:t>
      </w:r>
      <w:r>
        <w:rPr>
          <w:color w:val="231F1F"/>
          <w:spacing w:val="-4"/>
          <w:w w:val="85"/>
        </w:rPr>
        <w:t> </w:t>
      </w:r>
      <w:r>
        <w:rPr>
          <w:color w:val="231F1F"/>
          <w:w w:val="85"/>
        </w:rPr>
        <w:t>Hizmet</w:t>
      </w:r>
      <w:r>
        <w:rPr>
          <w:color w:val="231F1F"/>
          <w:spacing w:val="-5"/>
          <w:w w:val="85"/>
        </w:rPr>
        <w:t> </w:t>
      </w:r>
      <w:r>
        <w:rPr>
          <w:color w:val="231F1F"/>
          <w:w w:val="85"/>
        </w:rPr>
        <w:t>Sağlayıcı,</w:t>
      </w:r>
      <w:r>
        <w:rPr>
          <w:color w:val="231F1F"/>
          <w:spacing w:val="-1"/>
          <w:w w:val="85"/>
        </w:rPr>
        <w:t> </w:t>
      </w:r>
      <w:r>
        <w:rPr>
          <w:color w:val="231F1F"/>
          <w:w w:val="85"/>
        </w:rPr>
        <w:t>senkron kornpansatör</w:t>
      </w:r>
      <w:r>
        <w:rPr>
          <w:color w:val="231F1F"/>
        </w:rPr>
        <w:t> </w:t>
      </w:r>
      <w:r>
        <w:rPr>
          <w:color w:val="231F1F"/>
          <w:w w:val="85"/>
        </w:rPr>
        <w:t>hizmetine</w:t>
      </w:r>
      <w:r>
        <w:rPr>
          <w:color w:val="231F1F"/>
          <w:spacing w:val="-5"/>
          <w:w w:val="85"/>
        </w:rPr>
        <w:t> </w:t>
      </w:r>
      <w:r>
        <w:rPr>
          <w:color w:val="231F1F"/>
          <w:w w:val="85"/>
        </w:rPr>
        <w:t>ilişkin</w:t>
      </w:r>
      <w:r>
        <w:rPr>
          <w:color w:val="231F1F"/>
          <w:spacing w:val="-4"/>
          <w:w w:val="85"/>
        </w:rPr>
        <w:t> </w:t>
      </w:r>
      <w:r>
        <w:rPr>
          <w:color w:val="231F1F"/>
          <w:w w:val="85"/>
        </w:rPr>
        <w:t>olarak</w:t>
      </w:r>
      <w:r>
        <w:rPr>
          <w:color w:val="231F1F"/>
          <w:spacing w:val="-5"/>
          <w:w w:val="85"/>
        </w:rPr>
        <w:t> </w:t>
      </w:r>
      <w:r>
        <w:rPr>
          <w:color w:val="231F1F"/>
          <w:w w:val="85"/>
        </w:rPr>
        <w:t>kaydedilecek verileri TEİAŞ</w:t>
      </w:r>
      <w:r>
        <w:rPr>
          <w:color w:val="231F1F"/>
          <w:spacing w:val="-5"/>
          <w:w w:val="85"/>
        </w:rPr>
        <w:t> </w:t>
      </w:r>
      <w:r>
        <w:rPr>
          <w:color w:val="231F1F"/>
          <w:w w:val="85"/>
        </w:rPr>
        <w:t>larafmdan</w:t>
      </w:r>
      <w:r>
        <w:rPr>
          <w:color w:val="231F1F"/>
          <w:spacing w:val="-5"/>
          <w:w w:val="85"/>
        </w:rPr>
        <w:t> </w:t>
      </w:r>
      <w:r>
        <w:rPr>
          <w:color w:val="231F1F"/>
          <w:w w:val="85"/>
        </w:rPr>
        <w:t>aksi</w:t>
      </w:r>
      <w:r>
        <w:rPr>
          <w:color w:val="231F1F"/>
          <w:spacing w:val="-5"/>
          <w:w w:val="85"/>
        </w:rPr>
        <w:t> </w:t>
      </w:r>
      <w:r>
        <w:rPr>
          <w:color w:val="231F1F"/>
          <w:w w:val="85"/>
        </w:rPr>
        <w:t>belirtilmedikçe;</w:t>
      </w:r>
      <w:r>
        <w:rPr>
          <w:color w:val="231F1F"/>
          <w:spacing w:val="-5"/>
          <w:w w:val="85"/>
        </w:rPr>
        <w:t> </w:t>
      </w:r>
      <w:r>
        <w:rPr>
          <w:color w:val="231F1F"/>
          <w:w w:val="85"/>
        </w:rPr>
        <w:t>rcaktif</w:t>
      </w:r>
      <w:r>
        <w:rPr>
          <w:color w:val="231F1F"/>
          <w:spacing w:val="-5"/>
          <w:w w:val="85"/>
        </w:rPr>
        <w:t> </w:t>
      </w:r>
      <w:r>
        <w:rPr>
          <w:color w:val="231F1F"/>
          <w:w w:val="85"/>
        </w:rPr>
        <w:t>çıkış</w:t>
      </w:r>
      <w:r>
        <w:rPr>
          <w:color w:val="231F1F"/>
          <w:spacing w:val="-5"/>
          <w:w w:val="85"/>
        </w:rPr>
        <w:t> </w:t>
      </w:r>
      <w:r>
        <w:rPr>
          <w:color w:val="231F1F"/>
          <w:w w:val="85"/>
        </w:rPr>
        <w:t>gücü</w:t>
      </w:r>
      <w:r>
        <w:rPr>
          <w:color w:val="231F1F"/>
          <w:spacing w:val="-5"/>
          <w:w w:val="85"/>
        </w:rPr>
        <w:t> </w:t>
      </w:r>
      <w:r>
        <w:rPr>
          <w:color w:val="231F1F"/>
          <w:w w:val="85"/>
        </w:rPr>
        <w:t>ve</w:t>
      </w:r>
      <w:r>
        <w:rPr>
          <w:color w:val="231F1F"/>
          <w:spacing w:val="-5"/>
          <w:w w:val="85"/>
        </w:rPr>
        <w:t> </w:t>
      </w:r>
      <w:r>
        <w:rPr>
          <w:color w:val="231F1F"/>
          <w:w w:val="85"/>
        </w:rPr>
        <w:t>bara</w:t>
      </w:r>
      <w:r>
        <w:rPr>
          <w:color w:val="231F1F"/>
          <w:spacing w:val="-5"/>
          <w:w w:val="85"/>
        </w:rPr>
        <w:t> </w:t>
      </w:r>
      <w:r>
        <w:rPr>
          <w:color w:val="231F1F"/>
          <w:w w:val="85"/>
        </w:rPr>
        <w:t>gcrilin1i</w:t>
      </w:r>
      <w:r>
        <w:rPr>
          <w:color w:val="231F1F"/>
          <w:spacing w:val="-5"/>
          <w:w w:val="85"/>
        </w:rPr>
        <w:t> </w:t>
      </w:r>
      <w:r>
        <w:rPr>
          <w:color w:val="231F1F"/>
          <w:w w:val="85"/>
        </w:rPr>
        <w:t>verilerini</w:t>
      </w:r>
      <w:r>
        <w:rPr>
          <w:color w:val="231F1F"/>
          <w:spacing w:val="-5"/>
          <w:w w:val="85"/>
        </w:rPr>
        <w:t> </w:t>
      </w:r>
      <w:r>
        <w:rPr>
          <w:color w:val="231F1F"/>
          <w:w w:val="85"/>
        </w:rPr>
        <w:t>dakikada</w:t>
      </w:r>
      <w:r>
        <w:rPr>
          <w:color w:val="231F1F"/>
          <w:spacing w:val="-5"/>
          <w:w w:val="85"/>
        </w:rPr>
        <w:t> </w:t>
      </w:r>
      <w:r>
        <w:rPr>
          <w:color w:val="231F1F"/>
          <w:w w:val="85"/>
        </w:rPr>
        <w:t>en</w:t>
      </w:r>
      <w:r>
        <w:rPr>
          <w:color w:val="231F1F"/>
          <w:spacing w:val="-5"/>
          <w:w w:val="85"/>
        </w:rPr>
        <w:t> </w:t>
      </w:r>
      <w:r>
        <w:rPr>
          <w:color w:val="231F1F"/>
          <w:w w:val="85"/>
        </w:rPr>
        <w:t>az </w:t>
      </w:r>
      <w:r>
        <w:rPr>
          <w:color w:val="231F1F"/>
          <w:w w:val="90"/>
        </w:rPr>
        <w:t>1</w:t>
      </w:r>
      <w:r>
        <w:rPr>
          <w:color w:val="231F1F"/>
          <w:spacing w:val="-8"/>
          <w:w w:val="90"/>
        </w:rPr>
        <w:t> </w:t>
      </w:r>
      <w:r>
        <w:rPr>
          <w:color w:val="231F1F"/>
          <w:w w:val="90"/>
        </w:rPr>
        <w:t>veri</w:t>
      </w:r>
      <w:r>
        <w:rPr>
          <w:color w:val="231F1F"/>
          <w:spacing w:val="-7"/>
          <w:w w:val="90"/>
        </w:rPr>
        <w:t> </w:t>
      </w:r>
      <w:r>
        <w:rPr>
          <w:color w:val="231F1F"/>
          <w:w w:val="90"/>
        </w:rPr>
        <w:t>olacak</w:t>
      </w:r>
      <w:r>
        <w:rPr>
          <w:color w:val="231F1F"/>
          <w:spacing w:val="-8"/>
          <w:w w:val="90"/>
        </w:rPr>
        <w:t> </w:t>
      </w:r>
      <w:r>
        <w:rPr>
          <w:color w:val="231F1F"/>
          <w:w w:val="90"/>
        </w:rPr>
        <w:t>şekilde</w:t>
      </w:r>
      <w:r>
        <w:rPr>
          <w:color w:val="231F1F"/>
          <w:spacing w:val="-7"/>
          <w:w w:val="90"/>
        </w:rPr>
        <w:t> </w:t>
      </w:r>
      <w:r>
        <w:rPr>
          <w:color w:val="231F1F"/>
          <w:w w:val="90"/>
        </w:rPr>
        <w:t>ölçecek</w:t>
      </w:r>
      <w:r>
        <w:rPr>
          <w:color w:val="231F1F"/>
          <w:spacing w:val="-8"/>
          <w:w w:val="90"/>
        </w:rPr>
        <w:t> </w:t>
      </w:r>
      <w:r>
        <w:rPr>
          <w:color w:val="231F1F"/>
          <w:w w:val="90"/>
        </w:rPr>
        <w:t>ve</w:t>
      </w:r>
      <w:r>
        <w:rPr>
          <w:color w:val="231F1F"/>
          <w:spacing w:val="-7"/>
          <w:w w:val="90"/>
        </w:rPr>
        <w:t> </w:t>
      </w:r>
      <w:r>
        <w:rPr>
          <w:color w:val="231F1F"/>
          <w:w w:val="90"/>
        </w:rPr>
        <w:t>ölçüldüğü</w:t>
      </w:r>
      <w:r>
        <w:rPr>
          <w:color w:val="231F1F"/>
          <w:spacing w:val="-8"/>
          <w:w w:val="90"/>
        </w:rPr>
        <w:t> </w:t>
      </w:r>
      <w:r>
        <w:rPr>
          <w:color w:val="231F1F"/>
          <w:w w:val="90"/>
        </w:rPr>
        <w:t>zaman</w:t>
      </w:r>
      <w:r>
        <w:rPr>
          <w:color w:val="231F1F"/>
          <w:spacing w:val="-7"/>
          <w:w w:val="90"/>
        </w:rPr>
        <w:t> </w:t>
      </w:r>
      <w:r>
        <w:rPr>
          <w:color w:val="231F1F"/>
          <w:w w:val="90"/>
        </w:rPr>
        <w:t>bilgisiyle</w:t>
      </w:r>
      <w:r>
        <w:rPr>
          <w:color w:val="231F1F"/>
          <w:spacing w:val="-5"/>
          <w:w w:val="90"/>
        </w:rPr>
        <w:t> </w:t>
      </w:r>
      <w:r>
        <w:rPr>
          <w:color w:val="231F1F"/>
          <w:w w:val="90"/>
        </w:rPr>
        <w:t>birlikte</w:t>
      </w:r>
      <w:r>
        <w:rPr>
          <w:color w:val="231F1F"/>
          <w:spacing w:val="-8"/>
          <w:w w:val="90"/>
        </w:rPr>
        <w:t> </w:t>
      </w:r>
      <w:r>
        <w:rPr>
          <w:color w:val="231F1F"/>
          <w:w w:val="90"/>
        </w:rPr>
        <w:t>kayıt</w:t>
      </w:r>
      <w:r>
        <w:rPr>
          <w:color w:val="231F1F"/>
          <w:spacing w:val="-7"/>
          <w:w w:val="90"/>
        </w:rPr>
        <w:t> </w:t>
      </w:r>
      <w:r>
        <w:rPr>
          <w:color w:val="231F1F"/>
          <w:w w:val="90"/>
        </w:rPr>
        <w:t>altma</w:t>
      </w:r>
      <w:r>
        <w:rPr>
          <w:color w:val="231F1F"/>
          <w:spacing w:val="-3"/>
          <w:w w:val="90"/>
        </w:rPr>
        <w:t> </w:t>
      </w:r>
      <w:r>
        <w:rPr>
          <w:color w:val="231F1F"/>
          <w:w w:val="90"/>
        </w:rPr>
        <w:t>alacaktır.</w:t>
      </w:r>
      <w:r>
        <w:rPr>
          <w:color w:val="231F1F"/>
          <w:spacing w:val="-3"/>
        </w:rPr>
        <w:t> </w:t>
      </w:r>
      <w:r>
        <w:rPr>
          <w:color w:val="231F1F"/>
          <w:w w:val="90"/>
        </w:rPr>
        <w:t>Yan Hizmet</w:t>
      </w:r>
      <w:r>
        <w:rPr>
          <w:color w:val="231F1F"/>
          <w:spacing w:val="-8"/>
          <w:w w:val="90"/>
        </w:rPr>
        <w:t> </w:t>
      </w:r>
      <w:r>
        <w:rPr>
          <w:color w:val="231F1F"/>
          <w:w w:val="90"/>
        </w:rPr>
        <w:t>Sağlayıcı,</w:t>
      </w:r>
      <w:r>
        <w:rPr>
          <w:color w:val="231F1F"/>
          <w:spacing w:val="-7"/>
          <w:w w:val="90"/>
        </w:rPr>
        <w:t> </w:t>
      </w:r>
      <w:r>
        <w:rPr>
          <w:color w:val="231F1F"/>
          <w:w w:val="90"/>
        </w:rPr>
        <w:t>reaktif</w:t>
      </w:r>
      <w:r>
        <w:rPr>
          <w:color w:val="231F1F"/>
          <w:spacing w:val="-8"/>
          <w:w w:val="90"/>
        </w:rPr>
        <w:t> </w:t>
      </w:r>
      <w:r>
        <w:rPr>
          <w:color w:val="231F1F"/>
          <w:w w:val="90"/>
        </w:rPr>
        <w:t>güç</w:t>
      </w:r>
      <w:r>
        <w:rPr>
          <w:color w:val="231F1F"/>
          <w:spacing w:val="-7"/>
          <w:w w:val="90"/>
        </w:rPr>
        <w:t> </w:t>
      </w:r>
      <w:r>
        <w:rPr>
          <w:color w:val="231F1F"/>
          <w:w w:val="90"/>
        </w:rPr>
        <w:t>kontrol</w:t>
      </w:r>
      <w:r>
        <w:rPr>
          <w:color w:val="231F1F"/>
          <w:spacing w:val="-8"/>
          <w:w w:val="90"/>
        </w:rPr>
        <w:t> </w:t>
      </w:r>
      <w:r>
        <w:rPr>
          <w:color w:val="231F1F"/>
          <w:w w:val="90"/>
        </w:rPr>
        <w:t>hizmetine</w:t>
      </w:r>
      <w:r>
        <w:rPr>
          <w:color w:val="231F1F"/>
          <w:spacing w:val="-6"/>
          <w:w w:val="90"/>
        </w:rPr>
        <w:t> </w:t>
      </w:r>
      <w:r>
        <w:rPr>
          <w:color w:val="231F1F"/>
          <w:w w:val="90"/>
        </w:rPr>
        <w:t>ilişkin</w:t>
      </w:r>
      <w:r>
        <w:rPr>
          <w:color w:val="231F1F"/>
          <w:spacing w:val="-7"/>
          <w:w w:val="90"/>
        </w:rPr>
        <w:t> </w:t>
      </w:r>
      <w:r>
        <w:rPr>
          <w:color w:val="231F1F"/>
          <w:w w:val="90"/>
        </w:rPr>
        <w:t>olarak</w:t>
      </w:r>
      <w:r>
        <w:rPr>
          <w:color w:val="231F1F"/>
          <w:spacing w:val="-8"/>
          <w:w w:val="90"/>
        </w:rPr>
        <w:t> </w:t>
      </w:r>
      <w:r>
        <w:rPr>
          <w:color w:val="231F1F"/>
          <w:w w:val="90"/>
        </w:rPr>
        <w:t>en</w:t>
      </w:r>
      <w:r>
        <w:rPr>
          <w:color w:val="231F1F"/>
          <w:spacing w:val="-7"/>
          <w:w w:val="90"/>
        </w:rPr>
        <w:t> </w:t>
      </w:r>
      <w:r>
        <w:rPr>
          <w:color w:val="231F1F"/>
          <w:w w:val="90"/>
        </w:rPr>
        <w:t>az</w:t>
      </w:r>
      <w:r>
        <w:rPr>
          <w:color w:val="231F1F"/>
          <w:spacing w:val="-8"/>
          <w:w w:val="90"/>
        </w:rPr>
        <w:t> </w:t>
      </w:r>
      <w:r>
        <w:rPr>
          <w:color w:val="231F1F"/>
          <w:w w:val="90"/>
        </w:rPr>
        <w:t>aşağıdaki</w:t>
      </w:r>
      <w:r>
        <w:rPr>
          <w:color w:val="231F1F"/>
          <w:spacing w:val="-2"/>
        </w:rPr>
        <w:t> </w:t>
      </w:r>
      <w:r>
        <w:rPr>
          <w:color w:val="231F1F"/>
          <w:w w:val="90"/>
        </w:rPr>
        <w:t>tabloda</w:t>
      </w:r>
      <w:r>
        <w:rPr>
          <w:color w:val="231F1F"/>
          <w:spacing w:val="-4"/>
          <w:w w:val="90"/>
        </w:rPr>
        <w:t> </w:t>
      </w:r>
      <w:r>
        <w:rPr>
          <w:color w:val="231F1F"/>
          <w:w w:val="90"/>
        </w:rPr>
        <w:t>yer</w:t>
      </w:r>
      <w:r>
        <w:rPr>
          <w:color w:val="231F1F"/>
          <w:spacing w:val="-8"/>
          <w:w w:val="90"/>
        </w:rPr>
        <w:t> </w:t>
      </w:r>
      <w:r>
        <w:rPr>
          <w:color w:val="231F1F"/>
          <w:w w:val="90"/>
        </w:rPr>
        <w:t>alan verileri</w:t>
      </w:r>
      <w:r>
        <w:rPr>
          <w:color w:val="231F1F"/>
          <w:spacing w:val="-8"/>
          <w:w w:val="90"/>
        </w:rPr>
        <w:t> </w:t>
      </w:r>
      <w:r>
        <w:rPr>
          <w:color w:val="231F1F"/>
          <w:w w:val="90"/>
        </w:rPr>
        <w:t>belirtildiği</w:t>
      </w:r>
      <w:r>
        <w:rPr>
          <w:color w:val="231F1F"/>
          <w:spacing w:val="-7"/>
          <w:w w:val="90"/>
        </w:rPr>
        <w:t> </w:t>
      </w:r>
      <w:r>
        <w:rPr>
          <w:color w:val="231F1F"/>
          <w:w w:val="90"/>
        </w:rPr>
        <w:t>şekilde</w:t>
      </w:r>
      <w:r>
        <w:rPr>
          <w:color w:val="231F1F"/>
          <w:spacing w:val="-8"/>
          <w:w w:val="90"/>
        </w:rPr>
        <w:t> </w:t>
      </w:r>
      <w:r>
        <w:rPr>
          <w:color w:val="231F1F"/>
          <w:w w:val="90"/>
        </w:rPr>
        <w:t>kayıt</w:t>
      </w:r>
      <w:r>
        <w:rPr>
          <w:color w:val="231F1F"/>
          <w:spacing w:val="-7"/>
          <w:w w:val="90"/>
        </w:rPr>
        <w:t> </w:t>
      </w:r>
      <w:r>
        <w:rPr>
          <w:color w:val="231F1F"/>
          <w:w w:val="90"/>
        </w:rPr>
        <w:t>altma</w:t>
      </w:r>
      <w:r>
        <w:rPr>
          <w:color w:val="231F1F"/>
          <w:spacing w:val="-8"/>
          <w:w w:val="90"/>
        </w:rPr>
        <w:t> </w:t>
      </w:r>
      <w:r>
        <w:rPr>
          <w:color w:val="231F1F"/>
          <w:w w:val="90"/>
        </w:rPr>
        <w:t>alacaktır:</w:t>
      </w:r>
    </w:p>
    <w:p>
      <w:pPr>
        <w:pStyle w:val="BodyText"/>
      </w:pPr>
    </w:p>
    <w:p>
      <w:pPr>
        <w:pStyle w:val="BodyText"/>
        <w:spacing w:before="12"/>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4657"/>
        <w:gridCol w:w="1554"/>
      </w:tblGrid>
      <w:tr>
        <w:trPr>
          <w:trHeight w:val="374" w:hRule="atLeast"/>
        </w:trPr>
        <w:tc>
          <w:tcPr>
            <w:tcW w:w="481" w:type="dxa"/>
          </w:tcPr>
          <w:p>
            <w:pPr>
              <w:pStyle w:val="TableParagraph"/>
              <w:spacing w:before="15"/>
              <w:ind w:left="30" w:right="20"/>
              <w:rPr>
                <w:b/>
                <w:sz w:val="20"/>
              </w:rPr>
            </w:pPr>
            <w:r>
              <w:rPr>
                <w:b/>
                <w:color w:val="231F1F"/>
                <w:spacing w:val="-5"/>
                <w:w w:val="95"/>
                <w:sz w:val="20"/>
              </w:rPr>
              <w:t>S/N</w:t>
            </w:r>
          </w:p>
        </w:tc>
        <w:tc>
          <w:tcPr>
            <w:tcW w:w="4657" w:type="dxa"/>
          </w:tcPr>
          <w:p>
            <w:pPr>
              <w:pStyle w:val="TableParagraph"/>
              <w:spacing w:before="10"/>
              <w:ind w:left="76"/>
              <w:jc w:val="left"/>
              <w:rPr>
                <w:b/>
                <w:sz w:val="20"/>
              </w:rPr>
            </w:pPr>
            <w:r>
              <w:rPr>
                <w:b/>
                <w:color w:val="231F1F"/>
                <w:w w:val="85"/>
                <w:sz w:val="20"/>
              </w:rPr>
              <w:t>Sinyal</w:t>
            </w:r>
            <w:r>
              <w:rPr>
                <w:b/>
                <w:color w:val="231F1F"/>
                <w:spacing w:val="-3"/>
                <w:w w:val="95"/>
                <w:sz w:val="20"/>
              </w:rPr>
              <w:t> </w:t>
            </w:r>
            <w:r>
              <w:rPr>
                <w:b/>
                <w:color w:val="231F1F"/>
                <w:spacing w:val="-5"/>
                <w:w w:val="95"/>
                <w:sz w:val="20"/>
              </w:rPr>
              <w:t>Adı</w:t>
            </w:r>
          </w:p>
        </w:tc>
        <w:tc>
          <w:tcPr>
            <w:tcW w:w="1554" w:type="dxa"/>
          </w:tcPr>
          <w:p>
            <w:pPr>
              <w:pStyle w:val="TableParagraph"/>
              <w:spacing w:before="10"/>
              <w:ind w:left="3" w:right="76"/>
              <w:rPr>
                <w:b/>
                <w:sz w:val="20"/>
              </w:rPr>
            </w:pPr>
            <w:r>
              <w:rPr>
                <w:b/>
                <w:color w:val="231F1F"/>
                <w:w w:val="85"/>
                <w:sz w:val="20"/>
              </w:rPr>
              <w:t>Örnekleme</w:t>
            </w:r>
            <w:r>
              <w:rPr>
                <w:b/>
                <w:color w:val="231F1F"/>
                <w:spacing w:val="-1"/>
                <w:w w:val="85"/>
                <w:sz w:val="20"/>
              </w:rPr>
              <w:t> </w:t>
            </w:r>
            <w:r>
              <w:rPr>
                <w:b/>
                <w:color w:val="231F1F"/>
                <w:spacing w:val="-2"/>
                <w:w w:val="95"/>
                <w:sz w:val="20"/>
              </w:rPr>
              <w:t>Süresi</w:t>
            </w:r>
          </w:p>
        </w:tc>
      </w:tr>
      <w:tr>
        <w:trPr>
          <w:trHeight w:val="374" w:hRule="atLeast"/>
        </w:trPr>
        <w:tc>
          <w:tcPr>
            <w:tcW w:w="5138" w:type="dxa"/>
            <w:gridSpan w:val="2"/>
          </w:tcPr>
          <w:p>
            <w:pPr>
              <w:pStyle w:val="TableParagraph"/>
              <w:spacing w:before="5"/>
              <w:ind w:left="203"/>
              <w:jc w:val="left"/>
              <w:rPr>
                <w:sz w:val="20"/>
              </w:rPr>
            </w:pPr>
            <w:r>
              <w:rPr>
                <w:b/>
                <w:color w:val="231F1F"/>
                <w:w w:val="85"/>
                <w:sz w:val="20"/>
              </w:rPr>
              <w:t>1</w:t>
            </w:r>
            <w:r>
              <w:rPr>
                <w:b/>
                <w:color w:val="231F1F"/>
                <w:spacing w:val="71"/>
                <w:w w:val="150"/>
                <w:sz w:val="20"/>
              </w:rPr>
              <w:t> </w:t>
            </w:r>
            <w:r>
              <w:rPr>
                <w:rFonts w:ascii="Arial" w:hAnsi="Arial"/>
                <w:color w:val="231F1F"/>
                <w:w w:val="70"/>
                <w:position w:val="1"/>
                <w:sz w:val="7"/>
              </w:rPr>
              <w:t>1</w:t>
            </w:r>
            <w:r>
              <w:rPr>
                <w:rFonts w:ascii="Arial" w:hAnsi="Arial"/>
                <w:color w:val="231F1F"/>
                <w:spacing w:val="57"/>
                <w:position w:val="1"/>
                <w:sz w:val="7"/>
              </w:rPr>
              <w:t> </w:t>
            </w:r>
            <w:r>
              <w:rPr>
                <w:color w:val="231F1F"/>
                <w:w w:val="85"/>
                <w:position w:val="1"/>
                <w:sz w:val="20"/>
              </w:rPr>
              <w:t>Bara</w:t>
            </w:r>
            <w:r>
              <w:rPr>
                <w:color w:val="231F1F"/>
                <w:spacing w:val="-3"/>
                <w:w w:val="85"/>
                <w:position w:val="1"/>
                <w:sz w:val="20"/>
              </w:rPr>
              <w:t> </w:t>
            </w:r>
            <w:r>
              <w:rPr>
                <w:color w:val="231F1F"/>
                <w:w w:val="85"/>
                <w:position w:val="1"/>
                <w:sz w:val="20"/>
              </w:rPr>
              <w:t>gerilim</w:t>
            </w:r>
            <w:r>
              <w:rPr>
                <w:color w:val="231F1F"/>
                <w:spacing w:val="1"/>
                <w:position w:val="1"/>
                <w:sz w:val="20"/>
              </w:rPr>
              <w:t> </w:t>
            </w:r>
            <w:r>
              <w:rPr>
                <w:color w:val="231F1F"/>
                <w:w w:val="85"/>
                <w:position w:val="1"/>
                <w:sz w:val="20"/>
              </w:rPr>
              <w:t>değeri</w:t>
            </w:r>
            <w:r>
              <w:rPr>
                <w:color w:val="231F1F"/>
                <w:spacing w:val="-3"/>
                <w:position w:val="1"/>
                <w:sz w:val="20"/>
              </w:rPr>
              <w:t> </w:t>
            </w:r>
            <w:r>
              <w:rPr>
                <w:color w:val="231F1F"/>
                <w:spacing w:val="-4"/>
                <w:w w:val="85"/>
                <w:position w:val="1"/>
                <w:sz w:val="20"/>
              </w:rPr>
              <w:t>(kV)</w:t>
            </w:r>
          </w:p>
          <w:p>
            <w:pPr>
              <w:pStyle w:val="TableParagraph"/>
              <w:spacing w:line="50" w:lineRule="exact" w:before="59"/>
              <w:ind w:left="458"/>
              <w:jc w:val="left"/>
              <w:rPr>
                <w:rFonts w:ascii="Arial"/>
                <w:sz w:val="7"/>
              </w:rPr>
            </w:pPr>
            <w:r>
              <w:rPr>
                <w:rFonts w:ascii="Arial"/>
                <w:color w:val="231F1F"/>
                <w:spacing w:val="-10"/>
                <w:w w:val="40"/>
                <w:sz w:val="7"/>
              </w:rPr>
              <w:t>1</w:t>
            </w:r>
          </w:p>
        </w:tc>
        <w:tc>
          <w:tcPr>
            <w:tcW w:w="1554" w:type="dxa"/>
          </w:tcPr>
          <w:p>
            <w:pPr>
              <w:pStyle w:val="TableParagraph"/>
              <w:spacing w:before="5"/>
              <w:ind w:right="76"/>
              <w:rPr>
                <w:sz w:val="20"/>
              </w:rPr>
            </w:pPr>
            <w:r>
              <w:rPr>
                <w:color w:val="231F1F"/>
                <w:w w:val="75"/>
                <w:sz w:val="20"/>
              </w:rPr>
              <w:t>O</w:t>
            </w:r>
            <w:r>
              <w:rPr>
                <w:color w:val="231F1F"/>
                <w:spacing w:val="-7"/>
                <w:sz w:val="20"/>
              </w:rPr>
              <w:t> </w:t>
            </w:r>
            <w:r>
              <w:rPr>
                <w:color w:val="231F1F"/>
                <w:w w:val="75"/>
                <w:sz w:val="20"/>
              </w:rPr>
              <w:t>...</w:t>
            </w:r>
            <w:r>
              <w:rPr>
                <w:color w:val="231F1F"/>
                <w:sz w:val="20"/>
              </w:rPr>
              <w:t> </w:t>
            </w:r>
            <w:r>
              <w:rPr>
                <w:color w:val="231F1F"/>
                <w:w w:val="75"/>
                <w:sz w:val="20"/>
              </w:rPr>
              <w:t>60</w:t>
            </w:r>
            <w:r>
              <w:rPr>
                <w:color w:val="231F1F"/>
                <w:spacing w:val="-9"/>
                <w:sz w:val="20"/>
              </w:rPr>
              <w:t> </w:t>
            </w:r>
            <w:r>
              <w:rPr>
                <w:color w:val="231F1F"/>
                <w:spacing w:val="-2"/>
                <w:w w:val="75"/>
                <w:sz w:val="20"/>
              </w:rPr>
              <w:t>saniye</w:t>
            </w:r>
          </w:p>
        </w:tc>
      </w:tr>
      <w:tr>
        <w:trPr>
          <w:trHeight w:val="374" w:hRule="atLeast"/>
        </w:trPr>
        <w:tc>
          <w:tcPr>
            <w:tcW w:w="481" w:type="dxa"/>
          </w:tcPr>
          <w:p>
            <w:pPr>
              <w:pStyle w:val="TableParagraph"/>
              <w:spacing w:before="10"/>
              <w:ind w:left="30"/>
              <w:rPr>
                <w:b/>
                <w:sz w:val="20"/>
              </w:rPr>
            </w:pPr>
            <w:r>
              <w:rPr>
                <w:b/>
                <w:color w:val="231F1F"/>
                <w:spacing w:val="-10"/>
                <w:sz w:val="20"/>
              </w:rPr>
              <w:t>2</w:t>
            </w:r>
          </w:p>
        </w:tc>
        <w:tc>
          <w:tcPr>
            <w:tcW w:w="4657" w:type="dxa"/>
          </w:tcPr>
          <w:p>
            <w:pPr>
              <w:pStyle w:val="TableParagraph"/>
              <w:spacing w:before="5"/>
              <w:ind w:left="75"/>
              <w:jc w:val="left"/>
              <w:rPr>
                <w:sz w:val="20"/>
              </w:rPr>
            </w:pPr>
            <w:r>
              <w:rPr>
                <w:color w:val="231F1F"/>
                <w:w w:val="85"/>
                <w:sz w:val="20"/>
              </w:rPr>
              <w:t>Ünitenin</w:t>
            </w:r>
            <w:r>
              <w:rPr>
                <w:color w:val="231F1F"/>
                <w:spacing w:val="-2"/>
                <w:sz w:val="20"/>
              </w:rPr>
              <w:t> </w:t>
            </w:r>
            <w:r>
              <w:rPr>
                <w:color w:val="231F1F"/>
                <w:w w:val="85"/>
                <w:sz w:val="20"/>
              </w:rPr>
              <w:t>reaktif</w:t>
            </w:r>
            <w:r>
              <w:rPr>
                <w:color w:val="231F1F"/>
                <w:spacing w:val="-8"/>
                <w:sz w:val="20"/>
              </w:rPr>
              <w:t> </w:t>
            </w:r>
            <w:r>
              <w:rPr>
                <w:color w:val="231F1F"/>
                <w:w w:val="85"/>
                <w:sz w:val="20"/>
              </w:rPr>
              <w:t>çıkış</w:t>
            </w:r>
            <w:r>
              <w:rPr>
                <w:color w:val="231F1F"/>
                <w:spacing w:val="-5"/>
                <w:sz w:val="20"/>
              </w:rPr>
              <w:t> </w:t>
            </w:r>
            <w:r>
              <w:rPr>
                <w:color w:val="231F1F"/>
                <w:w w:val="85"/>
                <w:sz w:val="20"/>
              </w:rPr>
              <w:t>gücü</w:t>
            </w:r>
            <w:r>
              <w:rPr>
                <w:color w:val="231F1F"/>
                <w:spacing w:val="-3"/>
                <w:w w:val="85"/>
                <w:sz w:val="20"/>
              </w:rPr>
              <w:t> </w:t>
            </w:r>
            <w:r>
              <w:rPr>
                <w:color w:val="231F1F"/>
                <w:w w:val="85"/>
                <w:sz w:val="20"/>
              </w:rPr>
              <w:t>değeri</w:t>
            </w:r>
            <w:r>
              <w:rPr>
                <w:color w:val="231F1F"/>
                <w:spacing w:val="-5"/>
                <w:w w:val="85"/>
                <w:sz w:val="20"/>
              </w:rPr>
              <w:t> </w:t>
            </w:r>
            <w:r>
              <w:rPr>
                <w:color w:val="231F1F"/>
                <w:w w:val="85"/>
                <w:sz w:val="20"/>
              </w:rPr>
              <w:t>(step</w:t>
            </w:r>
            <w:r>
              <w:rPr>
                <w:color w:val="231F1F"/>
                <w:spacing w:val="-6"/>
                <w:sz w:val="20"/>
              </w:rPr>
              <w:t> </w:t>
            </w:r>
            <w:r>
              <w:rPr>
                <w:color w:val="231F1F"/>
                <w:w w:val="85"/>
                <w:sz w:val="20"/>
              </w:rPr>
              <w:t>up</w:t>
            </w:r>
            <w:r>
              <w:rPr>
                <w:color w:val="231F1F"/>
                <w:spacing w:val="-2"/>
                <w:w w:val="85"/>
                <w:sz w:val="20"/>
              </w:rPr>
              <w:t> </w:t>
            </w:r>
            <w:r>
              <w:rPr>
                <w:color w:val="231F1F"/>
                <w:w w:val="85"/>
                <w:sz w:val="20"/>
              </w:rPr>
              <w:t>trafo</w:t>
            </w:r>
            <w:r>
              <w:rPr>
                <w:color w:val="231F1F"/>
                <w:spacing w:val="-3"/>
                <w:w w:val="85"/>
                <w:sz w:val="20"/>
              </w:rPr>
              <w:t> </w:t>
            </w:r>
            <w:r>
              <w:rPr>
                <w:color w:val="231F1F"/>
                <w:w w:val="85"/>
                <w:sz w:val="20"/>
              </w:rPr>
              <w:t>öncesi)</w:t>
            </w:r>
            <w:r>
              <w:rPr>
                <w:color w:val="231F1F"/>
                <w:spacing w:val="-1"/>
                <w:sz w:val="20"/>
              </w:rPr>
              <w:t> </w:t>
            </w:r>
            <w:r>
              <w:rPr>
                <w:color w:val="231F1F"/>
                <w:spacing w:val="-2"/>
                <w:w w:val="85"/>
                <w:sz w:val="20"/>
              </w:rPr>
              <w:t>(MVAr)</w:t>
            </w:r>
          </w:p>
        </w:tc>
        <w:tc>
          <w:tcPr>
            <w:tcW w:w="1554" w:type="dxa"/>
          </w:tcPr>
          <w:p>
            <w:pPr>
              <w:pStyle w:val="TableParagraph"/>
              <w:spacing w:before="10"/>
              <w:ind w:right="76"/>
              <w:rPr>
                <w:sz w:val="20"/>
              </w:rPr>
            </w:pPr>
            <w:r>
              <w:rPr>
                <w:color w:val="231F1F"/>
                <w:w w:val="75"/>
                <w:sz w:val="20"/>
              </w:rPr>
              <w:t>O</w:t>
            </w:r>
            <w:r>
              <w:rPr>
                <w:color w:val="231F1F"/>
                <w:spacing w:val="-7"/>
                <w:sz w:val="20"/>
              </w:rPr>
              <w:t> </w:t>
            </w:r>
            <w:r>
              <w:rPr>
                <w:color w:val="231F1F"/>
                <w:w w:val="75"/>
                <w:sz w:val="20"/>
              </w:rPr>
              <w:t>...</w:t>
            </w:r>
            <w:r>
              <w:rPr>
                <w:color w:val="231F1F"/>
                <w:sz w:val="20"/>
              </w:rPr>
              <w:t> </w:t>
            </w:r>
            <w:r>
              <w:rPr>
                <w:color w:val="231F1F"/>
                <w:w w:val="75"/>
                <w:sz w:val="20"/>
              </w:rPr>
              <w:t>60</w:t>
            </w:r>
            <w:r>
              <w:rPr>
                <w:color w:val="231F1F"/>
                <w:spacing w:val="-9"/>
                <w:sz w:val="20"/>
              </w:rPr>
              <w:t> </w:t>
            </w:r>
            <w:r>
              <w:rPr>
                <w:color w:val="231F1F"/>
                <w:spacing w:val="-2"/>
                <w:w w:val="75"/>
                <w:sz w:val="20"/>
              </w:rPr>
              <w:t>saniye</w:t>
            </w:r>
          </w:p>
        </w:tc>
      </w:tr>
      <w:tr>
        <w:trPr>
          <w:trHeight w:val="374" w:hRule="atLeast"/>
        </w:trPr>
        <w:tc>
          <w:tcPr>
            <w:tcW w:w="481" w:type="dxa"/>
          </w:tcPr>
          <w:p>
            <w:pPr>
              <w:pStyle w:val="TableParagraph"/>
              <w:spacing w:before="15"/>
              <w:ind w:left="30"/>
              <w:rPr>
                <w:b/>
                <w:sz w:val="20"/>
              </w:rPr>
            </w:pPr>
            <w:r>
              <w:rPr>
                <w:b/>
                <w:color w:val="231F1F"/>
                <w:spacing w:val="-10"/>
                <w:sz w:val="20"/>
              </w:rPr>
              <w:t>3</w:t>
            </w:r>
          </w:p>
        </w:tc>
        <w:tc>
          <w:tcPr>
            <w:tcW w:w="4657" w:type="dxa"/>
          </w:tcPr>
          <w:p>
            <w:pPr>
              <w:pStyle w:val="TableParagraph"/>
              <w:spacing w:before="10"/>
              <w:ind w:left="90"/>
              <w:jc w:val="left"/>
              <w:rPr>
                <w:sz w:val="20"/>
              </w:rPr>
            </w:pPr>
            <w:r>
              <w:rPr>
                <w:color w:val="231F1F"/>
                <w:w w:val="85"/>
                <w:sz w:val="20"/>
              </w:rPr>
              <w:t>Ünitenin</w:t>
            </w:r>
            <w:r>
              <w:rPr>
                <w:color w:val="231F1F"/>
                <w:spacing w:val="-5"/>
                <w:w w:val="85"/>
                <w:sz w:val="20"/>
              </w:rPr>
              <w:t> </w:t>
            </w:r>
            <w:r>
              <w:rPr>
                <w:color w:val="231F1F"/>
                <w:w w:val="85"/>
                <w:sz w:val="20"/>
              </w:rPr>
              <w:t>(generator)</w:t>
            </w:r>
            <w:r>
              <w:rPr>
                <w:color w:val="231F1F"/>
                <w:spacing w:val="-2"/>
                <w:w w:val="85"/>
                <w:sz w:val="20"/>
              </w:rPr>
              <w:t> </w:t>
            </w:r>
            <w:r>
              <w:rPr>
                <w:color w:val="231F1F"/>
                <w:w w:val="85"/>
                <w:sz w:val="20"/>
              </w:rPr>
              <w:t>terminal</w:t>
            </w:r>
            <w:r>
              <w:rPr>
                <w:color w:val="231F1F"/>
                <w:spacing w:val="-5"/>
                <w:w w:val="85"/>
                <w:sz w:val="20"/>
              </w:rPr>
              <w:t> </w:t>
            </w:r>
            <w:r>
              <w:rPr>
                <w:color w:val="231F1F"/>
                <w:spacing w:val="-2"/>
                <w:w w:val="85"/>
                <w:sz w:val="20"/>
              </w:rPr>
              <w:t>gerilimi</w:t>
            </w:r>
          </w:p>
        </w:tc>
        <w:tc>
          <w:tcPr>
            <w:tcW w:w="1554" w:type="dxa"/>
          </w:tcPr>
          <w:p>
            <w:pPr>
              <w:pStyle w:val="TableParagraph"/>
              <w:spacing w:before="10"/>
              <w:ind w:right="126"/>
              <w:rPr>
                <w:sz w:val="20"/>
              </w:rPr>
            </w:pPr>
            <w:r>
              <w:rPr>
                <w:color w:val="231F1F"/>
                <w:w w:val="75"/>
                <w:sz w:val="20"/>
              </w:rPr>
              <w:t>O ...</w:t>
            </w:r>
            <w:r>
              <w:rPr>
                <w:color w:val="231F1F"/>
                <w:spacing w:val="-8"/>
                <w:sz w:val="20"/>
              </w:rPr>
              <w:t> </w:t>
            </w:r>
            <w:r>
              <w:rPr>
                <w:color w:val="231F1F"/>
                <w:spacing w:val="-2"/>
                <w:w w:val="75"/>
                <w:sz w:val="20"/>
              </w:rPr>
              <w:t>60saniye</w:t>
            </w:r>
          </w:p>
        </w:tc>
      </w:tr>
      <w:tr>
        <w:trPr>
          <w:trHeight w:val="369" w:hRule="atLeast"/>
        </w:trPr>
        <w:tc>
          <w:tcPr>
            <w:tcW w:w="481" w:type="dxa"/>
          </w:tcPr>
          <w:p>
            <w:pPr>
              <w:pStyle w:val="TableParagraph"/>
              <w:spacing w:before="15"/>
              <w:ind w:left="30" w:right="6"/>
              <w:rPr>
                <w:b/>
                <w:sz w:val="20"/>
              </w:rPr>
            </w:pPr>
            <w:r>
              <w:rPr>
                <w:b/>
                <w:color w:val="231F1F"/>
                <w:spacing w:val="-10"/>
                <w:sz w:val="20"/>
              </w:rPr>
              <w:t>4</w:t>
            </w:r>
          </w:p>
        </w:tc>
        <w:tc>
          <w:tcPr>
            <w:tcW w:w="4657" w:type="dxa"/>
          </w:tcPr>
          <w:p>
            <w:pPr>
              <w:pStyle w:val="TableParagraph"/>
              <w:spacing w:before="10"/>
              <w:ind w:left="75"/>
              <w:jc w:val="left"/>
              <w:rPr>
                <w:sz w:val="20"/>
              </w:rPr>
            </w:pPr>
            <w:r>
              <w:rPr>
                <w:color w:val="231F1F"/>
                <w:w w:val="85"/>
                <w:sz w:val="20"/>
              </w:rPr>
              <w:t>Ünitenin</w:t>
            </w:r>
            <w:r>
              <w:rPr>
                <w:color w:val="231F1F"/>
                <w:spacing w:val="-5"/>
                <w:sz w:val="20"/>
              </w:rPr>
              <w:t> </w:t>
            </w:r>
            <w:r>
              <w:rPr>
                <w:color w:val="231F1F"/>
                <w:w w:val="85"/>
                <w:sz w:val="20"/>
              </w:rPr>
              <w:t>yükseltici</w:t>
            </w:r>
            <w:r>
              <w:rPr>
                <w:color w:val="231F1F"/>
                <w:spacing w:val="-3"/>
                <w:sz w:val="20"/>
              </w:rPr>
              <w:t> </w:t>
            </w:r>
            <w:r>
              <w:rPr>
                <w:color w:val="231F1F"/>
                <w:w w:val="85"/>
                <w:sz w:val="20"/>
              </w:rPr>
              <w:t>trafo</w:t>
            </w:r>
            <w:r>
              <w:rPr>
                <w:color w:val="231F1F"/>
                <w:spacing w:val="-3"/>
                <w:w w:val="85"/>
                <w:sz w:val="20"/>
              </w:rPr>
              <w:t> </w:t>
            </w:r>
            <w:r>
              <w:rPr>
                <w:color w:val="231F1F"/>
                <w:w w:val="85"/>
                <w:sz w:val="20"/>
              </w:rPr>
              <w:t>sonrası</w:t>
            </w:r>
            <w:r>
              <w:rPr>
                <w:color w:val="231F1F"/>
                <w:spacing w:val="-7"/>
                <w:sz w:val="20"/>
              </w:rPr>
              <w:t> </w:t>
            </w:r>
            <w:r>
              <w:rPr>
                <w:color w:val="231F1F"/>
                <w:w w:val="85"/>
                <w:sz w:val="20"/>
              </w:rPr>
              <w:t>reaktif</w:t>
            </w:r>
            <w:r>
              <w:rPr>
                <w:color w:val="231F1F"/>
                <w:spacing w:val="-2"/>
                <w:w w:val="85"/>
                <w:sz w:val="20"/>
              </w:rPr>
              <w:t> </w:t>
            </w:r>
            <w:r>
              <w:rPr>
                <w:color w:val="231F1F"/>
                <w:w w:val="85"/>
                <w:sz w:val="20"/>
              </w:rPr>
              <w:t>gücü</w:t>
            </w:r>
            <w:r>
              <w:rPr>
                <w:color w:val="231F1F"/>
                <w:spacing w:val="-3"/>
                <w:w w:val="85"/>
                <w:sz w:val="20"/>
              </w:rPr>
              <w:t> </w:t>
            </w:r>
            <w:r>
              <w:rPr>
                <w:color w:val="231F1F"/>
                <w:spacing w:val="-2"/>
                <w:w w:val="85"/>
                <w:sz w:val="20"/>
              </w:rPr>
              <w:t>(fıder)</w:t>
            </w:r>
          </w:p>
        </w:tc>
        <w:tc>
          <w:tcPr>
            <w:tcW w:w="1554" w:type="dxa"/>
          </w:tcPr>
          <w:p>
            <w:pPr>
              <w:pStyle w:val="TableParagraph"/>
              <w:spacing w:before="10"/>
              <w:ind w:right="76"/>
              <w:rPr>
                <w:sz w:val="20"/>
              </w:rPr>
            </w:pPr>
            <w:r>
              <w:rPr>
                <w:color w:val="231F1F"/>
                <w:w w:val="75"/>
                <w:sz w:val="20"/>
              </w:rPr>
              <w:t>O</w:t>
            </w:r>
            <w:r>
              <w:rPr>
                <w:color w:val="231F1F"/>
                <w:spacing w:val="-7"/>
                <w:sz w:val="20"/>
              </w:rPr>
              <w:t> </w:t>
            </w:r>
            <w:r>
              <w:rPr>
                <w:color w:val="231F1F"/>
                <w:w w:val="75"/>
                <w:sz w:val="20"/>
              </w:rPr>
              <w:t>...</w:t>
            </w:r>
            <w:r>
              <w:rPr>
                <w:color w:val="231F1F"/>
                <w:sz w:val="20"/>
              </w:rPr>
              <w:t> </w:t>
            </w:r>
            <w:r>
              <w:rPr>
                <w:color w:val="231F1F"/>
                <w:w w:val="75"/>
                <w:sz w:val="20"/>
              </w:rPr>
              <w:t>60</w:t>
            </w:r>
            <w:r>
              <w:rPr>
                <w:color w:val="231F1F"/>
                <w:spacing w:val="-9"/>
                <w:sz w:val="20"/>
              </w:rPr>
              <w:t> </w:t>
            </w:r>
            <w:r>
              <w:rPr>
                <w:color w:val="231F1F"/>
                <w:spacing w:val="-2"/>
                <w:w w:val="75"/>
                <w:sz w:val="20"/>
              </w:rPr>
              <w:t>saniye</w:t>
            </w:r>
          </w:p>
        </w:tc>
      </w:tr>
    </w:tbl>
    <w:p>
      <w:pPr>
        <w:pStyle w:val="BodyText"/>
        <w:spacing w:before="167"/>
      </w:pPr>
    </w:p>
    <w:p>
      <w:pPr>
        <w:pStyle w:val="BodyText"/>
        <w:spacing w:line="285" w:lineRule="auto" w:before="1"/>
        <w:ind w:left="220" w:right="131" w:firstLine="400"/>
        <w:jc w:val="both"/>
      </w:pPr>
      <w:r>
        <w:rPr>
          <w:color w:val="231F1F"/>
          <w:w w:val="85"/>
        </w:rPr>
        <w:t>TEİAŞ tarafmdan hazırlanan ödeme bildirimlerine esas verilerin oluşturulması</w:t>
      </w:r>
      <w:r>
        <w:rPr>
          <w:color w:val="231F1F"/>
          <w:w w:val="85"/>
        </w:rPr>
        <w:t> ve kontrol faaliyetlerinin gerçekleştirilmesi için</w:t>
      </w:r>
      <w:r>
        <w:rPr>
          <w:color w:val="231F1F"/>
        </w:rPr>
        <w:t> </w:t>
      </w:r>
      <w:r>
        <w:rPr>
          <w:color w:val="231F1F"/>
          <w:w w:val="85"/>
        </w:rPr>
        <w:t>Yan Hizmet Sağlayıcı, senkron</w:t>
      </w:r>
      <w:r>
        <w:rPr>
          <w:color w:val="231F1F"/>
        </w:rPr>
        <w:t> </w:t>
      </w:r>
      <w:r>
        <w:rPr>
          <w:color w:val="231F1F"/>
          <w:w w:val="85"/>
        </w:rPr>
        <w:t>kompansatör olarak reaktif güç</w:t>
      </w:r>
      <w:r>
        <w:rPr>
          <w:color w:val="231F1F"/>
          <w:spacing w:val="-5"/>
          <w:w w:val="85"/>
        </w:rPr>
        <w:t> </w:t>
      </w:r>
      <w:r>
        <w:rPr>
          <w:color w:val="231F1F"/>
          <w:w w:val="85"/>
        </w:rPr>
        <w:t>desteği sağlanması</w:t>
      </w:r>
      <w:r>
        <w:rPr>
          <w:color w:val="231F1F"/>
        </w:rPr>
        <w:t> </w:t>
      </w:r>
      <w:r>
        <w:rPr>
          <w:color w:val="231F1F"/>
          <w:w w:val="85"/>
        </w:rPr>
        <w:t>hizmetine katılım durumuna ilişkin kayıtları TEİAŞ tarafından</w:t>
      </w:r>
      <w:r>
        <w:rPr>
          <w:color w:val="231F1F"/>
        </w:rPr>
        <w:t> </w:t>
      </w:r>
      <w:r>
        <w:rPr>
          <w:color w:val="231F1F"/>
          <w:w w:val="85"/>
        </w:rPr>
        <w:t>belirlenen </w:t>
      </w:r>
      <w:r>
        <w:rPr>
          <w:color w:val="231F1F"/>
          <w:w w:val="90"/>
        </w:rPr>
        <w:t>elektronik</w:t>
      </w:r>
      <w:r>
        <w:rPr>
          <w:color w:val="231F1F"/>
          <w:spacing w:val="-8"/>
          <w:w w:val="90"/>
        </w:rPr>
        <w:t> </w:t>
      </w:r>
      <w:r>
        <w:rPr>
          <w:color w:val="231F1F"/>
          <w:w w:val="90"/>
        </w:rPr>
        <w:t>fomıatlarda</w:t>
      </w:r>
      <w:r>
        <w:rPr>
          <w:color w:val="231F1F"/>
          <w:spacing w:val="-7"/>
          <w:w w:val="90"/>
        </w:rPr>
        <w:t> </w:t>
      </w:r>
      <w:r>
        <w:rPr>
          <w:color w:val="231F1F"/>
          <w:w w:val="90"/>
        </w:rPr>
        <w:t>ve</w:t>
      </w:r>
      <w:r>
        <w:rPr>
          <w:color w:val="231F1F"/>
          <w:spacing w:val="-8"/>
          <w:w w:val="90"/>
        </w:rPr>
        <w:t> </w:t>
      </w:r>
      <w:r>
        <w:rPr>
          <w:color w:val="231F1F"/>
          <w:w w:val="90"/>
        </w:rPr>
        <w:t>sıklıkta</w:t>
      </w:r>
      <w:r>
        <w:rPr>
          <w:color w:val="231F1F"/>
          <w:spacing w:val="-7"/>
          <w:w w:val="90"/>
        </w:rPr>
        <w:t> </w:t>
      </w:r>
      <w:r>
        <w:rPr>
          <w:color w:val="231F1F"/>
          <w:w w:val="90"/>
        </w:rPr>
        <w:t>RYTM'yc</w:t>
      </w:r>
      <w:r>
        <w:rPr>
          <w:color w:val="231F1F"/>
          <w:spacing w:val="-8"/>
          <w:w w:val="90"/>
        </w:rPr>
        <w:t> </w:t>
      </w:r>
      <w:r>
        <w:rPr>
          <w:color w:val="231F1F"/>
          <w:w w:val="90"/>
        </w:rPr>
        <w:t>TEİAŞ</w:t>
      </w:r>
      <w:r>
        <w:rPr>
          <w:color w:val="231F1F"/>
          <w:spacing w:val="-7"/>
          <w:w w:val="90"/>
        </w:rPr>
        <w:t> </w:t>
      </w:r>
      <w:r>
        <w:rPr>
          <w:color w:val="231F1F"/>
          <w:w w:val="90"/>
        </w:rPr>
        <w:t>tarafından</w:t>
      </w:r>
      <w:r>
        <w:rPr>
          <w:color w:val="231F1F"/>
          <w:spacing w:val="-8"/>
          <w:w w:val="90"/>
        </w:rPr>
        <w:t> </w:t>
      </w:r>
      <w:r>
        <w:rPr>
          <w:color w:val="231F1F"/>
          <w:w w:val="90"/>
        </w:rPr>
        <w:t>belirlenen</w:t>
      </w:r>
      <w:r>
        <w:rPr>
          <w:color w:val="231F1F"/>
          <w:spacing w:val="-7"/>
          <w:w w:val="90"/>
        </w:rPr>
        <w:t> </w:t>
      </w:r>
      <w:r>
        <w:rPr>
          <w:color w:val="231F1F"/>
          <w:w w:val="90"/>
        </w:rPr>
        <w:t>esaslar</w:t>
      </w:r>
      <w:r>
        <w:rPr>
          <w:color w:val="231F1F"/>
          <w:spacing w:val="-8"/>
          <w:w w:val="90"/>
        </w:rPr>
        <w:t> </w:t>
      </w:r>
      <w:r>
        <w:rPr>
          <w:color w:val="231F1F"/>
          <w:w w:val="90"/>
        </w:rPr>
        <w:t>çerçevesinde </w:t>
      </w:r>
      <w:r>
        <w:rPr>
          <w:color w:val="231F1F"/>
          <w:w w:val="85"/>
        </w:rPr>
        <w:t>gönderecektir.</w:t>
      </w:r>
      <w:r>
        <w:rPr>
          <w:color w:val="231F1F"/>
          <w:spacing w:val="-1"/>
          <w:w w:val="85"/>
        </w:rPr>
        <w:t> </w:t>
      </w:r>
      <w:r>
        <w:rPr>
          <w:color w:val="231F1F"/>
          <w:w w:val="85"/>
        </w:rPr>
        <w:t>TEİAŞ tarafından</w:t>
      </w:r>
      <w:r>
        <w:rPr>
          <w:color w:val="231F1F"/>
        </w:rPr>
        <w:t> </w:t>
      </w:r>
      <w:r>
        <w:rPr>
          <w:color w:val="231F1F"/>
          <w:w w:val="85"/>
        </w:rPr>
        <w:t>tesis edilen İzleme ve Kontrol Sistemi çerçevesinde</w:t>
      </w:r>
      <w:r>
        <w:rPr>
          <w:color w:val="231F1F"/>
        </w:rPr>
        <w:t> </w:t>
      </w:r>
      <w:r>
        <w:rPr>
          <w:color w:val="231F1F"/>
          <w:w w:val="85"/>
        </w:rPr>
        <w:t>belirlenen fonnat, </w:t>
      </w:r>
      <w:hyperlink r:id="rId14">
        <w:r>
          <w:rPr>
            <w:color w:val="231F1F"/>
            <w:w w:val="85"/>
            <w:u w:val="thick" w:color="231F1F"/>
          </w:rPr>
          <w:t>www.teias.gov.tr</w:t>
        </w:r>
      </w:hyperlink>
      <w:r>
        <w:rPr>
          <w:color w:val="231F1F"/>
          <w:w w:val="85"/>
          <w:u w:val="none"/>
        </w:rPr>
        <w:t> adresinde yan hizmetler bağlantısında</w:t>
      </w:r>
      <w:r>
        <w:rPr>
          <w:color w:val="231F1F"/>
          <w:u w:val="none"/>
        </w:rPr>
        <w:t> </w:t>
      </w:r>
      <w:r>
        <w:rPr>
          <w:color w:val="231F1F"/>
          <w:w w:val="85"/>
          <w:u w:val="none"/>
        </w:rPr>
        <w:t>yer almaktadır.</w:t>
      </w:r>
    </w:p>
    <w:p>
      <w:pPr>
        <w:spacing w:after="0" w:line="285" w:lineRule="auto"/>
        <w:jc w:val="both"/>
        <w:sectPr>
          <w:pgSz w:w="7660" w:h="12020"/>
          <w:pgMar w:top="320" w:bottom="280" w:left="320" w:right="280"/>
        </w:sectPr>
      </w:pPr>
    </w:p>
    <w:p>
      <w:pPr>
        <w:pStyle w:val="Heading4"/>
        <w:spacing w:before="63"/>
        <w:ind w:left="589"/>
      </w:pPr>
      <w:r>
        <w:rPr>
          <w:color w:val="231F1F"/>
          <w:w w:val="85"/>
        </w:rPr>
        <w:t>Ek</w:t>
      </w:r>
      <w:r>
        <w:rPr>
          <w:color w:val="231F1F"/>
          <w:spacing w:val="-2"/>
          <w:w w:val="85"/>
        </w:rPr>
        <w:t> </w:t>
      </w:r>
      <w:r>
        <w:rPr>
          <w:color w:val="231F1F"/>
          <w:w w:val="85"/>
        </w:rPr>
        <w:t>6</w:t>
      </w:r>
      <w:r>
        <w:rPr>
          <w:color w:val="231F1F"/>
          <w:spacing w:val="-2"/>
          <w:w w:val="85"/>
        </w:rPr>
        <w:t> Taahhütname</w:t>
      </w:r>
    </w:p>
    <w:p>
      <w:pPr>
        <w:pStyle w:val="BodyText"/>
        <w:spacing w:before="170"/>
        <w:rPr>
          <w:b/>
        </w:rPr>
      </w:pPr>
    </w:p>
    <w:p>
      <w:pPr>
        <w:pStyle w:val="ListParagraph"/>
        <w:numPr>
          <w:ilvl w:val="0"/>
          <w:numId w:val="44"/>
        </w:numPr>
        <w:tabs>
          <w:tab w:pos="949" w:val="left" w:leader="none"/>
        </w:tabs>
        <w:spacing w:line="369" w:lineRule="auto" w:before="0" w:after="0"/>
        <w:ind w:left="949" w:right="492" w:hanging="252"/>
        <w:jc w:val="both"/>
        <w:rPr>
          <w:sz w:val="20"/>
        </w:rPr>
      </w:pPr>
      <w:r>
        <w:rPr>
          <w:color w:val="231F1F"/>
          <w:w w:val="80"/>
          <w:sz w:val="20"/>
        </w:rPr>
        <w:t>Elektrik Şebeke Yönetmeliği</w:t>
      </w:r>
      <w:r>
        <w:rPr>
          <w:color w:val="231F1F"/>
          <w:sz w:val="20"/>
        </w:rPr>
        <w:t> </w:t>
      </w:r>
      <w:r>
        <w:rPr>
          <w:color w:val="231F1F"/>
          <w:w w:val="80"/>
          <w:sz w:val="20"/>
        </w:rPr>
        <w:t>hükümleri doğrultusunda</w:t>
      </w:r>
      <w:r>
        <w:rPr>
          <w:color w:val="231F1F"/>
          <w:sz w:val="20"/>
        </w:rPr>
        <w:t> </w:t>
      </w:r>
      <w:r>
        <w:rPr>
          <w:color w:val="231F1F"/>
          <w:w w:val="80"/>
          <w:sz w:val="20"/>
        </w:rPr>
        <w:t>senkron kompansatör</w:t>
      </w:r>
      <w:r>
        <w:rPr>
          <w:color w:val="231F1F"/>
          <w:sz w:val="20"/>
        </w:rPr>
        <w:t> </w:t>
      </w:r>
      <w:r>
        <w:rPr>
          <w:color w:val="231F1F"/>
          <w:w w:val="80"/>
          <w:sz w:val="20"/>
        </w:rPr>
        <w:t>olarak</w:t>
      </w:r>
      <w:r>
        <w:rPr>
          <w:color w:val="231F1F"/>
          <w:w w:val="95"/>
          <w:sz w:val="20"/>
        </w:rPr>
        <w:t> reaktif</w:t>
      </w:r>
      <w:r>
        <w:rPr>
          <w:color w:val="231F1F"/>
          <w:w w:val="95"/>
          <w:sz w:val="20"/>
        </w:rPr>
        <w:t> güç</w:t>
      </w:r>
      <w:r>
        <w:rPr>
          <w:color w:val="231F1F"/>
          <w:w w:val="95"/>
          <w:sz w:val="20"/>
        </w:rPr>
        <w:t> destek</w:t>
      </w:r>
      <w:r>
        <w:rPr>
          <w:color w:val="231F1F"/>
          <w:w w:val="95"/>
          <w:sz w:val="20"/>
        </w:rPr>
        <w:t> hizmeti</w:t>
      </w:r>
      <w:r>
        <w:rPr>
          <w:color w:val="231F1F"/>
          <w:w w:val="95"/>
          <w:sz w:val="20"/>
        </w:rPr>
        <w:t> perfomıans</w:t>
      </w:r>
      <w:r>
        <w:rPr>
          <w:color w:val="231F1F"/>
          <w:w w:val="95"/>
          <w:sz w:val="20"/>
        </w:rPr>
        <w:t> testlerini</w:t>
      </w:r>
      <w:r>
        <w:rPr>
          <w:color w:val="231F1F"/>
          <w:w w:val="95"/>
          <w:sz w:val="20"/>
        </w:rPr>
        <w:t> gerçekleştirerek</w:t>
      </w:r>
      <w:r>
        <w:rPr>
          <w:color w:val="231F1F"/>
          <w:w w:val="95"/>
          <w:sz w:val="20"/>
        </w:rPr>
        <w:t> senkron </w:t>
      </w:r>
      <w:r>
        <w:rPr>
          <w:color w:val="231F1F"/>
          <w:w w:val="85"/>
          <w:sz w:val="20"/>
        </w:rPr>
        <w:t>kompansatör</w:t>
      </w:r>
      <w:r>
        <w:rPr>
          <w:color w:val="231F1F"/>
          <w:w w:val="85"/>
          <w:sz w:val="20"/>
        </w:rPr>
        <w:t> olarak reaktif güç destek hizmeti</w:t>
      </w:r>
      <w:r>
        <w:rPr>
          <w:color w:val="231F1F"/>
          <w:w w:val="85"/>
          <w:sz w:val="20"/>
        </w:rPr>
        <w:t> yan hizmet sertifikasını</w:t>
      </w:r>
      <w:r>
        <w:rPr>
          <w:color w:val="231F1F"/>
          <w:sz w:val="20"/>
        </w:rPr>
        <w:t> </w:t>
      </w:r>
      <w:r>
        <w:rPr>
          <w:color w:val="231F1F"/>
          <w:w w:val="85"/>
          <w:sz w:val="20"/>
        </w:rPr>
        <w:t>TEİAŞ'a </w:t>
      </w:r>
      <w:r>
        <w:rPr>
          <w:color w:val="231F1F"/>
          <w:spacing w:val="-2"/>
          <w:w w:val="95"/>
          <w:sz w:val="20"/>
        </w:rPr>
        <w:t>sunacağımı,</w:t>
      </w:r>
    </w:p>
    <w:p>
      <w:pPr>
        <w:pStyle w:val="ListParagraph"/>
        <w:numPr>
          <w:ilvl w:val="0"/>
          <w:numId w:val="44"/>
        </w:numPr>
        <w:tabs>
          <w:tab w:pos="947" w:val="left" w:leader="none"/>
          <w:tab w:pos="950" w:val="left" w:leader="none"/>
        </w:tabs>
        <w:spacing w:line="367" w:lineRule="auto" w:before="223" w:after="0"/>
        <w:ind w:left="947" w:right="495" w:hanging="249"/>
        <w:jc w:val="both"/>
        <w:rPr>
          <w:sz w:val="20"/>
        </w:rPr>
      </w:pPr>
      <w:r>
        <w:rPr>
          <w:color w:val="231F1F"/>
          <w:w w:val="85"/>
          <w:sz w:val="20"/>
        </w:rPr>
        <w:t>Elektrik</w:t>
      </w:r>
      <w:r>
        <w:rPr>
          <w:color w:val="231F1F"/>
          <w:w w:val="85"/>
          <w:sz w:val="20"/>
        </w:rPr>
        <w:t> Şebeke Yönetmeliği, Elektrik</w:t>
      </w:r>
      <w:r>
        <w:rPr>
          <w:color w:val="231F1F"/>
          <w:spacing w:val="-2"/>
          <w:w w:val="85"/>
          <w:sz w:val="20"/>
        </w:rPr>
        <w:t> </w:t>
      </w:r>
      <w:r>
        <w:rPr>
          <w:color w:val="231F1F"/>
          <w:w w:val="85"/>
          <w:sz w:val="20"/>
        </w:rPr>
        <w:t>Piyasası Yan</w:t>
      </w:r>
      <w:r>
        <w:rPr>
          <w:color w:val="231F1F"/>
          <w:spacing w:val="-5"/>
          <w:w w:val="85"/>
          <w:sz w:val="20"/>
        </w:rPr>
        <w:t> </w:t>
      </w:r>
      <w:r>
        <w:rPr>
          <w:color w:val="231F1F"/>
          <w:w w:val="85"/>
          <w:sz w:val="20"/>
        </w:rPr>
        <w:t>Hizmetler Yönetmeliği</w:t>
      </w:r>
      <w:r>
        <w:rPr>
          <w:color w:val="231F1F"/>
          <w:sz w:val="20"/>
        </w:rPr>
        <w:t> </w:t>
      </w:r>
      <w:r>
        <w:rPr>
          <w:color w:val="231F1F"/>
          <w:w w:val="85"/>
          <w:sz w:val="20"/>
        </w:rPr>
        <w:t>ve</w:t>
      </w:r>
      <w:r>
        <w:rPr>
          <w:color w:val="231F1F"/>
          <w:spacing w:val="-4"/>
          <w:w w:val="85"/>
          <w:sz w:val="20"/>
        </w:rPr>
        <w:t> </w:t>
      </w:r>
      <w:r>
        <w:rPr>
          <w:color w:val="231F1F"/>
          <w:w w:val="85"/>
          <w:sz w:val="20"/>
        </w:rPr>
        <w:t>bu </w:t>
      </w:r>
      <w:r>
        <w:rPr>
          <w:color w:val="231F1F"/>
          <w:w w:val="80"/>
          <w:sz w:val="20"/>
        </w:rPr>
        <w:t>Anlaşma hükümleri</w:t>
      </w:r>
      <w:r>
        <w:rPr>
          <w:color w:val="231F1F"/>
          <w:sz w:val="20"/>
        </w:rPr>
        <w:t> </w:t>
      </w:r>
      <w:r>
        <w:rPr>
          <w:color w:val="231F1F"/>
          <w:w w:val="80"/>
          <w:sz w:val="20"/>
        </w:rPr>
        <w:t>doğrultusunda</w:t>
      </w:r>
      <w:r>
        <w:rPr>
          <w:color w:val="231F1F"/>
          <w:sz w:val="20"/>
        </w:rPr>
        <w:t> </w:t>
      </w:r>
      <w:r>
        <w:rPr>
          <w:color w:val="231F1F"/>
          <w:w w:val="80"/>
          <w:sz w:val="20"/>
        </w:rPr>
        <w:t>belirlenmiş olan reaktif </w:t>
      </w:r>
      <w:r>
        <w:rPr>
          <w:rFonts w:ascii="Arial" w:hAnsi="Arial"/>
          <w:color w:val="231F1F"/>
          <w:w w:val="80"/>
          <w:sz w:val="18"/>
        </w:rPr>
        <w:t>güç </w:t>
      </w:r>
      <w:r>
        <w:rPr>
          <w:color w:val="231F1F"/>
          <w:w w:val="80"/>
          <w:sz w:val="20"/>
        </w:rPr>
        <w:t>kapasitesini, BYTM</w:t>
      </w:r>
      <w:r>
        <w:rPr>
          <w:color w:val="231F1F"/>
          <w:w w:val="90"/>
          <w:sz w:val="20"/>
        </w:rPr>
        <w:t> ve/veya</w:t>
      </w:r>
      <w:r>
        <w:rPr>
          <w:color w:val="231F1F"/>
          <w:w w:val="90"/>
          <w:sz w:val="20"/>
        </w:rPr>
        <w:t> MYTM'nin</w:t>
      </w:r>
      <w:r>
        <w:rPr>
          <w:color w:val="231F1F"/>
          <w:w w:val="90"/>
          <w:sz w:val="20"/>
        </w:rPr>
        <w:t> talimatları</w:t>
      </w:r>
      <w:r>
        <w:rPr>
          <w:color w:val="231F1F"/>
          <w:w w:val="90"/>
          <w:sz w:val="20"/>
        </w:rPr>
        <w:t> doğrultusunda</w:t>
      </w:r>
      <w:r>
        <w:rPr>
          <w:color w:val="231F1F"/>
          <w:w w:val="90"/>
          <w:sz w:val="20"/>
        </w:rPr>
        <w:t> sağlayarak</w:t>
      </w:r>
      <w:r>
        <w:rPr>
          <w:color w:val="231F1F"/>
          <w:w w:val="90"/>
          <w:sz w:val="20"/>
        </w:rPr>
        <w:t> Anlaşma</w:t>
      </w:r>
      <w:r>
        <w:rPr>
          <w:color w:val="231F1F"/>
          <w:w w:val="90"/>
          <w:sz w:val="20"/>
        </w:rPr>
        <w:t> süresince </w:t>
      </w:r>
      <w:r>
        <w:rPr>
          <w:color w:val="231F1F"/>
          <w:w w:val="85"/>
          <w:sz w:val="20"/>
        </w:rPr>
        <w:t>Senkron Kompansatör Olarak Reaktif Güç Kontrol Hizmetini</w:t>
      </w:r>
      <w:r>
        <w:rPr>
          <w:color w:val="231F1F"/>
          <w:sz w:val="20"/>
        </w:rPr>
        <w:t> </w:t>
      </w:r>
      <w:r>
        <w:rPr>
          <w:color w:val="231F1F"/>
          <w:w w:val="85"/>
          <w:sz w:val="20"/>
        </w:rPr>
        <w:t>sunacağımı,</w:t>
      </w:r>
    </w:p>
    <w:p>
      <w:pPr>
        <w:pStyle w:val="ListParagraph"/>
        <w:numPr>
          <w:ilvl w:val="0"/>
          <w:numId w:val="44"/>
        </w:numPr>
        <w:tabs>
          <w:tab w:pos="948" w:val="left" w:leader="none"/>
        </w:tabs>
        <w:spacing w:line="357" w:lineRule="auto" w:before="222" w:after="0"/>
        <w:ind w:left="948" w:right="504" w:hanging="255"/>
        <w:jc w:val="both"/>
        <w:rPr>
          <w:sz w:val="20"/>
        </w:rPr>
      </w:pPr>
      <w:r>
        <w:rPr>
          <w:color w:val="231F1F"/>
          <w:w w:val="95"/>
          <w:sz w:val="20"/>
        </w:rPr>
        <w:t>Elektrik</w:t>
      </w:r>
      <w:r>
        <w:rPr>
          <w:color w:val="231F1F"/>
          <w:w w:val="95"/>
          <w:sz w:val="20"/>
        </w:rPr>
        <w:t> Piyasası</w:t>
      </w:r>
      <w:r>
        <w:rPr>
          <w:color w:val="231F1F"/>
          <w:w w:val="95"/>
          <w:sz w:val="20"/>
        </w:rPr>
        <w:t> Yan</w:t>
      </w:r>
      <w:r>
        <w:rPr>
          <w:color w:val="231F1F"/>
          <w:w w:val="95"/>
          <w:sz w:val="20"/>
        </w:rPr>
        <w:t> Hizmetler</w:t>
      </w:r>
      <w:r>
        <w:rPr>
          <w:color w:val="231F1F"/>
          <w:w w:val="95"/>
          <w:sz w:val="20"/>
        </w:rPr>
        <w:t> Yönetmeliği</w:t>
      </w:r>
      <w:r>
        <w:rPr>
          <w:color w:val="231F1F"/>
          <w:w w:val="95"/>
          <w:sz w:val="20"/>
        </w:rPr>
        <w:t> ve</w:t>
      </w:r>
      <w:r>
        <w:rPr>
          <w:color w:val="231F1F"/>
          <w:w w:val="95"/>
          <w:sz w:val="20"/>
        </w:rPr>
        <w:t> bu</w:t>
      </w:r>
      <w:r>
        <w:rPr>
          <w:color w:val="231F1F"/>
          <w:w w:val="95"/>
          <w:sz w:val="20"/>
        </w:rPr>
        <w:t> Anlaşma hükümleri </w:t>
      </w:r>
      <w:r>
        <w:rPr>
          <w:color w:val="231F1F"/>
          <w:w w:val="90"/>
          <w:sz w:val="20"/>
        </w:rPr>
        <w:t>doğrultusunda</w:t>
      </w:r>
      <w:r>
        <w:rPr>
          <w:color w:val="231F1F"/>
          <w:w w:val="90"/>
          <w:sz w:val="20"/>
        </w:rPr>
        <w:t> belirlenmiş</w:t>
      </w:r>
      <w:r>
        <w:rPr>
          <w:color w:val="231F1F"/>
          <w:w w:val="90"/>
          <w:sz w:val="20"/>
        </w:rPr>
        <w:t> olan</w:t>
      </w:r>
      <w:r>
        <w:rPr>
          <w:color w:val="231F1F"/>
          <w:w w:val="90"/>
          <w:sz w:val="20"/>
        </w:rPr>
        <w:t> hizmete</w:t>
      </w:r>
      <w:r>
        <w:rPr>
          <w:color w:val="231F1F"/>
          <w:w w:val="90"/>
          <w:sz w:val="20"/>
        </w:rPr>
        <w:t> ilişkin</w:t>
      </w:r>
      <w:r>
        <w:rPr>
          <w:color w:val="231F1F"/>
          <w:w w:val="90"/>
          <w:sz w:val="20"/>
        </w:rPr>
        <w:t> veri</w:t>
      </w:r>
      <w:r>
        <w:rPr>
          <w:color w:val="231F1F"/>
          <w:w w:val="90"/>
          <w:sz w:val="20"/>
        </w:rPr>
        <w:t> gönderim</w:t>
      </w:r>
      <w:r>
        <w:rPr>
          <w:color w:val="231F1F"/>
          <w:w w:val="90"/>
          <w:sz w:val="20"/>
        </w:rPr>
        <w:t> yükümlüğünü </w:t>
      </w:r>
      <w:r>
        <w:rPr>
          <w:color w:val="231F1F"/>
          <w:spacing w:val="-2"/>
          <w:w w:val="95"/>
          <w:sz w:val="20"/>
        </w:rPr>
        <w:t>sağlayacağımı</w:t>
      </w:r>
    </w:p>
    <w:p>
      <w:pPr>
        <w:pStyle w:val="BodyText"/>
        <w:spacing w:before="217"/>
        <w:ind w:left="192"/>
      </w:pPr>
      <w:r>
        <w:rPr>
          <w:color w:val="231F1F"/>
          <w:w w:val="80"/>
        </w:rPr>
        <w:t>taahhüt</w:t>
      </w:r>
      <w:r>
        <w:rPr>
          <w:color w:val="231F1F"/>
          <w:spacing w:val="5"/>
        </w:rPr>
        <w:t> </w:t>
      </w:r>
      <w:r>
        <w:rPr>
          <w:color w:val="231F1F"/>
          <w:spacing w:val="-2"/>
          <w:w w:val="90"/>
        </w:rPr>
        <w:t>ederim.</w:t>
      </w:r>
    </w:p>
    <w:p>
      <w:pPr>
        <w:pStyle w:val="BodyText"/>
      </w:pPr>
    </w:p>
    <w:p>
      <w:pPr>
        <w:pStyle w:val="BodyText"/>
      </w:pPr>
    </w:p>
    <w:p>
      <w:pPr>
        <w:pStyle w:val="BodyText"/>
      </w:pPr>
    </w:p>
    <w:p>
      <w:pPr>
        <w:pStyle w:val="BodyText"/>
        <w:spacing w:before="210"/>
      </w:pPr>
    </w:p>
    <w:p>
      <w:pPr>
        <w:pStyle w:val="BodyText"/>
        <w:spacing w:before="1"/>
        <w:ind w:right="239"/>
        <w:jc w:val="right"/>
      </w:pPr>
      <w:r>
        <w:rPr>
          <w:color w:val="231F1F"/>
          <w:w w:val="80"/>
        </w:rPr>
        <w:t>YAN</w:t>
      </w:r>
      <w:r>
        <w:rPr>
          <w:color w:val="231F1F"/>
          <w:spacing w:val="9"/>
        </w:rPr>
        <w:t> </w:t>
      </w:r>
      <w:r>
        <w:rPr>
          <w:color w:val="231F1F"/>
          <w:w w:val="80"/>
        </w:rPr>
        <w:t>HİZMET</w:t>
      </w:r>
      <w:r>
        <w:rPr>
          <w:color w:val="231F1F"/>
          <w:spacing w:val="12"/>
        </w:rPr>
        <w:t> </w:t>
      </w:r>
      <w:r>
        <w:rPr>
          <w:color w:val="231F1F"/>
          <w:spacing w:val="-2"/>
          <w:w w:val="80"/>
        </w:rPr>
        <w:t>SAĞLAYICI</w:t>
      </w:r>
    </w:p>
    <w:p>
      <w:pPr>
        <w:spacing w:after="0"/>
        <w:jc w:val="right"/>
        <w:sectPr>
          <w:pgSz w:w="7660" w:h="12020"/>
          <w:pgMar w:top="340" w:bottom="280" w:left="320" w:right="280"/>
        </w:sectPr>
      </w:pPr>
    </w:p>
    <w:p>
      <w:pPr>
        <w:spacing w:before="67"/>
        <w:ind w:left="0" w:right="101" w:firstLine="0"/>
        <w:jc w:val="center"/>
        <w:rPr>
          <w:sz w:val="32"/>
        </w:rPr>
      </w:pPr>
      <w:r>
        <w:rPr>
          <w:color w:val="231F1F"/>
          <w:spacing w:val="-2"/>
          <w:sz w:val="32"/>
        </w:rPr>
        <w:t>TEİAŞ</w:t>
      </w:r>
    </w:p>
    <w:p>
      <w:pPr>
        <w:spacing w:before="12"/>
        <w:ind w:left="0" w:right="87" w:firstLine="0"/>
        <w:jc w:val="center"/>
        <w:rPr>
          <w:sz w:val="32"/>
        </w:rPr>
      </w:pPr>
      <w:r>
        <w:rPr>
          <w:color w:val="231F1F"/>
          <w:spacing w:val="-12"/>
          <w:sz w:val="32"/>
        </w:rPr>
        <w:t>TÜRKİYE</w:t>
      </w:r>
      <w:r>
        <w:rPr>
          <w:color w:val="231F1F"/>
          <w:spacing w:val="-6"/>
          <w:sz w:val="32"/>
        </w:rPr>
        <w:t> </w:t>
      </w:r>
      <w:r>
        <w:rPr>
          <w:color w:val="231F1F"/>
          <w:spacing w:val="-12"/>
          <w:sz w:val="32"/>
        </w:rPr>
        <w:t>ELEKTRİK</w:t>
      </w:r>
      <w:r>
        <w:rPr>
          <w:color w:val="231F1F"/>
          <w:spacing w:val="-1"/>
          <w:sz w:val="32"/>
        </w:rPr>
        <w:t> </w:t>
      </w:r>
      <w:r>
        <w:rPr>
          <w:color w:val="231F1F"/>
          <w:spacing w:val="-12"/>
          <w:sz w:val="32"/>
        </w:rPr>
        <w:t>İLETİM</w:t>
      </w:r>
      <w:r>
        <w:rPr>
          <w:color w:val="231F1F"/>
          <w:spacing w:val="-8"/>
          <w:sz w:val="32"/>
        </w:rPr>
        <w:t> </w:t>
      </w:r>
      <w:r>
        <w:rPr>
          <w:color w:val="231F1F"/>
          <w:spacing w:val="-12"/>
          <w:sz w:val="32"/>
        </w:rPr>
        <w:t>A.Ş.</w:t>
      </w:r>
    </w:p>
    <w:p>
      <w:pPr>
        <w:pStyle w:val="BodyText"/>
        <w:rPr>
          <w:sz w:val="32"/>
        </w:rPr>
      </w:pPr>
    </w:p>
    <w:p>
      <w:pPr>
        <w:pStyle w:val="BodyText"/>
        <w:spacing w:before="30"/>
        <w:rPr>
          <w:sz w:val="32"/>
        </w:rPr>
      </w:pPr>
    </w:p>
    <w:p>
      <w:pPr>
        <w:spacing w:before="0"/>
        <w:ind w:left="0" w:right="101" w:firstLine="0"/>
        <w:jc w:val="center"/>
        <w:rPr>
          <w:sz w:val="32"/>
        </w:rPr>
      </w:pPr>
      <w:r>
        <w:rPr>
          <w:color w:val="231F1F"/>
          <w:spacing w:val="-5"/>
          <w:sz w:val="32"/>
        </w:rPr>
        <w:t>VE</w:t>
      </w:r>
    </w:p>
    <w:p>
      <w:pPr>
        <w:pStyle w:val="BodyText"/>
      </w:pPr>
    </w:p>
    <w:p>
      <w:pPr>
        <w:pStyle w:val="BodyText"/>
      </w:pPr>
    </w:p>
    <w:p>
      <w:pPr>
        <w:pStyle w:val="BodyText"/>
      </w:pPr>
    </w:p>
    <w:p>
      <w:pPr>
        <w:pStyle w:val="BodyText"/>
        <w:spacing w:before="179"/>
      </w:pPr>
      <w:r>
        <w:rPr/>
        <mc:AlternateContent>
          <mc:Choice Requires="wps">
            <w:drawing>
              <wp:anchor distT="0" distB="0" distL="0" distR="0" allowOverlap="1" layoutInCell="1" locked="0" behindDoc="1" simplePos="0" relativeHeight="487597056">
                <wp:simplePos x="0" y="0"/>
                <wp:positionH relativeFrom="page">
                  <wp:posOffset>806431</wp:posOffset>
                </wp:positionH>
                <wp:positionV relativeFrom="paragraph">
                  <wp:posOffset>275534</wp:posOffset>
                </wp:positionV>
                <wp:extent cx="321373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213735" cy="1270"/>
                        </a:xfrm>
                        <a:custGeom>
                          <a:avLst/>
                          <a:gdLst/>
                          <a:ahLst/>
                          <a:cxnLst/>
                          <a:rect l="l" t="t" r="r" b="b"/>
                          <a:pathLst>
                            <a:path w="3213735" h="0">
                              <a:moveTo>
                                <a:pt x="0" y="0"/>
                              </a:moveTo>
                              <a:lnTo>
                                <a:pt x="3213508"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498569pt;margin-top:21.695614pt;width:253.05pt;height:.1pt;mso-position-horizontal-relative:page;mso-position-vertical-relative:paragraph;z-index:-15719424;mso-wrap-distance-left:0;mso-wrap-distance-right:0" id="docshape18" coordorigin="1270,434" coordsize="5061,0" path="m1270,434l6331,434e" filled="false" stroked="true" strokeweight=".721133pt" strokecolor="#000000">
                <v:path arrowok="t"/>
                <v:stroke dashstyle="solid"/>
                <w10:wrap type="topAndBottom"/>
              </v:shape>
            </w:pict>
          </mc:Fallback>
        </mc:AlternateContent>
      </w:r>
    </w:p>
    <w:p>
      <w:pPr>
        <w:pStyle w:val="BodyText"/>
        <w:rPr>
          <w:sz w:val="32"/>
        </w:rPr>
      </w:pPr>
    </w:p>
    <w:p>
      <w:pPr>
        <w:pStyle w:val="BodyText"/>
        <w:rPr>
          <w:sz w:val="32"/>
        </w:rPr>
      </w:pPr>
    </w:p>
    <w:p>
      <w:pPr>
        <w:pStyle w:val="BodyText"/>
        <w:spacing w:before="51"/>
        <w:rPr>
          <w:sz w:val="32"/>
        </w:rPr>
      </w:pPr>
    </w:p>
    <w:p>
      <w:pPr>
        <w:spacing w:before="0"/>
        <w:ind w:left="0" w:right="119" w:firstLine="0"/>
        <w:jc w:val="center"/>
        <w:rPr>
          <w:sz w:val="32"/>
        </w:rPr>
      </w:pPr>
      <w:r>
        <w:rPr>
          <w:color w:val="231F1F"/>
          <w:spacing w:val="-4"/>
          <w:sz w:val="32"/>
        </w:rPr>
        <w:t>ARASINDAKİ</w:t>
      </w:r>
    </w:p>
    <w:p>
      <w:pPr>
        <w:pStyle w:val="BodyText"/>
        <w:rPr>
          <w:sz w:val="32"/>
        </w:rPr>
      </w:pPr>
    </w:p>
    <w:p>
      <w:pPr>
        <w:pStyle w:val="BodyText"/>
        <w:spacing w:before="31"/>
        <w:rPr>
          <w:sz w:val="32"/>
        </w:rPr>
      </w:pPr>
    </w:p>
    <w:p>
      <w:pPr>
        <w:tabs>
          <w:tab w:pos="1212" w:val="left" w:leader="dot"/>
        </w:tabs>
        <w:spacing w:before="0"/>
        <w:ind w:left="0" w:right="110" w:firstLine="0"/>
        <w:jc w:val="center"/>
        <w:rPr>
          <w:sz w:val="32"/>
        </w:rPr>
      </w:pPr>
      <w:r>
        <w:rPr>
          <w:rFonts w:ascii="Arial" w:hAnsi="Arial"/>
          <w:i/>
          <w:color w:val="231F1F"/>
          <w:w w:val="85"/>
          <w:sz w:val="25"/>
        </w:rPr>
        <w:t>...</w:t>
      </w:r>
      <w:r>
        <w:rPr>
          <w:rFonts w:ascii="Arial" w:hAnsi="Arial"/>
          <w:i/>
          <w:color w:val="231F1F"/>
          <w:spacing w:val="-28"/>
          <w:w w:val="85"/>
          <w:sz w:val="25"/>
        </w:rPr>
        <w:t> </w:t>
      </w:r>
      <w:r>
        <w:rPr>
          <w:rFonts w:ascii="Arial" w:hAnsi="Arial"/>
          <w:i/>
          <w:color w:val="231F1F"/>
          <w:spacing w:val="-2"/>
          <w:sz w:val="25"/>
        </w:rPr>
        <w:t>.!...</w:t>
      </w:r>
      <w:r>
        <w:rPr>
          <w:rFonts w:ascii="Arial" w:hAnsi="Arial"/>
          <w:i/>
          <w:color w:val="231F1F"/>
          <w:spacing w:val="-2"/>
          <w:sz w:val="31"/>
        </w:rPr>
        <w:t>.!</w:t>
      </w:r>
      <w:r>
        <w:rPr>
          <w:rFonts w:ascii="Arial" w:hAnsi="Arial"/>
          <w:i/>
          <w:color w:val="231F1F"/>
          <w:sz w:val="31"/>
        </w:rPr>
        <w:tab/>
      </w:r>
      <w:r>
        <w:rPr>
          <w:color w:val="231F1F"/>
          <w:spacing w:val="-2"/>
          <w:sz w:val="32"/>
        </w:rPr>
        <w:t>TARİHLİ</w:t>
      </w:r>
    </w:p>
    <w:p>
      <w:pPr>
        <w:pStyle w:val="BodyText"/>
        <w:rPr>
          <w:sz w:val="25"/>
        </w:rPr>
      </w:pPr>
    </w:p>
    <w:p>
      <w:pPr>
        <w:pStyle w:val="BodyText"/>
        <w:spacing w:before="196"/>
        <w:rPr>
          <w:sz w:val="25"/>
        </w:rPr>
      </w:pPr>
    </w:p>
    <w:p>
      <w:pPr>
        <w:spacing w:line="244" w:lineRule="auto" w:before="0"/>
        <w:ind w:left="630" w:right="489" w:firstLine="1226"/>
        <w:jc w:val="left"/>
        <w:rPr>
          <w:sz w:val="32"/>
        </w:rPr>
      </w:pPr>
      <w:r>
        <w:rPr>
          <w:color w:val="231F1F"/>
          <w:spacing w:val="-2"/>
          <w:sz w:val="32"/>
        </w:rPr>
        <w:t>ÜRETİM</w:t>
      </w:r>
      <w:r>
        <w:rPr>
          <w:color w:val="231F1F"/>
          <w:spacing w:val="-18"/>
          <w:sz w:val="32"/>
        </w:rPr>
        <w:t> </w:t>
      </w:r>
      <w:r>
        <w:rPr>
          <w:color w:val="231F1F"/>
          <w:spacing w:val="-2"/>
          <w:sz w:val="32"/>
        </w:rPr>
        <w:t>TESİSLERİ</w:t>
      </w:r>
      <w:r>
        <w:rPr>
          <w:color w:val="231F1F"/>
          <w:spacing w:val="-18"/>
          <w:sz w:val="32"/>
        </w:rPr>
        <w:t> </w:t>
      </w:r>
      <w:r>
        <w:rPr>
          <w:color w:val="231F1F"/>
          <w:spacing w:val="-2"/>
          <w:sz w:val="32"/>
        </w:rPr>
        <w:t>İÇİN </w:t>
      </w:r>
      <w:r>
        <w:rPr>
          <w:color w:val="231F1F"/>
          <w:w w:val="90"/>
          <w:sz w:val="32"/>
        </w:rPr>
        <w:t>OTURAN SİSTEMİN TOPARLANMASI YAN</w:t>
      </w:r>
    </w:p>
    <w:p>
      <w:pPr>
        <w:spacing w:before="5"/>
        <w:ind w:left="2281" w:right="0" w:firstLine="0"/>
        <w:jc w:val="left"/>
        <w:rPr>
          <w:sz w:val="32"/>
        </w:rPr>
      </w:pPr>
      <w:r>
        <w:rPr>
          <w:color w:val="231F1F"/>
          <w:spacing w:val="-11"/>
          <w:sz w:val="32"/>
        </w:rPr>
        <w:t>HİZMET</w:t>
      </w:r>
      <w:r>
        <w:rPr>
          <w:color w:val="231F1F"/>
          <w:spacing w:val="-5"/>
          <w:sz w:val="32"/>
        </w:rPr>
        <w:t> ANLAŞMASI</w:t>
      </w:r>
    </w:p>
    <w:p>
      <w:pPr>
        <w:pStyle w:val="BodyText"/>
        <w:rPr>
          <w:sz w:val="32"/>
        </w:rPr>
      </w:pPr>
    </w:p>
    <w:p>
      <w:pPr>
        <w:pStyle w:val="BodyText"/>
        <w:rPr>
          <w:sz w:val="32"/>
        </w:rPr>
      </w:pPr>
    </w:p>
    <w:p>
      <w:pPr>
        <w:pStyle w:val="BodyText"/>
        <w:spacing w:before="42"/>
        <w:rPr>
          <w:sz w:val="32"/>
        </w:rPr>
      </w:pPr>
    </w:p>
    <w:p>
      <w:pPr>
        <w:spacing w:before="0"/>
        <w:ind w:left="0" w:right="110" w:firstLine="0"/>
        <w:jc w:val="center"/>
        <w:rPr>
          <w:sz w:val="32"/>
        </w:rPr>
      </w:pPr>
      <w:r>
        <w:rPr>
          <w:color w:val="231F1F"/>
          <w:spacing w:val="-2"/>
          <w:sz w:val="32"/>
        </w:rPr>
        <w:t>ANKARA</w:t>
      </w:r>
    </w:p>
    <w:p>
      <w:pPr>
        <w:spacing w:after="0"/>
        <w:jc w:val="center"/>
        <w:rPr>
          <w:sz w:val="32"/>
        </w:rPr>
        <w:sectPr>
          <w:pgSz w:w="7660" w:h="12020"/>
          <w:pgMar w:top="700" w:bottom="280" w:left="320" w:right="280"/>
        </w:sectPr>
      </w:pPr>
    </w:p>
    <w:p>
      <w:pPr>
        <w:pStyle w:val="Heading4"/>
        <w:spacing w:before="73"/>
        <w:ind w:left="205"/>
      </w:pPr>
      <w:r>
        <w:rPr>
          <w:color w:val="231F1F"/>
          <w:spacing w:val="-2"/>
          <w:w w:val="90"/>
        </w:rPr>
        <w:t>İÇİNnEKİT,ER</w:t>
      </w:r>
    </w:p>
    <w:p>
      <w:pPr>
        <w:pStyle w:val="BodyText"/>
        <w:spacing w:before="223"/>
        <w:rPr>
          <w:b/>
        </w:rPr>
      </w:pPr>
    </w:p>
    <w:p>
      <w:pPr>
        <w:pStyle w:val="BodyText"/>
        <w:ind w:left="205"/>
      </w:pPr>
      <w:r>
        <w:rPr>
          <w:color w:val="231F1F"/>
          <w:w w:val="80"/>
        </w:rPr>
        <w:t>Konu</w:t>
      </w:r>
      <w:r>
        <w:rPr>
          <w:color w:val="231F1F"/>
          <w:spacing w:val="63"/>
          <w:w w:val="150"/>
        </w:rPr>
        <w:t> </w:t>
      </w:r>
      <w:r>
        <w:rPr>
          <w:color w:val="231F1F"/>
          <w:spacing w:val="-2"/>
          <w:w w:val="85"/>
        </w:rPr>
        <w:t>..............</w:t>
      </w:r>
      <w:r>
        <w:rPr>
          <w:color w:val="3D3A3B"/>
          <w:spacing w:val="-2"/>
          <w:w w:val="85"/>
        </w:rPr>
        <w:t>..</w:t>
      </w:r>
      <w:r>
        <w:rPr>
          <w:color w:val="231F1F"/>
          <w:spacing w:val="-2"/>
          <w:w w:val="85"/>
        </w:rPr>
        <w:t>...............................................</w:t>
      </w:r>
      <w:r>
        <w:rPr>
          <w:color w:val="3D3A3B"/>
          <w:spacing w:val="-2"/>
          <w:w w:val="85"/>
        </w:rPr>
        <w:t>.</w:t>
      </w:r>
      <w:r>
        <w:rPr>
          <w:color w:val="231F1F"/>
          <w:spacing w:val="-2"/>
          <w:w w:val="85"/>
        </w:rPr>
        <w:t>.......................................</w:t>
      </w:r>
      <w:r>
        <w:rPr>
          <w:color w:val="3D3A3B"/>
          <w:spacing w:val="-2"/>
          <w:w w:val="85"/>
        </w:rPr>
        <w:t>..</w:t>
      </w:r>
      <w:r>
        <w:rPr>
          <w:color w:val="231F1F"/>
          <w:spacing w:val="-2"/>
          <w:w w:val="85"/>
        </w:rPr>
        <w:t>.........................................</w:t>
      </w:r>
    </w:p>
    <w:p>
      <w:pPr>
        <w:pStyle w:val="BodyText"/>
        <w:spacing w:before="1"/>
        <w:ind w:left="552"/>
      </w:pPr>
      <w:r>
        <w:rPr>
          <w:color w:val="231F1F"/>
          <w:spacing w:val="-10"/>
        </w:rPr>
        <w:t>4</w:t>
      </w:r>
    </w:p>
    <w:p>
      <w:pPr>
        <w:pStyle w:val="BodyText"/>
        <w:tabs>
          <w:tab w:pos="6890" w:val="right" w:leader="dot"/>
        </w:tabs>
        <w:spacing w:before="212"/>
        <w:ind w:left="205"/>
      </w:pPr>
      <w:r>
        <w:rPr>
          <w:color w:val="231F1F"/>
          <w:spacing w:val="-2"/>
        </w:rPr>
        <w:t>Kapsam</w:t>
      </w:r>
      <w:r>
        <w:rPr>
          <w:color w:val="231F1F"/>
        </w:rPr>
        <w:tab/>
      </w:r>
      <w:r>
        <w:rPr>
          <w:color w:val="231F1F"/>
          <w:spacing w:val="-10"/>
        </w:rPr>
        <w:t>4</w:t>
      </w:r>
    </w:p>
    <w:p>
      <w:pPr>
        <w:pStyle w:val="BodyText"/>
        <w:tabs>
          <w:tab w:pos="6885" w:val="right" w:leader="dot"/>
        </w:tabs>
        <w:spacing w:before="208"/>
        <w:ind w:left="207"/>
      </w:pPr>
      <w:r>
        <w:rPr>
          <w:color w:val="231F1F"/>
          <w:w w:val="85"/>
        </w:rPr>
        <w:t>Üretici'nin</w:t>
      </w:r>
      <w:r>
        <w:rPr>
          <w:color w:val="231F1F"/>
          <w:spacing w:val="22"/>
        </w:rPr>
        <w:t> </w:t>
      </w:r>
      <w:r>
        <w:rPr>
          <w:color w:val="231F1F"/>
          <w:spacing w:val="-2"/>
          <w:w w:val="90"/>
        </w:rPr>
        <w:t>yükümlülükleri</w:t>
      </w:r>
      <w:r>
        <w:rPr>
          <w:color w:val="231F1F"/>
        </w:rPr>
        <w:tab/>
      </w:r>
      <w:r>
        <w:rPr>
          <w:color w:val="231F1F"/>
          <w:spacing w:val="-10"/>
          <w:w w:val="95"/>
        </w:rPr>
        <w:t>5</w:t>
      </w:r>
    </w:p>
    <w:p>
      <w:pPr>
        <w:pStyle w:val="BodyText"/>
        <w:tabs>
          <w:tab w:pos="6891" w:val="right" w:leader="dot"/>
        </w:tabs>
        <w:spacing w:before="212"/>
        <w:ind w:left="205"/>
      </w:pPr>
      <w:r>
        <w:rPr>
          <w:color w:val="231F1F"/>
          <w:w w:val="85"/>
        </w:rPr>
        <w:t>Hizmetin</w:t>
      </w:r>
      <w:r>
        <w:rPr>
          <w:color w:val="231F1F"/>
          <w:spacing w:val="-5"/>
          <w:w w:val="85"/>
        </w:rPr>
        <w:t> </w:t>
      </w:r>
      <w:r>
        <w:rPr>
          <w:color w:val="231F1F"/>
          <w:w w:val="85"/>
        </w:rPr>
        <w:t>Tanımı,</w:t>
      </w:r>
      <w:r>
        <w:rPr>
          <w:color w:val="231F1F"/>
          <w:spacing w:val="-1"/>
          <w:w w:val="85"/>
        </w:rPr>
        <w:t> </w:t>
      </w:r>
      <w:r>
        <w:rPr>
          <w:color w:val="231F1F"/>
          <w:w w:val="85"/>
        </w:rPr>
        <w:t>Özellikleri</w:t>
      </w:r>
      <w:r>
        <w:rPr>
          <w:color w:val="231F1F"/>
          <w:spacing w:val="-1"/>
        </w:rPr>
        <w:t> </w:t>
      </w:r>
      <w:r>
        <w:rPr>
          <w:color w:val="231F1F"/>
          <w:w w:val="85"/>
        </w:rPr>
        <w:t>ve</w:t>
      </w:r>
      <w:r>
        <w:rPr>
          <w:color w:val="231F1F"/>
          <w:spacing w:val="-8"/>
          <w:w w:val="85"/>
        </w:rPr>
        <w:t> </w:t>
      </w:r>
      <w:r>
        <w:rPr>
          <w:color w:val="231F1F"/>
          <w:w w:val="85"/>
        </w:rPr>
        <w:t>Sağlanması</w:t>
      </w:r>
      <w:r>
        <w:rPr>
          <w:color w:val="231F1F"/>
          <w:spacing w:val="-4"/>
          <w:w w:val="85"/>
        </w:rPr>
        <w:t> </w:t>
      </w:r>
      <w:r>
        <w:rPr>
          <w:color w:val="231F1F"/>
          <w:spacing w:val="-2"/>
          <w:w w:val="85"/>
        </w:rPr>
        <w:t>Süreci</w:t>
      </w:r>
      <w:r>
        <w:rPr>
          <w:color w:val="231F1F"/>
        </w:rPr>
        <w:tab/>
      </w:r>
      <w:r>
        <w:rPr>
          <w:color w:val="231F1F"/>
          <w:spacing w:val="-10"/>
          <w:w w:val="95"/>
        </w:rPr>
        <w:t>6</w:t>
      </w:r>
    </w:p>
    <w:p>
      <w:pPr>
        <w:pStyle w:val="BodyText"/>
        <w:tabs>
          <w:tab w:pos="6883" w:val="right" w:leader="dot"/>
        </w:tabs>
        <w:spacing w:before="212"/>
        <w:ind w:left="202"/>
      </w:pPr>
      <w:r>
        <w:rPr>
          <w:color w:val="231F1F"/>
          <w:w w:val="85"/>
        </w:rPr>
        <w:t>Oturan</w:t>
      </w:r>
      <w:r>
        <w:rPr>
          <w:color w:val="231F1F"/>
          <w:spacing w:val="-5"/>
          <w:w w:val="85"/>
        </w:rPr>
        <w:t> </w:t>
      </w:r>
      <w:r>
        <w:rPr>
          <w:color w:val="231F1F"/>
          <w:w w:val="85"/>
        </w:rPr>
        <w:t>sistemin</w:t>
      </w:r>
      <w:r>
        <w:rPr>
          <w:color w:val="231F1F"/>
          <w:spacing w:val="-7"/>
        </w:rPr>
        <w:t> </w:t>
      </w:r>
      <w:r>
        <w:rPr>
          <w:color w:val="231F1F"/>
          <w:w w:val="85"/>
        </w:rPr>
        <w:t>toparlanması</w:t>
      </w:r>
      <w:r>
        <w:rPr>
          <w:color w:val="231F1F"/>
          <w:spacing w:val="2"/>
        </w:rPr>
        <w:t> </w:t>
      </w:r>
      <w:r>
        <w:rPr>
          <w:color w:val="231F1F"/>
          <w:w w:val="85"/>
        </w:rPr>
        <w:t>yan</w:t>
      </w:r>
      <w:r>
        <w:rPr>
          <w:color w:val="231F1F"/>
          <w:spacing w:val="-5"/>
          <w:w w:val="85"/>
        </w:rPr>
        <w:t> </w:t>
      </w:r>
      <w:r>
        <w:rPr>
          <w:color w:val="231F1F"/>
          <w:w w:val="85"/>
        </w:rPr>
        <w:t>hizmet</w:t>
      </w:r>
      <w:r>
        <w:rPr>
          <w:color w:val="231F1F"/>
          <w:spacing w:val="-8"/>
        </w:rPr>
        <w:t> </w:t>
      </w:r>
      <w:r>
        <w:rPr>
          <w:color w:val="231F1F"/>
          <w:spacing w:val="-2"/>
          <w:w w:val="85"/>
        </w:rPr>
        <w:t>sertifikaları</w:t>
      </w:r>
      <w:r>
        <w:rPr>
          <w:color w:val="231F1F"/>
        </w:rPr>
        <w:tab/>
      </w:r>
      <w:r>
        <w:rPr>
          <w:color w:val="231F1F"/>
          <w:spacing w:val="-10"/>
          <w:w w:val="95"/>
        </w:rPr>
        <w:t>8</w:t>
      </w:r>
    </w:p>
    <w:p>
      <w:pPr>
        <w:pStyle w:val="BodyText"/>
        <w:tabs>
          <w:tab w:pos="6889" w:val="right" w:leader="dot"/>
        </w:tabs>
        <w:spacing w:before="213"/>
        <w:ind w:left="205"/>
      </w:pPr>
      <w:r>
        <w:rPr>
          <w:color w:val="231F1F"/>
          <w:w w:val="85"/>
        </w:rPr>
        <w:t>Kayıt</w:t>
      </w:r>
      <w:r>
        <w:rPr>
          <w:color w:val="231F1F"/>
          <w:spacing w:val="-5"/>
        </w:rPr>
        <w:t> </w:t>
      </w:r>
      <w:r>
        <w:rPr>
          <w:color w:val="231F1F"/>
          <w:w w:val="85"/>
        </w:rPr>
        <w:t>ve</w:t>
      </w:r>
      <w:r>
        <w:rPr>
          <w:color w:val="231F1F"/>
          <w:spacing w:val="-5"/>
          <w:w w:val="85"/>
        </w:rPr>
        <w:t> </w:t>
      </w:r>
      <w:r>
        <w:rPr>
          <w:color w:val="231F1F"/>
          <w:spacing w:val="-2"/>
          <w:w w:val="85"/>
        </w:rPr>
        <w:t>kontrol</w:t>
      </w:r>
      <w:r>
        <w:rPr>
          <w:color w:val="231F1F"/>
        </w:rPr>
        <w:tab/>
      </w:r>
      <w:r>
        <w:rPr>
          <w:color w:val="231F1F"/>
          <w:spacing w:val="-10"/>
          <w:w w:val="95"/>
        </w:rPr>
        <w:t>8</w:t>
      </w:r>
    </w:p>
    <w:p>
      <w:pPr>
        <w:pStyle w:val="BodyText"/>
        <w:tabs>
          <w:tab w:pos="6884" w:val="right" w:leader="dot"/>
        </w:tabs>
        <w:spacing w:before="207"/>
        <w:ind w:left="202"/>
        <w:rPr>
          <w:i/>
        </w:rPr>
      </w:pPr>
      <w:r>
        <w:rPr>
          <w:color w:val="231F1F"/>
          <w:w w:val="85"/>
        </w:rPr>
        <w:t>Oturan</w:t>
      </w:r>
      <w:r>
        <w:rPr>
          <w:color w:val="231F1F"/>
          <w:spacing w:val="-5"/>
          <w:w w:val="85"/>
        </w:rPr>
        <w:t> </w:t>
      </w:r>
      <w:r>
        <w:rPr>
          <w:color w:val="231F1F"/>
          <w:w w:val="85"/>
        </w:rPr>
        <w:t>sistemin</w:t>
      </w:r>
      <w:r>
        <w:rPr>
          <w:color w:val="231F1F"/>
          <w:spacing w:val="-7"/>
        </w:rPr>
        <w:t> </w:t>
      </w:r>
      <w:r>
        <w:rPr>
          <w:color w:val="231F1F"/>
          <w:w w:val="85"/>
        </w:rPr>
        <w:t>toparlanması</w:t>
      </w:r>
      <w:r>
        <w:rPr>
          <w:color w:val="231F1F"/>
          <w:spacing w:val="-1"/>
        </w:rPr>
        <w:t> </w:t>
      </w:r>
      <w:r>
        <w:rPr>
          <w:color w:val="231F1F"/>
          <w:w w:val="85"/>
        </w:rPr>
        <w:t>hizmetinin</w:t>
      </w:r>
      <w:r>
        <w:rPr>
          <w:color w:val="231F1F"/>
          <w:spacing w:val="4"/>
        </w:rPr>
        <w:t> </w:t>
      </w:r>
      <w:r>
        <w:rPr>
          <w:color w:val="231F1F"/>
          <w:spacing w:val="-2"/>
          <w:w w:val="85"/>
        </w:rPr>
        <w:t>ücretlendirilmesi</w:t>
      </w:r>
      <w:r>
        <w:rPr>
          <w:color w:val="231F1F"/>
        </w:rPr>
        <w:tab/>
      </w:r>
      <w:r>
        <w:rPr>
          <w:i/>
          <w:color w:val="231F1F"/>
          <w:spacing w:val="-10"/>
          <w:w w:val="95"/>
        </w:rPr>
        <w:t>9</w:t>
      </w:r>
    </w:p>
    <w:p>
      <w:pPr>
        <w:pStyle w:val="BodyText"/>
        <w:tabs>
          <w:tab w:pos="6884" w:val="right" w:leader="dot"/>
        </w:tabs>
        <w:spacing w:before="213"/>
        <w:ind w:left="205"/>
        <w:rPr>
          <w:i/>
        </w:rPr>
      </w:pPr>
      <w:r>
        <w:rPr>
          <w:color w:val="231F1F"/>
          <w:w w:val="85"/>
        </w:rPr>
        <w:t>Faturalama</w:t>
      </w:r>
      <w:r>
        <w:rPr>
          <w:color w:val="231F1F"/>
          <w:spacing w:val="-4"/>
          <w:w w:val="85"/>
        </w:rPr>
        <w:t> </w:t>
      </w:r>
      <w:r>
        <w:rPr>
          <w:color w:val="231F1F"/>
          <w:w w:val="85"/>
        </w:rPr>
        <w:t>ve</w:t>
      </w:r>
      <w:r>
        <w:rPr>
          <w:color w:val="231F1F"/>
          <w:spacing w:val="-6"/>
          <w:w w:val="85"/>
        </w:rPr>
        <w:t> </w:t>
      </w:r>
      <w:r>
        <w:rPr>
          <w:color w:val="231F1F"/>
          <w:spacing w:val="-2"/>
          <w:w w:val="85"/>
        </w:rPr>
        <w:t>ödeme</w:t>
      </w:r>
      <w:r>
        <w:rPr>
          <w:color w:val="231F1F"/>
        </w:rPr>
        <w:tab/>
      </w:r>
      <w:r>
        <w:rPr>
          <w:i/>
          <w:color w:val="231F1F"/>
          <w:spacing w:val="-10"/>
          <w:w w:val="95"/>
        </w:rPr>
        <w:t>9</w:t>
      </w:r>
    </w:p>
    <w:p>
      <w:pPr>
        <w:pStyle w:val="BodyText"/>
        <w:tabs>
          <w:tab w:pos="6884" w:val="right" w:leader="dot"/>
        </w:tabs>
        <w:spacing w:before="212"/>
        <w:ind w:left="201"/>
        <w:rPr>
          <w:i/>
        </w:rPr>
      </w:pPr>
      <w:r>
        <w:rPr>
          <w:color w:val="231F1F"/>
          <w:w w:val="85"/>
        </w:rPr>
        <w:t>Cezai</w:t>
      </w:r>
      <w:r>
        <w:rPr>
          <w:color w:val="231F1F"/>
          <w:spacing w:val="-4"/>
          <w:w w:val="85"/>
        </w:rPr>
        <w:t> </w:t>
      </w:r>
      <w:r>
        <w:rPr>
          <w:color w:val="231F1F"/>
          <w:w w:val="85"/>
        </w:rPr>
        <w:t>yaptırımlar</w:t>
      </w:r>
      <w:r>
        <w:rPr>
          <w:color w:val="231F1F"/>
          <w:spacing w:val="-16"/>
          <w:w w:val="85"/>
        </w:rPr>
        <w:t> </w:t>
      </w:r>
      <w:r>
        <w:rPr>
          <w:color w:val="231F1F"/>
          <w:spacing w:val="-2"/>
          <w:w w:val="85"/>
        </w:rPr>
        <w:t>........................................................................:....0.</w:t>
      </w:r>
      <w:r>
        <w:rPr>
          <w:color w:val="231F1F"/>
        </w:rPr>
        <w:tab/>
      </w:r>
      <w:r>
        <w:rPr>
          <w:i/>
          <w:color w:val="231F1F"/>
          <w:spacing w:val="-10"/>
          <w:w w:val="95"/>
        </w:rPr>
        <w:t>9</w:t>
      </w:r>
    </w:p>
    <w:p>
      <w:pPr>
        <w:pStyle w:val="BodyText"/>
        <w:tabs>
          <w:tab w:pos="6708" w:val="left" w:leader="dot"/>
        </w:tabs>
        <w:spacing w:before="207"/>
        <w:ind w:left="207"/>
      </w:pPr>
      <w:r>
        <w:rPr>
          <w:color w:val="231F1F"/>
          <w:w w:val="85"/>
        </w:rPr>
        <w:t>Anlaşmanın</w:t>
      </w:r>
      <w:r>
        <w:rPr>
          <w:color w:val="231F1F"/>
          <w:spacing w:val="-4"/>
        </w:rPr>
        <w:t> </w:t>
      </w:r>
      <w:r>
        <w:rPr>
          <w:color w:val="231F1F"/>
          <w:spacing w:val="-2"/>
          <w:w w:val="90"/>
        </w:rPr>
        <w:t>tadili</w:t>
      </w:r>
      <w:r>
        <w:rPr>
          <w:color w:val="231F1F"/>
        </w:rPr>
        <w:tab/>
      </w:r>
      <w:r>
        <w:rPr>
          <w:color w:val="231F1F"/>
          <w:spacing w:val="-5"/>
          <w:w w:val="90"/>
        </w:rPr>
        <w:t>1O</w:t>
      </w:r>
    </w:p>
    <w:p>
      <w:pPr>
        <w:pStyle w:val="BodyText"/>
        <w:tabs>
          <w:tab w:pos="6708" w:val="left" w:leader="dot"/>
        </w:tabs>
        <w:spacing w:before="213"/>
        <w:ind w:left="207"/>
        <w:rPr>
          <w:rFonts w:ascii="Arial" w:hAnsi="Arial"/>
          <w:sz w:val="18"/>
        </w:rPr>
      </w:pPr>
      <w:r>
        <w:rPr>
          <w:color w:val="231F1F"/>
          <w:w w:val="85"/>
        </w:rPr>
        <w:t>Anlaşmanın</w:t>
      </w:r>
      <w:r>
        <w:rPr>
          <w:color w:val="231F1F"/>
          <w:spacing w:val="-1"/>
          <w:w w:val="90"/>
        </w:rPr>
        <w:t> </w:t>
      </w:r>
      <w:r>
        <w:rPr>
          <w:color w:val="231F1F"/>
          <w:spacing w:val="-2"/>
          <w:w w:val="90"/>
        </w:rPr>
        <w:t>bütünlüğü</w:t>
      </w:r>
      <w:r>
        <w:rPr>
          <w:color w:val="231F1F"/>
        </w:rPr>
        <w:tab/>
      </w:r>
      <w:r>
        <w:rPr>
          <w:color w:val="231F1F"/>
          <w:spacing w:val="-5"/>
          <w:w w:val="85"/>
        </w:rPr>
        <w:t>1</w:t>
      </w:r>
      <w:r>
        <w:rPr>
          <w:rFonts w:ascii="Arial" w:hAnsi="Arial"/>
          <w:color w:val="231F1F"/>
          <w:spacing w:val="-5"/>
          <w:w w:val="85"/>
          <w:sz w:val="18"/>
        </w:rPr>
        <w:t>O</w:t>
      </w:r>
    </w:p>
    <w:p>
      <w:pPr>
        <w:pStyle w:val="BodyText"/>
        <w:tabs>
          <w:tab w:pos="6708" w:val="left" w:leader="dot"/>
        </w:tabs>
        <w:spacing w:before="212"/>
        <w:ind w:left="207"/>
      </w:pPr>
      <w:r>
        <w:rPr>
          <w:color w:val="231F1F"/>
          <w:w w:val="85"/>
        </w:rPr>
        <w:t>Anlaşma</w:t>
      </w:r>
      <w:r>
        <w:rPr>
          <w:color w:val="231F1F"/>
          <w:spacing w:val="-5"/>
          <w:w w:val="85"/>
        </w:rPr>
        <w:t> </w:t>
      </w:r>
      <w:r>
        <w:rPr>
          <w:color w:val="231F1F"/>
          <w:spacing w:val="-2"/>
          <w:w w:val="90"/>
        </w:rPr>
        <w:t>masrafları</w:t>
      </w:r>
      <w:r>
        <w:rPr>
          <w:color w:val="231F1F"/>
        </w:rPr>
        <w:tab/>
      </w:r>
      <w:r>
        <w:rPr>
          <w:color w:val="231F1F"/>
          <w:spacing w:val="-5"/>
          <w:w w:val="90"/>
        </w:rPr>
        <w:t>1O</w:t>
      </w:r>
    </w:p>
    <w:p>
      <w:pPr>
        <w:pStyle w:val="BodyText"/>
        <w:tabs>
          <w:tab w:pos="6718" w:val="left" w:leader="dot"/>
        </w:tabs>
        <w:spacing w:before="208"/>
        <w:ind w:left="207"/>
      </w:pPr>
      <w:r>
        <w:rPr>
          <w:color w:val="231F1F"/>
          <w:w w:val="85"/>
        </w:rPr>
        <w:t>Anlaşmanın</w:t>
      </w:r>
      <w:r>
        <w:rPr>
          <w:color w:val="231F1F"/>
          <w:spacing w:val="-3"/>
        </w:rPr>
        <w:t> </w:t>
      </w:r>
      <w:r>
        <w:rPr>
          <w:color w:val="231F1F"/>
          <w:w w:val="85"/>
        </w:rPr>
        <w:t>süresi</w:t>
      </w:r>
      <w:r>
        <w:rPr>
          <w:color w:val="231F1F"/>
          <w:spacing w:val="-2"/>
          <w:w w:val="85"/>
        </w:rPr>
        <w:t> </w:t>
      </w:r>
      <w:r>
        <w:rPr>
          <w:color w:val="231F1F"/>
          <w:w w:val="85"/>
        </w:rPr>
        <w:t>ve</w:t>
      </w:r>
      <w:r>
        <w:rPr>
          <w:color w:val="231F1F"/>
          <w:spacing w:val="-6"/>
          <w:w w:val="85"/>
        </w:rPr>
        <w:t> </w:t>
      </w:r>
      <w:r>
        <w:rPr>
          <w:color w:val="231F1F"/>
          <w:w w:val="85"/>
        </w:rPr>
        <w:t>sona</w:t>
      </w:r>
      <w:r>
        <w:rPr>
          <w:color w:val="231F1F"/>
          <w:spacing w:val="-7"/>
        </w:rPr>
        <w:t> </w:t>
      </w:r>
      <w:r>
        <w:rPr>
          <w:color w:val="231F1F"/>
          <w:spacing w:val="-2"/>
          <w:w w:val="85"/>
        </w:rPr>
        <w:t>ermesi</w:t>
      </w:r>
      <w:r>
        <w:rPr>
          <w:color w:val="231F1F"/>
        </w:rPr>
        <w:tab/>
      </w:r>
      <w:r>
        <w:rPr>
          <w:color w:val="231F1F"/>
          <w:spacing w:val="5"/>
          <w:w w:val="90"/>
        </w:rPr>
        <w:t>1O</w:t>
      </w:r>
    </w:p>
    <w:p>
      <w:pPr>
        <w:pStyle w:val="BodyText"/>
        <w:tabs>
          <w:tab w:pos="6708" w:val="left" w:leader="dot"/>
        </w:tabs>
        <w:spacing w:before="212"/>
        <w:ind w:left="205"/>
      </w:pPr>
      <w:r>
        <w:rPr>
          <w:color w:val="231F1F"/>
          <w:w w:val="85"/>
        </w:rPr>
        <w:t>Kısmi</w:t>
      </w:r>
      <w:r>
        <w:rPr>
          <w:color w:val="231F1F"/>
          <w:spacing w:val="-1"/>
          <w:w w:val="85"/>
        </w:rPr>
        <w:t> </w:t>
      </w:r>
      <w:r>
        <w:rPr>
          <w:color w:val="231F1F"/>
          <w:w w:val="85"/>
        </w:rPr>
        <w:t>hükümsüzlükte</w:t>
      </w:r>
      <w:r>
        <w:rPr>
          <w:color w:val="231F1F"/>
          <w:spacing w:val="6"/>
        </w:rPr>
        <w:t> </w:t>
      </w:r>
      <w:r>
        <w:rPr>
          <w:color w:val="231F1F"/>
          <w:w w:val="85"/>
        </w:rPr>
        <w:t>anlaşma'nın</w:t>
      </w:r>
      <w:r>
        <w:rPr>
          <w:color w:val="231F1F"/>
          <w:spacing w:val="-1"/>
        </w:rPr>
        <w:t> </w:t>
      </w:r>
      <w:r>
        <w:rPr>
          <w:color w:val="231F1F"/>
          <w:spacing w:val="-2"/>
          <w:w w:val="85"/>
        </w:rPr>
        <w:t>geçerliliği</w:t>
      </w:r>
      <w:r>
        <w:rPr>
          <w:color w:val="231F1F"/>
        </w:rPr>
        <w:tab/>
      </w:r>
      <w:r>
        <w:rPr>
          <w:color w:val="231F1F"/>
          <w:spacing w:val="-5"/>
          <w:w w:val="95"/>
        </w:rPr>
        <w:t>1O</w:t>
      </w:r>
    </w:p>
    <w:p>
      <w:pPr>
        <w:pStyle w:val="BodyText"/>
        <w:tabs>
          <w:tab w:pos="6708" w:val="left" w:leader="dot"/>
        </w:tabs>
        <w:spacing w:before="207"/>
        <w:ind w:left="217"/>
      </w:pPr>
      <w:r>
        <w:rPr>
          <w:color w:val="231F1F"/>
          <w:w w:val="80"/>
        </w:rPr>
        <w:t>Anla5mazlıkların</w:t>
      </w:r>
      <w:r>
        <w:rPr>
          <w:color w:val="231F1F"/>
          <w:spacing w:val="43"/>
        </w:rPr>
        <w:t> </w:t>
      </w:r>
      <w:r>
        <w:rPr>
          <w:color w:val="231F1F"/>
          <w:spacing w:val="-2"/>
          <w:w w:val="90"/>
        </w:rPr>
        <w:t>çözümü</w:t>
      </w:r>
      <w:r>
        <w:rPr>
          <w:color w:val="231F1F"/>
        </w:rPr>
        <w:tab/>
      </w:r>
      <w:r>
        <w:rPr>
          <w:color w:val="231F1F"/>
          <w:spacing w:val="-5"/>
          <w:w w:val="90"/>
        </w:rPr>
        <w:t>1O</w:t>
      </w:r>
    </w:p>
    <w:p>
      <w:pPr>
        <w:pStyle w:val="BodyText"/>
        <w:tabs>
          <w:tab w:pos="6708" w:val="left" w:leader="dot"/>
        </w:tabs>
        <w:spacing w:before="213"/>
        <w:ind w:left="185"/>
      </w:pPr>
      <w:r>
        <w:rPr>
          <w:color w:val="231F1F"/>
          <w:w w:val="75"/>
        </w:rPr>
        <w:t>1ı1ücbir</w:t>
      </w:r>
      <w:r>
        <w:rPr>
          <w:color w:val="231F1F"/>
          <w:spacing w:val="10"/>
        </w:rPr>
        <w:t> </w:t>
      </w:r>
      <w:r>
        <w:rPr>
          <w:color w:val="231F1F"/>
          <w:spacing w:val="-2"/>
          <w:w w:val="90"/>
        </w:rPr>
        <w:t>sebepler</w:t>
      </w:r>
      <w:r>
        <w:rPr>
          <w:color w:val="231F1F"/>
        </w:rPr>
        <w:tab/>
      </w:r>
      <w:r>
        <w:rPr>
          <w:color w:val="231F1F"/>
          <w:spacing w:val="-5"/>
          <w:w w:val="90"/>
        </w:rPr>
        <w:t>1O</w:t>
      </w:r>
    </w:p>
    <w:p>
      <w:pPr>
        <w:pStyle w:val="BodyText"/>
        <w:tabs>
          <w:tab w:pos="6887" w:val="right" w:leader="dot"/>
        </w:tabs>
        <w:spacing w:before="212"/>
        <w:ind w:left="205"/>
      </w:pPr>
      <w:r>
        <w:rPr>
          <w:color w:val="231F1F"/>
          <w:w w:val="85"/>
        </w:rPr>
        <w:t>Devir,</w:t>
      </w:r>
      <w:r>
        <w:rPr>
          <w:color w:val="231F1F"/>
          <w:spacing w:val="-6"/>
        </w:rPr>
        <w:t> </w:t>
      </w:r>
      <w:r>
        <w:rPr>
          <w:color w:val="231F1F"/>
          <w:w w:val="85"/>
        </w:rPr>
        <w:t>temlik</w:t>
      </w:r>
      <w:r>
        <w:rPr>
          <w:color w:val="231F1F"/>
          <w:spacing w:val="-2"/>
        </w:rPr>
        <w:t> </w:t>
      </w:r>
      <w:r>
        <w:rPr>
          <w:color w:val="231F1F"/>
          <w:w w:val="85"/>
        </w:rPr>
        <w:t>ve</w:t>
      </w:r>
      <w:r>
        <w:rPr>
          <w:color w:val="231F1F"/>
          <w:spacing w:val="-3"/>
          <w:w w:val="85"/>
        </w:rPr>
        <w:t> </w:t>
      </w:r>
      <w:r>
        <w:rPr>
          <w:color w:val="231F1F"/>
          <w:spacing w:val="-2"/>
          <w:w w:val="85"/>
        </w:rPr>
        <w:t>rehin,</w:t>
      </w:r>
      <w:r>
        <w:rPr>
          <w:color w:val="231F1F"/>
        </w:rPr>
        <w:tab/>
      </w:r>
      <w:r>
        <w:rPr>
          <w:color w:val="231F1F"/>
          <w:spacing w:val="-5"/>
          <w:w w:val="95"/>
        </w:rPr>
        <w:t>11</w:t>
      </w:r>
    </w:p>
    <w:p>
      <w:pPr>
        <w:pStyle w:val="BodyText"/>
        <w:tabs>
          <w:tab w:pos="6887" w:val="right" w:leader="dot"/>
        </w:tabs>
        <w:spacing w:before="212"/>
        <w:ind w:left="205"/>
      </w:pPr>
      <w:r>
        <w:rPr>
          <w:color w:val="231F1F"/>
          <w:w w:val="85"/>
        </w:rPr>
        <w:t>Fikri</w:t>
      </w:r>
      <w:r>
        <w:rPr>
          <w:color w:val="231F1F"/>
          <w:spacing w:val="-1"/>
          <w:w w:val="85"/>
        </w:rPr>
        <w:t> </w:t>
      </w:r>
      <w:r>
        <w:rPr>
          <w:color w:val="231F1F"/>
          <w:spacing w:val="-2"/>
          <w:w w:val="90"/>
        </w:rPr>
        <w:t>haklar</w:t>
      </w:r>
      <w:r>
        <w:rPr>
          <w:color w:val="231F1F"/>
        </w:rPr>
        <w:tab/>
      </w:r>
      <w:r>
        <w:rPr>
          <w:color w:val="231F1F"/>
          <w:spacing w:val="-5"/>
          <w:w w:val="95"/>
        </w:rPr>
        <w:t>11</w:t>
      </w:r>
    </w:p>
    <w:p>
      <w:pPr>
        <w:pStyle w:val="BodyText"/>
        <w:tabs>
          <w:tab w:pos="6887" w:val="right" w:leader="dot"/>
        </w:tabs>
        <w:spacing w:before="208"/>
        <w:ind w:left="206"/>
      </w:pPr>
      <w:r>
        <w:rPr>
          <w:color w:val="231F1F"/>
          <w:w w:val="85"/>
        </w:rPr>
        <w:t>Mevzuata</w:t>
      </w:r>
      <w:r>
        <w:rPr>
          <w:color w:val="231F1F"/>
          <w:spacing w:val="-4"/>
        </w:rPr>
        <w:t> </w:t>
      </w:r>
      <w:r>
        <w:rPr>
          <w:color w:val="231F1F"/>
          <w:spacing w:val="-4"/>
          <w:w w:val="90"/>
        </w:rPr>
        <w:t>uyum</w:t>
      </w:r>
      <w:r>
        <w:rPr>
          <w:color w:val="231F1F"/>
        </w:rPr>
        <w:tab/>
      </w:r>
      <w:r>
        <w:rPr>
          <w:color w:val="231F1F"/>
          <w:spacing w:val="-5"/>
          <w:w w:val="95"/>
        </w:rPr>
        <w:t>11</w:t>
      </w:r>
    </w:p>
    <w:p>
      <w:pPr>
        <w:pStyle w:val="BodyText"/>
        <w:tabs>
          <w:tab w:pos="6869" w:val="right" w:leader="dot"/>
        </w:tabs>
        <w:spacing w:before="212"/>
        <w:ind w:left="202"/>
      </w:pPr>
      <w:r>
        <w:rPr>
          <w:color w:val="231F1F"/>
          <w:w w:val="85"/>
        </w:rPr>
        <w:t>Geçerli</w:t>
      </w:r>
      <w:r>
        <w:rPr>
          <w:color w:val="231F1F"/>
          <w:spacing w:val="-3"/>
        </w:rPr>
        <w:t> </w:t>
      </w:r>
      <w:r>
        <w:rPr>
          <w:color w:val="231F1F"/>
          <w:spacing w:val="-2"/>
          <w:w w:val="90"/>
        </w:rPr>
        <w:t>hukuk</w:t>
      </w:r>
      <w:r>
        <w:rPr>
          <w:color w:val="231F1F"/>
        </w:rPr>
        <w:tab/>
      </w:r>
      <w:r>
        <w:rPr>
          <w:color w:val="231F1F"/>
          <w:spacing w:val="-5"/>
          <w:w w:val="90"/>
        </w:rPr>
        <w:t>11</w:t>
      </w:r>
    </w:p>
    <w:p>
      <w:pPr>
        <w:pStyle w:val="BodyText"/>
        <w:tabs>
          <w:tab w:pos="6887" w:val="right" w:leader="dot"/>
        </w:tabs>
        <w:spacing w:before="208"/>
        <w:ind w:left="205"/>
      </w:pPr>
      <w:r>
        <w:rPr>
          <w:color w:val="231F1F"/>
          <w:spacing w:val="-2"/>
        </w:rPr>
        <w:t>Feragat</w:t>
      </w:r>
      <w:r>
        <w:rPr>
          <w:color w:val="231F1F"/>
        </w:rPr>
        <w:tab/>
      </w:r>
      <w:r>
        <w:rPr>
          <w:color w:val="231F1F"/>
          <w:spacing w:val="-5"/>
        </w:rPr>
        <w:t>11</w:t>
      </w:r>
    </w:p>
    <w:p>
      <w:pPr>
        <w:pStyle w:val="BodyText"/>
        <w:tabs>
          <w:tab w:pos="6869" w:val="right" w:leader="dot"/>
        </w:tabs>
        <w:spacing w:before="212"/>
        <w:ind w:left="203"/>
      </w:pPr>
      <w:r>
        <w:rPr>
          <w:color w:val="231F1F"/>
          <w:spacing w:val="-2"/>
        </w:rPr>
        <w:t>Tazminat.</w:t>
      </w:r>
      <w:r>
        <w:rPr>
          <w:color w:val="231F1F"/>
        </w:rPr>
        <w:tab/>
      </w:r>
      <w:r>
        <w:rPr>
          <w:color w:val="231F1F"/>
          <w:spacing w:val="-5"/>
        </w:rPr>
        <w:t>11</w:t>
      </w:r>
    </w:p>
    <w:p>
      <w:pPr>
        <w:pStyle w:val="BodyText"/>
        <w:tabs>
          <w:tab w:pos="6881" w:val="right" w:leader="dot"/>
        </w:tabs>
        <w:spacing w:before="212"/>
        <w:ind w:left="206"/>
      </w:pPr>
      <w:r>
        <w:rPr>
          <w:color w:val="231F1F"/>
          <w:spacing w:val="-2"/>
          <w:w w:val="85"/>
        </w:rPr>
        <w:t>Yürürlüğe</w:t>
      </w:r>
      <w:r>
        <w:rPr>
          <w:color w:val="231F1F"/>
          <w:spacing w:val="9"/>
        </w:rPr>
        <w:t> </w:t>
      </w:r>
      <w:r>
        <w:rPr>
          <w:color w:val="231F1F"/>
          <w:spacing w:val="-2"/>
          <w:w w:val="85"/>
        </w:rPr>
        <w:t>girme</w:t>
      </w:r>
      <w:r>
        <w:rPr>
          <w:color w:val="231F1F"/>
          <w:spacing w:val="-7"/>
        </w:rPr>
        <w:t> </w:t>
      </w:r>
      <w:r>
        <w:rPr>
          <w:color w:val="231F1F"/>
          <w:spacing w:val="-2"/>
          <w:w w:val="85"/>
        </w:rPr>
        <w:t>koşulları</w:t>
      </w:r>
      <w:r>
        <w:rPr>
          <w:color w:val="231F1F"/>
        </w:rPr>
        <w:tab/>
      </w:r>
      <w:r>
        <w:rPr>
          <w:color w:val="231F1F"/>
          <w:spacing w:val="-5"/>
          <w:w w:val="95"/>
        </w:rPr>
        <w:t>12</w:t>
      </w:r>
    </w:p>
    <w:p>
      <w:pPr>
        <w:spacing w:after="0"/>
        <w:sectPr>
          <w:pgSz w:w="7660" w:h="12020"/>
          <w:pgMar w:top="320" w:bottom="280" w:left="320" w:right="280"/>
        </w:sectPr>
      </w:pPr>
    </w:p>
    <w:p>
      <w:pPr>
        <w:tabs>
          <w:tab w:pos="6812" w:val="right" w:leader="dot"/>
        </w:tabs>
        <w:spacing w:before="62"/>
        <w:ind w:left="243" w:right="0" w:firstLine="0"/>
        <w:jc w:val="left"/>
        <w:rPr>
          <w:sz w:val="21"/>
        </w:rPr>
      </w:pPr>
      <w:r>
        <w:rPr>
          <w:color w:val="231F1F"/>
          <w:spacing w:val="-4"/>
          <w:w w:val="90"/>
          <w:sz w:val="21"/>
        </w:rPr>
        <w:t>EKLER</w:t>
      </w:r>
      <w:r>
        <w:rPr>
          <w:color w:val="231F1F"/>
          <w:sz w:val="21"/>
        </w:rPr>
        <w:tab/>
      </w:r>
      <w:r>
        <w:rPr>
          <w:color w:val="231F1F"/>
          <w:spacing w:val="-5"/>
          <w:w w:val="90"/>
          <w:sz w:val="21"/>
        </w:rPr>
        <w:t>12</w:t>
      </w:r>
    </w:p>
    <w:p>
      <w:pPr>
        <w:tabs>
          <w:tab w:pos="6810" w:val="right" w:leader="dot"/>
        </w:tabs>
        <w:spacing w:before="210"/>
        <w:ind w:left="233" w:right="0" w:firstLine="0"/>
        <w:jc w:val="left"/>
        <w:rPr>
          <w:sz w:val="21"/>
        </w:rPr>
      </w:pPr>
      <w:r>
        <w:rPr>
          <w:color w:val="231F1F"/>
          <w:w w:val="75"/>
          <w:sz w:val="21"/>
        </w:rPr>
        <w:t>EK-1</w:t>
      </w:r>
      <w:r>
        <w:rPr>
          <w:color w:val="231F1F"/>
          <w:spacing w:val="13"/>
          <w:sz w:val="21"/>
        </w:rPr>
        <w:t> </w:t>
      </w:r>
      <w:r>
        <w:rPr>
          <w:color w:val="231F1F"/>
          <w:w w:val="75"/>
          <w:sz w:val="21"/>
        </w:rPr>
        <w:t>Üretim</w:t>
      </w:r>
      <w:r>
        <w:rPr>
          <w:color w:val="231F1F"/>
          <w:spacing w:val="8"/>
          <w:sz w:val="21"/>
        </w:rPr>
        <w:t> </w:t>
      </w:r>
      <w:r>
        <w:rPr>
          <w:color w:val="231F1F"/>
          <w:spacing w:val="-2"/>
          <w:w w:val="75"/>
          <w:sz w:val="21"/>
        </w:rPr>
        <w:t>Tesisleri</w:t>
      </w:r>
      <w:r>
        <w:rPr>
          <w:color w:val="231F1F"/>
          <w:sz w:val="21"/>
        </w:rPr>
        <w:tab/>
      </w:r>
      <w:r>
        <w:rPr>
          <w:color w:val="231F1F"/>
          <w:spacing w:val="-5"/>
          <w:w w:val="90"/>
          <w:sz w:val="21"/>
        </w:rPr>
        <w:t>13</w:t>
      </w:r>
    </w:p>
    <w:p>
      <w:pPr>
        <w:tabs>
          <w:tab w:pos="6810" w:val="right" w:leader="dot"/>
        </w:tabs>
        <w:spacing w:before="201"/>
        <w:ind w:left="233" w:right="0" w:firstLine="0"/>
        <w:jc w:val="left"/>
        <w:rPr>
          <w:sz w:val="21"/>
        </w:rPr>
      </w:pPr>
      <w:r>
        <w:rPr>
          <w:color w:val="231F1F"/>
          <w:w w:val="80"/>
          <w:sz w:val="21"/>
        </w:rPr>
        <w:t>EK-2</w:t>
      </w:r>
      <w:r>
        <w:rPr>
          <w:color w:val="231F1F"/>
          <w:spacing w:val="-3"/>
          <w:w w:val="80"/>
          <w:sz w:val="21"/>
        </w:rPr>
        <w:t> </w:t>
      </w:r>
      <w:r>
        <w:rPr>
          <w:color w:val="231F1F"/>
          <w:w w:val="80"/>
          <w:sz w:val="21"/>
        </w:rPr>
        <w:t>Üretim</w:t>
      </w:r>
      <w:r>
        <w:rPr>
          <w:color w:val="231F1F"/>
          <w:spacing w:val="-3"/>
          <w:w w:val="80"/>
          <w:sz w:val="21"/>
        </w:rPr>
        <w:t> </w:t>
      </w:r>
      <w:r>
        <w:rPr>
          <w:color w:val="231F1F"/>
          <w:w w:val="80"/>
          <w:sz w:val="21"/>
        </w:rPr>
        <w:t>Tesisi</w:t>
      </w:r>
      <w:r>
        <w:rPr>
          <w:color w:val="231F1F"/>
          <w:spacing w:val="-2"/>
          <w:w w:val="80"/>
          <w:sz w:val="21"/>
        </w:rPr>
        <w:t> </w:t>
      </w:r>
      <w:r>
        <w:rPr>
          <w:color w:val="231F1F"/>
          <w:w w:val="80"/>
          <w:sz w:val="21"/>
        </w:rPr>
        <w:t>Ve</w:t>
      </w:r>
      <w:r>
        <w:rPr>
          <w:color w:val="231F1F"/>
          <w:spacing w:val="-7"/>
          <w:w w:val="80"/>
          <w:sz w:val="21"/>
        </w:rPr>
        <w:t> </w:t>
      </w:r>
      <w:r>
        <w:rPr>
          <w:color w:val="231F1F"/>
          <w:w w:val="80"/>
          <w:sz w:val="21"/>
        </w:rPr>
        <w:t>Hizmeti</w:t>
      </w:r>
      <w:r>
        <w:rPr>
          <w:color w:val="231F1F"/>
          <w:spacing w:val="-2"/>
          <w:w w:val="80"/>
          <w:sz w:val="21"/>
        </w:rPr>
        <w:t> </w:t>
      </w:r>
      <w:r>
        <w:rPr>
          <w:color w:val="231F1F"/>
          <w:w w:val="80"/>
          <w:sz w:val="21"/>
        </w:rPr>
        <w:t>Sağlayacak</w:t>
      </w:r>
      <w:r>
        <w:rPr>
          <w:color w:val="231F1F"/>
          <w:spacing w:val="-7"/>
          <w:sz w:val="21"/>
        </w:rPr>
        <w:t> </w:t>
      </w:r>
      <w:r>
        <w:rPr>
          <w:color w:val="231F1F"/>
          <w:w w:val="80"/>
          <w:sz w:val="21"/>
        </w:rPr>
        <w:t>Ünite</w:t>
      </w:r>
      <w:r>
        <w:rPr>
          <w:color w:val="231F1F"/>
          <w:spacing w:val="-3"/>
          <w:w w:val="80"/>
          <w:sz w:val="21"/>
        </w:rPr>
        <w:t> </w:t>
      </w:r>
      <w:r>
        <w:rPr>
          <w:color w:val="231F1F"/>
          <w:spacing w:val="-2"/>
          <w:w w:val="80"/>
          <w:sz w:val="21"/>
        </w:rPr>
        <w:t>Verileri</w:t>
      </w:r>
      <w:r>
        <w:rPr>
          <w:color w:val="231F1F"/>
          <w:sz w:val="21"/>
        </w:rPr>
        <w:tab/>
      </w:r>
      <w:r>
        <w:rPr>
          <w:color w:val="231F1F"/>
          <w:spacing w:val="-5"/>
          <w:w w:val="90"/>
          <w:sz w:val="21"/>
        </w:rPr>
        <w:t>14</w:t>
      </w:r>
    </w:p>
    <w:p>
      <w:pPr>
        <w:tabs>
          <w:tab w:pos="6812" w:val="right" w:leader="dot"/>
        </w:tabs>
        <w:spacing w:before="206"/>
        <w:ind w:left="233" w:right="0" w:firstLine="0"/>
        <w:jc w:val="left"/>
        <w:rPr>
          <w:sz w:val="21"/>
        </w:rPr>
      </w:pPr>
      <w:r>
        <w:rPr>
          <w:color w:val="231F1F"/>
          <w:w w:val="80"/>
          <w:sz w:val="21"/>
        </w:rPr>
        <w:t>EK-3</w:t>
      </w:r>
      <w:r>
        <w:rPr>
          <w:color w:val="231F1F"/>
          <w:spacing w:val="-3"/>
          <w:w w:val="80"/>
          <w:sz w:val="21"/>
        </w:rPr>
        <w:t> </w:t>
      </w:r>
      <w:r>
        <w:rPr>
          <w:color w:val="231F1F"/>
          <w:w w:val="80"/>
          <w:sz w:val="21"/>
        </w:rPr>
        <w:t>Acil</w:t>
      </w:r>
      <w:r>
        <w:rPr>
          <w:color w:val="231F1F"/>
          <w:spacing w:val="-3"/>
          <w:w w:val="80"/>
          <w:sz w:val="21"/>
        </w:rPr>
        <w:t> </w:t>
      </w:r>
      <w:r>
        <w:rPr>
          <w:color w:val="231F1F"/>
          <w:w w:val="80"/>
          <w:sz w:val="21"/>
        </w:rPr>
        <w:t>Durum</w:t>
      </w:r>
      <w:r>
        <w:rPr>
          <w:color w:val="231F1F"/>
          <w:spacing w:val="-2"/>
          <w:w w:val="80"/>
          <w:sz w:val="21"/>
        </w:rPr>
        <w:t> </w:t>
      </w:r>
      <w:r>
        <w:rPr>
          <w:color w:val="231F1F"/>
          <w:w w:val="80"/>
          <w:sz w:val="21"/>
        </w:rPr>
        <w:t>Jeneratörünün</w:t>
      </w:r>
      <w:r>
        <w:rPr>
          <w:color w:val="231F1F"/>
          <w:spacing w:val="-9"/>
          <w:sz w:val="21"/>
        </w:rPr>
        <w:t> </w:t>
      </w:r>
      <w:r>
        <w:rPr>
          <w:color w:val="231F1F"/>
          <w:w w:val="80"/>
          <w:sz w:val="21"/>
        </w:rPr>
        <w:t>Teknik</w:t>
      </w:r>
      <w:r>
        <w:rPr>
          <w:color w:val="231F1F"/>
          <w:spacing w:val="-9"/>
          <w:sz w:val="21"/>
        </w:rPr>
        <w:t> </w:t>
      </w:r>
      <w:r>
        <w:rPr>
          <w:color w:val="231F1F"/>
          <w:spacing w:val="-2"/>
          <w:w w:val="80"/>
          <w:sz w:val="21"/>
        </w:rPr>
        <w:t>Özellikleri</w:t>
      </w:r>
      <w:r>
        <w:rPr>
          <w:color w:val="231F1F"/>
          <w:sz w:val="21"/>
        </w:rPr>
        <w:tab/>
      </w:r>
      <w:r>
        <w:rPr>
          <w:color w:val="231F1F"/>
          <w:spacing w:val="-5"/>
          <w:w w:val="90"/>
          <w:sz w:val="21"/>
        </w:rPr>
        <w:t>16</w:t>
      </w:r>
    </w:p>
    <w:p>
      <w:pPr>
        <w:tabs>
          <w:tab w:pos="6812" w:val="right" w:leader="dot"/>
        </w:tabs>
        <w:spacing w:before="205"/>
        <w:ind w:left="233" w:right="0" w:firstLine="0"/>
        <w:jc w:val="left"/>
        <w:rPr>
          <w:sz w:val="21"/>
        </w:rPr>
      </w:pPr>
      <w:r>
        <w:rPr>
          <w:color w:val="231F1F"/>
          <w:spacing w:val="-2"/>
          <w:w w:val="80"/>
          <w:sz w:val="21"/>
        </w:rPr>
        <w:t>EK-4</w:t>
      </w:r>
      <w:r>
        <w:rPr>
          <w:color w:val="231F1F"/>
          <w:spacing w:val="-13"/>
          <w:sz w:val="21"/>
        </w:rPr>
        <w:t> </w:t>
      </w:r>
      <w:r>
        <w:rPr>
          <w:color w:val="231F1F"/>
          <w:spacing w:val="-2"/>
          <w:w w:val="80"/>
          <w:sz w:val="21"/>
        </w:rPr>
        <w:t>Bütünleşik</w:t>
      </w:r>
      <w:r>
        <w:rPr>
          <w:color w:val="231F1F"/>
          <w:spacing w:val="6"/>
          <w:sz w:val="21"/>
        </w:rPr>
        <w:t> </w:t>
      </w:r>
      <w:r>
        <w:rPr>
          <w:color w:val="231F1F"/>
          <w:spacing w:val="-2"/>
          <w:w w:val="80"/>
          <w:sz w:val="21"/>
        </w:rPr>
        <w:t>Elektrik</w:t>
      </w:r>
      <w:r>
        <w:rPr>
          <w:color w:val="231F1F"/>
          <w:spacing w:val="-2"/>
          <w:sz w:val="21"/>
        </w:rPr>
        <w:t> </w:t>
      </w:r>
      <w:r>
        <w:rPr>
          <w:color w:val="231F1F"/>
          <w:spacing w:val="-2"/>
          <w:w w:val="80"/>
          <w:sz w:val="21"/>
        </w:rPr>
        <w:t>Depolama</w:t>
      </w:r>
      <w:r>
        <w:rPr>
          <w:color w:val="231F1F"/>
          <w:spacing w:val="21"/>
          <w:sz w:val="21"/>
        </w:rPr>
        <w:t> </w:t>
      </w:r>
      <w:r>
        <w:rPr>
          <w:color w:val="231F1F"/>
          <w:spacing w:val="-2"/>
          <w:w w:val="80"/>
          <w:sz w:val="21"/>
        </w:rPr>
        <w:t>Ünitesi</w:t>
      </w:r>
      <w:r>
        <w:rPr>
          <w:color w:val="231F1F"/>
          <w:spacing w:val="3"/>
          <w:sz w:val="21"/>
        </w:rPr>
        <w:t> </w:t>
      </w:r>
      <w:r>
        <w:rPr>
          <w:color w:val="231F1F"/>
          <w:spacing w:val="-2"/>
          <w:w w:val="80"/>
          <w:sz w:val="21"/>
        </w:rPr>
        <w:t>Verileri.</w:t>
      </w:r>
      <w:r>
        <w:rPr>
          <w:color w:val="231F1F"/>
          <w:sz w:val="21"/>
        </w:rPr>
        <w:tab/>
      </w:r>
      <w:r>
        <w:rPr>
          <w:color w:val="231F1F"/>
          <w:spacing w:val="-5"/>
          <w:w w:val="90"/>
          <w:sz w:val="21"/>
        </w:rPr>
        <w:t>17</w:t>
      </w:r>
    </w:p>
    <w:p>
      <w:pPr>
        <w:tabs>
          <w:tab w:pos="6817" w:val="right" w:leader="dot"/>
        </w:tabs>
        <w:spacing w:before="201"/>
        <w:ind w:left="233" w:right="0" w:firstLine="0"/>
        <w:jc w:val="left"/>
        <w:rPr>
          <w:sz w:val="21"/>
        </w:rPr>
      </w:pPr>
      <w:r>
        <w:rPr>
          <w:color w:val="231F1F"/>
          <w:spacing w:val="-2"/>
          <w:w w:val="80"/>
          <w:sz w:val="21"/>
        </w:rPr>
        <w:t>EK-5</w:t>
      </w:r>
      <w:r>
        <w:rPr>
          <w:color w:val="231F1F"/>
          <w:spacing w:val="-12"/>
          <w:sz w:val="21"/>
        </w:rPr>
        <w:t> </w:t>
      </w:r>
      <w:r>
        <w:rPr>
          <w:color w:val="231F1F"/>
          <w:spacing w:val="-2"/>
          <w:w w:val="80"/>
          <w:sz w:val="21"/>
        </w:rPr>
        <w:t>Oturan</w:t>
      </w:r>
      <w:r>
        <w:rPr>
          <w:color w:val="231F1F"/>
          <w:spacing w:val="-1"/>
          <w:sz w:val="21"/>
        </w:rPr>
        <w:t> </w:t>
      </w:r>
      <w:r>
        <w:rPr>
          <w:color w:val="231F1F"/>
          <w:spacing w:val="-2"/>
          <w:w w:val="80"/>
          <w:sz w:val="21"/>
        </w:rPr>
        <w:t>Sistemin</w:t>
      </w:r>
      <w:r>
        <w:rPr>
          <w:color w:val="231F1F"/>
          <w:spacing w:val="4"/>
          <w:sz w:val="21"/>
        </w:rPr>
        <w:t> </w:t>
      </w:r>
      <w:r>
        <w:rPr>
          <w:color w:val="231F1F"/>
          <w:spacing w:val="-2"/>
          <w:w w:val="80"/>
          <w:sz w:val="21"/>
        </w:rPr>
        <w:t>Toparlanması</w:t>
      </w:r>
      <w:r>
        <w:rPr>
          <w:color w:val="231F1F"/>
          <w:spacing w:val="17"/>
          <w:sz w:val="21"/>
        </w:rPr>
        <w:t> </w:t>
      </w:r>
      <w:r>
        <w:rPr>
          <w:color w:val="231F1F"/>
          <w:spacing w:val="-2"/>
          <w:w w:val="80"/>
          <w:sz w:val="21"/>
        </w:rPr>
        <w:t>Yan</w:t>
      </w:r>
      <w:r>
        <w:rPr>
          <w:color w:val="231F1F"/>
          <w:spacing w:val="-5"/>
          <w:sz w:val="21"/>
        </w:rPr>
        <w:t> </w:t>
      </w:r>
      <w:r>
        <w:rPr>
          <w:color w:val="231F1F"/>
          <w:spacing w:val="-2"/>
          <w:w w:val="80"/>
          <w:sz w:val="21"/>
        </w:rPr>
        <w:t>Hizmet</w:t>
      </w:r>
      <w:r>
        <w:rPr>
          <w:color w:val="231F1F"/>
          <w:spacing w:val="-3"/>
          <w:sz w:val="21"/>
        </w:rPr>
        <w:t> </w:t>
      </w:r>
      <w:r>
        <w:rPr>
          <w:color w:val="231F1F"/>
          <w:spacing w:val="-2"/>
          <w:w w:val="80"/>
          <w:sz w:val="21"/>
        </w:rPr>
        <w:t>Seıiifikası</w:t>
      </w:r>
      <w:r>
        <w:rPr>
          <w:color w:val="231F1F"/>
          <w:sz w:val="21"/>
        </w:rPr>
        <w:tab/>
      </w:r>
      <w:r>
        <w:rPr>
          <w:color w:val="231F1F"/>
          <w:spacing w:val="-5"/>
          <w:w w:val="90"/>
          <w:sz w:val="21"/>
        </w:rPr>
        <w:t>18</w:t>
      </w:r>
    </w:p>
    <w:p>
      <w:pPr>
        <w:tabs>
          <w:tab w:pos="6812" w:val="right" w:leader="dot"/>
        </w:tabs>
        <w:spacing w:before="211"/>
        <w:ind w:left="233" w:right="0" w:firstLine="0"/>
        <w:jc w:val="left"/>
        <w:rPr>
          <w:sz w:val="21"/>
        </w:rPr>
      </w:pPr>
      <w:r>
        <w:rPr>
          <w:color w:val="231F1F"/>
          <w:w w:val="75"/>
          <w:sz w:val="21"/>
        </w:rPr>
        <w:t>EK-6</w:t>
      </w:r>
      <w:r>
        <w:rPr>
          <w:color w:val="231F1F"/>
          <w:spacing w:val="7"/>
          <w:sz w:val="21"/>
        </w:rPr>
        <w:t> </w:t>
      </w:r>
      <w:r>
        <w:rPr>
          <w:color w:val="231F1F"/>
          <w:spacing w:val="-2"/>
          <w:w w:val="75"/>
          <w:sz w:val="21"/>
        </w:rPr>
        <w:t>Taahhütname</w:t>
      </w:r>
      <w:r>
        <w:rPr>
          <w:color w:val="231F1F"/>
          <w:sz w:val="21"/>
        </w:rPr>
        <w:tab/>
      </w:r>
      <w:r>
        <w:rPr>
          <w:color w:val="231F1F"/>
          <w:spacing w:val="-5"/>
          <w:w w:val="90"/>
          <w:sz w:val="21"/>
        </w:rPr>
        <w:t>19</w:t>
      </w:r>
    </w:p>
    <w:p>
      <w:pPr>
        <w:spacing w:after="0"/>
        <w:jc w:val="left"/>
        <w:rPr>
          <w:sz w:val="21"/>
        </w:rPr>
        <w:sectPr>
          <w:pgSz w:w="7660" w:h="12020"/>
          <w:pgMar w:top="380" w:bottom="280" w:left="320" w:right="280"/>
        </w:sectPr>
      </w:pPr>
    </w:p>
    <w:p>
      <w:pPr>
        <w:tabs>
          <w:tab w:pos="3433" w:val="left" w:leader="dot"/>
          <w:tab w:pos="5203" w:val="left" w:leader="none"/>
          <w:tab w:pos="6690" w:val="left" w:leader="none"/>
        </w:tabs>
        <w:spacing w:line="242" w:lineRule="auto" w:before="74"/>
        <w:ind w:left="172" w:right="181" w:firstLine="2"/>
        <w:jc w:val="both"/>
        <w:rPr>
          <w:sz w:val="21"/>
        </w:rPr>
      </w:pPr>
      <w:r>
        <w:rPr>
          <w:color w:val="231F1F"/>
          <w:w w:val="80"/>
          <w:sz w:val="21"/>
        </w:rPr>
        <w:t>İşbu Oturan Sistemin Toparlanması</w:t>
      </w:r>
      <w:r>
        <w:rPr>
          <w:color w:val="231F1F"/>
          <w:sz w:val="21"/>
        </w:rPr>
        <w:t> </w:t>
      </w:r>
      <w:r>
        <w:rPr>
          <w:color w:val="231F1F"/>
          <w:w w:val="80"/>
          <w:sz w:val="21"/>
        </w:rPr>
        <w:t>Yan Hizmel Anlaşması ("Anlaşma"),</w:t>
      </w:r>
      <w:r>
        <w:rPr>
          <w:color w:val="231F1F"/>
          <w:sz w:val="21"/>
        </w:rPr>
        <w:t> </w:t>
      </w:r>
      <w:r>
        <w:rPr>
          <w:color w:val="231F1F"/>
          <w:w w:val="80"/>
          <w:sz w:val="21"/>
        </w:rPr>
        <w:t>Türkiye Elektrik İletim </w:t>
      </w:r>
      <w:r>
        <w:rPr>
          <w:color w:val="231F1F"/>
          <w:w w:val="90"/>
          <w:sz w:val="21"/>
        </w:rPr>
        <w:t>A.Ş.</w:t>
      </w:r>
      <w:r>
        <w:rPr>
          <w:color w:val="231F1F"/>
          <w:spacing w:val="80"/>
          <w:w w:val="150"/>
          <w:sz w:val="21"/>
        </w:rPr>
        <w:t>   </w:t>
      </w:r>
      <w:r>
        <w:rPr>
          <w:color w:val="231F1F"/>
          <w:w w:val="90"/>
          <w:sz w:val="21"/>
        </w:rPr>
        <w:t>(Anlaşnıa'da</w:t>
      </w:r>
      <w:r>
        <w:rPr>
          <w:color w:val="231F1F"/>
          <w:spacing w:val="80"/>
          <w:w w:val="150"/>
          <w:sz w:val="21"/>
        </w:rPr>
        <w:t>   </w:t>
      </w:r>
      <w:r>
        <w:rPr>
          <w:color w:val="231F1F"/>
          <w:w w:val="90"/>
          <w:sz w:val="21"/>
        </w:rPr>
        <w:t>"TEİAŞ"</w:t>
      </w:r>
      <w:r>
        <w:rPr>
          <w:color w:val="231F1F"/>
          <w:spacing w:val="80"/>
          <w:w w:val="150"/>
          <w:sz w:val="21"/>
        </w:rPr>
        <w:t>   </w:t>
      </w:r>
      <w:r>
        <w:rPr>
          <w:color w:val="231F1F"/>
          <w:w w:val="90"/>
          <w:sz w:val="21"/>
        </w:rPr>
        <w:t>olarak</w:t>
      </w:r>
      <w:r>
        <w:rPr>
          <w:color w:val="231F1F"/>
          <w:sz w:val="21"/>
        </w:rPr>
        <w:tab/>
      </w:r>
      <w:r>
        <w:rPr>
          <w:color w:val="231F1F"/>
          <w:spacing w:val="-2"/>
          <w:w w:val="90"/>
          <w:sz w:val="21"/>
        </w:rPr>
        <w:t>anılacaktır)</w:t>
      </w:r>
      <w:r>
        <w:rPr>
          <w:color w:val="231F1F"/>
          <w:sz w:val="21"/>
        </w:rPr>
        <w:tab/>
      </w:r>
      <w:r>
        <w:rPr>
          <w:color w:val="231F1F"/>
          <w:spacing w:val="-4"/>
          <w:w w:val="90"/>
          <w:sz w:val="21"/>
        </w:rPr>
        <w:t>ile </w:t>
      </w:r>
      <w:r>
        <w:rPr>
          <w:color w:val="231F1F"/>
          <w:spacing w:val="-10"/>
          <w:w w:val="90"/>
          <w:sz w:val="21"/>
        </w:rPr>
        <w:t>[</w:t>
      </w:r>
      <w:r>
        <w:rPr>
          <w:color w:val="231F1F"/>
          <w:sz w:val="21"/>
        </w:rPr>
        <w:tab/>
      </w:r>
      <w:r>
        <w:rPr>
          <w:color w:val="231F1F"/>
          <w:w w:val="80"/>
          <w:sz w:val="21"/>
        </w:rPr>
        <w:t>]Şirketi</w:t>
      </w:r>
      <w:r>
        <w:rPr>
          <w:color w:val="231F1F"/>
          <w:sz w:val="21"/>
        </w:rPr>
        <w:t> </w:t>
      </w:r>
      <w:r>
        <w:rPr>
          <w:color w:val="231F1F"/>
          <w:w w:val="80"/>
          <w:sz w:val="21"/>
        </w:rPr>
        <w:t>(Anlaşma'da "Üretici" olarak anılacaktır)</w:t>
      </w:r>
    </w:p>
    <w:p>
      <w:pPr>
        <w:spacing w:line="242" w:lineRule="auto" w:before="0"/>
        <w:ind w:left="172" w:right="186" w:firstLine="0"/>
        <w:jc w:val="both"/>
        <w:rPr>
          <w:sz w:val="21"/>
        </w:rPr>
      </w:pPr>
      <w:r>
        <w:rPr>
          <w:color w:val="231F1F"/>
          <w:w w:val="80"/>
          <w:sz w:val="21"/>
        </w:rPr>
        <w:t>arasında,</w:t>
      </w:r>
      <w:r>
        <w:rPr>
          <w:color w:val="231F1F"/>
          <w:spacing w:val="-3"/>
          <w:w w:val="80"/>
          <w:sz w:val="21"/>
        </w:rPr>
        <w:t> </w:t>
      </w:r>
      <w:r>
        <w:rPr>
          <w:color w:val="231F1F"/>
          <w:w w:val="80"/>
          <w:sz w:val="21"/>
        </w:rPr>
        <w:t>14/3/2013</w:t>
      </w:r>
      <w:r>
        <w:rPr>
          <w:color w:val="231F1F"/>
          <w:spacing w:val="-3"/>
          <w:w w:val="80"/>
          <w:sz w:val="21"/>
        </w:rPr>
        <w:t> </w:t>
      </w:r>
      <w:r>
        <w:rPr>
          <w:color w:val="231F1F"/>
          <w:w w:val="80"/>
          <w:sz w:val="21"/>
        </w:rPr>
        <w:t>tarihli ve</w:t>
      </w:r>
      <w:r>
        <w:rPr>
          <w:color w:val="231F1F"/>
          <w:spacing w:val="-3"/>
          <w:w w:val="80"/>
          <w:sz w:val="21"/>
        </w:rPr>
        <w:t> </w:t>
      </w:r>
      <w:r>
        <w:rPr>
          <w:color w:val="231F1F"/>
          <w:w w:val="80"/>
          <w:sz w:val="21"/>
        </w:rPr>
        <w:t>6446</w:t>
      </w:r>
      <w:r>
        <w:rPr>
          <w:color w:val="231F1F"/>
          <w:spacing w:val="-2"/>
          <w:w w:val="80"/>
          <w:sz w:val="21"/>
        </w:rPr>
        <w:t> </w:t>
      </w:r>
      <w:r>
        <w:rPr>
          <w:color w:val="231F1F"/>
          <w:w w:val="80"/>
          <w:sz w:val="21"/>
        </w:rPr>
        <w:t>sayılı</w:t>
      </w:r>
      <w:r>
        <w:rPr>
          <w:color w:val="231F1F"/>
          <w:spacing w:val="-4"/>
          <w:sz w:val="21"/>
        </w:rPr>
        <w:t> </w:t>
      </w:r>
      <w:r>
        <w:rPr>
          <w:color w:val="231F1F"/>
          <w:w w:val="80"/>
          <w:sz w:val="21"/>
        </w:rPr>
        <w:t>Kanun,</w:t>
      </w:r>
      <w:r>
        <w:rPr>
          <w:color w:val="231F1F"/>
          <w:spacing w:val="-2"/>
          <w:w w:val="80"/>
          <w:sz w:val="21"/>
        </w:rPr>
        <w:t> </w:t>
      </w:r>
      <w:r>
        <w:rPr>
          <w:color w:val="231F1F"/>
          <w:w w:val="80"/>
          <w:sz w:val="21"/>
        </w:rPr>
        <w:t>28/5/2014</w:t>
      </w:r>
      <w:r>
        <w:rPr>
          <w:color w:val="231F1F"/>
          <w:spacing w:val="-4"/>
          <w:sz w:val="21"/>
        </w:rPr>
        <w:t> </w:t>
      </w:r>
      <w:r>
        <w:rPr>
          <w:color w:val="231F1F"/>
          <w:w w:val="80"/>
          <w:sz w:val="21"/>
        </w:rPr>
        <w:t>tarihli</w:t>
      </w:r>
      <w:r>
        <w:rPr>
          <w:color w:val="231F1F"/>
          <w:spacing w:val="-4"/>
          <w:sz w:val="21"/>
        </w:rPr>
        <w:t> </w:t>
      </w:r>
      <w:r>
        <w:rPr>
          <w:color w:val="231F1F"/>
          <w:w w:val="80"/>
          <w:sz w:val="21"/>
        </w:rPr>
        <w:t>ve</w:t>
      </w:r>
      <w:r>
        <w:rPr>
          <w:color w:val="231F1F"/>
          <w:spacing w:val="-3"/>
          <w:w w:val="80"/>
          <w:sz w:val="21"/>
        </w:rPr>
        <w:t> </w:t>
      </w:r>
      <w:r>
        <w:rPr>
          <w:color w:val="231F1F"/>
          <w:w w:val="80"/>
          <w:sz w:val="21"/>
        </w:rPr>
        <w:t>29013</w:t>
      </w:r>
      <w:r>
        <w:rPr>
          <w:color w:val="231F1F"/>
          <w:spacing w:val="-6"/>
          <w:sz w:val="21"/>
        </w:rPr>
        <w:t> </w:t>
      </w:r>
      <w:r>
        <w:rPr>
          <w:color w:val="231F1F"/>
          <w:w w:val="80"/>
          <w:sz w:val="21"/>
        </w:rPr>
        <w:t>mükerrer</w:t>
      </w:r>
      <w:r>
        <w:rPr>
          <w:color w:val="231F1F"/>
          <w:spacing w:val="-3"/>
          <w:w w:val="80"/>
          <w:sz w:val="21"/>
        </w:rPr>
        <w:t> </w:t>
      </w:r>
      <w:r>
        <w:rPr>
          <w:color w:val="231F1F"/>
          <w:w w:val="80"/>
          <w:sz w:val="21"/>
        </w:rPr>
        <w:t>sayılı Resmı Gazete'de</w:t>
      </w:r>
      <w:r>
        <w:rPr>
          <w:color w:val="231F1F"/>
          <w:sz w:val="21"/>
        </w:rPr>
        <w:t> </w:t>
      </w:r>
      <w:r>
        <w:rPr>
          <w:color w:val="231F1F"/>
          <w:w w:val="80"/>
          <w:sz w:val="21"/>
        </w:rPr>
        <w:t>yayımlanan</w:t>
      </w:r>
      <w:r>
        <w:rPr>
          <w:color w:val="231F1F"/>
          <w:sz w:val="21"/>
        </w:rPr>
        <w:t> </w:t>
      </w:r>
      <w:r>
        <w:rPr>
          <w:color w:val="231F1F"/>
          <w:w w:val="80"/>
          <w:sz w:val="21"/>
        </w:rPr>
        <w:t>Elektrik Şebeke Yönetmeliği</w:t>
      </w:r>
      <w:r>
        <w:rPr>
          <w:color w:val="231F1F"/>
          <w:sz w:val="21"/>
        </w:rPr>
        <w:t> </w:t>
      </w:r>
      <w:r>
        <w:rPr>
          <w:color w:val="231F1F"/>
          <w:w w:val="80"/>
          <w:sz w:val="21"/>
        </w:rPr>
        <w:t>ve 26/11/2017</w:t>
      </w:r>
      <w:r>
        <w:rPr>
          <w:color w:val="231F1F"/>
          <w:sz w:val="21"/>
        </w:rPr>
        <w:t> </w:t>
      </w:r>
      <w:r>
        <w:rPr>
          <w:color w:val="231F1F"/>
          <w:w w:val="80"/>
          <w:sz w:val="21"/>
        </w:rPr>
        <w:t>tarihli ve 30252 sayılı</w:t>
      </w:r>
      <w:r>
        <w:rPr>
          <w:color w:val="231F1F"/>
          <w:sz w:val="21"/>
        </w:rPr>
        <w:t> </w:t>
      </w:r>
      <w:r>
        <w:rPr>
          <w:color w:val="231F1F"/>
          <w:w w:val="80"/>
          <w:sz w:val="21"/>
        </w:rPr>
        <w:t>Resmı Gazete'de</w:t>
      </w:r>
      <w:r>
        <w:rPr>
          <w:color w:val="231F1F"/>
          <w:sz w:val="21"/>
        </w:rPr>
        <w:t> </w:t>
      </w:r>
      <w:r>
        <w:rPr>
          <w:color w:val="231F1F"/>
          <w:w w:val="80"/>
          <w:sz w:val="21"/>
        </w:rPr>
        <w:t>yayımlanan</w:t>
      </w:r>
      <w:r>
        <w:rPr>
          <w:color w:val="231F1F"/>
          <w:sz w:val="21"/>
        </w:rPr>
        <w:t> </w:t>
      </w:r>
      <w:r>
        <w:rPr>
          <w:color w:val="231F1F"/>
          <w:w w:val="80"/>
          <w:sz w:val="21"/>
        </w:rPr>
        <w:t>Elektrik Piyasası Yan Hizmetler</w:t>
      </w:r>
      <w:r>
        <w:rPr>
          <w:color w:val="231F1F"/>
          <w:sz w:val="21"/>
        </w:rPr>
        <w:t> </w:t>
      </w:r>
      <w:r>
        <w:rPr>
          <w:color w:val="231F1F"/>
          <w:w w:val="80"/>
          <w:sz w:val="21"/>
        </w:rPr>
        <w:t>Yönetmeliği gereği akdedilmiştir.</w:t>
      </w:r>
    </w:p>
    <w:p>
      <w:pPr>
        <w:pStyle w:val="BodyText"/>
        <w:spacing w:before="6"/>
        <w:rPr>
          <w:sz w:val="21"/>
        </w:rPr>
      </w:pPr>
    </w:p>
    <w:p>
      <w:pPr>
        <w:pStyle w:val="Heading1"/>
        <w:spacing w:line="241" w:lineRule="exact"/>
        <w:ind w:left="488" w:right="0"/>
      </w:pPr>
      <w:r>
        <w:rPr>
          <w:color w:val="231F1F"/>
          <w:w w:val="80"/>
        </w:rPr>
        <w:t>BİRİNCİ</w:t>
      </w:r>
      <w:r>
        <w:rPr>
          <w:color w:val="231F1F"/>
          <w:spacing w:val="-8"/>
        </w:rPr>
        <w:t> </w:t>
      </w:r>
      <w:r>
        <w:rPr>
          <w:color w:val="231F1F"/>
          <w:spacing w:val="-2"/>
          <w:w w:val="85"/>
        </w:rPr>
        <w:t>BÖLÜM</w:t>
      </w:r>
    </w:p>
    <w:p>
      <w:pPr>
        <w:pStyle w:val="Heading2"/>
        <w:spacing w:line="241" w:lineRule="exact"/>
        <w:ind w:left="0" w:right="13"/>
        <w:jc w:val="center"/>
      </w:pPr>
      <w:r>
        <w:rPr>
          <w:color w:val="231F1F"/>
          <w:w w:val="80"/>
        </w:rPr>
        <w:t>Konu,</w:t>
      </w:r>
      <w:r>
        <w:rPr>
          <w:color w:val="231F1F"/>
          <w:spacing w:val="-8"/>
        </w:rPr>
        <w:t> </w:t>
      </w:r>
      <w:r>
        <w:rPr>
          <w:color w:val="231F1F"/>
          <w:w w:val="80"/>
        </w:rPr>
        <w:t>Kapsam</w:t>
      </w:r>
      <w:r>
        <w:rPr>
          <w:color w:val="231F1F"/>
          <w:spacing w:val="-1"/>
        </w:rPr>
        <w:t> </w:t>
      </w:r>
      <w:r>
        <w:rPr>
          <w:color w:val="231F1F"/>
          <w:w w:val="80"/>
        </w:rPr>
        <w:t>ve</w:t>
      </w:r>
      <w:r>
        <w:rPr>
          <w:color w:val="231F1F"/>
          <w:spacing w:val="-2"/>
          <w:w w:val="80"/>
        </w:rPr>
        <w:t> Tanımlar</w:t>
      </w:r>
    </w:p>
    <w:p>
      <w:pPr>
        <w:pStyle w:val="BodyText"/>
        <w:spacing w:before="12"/>
        <w:rPr>
          <w:b/>
          <w:sz w:val="21"/>
        </w:rPr>
      </w:pPr>
    </w:p>
    <w:p>
      <w:pPr>
        <w:spacing w:line="239" w:lineRule="exact" w:before="1"/>
        <w:ind w:left="680" w:right="0" w:firstLine="0"/>
        <w:jc w:val="left"/>
        <w:rPr>
          <w:b/>
          <w:sz w:val="21"/>
        </w:rPr>
      </w:pPr>
      <w:r>
        <w:rPr>
          <w:b/>
          <w:color w:val="231F1F"/>
          <w:spacing w:val="-4"/>
          <w:w w:val="90"/>
          <w:sz w:val="21"/>
        </w:rPr>
        <w:t>Konu</w:t>
      </w:r>
    </w:p>
    <w:p>
      <w:pPr>
        <w:spacing w:line="242" w:lineRule="auto" w:before="0"/>
        <w:ind w:left="172" w:right="176" w:firstLine="508"/>
        <w:jc w:val="both"/>
        <w:rPr>
          <w:sz w:val="21"/>
        </w:rPr>
      </w:pPr>
      <w:r>
        <w:rPr>
          <w:b/>
          <w:color w:val="231F1F"/>
          <w:spacing w:val="-2"/>
          <w:w w:val="90"/>
          <w:sz w:val="21"/>
        </w:rPr>
        <w:t>MADDE</w:t>
      </w:r>
      <w:r>
        <w:rPr>
          <w:b/>
          <w:color w:val="231F1F"/>
          <w:spacing w:val="-2"/>
          <w:w w:val="90"/>
          <w:sz w:val="21"/>
        </w:rPr>
        <w:t> 1-(1)</w:t>
      </w:r>
      <w:r>
        <w:rPr>
          <w:b/>
          <w:color w:val="231F1F"/>
          <w:spacing w:val="-2"/>
          <w:w w:val="90"/>
          <w:sz w:val="21"/>
        </w:rPr>
        <w:t> </w:t>
      </w:r>
      <w:r>
        <w:rPr>
          <w:color w:val="231F1F"/>
          <w:spacing w:val="-2"/>
          <w:w w:val="90"/>
          <w:sz w:val="21"/>
        </w:rPr>
        <w:t>Anlaşma'nın</w:t>
      </w:r>
      <w:r>
        <w:rPr>
          <w:color w:val="231F1F"/>
          <w:spacing w:val="-2"/>
          <w:w w:val="90"/>
          <w:sz w:val="21"/>
        </w:rPr>
        <w:t> konusu,</w:t>
      </w:r>
      <w:r>
        <w:rPr>
          <w:color w:val="231F1F"/>
          <w:spacing w:val="-2"/>
          <w:w w:val="90"/>
          <w:sz w:val="21"/>
        </w:rPr>
        <w:t> Elektrik</w:t>
      </w:r>
      <w:r>
        <w:rPr>
          <w:color w:val="231F1F"/>
          <w:spacing w:val="-2"/>
          <w:w w:val="90"/>
          <w:sz w:val="21"/>
        </w:rPr>
        <w:t> Piyasası</w:t>
      </w:r>
      <w:r>
        <w:rPr>
          <w:color w:val="231F1F"/>
          <w:spacing w:val="-2"/>
          <w:w w:val="90"/>
          <w:sz w:val="21"/>
        </w:rPr>
        <w:t> Yan</w:t>
      </w:r>
      <w:r>
        <w:rPr>
          <w:color w:val="231F1F"/>
          <w:spacing w:val="-2"/>
          <w:w w:val="90"/>
          <w:sz w:val="21"/>
        </w:rPr>
        <w:t> Hizme!ler</w:t>
      </w:r>
      <w:r>
        <w:rPr>
          <w:color w:val="231F1F"/>
          <w:spacing w:val="-2"/>
          <w:w w:val="90"/>
          <w:sz w:val="21"/>
        </w:rPr>
        <w:t> Yönelmeliği </w:t>
      </w:r>
      <w:r>
        <w:rPr>
          <w:color w:val="231F1F"/>
          <w:w w:val="80"/>
          <w:sz w:val="21"/>
        </w:rPr>
        <w:t>kapsamında, Ürelici'nin,</w:t>
      </w:r>
      <w:r>
        <w:rPr>
          <w:color w:val="231F1F"/>
          <w:sz w:val="21"/>
        </w:rPr>
        <w:t> </w:t>
      </w:r>
      <w:r>
        <w:rPr>
          <w:color w:val="231F1F"/>
          <w:w w:val="80"/>
          <w:sz w:val="21"/>
        </w:rPr>
        <w:t>toparlanma</w:t>
      </w:r>
      <w:r>
        <w:rPr>
          <w:color w:val="231F1F"/>
          <w:sz w:val="21"/>
        </w:rPr>
        <w:t> </w:t>
      </w:r>
      <w:r>
        <w:rPr>
          <w:color w:val="231F1F"/>
          <w:w w:val="80"/>
          <w:sz w:val="21"/>
        </w:rPr>
        <w:t>yeteneğine sahip</w:t>
      </w:r>
      <w:r>
        <w:rPr>
          <w:color w:val="231F1F"/>
          <w:sz w:val="21"/>
        </w:rPr>
        <w:t> </w:t>
      </w:r>
      <w:r>
        <w:rPr>
          <w:color w:val="231F1F"/>
          <w:w w:val="80"/>
          <w:sz w:val="21"/>
        </w:rPr>
        <w:t>ve TEİAŞ'ın Sistem Toparlanma</w:t>
      </w:r>
      <w:r>
        <w:rPr>
          <w:color w:val="231F1F"/>
          <w:sz w:val="21"/>
        </w:rPr>
        <w:t> </w:t>
      </w:r>
      <w:r>
        <w:rPr>
          <w:color w:val="231F1F"/>
          <w:w w:val="80"/>
          <w:sz w:val="21"/>
        </w:rPr>
        <w:t>Planında </w:t>
      </w:r>
      <w:r>
        <w:rPr>
          <w:color w:val="231F1F"/>
          <w:w w:val="90"/>
          <w:sz w:val="21"/>
        </w:rPr>
        <w:t>yer</w:t>
      </w:r>
      <w:r>
        <w:rPr>
          <w:color w:val="231F1F"/>
          <w:w w:val="90"/>
          <w:sz w:val="21"/>
        </w:rPr>
        <w:t> alan</w:t>
      </w:r>
      <w:r>
        <w:rPr>
          <w:color w:val="231F1F"/>
          <w:w w:val="90"/>
          <w:sz w:val="21"/>
        </w:rPr>
        <w:t> üretim</w:t>
      </w:r>
      <w:r>
        <w:rPr>
          <w:color w:val="231F1F"/>
          <w:w w:val="90"/>
          <w:sz w:val="21"/>
        </w:rPr>
        <w:t> birimlerinde,</w:t>
      </w:r>
      <w:r>
        <w:rPr>
          <w:color w:val="231F1F"/>
          <w:w w:val="90"/>
          <w:sz w:val="21"/>
        </w:rPr>
        <w:t> 4.üncü</w:t>
      </w:r>
      <w:r>
        <w:rPr>
          <w:color w:val="231F1F"/>
          <w:w w:val="90"/>
          <w:sz w:val="21"/>
        </w:rPr>
        <w:t> Rölüm'de</w:t>
      </w:r>
      <w:r>
        <w:rPr>
          <w:color w:val="231F1F"/>
          <w:w w:val="90"/>
          <w:sz w:val="21"/>
        </w:rPr>
        <w:t> belirtilen</w:t>
      </w:r>
      <w:r>
        <w:rPr>
          <w:color w:val="231F1F"/>
          <w:w w:val="90"/>
          <w:sz w:val="21"/>
        </w:rPr>
        <w:t> süreç</w:t>
      </w:r>
      <w:r>
        <w:rPr>
          <w:color w:val="231F1F"/>
          <w:w w:val="90"/>
          <w:sz w:val="21"/>
        </w:rPr>
        <w:t> doğrultusunda,</w:t>
      </w:r>
      <w:r>
        <w:rPr>
          <w:color w:val="231F1F"/>
          <w:w w:val="90"/>
          <w:sz w:val="21"/>
        </w:rPr>
        <w:t> gerekli </w:t>
      </w:r>
      <w:r>
        <w:rPr>
          <w:color w:val="231F1F"/>
          <w:w w:val="85"/>
          <w:sz w:val="21"/>
        </w:rPr>
        <w:t>emreamadeliği sağlaması ve</w:t>
      </w:r>
      <w:r>
        <w:rPr>
          <w:color w:val="231F1F"/>
          <w:w w:val="85"/>
          <w:sz w:val="21"/>
        </w:rPr>
        <w:t> gerektiğinde bu</w:t>
      </w:r>
      <w:r>
        <w:rPr>
          <w:color w:val="231F1F"/>
          <w:w w:val="85"/>
          <w:sz w:val="21"/>
        </w:rPr>
        <w:t> birimlerin</w:t>
      </w:r>
      <w:r>
        <w:rPr>
          <w:color w:val="231F1F"/>
          <w:w w:val="85"/>
          <w:sz w:val="21"/>
        </w:rPr>
        <w:t> TEİAŞ'ın</w:t>
      </w:r>
      <w:r>
        <w:rPr>
          <w:color w:val="231F1F"/>
          <w:w w:val="85"/>
          <w:sz w:val="21"/>
        </w:rPr>
        <w:t> direktifleri</w:t>
      </w:r>
      <w:r>
        <w:rPr>
          <w:color w:val="231F1F"/>
          <w:w w:val="85"/>
          <w:sz w:val="21"/>
        </w:rPr>
        <w:t> doğrultusunda, oturan</w:t>
      </w:r>
      <w:r>
        <w:rPr>
          <w:color w:val="231F1F"/>
          <w:w w:val="85"/>
          <w:sz w:val="21"/>
        </w:rPr>
        <w:t> sistemin</w:t>
      </w:r>
      <w:r>
        <w:rPr>
          <w:color w:val="231F1F"/>
          <w:w w:val="85"/>
          <w:sz w:val="21"/>
        </w:rPr>
        <w:t> toparlanması</w:t>
      </w:r>
      <w:r>
        <w:rPr>
          <w:color w:val="231F1F"/>
          <w:sz w:val="21"/>
        </w:rPr>
        <w:t> </w:t>
      </w:r>
      <w:r>
        <w:rPr>
          <w:color w:val="231F1F"/>
          <w:w w:val="85"/>
          <w:sz w:val="21"/>
        </w:rPr>
        <w:t>hizmetine</w:t>
      </w:r>
      <w:r>
        <w:rPr>
          <w:color w:val="231F1F"/>
          <w:w w:val="85"/>
          <w:sz w:val="21"/>
        </w:rPr>
        <w:t> katılımına</w:t>
      </w:r>
      <w:r>
        <w:rPr>
          <w:color w:val="231F1F"/>
          <w:w w:val="85"/>
          <w:sz w:val="21"/>
        </w:rPr>
        <w:t> ilişkin</w:t>
      </w:r>
      <w:r>
        <w:rPr>
          <w:color w:val="231F1F"/>
          <w:w w:val="85"/>
          <w:sz w:val="21"/>
        </w:rPr>
        <w:t> usul</w:t>
      </w:r>
      <w:r>
        <w:rPr>
          <w:color w:val="231F1F"/>
          <w:w w:val="85"/>
          <w:sz w:val="21"/>
        </w:rPr>
        <w:t> ve</w:t>
      </w:r>
      <w:r>
        <w:rPr>
          <w:color w:val="231F1F"/>
          <w:spacing w:val="-4"/>
          <w:w w:val="85"/>
          <w:sz w:val="21"/>
        </w:rPr>
        <w:t> </w:t>
      </w:r>
      <w:r>
        <w:rPr>
          <w:color w:val="231F1F"/>
          <w:w w:val="85"/>
          <w:sz w:val="21"/>
        </w:rPr>
        <w:t>esaslar</w:t>
      </w:r>
      <w:r>
        <w:rPr>
          <w:color w:val="231F1F"/>
          <w:w w:val="85"/>
          <w:sz w:val="21"/>
        </w:rPr>
        <w:t> ile</w:t>
      </w:r>
      <w:r>
        <w:rPr>
          <w:color w:val="231F1F"/>
          <w:w w:val="85"/>
          <w:sz w:val="21"/>
        </w:rPr>
        <w:t> tarafların</w:t>
      </w:r>
      <w:r>
        <w:rPr>
          <w:color w:val="231F1F"/>
          <w:w w:val="85"/>
          <w:sz w:val="21"/>
        </w:rPr>
        <w:t> hak</w:t>
      </w:r>
      <w:r>
        <w:rPr>
          <w:color w:val="231F1F"/>
          <w:spacing w:val="-1"/>
          <w:w w:val="85"/>
          <w:sz w:val="21"/>
        </w:rPr>
        <w:t> </w:t>
      </w:r>
      <w:r>
        <w:rPr>
          <w:color w:val="231F1F"/>
          <w:w w:val="85"/>
          <w:sz w:val="21"/>
        </w:rPr>
        <w:t>ve yükümlülüklerinin</w:t>
      </w:r>
      <w:r>
        <w:rPr>
          <w:color w:val="231F1F"/>
          <w:spacing w:val="-2"/>
          <w:w w:val="85"/>
          <w:sz w:val="21"/>
        </w:rPr>
        <w:t> </w:t>
      </w:r>
      <w:r>
        <w:rPr>
          <w:color w:val="231F1F"/>
          <w:w w:val="85"/>
          <w:sz w:val="21"/>
        </w:rPr>
        <w:t>düzenlenmesine</w:t>
      </w:r>
      <w:r>
        <w:rPr>
          <w:color w:val="231F1F"/>
          <w:spacing w:val="-4"/>
          <w:w w:val="85"/>
          <w:sz w:val="21"/>
        </w:rPr>
        <w:t> </w:t>
      </w:r>
      <w:r>
        <w:rPr>
          <w:color w:val="231F1F"/>
          <w:w w:val="85"/>
          <w:sz w:val="21"/>
        </w:rPr>
        <w:t>ilişkindir.</w:t>
      </w:r>
    </w:p>
    <w:p>
      <w:pPr>
        <w:pStyle w:val="Heading2"/>
        <w:spacing w:line="241" w:lineRule="exact" w:before="4"/>
        <w:ind w:left="680"/>
      </w:pPr>
      <w:r>
        <w:rPr>
          <w:color w:val="231F1F"/>
          <w:spacing w:val="-2"/>
          <w:w w:val="90"/>
        </w:rPr>
        <w:t>Kapsam</w:t>
      </w:r>
    </w:p>
    <w:p>
      <w:pPr>
        <w:spacing w:line="244" w:lineRule="auto" w:before="0"/>
        <w:ind w:left="178" w:right="191" w:firstLine="502"/>
        <w:jc w:val="both"/>
        <w:rPr>
          <w:sz w:val="21"/>
        </w:rPr>
      </w:pPr>
      <w:r>
        <w:rPr>
          <w:b/>
          <w:color w:val="231F1F"/>
          <w:w w:val="85"/>
          <w:sz w:val="21"/>
        </w:rPr>
        <w:t>MADDE</w:t>
      </w:r>
      <w:r>
        <w:rPr>
          <w:b/>
          <w:color w:val="231F1F"/>
          <w:w w:val="85"/>
          <w:sz w:val="21"/>
        </w:rPr>
        <w:t> 2-</w:t>
      </w:r>
      <w:r>
        <w:rPr>
          <w:b/>
          <w:color w:val="231F1F"/>
          <w:spacing w:val="-2"/>
          <w:w w:val="85"/>
          <w:sz w:val="21"/>
        </w:rPr>
        <w:t> </w:t>
      </w:r>
      <w:r>
        <w:rPr>
          <w:color w:val="231F1F"/>
          <w:w w:val="85"/>
          <w:sz w:val="21"/>
        </w:rPr>
        <w:t>(1)</w:t>
      </w:r>
      <w:r>
        <w:rPr>
          <w:color w:val="231F1F"/>
          <w:w w:val="85"/>
          <w:sz w:val="21"/>
        </w:rPr>
        <w:t> Üreticiye</w:t>
      </w:r>
      <w:r>
        <w:rPr>
          <w:color w:val="231F1F"/>
          <w:w w:val="85"/>
          <w:sz w:val="21"/>
        </w:rPr>
        <w:t> ilişkin</w:t>
      </w:r>
      <w:r>
        <w:rPr>
          <w:color w:val="231F1F"/>
          <w:w w:val="85"/>
          <w:sz w:val="21"/>
        </w:rPr>
        <w:t> İşbu Anlaşma</w:t>
      </w:r>
      <w:r>
        <w:rPr>
          <w:color w:val="231F1F"/>
          <w:w w:val="85"/>
          <w:sz w:val="21"/>
        </w:rPr>
        <w:t> ekinde</w:t>
      </w:r>
      <w:r>
        <w:rPr>
          <w:color w:val="231F1F"/>
          <w:w w:val="85"/>
          <w:sz w:val="21"/>
        </w:rPr>
        <w:t> yer alan ünite/tesislerden</w:t>
      </w:r>
      <w:r>
        <w:rPr>
          <w:color w:val="231F1F"/>
          <w:spacing w:val="-2"/>
          <w:w w:val="85"/>
          <w:sz w:val="21"/>
        </w:rPr>
        <w:t> </w:t>
      </w:r>
      <w:r>
        <w:rPr>
          <w:color w:val="231F1F"/>
          <w:w w:val="85"/>
          <w:sz w:val="21"/>
        </w:rPr>
        <w:t>ilgili mevzuat,</w:t>
      </w:r>
      <w:r>
        <w:rPr>
          <w:color w:val="231F1F"/>
          <w:spacing w:val="-6"/>
          <w:w w:val="85"/>
          <w:sz w:val="21"/>
        </w:rPr>
        <w:t> </w:t>
      </w:r>
      <w:r>
        <w:rPr>
          <w:color w:val="231F1F"/>
          <w:w w:val="85"/>
          <w:sz w:val="21"/>
        </w:rPr>
        <w:t>ilgili</w:t>
      </w:r>
      <w:r>
        <w:rPr>
          <w:color w:val="231F1F"/>
          <w:spacing w:val="-5"/>
          <w:w w:val="85"/>
          <w:sz w:val="21"/>
        </w:rPr>
        <w:t> </w:t>
      </w:r>
      <w:r>
        <w:rPr>
          <w:color w:val="231F1F"/>
          <w:w w:val="85"/>
          <w:sz w:val="21"/>
        </w:rPr>
        <w:t>prosedürler</w:t>
      </w:r>
      <w:r>
        <w:rPr>
          <w:color w:val="231F1F"/>
          <w:spacing w:val="-5"/>
          <w:w w:val="85"/>
          <w:sz w:val="21"/>
        </w:rPr>
        <w:t> </w:t>
      </w:r>
      <w:r>
        <w:rPr>
          <w:color w:val="231F1F"/>
          <w:w w:val="85"/>
          <w:sz w:val="21"/>
        </w:rPr>
        <w:t>ve</w:t>
      </w:r>
      <w:r>
        <w:rPr>
          <w:color w:val="231F1F"/>
          <w:spacing w:val="-5"/>
          <w:w w:val="85"/>
          <w:sz w:val="21"/>
        </w:rPr>
        <w:t> </w:t>
      </w:r>
      <w:r>
        <w:rPr>
          <w:color w:val="231F1F"/>
          <w:w w:val="85"/>
          <w:sz w:val="21"/>
        </w:rPr>
        <w:t>işbu</w:t>
      </w:r>
      <w:r>
        <w:rPr>
          <w:color w:val="231F1F"/>
          <w:spacing w:val="-6"/>
          <w:w w:val="85"/>
          <w:sz w:val="21"/>
        </w:rPr>
        <w:t> </w:t>
      </w:r>
      <w:r>
        <w:rPr>
          <w:color w:val="231F1F"/>
          <w:w w:val="85"/>
          <w:sz w:val="21"/>
        </w:rPr>
        <w:t>Anlaşma</w:t>
      </w:r>
      <w:r>
        <w:rPr>
          <w:color w:val="231F1F"/>
          <w:spacing w:val="-5"/>
          <w:w w:val="85"/>
          <w:sz w:val="21"/>
        </w:rPr>
        <w:t> </w:t>
      </w:r>
      <w:r>
        <w:rPr>
          <w:color w:val="231F1F"/>
          <w:w w:val="85"/>
          <w:sz w:val="21"/>
        </w:rPr>
        <w:t>uyarınca</w:t>
      </w:r>
      <w:r>
        <w:rPr>
          <w:color w:val="231F1F"/>
          <w:spacing w:val="-5"/>
          <w:w w:val="85"/>
          <w:sz w:val="21"/>
        </w:rPr>
        <w:t> </w:t>
      </w:r>
      <w:r>
        <w:rPr>
          <w:color w:val="231F1F"/>
          <w:w w:val="85"/>
          <w:sz w:val="21"/>
        </w:rPr>
        <w:t>sağlanacak</w:t>
      </w:r>
      <w:r>
        <w:rPr>
          <w:color w:val="231F1F"/>
          <w:spacing w:val="-5"/>
          <w:w w:val="85"/>
          <w:sz w:val="21"/>
        </w:rPr>
        <w:t> </w:t>
      </w:r>
      <w:r>
        <w:rPr>
          <w:color w:val="231F1F"/>
          <w:w w:val="85"/>
          <w:sz w:val="21"/>
        </w:rPr>
        <w:t>oturan</w:t>
      </w:r>
      <w:r>
        <w:rPr>
          <w:color w:val="231F1F"/>
          <w:spacing w:val="-6"/>
          <w:w w:val="85"/>
          <w:sz w:val="21"/>
        </w:rPr>
        <w:t> </w:t>
      </w:r>
      <w:r>
        <w:rPr>
          <w:color w:val="231F1F"/>
          <w:w w:val="85"/>
          <w:sz w:val="21"/>
        </w:rPr>
        <w:t>sistemin</w:t>
      </w:r>
      <w:r>
        <w:rPr>
          <w:color w:val="231F1F"/>
          <w:spacing w:val="-5"/>
          <w:w w:val="85"/>
          <w:sz w:val="21"/>
        </w:rPr>
        <w:t> </w:t>
      </w:r>
      <w:r>
        <w:rPr>
          <w:color w:val="231F1F"/>
          <w:w w:val="85"/>
          <w:sz w:val="21"/>
        </w:rPr>
        <w:t>toparlanması hizmetinin</w:t>
      </w:r>
      <w:r>
        <w:rPr>
          <w:color w:val="231F1F"/>
          <w:spacing w:val="-6"/>
          <w:w w:val="85"/>
          <w:sz w:val="21"/>
        </w:rPr>
        <w:t> </w:t>
      </w:r>
      <w:r>
        <w:rPr>
          <w:color w:val="231F1F"/>
          <w:w w:val="85"/>
          <w:sz w:val="21"/>
        </w:rPr>
        <w:t>sağlanmasına</w:t>
      </w:r>
      <w:r>
        <w:rPr>
          <w:color w:val="231F1F"/>
          <w:spacing w:val="-5"/>
          <w:w w:val="85"/>
          <w:sz w:val="21"/>
        </w:rPr>
        <w:t> </w:t>
      </w:r>
      <w:r>
        <w:rPr>
          <w:color w:val="231F1F"/>
          <w:w w:val="85"/>
          <w:sz w:val="21"/>
        </w:rPr>
        <w:t>dair</w:t>
      </w:r>
      <w:r>
        <w:rPr>
          <w:color w:val="231F1F"/>
          <w:spacing w:val="-5"/>
          <w:w w:val="85"/>
          <w:sz w:val="21"/>
        </w:rPr>
        <w:t> </w:t>
      </w:r>
      <w:r>
        <w:rPr>
          <w:color w:val="231F1F"/>
          <w:w w:val="85"/>
          <w:sz w:val="21"/>
        </w:rPr>
        <w:t>usul</w:t>
      </w:r>
      <w:r>
        <w:rPr>
          <w:color w:val="231F1F"/>
          <w:spacing w:val="-5"/>
          <w:w w:val="85"/>
          <w:sz w:val="21"/>
        </w:rPr>
        <w:t> </w:t>
      </w:r>
      <w:r>
        <w:rPr>
          <w:color w:val="231F1F"/>
          <w:w w:val="85"/>
          <w:sz w:val="21"/>
        </w:rPr>
        <w:t>ve</w:t>
      </w:r>
      <w:r>
        <w:rPr>
          <w:color w:val="231F1F"/>
          <w:spacing w:val="-11"/>
          <w:w w:val="85"/>
          <w:sz w:val="21"/>
        </w:rPr>
        <w:t> </w:t>
      </w:r>
      <w:r>
        <w:rPr>
          <w:color w:val="231F1F"/>
          <w:w w:val="85"/>
          <w:sz w:val="21"/>
        </w:rPr>
        <w:t>esasları</w:t>
      </w:r>
      <w:r>
        <w:rPr>
          <w:color w:val="231F1F"/>
          <w:spacing w:val="-5"/>
          <w:w w:val="85"/>
          <w:sz w:val="21"/>
        </w:rPr>
        <w:t> </w:t>
      </w:r>
      <w:r>
        <w:rPr>
          <w:color w:val="231F1F"/>
          <w:w w:val="85"/>
          <w:sz w:val="21"/>
        </w:rPr>
        <w:t>kapsar.</w:t>
      </w:r>
    </w:p>
    <w:p>
      <w:pPr>
        <w:pStyle w:val="Heading2"/>
        <w:spacing w:line="235" w:lineRule="exact"/>
        <w:ind w:left="677"/>
      </w:pPr>
      <w:r>
        <w:rPr>
          <w:color w:val="231F1F"/>
          <w:spacing w:val="-2"/>
          <w:w w:val="90"/>
        </w:rPr>
        <w:t>Tanımlar</w:t>
      </w:r>
    </w:p>
    <w:p>
      <w:pPr>
        <w:spacing w:line="239" w:lineRule="exact" w:before="0"/>
        <w:ind w:left="681" w:right="0" w:firstLine="0"/>
        <w:jc w:val="left"/>
        <w:rPr>
          <w:sz w:val="21"/>
        </w:rPr>
      </w:pPr>
      <w:r>
        <w:rPr>
          <w:b/>
          <w:color w:val="231F1F"/>
          <w:w w:val="85"/>
          <w:sz w:val="21"/>
        </w:rPr>
        <w:t>MADDE</w:t>
      </w:r>
      <w:r>
        <w:rPr>
          <w:b/>
          <w:color w:val="231F1F"/>
          <w:spacing w:val="9"/>
          <w:sz w:val="21"/>
        </w:rPr>
        <w:t> </w:t>
      </w:r>
      <w:r>
        <w:rPr>
          <w:color w:val="231F1F"/>
          <w:w w:val="85"/>
          <w:sz w:val="21"/>
        </w:rPr>
        <w:t>3-(l)Bu</w:t>
      </w:r>
      <w:r>
        <w:rPr>
          <w:color w:val="231F1F"/>
          <w:spacing w:val="17"/>
          <w:sz w:val="21"/>
        </w:rPr>
        <w:t> </w:t>
      </w:r>
      <w:r>
        <w:rPr>
          <w:color w:val="231F1F"/>
          <w:spacing w:val="-2"/>
          <w:w w:val="85"/>
          <w:sz w:val="21"/>
        </w:rPr>
        <w:t>Anlaşma'da;</w:t>
      </w:r>
    </w:p>
    <w:p>
      <w:pPr>
        <w:pStyle w:val="ListParagraph"/>
        <w:numPr>
          <w:ilvl w:val="0"/>
          <w:numId w:val="45"/>
        </w:numPr>
        <w:tabs>
          <w:tab w:pos="1186" w:val="left" w:leader="none"/>
        </w:tabs>
        <w:spacing w:line="244" w:lineRule="auto" w:before="4" w:after="0"/>
        <w:ind w:left="177" w:right="193" w:firstLine="500"/>
        <w:jc w:val="both"/>
        <w:rPr>
          <w:color w:val="231F1F"/>
          <w:sz w:val="21"/>
        </w:rPr>
      </w:pPr>
      <w:r>
        <w:rPr>
          <w:color w:val="231F1F"/>
          <w:w w:val="80"/>
          <w:sz w:val="21"/>
        </w:rPr>
        <w:t>Ada:</w:t>
      </w:r>
      <w:r>
        <w:rPr>
          <w:color w:val="231F1F"/>
          <w:spacing w:val="-4"/>
          <w:sz w:val="21"/>
        </w:rPr>
        <w:t> </w:t>
      </w:r>
      <w:r>
        <w:rPr>
          <w:color w:val="231F1F"/>
          <w:w w:val="80"/>
          <w:sz w:val="21"/>
        </w:rPr>
        <w:t>İletim</w:t>
      </w:r>
      <w:r>
        <w:rPr>
          <w:color w:val="231F1F"/>
          <w:spacing w:val="-3"/>
          <w:w w:val="80"/>
          <w:sz w:val="21"/>
        </w:rPr>
        <w:t> </w:t>
      </w:r>
      <w:r>
        <w:rPr>
          <w:color w:val="231F1F"/>
          <w:w w:val="80"/>
          <w:sz w:val="21"/>
        </w:rPr>
        <w:t>sisteminin</w:t>
      </w:r>
      <w:r>
        <w:rPr>
          <w:color w:val="231F1F"/>
          <w:sz w:val="21"/>
        </w:rPr>
        <w:t> </w:t>
      </w:r>
      <w:r>
        <w:rPr>
          <w:color w:val="231F1F"/>
          <w:w w:val="80"/>
          <w:sz w:val="21"/>
        </w:rPr>
        <w:t>geri kalan kısmı ile</w:t>
      </w:r>
      <w:r>
        <w:rPr>
          <w:color w:val="231F1F"/>
          <w:spacing w:val="-3"/>
          <w:w w:val="80"/>
          <w:sz w:val="21"/>
        </w:rPr>
        <w:t> </w:t>
      </w:r>
      <w:r>
        <w:rPr>
          <w:color w:val="231F1F"/>
          <w:w w:val="80"/>
          <w:sz w:val="21"/>
        </w:rPr>
        <w:t>elektriksel</w:t>
      </w:r>
      <w:r>
        <w:rPr>
          <w:color w:val="231F1F"/>
          <w:sz w:val="21"/>
        </w:rPr>
        <w:t> </w:t>
      </w:r>
      <w:r>
        <w:rPr>
          <w:color w:val="231F1F"/>
          <w:w w:val="80"/>
          <w:sz w:val="21"/>
        </w:rPr>
        <w:t>bağlantısı</w:t>
      </w:r>
      <w:r>
        <w:rPr>
          <w:color w:val="231F1F"/>
          <w:spacing w:val="-2"/>
          <w:sz w:val="21"/>
        </w:rPr>
        <w:t> </w:t>
      </w:r>
      <w:r>
        <w:rPr>
          <w:color w:val="231F1F"/>
          <w:w w:val="80"/>
          <w:sz w:val="21"/>
        </w:rPr>
        <w:t>olmayan,</w:t>
      </w:r>
      <w:r>
        <w:rPr>
          <w:color w:val="231F1F"/>
          <w:spacing w:val="-1"/>
          <w:sz w:val="21"/>
        </w:rPr>
        <w:t> </w:t>
      </w:r>
      <w:r>
        <w:rPr>
          <w:color w:val="231F1F"/>
          <w:w w:val="80"/>
          <w:sz w:val="21"/>
        </w:rPr>
        <w:t>bağımsız </w:t>
      </w:r>
      <w:r>
        <w:rPr>
          <w:color w:val="231F1F"/>
          <w:w w:val="90"/>
          <w:sz w:val="21"/>
        </w:rPr>
        <w:t>çalışan</w:t>
      </w:r>
      <w:r>
        <w:rPr>
          <w:color w:val="231F1F"/>
          <w:spacing w:val="-8"/>
          <w:w w:val="90"/>
          <w:sz w:val="21"/>
        </w:rPr>
        <w:t> </w:t>
      </w:r>
      <w:r>
        <w:rPr>
          <w:color w:val="231F1F"/>
          <w:w w:val="90"/>
          <w:sz w:val="21"/>
        </w:rPr>
        <w:t>alt</w:t>
      </w:r>
      <w:r>
        <w:rPr>
          <w:color w:val="231F1F"/>
          <w:spacing w:val="-8"/>
          <w:w w:val="90"/>
          <w:sz w:val="21"/>
        </w:rPr>
        <w:t> </w:t>
      </w:r>
      <w:r>
        <w:rPr>
          <w:color w:val="231F1F"/>
          <w:w w:val="90"/>
          <w:sz w:val="21"/>
        </w:rPr>
        <w:t>sistemlerini,</w:t>
      </w:r>
    </w:p>
    <w:p>
      <w:pPr>
        <w:pStyle w:val="ListParagraph"/>
        <w:numPr>
          <w:ilvl w:val="0"/>
          <w:numId w:val="45"/>
        </w:numPr>
        <w:tabs>
          <w:tab w:pos="1187" w:val="left" w:leader="none"/>
        </w:tabs>
        <w:spacing w:line="244" w:lineRule="auto" w:before="0" w:after="0"/>
        <w:ind w:left="178" w:right="187" w:firstLine="512"/>
        <w:jc w:val="both"/>
        <w:rPr>
          <w:color w:val="231F1F"/>
          <w:sz w:val="21"/>
        </w:rPr>
      </w:pPr>
      <w:r>
        <w:rPr>
          <w:color w:val="231F1F"/>
          <w:w w:val="80"/>
          <w:sz w:val="21"/>
        </w:rPr>
        <w:t>Ada</w:t>
      </w:r>
      <w:r>
        <w:rPr>
          <w:color w:val="231F1F"/>
          <w:spacing w:val="-3"/>
          <w:w w:val="80"/>
          <w:sz w:val="21"/>
        </w:rPr>
        <w:t> </w:t>
      </w:r>
      <w:r>
        <w:rPr>
          <w:color w:val="231F1F"/>
          <w:w w:val="80"/>
          <w:sz w:val="21"/>
        </w:rPr>
        <w:t>modu</w:t>
      </w:r>
      <w:r>
        <w:rPr>
          <w:color w:val="231F1F"/>
          <w:spacing w:val="-3"/>
          <w:w w:val="80"/>
          <w:sz w:val="21"/>
        </w:rPr>
        <w:t> </w:t>
      </w:r>
      <w:r>
        <w:rPr>
          <w:color w:val="231F1F"/>
          <w:w w:val="80"/>
          <w:sz w:val="21"/>
        </w:rPr>
        <w:t>kararlılığı:</w:t>
      </w:r>
      <w:r>
        <w:rPr>
          <w:color w:val="231F1F"/>
          <w:spacing w:val="-2"/>
          <w:w w:val="80"/>
          <w:sz w:val="21"/>
        </w:rPr>
        <w:t> </w:t>
      </w:r>
      <w:r>
        <w:rPr>
          <w:color w:val="231F1F"/>
          <w:w w:val="80"/>
          <w:sz w:val="21"/>
        </w:rPr>
        <w:t>Sistem</w:t>
      </w:r>
      <w:r>
        <w:rPr>
          <w:color w:val="231F1F"/>
          <w:spacing w:val="-3"/>
          <w:w w:val="80"/>
          <w:sz w:val="21"/>
        </w:rPr>
        <w:t> </w:t>
      </w:r>
      <w:r>
        <w:rPr>
          <w:color w:val="231F1F"/>
          <w:w w:val="80"/>
          <w:sz w:val="21"/>
        </w:rPr>
        <w:t>toparlanması</w:t>
      </w:r>
      <w:r>
        <w:rPr>
          <w:color w:val="231F1F"/>
          <w:spacing w:val="-3"/>
          <w:w w:val="80"/>
          <w:sz w:val="21"/>
        </w:rPr>
        <w:t> </w:t>
      </w:r>
      <w:r>
        <w:rPr>
          <w:color w:val="231F1F"/>
          <w:w w:val="80"/>
          <w:sz w:val="21"/>
        </w:rPr>
        <w:t>sırasında,</w:t>
      </w:r>
      <w:r>
        <w:rPr>
          <w:color w:val="231F1F"/>
          <w:spacing w:val="-5"/>
          <w:sz w:val="21"/>
        </w:rPr>
        <w:t> </w:t>
      </w:r>
      <w:r>
        <w:rPr>
          <w:color w:val="231F1F"/>
          <w:w w:val="80"/>
          <w:sz w:val="21"/>
        </w:rPr>
        <w:t>adaların</w:t>
      </w:r>
      <w:r>
        <w:rPr>
          <w:color w:val="231F1F"/>
          <w:spacing w:val="-7"/>
          <w:sz w:val="21"/>
        </w:rPr>
        <w:t> </w:t>
      </w:r>
      <w:r>
        <w:rPr>
          <w:color w:val="231F1F"/>
          <w:w w:val="80"/>
          <w:sz w:val="21"/>
        </w:rPr>
        <w:t>gerilim</w:t>
      </w:r>
      <w:r>
        <w:rPr>
          <w:color w:val="231F1F"/>
          <w:spacing w:val="-2"/>
          <w:w w:val="80"/>
          <w:sz w:val="21"/>
        </w:rPr>
        <w:t> </w:t>
      </w:r>
      <w:r>
        <w:rPr>
          <w:color w:val="231F1F"/>
          <w:w w:val="80"/>
          <w:sz w:val="21"/>
        </w:rPr>
        <w:t>ve</w:t>
      </w:r>
      <w:r>
        <w:rPr>
          <w:color w:val="231F1F"/>
          <w:spacing w:val="-3"/>
          <w:w w:val="80"/>
          <w:sz w:val="21"/>
        </w:rPr>
        <w:t> </w:t>
      </w:r>
      <w:r>
        <w:rPr>
          <w:color w:val="231F1F"/>
          <w:w w:val="80"/>
          <w:sz w:val="21"/>
        </w:rPr>
        <w:t>frekansının </w:t>
      </w:r>
      <w:r>
        <w:rPr>
          <w:color w:val="231F1F"/>
          <w:spacing w:val="-2"/>
          <w:w w:val="85"/>
          <w:sz w:val="21"/>
        </w:rPr>
        <w:t>kararlı</w:t>
      </w:r>
      <w:r>
        <w:rPr>
          <w:color w:val="231F1F"/>
          <w:sz w:val="21"/>
        </w:rPr>
        <w:t> </w:t>
      </w:r>
      <w:r>
        <w:rPr>
          <w:color w:val="231F1F"/>
          <w:spacing w:val="-2"/>
          <w:w w:val="85"/>
          <w:sz w:val="21"/>
        </w:rPr>
        <w:t>bir şekilde, artan genlikte</w:t>
      </w:r>
      <w:r>
        <w:rPr>
          <w:color w:val="231F1F"/>
          <w:sz w:val="21"/>
        </w:rPr>
        <w:t> </w:t>
      </w:r>
      <w:r>
        <w:rPr>
          <w:color w:val="231F1F"/>
          <w:spacing w:val="-2"/>
          <w:w w:val="85"/>
          <w:sz w:val="21"/>
        </w:rPr>
        <w:t>bir salınıma</w:t>
      </w:r>
      <w:r>
        <w:rPr>
          <w:color w:val="231F1F"/>
          <w:sz w:val="21"/>
        </w:rPr>
        <w:t> </w:t>
      </w:r>
      <w:r>
        <w:rPr>
          <w:color w:val="231F1F"/>
          <w:spacing w:val="-2"/>
          <w:w w:val="85"/>
          <w:sz w:val="21"/>
        </w:rPr>
        <w:t>sebep</w:t>
      </w:r>
      <w:r>
        <w:rPr>
          <w:color w:val="231F1F"/>
          <w:sz w:val="21"/>
        </w:rPr>
        <w:t> </w:t>
      </w:r>
      <w:r>
        <w:rPr>
          <w:color w:val="231F1F"/>
          <w:spacing w:val="-2"/>
          <w:w w:val="85"/>
          <w:sz w:val="21"/>
        </w:rPr>
        <w:t>olmadan, Elektrik Şebeke Yönetmeliğinde </w:t>
      </w:r>
      <w:r>
        <w:rPr>
          <w:color w:val="231F1F"/>
          <w:w w:val="85"/>
          <w:sz w:val="21"/>
        </w:rPr>
        <w:t>belirtilen</w:t>
      </w:r>
      <w:r>
        <w:rPr>
          <w:color w:val="231F1F"/>
          <w:spacing w:val="-6"/>
          <w:w w:val="85"/>
          <w:sz w:val="21"/>
        </w:rPr>
        <w:t> </w:t>
      </w:r>
      <w:r>
        <w:rPr>
          <w:color w:val="231F1F"/>
          <w:w w:val="85"/>
          <w:sz w:val="21"/>
        </w:rPr>
        <w:t>sınırlar</w:t>
      </w:r>
      <w:r>
        <w:rPr>
          <w:color w:val="231F1F"/>
          <w:spacing w:val="-5"/>
          <w:w w:val="85"/>
          <w:sz w:val="21"/>
        </w:rPr>
        <w:t> </w:t>
      </w:r>
      <w:r>
        <w:rPr>
          <w:color w:val="231F1F"/>
          <w:w w:val="85"/>
          <w:sz w:val="21"/>
        </w:rPr>
        <w:t>içerisinde</w:t>
      </w:r>
      <w:r>
        <w:rPr>
          <w:color w:val="231F1F"/>
          <w:spacing w:val="-5"/>
          <w:w w:val="85"/>
          <w:sz w:val="21"/>
        </w:rPr>
        <w:t> </w:t>
      </w:r>
      <w:r>
        <w:rPr>
          <w:color w:val="231F1F"/>
          <w:w w:val="85"/>
          <w:sz w:val="21"/>
        </w:rPr>
        <w:t>tutulabilmesi</w:t>
      </w:r>
      <w:r>
        <w:rPr>
          <w:color w:val="231F1F"/>
          <w:spacing w:val="-5"/>
          <w:w w:val="85"/>
          <w:sz w:val="21"/>
        </w:rPr>
        <w:t> </w:t>
      </w:r>
      <w:r>
        <w:rPr>
          <w:color w:val="231F1F"/>
          <w:w w:val="85"/>
          <w:sz w:val="21"/>
        </w:rPr>
        <w:t>koşulunu,</w:t>
      </w:r>
    </w:p>
    <w:p>
      <w:pPr>
        <w:pStyle w:val="ListParagraph"/>
        <w:numPr>
          <w:ilvl w:val="0"/>
          <w:numId w:val="45"/>
        </w:numPr>
        <w:tabs>
          <w:tab w:pos="1184" w:val="left" w:leader="none"/>
        </w:tabs>
        <w:spacing w:line="242" w:lineRule="auto" w:before="0" w:after="0"/>
        <w:ind w:left="174" w:right="188" w:firstLine="503"/>
        <w:jc w:val="both"/>
        <w:rPr>
          <w:color w:val="231F1F"/>
          <w:sz w:val="21"/>
        </w:rPr>
      </w:pPr>
      <w:r>
        <w:rPr>
          <w:color w:val="231F1F"/>
          <w:w w:val="85"/>
          <w:sz w:val="21"/>
        </w:rPr>
        <w:t>Bölgesel</w:t>
      </w:r>
      <w:r>
        <w:rPr>
          <w:color w:val="231F1F"/>
          <w:w w:val="85"/>
          <w:sz w:val="21"/>
        </w:rPr>
        <w:t> Yük Tevzi</w:t>
      </w:r>
      <w:r>
        <w:rPr>
          <w:color w:val="231F1F"/>
          <w:w w:val="85"/>
          <w:sz w:val="21"/>
        </w:rPr>
        <w:t> Merkezi</w:t>
      </w:r>
      <w:r>
        <w:rPr>
          <w:color w:val="231F1F"/>
          <w:w w:val="85"/>
          <w:sz w:val="21"/>
        </w:rPr>
        <w:t> (BYTM):</w:t>
      </w:r>
      <w:r>
        <w:rPr>
          <w:color w:val="231F1F"/>
          <w:spacing w:val="40"/>
          <w:sz w:val="21"/>
        </w:rPr>
        <w:t> </w:t>
      </w:r>
      <w:r>
        <w:rPr>
          <w:color w:val="231F1F"/>
          <w:w w:val="85"/>
          <w:sz w:val="21"/>
        </w:rPr>
        <w:t>TEİAŞ</w:t>
      </w:r>
      <w:r>
        <w:rPr>
          <w:color w:val="231F1F"/>
          <w:w w:val="85"/>
          <w:sz w:val="21"/>
        </w:rPr>
        <w:t> bünyesinde</w:t>
      </w:r>
      <w:r>
        <w:rPr>
          <w:color w:val="231F1F"/>
          <w:w w:val="85"/>
          <w:sz w:val="21"/>
        </w:rPr>
        <w:t> yer alan</w:t>
      </w:r>
      <w:r>
        <w:rPr>
          <w:color w:val="231F1F"/>
          <w:w w:val="85"/>
          <w:sz w:val="21"/>
        </w:rPr>
        <w:t> ve iletim </w:t>
      </w:r>
      <w:r>
        <w:rPr>
          <w:color w:val="231F1F"/>
          <w:w w:val="90"/>
          <w:sz w:val="21"/>
        </w:rPr>
        <w:t>sisteminin</w:t>
      </w:r>
      <w:r>
        <w:rPr>
          <w:color w:val="231F1F"/>
          <w:w w:val="90"/>
          <w:sz w:val="21"/>
        </w:rPr>
        <w:t> belli</w:t>
      </w:r>
      <w:r>
        <w:rPr>
          <w:color w:val="231F1F"/>
          <w:w w:val="90"/>
          <w:sz w:val="21"/>
        </w:rPr>
        <w:t> bir</w:t>
      </w:r>
      <w:r>
        <w:rPr>
          <w:color w:val="231F1F"/>
          <w:w w:val="90"/>
          <w:sz w:val="21"/>
        </w:rPr>
        <w:t> bölgesine</w:t>
      </w:r>
      <w:r>
        <w:rPr>
          <w:color w:val="231F1F"/>
          <w:w w:val="90"/>
          <w:sz w:val="21"/>
        </w:rPr>
        <w:t> ait</w:t>
      </w:r>
      <w:r>
        <w:rPr>
          <w:color w:val="231F1F"/>
          <w:w w:val="90"/>
          <w:sz w:val="21"/>
        </w:rPr>
        <w:t> üretim,</w:t>
      </w:r>
      <w:r>
        <w:rPr>
          <w:color w:val="231F1F"/>
          <w:w w:val="90"/>
          <w:sz w:val="21"/>
        </w:rPr>
        <w:t> iletim</w:t>
      </w:r>
      <w:r>
        <w:rPr>
          <w:color w:val="231F1F"/>
          <w:w w:val="90"/>
          <w:sz w:val="21"/>
        </w:rPr>
        <w:t> ve</w:t>
      </w:r>
      <w:r>
        <w:rPr>
          <w:color w:val="231F1F"/>
          <w:spacing w:val="-1"/>
          <w:w w:val="90"/>
          <w:sz w:val="21"/>
        </w:rPr>
        <w:t> </w:t>
      </w:r>
      <w:r>
        <w:rPr>
          <w:color w:val="231F1F"/>
          <w:w w:val="90"/>
          <w:sz w:val="21"/>
        </w:rPr>
        <w:t>tüketim</w:t>
      </w:r>
      <w:r>
        <w:rPr>
          <w:color w:val="231F1F"/>
          <w:w w:val="90"/>
          <w:sz w:val="21"/>
        </w:rPr>
        <w:t> faaliyetlerini</w:t>
      </w:r>
      <w:r>
        <w:rPr>
          <w:color w:val="231F1F"/>
          <w:w w:val="90"/>
          <w:sz w:val="21"/>
        </w:rPr>
        <w:t> izleyen,</w:t>
      </w:r>
      <w:r>
        <w:rPr>
          <w:color w:val="231F1F"/>
          <w:w w:val="90"/>
          <w:sz w:val="21"/>
        </w:rPr>
        <w:t> işletme </w:t>
      </w:r>
      <w:r>
        <w:rPr>
          <w:color w:val="231F1F"/>
          <w:w w:val="80"/>
          <w:sz w:val="21"/>
        </w:rPr>
        <w:t>manevralarının koordinasyonunu ve kumandasını</w:t>
      </w:r>
      <w:r>
        <w:rPr>
          <w:color w:val="231F1F"/>
          <w:sz w:val="21"/>
        </w:rPr>
        <w:t> </w:t>
      </w:r>
      <w:r>
        <w:rPr>
          <w:color w:val="231F1F"/>
          <w:w w:val="80"/>
          <w:sz w:val="21"/>
        </w:rPr>
        <w:t>yürüten</w:t>
      </w:r>
      <w:r>
        <w:rPr>
          <w:color w:val="231F1F"/>
          <w:sz w:val="21"/>
        </w:rPr>
        <w:t> </w:t>
      </w:r>
      <w:r>
        <w:rPr>
          <w:color w:val="231F1F"/>
          <w:w w:val="80"/>
          <w:sz w:val="21"/>
        </w:rPr>
        <w:t>kontrol</w:t>
      </w:r>
      <w:r>
        <w:rPr>
          <w:color w:val="231F1F"/>
          <w:sz w:val="21"/>
        </w:rPr>
        <w:t> </w:t>
      </w:r>
      <w:r>
        <w:rPr>
          <w:color w:val="231F1F"/>
          <w:w w:val="80"/>
          <w:sz w:val="21"/>
        </w:rPr>
        <w:t>merkezini,</w:t>
      </w:r>
    </w:p>
    <w:p>
      <w:pPr>
        <w:spacing w:line="242" w:lineRule="auto" w:before="0"/>
        <w:ind w:left="178" w:right="183" w:firstLine="504"/>
        <w:jc w:val="both"/>
        <w:rPr>
          <w:sz w:val="21"/>
        </w:rPr>
      </w:pPr>
      <w:r>
        <w:rPr>
          <w:color w:val="231F1F"/>
          <w:w w:val="85"/>
          <w:sz w:val="21"/>
        </w:rPr>
        <w:t>ç)</w:t>
      </w:r>
      <w:r>
        <w:rPr>
          <w:color w:val="231F1F"/>
          <w:spacing w:val="47"/>
          <w:sz w:val="21"/>
        </w:rPr>
        <w:t> </w:t>
      </w:r>
      <w:r>
        <w:rPr>
          <w:color w:val="231F1F"/>
          <w:w w:val="85"/>
          <w:sz w:val="21"/>
        </w:rPr>
        <w:t>Hız</w:t>
      </w:r>
      <w:r>
        <w:rPr>
          <w:color w:val="231F1F"/>
          <w:spacing w:val="-5"/>
          <w:w w:val="85"/>
          <w:sz w:val="21"/>
        </w:rPr>
        <w:t> </w:t>
      </w:r>
      <w:r>
        <w:rPr>
          <w:color w:val="231F1F"/>
          <w:w w:val="85"/>
          <w:sz w:val="21"/>
        </w:rPr>
        <w:t>Eğim</w:t>
      </w:r>
      <w:r>
        <w:rPr>
          <w:color w:val="231F1F"/>
          <w:spacing w:val="-5"/>
          <w:w w:val="85"/>
          <w:sz w:val="21"/>
        </w:rPr>
        <w:t> </w:t>
      </w:r>
      <w:r>
        <w:rPr>
          <w:color w:val="231F1F"/>
          <w:w w:val="85"/>
          <w:sz w:val="21"/>
        </w:rPr>
        <w:t>Kontrol</w:t>
      </w:r>
      <w:r>
        <w:rPr>
          <w:color w:val="231F1F"/>
          <w:spacing w:val="-5"/>
          <w:w w:val="85"/>
          <w:sz w:val="21"/>
        </w:rPr>
        <w:t> </w:t>
      </w:r>
      <w:r>
        <w:rPr>
          <w:color w:val="231F1F"/>
          <w:w w:val="85"/>
          <w:sz w:val="21"/>
        </w:rPr>
        <w:t>Modu:</w:t>
      </w:r>
      <w:r>
        <w:rPr>
          <w:color w:val="231F1F"/>
          <w:spacing w:val="-6"/>
          <w:w w:val="85"/>
          <w:sz w:val="21"/>
        </w:rPr>
        <w:t> </w:t>
      </w:r>
      <w:r>
        <w:rPr>
          <w:color w:val="231F1F"/>
          <w:w w:val="85"/>
          <w:sz w:val="21"/>
        </w:rPr>
        <w:t>Ünitelerin</w:t>
      </w:r>
      <w:r>
        <w:rPr>
          <w:color w:val="231F1F"/>
          <w:spacing w:val="-5"/>
          <w:w w:val="85"/>
          <w:sz w:val="21"/>
        </w:rPr>
        <w:t> </w:t>
      </w:r>
      <w:r>
        <w:rPr>
          <w:color w:val="231F1F"/>
          <w:w w:val="85"/>
          <w:sz w:val="21"/>
        </w:rPr>
        <w:t>hız</w:t>
      </w:r>
      <w:r>
        <w:rPr>
          <w:color w:val="231F1F"/>
          <w:spacing w:val="-5"/>
          <w:w w:val="85"/>
          <w:sz w:val="21"/>
        </w:rPr>
        <w:t> </w:t>
      </w:r>
      <w:r>
        <w:rPr>
          <w:color w:val="231F1F"/>
          <w:w w:val="85"/>
          <w:sz w:val="21"/>
        </w:rPr>
        <w:t>eğiminin</w:t>
      </w:r>
      <w:r>
        <w:rPr>
          <w:color w:val="231F1F"/>
          <w:spacing w:val="-5"/>
          <w:w w:val="85"/>
          <w:sz w:val="21"/>
        </w:rPr>
        <w:t> </w:t>
      </w:r>
      <w:r>
        <w:rPr>
          <w:color w:val="231F1F"/>
          <w:w w:val="85"/>
          <w:sz w:val="21"/>
        </w:rPr>
        <w:t>%4</w:t>
      </w:r>
      <w:r>
        <w:rPr>
          <w:color w:val="231F1F"/>
          <w:spacing w:val="-6"/>
          <w:w w:val="85"/>
          <w:sz w:val="21"/>
        </w:rPr>
        <w:t> </w:t>
      </w:r>
      <w:r>
        <w:rPr>
          <w:color w:val="231F1F"/>
          <w:w w:val="85"/>
          <w:sz w:val="21"/>
        </w:rPr>
        <w:t>ile</w:t>
      </w:r>
      <w:r>
        <w:rPr>
          <w:color w:val="231F1F"/>
          <w:spacing w:val="-5"/>
          <w:w w:val="85"/>
          <w:sz w:val="21"/>
        </w:rPr>
        <w:t> </w:t>
      </w:r>
      <w:r>
        <w:rPr>
          <w:color w:val="231F1F"/>
          <w:w w:val="85"/>
          <w:sz w:val="21"/>
        </w:rPr>
        <w:t>%8</w:t>
      </w:r>
      <w:r>
        <w:rPr>
          <w:color w:val="231F1F"/>
          <w:spacing w:val="-5"/>
          <w:w w:val="85"/>
          <w:sz w:val="21"/>
        </w:rPr>
        <w:t> </w:t>
      </w:r>
      <w:r>
        <w:rPr>
          <w:color w:val="231F1F"/>
          <w:w w:val="85"/>
          <w:sz w:val="21"/>
        </w:rPr>
        <w:t>aralığında</w:t>
      </w:r>
      <w:r>
        <w:rPr>
          <w:color w:val="231F1F"/>
          <w:spacing w:val="-5"/>
          <w:w w:val="85"/>
          <w:sz w:val="21"/>
        </w:rPr>
        <w:t> </w:t>
      </w:r>
      <w:r>
        <w:rPr>
          <w:color w:val="231F1F"/>
          <w:w w:val="85"/>
          <w:sz w:val="21"/>
        </w:rPr>
        <w:t>çalıştırıldığı ve frekanstaki</w:t>
      </w:r>
      <w:r>
        <w:rPr>
          <w:color w:val="231F1F"/>
          <w:w w:val="85"/>
          <w:sz w:val="21"/>
        </w:rPr>
        <w:t> değişime</w:t>
      </w:r>
      <w:r>
        <w:rPr>
          <w:color w:val="231F1F"/>
          <w:w w:val="85"/>
          <w:sz w:val="21"/>
        </w:rPr>
        <w:t> bu</w:t>
      </w:r>
      <w:r>
        <w:rPr>
          <w:color w:val="231F1F"/>
          <w:w w:val="85"/>
          <w:sz w:val="21"/>
        </w:rPr>
        <w:t> ayarlanan</w:t>
      </w:r>
      <w:r>
        <w:rPr>
          <w:color w:val="231F1F"/>
          <w:sz w:val="21"/>
        </w:rPr>
        <w:t> </w:t>
      </w:r>
      <w:r>
        <w:rPr>
          <w:color w:val="231F1F"/>
          <w:w w:val="85"/>
          <w:sz w:val="21"/>
        </w:rPr>
        <w:t>değerler</w:t>
      </w:r>
      <w:r>
        <w:rPr>
          <w:color w:val="231F1F"/>
          <w:w w:val="85"/>
          <w:sz w:val="21"/>
        </w:rPr>
        <w:t> oranında</w:t>
      </w:r>
      <w:r>
        <w:rPr>
          <w:color w:val="231F1F"/>
          <w:w w:val="85"/>
          <w:sz w:val="21"/>
        </w:rPr>
        <w:t> tepki</w:t>
      </w:r>
      <w:r>
        <w:rPr>
          <w:color w:val="231F1F"/>
          <w:w w:val="85"/>
          <w:sz w:val="21"/>
        </w:rPr>
        <w:t> verdiği</w:t>
      </w:r>
      <w:r>
        <w:rPr>
          <w:color w:val="231F1F"/>
          <w:w w:val="85"/>
          <w:sz w:val="21"/>
        </w:rPr>
        <w:t> jeneratör</w:t>
      </w:r>
      <w:r>
        <w:rPr>
          <w:color w:val="231F1F"/>
          <w:w w:val="85"/>
          <w:sz w:val="21"/>
        </w:rPr>
        <w:t> hız</w:t>
      </w:r>
      <w:r>
        <w:rPr>
          <w:color w:val="231F1F"/>
          <w:w w:val="85"/>
          <w:sz w:val="21"/>
        </w:rPr>
        <w:t> regülatör </w:t>
      </w:r>
      <w:r>
        <w:rPr>
          <w:color w:val="231F1F"/>
          <w:spacing w:val="-2"/>
          <w:w w:val="90"/>
          <w:sz w:val="21"/>
        </w:rPr>
        <w:t>madunu,</w:t>
      </w:r>
    </w:p>
    <w:p>
      <w:pPr>
        <w:pStyle w:val="ListParagraph"/>
        <w:numPr>
          <w:ilvl w:val="0"/>
          <w:numId w:val="45"/>
        </w:numPr>
        <w:tabs>
          <w:tab w:pos="1183" w:val="left" w:leader="none"/>
        </w:tabs>
        <w:spacing w:line="240" w:lineRule="auto" w:before="0" w:after="0"/>
        <w:ind w:left="172" w:right="202" w:firstLine="505"/>
        <w:jc w:val="both"/>
        <w:rPr>
          <w:color w:val="231F1F"/>
          <w:sz w:val="21"/>
        </w:rPr>
      </w:pPr>
      <w:r>
        <w:rPr>
          <w:color w:val="231F1F"/>
          <w:w w:val="80"/>
          <w:sz w:val="21"/>
        </w:rPr>
        <w:t>İlgili Mevzuat:</w:t>
      </w:r>
      <w:r>
        <w:rPr>
          <w:color w:val="231F1F"/>
          <w:sz w:val="21"/>
        </w:rPr>
        <w:t> </w:t>
      </w:r>
      <w:r>
        <w:rPr>
          <w:color w:val="231F1F"/>
          <w:w w:val="80"/>
          <w:sz w:val="21"/>
        </w:rPr>
        <w:t>Elektrik piyasasına ilişkin kanun, Cumhurbaşkanlığı kararnamesi, Cumhurbaşkanı</w:t>
      </w:r>
      <w:r>
        <w:rPr>
          <w:color w:val="231F1F"/>
          <w:spacing w:val="40"/>
          <w:sz w:val="21"/>
        </w:rPr>
        <w:t> </w:t>
      </w:r>
      <w:r>
        <w:rPr>
          <w:color w:val="231F1F"/>
          <w:w w:val="80"/>
          <w:sz w:val="21"/>
        </w:rPr>
        <w:t>kararı, yönetmelik,</w:t>
      </w:r>
      <w:r>
        <w:rPr>
          <w:color w:val="231F1F"/>
          <w:sz w:val="21"/>
        </w:rPr>
        <w:t> </w:t>
      </w:r>
      <w:r>
        <w:rPr>
          <w:color w:val="231F1F"/>
          <w:w w:val="80"/>
          <w:sz w:val="21"/>
        </w:rPr>
        <w:t>tebliğ, genelge ve Kurul kararlarını,</w:t>
      </w:r>
    </w:p>
    <w:p>
      <w:pPr>
        <w:pStyle w:val="ListParagraph"/>
        <w:numPr>
          <w:ilvl w:val="0"/>
          <w:numId w:val="45"/>
        </w:numPr>
        <w:tabs>
          <w:tab w:pos="1199" w:val="left" w:leader="none"/>
        </w:tabs>
        <w:spacing w:line="240" w:lineRule="auto" w:before="0" w:after="0"/>
        <w:ind w:left="1199" w:right="0" w:hanging="522"/>
        <w:jc w:val="both"/>
        <w:rPr>
          <w:color w:val="231F1F"/>
          <w:sz w:val="21"/>
        </w:rPr>
      </w:pPr>
      <w:r>
        <w:rPr>
          <w:color w:val="231F1F"/>
          <w:w w:val="80"/>
          <w:sz w:val="21"/>
        </w:rPr>
        <w:t>Kanun:</w:t>
      </w:r>
      <w:r>
        <w:rPr>
          <w:color w:val="231F1F"/>
          <w:spacing w:val="-3"/>
          <w:w w:val="80"/>
          <w:sz w:val="21"/>
        </w:rPr>
        <w:t> </w:t>
      </w:r>
      <w:r>
        <w:rPr>
          <w:color w:val="231F1F"/>
          <w:w w:val="80"/>
          <w:sz w:val="21"/>
        </w:rPr>
        <w:t>6446</w:t>
      </w:r>
      <w:r>
        <w:rPr>
          <w:color w:val="231F1F"/>
          <w:spacing w:val="-3"/>
          <w:w w:val="80"/>
          <w:sz w:val="21"/>
        </w:rPr>
        <w:t> </w:t>
      </w:r>
      <w:r>
        <w:rPr>
          <w:color w:val="231F1F"/>
          <w:w w:val="80"/>
          <w:sz w:val="21"/>
        </w:rPr>
        <w:t>sayılı</w:t>
      </w:r>
      <w:r>
        <w:rPr>
          <w:color w:val="231F1F"/>
          <w:spacing w:val="-7"/>
          <w:sz w:val="21"/>
        </w:rPr>
        <w:t> </w:t>
      </w:r>
      <w:r>
        <w:rPr>
          <w:color w:val="231F1F"/>
          <w:w w:val="80"/>
          <w:sz w:val="21"/>
        </w:rPr>
        <w:t>Elektrik</w:t>
      </w:r>
      <w:r>
        <w:rPr>
          <w:color w:val="231F1F"/>
          <w:spacing w:val="-9"/>
          <w:sz w:val="21"/>
        </w:rPr>
        <w:t> </w:t>
      </w:r>
      <w:r>
        <w:rPr>
          <w:color w:val="231F1F"/>
          <w:w w:val="80"/>
          <w:sz w:val="21"/>
        </w:rPr>
        <w:t>Piyasası</w:t>
      </w:r>
      <w:r>
        <w:rPr>
          <w:color w:val="231F1F"/>
          <w:spacing w:val="2"/>
          <w:sz w:val="21"/>
        </w:rPr>
        <w:t> </w:t>
      </w:r>
      <w:r>
        <w:rPr>
          <w:color w:val="231F1F"/>
          <w:spacing w:val="-2"/>
          <w:w w:val="80"/>
          <w:sz w:val="21"/>
        </w:rPr>
        <w:t>Kanunu'nu,</w:t>
      </w:r>
    </w:p>
    <w:p>
      <w:pPr>
        <w:pStyle w:val="ListParagraph"/>
        <w:numPr>
          <w:ilvl w:val="0"/>
          <w:numId w:val="45"/>
        </w:numPr>
        <w:tabs>
          <w:tab w:pos="1194" w:val="left" w:leader="none"/>
        </w:tabs>
        <w:spacing w:line="244" w:lineRule="auto" w:before="0" w:after="0"/>
        <w:ind w:left="172" w:right="195" w:firstLine="504"/>
        <w:jc w:val="both"/>
        <w:rPr>
          <w:color w:val="231F1F"/>
          <w:sz w:val="21"/>
        </w:rPr>
      </w:pPr>
      <w:r>
        <w:rPr>
          <w:color w:val="231F1F"/>
          <w:w w:val="80"/>
          <w:sz w:val="21"/>
        </w:rPr>
        <w:t>Milli</w:t>
      </w:r>
      <w:r>
        <w:rPr>
          <w:color w:val="231F1F"/>
          <w:spacing w:val="-3"/>
          <w:w w:val="80"/>
          <w:sz w:val="21"/>
        </w:rPr>
        <w:t> </w:t>
      </w:r>
      <w:r>
        <w:rPr>
          <w:color w:val="231F1F"/>
          <w:w w:val="80"/>
          <w:sz w:val="21"/>
        </w:rPr>
        <w:t>Yük</w:t>
      </w:r>
      <w:r>
        <w:rPr>
          <w:color w:val="231F1F"/>
          <w:spacing w:val="-3"/>
          <w:w w:val="80"/>
          <w:sz w:val="21"/>
        </w:rPr>
        <w:t> </w:t>
      </w:r>
      <w:r>
        <w:rPr>
          <w:color w:val="231F1F"/>
          <w:w w:val="80"/>
          <w:sz w:val="21"/>
        </w:rPr>
        <w:t>Tevzi</w:t>
      </w:r>
      <w:r>
        <w:rPr>
          <w:color w:val="231F1F"/>
          <w:spacing w:val="-2"/>
          <w:sz w:val="21"/>
        </w:rPr>
        <w:t> </w:t>
      </w:r>
      <w:r>
        <w:rPr>
          <w:color w:val="231F1F"/>
          <w:w w:val="80"/>
          <w:sz w:val="21"/>
        </w:rPr>
        <w:t>Merkezi</w:t>
      </w:r>
      <w:r>
        <w:rPr>
          <w:color w:val="231F1F"/>
          <w:spacing w:val="-5"/>
          <w:sz w:val="21"/>
        </w:rPr>
        <w:t> </w:t>
      </w:r>
      <w:r>
        <w:rPr>
          <w:color w:val="231F1F"/>
          <w:w w:val="80"/>
          <w:sz w:val="21"/>
        </w:rPr>
        <w:t>(MYTM): TEİAŞ bünyesinde</w:t>
      </w:r>
      <w:r>
        <w:rPr>
          <w:color w:val="231F1F"/>
          <w:spacing w:val="-3"/>
          <w:sz w:val="21"/>
        </w:rPr>
        <w:t> </w:t>
      </w:r>
      <w:r>
        <w:rPr>
          <w:color w:val="231F1F"/>
          <w:w w:val="80"/>
          <w:sz w:val="21"/>
        </w:rPr>
        <w:t>yer</w:t>
      </w:r>
      <w:r>
        <w:rPr>
          <w:color w:val="231F1F"/>
          <w:spacing w:val="-3"/>
          <w:w w:val="80"/>
          <w:sz w:val="21"/>
        </w:rPr>
        <w:t> </w:t>
      </w:r>
      <w:r>
        <w:rPr>
          <w:color w:val="231F1F"/>
          <w:w w:val="80"/>
          <w:sz w:val="21"/>
        </w:rPr>
        <w:t>alan</w:t>
      </w:r>
      <w:r>
        <w:rPr>
          <w:color w:val="231F1F"/>
          <w:spacing w:val="-4"/>
          <w:sz w:val="21"/>
        </w:rPr>
        <w:t> </w:t>
      </w:r>
      <w:r>
        <w:rPr>
          <w:color w:val="231F1F"/>
          <w:w w:val="80"/>
          <w:sz w:val="21"/>
        </w:rPr>
        <w:t>ve</w:t>
      </w:r>
      <w:r>
        <w:rPr>
          <w:color w:val="231F1F"/>
          <w:spacing w:val="-3"/>
          <w:w w:val="80"/>
          <w:sz w:val="21"/>
        </w:rPr>
        <w:t> </w:t>
      </w:r>
      <w:r>
        <w:rPr>
          <w:color w:val="231F1F"/>
          <w:w w:val="80"/>
          <w:sz w:val="21"/>
        </w:rPr>
        <w:t>elektrik</w:t>
      </w:r>
      <w:r>
        <w:rPr>
          <w:color w:val="231F1F"/>
          <w:spacing w:val="-3"/>
          <w:w w:val="80"/>
          <w:sz w:val="21"/>
        </w:rPr>
        <w:t> </w:t>
      </w:r>
      <w:r>
        <w:rPr>
          <w:color w:val="231F1F"/>
          <w:w w:val="80"/>
          <w:sz w:val="21"/>
        </w:rPr>
        <w:t>enerjisi </w:t>
      </w:r>
      <w:r>
        <w:rPr>
          <w:color w:val="231F1F"/>
          <w:spacing w:val="-2"/>
          <w:w w:val="85"/>
          <w:sz w:val="21"/>
        </w:rPr>
        <w:t>arz ve talebinin</w:t>
      </w:r>
      <w:r>
        <w:rPr>
          <w:color w:val="231F1F"/>
          <w:sz w:val="21"/>
        </w:rPr>
        <w:t> </w:t>
      </w:r>
      <w:r>
        <w:rPr>
          <w:color w:val="231F1F"/>
          <w:spacing w:val="-2"/>
          <w:w w:val="85"/>
          <w:sz w:val="21"/>
        </w:rPr>
        <w:t>gerçek</w:t>
      </w:r>
      <w:r>
        <w:rPr>
          <w:color w:val="231F1F"/>
          <w:sz w:val="21"/>
        </w:rPr>
        <w:t> </w:t>
      </w:r>
      <w:r>
        <w:rPr>
          <w:color w:val="231F1F"/>
          <w:spacing w:val="-2"/>
          <w:w w:val="85"/>
          <w:sz w:val="21"/>
        </w:rPr>
        <w:t>zamanlı dengelemnesinden ve elektrik enterkom1ekte</w:t>
      </w:r>
      <w:r>
        <w:rPr>
          <w:color w:val="231F1F"/>
          <w:sz w:val="21"/>
        </w:rPr>
        <w:t> </w:t>
      </w:r>
      <w:r>
        <w:rPr>
          <w:color w:val="231F1F"/>
          <w:spacing w:val="-2"/>
          <w:w w:val="85"/>
          <w:sz w:val="21"/>
        </w:rPr>
        <w:t>iletim sisteminin </w:t>
      </w:r>
      <w:r>
        <w:rPr>
          <w:color w:val="231F1F"/>
          <w:w w:val="85"/>
          <w:sz w:val="21"/>
        </w:rPr>
        <w:t>işletiminden sorumlu olan</w:t>
      </w:r>
      <w:r>
        <w:rPr>
          <w:color w:val="231F1F"/>
          <w:spacing w:val="-5"/>
          <w:w w:val="85"/>
          <w:sz w:val="21"/>
        </w:rPr>
        <w:t> </w:t>
      </w:r>
      <w:r>
        <w:rPr>
          <w:color w:val="231F1F"/>
          <w:w w:val="85"/>
          <w:sz w:val="21"/>
        </w:rPr>
        <w:t>merkez birimini,</w:t>
      </w:r>
    </w:p>
    <w:p>
      <w:pPr>
        <w:pStyle w:val="ListParagraph"/>
        <w:numPr>
          <w:ilvl w:val="0"/>
          <w:numId w:val="45"/>
        </w:numPr>
        <w:tabs>
          <w:tab w:pos="1187" w:val="left" w:leader="none"/>
        </w:tabs>
        <w:spacing w:line="240" w:lineRule="auto" w:before="0" w:after="0"/>
        <w:ind w:left="178" w:right="186" w:firstLine="500"/>
        <w:jc w:val="both"/>
        <w:rPr>
          <w:color w:val="231F1F"/>
          <w:sz w:val="21"/>
        </w:rPr>
      </w:pPr>
      <w:r>
        <w:rPr>
          <w:color w:val="231F1F"/>
          <w:w w:val="80"/>
          <w:sz w:val="21"/>
        </w:rPr>
        <w:t>Narına!</w:t>
      </w:r>
      <w:r>
        <w:rPr>
          <w:color w:val="231F1F"/>
          <w:spacing w:val="-3"/>
          <w:w w:val="80"/>
          <w:sz w:val="21"/>
        </w:rPr>
        <w:t> </w:t>
      </w:r>
      <w:r>
        <w:rPr>
          <w:color w:val="231F1F"/>
          <w:w w:val="80"/>
          <w:sz w:val="21"/>
        </w:rPr>
        <w:t>İşletme</w:t>
      </w:r>
      <w:r>
        <w:rPr>
          <w:color w:val="231F1F"/>
          <w:spacing w:val="-3"/>
          <w:w w:val="80"/>
          <w:sz w:val="21"/>
        </w:rPr>
        <w:t> </w:t>
      </w:r>
      <w:r>
        <w:rPr>
          <w:color w:val="231F1F"/>
          <w:w w:val="80"/>
          <w:sz w:val="21"/>
        </w:rPr>
        <w:t>Modu</w:t>
      </w:r>
      <w:r>
        <w:rPr>
          <w:color w:val="231F1F"/>
          <w:spacing w:val="-2"/>
          <w:w w:val="80"/>
          <w:sz w:val="21"/>
        </w:rPr>
        <w:t> </w:t>
      </w:r>
      <w:r>
        <w:rPr>
          <w:color w:val="231F1F"/>
          <w:w w:val="80"/>
          <w:sz w:val="21"/>
        </w:rPr>
        <w:t>:</w:t>
      </w:r>
      <w:r>
        <w:rPr>
          <w:color w:val="231F1F"/>
          <w:spacing w:val="-3"/>
          <w:w w:val="80"/>
          <w:sz w:val="21"/>
        </w:rPr>
        <w:t> </w:t>
      </w:r>
      <w:r>
        <w:rPr>
          <w:color w:val="231F1F"/>
          <w:w w:val="80"/>
          <w:sz w:val="21"/>
        </w:rPr>
        <w:t>Ünitelerin</w:t>
      </w:r>
      <w:r>
        <w:rPr>
          <w:color w:val="231F1F"/>
          <w:spacing w:val="-3"/>
          <w:w w:val="80"/>
          <w:sz w:val="21"/>
        </w:rPr>
        <w:t> </w:t>
      </w:r>
      <w:r>
        <w:rPr>
          <w:color w:val="231F1F"/>
          <w:w w:val="80"/>
          <w:sz w:val="21"/>
        </w:rPr>
        <w:t>ilgili</w:t>
      </w:r>
      <w:r>
        <w:rPr>
          <w:color w:val="231F1F"/>
          <w:spacing w:val="-2"/>
          <w:w w:val="80"/>
          <w:sz w:val="21"/>
        </w:rPr>
        <w:t> </w:t>
      </w:r>
      <w:r>
        <w:rPr>
          <w:color w:val="231F1F"/>
          <w:w w:val="80"/>
          <w:sz w:val="21"/>
        </w:rPr>
        <w:t>parametrelerinin</w:t>
      </w:r>
      <w:r>
        <w:rPr>
          <w:color w:val="231F1F"/>
          <w:spacing w:val="-3"/>
          <w:w w:val="80"/>
          <w:sz w:val="21"/>
        </w:rPr>
        <w:t> </w:t>
      </w:r>
      <w:r>
        <w:rPr>
          <w:color w:val="231F1F"/>
          <w:w w:val="80"/>
          <w:sz w:val="21"/>
        </w:rPr>
        <w:t>frekanstaki</w:t>
      </w:r>
      <w:r>
        <w:rPr>
          <w:color w:val="231F1F"/>
          <w:spacing w:val="7"/>
          <w:sz w:val="21"/>
        </w:rPr>
        <w:t> </w:t>
      </w:r>
      <w:r>
        <w:rPr>
          <w:color w:val="231F1F"/>
          <w:w w:val="80"/>
          <w:sz w:val="21"/>
        </w:rPr>
        <w:t>değişime</w:t>
      </w:r>
      <w:r>
        <w:rPr>
          <w:color w:val="231F1F"/>
          <w:spacing w:val="6"/>
          <w:sz w:val="21"/>
        </w:rPr>
        <w:t> </w:t>
      </w:r>
      <w:r>
        <w:rPr>
          <w:color w:val="231F1F"/>
          <w:w w:val="80"/>
          <w:sz w:val="21"/>
        </w:rPr>
        <w:t>tepki vermeyecek şekilde ayarlandığı</w:t>
      </w:r>
      <w:r>
        <w:rPr>
          <w:color w:val="231F1F"/>
          <w:spacing w:val="40"/>
          <w:sz w:val="21"/>
        </w:rPr>
        <w:t> </w:t>
      </w:r>
      <w:r>
        <w:rPr>
          <w:color w:val="231F1F"/>
          <w:w w:val="80"/>
          <w:sz w:val="21"/>
        </w:rPr>
        <w:t>modu veya Hız Eğim</w:t>
      </w:r>
      <w:r>
        <w:rPr>
          <w:color w:val="231F1F"/>
          <w:sz w:val="21"/>
        </w:rPr>
        <w:t> </w:t>
      </w:r>
      <w:r>
        <w:rPr>
          <w:color w:val="231F1F"/>
          <w:w w:val="80"/>
          <w:sz w:val="21"/>
        </w:rPr>
        <w:t>Kontrol</w:t>
      </w:r>
      <w:r>
        <w:rPr>
          <w:color w:val="231F1F"/>
          <w:sz w:val="21"/>
        </w:rPr>
        <w:t> </w:t>
      </w:r>
      <w:r>
        <w:rPr>
          <w:color w:val="231F1F"/>
          <w:w w:val="80"/>
          <w:sz w:val="21"/>
        </w:rPr>
        <w:t>Madunu,</w:t>
      </w:r>
    </w:p>
    <w:p>
      <w:pPr>
        <w:spacing w:line="244" w:lineRule="auto" w:before="0"/>
        <w:ind w:left="173" w:right="204" w:firstLine="505"/>
        <w:jc w:val="both"/>
        <w:rPr>
          <w:sz w:val="21"/>
        </w:rPr>
      </w:pPr>
      <w:r>
        <w:rPr>
          <w:color w:val="231F1F"/>
          <w:w w:val="90"/>
          <w:sz w:val="21"/>
        </w:rPr>
        <w:t>ğ)Oturan</w:t>
      </w:r>
      <w:r>
        <w:rPr>
          <w:color w:val="231F1F"/>
          <w:spacing w:val="-10"/>
          <w:w w:val="90"/>
          <w:sz w:val="21"/>
        </w:rPr>
        <w:t> </w:t>
      </w:r>
      <w:r>
        <w:rPr>
          <w:color w:val="231F1F"/>
          <w:w w:val="90"/>
          <w:sz w:val="21"/>
        </w:rPr>
        <w:t>sistemin</w:t>
      </w:r>
      <w:r>
        <w:rPr>
          <w:color w:val="231F1F"/>
          <w:spacing w:val="-8"/>
          <w:w w:val="90"/>
          <w:sz w:val="21"/>
        </w:rPr>
        <w:t> </w:t>
      </w:r>
      <w:r>
        <w:rPr>
          <w:color w:val="231F1F"/>
          <w:w w:val="90"/>
          <w:sz w:val="21"/>
        </w:rPr>
        <w:t>toparlanması:</w:t>
      </w:r>
      <w:r>
        <w:rPr>
          <w:color w:val="231F1F"/>
          <w:spacing w:val="-8"/>
          <w:w w:val="90"/>
          <w:sz w:val="21"/>
        </w:rPr>
        <w:t> </w:t>
      </w:r>
      <w:r>
        <w:rPr>
          <w:color w:val="231F1F"/>
          <w:w w:val="90"/>
          <w:sz w:val="21"/>
        </w:rPr>
        <w:t>İletim</w:t>
      </w:r>
      <w:r>
        <w:rPr>
          <w:color w:val="231F1F"/>
          <w:spacing w:val="-8"/>
          <w:w w:val="90"/>
          <w:sz w:val="21"/>
        </w:rPr>
        <w:t> </w:t>
      </w:r>
      <w:r>
        <w:rPr>
          <w:color w:val="231F1F"/>
          <w:w w:val="90"/>
          <w:sz w:val="21"/>
        </w:rPr>
        <w:t>sisteminin</w:t>
      </w:r>
      <w:r>
        <w:rPr>
          <w:color w:val="231F1F"/>
          <w:spacing w:val="-8"/>
          <w:w w:val="90"/>
          <w:sz w:val="21"/>
        </w:rPr>
        <w:t> </w:t>
      </w:r>
      <w:r>
        <w:rPr>
          <w:color w:val="231F1F"/>
          <w:w w:val="90"/>
          <w:sz w:val="21"/>
        </w:rPr>
        <w:t>kısmen</w:t>
      </w:r>
      <w:r>
        <w:rPr>
          <w:color w:val="231F1F"/>
          <w:spacing w:val="-8"/>
          <w:w w:val="90"/>
          <w:sz w:val="21"/>
        </w:rPr>
        <w:t> </w:t>
      </w:r>
      <w:r>
        <w:rPr>
          <w:color w:val="231F1F"/>
          <w:w w:val="90"/>
          <w:sz w:val="21"/>
        </w:rPr>
        <w:t>veya</w:t>
      </w:r>
      <w:r>
        <w:rPr>
          <w:color w:val="231F1F"/>
          <w:spacing w:val="-8"/>
          <w:w w:val="90"/>
          <w:sz w:val="21"/>
        </w:rPr>
        <w:t> </w:t>
      </w:r>
      <w:r>
        <w:rPr>
          <w:color w:val="231F1F"/>
          <w:w w:val="90"/>
          <w:sz w:val="21"/>
        </w:rPr>
        <w:t>tamamen</w:t>
      </w:r>
      <w:r>
        <w:rPr>
          <w:color w:val="231F1F"/>
          <w:spacing w:val="-7"/>
          <w:w w:val="90"/>
          <w:sz w:val="21"/>
        </w:rPr>
        <w:t> </w:t>
      </w:r>
      <w:r>
        <w:rPr>
          <w:color w:val="231F1F"/>
          <w:w w:val="90"/>
          <w:sz w:val="21"/>
        </w:rPr>
        <w:t>oturması </w:t>
      </w:r>
      <w:r>
        <w:rPr>
          <w:color w:val="231F1F"/>
          <w:spacing w:val="-2"/>
          <w:w w:val="85"/>
          <w:sz w:val="21"/>
        </w:rPr>
        <w:t>durumunda</w:t>
      </w:r>
      <w:r>
        <w:rPr>
          <w:color w:val="231F1F"/>
          <w:spacing w:val="20"/>
          <w:sz w:val="21"/>
        </w:rPr>
        <w:t> </w:t>
      </w:r>
      <w:r>
        <w:rPr>
          <w:color w:val="231F1F"/>
          <w:spacing w:val="-2"/>
          <w:w w:val="85"/>
          <w:sz w:val="21"/>
        </w:rPr>
        <w:t>harici</w:t>
      </w:r>
      <w:r>
        <w:rPr>
          <w:color w:val="231F1F"/>
          <w:spacing w:val="24"/>
          <w:sz w:val="21"/>
        </w:rPr>
        <w:t> </w:t>
      </w:r>
      <w:r>
        <w:rPr>
          <w:color w:val="231F1F"/>
          <w:spacing w:val="-2"/>
          <w:w w:val="85"/>
          <w:sz w:val="21"/>
        </w:rPr>
        <w:t>bir</w:t>
      </w:r>
      <w:r>
        <w:rPr>
          <w:color w:val="231F1F"/>
          <w:spacing w:val="10"/>
          <w:sz w:val="21"/>
        </w:rPr>
        <w:t> </w:t>
      </w:r>
      <w:r>
        <w:rPr>
          <w:color w:val="231F1F"/>
          <w:spacing w:val="-2"/>
          <w:w w:val="85"/>
          <w:sz w:val="21"/>
        </w:rPr>
        <w:t>ene</w:t>
      </w:r>
      <w:r>
        <w:rPr>
          <w:color w:val="231F1F"/>
          <w:spacing w:val="-4"/>
          <w:w w:val="85"/>
          <w:sz w:val="21"/>
        </w:rPr>
        <w:t> </w:t>
      </w:r>
      <w:r>
        <w:rPr>
          <w:color w:val="231F1F"/>
          <w:spacing w:val="-2"/>
          <w:w w:val="85"/>
          <w:sz w:val="21"/>
        </w:rPr>
        <w:t>ji</w:t>
      </w:r>
      <w:r>
        <w:rPr>
          <w:color w:val="231F1F"/>
          <w:spacing w:val="24"/>
          <w:sz w:val="21"/>
        </w:rPr>
        <w:t> </w:t>
      </w:r>
      <w:r>
        <w:rPr>
          <w:color w:val="231F1F"/>
          <w:spacing w:val="-2"/>
          <w:w w:val="85"/>
          <w:sz w:val="21"/>
        </w:rPr>
        <w:t>kaynağına</w:t>
      </w:r>
      <w:r>
        <w:rPr>
          <w:color w:val="231F1F"/>
          <w:spacing w:val="33"/>
          <w:sz w:val="21"/>
        </w:rPr>
        <w:t> </w:t>
      </w:r>
      <w:r>
        <w:rPr>
          <w:color w:val="231F1F"/>
          <w:spacing w:val="-2"/>
          <w:w w:val="85"/>
          <w:sz w:val="21"/>
        </w:rPr>
        <w:t>ihtiyaç</w:t>
      </w:r>
      <w:r>
        <w:rPr>
          <w:color w:val="231F1F"/>
          <w:spacing w:val="17"/>
          <w:sz w:val="21"/>
        </w:rPr>
        <w:t> </w:t>
      </w:r>
      <w:r>
        <w:rPr>
          <w:color w:val="231F1F"/>
          <w:spacing w:val="-2"/>
          <w:w w:val="85"/>
          <w:sz w:val="21"/>
        </w:rPr>
        <w:t>duymadan</w:t>
      </w:r>
      <w:r>
        <w:rPr>
          <w:color w:val="231F1F"/>
          <w:spacing w:val="28"/>
          <w:sz w:val="21"/>
        </w:rPr>
        <w:t> </w:t>
      </w:r>
      <w:r>
        <w:rPr>
          <w:color w:val="231F1F"/>
          <w:spacing w:val="-2"/>
          <w:w w:val="85"/>
          <w:sz w:val="21"/>
        </w:rPr>
        <w:t>devreye</w:t>
      </w:r>
      <w:r>
        <w:rPr>
          <w:color w:val="231F1F"/>
          <w:spacing w:val="18"/>
          <w:sz w:val="21"/>
        </w:rPr>
        <w:t> </w:t>
      </w:r>
      <w:r>
        <w:rPr>
          <w:color w:val="231F1F"/>
          <w:spacing w:val="-2"/>
          <w:w w:val="85"/>
          <w:sz w:val="21"/>
        </w:rPr>
        <w:t>alınabilen</w:t>
      </w:r>
      <w:r>
        <w:rPr>
          <w:color w:val="231F1F"/>
          <w:spacing w:val="22"/>
          <w:sz w:val="21"/>
        </w:rPr>
        <w:t> </w:t>
      </w:r>
      <w:r>
        <w:rPr>
          <w:color w:val="231F1F"/>
          <w:spacing w:val="-2"/>
          <w:w w:val="85"/>
          <w:sz w:val="21"/>
        </w:rPr>
        <w:t>üretim</w:t>
      </w:r>
      <w:r>
        <w:rPr>
          <w:color w:val="231F1F"/>
          <w:spacing w:val="18"/>
          <w:sz w:val="21"/>
        </w:rPr>
        <w:t> </w:t>
      </w:r>
      <w:r>
        <w:rPr>
          <w:color w:val="231F1F"/>
          <w:spacing w:val="-2"/>
          <w:w w:val="85"/>
          <w:sz w:val="21"/>
        </w:rPr>
        <w:t>tesisleri</w:t>
      </w:r>
    </w:p>
    <w:p>
      <w:pPr>
        <w:spacing w:after="0" w:line="244" w:lineRule="auto"/>
        <w:jc w:val="both"/>
        <w:rPr>
          <w:sz w:val="21"/>
        </w:rPr>
        <w:sectPr>
          <w:pgSz w:w="7660" w:h="12020"/>
          <w:pgMar w:top="320" w:bottom="280" w:left="320" w:right="280"/>
        </w:sectPr>
      </w:pPr>
    </w:p>
    <w:p>
      <w:pPr>
        <w:pStyle w:val="BodyText"/>
        <w:spacing w:before="73"/>
        <w:ind w:left="213" w:right="162" w:hanging="7"/>
        <w:jc w:val="both"/>
      </w:pPr>
      <w:r>
        <w:rPr>
          <w:color w:val="231F1F"/>
          <w:w w:val="90"/>
        </w:rPr>
        <w:t>vasıtasıyla</w:t>
      </w:r>
      <w:r>
        <w:rPr>
          <w:color w:val="231F1F"/>
          <w:spacing w:val="-8"/>
          <w:w w:val="90"/>
        </w:rPr>
        <w:t> </w:t>
      </w:r>
      <w:r>
        <w:rPr>
          <w:color w:val="231F1F"/>
          <w:w w:val="90"/>
        </w:rPr>
        <w:t>iletim</w:t>
      </w:r>
      <w:r>
        <w:rPr>
          <w:color w:val="231F1F"/>
          <w:spacing w:val="-7"/>
          <w:w w:val="90"/>
        </w:rPr>
        <w:t> </w:t>
      </w:r>
      <w:r>
        <w:rPr>
          <w:color w:val="231F1F"/>
          <w:w w:val="90"/>
        </w:rPr>
        <w:t>sisteminin</w:t>
      </w:r>
      <w:r>
        <w:rPr>
          <w:color w:val="231F1F"/>
          <w:spacing w:val="-8"/>
          <w:w w:val="90"/>
        </w:rPr>
        <w:t> </w:t>
      </w:r>
      <w:r>
        <w:rPr>
          <w:color w:val="231F1F"/>
          <w:w w:val="90"/>
        </w:rPr>
        <w:t>enerjilendirilmesi,</w:t>
      </w:r>
      <w:r>
        <w:rPr>
          <w:color w:val="231F1F"/>
          <w:spacing w:val="-7"/>
          <w:w w:val="90"/>
        </w:rPr>
        <w:t> </w:t>
      </w:r>
      <w:r>
        <w:rPr>
          <w:color w:val="231F1F"/>
          <w:w w:val="90"/>
        </w:rPr>
        <w:t>müşterilere</w:t>
      </w:r>
      <w:r>
        <w:rPr>
          <w:color w:val="231F1F"/>
          <w:spacing w:val="-8"/>
          <w:w w:val="90"/>
        </w:rPr>
        <w:t> </w:t>
      </w:r>
      <w:r>
        <w:rPr>
          <w:color w:val="231F1F"/>
          <w:w w:val="90"/>
        </w:rPr>
        <w:t>elektrik</w:t>
      </w:r>
      <w:r>
        <w:rPr>
          <w:color w:val="231F1F"/>
          <w:spacing w:val="-7"/>
          <w:w w:val="90"/>
        </w:rPr>
        <w:t> </w:t>
      </w:r>
      <w:r>
        <w:rPr>
          <w:color w:val="231F1F"/>
          <w:w w:val="90"/>
        </w:rPr>
        <w:t>enerjisi</w:t>
      </w:r>
      <w:r>
        <w:rPr>
          <w:color w:val="231F1F"/>
          <w:spacing w:val="-8"/>
          <w:w w:val="90"/>
        </w:rPr>
        <w:t> </w:t>
      </w:r>
      <w:r>
        <w:rPr>
          <w:color w:val="231F1F"/>
          <w:w w:val="90"/>
        </w:rPr>
        <w:t>verilmesi</w:t>
      </w:r>
      <w:r>
        <w:rPr>
          <w:color w:val="231F1F"/>
          <w:spacing w:val="-7"/>
          <w:w w:val="90"/>
        </w:rPr>
        <w:t> </w:t>
      </w:r>
      <w:r>
        <w:rPr>
          <w:color w:val="231F1F"/>
          <w:w w:val="90"/>
        </w:rPr>
        <w:t>ve</w:t>
      </w:r>
      <w:r>
        <w:rPr>
          <w:color w:val="231F1F"/>
          <w:spacing w:val="-8"/>
          <w:w w:val="90"/>
        </w:rPr>
        <w:t> </w:t>
      </w:r>
      <w:r>
        <w:rPr>
          <w:color w:val="231F1F"/>
          <w:w w:val="90"/>
        </w:rPr>
        <w:t>diğer üretim</w:t>
      </w:r>
      <w:r>
        <w:rPr>
          <w:color w:val="231F1F"/>
          <w:spacing w:val="-8"/>
          <w:w w:val="90"/>
        </w:rPr>
        <w:t> </w:t>
      </w:r>
      <w:r>
        <w:rPr>
          <w:color w:val="231F1F"/>
          <w:w w:val="90"/>
        </w:rPr>
        <w:t>tesislerinin</w:t>
      </w:r>
      <w:r>
        <w:rPr>
          <w:color w:val="231F1F"/>
          <w:spacing w:val="-3"/>
          <w:w w:val="90"/>
        </w:rPr>
        <w:t> </w:t>
      </w:r>
      <w:r>
        <w:rPr>
          <w:color w:val="231F1F"/>
          <w:w w:val="90"/>
        </w:rPr>
        <w:t>yeniden</w:t>
      </w:r>
      <w:r>
        <w:rPr>
          <w:color w:val="231F1F"/>
          <w:spacing w:val="-8"/>
          <w:w w:val="90"/>
        </w:rPr>
        <w:t> </w:t>
      </w:r>
      <w:r>
        <w:rPr>
          <w:color w:val="231F1F"/>
          <w:w w:val="90"/>
        </w:rPr>
        <w:t>devreye</w:t>
      </w:r>
      <w:r>
        <w:rPr>
          <w:color w:val="231F1F"/>
          <w:spacing w:val="-7"/>
          <w:w w:val="90"/>
        </w:rPr>
        <w:t> </w:t>
      </w:r>
      <w:r>
        <w:rPr>
          <w:color w:val="231F1F"/>
          <w:w w:val="90"/>
        </w:rPr>
        <w:t>alınması,</w:t>
      </w:r>
    </w:p>
    <w:p>
      <w:pPr>
        <w:pStyle w:val="ListParagraph"/>
        <w:numPr>
          <w:ilvl w:val="0"/>
          <w:numId w:val="45"/>
        </w:numPr>
        <w:tabs>
          <w:tab w:pos="1210" w:val="left" w:leader="none"/>
        </w:tabs>
        <w:spacing w:line="244" w:lineRule="auto" w:before="2" w:after="0"/>
        <w:ind w:left="202" w:right="151" w:firstLine="510"/>
        <w:jc w:val="both"/>
        <w:rPr>
          <w:color w:val="231F1F"/>
          <w:sz w:val="20"/>
        </w:rPr>
      </w:pPr>
      <w:r>
        <w:rPr>
          <w:color w:val="231F1F"/>
          <w:w w:val="85"/>
          <w:sz w:val="20"/>
        </w:rPr>
        <w:t>Senkron</w:t>
      </w:r>
      <w:r>
        <w:rPr>
          <w:color w:val="231F1F"/>
          <w:w w:val="85"/>
          <w:sz w:val="20"/>
        </w:rPr>
        <w:t> Hız</w:t>
      </w:r>
      <w:r>
        <w:rPr>
          <w:color w:val="231F1F"/>
          <w:spacing w:val="-2"/>
          <w:w w:val="85"/>
          <w:sz w:val="20"/>
        </w:rPr>
        <w:t> </w:t>
      </w:r>
      <w:r>
        <w:rPr>
          <w:color w:val="231F1F"/>
          <w:w w:val="85"/>
          <w:sz w:val="20"/>
        </w:rPr>
        <w:t>Kontrol Modu: Sistem toparlanması sırasında ünitelerin, frekansı</w:t>
      </w:r>
      <w:r>
        <w:rPr>
          <w:color w:val="231F1F"/>
          <w:sz w:val="20"/>
        </w:rPr>
        <w:t> </w:t>
      </w:r>
      <w:r>
        <w:rPr>
          <w:color w:val="231F1F"/>
          <w:w w:val="85"/>
          <w:sz w:val="20"/>
        </w:rPr>
        <w:t>tek başına regüle edebilecek</w:t>
      </w:r>
      <w:r>
        <w:rPr>
          <w:color w:val="231F1F"/>
          <w:sz w:val="20"/>
        </w:rPr>
        <w:t> </w:t>
      </w:r>
      <w:r>
        <w:rPr>
          <w:color w:val="231F1F"/>
          <w:w w:val="85"/>
          <w:sz w:val="20"/>
        </w:rPr>
        <w:t>ve bağlı</w:t>
      </w:r>
      <w:r>
        <w:rPr>
          <w:color w:val="231F1F"/>
          <w:w w:val="85"/>
          <w:sz w:val="20"/>
        </w:rPr>
        <w:t> bulunduğu</w:t>
      </w:r>
      <w:r>
        <w:rPr>
          <w:color w:val="231F1F"/>
          <w:w w:val="85"/>
          <w:sz w:val="20"/>
        </w:rPr>
        <w:t> adanın</w:t>
      </w:r>
      <w:r>
        <w:rPr>
          <w:color w:val="231F1F"/>
          <w:w w:val="85"/>
          <w:sz w:val="20"/>
        </w:rPr>
        <w:t> kararlılığını</w:t>
      </w:r>
      <w:r>
        <w:rPr>
          <w:color w:val="231F1F"/>
          <w:w w:val="85"/>
          <w:sz w:val="20"/>
        </w:rPr>
        <w:t> sağlayacak</w:t>
      </w:r>
      <w:r>
        <w:rPr>
          <w:color w:val="231F1F"/>
          <w:w w:val="85"/>
          <w:sz w:val="20"/>
        </w:rPr>
        <w:t> (Hız eğiminin</w:t>
      </w:r>
      <w:r>
        <w:rPr>
          <w:color w:val="231F1F"/>
          <w:w w:val="85"/>
          <w:sz w:val="20"/>
        </w:rPr>
        <w:t> "O" </w:t>
      </w:r>
      <w:r>
        <w:rPr>
          <w:color w:val="231F1F"/>
          <w:spacing w:val="-2"/>
          <w:w w:val="85"/>
          <w:sz w:val="20"/>
        </w:rPr>
        <w:t>olduğu</w:t>
      </w:r>
      <w:r>
        <w:rPr>
          <w:color w:val="231F1F"/>
          <w:spacing w:val="-6"/>
          <w:sz w:val="20"/>
        </w:rPr>
        <w:t> </w:t>
      </w:r>
      <w:r>
        <w:rPr>
          <w:color w:val="231F1F"/>
          <w:spacing w:val="-2"/>
          <w:w w:val="85"/>
          <w:sz w:val="20"/>
        </w:rPr>
        <w:t>ve diğer parametrelerin</w:t>
      </w:r>
      <w:r>
        <w:rPr>
          <w:color w:val="231F1F"/>
          <w:spacing w:val="-3"/>
          <w:w w:val="85"/>
          <w:sz w:val="20"/>
        </w:rPr>
        <w:t> </w:t>
      </w:r>
      <w:r>
        <w:rPr>
          <w:color w:val="231F1F"/>
          <w:spacing w:val="-2"/>
          <w:w w:val="85"/>
          <w:sz w:val="20"/>
        </w:rPr>
        <w:t>ada modu kararlılığını</w:t>
      </w:r>
      <w:r>
        <w:rPr>
          <w:color w:val="231F1F"/>
          <w:sz w:val="20"/>
        </w:rPr>
        <w:t> </w:t>
      </w:r>
      <w:r>
        <w:rPr>
          <w:color w:val="231F1F"/>
          <w:spacing w:val="-2"/>
          <w:w w:val="85"/>
          <w:sz w:val="20"/>
        </w:rPr>
        <w:t>sağlayacak</w:t>
      </w:r>
      <w:r>
        <w:rPr>
          <w:color w:val="231F1F"/>
          <w:sz w:val="20"/>
        </w:rPr>
        <w:t> </w:t>
      </w:r>
      <w:r>
        <w:rPr>
          <w:color w:val="231F1F"/>
          <w:spacing w:val="-2"/>
          <w:w w:val="85"/>
          <w:sz w:val="20"/>
        </w:rPr>
        <w:t>şekilde</w:t>
      </w:r>
      <w:r>
        <w:rPr>
          <w:color w:val="231F1F"/>
          <w:sz w:val="20"/>
        </w:rPr>
        <w:t> </w:t>
      </w:r>
      <w:r>
        <w:rPr>
          <w:color w:val="231F1F"/>
          <w:spacing w:val="-2"/>
          <w:w w:val="85"/>
          <w:sz w:val="20"/>
        </w:rPr>
        <w:t>belirlendiği)</w:t>
      </w:r>
      <w:r>
        <w:rPr>
          <w:color w:val="231F1F"/>
          <w:spacing w:val="16"/>
          <w:sz w:val="20"/>
        </w:rPr>
        <w:t> </w:t>
      </w:r>
      <w:r>
        <w:rPr>
          <w:color w:val="231F1F"/>
          <w:spacing w:val="-2"/>
          <w:w w:val="85"/>
          <w:sz w:val="20"/>
        </w:rPr>
        <w:t>parametreler </w:t>
      </w:r>
      <w:r>
        <w:rPr>
          <w:color w:val="231F1F"/>
          <w:spacing w:val="-2"/>
          <w:w w:val="90"/>
          <w:sz w:val="20"/>
        </w:rPr>
        <w:t>kullanılarak</w:t>
      </w:r>
      <w:r>
        <w:rPr>
          <w:color w:val="231F1F"/>
          <w:sz w:val="20"/>
        </w:rPr>
        <w:t> </w:t>
      </w:r>
      <w:r>
        <w:rPr>
          <w:color w:val="231F1F"/>
          <w:spacing w:val="-2"/>
          <w:w w:val="90"/>
          <w:sz w:val="20"/>
        </w:rPr>
        <w:t>çalıştırıldığı</w:t>
      </w:r>
      <w:r>
        <w:rPr>
          <w:color w:val="231F1F"/>
          <w:spacing w:val="-12"/>
          <w:w w:val="90"/>
          <w:sz w:val="20"/>
        </w:rPr>
        <w:t> </w:t>
      </w:r>
      <w:r>
        <w:rPr>
          <w:color w:val="231F1F"/>
          <w:spacing w:val="-2"/>
          <w:w w:val="90"/>
          <w:sz w:val="20"/>
        </w:rPr>
        <w:t>jeneratör hız regülatörü</w:t>
      </w:r>
      <w:r>
        <w:rPr>
          <w:color w:val="231F1F"/>
          <w:spacing w:val="19"/>
          <w:sz w:val="20"/>
        </w:rPr>
        <w:t> </w:t>
      </w:r>
      <w:r>
        <w:rPr>
          <w:color w:val="231F1F"/>
          <w:spacing w:val="-2"/>
          <w:w w:val="90"/>
          <w:sz w:val="20"/>
        </w:rPr>
        <w:t>modunu,</w:t>
      </w:r>
    </w:p>
    <w:p>
      <w:pPr>
        <w:pStyle w:val="BodyText"/>
        <w:spacing w:line="229" w:lineRule="exact"/>
        <w:ind w:left="710"/>
        <w:jc w:val="both"/>
      </w:pPr>
      <w:r>
        <w:rPr>
          <w:rFonts w:ascii="Arial" w:hAnsi="Arial"/>
          <w:b/>
          <w:color w:val="231F1F"/>
          <w:w w:val="85"/>
          <w:sz w:val="19"/>
        </w:rPr>
        <w:t>ı)</w:t>
      </w:r>
      <w:r>
        <w:rPr>
          <w:rFonts w:ascii="Arial" w:hAnsi="Arial"/>
          <w:b/>
          <w:color w:val="231F1F"/>
          <w:spacing w:val="-13"/>
          <w:w w:val="85"/>
          <w:sz w:val="19"/>
        </w:rPr>
        <w:t> </w:t>
      </w:r>
      <w:r>
        <w:rPr>
          <w:color w:val="231F1F"/>
          <w:w w:val="85"/>
        </w:rPr>
        <w:t>Sistem</w:t>
      </w:r>
      <w:r>
        <w:rPr>
          <w:color w:val="231F1F"/>
          <w:spacing w:val="-2"/>
          <w:w w:val="85"/>
        </w:rPr>
        <w:t> </w:t>
      </w:r>
      <w:r>
        <w:rPr>
          <w:color w:val="231F1F"/>
          <w:w w:val="85"/>
        </w:rPr>
        <w:t>İşletmecisi:</w:t>
      </w:r>
      <w:r>
        <w:rPr>
          <w:color w:val="231F1F"/>
          <w:spacing w:val="-7"/>
        </w:rPr>
        <w:t> </w:t>
      </w:r>
      <w:r>
        <w:rPr>
          <w:color w:val="231F1F"/>
          <w:spacing w:val="-2"/>
          <w:w w:val="85"/>
        </w:rPr>
        <w:t>TEİAŞ'ı,</w:t>
      </w:r>
    </w:p>
    <w:p>
      <w:pPr>
        <w:pStyle w:val="ListParagraph"/>
        <w:numPr>
          <w:ilvl w:val="0"/>
          <w:numId w:val="45"/>
        </w:numPr>
        <w:tabs>
          <w:tab w:pos="1209" w:val="left" w:leader="none"/>
        </w:tabs>
        <w:spacing w:line="244" w:lineRule="auto" w:before="1" w:after="0"/>
        <w:ind w:left="216" w:right="164" w:firstLine="496"/>
        <w:jc w:val="both"/>
        <w:rPr>
          <w:color w:val="231F1F"/>
          <w:sz w:val="20"/>
        </w:rPr>
      </w:pPr>
      <w:r>
        <w:rPr>
          <w:color w:val="231F1F"/>
          <w:w w:val="85"/>
          <w:sz w:val="20"/>
        </w:rPr>
        <w:t>Sistemin</w:t>
      </w:r>
      <w:r>
        <w:rPr>
          <w:color w:val="231F1F"/>
          <w:w w:val="85"/>
          <w:sz w:val="20"/>
        </w:rPr>
        <w:t> oturması: Elektrik sisteminin</w:t>
      </w:r>
      <w:r>
        <w:rPr>
          <w:color w:val="231F1F"/>
          <w:sz w:val="20"/>
        </w:rPr>
        <w:t> </w:t>
      </w:r>
      <w:r>
        <w:rPr>
          <w:color w:val="231F1F"/>
          <w:w w:val="85"/>
          <w:sz w:val="20"/>
        </w:rPr>
        <w:t>tamamen veya kısmen</w:t>
      </w:r>
      <w:r>
        <w:rPr>
          <w:color w:val="231F1F"/>
          <w:w w:val="85"/>
          <w:sz w:val="20"/>
        </w:rPr>
        <w:t> istem dışı enerjisiz </w:t>
      </w:r>
      <w:r>
        <w:rPr>
          <w:color w:val="231F1F"/>
          <w:spacing w:val="-2"/>
          <w:w w:val="95"/>
          <w:sz w:val="20"/>
        </w:rPr>
        <w:t>kalmasını,</w:t>
      </w:r>
    </w:p>
    <w:p>
      <w:pPr>
        <w:pStyle w:val="ListParagraph"/>
        <w:numPr>
          <w:ilvl w:val="0"/>
          <w:numId w:val="45"/>
        </w:numPr>
        <w:tabs>
          <w:tab w:pos="1211" w:val="left" w:leader="none"/>
        </w:tabs>
        <w:spacing w:line="240" w:lineRule="auto" w:before="2" w:after="0"/>
        <w:ind w:left="1211" w:right="0" w:hanging="496"/>
        <w:jc w:val="both"/>
        <w:rPr>
          <w:color w:val="231F1F"/>
          <w:sz w:val="20"/>
        </w:rPr>
      </w:pPr>
      <w:r>
        <w:rPr>
          <w:color w:val="231F1F"/>
          <w:w w:val="85"/>
          <w:sz w:val="20"/>
        </w:rPr>
        <w:t>Taraflar:</w:t>
      </w:r>
      <w:r>
        <w:rPr>
          <w:color w:val="231F1F"/>
          <w:spacing w:val="-7"/>
          <w:sz w:val="20"/>
        </w:rPr>
        <w:t> </w:t>
      </w:r>
      <w:r>
        <w:rPr>
          <w:color w:val="231F1F"/>
          <w:w w:val="85"/>
          <w:sz w:val="20"/>
        </w:rPr>
        <w:t>TEİAŞ</w:t>
      </w:r>
      <w:r>
        <w:rPr>
          <w:color w:val="231F1F"/>
          <w:spacing w:val="-5"/>
          <w:sz w:val="20"/>
        </w:rPr>
        <w:t> </w:t>
      </w:r>
      <w:r>
        <w:rPr>
          <w:color w:val="231F1F"/>
          <w:w w:val="85"/>
          <w:sz w:val="20"/>
        </w:rPr>
        <w:t>ve</w:t>
      </w:r>
      <w:r>
        <w:rPr>
          <w:color w:val="231F1F"/>
          <w:spacing w:val="-1"/>
          <w:sz w:val="20"/>
        </w:rPr>
        <w:t> </w:t>
      </w:r>
      <w:r>
        <w:rPr>
          <w:color w:val="231F1F"/>
          <w:w w:val="85"/>
          <w:sz w:val="20"/>
        </w:rPr>
        <w:t>Üretici'nin</w:t>
      </w:r>
      <w:r>
        <w:rPr>
          <w:color w:val="231F1F"/>
          <w:spacing w:val="3"/>
          <w:sz w:val="20"/>
        </w:rPr>
        <w:t> </w:t>
      </w:r>
      <w:r>
        <w:rPr>
          <w:color w:val="231F1F"/>
          <w:w w:val="85"/>
          <w:sz w:val="20"/>
        </w:rPr>
        <w:t>her</w:t>
      </w:r>
      <w:r>
        <w:rPr>
          <w:color w:val="231F1F"/>
          <w:spacing w:val="-6"/>
          <w:w w:val="85"/>
          <w:sz w:val="20"/>
        </w:rPr>
        <w:t> </w:t>
      </w:r>
      <w:r>
        <w:rPr>
          <w:color w:val="231F1F"/>
          <w:spacing w:val="-2"/>
          <w:w w:val="85"/>
          <w:sz w:val="20"/>
        </w:rPr>
        <w:t>ikisini,</w:t>
      </w:r>
    </w:p>
    <w:p>
      <w:pPr>
        <w:pStyle w:val="ListParagraph"/>
        <w:numPr>
          <w:ilvl w:val="0"/>
          <w:numId w:val="45"/>
        </w:numPr>
        <w:tabs>
          <w:tab w:pos="1212" w:val="left" w:leader="none"/>
        </w:tabs>
        <w:spacing w:line="244" w:lineRule="auto" w:before="1" w:after="0"/>
        <w:ind w:left="204" w:right="150" w:firstLine="508"/>
        <w:jc w:val="both"/>
        <w:rPr>
          <w:color w:val="231F1F"/>
          <w:sz w:val="20"/>
        </w:rPr>
      </w:pPr>
      <w:r>
        <w:rPr>
          <w:color w:val="231F1F"/>
          <w:spacing w:val="-2"/>
          <w:w w:val="90"/>
          <w:sz w:val="20"/>
        </w:rPr>
        <w:t>Toparlanma</w:t>
      </w:r>
      <w:r>
        <w:rPr>
          <w:color w:val="231F1F"/>
          <w:sz w:val="20"/>
        </w:rPr>
        <w:t> </w:t>
      </w:r>
      <w:r>
        <w:rPr>
          <w:color w:val="231F1F"/>
          <w:spacing w:val="-2"/>
          <w:w w:val="90"/>
          <w:sz w:val="20"/>
        </w:rPr>
        <w:t>yeteneği:</w:t>
      </w:r>
      <w:r>
        <w:rPr>
          <w:color w:val="231F1F"/>
          <w:spacing w:val="-2"/>
          <w:w w:val="90"/>
          <w:sz w:val="20"/>
        </w:rPr>
        <w:t> Sistem</w:t>
      </w:r>
      <w:r>
        <w:rPr>
          <w:color w:val="231F1F"/>
          <w:spacing w:val="-3"/>
          <w:w w:val="90"/>
          <w:sz w:val="20"/>
        </w:rPr>
        <w:t> </w:t>
      </w:r>
      <w:r>
        <w:rPr>
          <w:color w:val="231F1F"/>
          <w:spacing w:val="-2"/>
          <w:w w:val="90"/>
          <w:sz w:val="20"/>
        </w:rPr>
        <w:t>oturması</w:t>
      </w:r>
      <w:r>
        <w:rPr>
          <w:color w:val="231F1F"/>
          <w:spacing w:val="-2"/>
          <w:w w:val="90"/>
          <w:sz w:val="20"/>
        </w:rPr>
        <w:t> durumunda</w:t>
      </w:r>
      <w:r>
        <w:rPr>
          <w:color w:val="231F1F"/>
          <w:spacing w:val="-2"/>
          <w:w w:val="90"/>
          <w:sz w:val="20"/>
        </w:rPr>
        <w:t> bir</w:t>
      </w:r>
      <w:r>
        <w:rPr>
          <w:color w:val="231F1F"/>
          <w:spacing w:val="-3"/>
          <w:w w:val="90"/>
          <w:sz w:val="20"/>
        </w:rPr>
        <w:t> </w:t>
      </w:r>
      <w:r>
        <w:rPr>
          <w:color w:val="231F1F"/>
          <w:spacing w:val="-2"/>
          <w:w w:val="90"/>
          <w:sz w:val="20"/>
        </w:rPr>
        <w:t>üretim tesisinin TEİAŞ'ın </w:t>
      </w:r>
      <w:r>
        <w:rPr>
          <w:color w:val="231F1F"/>
          <w:w w:val="90"/>
          <w:sz w:val="20"/>
        </w:rPr>
        <w:t>talimatı</w:t>
      </w:r>
      <w:r>
        <w:rPr>
          <w:color w:val="231F1F"/>
          <w:w w:val="90"/>
          <w:sz w:val="20"/>
        </w:rPr>
        <w:t> doğrultusunda,</w:t>
      </w:r>
      <w:r>
        <w:rPr>
          <w:color w:val="231F1F"/>
          <w:w w:val="90"/>
          <w:sz w:val="20"/>
        </w:rPr>
        <w:t> harici</w:t>
      </w:r>
      <w:r>
        <w:rPr>
          <w:color w:val="231F1F"/>
          <w:w w:val="90"/>
          <w:sz w:val="20"/>
        </w:rPr>
        <w:t> besleme</w:t>
      </w:r>
      <w:r>
        <w:rPr>
          <w:color w:val="231F1F"/>
          <w:w w:val="90"/>
          <w:sz w:val="20"/>
        </w:rPr>
        <w:t> olmaksızın</w:t>
      </w:r>
      <w:r>
        <w:rPr>
          <w:color w:val="231F1F"/>
          <w:w w:val="90"/>
          <w:sz w:val="20"/>
        </w:rPr>
        <w:t> kendi</w:t>
      </w:r>
      <w:r>
        <w:rPr>
          <w:color w:val="231F1F"/>
          <w:w w:val="90"/>
          <w:sz w:val="20"/>
        </w:rPr>
        <w:t> imkanları</w:t>
      </w:r>
      <w:r>
        <w:rPr>
          <w:color w:val="231F1F"/>
          <w:w w:val="90"/>
          <w:sz w:val="20"/>
        </w:rPr>
        <w:t> ile</w:t>
      </w:r>
      <w:r>
        <w:rPr>
          <w:color w:val="231F1F"/>
          <w:w w:val="90"/>
          <w:sz w:val="20"/>
        </w:rPr>
        <w:t> devreye</w:t>
      </w:r>
      <w:r>
        <w:rPr>
          <w:color w:val="231F1F"/>
          <w:w w:val="90"/>
          <w:sz w:val="20"/>
        </w:rPr>
        <w:t> girmesini</w:t>
      </w:r>
      <w:r>
        <w:rPr>
          <w:color w:val="231F1F"/>
          <w:w w:val="90"/>
          <w:sz w:val="20"/>
        </w:rPr>
        <w:t> ve sistemin bir</w:t>
      </w:r>
      <w:r>
        <w:rPr>
          <w:color w:val="231F1F"/>
          <w:spacing w:val="-2"/>
          <w:w w:val="90"/>
          <w:sz w:val="20"/>
        </w:rPr>
        <w:t> </w:t>
      </w:r>
      <w:r>
        <w:rPr>
          <w:color w:val="231F1F"/>
          <w:w w:val="90"/>
          <w:sz w:val="20"/>
        </w:rPr>
        <w:t>bölümünü enerjilendirebilmesini,</w:t>
      </w:r>
    </w:p>
    <w:p>
      <w:pPr>
        <w:pStyle w:val="ListParagraph"/>
        <w:numPr>
          <w:ilvl w:val="1"/>
          <w:numId w:val="45"/>
        </w:numPr>
        <w:tabs>
          <w:tab w:pos="1212" w:val="left" w:leader="none"/>
        </w:tabs>
        <w:spacing w:line="228" w:lineRule="exact" w:before="0" w:after="0"/>
        <w:ind w:left="1212" w:right="0" w:hanging="497"/>
        <w:jc w:val="both"/>
        <w:rPr>
          <w:sz w:val="20"/>
        </w:rPr>
      </w:pPr>
      <w:r>
        <w:rPr>
          <w:color w:val="231F1F"/>
          <w:w w:val="85"/>
          <w:sz w:val="20"/>
        </w:rPr>
        <w:t>TÜRKAK:</w:t>
      </w:r>
      <w:r>
        <w:rPr>
          <w:color w:val="231F1F"/>
          <w:spacing w:val="-5"/>
          <w:w w:val="85"/>
          <w:sz w:val="20"/>
        </w:rPr>
        <w:t> </w:t>
      </w:r>
      <w:r>
        <w:rPr>
          <w:color w:val="231F1F"/>
          <w:w w:val="85"/>
          <w:sz w:val="20"/>
        </w:rPr>
        <w:t>Türk</w:t>
      </w:r>
      <w:r>
        <w:rPr>
          <w:color w:val="231F1F"/>
          <w:spacing w:val="-7"/>
          <w:sz w:val="20"/>
        </w:rPr>
        <w:t> </w:t>
      </w:r>
      <w:r>
        <w:rPr>
          <w:color w:val="231F1F"/>
          <w:w w:val="85"/>
          <w:sz w:val="20"/>
        </w:rPr>
        <w:t>Akreditasyon</w:t>
      </w:r>
      <w:r>
        <w:rPr>
          <w:color w:val="231F1F"/>
          <w:spacing w:val="-6"/>
          <w:sz w:val="20"/>
        </w:rPr>
        <w:t> </w:t>
      </w:r>
      <w:r>
        <w:rPr>
          <w:color w:val="231F1F"/>
          <w:spacing w:val="-2"/>
          <w:w w:val="85"/>
          <w:sz w:val="20"/>
        </w:rPr>
        <w:t>Kurumunu,</w:t>
      </w:r>
    </w:p>
    <w:p>
      <w:pPr>
        <w:pStyle w:val="BodyText"/>
        <w:spacing w:line="252" w:lineRule="auto"/>
        <w:ind w:left="713" w:right="1012" w:hanging="1"/>
        <w:jc w:val="both"/>
      </w:pPr>
      <w:r>
        <w:rPr>
          <w:color w:val="231F1F"/>
          <w:w w:val="90"/>
        </w:rPr>
        <w:t>m)</w:t>
      </w:r>
      <w:r>
        <w:rPr>
          <w:color w:val="231F1F"/>
          <w:spacing w:val="9"/>
        </w:rPr>
        <w:t> </w:t>
      </w:r>
      <w:r>
        <w:rPr>
          <w:color w:val="231F1F"/>
          <w:w w:val="90"/>
        </w:rPr>
        <w:t>Üretici:</w:t>
      </w:r>
      <w:r>
        <w:rPr>
          <w:color w:val="231F1F"/>
          <w:spacing w:val="-7"/>
          <w:w w:val="90"/>
        </w:rPr>
        <w:t> </w:t>
      </w:r>
      <w:r>
        <w:rPr>
          <w:color w:val="231F1F"/>
          <w:w w:val="90"/>
        </w:rPr>
        <w:t>Oturan</w:t>
      </w:r>
      <w:r>
        <w:rPr>
          <w:color w:val="231F1F"/>
          <w:spacing w:val="-8"/>
          <w:w w:val="90"/>
        </w:rPr>
        <w:t> </w:t>
      </w:r>
      <w:r>
        <w:rPr>
          <w:color w:val="231F1F"/>
          <w:w w:val="90"/>
        </w:rPr>
        <w:t>Sistemin</w:t>
      </w:r>
      <w:r>
        <w:rPr>
          <w:color w:val="231F1F"/>
          <w:spacing w:val="-7"/>
          <w:w w:val="90"/>
        </w:rPr>
        <w:t> </w:t>
      </w:r>
      <w:r>
        <w:rPr>
          <w:color w:val="231F1F"/>
          <w:w w:val="90"/>
        </w:rPr>
        <w:t>Toparlanması</w:t>
      </w:r>
      <w:r>
        <w:rPr>
          <w:color w:val="231F1F"/>
          <w:spacing w:val="-8"/>
          <w:w w:val="90"/>
        </w:rPr>
        <w:t> </w:t>
      </w:r>
      <w:r>
        <w:rPr>
          <w:color w:val="231F1F"/>
          <w:w w:val="90"/>
        </w:rPr>
        <w:t>Hizmeti</w:t>
      </w:r>
      <w:r>
        <w:rPr>
          <w:color w:val="231F1F"/>
          <w:spacing w:val="-7"/>
          <w:w w:val="90"/>
        </w:rPr>
        <w:t> </w:t>
      </w:r>
      <w:r>
        <w:rPr>
          <w:color w:val="231F1F"/>
          <w:w w:val="90"/>
        </w:rPr>
        <w:t>sağlayan</w:t>
      </w:r>
      <w:r>
        <w:rPr>
          <w:color w:val="231F1F"/>
          <w:spacing w:val="-8"/>
          <w:w w:val="90"/>
        </w:rPr>
        <w:t> </w:t>
      </w:r>
      <w:r>
        <w:rPr>
          <w:color w:val="231F1F"/>
          <w:w w:val="90"/>
        </w:rPr>
        <w:t>tüzel</w:t>
      </w:r>
      <w:r>
        <w:rPr>
          <w:color w:val="231F1F"/>
          <w:spacing w:val="-7"/>
          <w:w w:val="90"/>
        </w:rPr>
        <w:t> </w:t>
      </w:r>
      <w:r>
        <w:rPr>
          <w:color w:val="231F1F"/>
          <w:w w:val="90"/>
        </w:rPr>
        <w:t>kişileri, </w:t>
      </w:r>
      <w:r>
        <w:rPr>
          <w:color w:val="231F1F"/>
          <w:w w:val="95"/>
        </w:rPr>
        <w:t>ifade eder.</w:t>
      </w:r>
    </w:p>
    <w:p>
      <w:pPr>
        <w:pStyle w:val="BodyText"/>
        <w:spacing w:line="244" w:lineRule="auto"/>
        <w:ind w:left="207" w:right="167" w:firstLine="503"/>
        <w:jc w:val="both"/>
      </w:pPr>
      <w:r>
        <w:rPr>
          <w:color w:val="231F1F"/>
          <w:w w:val="85"/>
        </w:rPr>
        <w:t>(2) Anlaşma'nın</w:t>
      </w:r>
      <w:r>
        <w:rPr>
          <w:color w:val="231F1F"/>
        </w:rPr>
        <w:t> </w:t>
      </w:r>
      <w:r>
        <w:rPr>
          <w:color w:val="231F1F"/>
          <w:w w:val="85"/>
        </w:rPr>
        <w:t>bu maddesinde tanımlananlar dışında kalan tün1terimler, ilgili Mevzuat </w:t>
      </w:r>
      <w:r>
        <w:rPr>
          <w:color w:val="231F1F"/>
          <w:w w:val="90"/>
        </w:rPr>
        <w:t>kapsamında</w:t>
      </w:r>
      <w:r>
        <w:rPr>
          <w:color w:val="231F1F"/>
          <w:spacing w:val="-8"/>
          <w:w w:val="90"/>
        </w:rPr>
        <w:t> </w:t>
      </w:r>
      <w:r>
        <w:rPr>
          <w:color w:val="231F1F"/>
          <w:w w:val="90"/>
        </w:rPr>
        <w:t>tanımlanan</w:t>
      </w:r>
      <w:r>
        <w:rPr>
          <w:color w:val="231F1F"/>
          <w:spacing w:val="-3"/>
          <w:w w:val="90"/>
        </w:rPr>
        <w:t> </w:t>
      </w:r>
      <w:r>
        <w:rPr>
          <w:color w:val="231F1F"/>
          <w:w w:val="90"/>
        </w:rPr>
        <w:t>anlamlara</w:t>
      </w:r>
      <w:r>
        <w:rPr>
          <w:color w:val="231F1F"/>
          <w:spacing w:val="-8"/>
          <w:w w:val="90"/>
        </w:rPr>
        <w:t> </w:t>
      </w:r>
      <w:r>
        <w:rPr>
          <w:color w:val="231F1F"/>
          <w:w w:val="90"/>
        </w:rPr>
        <w:t>sahiptir.</w:t>
      </w:r>
    </w:p>
    <w:p>
      <w:pPr>
        <w:pStyle w:val="Heading3"/>
        <w:spacing w:before="197"/>
        <w:ind w:left="780" w:right="335"/>
      </w:pPr>
      <w:r>
        <w:rPr>
          <w:color w:val="231F1F"/>
          <w:w w:val="80"/>
        </w:rPr>
        <w:t>İKİNCİ</w:t>
      </w:r>
      <w:r>
        <w:rPr>
          <w:color w:val="231F1F"/>
          <w:spacing w:val="17"/>
        </w:rPr>
        <w:t> </w:t>
      </w:r>
      <w:r>
        <w:rPr>
          <w:color w:val="231F1F"/>
          <w:spacing w:val="-4"/>
          <w:w w:val="90"/>
        </w:rPr>
        <w:t>BÖLÜM</w:t>
      </w:r>
    </w:p>
    <w:p>
      <w:pPr>
        <w:pStyle w:val="Heading4"/>
        <w:spacing w:before="1"/>
        <w:ind w:left="709" w:right="2025" w:firstLine="1767"/>
        <w:jc w:val="both"/>
      </w:pPr>
      <w:r>
        <w:rPr>
          <w:color w:val="231F1F"/>
          <w:w w:val="85"/>
        </w:rPr>
        <w:t>Tarafların</w:t>
      </w:r>
      <w:r>
        <w:rPr>
          <w:color w:val="231F1F"/>
          <w:spacing w:val="-5"/>
          <w:w w:val="85"/>
        </w:rPr>
        <w:t> </w:t>
      </w:r>
      <w:r>
        <w:rPr>
          <w:color w:val="231F1F"/>
          <w:w w:val="85"/>
        </w:rPr>
        <w:t>Hak</w:t>
      </w:r>
      <w:r>
        <w:rPr>
          <w:color w:val="231F1F"/>
          <w:spacing w:val="-5"/>
          <w:w w:val="85"/>
        </w:rPr>
        <w:t> </w:t>
      </w:r>
      <w:r>
        <w:rPr>
          <w:color w:val="231F1F"/>
          <w:w w:val="85"/>
        </w:rPr>
        <w:t>ve</w:t>
      </w:r>
      <w:r>
        <w:rPr>
          <w:color w:val="231F1F"/>
          <w:spacing w:val="-5"/>
          <w:w w:val="85"/>
        </w:rPr>
        <w:t> </w:t>
      </w:r>
      <w:r>
        <w:rPr>
          <w:color w:val="231F1F"/>
          <w:w w:val="85"/>
        </w:rPr>
        <w:t>Yükümlülükleri </w:t>
      </w:r>
      <w:r>
        <w:rPr>
          <w:color w:val="231F1F"/>
          <w:w w:val="90"/>
        </w:rPr>
        <w:t>Üretici'nin yükümlülükleri</w:t>
      </w:r>
    </w:p>
    <w:p>
      <w:pPr>
        <w:pStyle w:val="BodyText"/>
        <w:spacing w:line="244" w:lineRule="auto" w:before="2"/>
        <w:ind w:left="195" w:right="157" w:firstLine="514"/>
        <w:jc w:val="both"/>
      </w:pPr>
      <w:r>
        <w:rPr>
          <w:b/>
          <w:color w:val="231F1F"/>
          <w:w w:val="85"/>
        </w:rPr>
        <w:t>MADDE</w:t>
      </w:r>
      <w:r>
        <w:rPr>
          <w:b/>
          <w:color w:val="231F1F"/>
          <w:spacing w:val="-2"/>
          <w:w w:val="85"/>
        </w:rPr>
        <w:t> </w:t>
      </w:r>
      <w:r>
        <w:rPr>
          <w:b/>
          <w:color w:val="231F1F"/>
          <w:w w:val="85"/>
        </w:rPr>
        <w:t>4- </w:t>
      </w:r>
      <w:r>
        <w:rPr>
          <w:color w:val="231F1F"/>
          <w:w w:val="85"/>
          <w:sz w:val="19"/>
        </w:rPr>
        <w:t>(!) </w:t>
      </w:r>
      <w:r>
        <w:rPr>
          <w:color w:val="231F1F"/>
          <w:w w:val="85"/>
        </w:rPr>
        <w:t>İlgili mevzuat</w:t>
      </w:r>
      <w:r>
        <w:rPr>
          <w:color w:val="231F1F"/>
        </w:rPr>
        <w:t> </w:t>
      </w:r>
      <w:r>
        <w:rPr>
          <w:color w:val="231F1F"/>
          <w:w w:val="85"/>
        </w:rPr>
        <w:t>ve</w:t>
      </w:r>
      <w:r>
        <w:rPr>
          <w:color w:val="231F1F"/>
          <w:spacing w:val="-5"/>
          <w:w w:val="85"/>
        </w:rPr>
        <w:t> </w:t>
      </w:r>
      <w:r>
        <w:rPr>
          <w:color w:val="231F1F"/>
          <w:w w:val="85"/>
        </w:rPr>
        <w:t>işbu Anlaşma hüküm ve</w:t>
      </w:r>
      <w:r>
        <w:rPr>
          <w:color w:val="231F1F"/>
          <w:spacing w:val="-5"/>
          <w:w w:val="85"/>
        </w:rPr>
        <w:t> </w:t>
      </w:r>
      <w:r>
        <w:rPr>
          <w:color w:val="231F1F"/>
          <w:w w:val="85"/>
        </w:rPr>
        <w:t>şartları çerçevesinde</w:t>
      </w:r>
      <w:r>
        <w:rPr>
          <w:color w:val="231F1F"/>
        </w:rPr>
        <w:t> </w:t>
      </w:r>
      <w:r>
        <w:rPr>
          <w:color w:val="231F1F"/>
          <w:w w:val="85"/>
        </w:rPr>
        <w:t>Üretici'nin </w:t>
      </w:r>
      <w:r>
        <w:rPr>
          <w:rFonts w:ascii="Arial" w:hAnsi="Arial"/>
          <w:b/>
          <w:color w:val="231F1F"/>
          <w:w w:val="90"/>
          <w:sz w:val="18"/>
        </w:rPr>
        <w:t>EK-1</w:t>
      </w:r>
      <w:r>
        <w:rPr>
          <w:rFonts w:ascii="Arial" w:hAnsi="Arial"/>
          <w:b/>
          <w:color w:val="231F1F"/>
          <w:spacing w:val="-8"/>
          <w:w w:val="90"/>
          <w:sz w:val="18"/>
        </w:rPr>
        <w:t> </w:t>
      </w:r>
      <w:r>
        <w:rPr>
          <w:color w:val="231F1F"/>
          <w:w w:val="90"/>
        </w:rPr>
        <w:t>kapsamında</w:t>
      </w:r>
      <w:r>
        <w:rPr>
          <w:color w:val="231F1F"/>
          <w:spacing w:val="-6"/>
          <w:w w:val="90"/>
        </w:rPr>
        <w:t> </w:t>
      </w:r>
      <w:r>
        <w:rPr>
          <w:color w:val="231F1F"/>
          <w:w w:val="90"/>
        </w:rPr>
        <w:t>yer</w:t>
      </w:r>
      <w:r>
        <w:rPr>
          <w:color w:val="231F1F"/>
          <w:spacing w:val="-8"/>
          <w:w w:val="90"/>
        </w:rPr>
        <w:t> </w:t>
      </w:r>
      <w:r>
        <w:rPr>
          <w:color w:val="231F1F"/>
          <w:w w:val="90"/>
        </w:rPr>
        <w:t>alan</w:t>
      </w:r>
      <w:r>
        <w:rPr>
          <w:color w:val="231F1F"/>
          <w:spacing w:val="-6"/>
          <w:w w:val="90"/>
        </w:rPr>
        <w:t> </w:t>
      </w:r>
      <w:r>
        <w:rPr>
          <w:color w:val="231F1F"/>
          <w:w w:val="90"/>
        </w:rPr>
        <w:t>üretim</w:t>
      </w:r>
      <w:r>
        <w:rPr>
          <w:color w:val="231F1F"/>
          <w:spacing w:val="-5"/>
          <w:w w:val="90"/>
        </w:rPr>
        <w:t> </w:t>
      </w:r>
      <w:r>
        <w:rPr>
          <w:color w:val="231F1F"/>
          <w:w w:val="90"/>
        </w:rPr>
        <w:t>tesisleri,</w:t>
      </w:r>
      <w:r>
        <w:rPr>
          <w:color w:val="231F1F"/>
          <w:spacing w:val="-3"/>
          <w:w w:val="90"/>
        </w:rPr>
        <w:t> </w:t>
      </w:r>
      <w:r>
        <w:rPr>
          <w:color w:val="231F1F"/>
          <w:w w:val="90"/>
        </w:rPr>
        <w:t>ilgili</w:t>
      </w:r>
      <w:r>
        <w:rPr>
          <w:color w:val="231F1F"/>
          <w:w w:val="90"/>
        </w:rPr>
        <w:t> mevrnatta</w:t>
      </w:r>
      <w:r>
        <w:rPr>
          <w:color w:val="231F1F"/>
          <w:spacing w:val="-6"/>
          <w:w w:val="90"/>
        </w:rPr>
        <w:t> </w:t>
      </w:r>
      <w:r>
        <w:rPr>
          <w:color w:val="231F1F"/>
          <w:w w:val="90"/>
        </w:rPr>
        <w:t>belirtildiği</w:t>
      </w:r>
      <w:r>
        <w:rPr>
          <w:color w:val="231F1F"/>
          <w:spacing w:val="-4"/>
          <w:w w:val="90"/>
        </w:rPr>
        <w:t> </w:t>
      </w:r>
      <w:r>
        <w:rPr>
          <w:color w:val="231F1F"/>
          <w:w w:val="90"/>
        </w:rPr>
        <w:t>şekilde</w:t>
      </w:r>
      <w:r>
        <w:rPr>
          <w:color w:val="231F1F"/>
          <w:spacing w:val="-8"/>
          <w:w w:val="90"/>
        </w:rPr>
        <w:t> </w:t>
      </w:r>
      <w:r>
        <w:rPr>
          <w:color w:val="231F1F"/>
          <w:w w:val="90"/>
        </w:rPr>
        <w:t>oturan</w:t>
      </w:r>
      <w:r>
        <w:rPr>
          <w:color w:val="231F1F"/>
          <w:spacing w:val="-3"/>
          <w:w w:val="90"/>
        </w:rPr>
        <w:t> </w:t>
      </w:r>
      <w:r>
        <w:rPr>
          <w:color w:val="231F1F"/>
          <w:w w:val="90"/>
        </w:rPr>
        <w:t>sistemin toparlanması</w:t>
      </w:r>
      <w:r>
        <w:rPr>
          <w:color w:val="231F1F"/>
          <w:w w:val="90"/>
        </w:rPr>
        <w:t> hizmetini</w:t>
      </w:r>
      <w:r>
        <w:rPr>
          <w:color w:val="231F1F"/>
          <w:w w:val="90"/>
        </w:rPr>
        <w:t> sunma</w:t>
      </w:r>
      <w:r>
        <w:rPr>
          <w:color w:val="231F1F"/>
          <w:w w:val="90"/>
        </w:rPr>
        <w:t> yeterliliğine,</w:t>
      </w:r>
      <w:r>
        <w:rPr>
          <w:color w:val="231F1F"/>
          <w:spacing w:val="-5"/>
          <w:w w:val="90"/>
        </w:rPr>
        <w:t> </w:t>
      </w:r>
      <w:r>
        <w:rPr>
          <w:color w:val="231F1F"/>
          <w:w w:val="90"/>
        </w:rPr>
        <w:t>aşağıda</w:t>
      </w:r>
      <w:r>
        <w:rPr>
          <w:color w:val="231F1F"/>
          <w:w w:val="90"/>
        </w:rPr>
        <w:t> belirtilen</w:t>
      </w:r>
      <w:r>
        <w:rPr>
          <w:color w:val="231F1F"/>
          <w:w w:val="90"/>
        </w:rPr>
        <w:t> nitelikler</w:t>
      </w:r>
      <w:r>
        <w:rPr>
          <w:color w:val="231F1F"/>
          <w:w w:val="90"/>
        </w:rPr>
        <w:t> doğıultusunda,</w:t>
      </w:r>
      <w:r>
        <w:rPr>
          <w:color w:val="231F1F"/>
          <w:spacing w:val="-1"/>
          <w:w w:val="90"/>
        </w:rPr>
        <w:t> </w:t>
      </w:r>
      <w:r>
        <w:rPr>
          <w:color w:val="231F1F"/>
          <w:w w:val="90"/>
        </w:rPr>
        <w:t>sahip </w:t>
      </w:r>
      <w:r>
        <w:rPr>
          <w:color w:val="231F1F"/>
          <w:w w:val="95"/>
        </w:rPr>
        <w:t>olacaktır.</w:t>
      </w:r>
      <w:r>
        <w:rPr>
          <w:color w:val="231F1F"/>
          <w:spacing w:val="-10"/>
          <w:w w:val="95"/>
        </w:rPr>
        <w:t> </w:t>
      </w:r>
      <w:r>
        <w:rPr>
          <w:color w:val="231F1F"/>
          <w:w w:val="95"/>
        </w:rPr>
        <w:t>Bu</w:t>
      </w:r>
      <w:r>
        <w:rPr>
          <w:color w:val="231F1F"/>
          <w:spacing w:val="-10"/>
          <w:w w:val="95"/>
        </w:rPr>
        <w:t> </w:t>
      </w:r>
      <w:r>
        <w:rPr>
          <w:color w:val="231F1F"/>
          <w:w w:val="95"/>
        </w:rPr>
        <w:t>kapsamda:</w:t>
      </w:r>
    </w:p>
    <w:p>
      <w:pPr>
        <w:pStyle w:val="ListParagraph"/>
        <w:numPr>
          <w:ilvl w:val="0"/>
          <w:numId w:val="46"/>
        </w:numPr>
        <w:tabs>
          <w:tab w:pos="1211" w:val="left" w:leader="none"/>
        </w:tabs>
        <w:spacing w:line="242" w:lineRule="auto" w:before="0" w:after="0"/>
        <w:ind w:left="202" w:right="157" w:firstLine="605"/>
        <w:jc w:val="both"/>
        <w:rPr>
          <w:sz w:val="20"/>
        </w:rPr>
      </w:pPr>
      <w:r>
        <w:rPr>
          <w:color w:val="231F1F"/>
          <w:w w:val="85"/>
          <w:sz w:val="20"/>
        </w:rPr>
        <w:t>İlgili</w:t>
      </w:r>
      <w:r>
        <w:rPr>
          <w:color w:val="231F1F"/>
          <w:spacing w:val="-5"/>
          <w:w w:val="85"/>
          <w:sz w:val="20"/>
        </w:rPr>
        <w:t> </w:t>
      </w:r>
      <w:r>
        <w:rPr>
          <w:color w:val="231F1F"/>
          <w:w w:val="85"/>
          <w:sz w:val="20"/>
        </w:rPr>
        <w:t>üretim</w:t>
      </w:r>
      <w:r>
        <w:rPr>
          <w:color w:val="231F1F"/>
          <w:spacing w:val="-5"/>
          <w:w w:val="85"/>
          <w:sz w:val="20"/>
        </w:rPr>
        <w:t> </w:t>
      </w:r>
      <w:r>
        <w:rPr>
          <w:color w:val="231F1F"/>
          <w:w w:val="85"/>
          <w:sz w:val="20"/>
        </w:rPr>
        <w:t>tesisinin</w:t>
      </w:r>
      <w:r>
        <w:rPr>
          <w:color w:val="231F1F"/>
          <w:spacing w:val="-2"/>
          <w:w w:val="85"/>
          <w:sz w:val="20"/>
        </w:rPr>
        <w:t> </w:t>
      </w:r>
      <w:r>
        <w:rPr>
          <w:color w:val="231F1F"/>
          <w:w w:val="85"/>
          <w:sz w:val="20"/>
        </w:rPr>
        <w:t>en</w:t>
      </w:r>
      <w:r>
        <w:rPr>
          <w:color w:val="231F1F"/>
          <w:spacing w:val="-5"/>
          <w:w w:val="85"/>
          <w:sz w:val="20"/>
        </w:rPr>
        <w:t> </w:t>
      </w:r>
      <w:r>
        <w:rPr>
          <w:color w:val="231F1F"/>
          <w:w w:val="85"/>
          <w:sz w:val="20"/>
        </w:rPr>
        <w:t>az bir ünitesi, harici bir</w:t>
      </w:r>
      <w:r>
        <w:rPr>
          <w:color w:val="231F1F"/>
          <w:spacing w:val="-5"/>
          <w:w w:val="85"/>
          <w:sz w:val="20"/>
        </w:rPr>
        <w:t> </w:t>
      </w:r>
      <w:r>
        <w:rPr>
          <w:color w:val="231F1F"/>
          <w:w w:val="85"/>
          <w:sz w:val="20"/>
        </w:rPr>
        <w:t>enerji</w:t>
      </w:r>
      <w:r>
        <w:rPr>
          <w:color w:val="231F1F"/>
          <w:spacing w:val="-4"/>
          <w:w w:val="85"/>
          <w:sz w:val="20"/>
        </w:rPr>
        <w:t> </w:t>
      </w:r>
      <w:r>
        <w:rPr>
          <w:color w:val="231F1F"/>
          <w:w w:val="85"/>
          <w:sz w:val="20"/>
        </w:rPr>
        <w:t>kaynağına</w:t>
      </w:r>
      <w:r>
        <w:rPr>
          <w:color w:val="231F1F"/>
          <w:spacing w:val="-5"/>
          <w:w w:val="85"/>
          <w:sz w:val="20"/>
        </w:rPr>
        <w:t> </w:t>
      </w:r>
      <w:r>
        <w:rPr>
          <w:color w:val="231F1F"/>
          <w:w w:val="85"/>
          <w:sz w:val="20"/>
        </w:rPr>
        <w:t>ihtiyaç</w:t>
      </w:r>
      <w:r>
        <w:rPr>
          <w:color w:val="231F1F"/>
          <w:spacing w:val="-5"/>
          <w:w w:val="85"/>
          <w:sz w:val="20"/>
        </w:rPr>
        <w:t> </w:t>
      </w:r>
      <w:r>
        <w:rPr>
          <w:color w:val="231F1F"/>
          <w:w w:val="85"/>
          <w:sz w:val="20"/>
        </w:rPr>
        <w:t>duymadan devreye girmesini sağlayabilecek</w:t>
      </w:r>
      <w:r>
        <w:rPr>
          <w:color w:val="231F1F"/>
          <w:spacing w:val="-5"/>
          <w:w w:val="85"/>
          <w:sz w:val="20"/>
        </w:rPr>
        <w:t> </w:t>
      </w:r>
      <w:r>
        <w:rPr>
          <w:color w:val="231F1F"/>
          <w:w w:val="85"/>
          <w:sz w:val="20"/>
        </w:rPr>
        <w:t>kapasitede acil dunun jeneratörüne ve/veya bütünleşik elektrik depolama</w:t>
      </w:r>
      <w:r>
        <w:rPr>
          <w:color w:val="231F1F"/>
          <w:spacing w:val="-5"/>
          <w:w w:val="85"/>
          <w:sz w:val="20"/>
        </w:rPr>
        <w:t> </w:t>
      </w:r>
      <w:r>
        <w:rPr>
          <w:color w:val="231F1F"/>
          <w:w w:val="85"/>
          <w:sz w:val="20"/>
        </w:rPr>
        <w:t>ünitesine</w:t>
      </w:r>
      <w:r>
        <w:rPr>
          <w:color w:val="231F1F"/>
          <w:spacing w:val="-5"/>
          <w:w w:val="85"/>
          <w:sz w:val="20"/>
        </w:rPr>
        <w:t> </w:t>
      </w:r>
      <w:r>
        <w:rPr>
          <w:color w:val="231F1F"/>
          <w:w w:val="85"/>
          <w:sz w:val="20"/>
        </w:rPr>
        <w:t>sahip</w:t>
      </w:r>
      <w:r>
        <w:rPr>
          <w:color w:val="231F1F"/>
          <w:spacing w:val="-5"/>
          <w:w w:val="85"/>
          <w:sz w:val="20"/>
        </w:rPr>
        <w:t> </w:t>
      </w:r>
      <w:r>
        <w:rPr>
          <w:color w:val="231F1F"/>
          <w:w w:val="85"/>
          <w:sz w:val="20"/>
        </w:rPr>
        <w:t>olmalıdır.</w:t>
      </w:r>
      <w:r>
        <w:rPr>
          <w:color w:val="231F1F"/>
          <w:spacing w:val="-5"/>
          <w:w w:val="85"/>
          <w:sz w:val="20"/>
        </w:rPr>
        <w:t> </w:t>
      </w:r>
      <w:r>
        <w:rPr>
          <w:color w:val="231F1F"/>
          <w:w w:val="85"/>
          <w:sz w:val="20"/>
        </w:rPr>
        <w:t>Acil</w:t>
      </w:r>
      <w:r>
        <w:rPr>
          <w:color w:val="231F1F"/>
          <w:spacing w:val="-5"/>
          <w:w w:val="85"/>
          <w:sz w:val="20"/>
        </w:rPr>
        <w:t> </w:t>
      </w:r>
      <w:r>
        <w:rPr>
          <w:color w:val="231F1F"/>
          <w:w w:val="85"/>
          <w:sz w:val="20"/>
        </w:rPr>
        <w:t>durum</w:t>
      </w:r>
      <w:r>
        <w:rPr>
          <w:color w:val="231F1F"/>
          <w:spacing w:val="-5"/>
          <w:w w:val="85"/>
          <w:sz w:val="20"/>
        </w:rPr>
        <w:t> </w:t>
      </w:r>
      <w:r>
        <w:rPr>
          <w:color w:val="231F1F"/>
          <w:w w:val="85"/>
          <w:sz w:val="20"/>
        </w:rPr>
        <w:t>jeneratörüne</w:t>
      </w:r>
      <w:r>
        <w:rPr>
          <w:color w:val="231F1F"/>
          <w:spacing w:val="-5"/>
          <w:w w:val="85"/>
          <w:sz w:val="20"/>
        </w:rPr>
        <w:t> </w:t>
      </w:r>
      <w:r>
        <w:rPr>
          <w:color w:val="231F1F"/>
          <w:w w:val="85"/>
          <w:sz w:val="20"/>
        </w:rPr>
        <w:t>ve/veya</w:t>
      </w:r>
      <w:r>
        <w:rPr>
          <w:color w:val="231F1F"/>
          <w:spacing w:val="-5"/>
          <w:w w:val="85"/>
          <w:sz w:val="20"/>
        </w:rPr>
        <w:t> </w:t>
      </w:r>
      <w:r>
        <w:rPr>
          <w:color w:val="231F1F"/>
          <w:w w:val="85"/>
          <w:sz w:val="20"/>
        </w:rPr>
        <w:t>bütünleşik</w:t>
      </w:r>
      <w:r>
        <w:rPr>
          <w:color w:val="231F1F"/>
          <w:spacing w:val="-5"/>
          <w:w w:val="85"/>
          <w:sz w:val="20"/>
        </w:rPr>
        <w:t> </w:t>
      </w:r>
      <w:r>
        <w:rPr>
          <w:color w:val="231F1F"/>
          <w:w w:val="85"/>
          <w:sz w:val="20"/>
        </w:rPr>
        <w:t>elektrik</w:t>
      </w:r>
      <w:r>
        <w:rPr>
          <w:color w:val="231F1F"/>
          <w:spacing w:val="-5"/>
          <w:w w:val="85"/>
          <w:sz w:val="20"/>
        </w:rPr>
        <w:t> </w:t>
      </w:r>
      <w:r>
        <w:rPr>
          <w:color w:val="231F1F"/>
          <w:w w:val="85"/>
          <w:sz w:val="20"/>
        </w:rPr>
        <w:t>depolama </w:t>
      </w:r>
      <w:r>
        <w:rPr>
          <w:color w:val="231F1F"/>
          <w:w w:val="90"/>
          <w:sz w:val="20"/>
        </w:rPr>
        <w:t>ünitesine</w:t>
      </w:r>
      <w:r>
        <w:rPr>
          <w:color w:val="231F1F"/>
          <w:w w:val="90"/>
          <w:sz w:val="20"/>
        </w:rPr>
        <w:t> sahip</w:t>
      </w:r>
      <w:r>
        <w:rPr>
          <w:color w:val="231F1F"/>
          <w:w w:val="90"/>
          <w:sz w:val="20"/>
        </w:rPr>
        <w:t> olmayan</w:t>
      </w:r>
      <w:r>
        <w:rPr>
          <w:color w:val="231F1F"/>
          <w:w w:val="90"/>
          <w:sz w:val="20"/>
        </w:rPr>
        <w:t> üretim</w:t>
      </w:r>
      <w:r>
        <w:rPr>
          <w:color w:val="231F1F"/>
          <w:w w:val="90"/>
          <w:sz w:val="20"/>
        </w:rPr>
        <w:t> tesisleri</w:t>
      </w:r>
      <w:r>
        <w:rPr>
          <w:color w:val="231F1F"/>
          <w:w w:val="90"/>
          <w:sz w:val="20"/>
        </w:rPr>
        <w:t> için,</w:t>
      </w:r>
      <w:r>
        <w:rPr>
          <w:color w:val="231F1F"/>
          <w:w w:val="90"/>
          <w:sz w:val="20"/>
        </w:rPr>
        <w:t> Üretici,</w:t>
      </w:r>
      <w:r>
        <w:rPr>
          <w:color w:val="231F1F"/>
          <w:w w:val="90"/>
          <w:sz w:val="20"/>
        </w:rPr>
        <w:t> ilgili</w:t>
      </w:r>
      <w:r>
        <w:rPr>
          <w:color w:val="231F1F"/>
          <w:w w:val="90"/>
          <w:sz w:val="20"/>
        </w:rPr>
        <w:t> üretim</w:t>
      </w:r>
      <w:r>
        <w:rPr>
          <w:color w:val="231F1F"/>
          <w:w w:val="90"/>
          <w:sz w:val="20"/>
        </w:rPr>
        <w:t> tesisinde</w:t>
      </w:r>
      <w:r>
        <w:rPr>
          <w:color w:val="231F1F"/>
          <w:w w:val="90"/>
          <w:sz w:val="20"/>
        </w:rPr>
        <w:t> harici bir</w:t>
      </w:r>
      <w:r>
        <w:rPr>
          <w:color w:val="231F1F"/>
          <w:w w:val="90"/>
          <w:sz w:val="20"/>
        </w:rPr>
        <w:t> eneıji </w:t>
      </w:r>
      <w:r>
        <w:rPr>
          <w:color w:val="231F1F"/>
          <w:spacing w:val="-2"/>
          <w:w w:val="85"/>
          <w:sz w:val="20"/>
        </w:rPr>
        <w:t>kaynağına ihtiyaç duymadan</w:t>
      </w:r>
      <w:r>
        <w:rPr>
          <w:color w:val="231F1F"/>
          <w:sz w:val="20"/>
        </w:rPr>
        <w:t> </w:t>
      </w:r>
      <w:r>
        <w:rPr>
          <w:color w:val="231F1F"/>
          <w:spacing w:val="-2"/>
          <w:w w:val="85"/>
          <w:sz w:val="20"/>
        </w:rPr>
        <w:t>devreye</w:t>
      </w:r>
      <w:r>
        <w:rPr>
          <w:color w:val="231F1F"/>
          <w:spacing w:val="-3"/>
          <w:w w:val="85"/>
          <w:sz w:val="20"/>
        </w:rPr>
        <w:t> </w:t>
      </w:r>
      <w:r>
        <w:rPr>
          <w:color w:val="231F1F"/>
          <w:spacing w:val="-2"/>
          <w:w w:val="85"/>
          <w:sz w:val="20"/>
        </w:rPr>
        <w:t>alınabilme</w:t>
      </w:r>
      <w:r>
        <w:rPr>
          <w:color w:val="231F1F"/>
          <w:sz w:val="20"/>
        </w:rPr>
        <w:t> </w:t>
      </w:r>
      <w:r>
        <w:rPr>
          <w:color w:val="231F1F"/>
          <w:spacing w:val="-2"/>
          <w:w w:val="85"/>
          <w:sz w:val="20"/>
        </w:rPr>
        <w:t>yeteneğini</w:t>
      </w:r>
      <w:r>
        <w:rPr>
          <w:color w:val="231F1F"/>
          <w:sz w:val="20"/>
        </w:rPr>
        <w:t> </w:t>
      </w:r>
      <w:r>
        <w:rPr>
          <w:color w:val="231F1F"/>
          <w:spacing w:val="-2"/>
          <w:w w:val="85"/>
          <w:sz w:val="20"/>
        </w:rPr>
        <w:t>sağlayan</w:t>
      </w:r>
      <w:r>
        <w:rPr>
          <w:color w:val="231F1F"/>
          <w:sz w:val="20"/>
        </w:rPr>
        <w:t> </w:t>
      </w:r>
      <w:r>
        <w:rPr>
          <w:color w:val="231F1F"/>
          <w:spacing w:val="-2"/>
          <w:w w:val="85"/>
          <w:sz w:val="20"/>
        </w:rPr>
        <w:t>acil</w:t>
      </w:r>
      <w:r>
        <w:rPr>
          <w:color w:val="231F1F"/>
          <w:spacing w:val="-3"/>
          <w:w w:val="85"/>
          <w:sz w:val="20"/>
        </w:rPr>
        <w:t> </w:t>
      </w:r>
      <w:r>
        <w:rPr>
          <w:color w:val="231F1F"/>
          <w:spacing w:val="-2"/>
          <w:w w:val="85"/>
          <w:sz w:val="20"/>
        </w:rPr>
        <w:t>durum jeneratörü ve/veya </w:t>
      </w:r>
      <w:r>
        <w:rPr>
          <w:color w:val="231F1F"/>
          <w:w w:val="85"/>
          <w:sz w:val="20"/>
        </w:rPr>
        <w:t>bütünleşik</w:t>
      </w:r>
      <w:r>
        <w:rPr>
          <w:color w:val="231F1F"/>
          <w:spacing w:val="-5"/>
          <w:w w:val="85"/>
          <w:sz w:val="20"/>
        </w:rPr>
        <w:t> </w:t>
      </w:r>
      <w:r>
        <w:rPr>
          <w:color w:val="231F1F"/>
          <w:w w:val="85"/>
          <w:sz w:val="20"/>
        </w:rPr>
        <w:t>elektrik</w:t>
      </w:r>
      <w:r>
        <w:rPr>
          <w:color w:val="231F1F"/>
          <w:spacing w:val="-5"/>
          <w:w w:val="85"/>
          <w:sz w:val="20"/>
        </w:rPr>
        <w:t> </w:t>
      </w:r>
      <w:r>
        <w:rPr>
          <w:color w:val="231F1F"/>
          <w:w w:val="85"/>
          <w:sz w:val="20"/>
        </w:rPr>
        <w:t>depolama</w:t>
      </w:r>
      <w:r>
        <w:rPr>
          <w:color w:val="231F1F"/>
          <w:spacing w:val="-5"/>
          <w:w w:val="85"/>
          <w:sz w:val="20"/>
        </w:rPr>
        <w:t> </w:t>
      </w:r>
      <w:r>
        <w:rPr>
          <w:color w:val="231F1F"/>
          <w:w w:val="85"/>
          <w:sz w:val="20"/>
        </w:rPr>
        <w:t>ünitesi</w:t>
      </w:r>
      <w:r>
        <w:rPr>
          <w:color w:val="231F1F"/>
          <w:spacing w:val="-5"/>
          <w:w w:val="85"/>
          <w:sz w:val="20"/>
        </w:rPr>
        <w:t> </w:t>
      </w:r>
      <w:r>
        <w:rPr>
          <w:color w:val="231F1F"/>
          <w:w w:val="85"/>
          <w:sz w:val="20"/>
        </w:rPr>
        <w:t>tesis</w:t>
      </w:r>
      <w:r>
        <w:rPr>
          <w:color w:val="231F1F"/>
          <w:spacing w:val="-5"/>
          <w:w w:val="85"/>
          <w:sz w:val="20"/>
        </w:rPr>
        <w:t> </w:t>
      </w:r>
      <w:r>
        <w:rPr>
          <w:color w:val="231F1F"/>
          <w:w w:val="85"/>
          <w:sz w:val="20"/>
        </w:rPr>
        <w:t>edilmesi</w:t>
      </w:r>
      <w:r>
        <w:rPr>
          <w:color w:val="231F1F"/>
          <w:spacing w:val="-5"/>
          <w:w w:val="85"/>
          <w:sz w:val="20"/>
        </w:rPr>
        <w:t> </w:t>
      </w:r>
      <w:r>
        <w:rPr>
          <w:color w:val="231F1F"/>
          <w:w w:val="85"/>
          <w:sz w:val="20"/>
        </w:rPr>
        <w:t>ile</w:t>
      </w:r>
      <w:r>
        <w:rPr>
          <w:color w:val="231F1F"/>
          <w:spacing w:val="-5"/>
          <w:w w:val="85"/>
          <w:sz w:val="20"/>
        </w:rPr>
        <w:t> </w:t>
      </w:r>
      <w:r>
        <w:rPr>
          <w:color w:val="231F1F"/>
          <w:w w:val="85"/>
          <w:sz w:val="20"/>
        </w:rPr>
        <w:t>ana</w:t>
      </w:r>
      <w:r>
        <w:rPr>
          <w:color w:val="231F1F"/>
          <w:spacing w:val="-5"/>
          <w:w w:val="85"/>
          <w:sz w:val="20"/>
        </w:rPr>
        <w:t> </w:t>
      </w:r>
      <w:r>
        <w:rPr>
          <w:color w:val="231F1F"/>
          <w:w w:val="85"/>
          <w:sz w:val="20"/>
        </w:rPr>
        <w:t>türbin</w:t>
      </w:r>
      <w:r>
        <w:rPr>
          <w:color w:val="231F1F"/>
          <w:spacing w:val="-5"/>
          <w:w w:val="85"/>
          <w:sz w:val="20"/>
        </w:rPr>
        <w:t> </w:t>
      </w:r>
      <w:r>
        <w:rPr>
          <w:color w:val="231F1F"/>
          <w:w w:val="85"/>
          <w:sz w:val="20"/>
        </w:rPr>
        <w:t>ve</w:t>
      </w:r>
      <w:r>
        <w:rPr>
          <w:color w:val="231F1F"/>
          <w:spacing w:val="-5"/>
          <w:w w:val="85"/>
          <w:sz w:val="20"/>
        </w:rPr>
        <w:t> </w:t>
      </w:r>
      <w:r>
        <w:rPr>
          <w:color w:val="231F1F"/>
          <w:w w:val="85"/>
          <w:sz w:val="20"/>
        </w:rPr>
        <w:t>jeneratörde</w:t>
      </w:r>
      <w:r>
        <w:rPr>
          <w:color w:val="231F1F"/>
          <w:spacing w:val="-5"/>
          <w:w w:val="85"/>
          <w:sz w:val="20"/>
        </w:rPr>
        <w:t> </w:t>
      </w:r>
      <w:r>
        <w:rPr>
          <w:color w:val="231F1F"/>
          <w:w w:val="85"/>
          <w:sz w:val="20"/>
        </w:rPr>
        <w:t>gerekiyorsa</w:t>
      </w:r>
      <w:r>
        <w:rPr>
          <w:color w:val="231F1F"/>
          <w:spacing w:val="-5"/>
          <w:w w:val="85"/>
          <w:sz w:val="20"/>
        </w:rPr>
        <w:t> </w:t>
      </w:r>
      <w:r>
        <w:rPr>
          <w:color w:val="231F1F"/>
          <w:w w:val="85"/>
          <w:sz w:val="20"/>
        </w:rPr>
        <w:t>kontrol sistemi</w:t>
      </w:r>
      <w:r>
        <w:rPr>
          <w:color w:val="231F1F"/>
          <w:sz w:val="20"/>
        </w:rPr>
        <w:t> </w:t>
      </w:r>
      <w:r>
        <w:rPr>
          <w:color w:val="231F1F"/>
          <w:w w:val="85"/>
          <w:sz w:val="20"/>
        </w:rPr>
        <w:t>ayar/modifikasyon işlemlerini</w:t>
      </w:r>
      <w:r>
        <w:rPr>
          <w:color w:val="231F1F"/>
          <w:sz w:val="20"/>
        </w:rPr>
        <w:t> </w:t>
      </w:r>
      <w:r>
        <w:rPr>
          <w:color w:val="231F1F"/>
          <w:w w:val="85"/>
          <w:sz w:val="20"/>
        </w:rPr>
        <w:t>gerçekleştirmekle yükümlüdür.</w:t>
      </w:r>
    </w:p>
    <w:p>
      <w:pPr>
        <w:pStyle w:val="ListParagraph"/>
        <w:numPr>
          <w:ilvl w:val="0"/>
          <w:numId w:val="46"/>
        </w:numPr>
        <w:tabs>
          <w:tab w:pos="1211" w:val="left" w:leader="none"/>
        </w:tabs>
        <w:spacing w:line="244" w:lineRule="auto" w:before="3" w:after="0"/>
        <w:ind w:left="202" w:right="152" w:firstLine="618"/>
        <w:jc w:val="both"/>
        <w:rPr>
          <w:sz w:val="20"/>
        </w:rPr>
      </w:pPr>
      <w:r>
        <w:rPr>
          <w:color w:val="231F1F"/>
          <w:w w:val="90"/>
          <w:sz w:val="20"/>
        </w:rPr>
        <w:t>Oturan</w:t>
      </w:r>
      <w:r>
        <w:rPr>
          <w:color w:val="231F1F"/>
          <w:w w:val="90"/>
          <w:sz w:val="20"/>
        </w:rPr>
        <w:t> sistemin</w:t>
      </w:r>
      <w:r>
        <w:rPr>
          <w:color w:val="231F1F"/>
          <w:w w:val="90"/>
          <w:sz w:val="20"/>
        </w:rPr>
        <w:t> toparlanması</w:t>
      </w:r>
      <w:r>
        <w:rPr>
          <w:color w:val="231F1F"/>
          <w:w w:val="90"/>
          <w:sz w:val="20"/>
        </w:rPr>
        <w:t> hizmetini</w:t>
      </w:r>
      <w:r>
        <w:rPr>
          <w:color w:val="231F1F"/>
          <w:w w:val="90"/>
          <w:sz w:val="20"/>
        </w:rPr>
        <w:t> sunacak,</w:t>
      </w:r>
      <w:r>
        <w:rPr>
          <w:color w:val="231F1F"/>
          <w:w w:val="90"/>
          <w:sz w:val="20"/>
        </w:rPr>
        <w:t> toparlanma</w:t>
      </w:r>
      <w:r>
        <w:rPr>
          <w:color w:val="231F1F"/>
          <w:w w:val="90"/>
          <w:sz w:val="20"/>
        </w:rPr>
        <w:t> yeteneğine</w:t>
      </w:r>
      <w:r>
        <w:rPr>
          <w:color w:val="231F1F"/>
          <w:spacing w:val="-1"/>
          <w:w w:val="90"/>
          <w:sz w:val="20"/>
        </w:rPr>
        <w:t> </w:t>
      </w:r>
      <w:r>
        <w:rPr>
          <w:color w:val="231F1F"/>
          <w:w w:val="90"/>
          <w:sz w:val="20"/>
        </w:rPr>
        <w:t>sahip </w:t>
      </w:r>
      <w:r>
        <w:rPr>
          <w:color w:val="231F1F"/>
          <w:w w:val="85"/>
          <w:sz w:val="20"/>
        </w:rPr>
        <w:t>üretim</w:t>
      </w:r>
      <w:r>
        <w:rPr>
          <w:color w:val="231F1F"/>
          <w:spacing w:val="-5"/>
          <w:w w:val="85"/>
          <w:sz w:val="20"/>
        </w:rPr>
        <w:t> </w:t>
      </w:r>
      <w:r>
        <w:rPr>
          <w:color w:val="231F1F"/>
          <w:w w:val="85"/>
          <w:sz w:val="20"/>
        </w:rPr>
        <w:t>tesisleri,</w:t>
      </w:r>
      <w:r>
        <w:rPr>
          <w:color w:val="231F1F"/>
          <w:spacing w:val="-5"/>
          <w:w w:val="85"/>
          <w:sz w:val="20"/>
        </w:rPr>
        <w:t> </w:t>
      </w:r>
      <w:r>
        <w:rPr>
          <w:color w:val="231F1F"/>
          <w:w w:val="85"/>
          <w:sz w:val="20"/>
        </w:rPr>
        <w:t>MYTM</w:t>
      </w:r>
      <w:r>
        <w:rPr>
          <w:color w:val="231F1F"/>
          <w:spacing w:val="-5"/>
          <w:w w:val="85"/>
          <w:sz w:val="20"/>
        </w:rPr>
        <w:t> </w:t>
      </w:r>
      <w:r>
        <w:rPr>
          <w:color w:val="231F1F"/>
          <w:w w:val="85"/>
          <w:sz w:val="20"/>
        </w:rPr>
        <w:t>ve/veya BYTM'den</w:t>
      </w:r>
      <w:r>
        <w:rPr>
          <w:color w:val="231F1F"/>
          <w:sz w:val="20"/>
        </w:rPr>
        <w:t> </w:t>
      </w:r>
      <w:r>
        <w:rPr>
          <w:color w:val="231F1F"/>
          <w:w w:val="85"/>
          <w:sz w:val="20"/>
        </w:rPr>
        <w:t>talimat</w:t>
      </w:r>
      <w:r>
        <w:rPr>
          <w:color w:val="231F1F"/>
          <w:spacing w:val="-3"/>
          <w:w w:val="85"/>
          <w:sz w:val="20"/>
        </w:rPr>
        <w:t> </w:t>
      </w:r>
      <w:r>
        <w:rPr>
          <w:color w:val="231F1F"/>
          <w:w w:val="85"/>
          <w:sz w:val="20"/>
        </w:rPr>
        <w:t>gelmesinin ardından hidrolik</w:t>
      </w:r>
      <w:r>
        <w:rPr>
          <w:color w:val="231F1F"/>
          <w:spacing w:val="-5"/>
          <w:w w:val="85"/>
          <w:sz w:val="20"/>
        </w:rPr>
        <w:t> </w:t>
      </w:r>
      <w:r>
        <w:rPr>
          <w:color w:val="231F1F"/>
          <w:w w:val="85"/>
          <w:sz w:val="20"/>
        </w:rPr>
        <w:t>üniteler</w:t>
      </w:r>
      <w:r>
        <w:rPr>
          <w:color w:val="231F1F"/>
          <w:spacing w:val="-1"/>
          <w:w w:val="85"/>
          <w:sz w:val="20"/>
        </w:rPr>
        <w:t> </w:t>
      </w:r>
      <w:r>
        <w:rPr>
          <w:color w:val="231F1F"/>
          <w:w w:val="85"/>
          <w:sz w:val="20"/>
        </w:rPr>
        <w:t>en</w:t>
      </w:r>
      <w:r>
        <w:rPr>
          <w:color w:val="231F1F"/>
          <w:spacing w:val="-3"/>
          <w:w w:val="85"/>
          <w:sz w:val="20"/>
        </w:rPr>
        <w:t> </w:t>
      </w:r>
      <w:r>
        <w:rPr>
          <w:color w:val="231F1F"/>
          <w:w w:val="85"/>
          <w:sz w:val="20"/>
        </w:rPr>
        <w:t>fazla </w:t>
      </w:r>
      <w:r>
        <w:rPr>
          <w:color w:val="231F1F"/>
          <w:w w:val="90"/>
          <w:sz w:val="20"/>
        </w:rPr>
        <w:t>15</w:t>
      </w:r>
      <w:r>
        <w:rPr>
          <w:color w:val="231F1F"/>
          <w:spacing w:val="-8"/>
          <w:w w:val="90"/>
          <w:sz w:val="20"/>
        </w:rPr>
        <w:t> </w:t>
      </w:r>
      <w:r>
        <w:rPr>
          <w:color w:val="231F1F"/>
          <w:w w:val="90"/>
          <w:sz w:val="20"/>
        </w:rPr>
        <w:t>dakika</w:t>
      </w:r>
      <w:r>
        <w:rPr>
          <w:color w:val="231F1F"/>
          <w:spacing w:val="-7"/>
          <w:w w:val="90"/>
          <w:sz w:val="20"/>
        </w:rPr>
        <w:t> </w:t>
      </w:r>
      <w:r>
        <w:rPr>
          <w:color w:val="231F1F"/>
          <w:w w:val="90"/>
          <w:sz w:val="20"/>
        </w:rPr>
        <w:t>içerisinde,</w:t>
      </w:r>
      <w:r>
        <w:rPr>
          <w:color w:val="231F1F"/>
          <w:spacing w:val="-4"/>
          <w:w w:val="90"/>
          <w:sz w:val="20"/>
        </w:rPr>
        <w:t> </w:t>
      </w:r>
      <w:r>
        <w:rPr>
          <w:color w:val="231F1F"/>
          <w:w w:val="90"/>
          <w:sz w:val="20"/>
        </w:rPr>
        <w:t>diğer</w:t>
      </w:r>
      <w:r>
        <w:rPr>
          <w:color w:val="231F1F"/>
          <w:spacing w:val="-7"/>
          <w:w w:val="90"/>
          <w:sz w:val="20"/>
        </w:rPr>
        <w:t> </w:t>
      </w:r>
      <w:r>
        <w:rPr>
          <w:color w:val="231F1F"/>
          <w:w w:val="90"/>
          <w:sz w:val="20"/>
        </w:rPr>
        <w:t>üniteler</w:t>
      </w:r>
      <w:r>
        <w:rPr>
          <w:color w:val="231F1F"/>
          <w:spacing w:val="-7"/>
          <w:w w:val="90"/>
          <w:sz w:val="20"/>
        </w:rPr>
        <w:t> </w:t>
      </w:r>
      <w:r>
        <w:rPr>
          <w:color w:val="231F1F"/>
          <w:w w:val="90"/>
          <w:sz w:val="20"/>
        </w:rPr>
        <w:t>en</w:t>
      </w:r>
      <w:r>
        <w:rPr>
          <w:color w:val="231F1F"/>
          <w:spacing w:val="-8"/>
          <w:w w:val="90"/>
          <w:sz w:val="20"/>
        </w:rPr>
        <w:t> </w:t>
      </w:r>
      <w:r>
        <w:rPr>
          <w:color w:val="231F1F"/>
          <w:w w:val="90"/>
          <w:sz w:val="20"/>
        </w:rPr>
        <w:t>fazla</w:t>
      </w:r>
      <w:r>
        <w:rPr>
          <w:color w:val="231F1F"/>
          <w:spacing w:val="-7"/>
          <w:w w:val="90"/>
          <w:sz w:val="20"/>
        </w:rPr>
        <w:t> </w:t>
      </w:r>
      <w:r>
        <w:rPr>
          <w:color w:val="231F1F"/>
          <w:w w:val="90"/>
          <w:sz w:val="20"/>
        </w:rPr>
        <w:t>30</w:t>
      </w:r>
      <w:r>
        <w:rPr>
          <w:color w:val="231F1F"/>
          <w:spacing w:val="-8"/>
          <w:w w:val="90"/>
          <w:sz w:val="20"/>
        </w:rPr>
        <w:t> </w:t>
      </w:r>
      <w:r>
        <w:rPr>
          <w:color w:val="231F1F"/>
          <w:w w:val="90"/>
          <w:sz w:val="20"/>
        </w:rPr>
        <w:t>dakika</w:t>
      </w:r>
      <w:r>
        <w:rPr>
          <w:color w:val="231F1F"/>
          <w:spacing w:val="-6"/>
          <w:w w:val="90"/>
          <w:sz w:val="20"/>
        </w:rPr>
        <w:t> </w:t>
      </w:r>
      <w:r>
        <w:rPr>
          <w:color w:val="231F1F"/>
          <w:w w:val="90"/>
          <w:sz w:val="20"/>
        </w:rPr>
        <w:t>içerisinde</w:t>
      </w:r>
      <w:r>
        <w:rPr>
          <w:color w:val="231F1F"/>
          <w:spacing w:val="-4"/>
          <w:w w:val="90"/>
          <w:sz w:val="20"/>
        </w:rPr>
        <w:t> </w:t>
      </w:r>
      <w:r>
        <w:rPr>
          <w:color w:val="231F1F"/>
          <w:w w:val="90"/>
          <w:sz w:val="20"/>
        </w:rPr>
        <w:t>ünite</w:t>
      </w:r>
      <w:r>
        <w:rPr>
          <w:color w:val="231F1F"/>
          <w:spacing w:val="-8"/>
          <w:w w:val="90"/>
          <w:sz w:val="20"/>
        </w:rPr>
        <w:t> </w:t>
      </w:r>
      <w:r>
        <w:rPr>
          <w:color w:val="231F1F"/>
          <w:w w:val="90"/>
          <w:sz w:val="20"/>
        </w:rPr>
        <w:t>harasını</w:t>
      </w:r>
      <w:r>
        <w:rPr>
          <w:color w:val="231F1F"/>
          <w:spacing w:val="-5"/>
          <w:w w:val="90"/>
          <w:sz w:val="20"/>
        </w:rPr>
        <w:t> </w:t>
      </w:r>
      <w:r>
        <w:rPr>
          <w:color w:val="231F1F"/>
          <w:w w:val="90"/>
          <w:sz w:val="20"/>
        </w:rPr>
        <w:t>enerjilendinniş </w:t>
      </w:r>
      <w:r>
        <w:rPr>
          <w:color w:val="231F1F"/>
          <w:spacing w:val="-2"/>
          <w:w w:val="95"/>
          <w:sz w:val="20"/>
        </w:rPr>
        <w:t>olınalıdır.</w:t>
      </w:r>
    </w:p>
    <w:p>
      <w:pPr>
        <w:pStyle w:val="ListParagraph"/>
        <w:numPr>
          <w:ilvl w:val="0"/>
          <w:numId w:val="46"/>
        </w:numPr>
        <w:tabs>
          <w:tab w:pos="1210" w:val="left" w:leader="none"/>
        </w:tabs>
        <w:spacing w:line="244" w:lineRule="auto" w:before="0" w:after="0"/>
        <w:ind w:left="207" w:right="144" w:firstLine="601"/>
        <w:jc w:val="both"/>
        <w:rPr>
          <w:sz w:val="20"/>
        </w:rPr>
      </w:pPr>
      <w:r>
        <w:rPr>
          <w:color w:val="231F1F"/>
          <w:w w:val="85"/>
          <w:sz w:val="20"/>
        </w:rPr>
        <w:t>Oturan sistemin toparlanması</w:t>
      </w:r>
      <w:r>
        <w:rPr>
          <w:color w:val="231F1F"/>
          <w:w w:val="85"/>
          <w:sz w:val="20"/>
        </w:rPr>
        <w:t> sırasında meydana</w:t>
      </w:r>
      <w:r>
        <w:rPr>
          <w:color w:val="231F1F"/>
          <w:w w:val="85"/>
          <w:sz w:val="20"/>
        </w:rPr>
        <w:t> gelebilecek</w:t>
      </w:r>
      <w:r>
        <w:rPr>
          <w:color w:val="231F1F"/>
          <w:w w:val="85"/>
          <w:sz w:val="20"/>
        </w:rPr>
        <w:t> olası problemler</w:t>
      </w:r>
      <w:r>
        <w:rPr>
          <w:color w:val="231F1F"/>
          <w:w w:val="85"/>
          <w:sz w:val="20"/>
        </w:rPr>
        <w:t> ve tekrardan oturma dunımlarına</w:t>
      </w:r>
      <w:r>
        <w:rPr>
          <w:color w:val="231F1F"/>
          <w:sz w:val="20"/>
        </w:rPr>
        <w:t> </w:t>
      </w:r>
      <w:r>
        <w:rPr>
          <w:color w:val="231F1F"/>
          <w:w w:val="85"/>
          <w:sz w:val="20"/>
        </w:rPr>
        <w:t>karşı, ilgili üretim tesisinin üniteleri arka arkaya toparlanabilecek </w:t>
      </w:r>
      <w:r>
        <w:rPr>
          <w:color w:val="231F1F"/>
          <w:spacing w:val="-2"/>
          <w:w w:val="95"/>
          <w:sz w:val="20"/>
        </w:rPr>
        <w:t>yeteneğe sahip</w:t>
      </w:r>
      <w:r>
        <w:rPr>
          <w:color w:val="231F1F"/>
          <w:spacing w:val="-8"/>
          <w:w w:val="95"/>
          <w:sz w:val="20"/>
        </w:rPr>
        <w:t> </w:t>
      </w:r>
      <w:r>
        <w:rPr>
          <w:color w:val="231F1F"/>
          <w:spacing w:val="-2"/>
          <w:w w:val="95"/>
          <w:sz w:val="20"/>
        </w:rPr>
        <w:t>olmalıdır.</w:t>
      </w:r>
    </w:p>
    <w:p>
      <w:pPr>
        <w:pStyle w:val="BodyText"/>
        <w:spacing w:line="244" w:lineRule="auto"/>
        <w:ind w:left="201" w:right="155" w:firstLine="611"/>
        <w:jc w:val="both"/>
      </w:pPr>
      <w:r>
        <w:rPr>
          <w:color w:val="231F1F"/>
          <w:w w:val="85"/>
        </w:rPr>
        <w:t>ç)</w:t>
      </w:r>
      <w:r>
        <w:rPr>
          <w:color w:val="231F1F"/>
          <w:spacing w:val="-5"/>
          <w:w w:val="85"/>
        </w:rPr>
        <w:t> </w:t>
      </w:r>
      <w:r>
        <w:rPr>
          <w:color w:val="231F1F"/>
          <w:w w:val="85"/>
        </w:rPr>
        <w:t>İlgili</w:t>
      </w:r>
      <w:r>
        <w:rPr>
          <w:color w:val="231F1F"/>
          <w:spacing w:val="-5"/>
          <w:w w:val="85"/>
        </w:rPr>
        <w:t> </w:t>
      </w:r>
      <w:r>
        <w:rPr>
          <w:color w:val="231F1F"/>
          <w:w w:val="85"/>
        </w:rPr>
        <w:t>üretim</w:t>
      </w:r>
      <w:r>
        <w:rPr>
          <w:color w:val="231F1F"/>
          <w:spacing w:val="-5"/>
          <w:w w:val="85"/>
        </w:rPr>
        <w:t> </w:t>
      </w:r>
      <w:r>
        <w:rPr>
          <w:color w:val="231F1F"/>
          <w:w w:val="85"/>
        </w:rPr>
        <w:t>tesisinin</w:t>
      </w:r>
      <w:r>
        <w:rPr>
          <w:color w:val="231F1F"/>
          <w:spacing w:val="-5"/>
          <w:w w:val="85"/>
        </w:rPr>
        <w:t> </w:t>
      </w:r>
      <w:r>
        <w:rPr>
          <w:color w:val="231F1F"/>
          <w:w w:val="85"/>
        </w:rPr>
        <w:t>en</w:t>
      </w:r>
      <w:r>
        <w:rPr>
          <w:color w:val="231F1F"/>
          <w:spacing w:val="-5"/>
          <w:w w:val="85"/>
        </w:rPr>
        <w:t> </w:t>
      </w:r>
      <w:r>
        <w:rPr>
          <w:color w:val="231F1F"/>
          <w:w w:val="85"/>
        </w:rPr>
        <w:t>az</w:t>
      </w:r>
      <w:r>
        <w:rPr>
          <w:color w:val="231F1F"/>
          <w:spacing w:val="-5"/>
          <w:w w:val="85"/>
        </w:rPr>
        <w:t> </w:t>
      </w:r>
      <w:r>
        <w:rPr>
          <w:color w:val="231F1F"/>
          <w:w w:val="85"/>
        </w:rPr>
        <w:t>beş</w:t>
      </w:r>
      <w:r>
        <w:rPr>
          <w:color w:val="231F1F"/>
          <w:spacing w:val="-5"/>
          <w:w w:val="85"/>
        </w:rPr>
        <w:t> </w:t>
      </w:r>
      <w:r>
        <w:rPr>
          <w:color w:val="231F1F"/>
          <w:w w:val="85"/>
        </w:rPr>
        <w:t>defa</w:t>
      </w:r>
      <w:r>
        <w:rPr>
          <w:color w:val="231F1F"/>
          <w:spacing w:val="-5"/>
          <w:w w:val="85"/>
        </w:rPr>
        <w:t> </w:t>
      </w:r>
      <w:r>
        <w:rPr>
          <w:color w:val="231F1F"/>
          <w:w w:val="85"/>
        </w:rPr>
        <w:t>arka</w:t>
      </w:r>
      <w:r>
        <w:rPr>
          <w:color w:val="231F1F"/>
          <w:spacing w:val="-5"/>
          <w:w w:val="85"/>
        </w:rPr>
        <w:t> </w:t>
      </w:r>
      <w:r>
        <w:rPr>
          <w:color w:val="231F1F"/>
          <w:w w:val="85"/>
        </w:rPr>
        <w:t>arkaya</w:t>
      </w:r>
      <w:r>
        <w:rPr>
          <w:color w:val="231F1F"/>
          <w:spacing w:val="-7"/>
        </w:rPr>
        <w:t> </w:t>
      </w:r>
      <w:r>
        <w:rPr>
          <w:color w:val="231F1F"/>
          <w:w w:val="85"/>
        </w:rPr>
        <w:t>toparlanabilecek</w:t>
      </w:r>
      <w:r>
        <w:rPr>
          <w:color w:val="231F1F"/>
          <w:spacing w:val="-5"/>
          <w:w w:val="85"/>
        </w:rPr>
        <w:t> </w:t>
      </w:r>
      <w:r>
        <w:rPr>
          <w:color w:val="231F1F"/>
          <w:w w:val="85"/>
        </w:rPr>
        <w:t>acil</w:t>
      </w:r>
      <w:r>
        <w:rPr>
          <w:color w:val="231F1F"/>
          <w:spacing w:val="-5"/>
          <w:w w:val="85"/>
        </w:rPr>
        <w:t> </w:t>
      </w:r>
      <w:r>
        <w:rPr>
          <w:color w:val="231F1F"/>
          <w:w w:val="85"/>
        </w:rPr>
        <w:t>durum</w:t>
      </w:r>
      <w:r>
        <w:rPr>
          <w:color w:val="231F1F"/>
          <w:spacing w:val="-4"/>
        </w:rPr>
        <w:t> </w:t>
      </w:r>
      <w:r>
        <w:rPr>
          <w:color w:val="231F1F"/>
          <w:w w:val="85"/>
        </w:rPr>
        <w:t>jeneratörü </w:t>
      </w:r>
      <w:r>
        <w:rPr>
          <w:color w:val="231F1F"/>
          <w:w w:val="90"/>
        </w:rPr>
        <w:t>ene</w:t>
      </w:r>
      <w:r>
        <w:rPr>
          <w:color w:val="231F1F"/>
          <w:spacing w:val="-8"/>
          <w:w w:val="90"/>
        </w:rPr>
        <w:t> </w:t>
      </w:r>
      <w:r>
        <w:rPr>
          <w:color w:val="231F1F"/>
          <w:w w:val="90"/>
        </w:rPr>
        <w:t>ji</w:t>
      </w:r>
      <w:r>
        <w:rPr>
          <w:color w:val="231F1F"/>
          <w:spacing w:val="-7"/>
          <w:w w:val="90"/>
        </w:rPr>
        <w:t> </w:t>
      </w:r>
      <w:r>
        <w:rPr>
          <w:color w:val="231F1F"/>
          <w:w w:val="90"/>
        </w:rPr>
        <w:t>kaynağına</w:t>
      </w:r>
      <w:r>
        <w:rPr>
          <w:color w:val="231F1F"/>
          <w:w w:val="90"/>
        </w:rPr>
        <w:t> ve/veya</w:t>
      </w:r>
      <w:r>
        <w:rPr>
          <w:color w:val="231F1F"/>
          <w:w w:val="90"/>
        </w:rPr>
        <w:t> bütünleşik</w:t>
      </w:r>
      <w:r>
        <w:rPr>
          <w:color w:val="231F1F"/>
          <w:w w:val="90"/>
        </w:rPr>
        <w:t> elektrik</w:t>
      </w:r>
      <w:r>
        <w:rPr>
          <w:color w:val="231F1F"/>
          <w:w w:val="90"/>
        </w:rPr>
        <w:t> depolama</w:t>
      </w:r>
      <w:r>
        <w:rPr>
          <w:color w:val="231F1F"/>
          <w:w w:val="90"/>
        </w:rPr>
        <w:t> ünitesinde</w:t>
      </w:r>
      <w:r>
        <w:rPr>
          <w:color w:val="231F1F"/>
          <w:w w:val="90"/>
        </w:rPr>
        <w:t> depolanmış</w:t>
      </w:r>
      <w:r>
        <w:rPr>
          <w:color w:val="231F1F"/>
          <w:w w:val="90"/>
        </w:rPr>
        <w:t> enerjiye</w:t>
      </w:r>
      <w:r>
        <w:rPr>
          <w:color w:val="231F1F"/>
          <w:w w:val="90"/>
        </w:rPr>
        <w:t> sahip </w:t>
      </w:r>
      <w:r>
        <w:rPr>
          <w:color w:val="231F1F"/>
          <w:w w:val="85"/>
        </w:rPr>
        <w:t>olmalıdır.</w:t>
      </w:r>
      <w:r>
        <w:rPr>
          <w:color w:val="231F1F"/>
          <w:spacing w:val="-5"/>
          <w:w w:val="85"/>
        </w:rPr>
        <w:t> </w:t>
      </w:r>
      <w:r>
        <w:rPr>
          <w:color w:val="231F1F"/>
          <w:w w:val="85"/>
        </w:rPr>
        <w:t>Acil</w:t>
      </w:r>
      <w:r>
        <w:rPr>
          <w:color w:val="231F1F"/>
          <w:spacing w:val="-5"/>
          <w:w w:val="85"/>
        </w:rPr>
        <w:t> </w:t>
      </w:r>
      <w:r>
        <w:rPr>
          <w:color w:val="231F1F"/>
          <w:w w:val="85"/>
        </w:rPr>
        <w:t>dunımjeneratörü</w:t>
      </w:r>
      <w:r>
        <w:rPr>
          <w:color w:val="231F1F"/>
          <w:spacing w:val="-5"/>
          <w:w w:val="85"/>
        </w:rPr>
        <w:t> </w:t>
      </w:r>
      <w:r>
        <w:rPr>
          <w:color w:val="231F1F"/>
          <w:w w:val="85"/>
        </w:rPr>
        <w:t>veya</w:t>
      </w:r>
      <w:r>
        <w:rPr>
          <w:color w:val="231F1F"/>
          <w:spacing w:val="-5"/>
          <w:w w:val="85"/>
        </w:rPr>
        <w:t> </w:t>
      </w:r>
      <w:r>
        <w:rPr>
          <w:color w:val="231F1F"/>
          <w:w w:val="85"/>
        </w:rPr>
        <w:t>bütünleşik</w:t>
      </w:r>
      <w:r>
        <w:rPr>
          <w:color w:val="231F1F"/>
          <w:spacing w:val="-5"/>
          <w:w w:val="85"/>
        </w:rPr>
        <w:t> </w:t>
      </w:r>
      <w:r>
        <w:rPr>
          <w:color w:val="231F1F"/>
          <w:w w:val="85"/>
        </w:rPr>
        <w:t>elektrik</w:t>
      </w:r>
      <w:r>
        <w:rPr>
          <w:color w:val="231F1F"/>
          <w:spacing w:val="-5"/>
          <w:w w:val="85"/>
        </w:rPr>
        <w:t> </w:t>
      </w:r>
      <w:r>
        <w:rPr>
          <w:color w:val="231F1F"/>
          <w:w w:val="85"/>
        </w:rPr>
        <w:t>depolama</w:t>
      </w:r>
      <w:r>
        <w:rPr>
          <w:color w:val="231F1F"/>
          <w:spacing w:val="3"/>
        </w:rPr>
        <w:t> </w:t>
      </w:r>
      <w:r>
        <w:rPr>
          <w:color w:val="231F1F"/>
          <w:w w:val="85"/>
        </w:rPr>
        <w:t>ünitesi</w:t>
      </w:r>
      <w:r>
        <w:rPr>
          <w:color w:val="231F1F"/>
          <w:spacing w:val="-3"/>
          <w:w w:val="85"/>
        </w:rPr>
        <w:t> </w:t>
      </w:r>
      <w:r>
        <w:rPr>
          <w:color w:val="231F1F"/>
          <w:w w:val="85"/>
        </w:rPr>
        <w:t>eneıji</w:t>
      </w:r>
      <w:r>
        <w:rPr>
          <w:color w:val="231F1F"/>
          <w:spacing w:val="-5"/>
          <w:w w:val="85"/>
        </w:rPr>
        <w:t> </w:t>
      </w:r>
      <w:r>
        <w:rPr>
          <w:color w:val="231F1F"/>
          <w:w w:val="85"/>
        </w:rPr>
        <w:t>kaynağını en</w:t>
      </w:r>
      <w:r>
        <w:rPr>
          <w:color w:val="231F1F"/>
          <w:spacing w:val="-5"/>
          <w:w w:val="85"/>
        </w:rPr>
        <w:t> </w:t>
      </w:r>
      <w:r>
        <w:rPr>
          <w:color w:val="231F1F"/>
          <w:w w:val="85"/>
        </w:rPr>
        <w:t>kısa </w:t>
      </w:r>
      <w:r>
        <w:rPr>
          <w:color w:val="231F1F"/>
          <w:w w:val="90"/>
        </w:rPr>
        <w:t>süre</w:t>
      </w:r>
      <w:r>
        <w:rPr>
          <w:color w:val="231F1F"/>
          <w:spacing w:val="-8"/>
          <w:w w:val="90"/>
        </w:rPr>
        <w:t> </w:t>
      </w:r>
      <w:r>
        <w:rPr>
          <w:color w:val="231F1F"/>
          <w:w w:val="90"/>
        </w:rPr>
        <w:t>içerisinde</w:t>
      </w:r>
      <w:r>
        <w:rPr>
          <w:color w:val="231F1F"/>
          <w:spacing w:val="-7"/>
          <w:w w:val="90"/>
        </w:rPr>
        <w:t> </w:t>
      </w:r>
      <w:r>
        <w:rPr>
          <w:color w:val="231F1F"/>
          <w:w w:val="90"/>
        </w:rPr>
        <w:t>tekrar</w:t>
      </w:r>
      <w:r>
        <w:rPr>
          <w:color w:val="231F1F"/>
          <w:spacing w:val="-8"/>
          <w:w w:val="90"/>
        </w:rPr>
        <w:t> </w:t>
      </w:r>
      <w:r>
        <w:rPr>
          <w:color w:val="231F1F"/>
          <w:w w:val="90"/>
        </w:rPr>
        <w:t>temin</w:t>
      </w:r>
      <w:r>
        <w:rPr>
          <w:color w:val="231F1F"/>
          <w:spacing w:val="-7"/>
          <w:w w:val="90"/>
        </w:rPr>
        <w:t> </w:t>
      </w:r>
      <w:r>
        <w:rPr>
          <w:color w:val="231F1F"/>
          <w:w w:val="90"/>
        </w:rPr>
        <w:t>etmekle</w:t>
      </w:r>
      <w:r>
        <w:rPr>
          <w:color w:val="231F1F"/>
          <w:spacing w:val="-8"/>
          <w:w w:val="90"/>
        </w:rPr>
        <w:t> </w:t>
      </w:r>
      <w:r>
        <w:rPr>
          <w:color w:val="231F1F"/>
          <w:w w:val="90"/>
        </w:rPr>
        <w:t>yükümlüdür.</w:t>
      </w:r>
    </w:p>
    <w:p>
      <w:pPr>
        <w:pStyle w:val="ListParagraph"/>
        <w:numPr>
          <w:ilvl w:val="0"/>
          <w:numId w:val="46"/>
        </w:numPr>
        <w:tabs>
          <w:tab w:pos="1213" w:val="left" w:leader="none"/>
        </w:tabs>
        <w:spacing w:line="244" w:lineRule="auto" w:before="0" w:after="0"/>
        <w:ind w:left="202" w:right="154" w:firstLine="606"/>
        <w:jc w:val="both"/>
        <w:rPr>
          <w:sz w:val="20"/>
        </w:rPr>
      </w:pPr>
      <w:r>
        <w:rPr>
          <w:color w:val="231F1F"/>
          <w:w w:val="85"/>
          <w:sz w:val="20"/>
        </w:rPr>
        <w:t>İletim</w:t>
      </w:r>
      <w:r>
        <w:rPr>
          <w:color w:val="231F1F"/>
          <w:spacing w:val="-5"/>
          <w:w w:val="85"/>
          <w:sz w:val="20"/>
        </w:rPr>
        <w:t> </w:t>
      </w:r>
      <w:r>
        <w:rPr>
          <w:color w:val="231F1F"/>
          <w:w w:val="85"/>
          <w:sz w:val="20"/>
        </w:rPr>
        <w:t>sistemi</w:t>
      </w:r>
      <w:r>
        <w:rPr>
          <w:color w:val="231F1F"/>
          <w:spacing w:val="-5"/>
          <w:w w:val="85"/>
          <w:sz w:val="20"/>
        </w:rPr>
        <w:t> </w:t>
      </w:r>
      <w:r>
        <w:rPr>
          <w:color w:val="231F1F"/>
          <w:w w:val="85"/>
          <w:sz w:val="20"/>
        </w:rPr>
        <w:t>tekrar</w:t>
      </w:r>
      <w:r>
        <w:rPr>
          <w:color w:val="231F1F"/>
          <w:spacing w:val="-5"/>
          <w:w w:val="85"/>
          <w:sz w:val="20"/>
        </w:rPr>
        <w:t> </w:t>
      </w:r>
      <w:r>
        <w:rPr>
          <w:color w:val="231F1F"/>
          <w:w w:val="85"/>
          <w:sz w:val="20"/>
        </w:rPr>
        <w:t>entcrkonncktc</w:t>
      </w:r>
      <w:r>
        <w:rPr>
          <w:color w:val="231F1F"/>
          <w:spacing w:val="-4"/>
          <w:w w:val="85"/>
          <w:sz w:val="20"/>
        </w:rPr>
        <w:t> </w:t>
      </w:r>
      <w:r>
        <w:rPr>
          <w:color w:val="231F1F"/>
          <w:w w:val="85"/>
          <w:sz w:val="20"/>
        </w:rPr>
        <w:t>yapıya kavuşana</w:t>
      </w:r>
      <w:r>
        <w:rPr>
          <w:color w:val="231F1F"/>
          <w:spacing w:val="-2"/>
          <w:w w:val="85"/>
          <w:sz w:val="20"/>
        </w:rPr>
        <w:t> </w:t>
      </w:r>
      <w:r>
        <w:rPr>
          <w:color w:val="231F1F"/>
          <w:w w:val="85"/>
          <w:sz w:val="20"/>
        </w:rPr>
        <w:t>kadar,</w:t>
      </w:r>
      <w:r>
        <w:rPr>
          <w:color w:val="231F1F"/>
          <w:spacing w:val="-5"/>
          <w:w w:val="85"/>
          <w:sz w:val="20"/>
        </w:rPr>
        <w:t> </w:t>
      </w:r>
      <w:r>
        <w:rPr>
          <w:color w:val="231F1F"/>
          <w:w w:val="85"/>
          <w:sz w:val="20"/>
        </w:rPr>
        <w:t>bölgesel</w:t>
      </w:r>
      <w:r>
        <w:rPr>
          <w:color w:val="231F1F"/>
          <w:spacing w:val="-2"/>
          <w:sz w:val="20"/>
        </w:rPr>
        <w:t> </w:t>
      </w:r>
      <w:r>
        <w:rPr>
          <w:color w:val="231F1F"/>
          <w:w w:val="85"/>
          <w:sz w:val="20"/>
        </w:rPr>
        <w:t>bir</w:t>
      </w:r>
      <w:r>
        <w:rPr>
          <w:color w:val="231F1F"/>
          <w:spacing w:val="-5"/>
          <w:w w:val="85"/>
          <w:sz w:val="20"/>
        </w:rPr>
        <w:t> </w:t>
      </w:r>
      <w:r>
        <w:rPr>
          <w:color w:val="231F1F"/>
          <w:w w:val="85"/>
          <w:sz w:val="20"/>
        </w:rPr>
        <w:t>adayı</w:t>
      </w:r>
      <w:r>
        <w:rPr>
          <w:color w:val="231F1F"/>
          <w:sz w:val="20"/>
        </w:rPr>
        <w:t> </w:t>
      </w:r>
      <w:r>
        <w:rPr>
          <w:color w:val="231F1F"/>
          <w:w w:val="85"/>
          <w:sz w:val="20"/>
        </w:rPr>
        <w:t>ve</w:t>
      </w:r>
      <w:r>
        <w:rPr>
          <w:color w:val="231F1F"/>
          <w:spacing w:val="-5"/>
          <w:w w:val="85"/>
          <w:sz w:val="20"/>
        </w:rPr>
        <w:t> </w:t>
      </w:r>
      <w:r>
        <w:rPr>
          <w:color w:val="231F1F"/>
          <w:w w:val="85"/>
          <w:sz w:val="20"/>
        </w:rPr>
        <w:t>bu </w:t>
      </w:r>
      <w:r>
        <w:rPr>
          <w:color w:val="231F1F"/>
          <w:spacing w:val="-2"/>
          <w:w w:val="95"/>
          <w:sz w:val="20"/>
        </w:rPr>
        <w:t>adadaki</w:t>
      </w:r>
      <w:r>
        <w:rPr>
          <w:color w:val="231F1F"/>
          <w:spacing w:val="-5"/>
          <w:w w:val="95"/>
          <w:sz w:val="20"/>
        </w:rPr>
        <w:t> </w:t>
      </w:r>
      <w:r>
        <w:rPr>
          <w:color w:val="231F1F"/>
          <w:spacing w:val="-2"/>
          <w:w w:val="95"/>
          <w:sz w:val="20"/>
        </w:rPr>
        <w:t>yükleri</w:t>
      </w:r>
      <w:r>
        <w:rPr>
          <w:color w:val="231F1F"/>
          <w:spacing w:val="-3"/>
          <w:w w:val="95"/>
          <w:sz w:val="20"/>
        </w:rPr>
        <w:t> </w:t>
      </w:r>
      <w:r>
        <w:rPr>
          <w:color w:val="231F1F"/>
          <w:spacing w:val="-2"/>
          <w:w w:val="95"/>
          <w:sz w:val="20"/>
        </w:rPr>
        <w:t>beslemesi</w:t>
      </w:r>
      <w:r>
        <w:rPr>
          <w:color w:val="231F1F"/>
          <w:spacing w:val="-2"/>
          <w:w w:val="95"/>
          <w:sz w:val="20"/>
        </w:rPr>
        <w:t> gereken</w:t>
      </w:r>
      <w:r>
        <w:rPr>
          <w:color w:val="231F1F"/>
          <w:spacing w:val="-3"/>
          <w:w w:val="95"/>
          <w:sz w:val="20"/>
        </w:rPr>
        <w:t> </w:t>
      </w:r>
      <w:r>
        <w:rPr>
          <w:color w:val="231F1F"/>
          <w:spacing w:val="-2"/>
          <w:w w:val="95"/>
          <w:sz w:val="20"/>
        </w:rPr>
        <w:t>üretim</w:t>
      </w:r>
      <w:r>
        <w:rPr>
          <w:color w:val="231F1F"/>
          <w:spacing w:val="-5"/>
          <w:w w:val="95"/>
          <w:sz w:val="20"/>
        </w:rPr>
        <w:t> </w:t>
      </w:r>
      <w:r>
        <w:rPr>
          <w:color w:val="231F1F"/>
          <w:spacing w:val="-2"/>
          <w:w w:val="95"/>
          <w:sz w:val="20"/>
        </w:rPr>
        <w:t>tesisleri</w:t>
      </w:r>
      <w:r>
        <w:rPr>
          <w:color w:val="231F1F"/>
          <w:spacing w:val="-2"/>
          <w:w w:val="95"/>
          <w:sz w:val="20"/>
        </w:rPr>
        <w:t> ada</w:t>
      </w:r>
      <w:r>
        <w:rPr>
          <w:color w:val="231F1F"/>
          <w:spacing w:val="-8"/>
          <w:w w:val="95"/>
          <w:sz w:val="20"/>
        </w:rPr>
        <w:t> </w:t>
      </w:r>
      <w:r>
        <w:rPr>
          <w:color w:val="231F1F"/>
          <w:spacing w:val="-2"/>
          <w:w w:val="95"/>
          <w:sz w:val="20"/>
        </w:rPr>
        <w:t>modu</w:t>
      </w:r>
      <w:r>
        <w:rPr>
          <w:color w:val="231F1F"/>
          <w:spacing w:val="-4"/>
          <w:w w:val="95"/>
          <w:sz w:val="20"/>
        </w:rPr>
        <w:t> </w:t>
      </w:r>
      <w:r>
        <w:rPr>
          <w:color w:val="231F1F"/>
          <w:spacing w:val="-2"/>
          <w:w w:val="95"/>
          <w:sz w:val="20"/>
        </w:rPr>
        <w:t>kararlılığını</w:t>
      </w:r>
      <w:r>
        <w:rPr>
          <w:color w:val="231F1F"/>
          <w:spacing w:val="-2"/>
          <w:w w:val="95"/>
          <w:sz w:val="20"/>
        </w:rPr>
        <w:t> sağlamalıdır.</w:t>
      </w:r>
      <w:r>
        <w:rPr>
          <w:color w:val="231F1F"/>
          <w:spacing w:val="-2"/>
          <w:w w:val="95"/>
          <w:sz w:val="20"/>
        </w:rPr>
        <w:t> Bu </w:t>
      </w:r>
      <w:r>
        <w:rPr>
          <w:color w:val="231F1F"/>
          <w:w w:val="90"/>
          <w:sz w:val="20"/>
        </w:rPr>
        <w:t>doğnıltuda,</w:t>
      </w:r>
      <w:r>
        <w:rPr>
          <w:color w:val="231F1F"/>
          <w:spacing w:val="30"/>
          <w:sz w:val="20"/>
        </w:rPr>
        <w:t> </w:t>
      </w:r>
      <w:r>
        <w:rPr>
          <w:color w:val="231F1F"/>
          <w:w w:val="90"/>
          <w:sz w:val="20"/>
        </w:rPr>
        <w:t>ilgili</w:t>
      </w:r>
      <w:r>
        <w:rPr>
          <w:color w:val="231F1F"/>
          <w:spacing w:val="25"/>
          <w:sz w:val="20"/>
        </w:rPr>
        <w:t> </w:t>
      </w:r>
      <w:r>
        <w:rPr>
          <w:color w:val="231F1F"/>
          <w:w w:val="90"/>
          <w:sz w:val="20"/>
        </w:rPr>
        <w:t>ünitenin</w:t>
      </w:r>
      <w:r>
        <w:rPr>
          <w:color w:val="231F1F"/>
          <w:spacing w:val="27"/>
          <w:sz w:val="20"/>
        </w:rPr>
        <w:t> </w:t>
      </w:r>
      <w:r>
        <w:rPr>
          <w:color w:val="231F1F"/>
          <w:w w:val="90"/>
          <w:sz w:val="20"/>
        </w:rPr>
        <w:t>jeneratör</w:t>
      </w:r>
      <w:r>
        <w:rPr>
          <w:color w:val="231F1F"/>
          <w:spacing w:val="26"/>
          <w:sz w:val="20"/>
        </w:rPr>
        <w:t> </w:t>
      </w:r>
      <w:r>
        <w:rPr>
          <w:color w:val="231F1F"/>
          <w:w w:val="90"/>
          <w:sz w:val="20"/>
        </w:rPr>
        <w:t>hız</w:t>
      </w:r>
      <w:r>
        <w:rPr>
          <w:color w:val="231F1F"/>
          <w:spacing w:val="23"/>
          <w:sz w:val="20"/>
        </w:rPr>
        <w:t> </w:t>
      </w:r>
      <w:r>
        <w:rPr>
          <w:color w:val="231F1F"/>
          <w:w w:val="90"/>
          <w:sz w:val="20"/>
        </w:rPr>
        <w:t>regülatörü</w:t>
      </w:r>
      <w:r>
        <w:rPr>
          <w:color w:val="231F1F"/>
          <w:spacing w:val="36"/>
          <w:sz w:val="20"/>
        </w:rPr>
        <w:t> </w:t>
      </w:r>
      <w:r>
        <w:rPr>
          <w:color w:val="231F1F"/>
          <w:w w:val="90"/>
          <w:sz w:val="20"/>
        </w:rPr>
        <w:t>için</w:t>
      </w:r>
      <w:r>
        <w:rPr>
          <w:color w:val="231F1F"/>
          <w:spacing w:val="21"/>
          <w:sz w:val="20"/>
        </w:rPr>
        <w:t> </w:t>
      </w:r>
      <w:r>
        <w:rPr>
          <w:color w:val="231F1F"/>
          <w:w w:val="90"/>
          <w:sz w:val="20"/>
        </w:rPr>
        <w:t>ada</w:t>
      </w:r>
      <w:r>
        <w:rPr>
          <w:color w:val="231F1F"/>
          <w:spacing w:val="22"/>
          <w:sz w:val="20"/>
        </w:rPr>
        <w:t> </w:t>
      </w:r>
      <w:r>
        <w:rPr>
          <w:color w:val="231F1F"/>
          <w:w w:val="90"/>
          <w:sz w:val="20"/>
        </w:rPr>
        <w:t>modu</w:t>
      </w:r>
      <w:r>
        <w:rPr>
          <w:color w:val="231F1F"/>
          <w:spacing w:val="25"/>
          <w:sz w:val="20"/>
        </w:rPr>
        <w:t> </w:t>
      </w:r>
      <w:r>
        <w:rPr>
          <w:color w:val="231F1F"/>
          <w:w w:val="90"/>
          <w:sz w:val="20"/>
        </w:rPr>
        <w:t>kararlılığını</w:t>
      </w:r>
      <w:r>
        <w:rPr>
          <w:color w:val="231F1F"/>
          <w:spacing w:val="33"/>
          <w:sz w:val="20"/>
        </w:rPr>
        <w:t> </w:t>
      </w:r>
      <w:r>
        <w:rPr>
          <w:color w:val="231F1F"/>
          <w:w w:val="90"/>
          <w:sz w:val="20"/>
        </w:rPr>
        <w:t>sağlayacak</w:t>
      </w:r>
    </w:p>
    <w:p>
      <w:pPr>
        <w:spacing w:after="0" w:line="244" w:lineRule="auto"/>
        <w:jc w:val="both"/>
        <w:rPr>
          <w:sz w:val="20"/>
        </w:rPr>
        <w:sectPr>
          <w:pgSz w:w="7660" w:h="12020"/>
          <w:pgMar w:top="320" w:bottom="280" w:left="320" w:right="280"/>
        </w:sectPr>
      </w:pPr>
    </w:p>
    <w:p>
      <w:pPr>
        <w:pStyle w:val="BodyText"/>
        <w:spacing w:line="244" w:lineRule="auto" w:before="73"/>
        <w:ind w:left="146" w:right="165" w:firstLine="5"/>
        <w:jc w:val="both"/>
      </w:pPr>
      <w:r>
        <w:rPr>
          <w:color w:val="231F1F"/>
          <w:w w:val="85"/>
        </w:rPr>
        <w:t>parametrelerin</w:t>
      </w:r>
      <w:r>
        <w:rPr>
          <w:color w:val="231F1F"/>
          <w:spacing w:val="-5"/>
          <w:w w:val="85"/>
        </w:rPr>
        <w:t> </w:t>
      </w:r>
      <w:r>
        <w:rPr>
          <w:color w:val="231F1F"/>
          <w:w w:val="85"/>
        </w:rPr>
        <w:t>belirlenmiş</w:t>
      </w:r>
      <w:r>
        <w:rPr>
          <w:color w:val="231F1F"/>
          <w:spacing w:val="-5"/>
          <w:w w:val="85"/>
        </w:rPr>
        <w:t> </w:t>
      </w:r>
      <w:r>
        <w:rPr>
          <w:color w:val="231F1F"/>
          <w:w w:val="85"/>
        </w:rPr>
        <w:t>olması</w:t>
      </w:r>
      <w:r>
        <w:rPr>
          <w:color w:val="231F1F"/>
          <w:spacing w:val="-5"/>
          <w:w w:val="85"/>
        </w:rPr>
        <w:t> </w:t>
      </w:r>
      <w:r>
        <w:rPr>
          <w:color w:val="231F1F"/>
          <w:w w:val="85"/>
        </w:rPr>
        <w:t>ve</w:t>
      </w:r>
      <w:r>
        <w:rPr>
          <w:color w:val="231F1F"/>
          <w:spacing w:val="-5"/>
          <w:w w:val="85"/>
        </w:rPr>
        <w:t> </w:t>
      </w:r>
      <w:r>
        <w:rPr>
          <w:color w:val="231F1F"/>
          <w:w w:val="85"/>
        </w:rPr>
        <w:t>ilgili</w:t>
      </w:r>
      <w:r>
        <w:rPr>
          <w:color w:val="231F1F"/>
          <w:spacing w:val="-5"/>
          <w:w w:val="85"/>
        </w:rPr>
        <w:t> </w:t>
      </w:r>
      <w:r>
        <w:rPr>
          <w:color w:val="231F1F"/>
          <w:w w:val="85"/>
        </w:rPr>
        <w:t>ünitenin</w:t>
      </w:r>
      <w:r>
        <w:rPr>
          <w:color w:val="231F1F"/>
          <w:spacing w:val="-5"/>
          <w:w w:val="85"/>
        </w:rPr>
        <w:t> </w:t>
      </w:r>
      <w:r>
        <w:rPr>
          <w:color w:val="231F1F"/>
          <w:w w:val="85"/>
        </w:rPr>
        <w:t>sistem</w:t>
      </w:r>
      <w:r>
        <w:rPr>
          <w:color w:val="231F1F"/>
          <w:spacing w:val="-5"/>
          <w:w w:val="85"/>
        </w:rPr>
        <w:t> </w:t>
      </w:r>
      <w:r>
        <w:rPr>
          <w:color w:val="231F1F"/>
          <w:w w:val="85"/>
        </w:rPr>
        <w:t>toparlanması</w:t>
      </w:r>
      <w:r>
        <w:rPr>
          <w:color w:val="231F1F"/>
          <w:spacing w:val="-5"/>
          <w:w w:val="85"/>
        </w:rPr>
        <w:t> </w:t>
      </w:r>
      <w:r>
        <w:rPr>
          <w:color w:val="231F1F"/>
          <w:w w:val="85"/>
        </w:rPr>
        <w:t>sırasmda</w:t>
      </w:r>
      <w:r>
        <w:rPr>
          <w:color w:val="231F1F"/>
          <w:spacing w:val="-2"/>
          <w:w w:val="85"/>
        </w:rPr>
        <w:t> </w:t>
      </w:r>
      <w:r>
        <w:rPr>
          <w:color w:val="231F1F"/>
          <w:w w:val="85"/>
        </w:rPr>
        <w:t>bu</w:t>
      </w:r>
      <w:r>
        <w:rPr>
          <w:color w:val="231F1F"/>
          <w:spacing w:val="-5"/>
          <w:w w:val="85"/>
        </w:rPr>
        <w:t> </w:t>
      </w:r>
      <w:r>
        <w:rPr>
          <w:color w:val="231F1F"/>
          <w:w w:val="85"/>
        </w:rPr>
        <w:t>parametrelerin geçerli</w:t>
      </w:r>
      <w:r>
        <w:rPr>
          <w:color w:val="231F1F"/>
          <w:spacing w:val="-3"/>
          <w:w w:val="85"/>
        </w:rPr>
        <w:t> </w:t>
      </w:r>
      <w:r>
        <w:rPr>
          <w:color w:val="231F1F"/>
          <w:w w:val="85"/>
        </w:rPr>
        <w:t>olduğu</w:t>
      </w:r>
      <w:r>
        <w:rPr>
          <w:color w:val="231F1F"/>
          <w:spacing w:val="-5"/>
          <w:w w:val="85"/>
        </w:rPr>
        <w:t> </w:t>
      </w:r>
      <w:r>
        <w:rPr>
          <w:color w:val="231F1F"/>
          <w:w w:val="85"/>
        </w:rPr>
        <w:t>ada modunda çalıştırılması</w:t>
      </w:r>
      <w:r>
        <w:rPr>
          <w:color w:val="231F1F"/>
          <w:spacing w:val="-5"/>
          <w:w w:val="85"/>
        </w:rPr>
        <w:t> </w:t>
      </w:r>
      <w:r>
        <w:rPr>
          <w:color w:val="231F1F"/>
          <w:w w:val="85"/>
        </w:rPr>
        <w:t>gerekmektedir.</w:t>
      </w:r>
      <w:r>
        <w:rPr>
          <w:color w:val="231F1F"/>
          <w:spacing w:val="-5"/>
          <w:w w:val="85"/>
        </w:rPr>
        <w:t> </w:t>
      </w:r>
      <w:r>
        <w:rPr>
          <w:color w:val="231F1F"/>
          <w:w w:val="85"/>
        </w:rPr>
        <w:t>Ayrıca, ilgili mevzuatta belirtilen</w:t>
      </w:r>
      <w:r>
        <w:rPr>
          <w:color w:val="231F1F"/>
        </w:rPr>
        <w:t> </w:t>
      </w:r>
      <w:r>
        <w:rPr>
          <w:color w:val="231F1F"/>
          <w:w w:val="85"/>
        </w:rPr>
        <w:t>oturan sistemin</w:t>
      </w:r>
      <w:r>
        <w:rPr>
          <w:color w:val="231F1F"/>
          <w:spacing w:val="-5"/>
          <w:w w:val="85"/>
        </w:rPr>
        <w:t> </w:t>
      </w:r>
      <w:r>
        <w:rPr>
          <w:color w:val="231F1F"/>
          <w:w w:val="85"/>
        </w:rPr>
        <w:t>toparlanması</w:t>
      </w:r>
      <w:r>
        <w:rPr>
          <w:color w:val="231F1F"/>
          <w:spacing w:val="-5"/>
          <w:w w:val="85"/>
        </w:rPr>
        <w:t> </w:t>
      </w:r>
      <w:r>
        <w:rPr>
          <w:color w:val="231F1F"/>
          <w:w w:val="85"/>
        </w:rPr>
        <w:t>hizmeti</w:t>
      </w:r>
      <w:r>
        <w:rPr>
          <w:color w:val="231F1F"/>
          <w:spacing w:val="-5"/>
          <w:w w:val="85"/>
        </w:rPr>
        <w:t> </w:t>
      </w:r>
      <w:r>
        <w:rPr>
          <w:color w:val="231F1F"/>
          <w:w w:val="85"/>
        </w:rPr>
        <w:t>performans</w:t>
      </w:r>
      <w:r>
        <w:rPr>
          <w:color w:val="231F1F"/>
          <w:spacing w:val="-5"/>
          <w:w w:val="85"/>
        </w:rPr>
        <w:t> </w:t>
      </w:r>
      <w:r>
        <w:rPr>
          <w:color w:val="231F1F"/>
          <w:w w:val="85"/>
        </w:rPr>
        <w:t>testlerinin</w:t>
      </w:r>
      <w:r>
        <w:rPr>
          <w:color w:val="231F1F"/>
          <w:spacing w:val="-5"/>
          <w:w w:val="85"/>
        </w:rPr>
        <w:t> </w:t>
      </w:r>
      <w:r>
        <w:rPr>
          <w:color w:val="231F1F"/>
          <w:w w:val="85"/>
        </w:rPr>
        <w:t>uygulanması</w:t>
      </w:r>
      <w:r>
        <w:rPr>
          <w:color w:val="231F1F"/>
          <w:spacing w:val="-2"/>
          <w:w w:val="85"/>
        </w:rPr>
        <w:t> </w:t>
      </w:r>
      <w:r>
        <w:rPr>
          <w:color w:val="231F1F"/>
          <w:w w:val="85"/>
        </w:rPr>
        <w:t>sırasında</w:t>
      </w:r>
      <w:r>
        <w:rPr>
          <w:color w:val="231F1F"/>
          <w:spacing w:val="-5"/>
          <w:w w:val="85"/>
        </w:rPr>
        <w:t> </w:t>
      </w:r>
      <w:r>
        <w:rPr>
          <w:color w:val="231F1F"/>
          <w:w w:val="85"/>
        </w:rPr>
        <w:t>ilgili</w:t>
      </w:r>
      <w:r>
        <w:rPr>
          <w:color w:val="231F1F"/>
          <w:spacing w:val="-1"/>
          <w:w w:val="85"/>
        </w:rPr>
        <w:t> </w:t>
      </w:r>
      <w:r>
        <w:rPr>
          <w:color w:val="231F1F"/>
          <w:w w:val="85"/>
        </w:rPr>
        <w:t>ünitenin</w:t>
      </w:r>
      <w:r>
        <w:rPr>
          <w:color w:val="231F1F"/>
          <w:spacing w:val="-5"/>
          <w:w w:val="85"/>
        </w:rPr>
        <w:t> </w:t>
      </w:r>
      <w:r>
        <w:rPr>
          <w:color w:val="231F1F"/>
          <w:w w:val="85"/>
        </w:rPr>
        <w:t>jeneratör hız regülatörü</w:t>
      </w:r>
      <w:r>
        <w:rPr>
          <w:color w:val="231F1F"/>
        </w:rPr>
        <w:t> </w:t>
      </w:r>
      <w:r>
        <w:rPr>
          <w:color w:val="231F1F"/>
          <w:w w:val="85"/>
        </w:rPr>
        <w:t>modunun nonnal işletme modundan ada moduna</w:t>
      </w:r>
      <w:r>
        <w:rPr>
          <w:color w:val="231F1F"/>
        </w:rPr>
        <w:t> </w:t>
      </w:r>
      <w:r>
        <w:rPr>
          <w:color w:val="231F1F"/>
          <w:w w:val="85"/>
        </w:rPr>
        <w:t>geçiş yapabildiğinin</w:t>
      </w:r>
      <w:r>
        <w:rPr>
          <w:color w:val="231F1F"/>
          <w:spacing w:val="-1"/>
          <w:w w:val="85"/>
        </w:rPr>
        <w:t> </w:t>
      </w:r>
      <w:r>
        <w:rPr>
          <w:color w:val="231F1F"/>
          <w:w w:val="85"/>
        </w:rPr>
        <w:t>gösterilmesi </w:t>
      </w:r>
      <w:r>
        <w:rPr>
          <w:color w:val="231F1F"/>
          <w:spacing w:val="-2"/>
          <w:w w:val="95"/>
        </w:rPr>
        <w:t>gerekmektedir.</w:t>
      </w:r>
    </w:p>
    <w:p>
      <w:pPr>
        <w:pStyle w:val="ListParagraph"/>
        <w:numPr>
          <w:ilvl w:val="0"/>
          <w:numId w:val="46"/>
        </w:numPr>
        <w:tabs>
          <w:tab w:pos="1170" w:val="left" w:leader="none"/>
        </w:tabs>
        <w:spacing w:line="244" w:lineRule="auto" w:before="1" w:after="0"/>
        <w:ind w:left="148" w:right="176" w:firstLine="606"/>
        <w:jc w:val="both"/>
        <w:rPr>
          <w:sz w:val="20"/>
        </w:rPr>
      </w:pPr>
      <w:r>
        <w:rPr>
          <w:color w:val="231F1F"/>
          <w:w w:val="90"/>
          <w:sz w:val="20"/>
        </w:rPr>
        <w:t>Bir</w:t>
      </w:r>
      <w:r>
        <w:rPr>
          <w:color w:val="231F1F"/>
          <w:spacing w:val="-8"/>
          <w:w w:val="90"/>
          <w:sz w:val="20"/>
        </w:rPr>
        <w:t> </w:t>
      </w:r>
      <w:r>
        <w:rPr>
          <w:color w:val="231F1F"/>
          <w:w w:val="90"/>
          <w:sz w:val="20"/>
        </w:rPr>
        <w:t>adanın</w:t>
      </w:r>
      <w:r>
        <w:rPr>
          <w:color w:val="231F1F"/>
          <w:spacing w:val="-4"/>
          <w:w w:val="90"/>
          <w:sz w:val="20"/>
        </w:rPr>
        <w:t> </w:t>
      </w:r>
      <w:r>
        <w:rPr>
          <w:color w:val="231F1F"/>
          <w:w w:val="90"/>
          <w:sz w:val="20"/>
        </w:rPr>
        <w:t>beslenmesi</w:t>
      </w:r>
      <w:r>
        <w:rPr>
          <w:color w:val="231F1F"/>
          <w:w w:val="90"/>
          <w:sz w:val="20"/>
        </w:rPr>
        <w:t> sırasında</w:t>
      </w:r>
      <w:r>
        <w:rPr>
          <w:color w:val="231F1F"/>
          <w:spacing w:val="-7"/>
          <w:w w:val="90"/>
          <w:sz w:val="20"/>
        </w:rPr>
        <w:t> </w:t>
      </w:r>
      <w:r>
        <w:rPr>
          <w:color w:val="231F1F"/>
          <w:w w:val="90"/>
          <w:sz w:val="20"/>
        </w:rPr>
        <w:t>fıder</w:t>
      </w:r>
      <w:r>
        <w:rPr>
          <w:color w:val="231F1F"/>
          <w:spacing w:val="-8"/>
          <w:w w:val="90"/>
          <w:sz w:val="20"/>
        </w:rPr>
        <w:t> </w:t>
      </w:r>
      <w:r>
        <w:rPr>
          <w:color w:val="231F1F"/>
          <w:w w:val="90"/>
          <w:sz w:val="20"/>
        </w:rPr>
        <w:t>kapama</w:t>
      </w:r>
      <w:r>
        <w:rPr>
          <w:color w:val="231F1F"/>
          <w:spacing w:val="-7"/>
          <w:w w:val="90"/>
          <w:sz w:val="20"/>
        </w:rPr>
        <w:t> </w:t>
      </w:r>
      <w:r>
        <w:rPr>
          <w:color w:val="231F1F"/>
          <w:w w:val="90"/>
          <w:sz w:val="20"/>
        </w:rPr>
        <w:t>suretiyle</w:t>
      </w:r>
      <w:r>
        <w:rPr>
          <w:color w:val="231F1F"/>
          <w:spacing w:val="-4"/>
          <w:w w:val="90"/>
          <w:sz w:val="20"/>
        </w:rPr>
        <w:t> </w:t>
      </w:r>
      <w:r>
        <w:rPr>
          <w:color w:val="231F1F"/>
          <w:w w:val="90"/>
          <w:sz w:val="20"/>
        </w:rPr>
        <w:t>ani</w:t>
      </w:r>
      <w:r>
        <w:rPr>
          <w:color w:val="231F1F"/>
          <w:spacing w:val="-4"/>
          <w:w w:val="90"/>
          <w:sz w:val="20"/>
        </w:rPr>
        <w:t> </w:t>
      </w:r>
      <w:r>
        <w:rPr>
          <w:color w:val="231F1F"/>
          <w:w w:val="90"/>
          <w:sz w:val="20"/>
        </w:rPr>
        <w:t>yüklerin</w:t>
      </w:r>
      <w:r>
        <w:rPr>
          <w:color w:val="231F1F"/>
          <w:spacing w:val="-2"/>
          <w:w w:val="90"/>
          <w:sz w:val="20"/>
        </w:rPr>
        <w:t> </w:t>
      </w:r>
      <w:r>
        <w:rPr>
          <w:color w:val="231F1F"/>
          <w:w w:val="90"/>
          <w:sz w:val="20"/>
        </w:rPr>
        <w:t>bağlanması esnasmda,</w:t>
      </w:r>
      <w:r>
        <w:rPr>
          <w:color w:val="231F1F"/>
          <w:w w:val="90"/>
          <w:sz w:val="20"/>
        </w:rPr>
        <w:t> üretim</w:t>
      </w:r>
      <w:r>
        <w:rPr>
          <w:color w:val="231F1F"/>
          <w:w w:val="90"/>
          <w:sz w:val="20"/>
        </w:rPr>
        <w:t> tesisinin</w:t>
      </w:r>
      <w:r>
        <w:rPr>
          <w:color w:val="231F1F"/>
          <w:w w:val="90"/>
          <w:sz w:val="20"/>
        </w:rPr>
        <w:t> frekans</w:t>
      </w:r>
      <w:r>
        <w:rPr>
          <w:color w:val="231F1F"/>
          <w:w w:val="90"/>
          <w:sz w:val="20"/>
        </w:rPr>
        <w:t> ve</w:t>
      </w:r>
      <w:r>
        <w:rPr>
          <w:color w:val="231F1F"/>
          <w:w w:val="90"/>
          <w:sz w:val="20"/>
        </w:rPr>
        <w:t> gerilim</w:t>
      </w:r>
      <w:r>
        <w:rPr>
          <w:color w:val="231F1F"/>
          <w:w w:val="90"/>
          <w:sz w:val="20"/>
        </w:rPr>
        <w:t> değerlerini</w:t>
      </w:r>
      <w:r>
        <w:rPr>
          <w:color w:val="231F1F"/>
          <w:w w:val="90"/>
          <w:sz w:val="20"/>
        </w:rPr>
        <w:t> ilgili</w:t>
      </w:r>
      <w:r>
        <w:rPr>
          <w:color w:val="231F1F"/>
          <w:w w:val="90"/>
          <w:sz w:val="20"/>
        </w:rPr>
        <w:t> mevzuatta</w:t>
      </w:r>
      <w:r>
        <w:rPr>
          <w:color w:val="231F1F"/>
          <w:w w:val="90"/>
          <w:sz w:val="20"/>
        </w:rPr>
        <w:t> belirtilen</w:t>
      </w:r>
      <w:r>
        <w:rPr>
          <w:color w:val="231F1F"/>
          <w:w w:val="90"/>
          <w:sz w:val="20"/>
        </w:rPr>
        <w:t> değerler </w:t>
      </w:r>
      <w:r>
        <w:rPr>
          <w:color w:val="231F1F"/>
          <w:w w:val="95"/>
          <w:sz w:val="20"/>
        </w:rPr>
        <w:t>arasmda</w:t>
      </w:r>
      <w:r>
        <w:rPr>
          <w:color w:val="231F1F"/>
          <w:spacing w:val="-10"/>
          <w:w w:val="95"/>
          <w:sz w:val="20"/>
        </w:rPr>
        <w:t> </w:t>
      </w:r>
      <w:r>
        <w:rPr>
          <w:color w:val="231F1F"/>
          <w:w w:val="95"/>
          <w:sz w:val="20"/>
        </w:rPr>
        <w:t>tutması</w:t>
      </w:r>
      <w:r>
        <w:rPr>
          <w:color w:val="231F1F"/>
          <w:spacing w:val="-10"/>
          <w:w w:val="95"/>
          <w:sz w:val="20"/>
        </w:rPr>
        <w:t> </w:t>
      </w:r>
      <w:r>
        <w:rPr>
          <w:color w:val="231F1F"/>
          <w:w w:val="95"/>
          <w:sz w:val="20"/>
        </w:rPr>
        <w:t>esastır.</w:t>
      </w:r>
    </w:p>
    <w:p>
      <w:pPr>
        <w:pStyle w:val="BodyText"/>
        <w:spacing w:line="244" w:lineRule="auto"/>
        <w:ind w:left="149" w:right="174" w:firstLine="613"/>
        <w:jc w:val="both"/>
      </w:pPr>
      <w:r>
        <w:rPr>
          <w:color w:val="231F1F"/>
          <w:w w:val="90"/>
          <w:sz w:val="16"/>
        </w:rPr>
        <w:t>İ)</w:t>
      </w:r>
      <w:r>
        <w:rPr>
          <w:color w:val="231F1F"/>
          <w:spacing w:val="42"/>
          <w:sz w:val="16"/>
        </w:rPr>
        <w:t> </w:t>
      </w:r>
      <w:r>
        <w:rPr>
          <w:color w:val="231F1F"/>
          <w:w w:val="90"/>
        </w:rPr>
        <w:t>İlgili</w:t>
      </w:r>
      <w:r>
        <w:rPr>
          <w:color w:val="231F1F"/>
          <w:spacing w:val="-8"/>
          <w:w w:val="90"/>
        </w:rPr>
        <w:t> </w:t>
      </w:r>
      <w:r>
        <w:rPr>
          <w:color w:val="231F1F"/>
          <w:w w:val="90"/>
        </w:rPr>
        <w:t>üretim</w:t>
      </w:r>
      <w:r>
        <w:rPr>
          <w:color w:val="231F1F"/>
          <w:spacing w:val="-7"/>
          <w:w w:val="90"/>
        </w:rPr>
        <w:t> </w:t>
      </w:r>
      <w:r>
        <w:rPr>
          <w:color w:val="231F1F"/>
          <w:w w:val="90"/>
        </w:rPr>
        <w:t>tesisinin</w:t>
      </w:r>
      <w:r>
        <w:rPr>
          <w:color w:val="231F1F"/>
          <w:spacing w:val="-8"/>
          <w:w w:val="90"/>
        </w:rPr>
        <w:t> </w:t>
      </w:r>
      <w:r>
        <w:rPr>
          <w:color w:val="231F1F"/>
          <w:w w:val="90"/>
        </w:rPr>
        <w:t>üniteleri</w:t>
      </w:r>
      <w:r>
        <w:rPr>
          <w:color w:val="231F1F"/>
          <w:spacing w:val="-7"/>
          <w:w w:val="90"/>
        </w:rPr>
        <w:t> </w:t>
      </w:r>
      <w:r>
        <w:rPr>
          <w:color w:val="231F1F"/>
          <w:w w:val="90"/>
        </w:rPr>
        <w:t>ilk</w:t>
      </w:r>
      <w:r>
        <w:rPr>
          <w:color w:val="231F1F"/>
          <w:spacing w:val="-8"/>
          <w:w w:val="90"/>
        </w:rPr>
        <w:t> </w:t>
      </w:r>
      <w:r>
        <w:rPr>
          <w:color w:val="231F1F"/>
          <w:w w:val="90"/>
        </w:rPr>
        <w:t>enerjilendirilme</w:t>
      </w:r>
      <w:r>
        <w:rPr>
          <w:color w:val="231F1F"/>
          <w:spacing w:val="-7"/>
          <w:w w:val="90"/>
        </w:rPr>
        <w:t> </w:t>
      </w:r>
      <w:r>
        <w:rPr>
          <w:color w:val="231F1F"/>
          <w:w w:val="90"/>
        </w:rPr>
        <w:t>esnasında</w:t>
      </w:r>
      <w:r>
        <w:rPr>
          <w:color w:val="231F1F"/>
          <w:spacing w:val="-8"/>
          <w:w w:val="90"/>
        </w:rPr>
        <w:t> </w:t>
      </w:r>
      <w:r>
        <w:rPr>
          <w:color w:val="231F1F"/>
          <w:w w:val="90"/>
        </w:rPr>
        <w:t>enerjisiz</w:t>
      </w:r>
      <w:r>
        <w:rPr>
          <w:color w:val="231F1F"/>
          <w:spacing w:val="-7"/>
          <w:w w:val="90"/>
        </w:rPr>
        <w:t> </w:t>
      </w:r>
      <w:r>
        <w:rPr>
          <w:color w:val="231F1F"/>
          <w:w w:val="90"/>
        </w:rPr>
        <w:t>haraya</w:t>
      </w:r>
      <w:r>
        <w:rPr>
          <w:color w:val="231F1F"/>
          <w:spacing w:val="-8"/>
          <w:w w:val="90"/>
        </w:rPr>
        <w:t> </w:t>
      </w:r>
      <w:r>
        <w:rPr>
          <w:color w:val="231F1F"/>
          <w:w w:val="90"/>
        </w:rPr>
        <w:t>kesici </w:t>
      </w:r>
      <w:r>
        <w:rPr>
          <w:color w:val="231F1F"/>
          <w:w w:val="95"/>
        </w:rPr>
        <w:t>kapatabilmeli</w:t>
      </w:r>
      <w:r>
        <w:rPr>
          <w:color w:val="231F1F"/>
          <w:spacing w:val="-10"/>
          <w:w w:val="95"/>
        </w:rPr>
        <w:t> </w:t>
      </w:r>
      <w:r>
        <w:rPr>
          <w:color w:val="231F1F"/>
          <w:w w:val="95"/>
        </w:rPr>
        <w:t>ve</w:t>
      </w:r>
      <w:r>
        <w:rPr>
          <w:color w:val="231F1F"/>
          <w:spacing w:val="-10"/>
          <w:w w:val="95"/>
        </w:rPr>
        <w:t> </w:t>
      </w:r>
      <w:r>
        <w:rPr>
          <w:color w:val="231F1F"/>
          <w:w w:val="95"/>
        </w:rPr>
        <w:t>söz</w:t>
      </w:r>
      <w:r>
        <w:rPr>
          <w:color w:val="231F1F"/>
          <w:spacing w:val="-10"/>
          <w:w w:val="95"/>
        </w:rPr>
        <w:t> </w:t>
      </w:r>
      <w:r>
        <w:rPr>
          <w:color w:val="231F1F"/>
          <w:w w:val="95"/>
        </w:rPr>
        <w:t>konusu</w:t>
      </w:r>
      <w:r>
        <w:rPr>
          <w:color w:val="231F1F"/>
          <w:spacing w:val="-10"/>
          <w:w w:val="95"/>
        </w:rPr>
        <w:t> </w:t>
      </w:r>
      <w:r>
        <w:rPr>
          <w:color w:val="231F1F"/>
          <w:w w:val="95"/>
        </w:rPr>
        <w:t>bölgedeki</w:t>
      </w:r>
      <w:r>
        <w:rPr>
          <w:color w:val="231F1F"/>
          <w:spacing w:val="-10"/>
          <w:w w:val="95"/>
        </w:rPr>
        <w:t> </w:t>
      </w:r>
      <w:r>
        <w:rPr>
          <w:color w:val="231F1F"/>
          <w:w w:val="95"/>
        </w:rPr>
        <w:t>boş</w:t>
      </w:r>
      <w:r>
        <w:rPr>
          <w:color w:val="231F1F"/>
          <w:spacing w:val="-10"/>
          <w:w w:val="95"/>
        </w:rPr>
        <w:t> </w:t>
      </w:r>
      <w:r>
        <w:rPr>
          <w:color w:val="231F1F"/>
          <w:w w:val="95"/>
        </w:rPr>
        <w:t>hatların</w:t>
      </w:r>
      <w:r>
        <w:rPr>
          <w:color w:val="231F1F"/>
          <w:spacing w:val="-10"/>
          <w:w w:val="95"/>
        </w:rPr>
        <w:t> </w:t>
      </w:r>
      <w:r>
        <w:rPr>
          <w:color w:val="231F1F"/>
          <w:w w:val="95"/>
        </w:rPr>
        <w:t>rcakti</w:t>
      </w:r>
      <w:r>
        <w:rPr>
          <w:color w:val="231F1F"/>
          <w:spacing w:val="-10"/>
          <w:w w:val="95"/>
        </w:rPr>
        <w:t> </w:t>
      </w:r>
      <w:r>
        <w:rPr>
          <w:rFonts w:ascii="Arial" w:hAnsi="Arial"/>
          <w:color w:val="231F1F"/>
          <w:w w:val="95"/>
          <w:sz w:val="19"/>
        </w:rPr>
        <w:t>f</w:t>
      </w:r>
      <w:r>
        <w:rPr>
          <w:rFonts w:ascii="Arial" w:hAnsi="Arial"/>
          <w:color w:val="231F1F"/>
          <w:spacing w:val="-11"/>
          <w:w w:val="95"/>
          <w:sz w:val="19"/>
        </w:rPr>
        <w:t> </w:t>
      </w:r>
      <w:r>
        <w:rPr>
          <w:color w:val="231F1F"/>
          <w:w w:val="95"/>
        </w:rPr>
        <w:t>güç</w:t>
      </w:r>
      <w:r>
        <w:rPr>
          <w:color w:val="231F1F"/>
          <w:spacing w:val="-10"/>
          <w:w w:val="95"/>
        </w:rPr>
        <w:t> </w:t>
      </w:r>
      <w:r>
        <w:rPr>
          <w:color w:val="231F1F"/>
          <w:w w:val="95"/>
        </w:rPr>
        <w:t>ihtiyacını</w:t>
      </w:r>
      <w:r>
        <w:rPr>
          <w:color w:val="231F1F"/>
          <w:spacing w:val="-10"/>
          <w:w w:val="95"/>
        </w:rPr>
        <w:t> </w:t>
      </w:r>
      <w:r>
        <w:rPr>
          <w:color w:val="231F1F"/>
          <w:w w:val="95"/>
        </w:rPr>
        <w:t>kademeli</w:t>
      </w:r>
      <w:r>
        <w:rPr>
          <w:color w:val="231F1F"/>
          <w:spacing w:val="-10"/>
          <w:w w:val="95"/>
        </w:rPr>
        <w:t> </w:t>
      </w:r>
      <w:r>
        <w:rPr>
          <w:color w:val="231F1F"/>
          <w:w w:val="95"/>
        </w:rPr>
        <w:t>olarak </w:t>
      </w:r>
      <w:r>
        <w:rPr>
          <w:color w:val="231F1F"/>
          <w:spacing w:val="-2"/>
          <w:w w:val="95"/>
        </w:rPr>
        <w:t>karşılayabilmelidir.</w:t>
      </w:r>
    </w:p>
    <w:p>
      <w:pPr>
        <w:pStyle w:val="BodyText"/>
        <w:spacing w:line="244" w:lineRule="auto" w:before="1"/>
        <w:ind w:left="148" w:right="171" w:firstLine="607"/>
        <w:jc w:val="both"/>
      </w:pPr>
      <w:r>
        <w:rPr>
          <w:color w:val="231F1F"/>
          <w:w w:val="90"/>
        </w:rPr>
        <w:t>g)</w:t>
      </w:r>
      <w:r>
        <w:rPr>
          <w:color w:val="231F1F"/>
          <w:spacing w:val="80"/>
        </w:rPr>
        <w:t> </w:t>
      </w:r>
      <w:r>
        <w:rPr>
          <w:color w:val="231F1F"/>
          <w:w w:val="90"/>
        </w:rPr>
        <w:t>Gerek</w:t>
      </w:r>
      <w:r>
        <w:rPr>
          <w:color w:val="231F1F"/>
          <w:spacing w:val="-8"/>
          <w:w w:val="90"/>
        </w:rPr>
        <w:t> </w:t>
      </w:r>
      <w:r>
        <w:rPr>
          <w:color w:val="231F1F"/>
          <w:w w:val="90"/>
        </w:rPr>
        <w:t>acil</w:t>
      </w:r>
      <w:r>
        <w:rPr>
          <w:color w:val="231F1F"/>
          <w:spacing w:val="-7"/>
          <w:w w:val="90"/>
        </w:rPr>
        <w:t> </w:t>
      </w:r>
      <w:r>
        <w:rPr>
          <w:color w:val="231F1F"/>
          <w:w w:val="90"/>
        </w:rPr>
        <w:t>durum</w:t>
      </w:r>
      <w:r>
        <w:rPr>
          <w:color w:val="231F1F"/>
          <w:spacing w:val="-5"/>
          <w:w w:val="90"/>
        </w:rPr>
        <w:t> </w:t>
      </w:r>
      <w:r>
        <w:rPr>
          <w:color w:val="231F1F"/>
          <w:w w:val="90"/>
        </w:rPr>
        <w:t>jeneratöründe</w:t>
      </w:r>
      <w:r>
        <w:rPr>
          <w:color w:val="231F1F"/>
          <w:spacing w:val="-7"/>
          <w:w w:val="90"/>
        </w:rPr>
        <w:t> </w:t>
      </w:r>
      <w:r>
        <w:rPr>
          <w:color w:val="231F1F"/>
          <w:w w:val="90"/>
        </w:rPr>
        <w:t>ve/veya</w:t>
      </w:r>
      <w:r>
        <w:rPr>
          <w:color w:val="231F1F"/>
          <w:spacing w:val="-8"/>
          <w:w w:val="90"/>
        </w:rPr>
        <w:t> </w:t>
      </w:r>
      <w:r>
        <w:rPr>
          <w:color w:val="231F1F"/>
          <w:w w:val="90"/>
        </w:rPr>
        <w:t>bütünleşik</w:t>
      </w:r>
      <w:r>
        <w:rPr>
          <w:color w:val="231F1F"/>
          <w:spacing w:val="-7"/>
          <w:w w:val="90"/>
        </w:rPr>
        <w:t> </w:t>
      </w:r>
      <w:r>
        <w:rPr>
          <w:color w:val="231F1F"/>
          <w:w w:val="90"/>
        </w:rPr>
        <w:t>elektrik</w:t>
      </w:r>
      <w:r>
        <w:rPr>
          <w:color w:val="231F1F"/>
          <w:spacing w:val="-8"/>
          <w:w w:val="90"/>
        </w:rPr>
        <w:t> </w:t>
      </w:r>
      <w:r>
        <w:rPr>
          <w:color w:val="231F1F"/>
          <w:w w:val="90"/>
        </w:rPr>
        <w:t>depolama</w:t>
      </w:r>
      <w:r>
        <w:rPr>
          <w:color w:val="231F1F"/>
          <w:spacing w:val="-7"/>
          <w:w w:val="90"/>
        </w:rPr>
        <w:t> </w:t>
      </w:r>
      <w:r>
        <w:rPr>
          <w:color w:val="231F1F"/>
          <w:w w:val="90"/>
        </w:rPr>
        <w:t>ünitesinde, </w:t>
      </w:r>
      <w:r>
        <w:rPr>
          <w:color w:val="231F1F"/>
          <w:w w:val="95"/>
        </w:rPr>
        <w:t>gerekse</w:t>
      </w:r>
      <w:r>
        <w:rPr>
          <w:color w:val="231F1F"/>
          <w:spacing w:val="-6"/>
          <w:w w:val="95"/>
        </w:rPr>
        <w:t> </w:t>
      </w:r>
      <w:r>
        <w:rPr>
          <w:color w:val="231F1F"/>
          <w:w w:val="95"/>
        </w:rPr>
        <w:t>de</w:t>
      </w:r>
      <w:r>
        <w:rPr>
          <w:color w:val="231F1F"/>
          <w:spacing w:val="-8"/>
          <w:w w:val="95"/>
        </w:rPr>
        <w:t> </w:t>
      </w:r>
      <w:r>
        <w:rPr>
          <w:color w:val="231F1F"/>
          <w:w w:val="95"/>
        </w:rPr>
        <w:t>hizmeti</w:t>
      </w:r>
      <w:r>
        <w:rPr>
          <w:color w:val="231F1F"/>
          <w:spacing w:val="-4"/>
          <w:w w:val="95"/>
        </w:rPr>
        <w:t> </w:t>
      </w:r>
      <w:r>
        <w:rPr>
          <w:color w:val="231F1F"/>
          <w:w w:val="95"/>
        </w:rPr>
        <w:t>sağlayacak</w:t>
      </w:r>
      <w:r>
        <w:rPr>
          <w:color w:val="231F1F"/>
          <w:w w:val="95"/>
        </w:rPr>
        <w:t> üretim</w:t>
      </w:r>
      <w:r>
        <w:rPr>
          <w:color w:val="231F1F"/>
          <w:spacing w:val="-5"/>
          <w:w w:val="95"/>
        </w:rPr>
        <w:t> </w:t>
      </w:r>
      <w:r>
        <w:rPr>
          <w:color w:val="231F1F"/>
          <w:w w:val="95"/>
        </w:rPr>
        <w:t>tesislerinin</w:t>
      </w:r>
      <w:r>
        <w:rPr>
          <w:color w:val="231F1F"/>
          <w:w w:val="95"/>
        </w:rPr>
        <w:t> ünitelerinde</w:t>
      </w:r>
      <w:r>
        <w:rPr>
          <w:color w:val="231F1F"/>
          <w:spacing w:val="-1"/>
          <w:w w:val="95"/>
        </w:rPr>
        <w:t> </w:t>
      </w:r>
      <w:r>
        <w:rPr>
          <w:color w:val="231F1F"/>
          <w:w w:val="95"/>
        </w:rPr>
        <w:t>acilen</w:t>
      </w:r>
      <w:r>
        <w:rPr>
          <w:color w:val="231F1F"/>
          <w:spacing w:val="-5"/>
          <w:w w:val="95"/>
        </w:rPr>
        <w:t> </w:t>
      </w:r>
      <w:r>
        <w:rPr>
          <w:color w:val="231F1F"/>
          <w:w w:val="95"/>
        </w:rPr>
        <w:t>devreye</w:t>
      </w:r>
      <w:r>
        <w:rPr>
          <w:color w:val="231F1F"/>
          <w:spacing w:val="-4"/>
          <w:w w:val="95"/>
        </w:rPr>
        <w:t> </w:t>
      </w:r>
      <w:r>
        <w:rPr>
          <w:color w:val="231F1F"/>
          <w:w w:val="95"/>
        </w:rPr>
        <w:t>girmelerini </w:t>
      </w:r>
      <w:r>
        <w:rPr>
          <w:color w:val="231F1F"/>
          <w:w w:val="85"/>
        </w:rPr>
        <w:t>engelleyecek</w:t>
      </w:r>
      <w:r>
        <w:rPr>
          <w:color w:val="231F1F"/>
        </w:rPr>
        <w:t> </w:t>
      </w:r>
      <w:r>
        <w:rPr>
          <w:color w:val="231F1F"/>
          <w:w w:val="85"/>
        </w:rPr>
        <w:t>ve emre amade olma durumlarını etkileyecek planlı bakımlar için ilgili BYTM'den </w:t>
      </w:r>
      <w:r>
        <w:rPr>
          <w:color w:val="231F1F"/>
          <w:spacing w:val="-2"/>
          <w:w w:val="90"/>
        </w:rPr>
        <w:t>izin alınmalı, emreamadeliği</w:t>
      </w:r>
      <w:r>
        <w:rPr>
          <w:color w:val="231F1F"/>
        </w:rPr>
        <w:t> </w:t>
      </w:r>
      <w:r>
        <w:rPr>
          <w:color w:val="231F1F"/>
          <w:spacing w:val="-2"/>
          <w:w w:val="90"/>
        </w:rPr>
        <w:t>oıiadan kaldıran anzalar ise</w:t>
      </w:r>
      <w:r>
        <w:rPr>
          <w:color w:val="231F1F"/>
          <w:spacing w:val="-6"/>
          <w:w w:val="90"/>
        </w:rPr>
        <w:t> </w:t>
      </w:r>
      <w:r>
        <w:rPr>
          <w:color w:val="231F1F"/>
          <w:spacing w:val="-2"/>
          <w:w w:val="90"/>
        </w:rPr>
        <w:t>derhal</w:t>
      </w:r>
      <w:r>
        <w:rPr>
          <w:color w:val="231F1F"/>
        </w:rPr>
        <w:t> </w:t>
      </w:r>
      <w:r>
        <w:rPr>
          <w:color w:val="231F1F"/>
          <w:spacing w:val="-2"/>
          <w:w w:val="90"/>
        </w:rPr>
        <w:t>bildirilmelidfr.</w:t>
      </w:r>
    </w:p>
    <w:p>
      <w:pPr>
        <w:pStyle w:val="BodyText"/>
        <w:spacing w:line="244" w:lineRule="auto"/>
        <w:ind w:left="147" w:right="174" w:firstLine="608"/>
        <w:jc w:val="both"/>
      </w:pPr>
      <w:r>
        <w:rPr>
          <w:color w:val="231F1F"/>
          <w:w w:val="90"/>
        </w:rPr>
        <w:t>ğ)</w:t>
      </w:r>
      <w:r>
        <w:rPr>
          <w:color w:val="231F1F"/>
          <w:w w:val="90"/>
        </w:rPr>
        <w:t> Hizmet</w:t>
      </w:r>
      <w:r>
        <w:rPr>
          <w:color w:val="231F1F"/>
          <w:w w:val="90"/>
        </w:rPr>
        <w:t> sağlayacak</w:t>
      </w:r>
      <w:r>
        <w:rPr>
          <w:color w:val="231F1F"/>
          <w:w w:val="90"/>
        </w:rPr>
        <w:t> yan</w:t>
      </w:r>
      <w:r>
        <w:rPr>
          <w:color w:val="231F1F"/>
          <w:w w:val="90"/>
        </w:rPr>
        <w:t> hizmet</w:t>
      </w:r>
      <w:r>
        <w:rPr>
          <w:color w:val="231F1F"/>
          <w:spacing w:val="-1"/>
          <w:w w:val="90"/>
        </w:rPr>
        <w:t> </w:t>
      </w:r>
      <w:r>
        <w:rPr>
          <w:color w:val="231F1F"/>
          <w:w w:val="90"/>
        </w:rPr>
        <w:t>birimlerinin</w:t>
      </w:r>
      <w:r>
        <w:rPr>
          <w:color w:val="231F1F"/>
          <w:w w:val="90"/>
        </w:rPr>
        <w:t> TEİAŞ'a</w:t>
      </w:r>
      <w:r>
        <w:rPr>
          <w:color w:val="231F1F"/>
          <w:w w:val="90"/>
        </w:rPr>
        <w:t> sağlamakla</w:t>
      </w:r>
      <w:r>
        <w:rPr>
          <w:color w:val="231F1F"/>
          <w:w w:val="90"/>
        </w:rPr>
        <w:t> yükümlü</w:t>
      </w:r>
      <w:r>
        <w:rPr>
          <w:color w:val="231F1F"/>
          <w:w w:val="90"/>
        </w:rPr>
        <w:t> olduğu </w:t>
      </w:r>
      <w:r>
        <w:rPr>
          <w:color w:val="231F1F"/>
          <w:spacing w:val="-2"/>
          <w:w w:val="90"/>
        </w:rPr>
        <w:t>Elektrik</w:t>
      </w:r>
      <w:r>
        <w:rPr>
          <w:color w:val="231F1F"/>
          <w:spacing w:val="-3"/>
          <w:w w:val="90"/>
        </w:rPr>
        <w:t> </w:t>
      </w:r>
      <w:r>
        <w:rPr>
          <w:color w:val="231F1F"/>
          <w:spacing w:val="-2"/>
          <w:w w:val="90"/>
        </w:rPr>
        <w:t>Şebeke Yönetmeliği'nin</w:t>
      </w:r>
      <w:r>
        <w:rPr>
          <w:color w:val="231F1F"/>
          <w:spacing w:val="-6"/>
          <w:w w:val="90"/>
        </w:rPr>
        <w:t> </w:t>
      </w:r>
      <w:r>
        <w:rPr>
          <w:color w:val="231F1F"/>
          <w:spacing w:val="-2"/>
          <w:w w:val="90"/>
        </w:rPr>
        <w:t>"Veri</w:t>
      </w:r>
      <w:r>
        <w:rPr>
          <w:color w:val="231F1F"/>
        </w:rPr>
        <w:t> </w:t>
      </w:r>
      <w:r>
        <w:rPr>
          <w:color w:val="231F1F"/>
          <w:spacing w:val="-2"/>
          <w:w w:val="90"/>
        </w:rPr>
        <w:t>İletişim</w:t>
      </w:r>
      <w:r>
        <w:rPr>
          <w:color w:val="231F1F"/>
        </w:rPr>
        <w:t> </w:t>
      </w:r>
      <w:r>
        <w:rPr>
          <w:color w:val="231F1F"/>
          <w:spacing w:val="-2"/>
          <w:w w:val="90"/>
        </w:rPr>
        <w:t>Sistemi"</w:t>
      </w:r>
      <w:r>
        <w:rPr>
          <w:color w:val="231F1F"/>
          <w:spacing w:val="-3"/>
          <w:w w:val="90"/>
        </w:rPr>
        <w:t> </w:t>
      </w:r>
      <w:r>
        <w:rPr>
          <w:color w:val="231F1F"/>
          <w:spacing w:val="-2"/>
          <w:w w:val="90"/>
        </w:rPr>
        <w:t>başlıklı</w:t>
      </w:r>
      <w:r>
        <w:rPr>
          <w:color w:val="231F1F"/>
        </w:rPr>
        <w:t> </w:t>
      </w:r>
      <w:r>
        <w:rPr>
          <w:color w:val="231F1F"/>
          <w:spacing w:val="-2"/>
          <w:w w:val="90"/>
        </w:rPr>
        <w:t>29</w:t>
      </w:r>
      <w:r>
        <w:rPr>
          <w:color w:val="231F1F"/>
          <w:spacing w:val="-6"/>
          <w:w w:val="90"/>
        </w:rPr>
        <w:t> </w:t>
      </w:r>
      <w:r>
        <w:rPr>
          <w:color w:val="231F1F"/>
          <w:spacing w:val="-2"/>
          <w:w w:val="90"/>
        </w:rPr>
        <w:t>uncu maddesinde</w:t>
      </w:r>
      <w:r>
        <w:rPr>
          <w:color w:val="231F1F"/>
        </w:rPr>
        <w:t> </w:t>
      </w:r>
      <w:r>
        <w:rPr>
          <w:color w:val="231F1F"/>
          <w:spacing w:val="-2"/>
          <w:w w:val="90"/>
        </w:rPr>
        <w:t>belirtilen </w:t>
      </w:r>
      <w:r>
        <w:rPr>
          <w:color w:val="231F1F"/>
          <w:w w:val="85"/>
        </w:rPr>
        <w:t>verileri ve bu verilerin iletiminin sağlandığı</w:t>
      </w:r>
      <w:r>
        <w:rPr>
          <w:color w:val="231F1F"/>
        </w:rPr>
        <w:t> </w:t>
      </w:r>
      <w:r>
        <w:rPr>
          <w:color w:val="231F1F"/>
          <w:w w:val="85"/>
        </w:rPr>
        <w:t>veri iletişim sistemini</w:t>
      </w:r>
      <w:r>
        <w:rPr>
          <w:color w:val="231F1F"/>
        </w:rPr>
        <w:t> </w:t>
      </w:r>
      <w:r>
        <w:rPr>
          <w:color w:val="231F1F"/>
          <w:w w:val="85"/>
        </w:rPr>
        <w:t>birincil güç kaynağının kaybı durumunda</w:t>
      </w:r>
      <w:r>
        <w:rPr>
          <w:color w:val="231F1F"/>
        </w:rPr>
        <w:t> </w:t>
      </w:r>
      <w:r>
        <w:rPr>
          <w:color w:val="231F1F"/>
          <w:w w:val="85"/>
        </w:rPr>
        <w:t>en az 24 saat süreyle çalışır halde tutabilecek yedek güç kaynağına sahip olmalıdır.</w:t>
      </w:r>
    </w:p>
    <w:p>
      <w:pPr>
        <w:pStyle w:val="BodyText"/>
        <w:spacing w:line="244" w:lineRule="auto"/>
        <w:ind w:left="149" w:right="178" w:firstLine="609"/>
        <w:jc w:val="both"/>
      </w:pPr>
      <w:r>
        <w:rPr>
          <w:color w:val="231F1F"/>
          <w:w w:val="85"/>
        </w:rPr>
        <w:t>(2)</w:t>
      </w:r>
      <w:r>
        <w:rPr>
          <w:color w:val="231F1F"/>
          <w:spacing w:val="-5"/>
          <w:w w:val="85"/>
        </w:rPr>
        <w:t> </w:t>
      </w:r>
      <w:r>
        <w:rPr>
          <w:color w:val="231F1F"/>
          <w:w w:val="85"/>
        </w:rPr>
        <w:t>Üretici,</w:t>
      </w:r>
      <w:r>
        <w:rPr>
          <w:color w:val="231F1F"/>
          <w:spacing w:val="-5"/>
          <w:w w:val="85"/>
        </w:rPr>
        <w:t> </w:t>
      </w:r>
      <w:r>
        <w:rPr>
          <w:color w:val="231F1F"/>
          <w:w w:val="85"/>
        </w:rPr>
        <w:t>Elektrik</w:t>
      </w:r>
      <w:r>
        <w:rPr>
          <w:color w:val="231F1F"/>
          <w:spacing w:val="-5"/>
          <w:w w:val="85"/>
        </w:rPr>
        <w:t> </w:t>
      </w:r>
      <w:r>
        <w:rPr>
          <w:color w:val="231F1F"/>
          <w:w w:val="85"/>
        </w:rPr>
        <w:t>Piyasası</w:t>
      </w:r>
      <w:r>
        <w:rPr>
          <w:color w:val="231F1F"/>
          <w:spacing w:val="-5"/>
          <w:w w:val="85"/>
        </w:rPr>
        <w:t> </w:t>
      </w:r>
      <w:r>
        <w:rPr>
          <w:color w:val="231F1F"/>
          <w:w w:val="85"/>
        </w:rPr>
        <w:t>Kanunu,</w:t>
      </w:r>
      <w:r>
        <w:rPr>
          <w:color w:val="231F1F"/>
          <w:spacing w:val="-5"/>
          <w:w w:val="85"/>
        </w:rPr>
        <w:t> </w:t>
      </w:r>
      <w:r>
        <w:rPr>
          <w:color w:val="231F1F"/>
          <w:w w:val="85"/>
        </w:rPr>
        <w:t>ilgili</w:t>
      </w:r>
      <w:r>
        <w:rPr>
          <w:color w:val="231F1F"/>
          <w:spacing w:val="-5"/>
          <w:w w:val="85"/>
        </w:rPr>
        <w:t> </w:t>
      </w:r>
      <w:r>
        <w:rPr>
          <w:color w:val="231F1F"/>
          <w:w w:val="85"/>
        </w:rPr>
        <w:t>ikincil</w:t>
      </w:r>
      <w:r>
        <w:rPr>
          <w:color w:val="231F1F"/>
          <w:spacing w:val="-3"/>
          <w:w w:val="85"/>
        </w:rPr>
        <w:t> </w:t>
      </w:r>
      <w:r>
        <w:rPr>
          <w:color w:val="231F1F"/>
          <w:w w:val="85"/>
        </w:rPr>
        <w:t>mevzuat</w:t>
      </w:r>
      <w:r>
        <w:rPr>
          <w:color w:val="231F1F"/>
          <w:spacing w:val="-3"/>
          <w:w w:val="85"/>
        </w:rPr>
        <w:t> </w:t>
      </w:r>
      <w:r>
        <w:rPr>
          <w:color w:val="231F1F"/>
          <w:w w:val="85"/>
        </w:rPr>
        <w:t>ve</w:t>
      </w:r>
      <w:r>
        <w:rPr>
          <w:color w:val="231F1F"/>
          <w:spacing w:val="-5"/>
          <w:w w:val="85"/>
        </w:rPr>
        <w:t> </w:t>
      </w:r>
      <w:r>
        <w:rPr>
          <w:color w:val="231F1F"/>
          <w:w w:val="85"/>
        </w:rPr>
        <w:t>Kurul</w:t>
      </w:r>
      <w:r>
        <w:rPr>
          <w:color w:val="231F1F"/>
          <w:spacing w:val="-5"/>
          <w:w w:val="85"/>
        </w:rPr>
        <w:t> </w:t>
      </w:r>
      <w:r>
        <w:rPr>
          <w:color w:val="231F1F"/>
          <w:w w:val="85"/>
        </w:rPr>
        <w:t>kararları</w:t>
      </w:r>
      <w:r>
        <w:rPr>
          <w:color w:val="231F1F"/>
          <w:spacing w:val="-3"/>
          <w:w w:val="85"/>
        </w:rPr>
        <w:t> </w:t>
      </w:r>
      <w:r>
        <w:rPr>
          <w:color w:val="231F1F"/>
          <w:w w:val="85"/>
        </w:rPr>
        <w:t>ile</w:t>
      </w:r>
      <w:r>
        <w:rPr>
          <w:color w:val="231F1F"/>
          <w:spacing w:val="-5"/>
          <w:w w:val="85"/>
        </w:rPr>
        <w:t> </w:t>
      </w:r>
      <w:r>
        <w:rPr>
          <w:color w:val="231F1F"/>
          <w:w w:val="85"/>
        </w:rPr>
        <w:t>bunlarda </w:t>
      </w:r>
      <w:r>
        <w:rPr>
          <w:color w:val="231F1F"/>
          <w:spacing w:val="-2"/>
          <w:w w:val="90"/>
        </w:rPr>
        <w:t>meydana gelecek</w:t>
      </w:r>
      <w:r>
        <w:rPr>
          <w:color w:val="231F1F"/>
        </w:rPr>
        <w:t> </w:t>
      </w:r>
      <w:r>
        <w:rPr>
          <w:color w:val="231F1F"/>
          <w:spacing w:val="-2"/>
          <w:w w:val="90"/>
        </w:rPr>
        <w:t>tüm değişikliklere</w:t>
      </w:r>
      <w:r>
        <w:rPr>
          <w:color w:val="231F1F"/>
          <w:spacing w:val="-13"/>
          <w:w w:val="90"/>
        </w:rPr>
        <w:t> </w:t>
      </w:r>
      <w:r>
        <w:rPr>
          <w:color w:val="231F1F"/>
          <w:spacing w:val="-2"/>
          <w:w w:val="90"/>
        </w:rPr>
        <w:t>uymakla yükümlüdür.</w:t>
      </w:r>
    </w:p>
    <w:p>
      <w:pPr>
        <w:pStyle w:val="Heading4"/>
        <w:numPr>
          <w:ilvl w:val="0"/>
          <w:numId w:val="47"/>
        </w:numPr>
        <w:tabs>
          <w:tab w:pos="1176" w:val="left" w:leader="none"/>
        </w:tabs>
        <w:spacing w:line="240" w:lineRule="auto" w:before="106" w:after="0"/>
        <w:ind w:left="1176" w:right="0" w:hanging="255"/>
        <w:jc w:val="both"/>
      </w:pPr>
      <w:r>
        <w:rPr>
          <w:color w:val="231F1F"/>
          <w:w w:val="85"/>
        </w:rPr>
        <w:t>TEİAŞ'ın</w:t>
      </w:r>
      <w:r>
        <w:rPr>
          <w:color w:val="231F1F"/>
          <w:spacing w:val="-2"/>
          <w:w w:val="90"/>
        </w:rPr>
        <w:t> Yükümlülükleri</w:t>
      </w:r>
    </w:p>
    <w:p>
      <w:pPr>
        <w:pStyle w:val="BodyText"/>
        <w:spacing w:before="1"/>
        <w:ind w:left="154" w:right="178" w:firstLine="498"/>
        <w:jc w:val="both"/>
      </w:pPr>
      <w:r>
        <w:rPr>
          <w:b/>
          <w:color w:val="231F1F"/>
          <w:w w:val="85"/>
        </w:rPr>
        <w:t>MADDE 5- </w:t>
      </w:r>
      <w:r>
        <w:rPr>
          <w:color w:val="231F1F"/>
          <w:w w:val="85"/>
        </w:rPr>
        <w:t>(l)TEİAŞ, üretim tesislerinin Elektrik Şebeke Yönetmeliği uyarınca Anlaşma kapsamındaki</w:t>
      </w:r>
      <w:r>
        <w:rPr>
          <w:color w:val="231F1F"/>
        </w:rPr>
        <w:t> </w:t>
      </w:r>
      <w:r>
        <w:rPr>
          <w:color w:val="231F1F"/>
          <w:w w:val="85"/>
        </w:rPr>
        <w:t>hizmetleri sunma yeterliliğini</w:t>
      </w:r>
      <w:r>
        <w:rPr>
          <w:color w:val="231F1F"/>
        </w:rPr>
        <w:t> </w:t>
      </w:r>
      <w:r>
        <w:rPr>
          <w:color w:val="231F1F"/>
          <w:w w:val="85"/>
        </w:rPr>
        <w:t>ispatlayacak sertifikaları;</w:t>
      </w:r>
    </w:p>
    <w:p>
      <w:pPr>
        <w:pStyle w:val="ListParagraph"/>
        <w:numPr>
          <w:ilvl w:val="0"/>
          <w:numId w:val="48"/>
        </w:numPr>
        <w:tabs>
          <w:tab w:pos="1160" w:val="left" w:leader="none"/>
        </w:tabs>
        <w:spacing w:line="240" w:lineRule="auto" w:before="11" w:after="0"/>
        <w:ind w:left="148" w:right="173" w:firstLine="509"/>
        <w:jc w:val="both"/>
        <w:rPr>
          <w:sz w:val="20"/>
        </w:rPr>
      </w:pPr>
      <w:r>
        <w:rPr>
          <w:color w:val="231F1F"/>
          <w:w w:val="85"/>
          <w:sz w:val="20"/>
        </w:rPr>
        <w:t>Bu anlaşmanın</w:t>
      </w:r>
      <w:r>
        <w:rPr>
          <w:color w:val="231F1F"/>
          <w:sz w:val="20"/>
        </w:rPr>
        <w:t> </w:t>
      </w:r>
      <w:r>
        <w:rPr>
          <w:color w:val="231F1F"/>
          <w:w w:val="85"/>
          <w:sz w:val="20"/>
        </w:rPr>
        <w:t>imzalanmasından</w:t>
      </w:r>
      <w:r>
        <w:rPr>
          <w:color w:val="231F1F"/>
          <w:spacing w:val="-5"/>
          <w:w w:val="85"/>
          <w:sz w:val="20"/>
        </w:rPr>
        <w:t> </w:t>
      </w:r>
      <w:r>
        <w:rPr>
          <w:color w:val="231F1F"/>
          <w:w w:val="85"/>
          <w:sz w:val="20"/>
        </w:rPr>
        <w:t>ve/veya anlaşma kapsanıma yeni bir</w:t>
      </w:r>
      <w:r>
        <w:rPr>
          <w:color w:val="231F1F"/>
          <w:spacing w:val="-1"/>
          <w:w w:val="85"/>
          <w:sz w:val="20"/>
        </w:rPr>
        <w:t> </w:t>
      </w:r>
      <w:r>
        <w:rPr>
          <w:color w:val="231F1F"/>
          <w:w w:val="85"/>
          <w:sz w:val="20"/>
        </w:rPr>
        <w:t>üretim tesisi </w:t>
      </w:r>
      <w:r>
        <w:rPr>
          <w:color w:val="231F1F"/>
          <w:w w:val="95"/>
          <w:sz w:val="20"/>
        </w:rPr>
        <w:t>eklenmesinden önce,</w:t>
      </w:r>
    </w:p>
    <w:p>
      <w:pPr>
        <w:pStyle w:val="ListParagraph"/>
        <w:numPr>
          <w:ilvl w:val="0"/>
          <w:numId w:val="48"/>
        </w:numPr>
        <w:tabs>
          <w:tab w:pos="1171" w:val="left" w:leader="none"/>
        </w:tabs>
        <w:spacing w:line="240" w:lineRule="auto" w:before="6" w:after="0"/>
        <w:ind w:left="1171" w:right="0" w:hanging="514"/>
        <w:jc w:val="both"/>
        <w:rPr>
          <w:sz w:val="20"/>
        </w:rPr>
      </w:pPr>
      <w:r>
        <w:rPr>
          <w:color w:val="231F1F"/>
          <w:w w:val="85"/>
          <w:sz w:val="20"/>
        </w:rPr>
        <w:t>Bu</w:t>
      </w:r>
      <w:r>
        <w:rPr>
          <w:color w:val="231F1F"/>
          <w:spacing w:val="-5"/>
          <w:w w:val="85"/>
          <w:sz w:val="20"/>
        </w:rPr>
        <w:t> </w:t>
      </w:r>
      <w:r>
        <w:rPr>
          <w:color w:val="231F1F"/>
          <w:w w:val="85"/>
          <w:sz w:val="20"/>
        </w:rPr>
        <w:t>Anlaşma'nın</w:t>
      </w:r>
      <w:r>
        <w:rPr>
          <w:color w:val="231F1F"/>
          <w:spacing w:val="-2"/>
          <w:sz w:val="20"/>
        </w:rPr>
        <w:t> </w:t>
      </w:r>
      <w:r>
        <w:rPr>
          <w:color w:val="231F1F"/>
          <w:w w:val="85"/>
          <w:sz w:val="20"/>
        </w:rPr>
        <w:t>Sinci</w:t>
      </w:r>
      <w:r>
        <w:rPr>
          <w:color w:val="231F1F"/>
          <w:spacing w:val="-2"/>
          <w:sz w:val="20"/>
        </w:rPr>
        <w:t> </w:t>
      </w:r>
      <w:r>
        <w:rPr>
          <w:color w:val="231F1F"/>
          <w:w w:val="85"/>
          <w:sz w:val="20"/>
        </w:rPr>
        <w:t>Maddesinde</w:t>
      </w:r>
      <w:r>
        <w:rPr>
          <w:color w:val="231F1F"/>
          <w:spacing w:val="4"/>
          <w:sz w:val="20"/>
        </w:rPr>
        <w:t> </w:t>
      </w:r>
      <w:r>
        <w:rPr>
          <w:color w:val="231F1F"/>
          <w:w w:val="85"/>
          <w:sz w:val="20"/>
        </w:rPr>
        <w:t>belirtilen</w:t>
      </w:r>
      <w:r>
        <w:rPr>
          <w:color w:val="231F1F"/>
          <w:spacing w:val="-4"/>
          <w:sz w:val="20"/>
        </w:rPr>
        <w:t> </w:t>
      </w:r>
      <w:r>
        <w:rPr>
          <w:color w:val="231F1F"/>
          <w:spacing w:val="-2"/>
          <w:w w:val="85"/>
          <w:sz w:val="20"/>
        </w:rPr>
        <w:t>periyotlarda,</w:t>
      </w:r>
    </w:p>
    <w:p>
      <w:pPr>
        <w:pStyle w:val="ListParagraph"/>
        <w:numPr>
          <w:ilvl w:val="0"/>
          <w:numId w:val="48"/>
        </w:numPr>
        <w:tabs>
          <w:tab w:pos="1162" w:val="left" w:leader="none"/>
        </w:tabs>
        <w:spacing w:line="247" w:lineRule="auto" w:before="1" w:after="0"/>
        <w:ind w:left="149" w:right="177" w:firstLine="508"/>
        <w:jc w:val="both"/>
        <w:rPr>
          <w:sz w:val="20"/>
        </w:rPr>
      </w:pPr>
      <w:r>
        <w:rPr>
          <w:color w:val="231F1F"/>
          <w:w w:val="85"/>
          <w:sz w:val="20"/>
        </w:rPr>
        <w:t>TEİAŞ'ın yaptığı kontroller neticesinde Anlaşma kapsamındaki</w:t>
      </w:r>
      <w:r>
        <w:rPr>
          <w:color w:val="231F1F"/>
          <w:sz w:val="20"/>
        </w:rPr>
        <w:t> </w:t>
      </w:r>
      <w:r>
        <w:rPr>
          <w:color w:val="231F1F"/>
          <w:w w:val="85"/>
          <w:sz w:val="20"/>
        </w:rPr>
        <w:t>üretim tesisleıinin oturan sistemin toparlanması hizmetini sunma yeterliliğine sahip</w:t>
      </w:r>
      <w:r>
        <w:rPr>
          <w:color w:val="231F1F"/>
          <w:spacing w:val="-4"/>
          <w:w w:val="85"/>
          <w:sz w:val="20"/>
        </w:rPr>
        <w:t> </w:t>
      </w:r>
      <w:r>
        <w:rPr>
          <w:color w:val="231F1F"/>
          <w:w w:val="85"/>
          <w:sz w:val="20"/>
        </w:rPr>
        <w:t>olmadığmm tespit edilınesi veya </w:t>
      </w:r>
      <w:r>
        <w:rPr>
          <w:color w:val="231F1F"/>
          <w:w w:val="90"/>
          <w:sz w:val="20"/>
        </w:rPr>
        <w:t>bu</w:t>
      </w:r>
      <w:r>
        <w:rPr>
          <w:color w:val="231F1F"/>
          <w:spacing w:val="-2"/>
          <w:w w:val="90"/>
          <w:sz w:val="20"/>
        </w:rPr>
        <w:t> </w:t>
      </w:r>
      <w:r>
        <w:rPr>
          <w:color w:val="231F1F"/>
          <w:w w:val="90"/>
          <w:sz w:val="20"/>
        </w:rPr>
        <w:t>yönde</w:t>
      </w:r>
      <w:r>
        <w:rPr>
          <w:color w:val="231F1F"/>
          <w:spacing w:val="-6"/>
          <w:w w:val="90"/>
          <w:sz w:val="20"/>
        </w:rPr>
        <w:t> </w:t>
      </w:r>
      <w:r>
        <w:rPr>
          <w:color w:val="231F1F"/>
          <w:w w:val="90"/>
          <w:sz w:val="20"/>
        </w:rPr>
        <w:t>şüphe oluşması durumunda,</w:t>
      </w:r>
    </w:p>
    <w:p>
      <w:pPr>
        <w:pStyle w:val="BodyText"/>
        <w:spacing w:line="244" w:lineRule="auto"/>
        <w:ind w:left="148" w:right="180" w:firstLine="508"/>
        <w:jc w:val="both"/>
      </w:pPr>
      <w:r>
        <w:rPr>
          <w:color w:val="231F1F"/>
          <w:w w:val="95"/>
        </w:rPr>
        <w:t>İslemeye</w:t>
      </w:r>
      <w:r>
        <w:rPr>
          <w:color w:val="231F1F"/>
          <w:spacing w:val="-7"/>
          <w:w w:val="95"/>
        </w:rPr>
        <w:t> </w:t>
      </w:r>
      <w:r>
        <w:rPr>
          <w:color w:val="231F1F"/>
          <w:w w:val="95"/>
        </w:rPr>
        <w:t>veya</w:t>
      </w:r>
      <w:r>
        <w:rPr>
          <w:color w:val="231F1F"/>
          <w:spacing w:val="-10"/>
          <w:w w:val="95"/>
        </w:rPr>
        <w:t> </w:t>
      </w:r>
      <w:r>
        <w:rPr>
          <w:color w:val="231F1F"/>
          <w:w w:val="95"/>
        </w:rPr>
        <w:t>mevcut</w:t>
      </w:r>
      <w:r>
        <w:rPr>
          <w:color w:val="231F1F"/>
          <w:spacing w:val="-10"/>
          <w:w w:val="95"/>
        </w:rPr>
        <w:t> </w:t>
      </w:r>
      <w:r>
        <w:rPr>
          <w:color w:val="231F1F"/>
          <w:w w:val="95"/>
        </w:rPr>
        <w:t>sertifikaların</w:t>
      </w:r>
      <w:r>
        <w:rPr>
          <w:color w:val="231F1F"/>
          <w:spacing w:val="-10"/>
          <w:w w:val="95"/>
        </w:rPr>
        <w:t> </w:t>
      </w:r>
      <w:r>
        <w:rPr>
          <w:color w:val="231F1F"/>
          <w:w w:val="95"/>
        </w:rPr>
        <w:t>yenilenmesini</w:t>
      </w:r>
      <w:r>
        <w:rPr>
          <w:color w:val="231F1F"/>
          <w:spacing w:val="-5"/>
          <w:w w:val="95"/>
        </w:rPr>
        <w:t> </w:t>
      </w:r>
      <w:r>
        <w:rPr>
          <w:color w:val="231F1F"/>
          <w:w w:val="95"/>
        </w:rPr>
        <w:t>istemeye</w:t>
      </w:r>
      <w:r>
        <w:rPr>
          <w:color w:val="231F1F"/>
          <w:spacing w:val="-10"/>
          <w:w w:val="95"/>
        </w:rPr>
        <w:t> </w:t>
      </w:r>
      <w:r>
        <w:rPr>
          <w:color w:val="231F1F"/>
          <w:w w:val="95"/>
        </w:rPr>
        <w:t>Elektrik</w:t>
      </w:r>
      <w:r>
        <w:rPr>
          <w:color w:val="231F1F"/>
          <w:spacing w:val="-6"/>
          <w:w w:val="95"/>
        </w:rPr>
        <w:t> </w:t>
      </w:r>
      <w:r>
        <w:rPr>
          <w:color w:val="231F1F"/>
          <w:w w:val="95"/>
        </w:rPr>
        <w:t>Piyasası</w:t>
      </w:r>
      <w:r>
        <w:rPr>
          <w:color w:val="231F1F"/>
          <w:spacing w:val="-7"/>
          <w:w w:val="95"/>
        </w:rPr>
        <w:t> </w:t>
      </w:r>
      <w:r>
        <w:rPr>
          <w:color w:val="231F1F"/>
          <w:w w:val="95"/>
        </w:rPr>
        <w:t>Yan </w:t>
      </w:r>
      <w:r>
        <w:rPr>
          <w:color w:val="231F1F"/>
          <w:spacing w:val="-2"/>
          <w:w w:val="90"/>
        </w:rPr>
        <w:t>Hizmetler Yönetmeliği hükümleri çerçevesinde</w:t>
      </w:r>
      <w:r>
        <w:rPr>
          <w:color w:val="231F1F"/>
        </w:rPr>
        <w:t> </w:t>
      </w:r>
      <w:r>
        <w:rPr>
          <w:color w:val="231F1F"/>
          <w:spacing w:val="-2"/>
          <w:w w:val="90"/>
        </w:rPr>
        <w:t>yetkilidir.</w:t>
      </w:r>
    </w:p>
    <w:p>
      <w:pPr>
        <w:pStyle w:val="BodyText"/>
        <w:spacing w:before="8"/>
      </w:pPr>
    </w:p>
    <w:p>
      <w:pPr>
        <w:pStyle w:val="Heading3"/>
        <w:ind w:right="60"/>
      </w:pPr>
      <w:r>
        <w:rPr>
          <w:color w:val="231F1F"/>
          <w:spacing w:val="-2"/>
          <w:w w:val="85"/>
        </w:rPr>
        <w:t>ÜÇÜNCÜ</w:t>
      </w:r>
      <w:r>
        <w:rPr>
          <w:color w:val="231F1F"/>
          <w:spacing w:val="-2"/>
        </w:rPr>
        <w:t> </w:t>
      </w:r>
      <w:r>
        <w:rPr>
          <w:color w:val="231F1F"/>
          <w:spacing w:val="-2"/>
          <w:w w:val="95"/>
        </w:rPr>
        <w:t>BÖLÜM</w:t>
      </w:r>
    </w:p>
    <w:p>
      <w:pPr>
        <w:pStyle w:val="Heading4"/>
        <w:spacing w:before="1"/>
        <w:ind w:left="657"/>
        <w:jc w:val="both"/>
      </w:pPr>
      <w:r>
        <w:rPr>
          <w:color w:val="231F1F"/>
          <w:w w:val="80"/>
        </w:rPr>
        <w:t>Hizmetin</w:t>
      </w:r>
      <w:r>
        <w:rPr>
          <w:color w:val="231F1F"/>
          <w:spacing w:val="15"/>
        </w:rPr>
        <w:t> </w:t>
      </w:r>
      <w:r>
        <w:rPr>
          <w:color w:val="231F1F"/>
          <w:w w:val="80"/>
        </w:rPr>
        <w:t>Tanımı,</w:t>
      </w:r>
      <w:r>
        <w:rPr>
          <w:color w:val="231F1F"/>
          <w:spacing w:val="7"/>
        </w:rPr>
        <w:t> </w:t>
      </w:r>
      <w:r>
        <w:rPr>
          <w:color w:val="231F1F"/>
          <w:w w:val="80"/>
        </w:rPr>
        <w:t>Özellikleri</w:t>
      </w:r>
      <w:r>
        <w:rPr>
          <w:color w:val="231F1F"/>
          <w:spacing w:val="37"/>
        </w:rPr>
        <w:t> </w:t>
      </w:r>
      <w:r>
        <w:rPr>
          <w:color w:val="231F1F"/>
          <w:w w:val="80"/>
        </w:rPr>
        <w:t>ve</w:t>
      </w:r>
      <w:r>
        <w:rPr>
          <w:color w:val="231F1F"/>
          <w:spacing w:val="-9"/>
        </w:rPr>
        <w:t> </w:t>
      </w:r>
      <w:r>
        <w:rPr>
          <w:color w:val="231F1F"/>
          <w:w w:val="80"/>
        </w:rPr>
        <w:t>Sağlanması</w:t>
      </w:r>
      <w:r>
        <w:rPr>
          <w:color w:val="231F1F"/>
          <w:spacing w:val="23"/>
        </w:rPr>
        <w:t> </w:t>
      </w:r>
      <w:r>
        <w:rPr>
          <w:color w:val="231F1F"/>
          <w:spacing w:val="-2"/>
          <w:w w:val="80"/>
        </w:rPr>
        <w:t>Süreci</w:t>
      </w:r>
    </w:p>
    <w:p>
      <w:pPr>
        <w:pStyle w:val="ListParagraph"/>
        <w:numPr>
          <w:ilvl w:val="0"/>
          <w:numId w:val="47"/>
        </w:numPr>
        <w:tabs>
          <w:tab w:pos="1177" w:val="left" w:leader="none"/>
        </w:tabs>
        <w:spacing w:line="240" w:lineRule="auto" w:before="6" w:after="0"/>
        <w:ind w:left="1177" w:right="0" w:hanging="251"/>
        <w:jc w:val="both"/>
        <w:rPr>
          <w:b/>
          <w:sz w:val="20"/>
        </w:rPr>
      </w:pPr>
      <w:r>
        <w:rPr>
          <w:b/>
          <w:color w:val="231F1F"/>
          <w:w w:val="80"/>
          <w:sz w:val="20"/>
        </w:rPr>
        <w:t>Oturan</w:t>
      </w:r>
      <w:r>
        <w:rPr>
          <w:b/>
          <w:color w:val="231F1F"/>
          <w:spacing w:val="6"/>
          <w:sz w:val="20"/>
        </w:rPr>
        <w:t> </w:t>
      </w:r>
      <w:r>
        <w:rPr>
          <w:b/>
          <w:color w:val="231F1F"/>
          <w:w w:val="80"/>
          <w:sz w:val="20"/>
        </w:rPr>
        <w:t>Sistemin</w:t>
      </w:r>
      <w:r>
        <w:rPr>
          <w:b/>
          <w:color w:val="231F1F"/>
          <w:spacing w:val="23"/>
          <w:sz w:val="20"/>
        </w:rPr>
        <w:t> </w:t>
      </w:r>
      <w:r>
        <w:rPr>
          <w:b/>
          <w:color w:val="231F1F"/>
          <w:w w:val="80"/>
          <w:sz w:val="20"/>
        </w:rPr>
        <w:t>Toparlanması</w:t>
      </w:r>
      <w:r>
        <w:rPr>
          <w:b/>
          <w:color w:val="231F1F"/>
          <w:spacing w:val="38"/>
          <w:sz w:val="20"/>
        </w:rPr>
        <w:t> </w:t>
      </w:r>
      <w:r>
        <w:rPr>
          <w:b/>
          <w:color w:val="231F1F"/>
          <w:w w:val="80"/>
          <w:sz w:val="20"/>
        </w:rPr>
        <w:t>Hizmetinin</w:t>
      </w:r>
      <w:r>
        <w:rPr>
          <w:b/>
          <w:color w:val="231F1F"/>
          <w:spacing w:val="19"/>
          <w:sz w:val="20"/>
        </w:rPr>
        <w:t> </w:t>
      </w:r>
      <w:r>
        <w:rPr>
          <w:b/>
          <w:color w:val="231F1F"/>
          <w:spacing w:val="-2"/>
          <w:w w:val="80"/>
          <w:sz w:val="20"/>
        </w:rPr>
        <w:t>Tanımı</w:t>
      </w:r>
    </w:p>
    <w:p>
      <w:pPr>
        <w:pStyle w:val="BodyText"/>
        <w:spacing w:line="244" w:lineRule="auto" w:before="1"/>
        <w:ind w:left="149" w:right="180" w:firstLine="507"/>
        <w:jc w:val="both"/>
      </w:pPr>
      <w:r>
        <w:rPr>
          <w:b/>
          <w:color w:val="231F1F"/>
          <w:w w:val="85"/>
        </w:rPr>
        <w:t>MADDE</w:t>
      </w:r>
      <w:r>
        <w:rPr>
          <w:b/>
          <w:color w:val="231F1F"/>
          <w:spacing w:val="-5"/>
          <w:w w:val="85"/>
        </w:rPr>
        <w:t> </w:t>
      </w:r>
      <w:r>
        <w:rPr>
          <w:b/>
          <w:color w:val="231F1F"/>
          <w:w w:val="85"/>
        </w:rPr>
        <w:t>6-(</w:t>
      </w:r>
      <w:r>
        <w:rPr>
          <w:b/>
          <w:color w:val="231F1F"/>
          <w:spacing w:val="-5"/>
          <w:w w:val="85"/>
        </w:rPr>
        <w:t> </w:t>
      </w:r>
      <w:r>
        <w:rPr>
          <w:color w:val="231F1F"/>
          <w:w w:val="85"/>
        </w:rPr>
        <w:t>1)</w:t>
      </w:r>
      <w:r>
        <w:rPr>
          <w:color w:val="231F1F"/>
          <w:spacing w:val="-5"/>
          <w:w w:val="85"/>
        </w:rPr>
        <w:t> </w:t>
      </w:r>
      <w:r>
        <w:rPr>
          <w:color w:val="231F1F"/>
          <w:w w:val="85"/>
        </w:rPr>
        <w:t>Kısmi</w:t>
      </w:r>
      <w:r>
        <w:rPr>
          <w:color w:val="231F1F"/>
          <w:spacing w:val="-4"/>
          <w:w w:val="85"/>
        </w:rPr>
        <w:t> </w:t>
      </w:r>
      <w:r>
        <w:rPr>
          <w:color w:val="231F1F"/>
          <w:w w:val="85"/>
        </w:rPr>
        <w:t>ya</w:t>
      </w:r>
      <w:r>
        <w:rPr>
          <w:color w:val="231F1F"/>
          <w:spacing w:val="-5"/>
          <w:w w:val="85"/>
        </w:rPr>
        <w:t> </w:t>
      </w:r>
      <w:r>
        <w:rPr>
          <w:color w:val="231F1F"/>
          <w:w w:val="85"/>
        </w:rPr>
        <w:t>da</w:t>
      </w:r>
      <w:r>
        <w:rPr>
          <w:color w:val="231F1F"/>
          <w:spacing w:val="-5"/>
          <w:w w:val="85"/>
        </w:rPr>
        <w:t> </w:t>
      </w:r>
      <w:r>
        <w:rPr>
          <w:color w:val="231F1F"/>
          <w:w w:val="85"/>
        </w:rPr>
        <w:t>genel</w:t>
      </w:r>
      <w:r>
        <w:rPr>
          <w:color w:val="231F1F"/>
          <w:spacing w:val="-5"/>
          <w:w w:val="85"/>
        </w:rPr>
        <w:t> </w:t>
      </w:r>
      <w:r>
        <w:rPr>
          <w:color w:val="231F1F"/>
          <w:w w:val="85"/>
        </w:rPr>
        <w:t>sistem</w:t>
      </w:r>
      <w:r>
        <w:rPr>
          <w:color w:val="231F1F"/>
          <w:spacing w:val="-5"/>
          <w:w w:val="85"/>
        </w:rPr>
        <w:t> </w:t>
      </w:r>
      <w:r>
        <w:rPr>
          <w:color w:val="231F1F"/>
          <w:w w:val="85"/>
        </w:rPr>
        <w:t>ohırması</w:t>
      </w:r>
      <w:r>
        <w:rPr>
          <w:color w:val="231F1F"/>
          <w:spacing w:val="-5"/>
          <w:w w:val="85"/>
        </w:rPr>
        <w:t> </w:t>
      </w:r>
      <w:r>
        <w:rPr>
          <w:color w:val="231F1F"/>
          <w:w w:val="85"/>
        </w:rPr>
        <w:t>sonucunda,</w:t>
      </w:r>
      <w:r>
        <w:rPr>
          <w:color w:val="231F1F"/>
          <w:spacing w:val="-3"/>
          <w:w w:val="85"/>
        </w:rPr>
        <w:t> </w:t>
      </w:r>
      <w:r>
        <w:rPr>
          <w:color w:val="231F1F"/>
          <w:w w:val="85"/>
        </w:rPr>
        <w:t>sistemin</w:t>
      </w:r>
      <w:r>
        <w:rPr>
          <w:color w:val="231F1F"/>
          <w:spacing w:val="-2"/>
          <w:w w:val="85"/>
        </w:rPr>
        <w:t> </w:t>
      </w:r>
      <w:r>
        <w:rPr>
          <w:color w:val="231F1F"/>
          <w:w w:val="85"/>
        </w:rPr>
        <w:t>tekrar</w:t>
      </w:r>
      <w:r>
        <w:rPr>
          <w:color w:val="231F1F"/>
          <w:spacing w:val="-5"/>
          <w:w w:val="85"/>
        </w:rPr>
        <w:t> </w:t>
      </w:r>
      <w:r>
        <w:rPr>
          <w:color w:val="231F1F"/>
          <w:w w:val="85"/>
        </w:rPr>
        <w:t>toparlanması </w:t>
      </w:r>
      <w:r>
        <w:rPr>
          <w:color w:val="231F1F"/>
          <w:w w:val="90"/>
        </w:rPr>
        <w:t>ve</w:t>
      </w:r>
      <w:r>
        <w:rPr>
          <w:color w:val="231F1F"/>
          <w:spacing w:val="-4"/>
          <w:w w:val="90"/>
        </w:rPr>
        <w:t> </w:t>
      </w:r>
      <w:r>
        <w:rPr>
          <w:color w:val="231F1F"/>
          <w:w w:val="90"/>
        </w:rPr>
        <w:t>iletim</w:t>
      </w:r>
      <w:r>
        <w:rPr>
          <w:color w:val="231F1F"/>
          <w:w w:val="90"/>
        </w:rPr>
        <w:t> sisteminin</w:t>
      </w:r>
      <w:r>
        <w:rPr>
          <w:color w:val="231F1F"/>
          <w:w w:val="90"/>
        </w:rPr>
        <w:t> tekrardan</w:t>
      </w:r>
      <w:r>
        <w:rPr>
          <w:color w:val="231F1F"/>
          <w:w w:val="90"/>
        </w:rPr>
        <w:t> enterkonnekte</w:t>
      </w:r>
      <w:r>
        <w:rPr>
          <w:color w:val="231F1F"/>
          <w:w w:val="90"/>
        </w:rPr>
        <w:t> yapıya</w:t>
      </w:r>
      <w:r>
        <w:rPr>
          <w:color w:val="231F1F"/>
          <w:spacing w:val="-4"/>
          <w:w w:val="90"/>
        </w:rPr>
        <w:t> </w:t>
      </w:r>
      <w:r>
        <w:rPr>
          <w:color w:val="231F1F"/>
          <w:w w:val="90"/>
        </w:rPr>
        <w:t>kavuşması,</w:t>
      </w:r>
      <w:r>
        <w:rPr>
          <w:color w:val="231F1F"/>
          <w:w w:val="90"/>
        </w:rPr>
        <w:t> bölgesel</w:t>
      </w:r>
      <w:r>
        <w:rPr>
          <w:color w:val="231F1F"/>
          <w:w w:val="90"/>
        </w:rPr>
        <w:t> toparlanma</w:t>
      </w:r>
      <w:r>
        <w:rPr>
          <w:color w:val="231F1F"/>
          <w:w w:val="90"/>
        </w:rPr>
        <w:t> planları </w:t>
      </w:r>
      <w:r>
        <w:rPr>
          <w:color w:val="231F1F"/>
          <w:spacing w:val="-2"/>
          <w:w w:val="95"/>
        </w:rPr>
        <w:t>içerisinde</w:t>
      </w:r>
      <w:r>
        <w:rPr>
          <w:color w:val="231F1F"/>
          <w:spacing w:val="-3"/>
          <w:w w:val="95"/>
        </w:rPr>
        <w:t> </w:t>
      </w:r>
      <w:r>
        <w:rPr>
          <w:color w:val="231F1F"/>
          <w:spacing w:val="-2"/>
          <w:w w:val="95"/>
        </w:rPr>
        <w:t>rolleri</w:t>
      </w:r>
      <w:r>
        <w:rPr>
          <w:color w:val="231F1F"/>
          <w:spacing w:val="-2"/>
          <w:w w:val="95"/>
        </w:rPr>
        <w:t> olan</w:t>
      </w:r>
      <w:r>
        <w:rPr>
          <w:color w:val="231F1F"/>
          <w:spacing w:val="-2"/>
          <w:w w:val="95"/>
        </w:rPr>
        <w:t> üretim</w:t>
      </w:r>
      <w:r>
        <w:rPr>
          <w:color w:val="231F1F"/>
          <w:spacing w:val="-2"/>
          <w:w w:val="95"/>
        </w:rPr>
        <w:t> tesislerinin</w:t>
      </w:r>
      <w:r>
        <w:rPr>
          <w:color w:val="231F1F"/>
          <w:spacing w:val="-2"/>
          <w:w w:val="95"/>
        </w:rPr>
        <w:t> devreye</w:t>
      </w:r>
      <w:r>
        <w:rPr>
          <w:color w:val="231F1F"/>
          <w:spacing w:val="-4"/>
          <w:w w:val="95"/>
        </w:rPr>
        <w:t> </w:t>
      </w:r>
      <w:r>
        <w:rPr>
          <w:color w:val="231F1F"/>
          <w:spacing w:val="-2"/>
          <w:w w:val="95"/>
        </w:rPr>
        <w:t>alınması</w:t>
      </w:r>
      <w:r>
        <w:rPr>
          <w:color w:val="231F1F"/>
          <w:spacing w:val="-2"/>
          <w:w w:val="95"/>
        </w:rPr>
        <w:t> ve</w:t>
      </w:r>
      <w:r>
        <w:rPr>
          <w:color w:val="231F1F"/>
          <w:spacing w:val="-8"/>
          <w:w w:val="95"/>
        </w:rPr>
        <w:t> </w:t>
      </w:r>
      <w:r>
        <w:rPr>
          <w:color w:val="231F1F"/>
          <w:spacing w:val="-2"/>
          <w:w w:val="95"/>
        </w:rPr>
        <w:t>oluşturulan</w:t>
      </w:r>
      <w:r>
        <w:rPr>
          <w:color w:val="231F1F"/>
          <w:spacing w:val="-2"/>
          <w:w w:val="95"/>
        </w:rPr>
        <w:t> bölgesel</w:t>
      </w:r>
      <w:r>
        <w:rPr>
          <w:color w:val="231F1F"/>
          <w:spacing w:val="-2"/>
          <w:w w:val="95"/>
        </w:rPr>
        <w:t> adaların </w:t>
      </w:r>
      <w:r>
        <w:rPr>
          <w:color w:val="231F1F"/>
          <w:w w:val="90"/>
        </w:rPr>
        <w:t>birleştirilmesi ile sağlanmaktadır.</w:t>
      </w:r>
    </w:p>
    <w:p>
      <w:pPr>
        <w:pStyle w:val="ListParagraph"/>
        <w:numPr>
          <w:ilvl w:val="0"/>
          <w:numId w:val="49"/>
        </w:numPr>
        <w:tabs>
          <w:tab w:pos="952" w:val="left" w:leader="none"/>
        </w:tabs>
        <w:spacing w:line="244" w:lineRule="auto" w:before="0" w:after="0"/>
        <w:ind w:left="146" w:right="162" w:firstLine="511"/>
        <w:jc w:val="both"/>
        <w:rPr>
          <w:sz w:val="20"/>
        </w:rPr>
      </w:pPr>
      <w:r>
        <w:rPr>
          <w:color w:val="231F1F"/>
          <w:spacing w:val="-2"/>
          <w:w w:val="95"/>
          <w:sz w:val="20"/>
        </w:rPr>
        <w:t>Toparlanma</w:t>
      </w:r>
      <w:r>
        <w:rPr>
          <w:color w:val="231F1F"/>
          <w:spacing w:val="-2"/>
          <w:w w:val="95"/>
          <w:sz w:val="20"/>
        </w:rPr>
        <w:t> yeteneği</w:t>
      </w:r>
      <w:r>
        <w:rPr>
          <w:color w:val="231F1F"/>
          <w:spacing w:val="-2"/>
          <w:w w:val="95"/>
          <w:sz w:val="20"/>
        </w:rPr>
        <w:t> olan</w:t>
      </w:r>
      <w:r>
        <w:rPr>
          <w:color w:val="231F1F"/>
          <w:spacing w:val="-3"/>
          <w:w w:val="95"/>
          <w:sz w:val="20"/>
        </w:rPr>
        <w:t> </w:t>
      </w:r>
      <w:r>
        <w:rPr>
          <w:color w:val="231F1F"/>
          <w:spacing w:val="-2"/>
          <w:w w:val="95"/>
          <w:sz w:val="20"/>
        </w:rPr>
        <w:t>üretim</w:t>
      </w:r>
      <w:r>
        <w:rPr>
          <w:color w:val="231F1F"/>
          <w:spacing w:val="-2"/>
          <w:w w:val="95"/>
          <w:sz w:val="20"/>
        </w:rPr>
        <w:t> birimlerinin,</w:t>
      </w:r>
      <w:r>
        <w:rPr>
          <w:color w:val="231F1F"/>
          <w:spacing w:val="-2"/>
          <w:w w:val="95"/>
          <w:sz w:val="20"/>
        </w:rPr>
        <w:t> devreye</w:t>
      </w:r>
      <w:r>
        <w:rPr>
          <w:color w:val="231F1F"/>
          <w:spacing w:val="-5"/>
          <w:w w:val="95"/>
          <w:sz w:val="20"/>
        </w:rPr>
        <w:t> </w:t>
      </w:r>
      <w:r>
        <w:rPr>
          <w:color w:val="231F1F"/>
          <w:spacing w:val="-2"/>
          <w:w w:val="95"/>
          <w:sz w:val="20"/>
        </w:rPr>
        <w:t>gim1e</w:t>
      </w:r>
      <w:r>
        <w:rPr>
          <w:color w:val="231F1F"/>
          <w:spacing w:val="-7"/>
          <w:w w:val="95"/>
          <w:sz w:val="20"/>
        </w:rPr>
        <w:t> </w:t>
      </w:r>
      <w:r>
        <w:rPr>
          <w:color w:val="231F1F"/>
          <w:spacing w:val="-2"/>
          <w:w w:val="95"/>
          <w:sz w:val="20"/>
        </w:rPr>
        <w:t>sırasında,</w:t>
      </w:r>
      <w:r>
        <w:rPr>
          <w:color w:val="231F1F"/>
          <w:spacing w:val="-3"/>
          <w:w w:val="95"/>
          <w:sz w:val="20"/>
        </w:rPr>
        <w:t> </w:t>
      </w:r>
      <w:r>
        <w:rPr>
          <w:color w:val="231F1F"/>
          <w:spacing w:val="-2"/>
          <w:w w:val="95"/>
          <w:sz w:val="20"/>
        </w:rPr>
        <w:t>normal </w:t>
      </w:r>
      <w:r>
        <w:rPr>
          <w:color w:val="231F1F"/>
          <w:w w:val="85"/>
          <w:sz w:val="20"/>
        </w:rPr>
        <w:t>koşullarda santralin</w:t>
      </w:r>
      <w:r>
        <w:rPr>
          <w:color w:val="231F1F"/>
          <w:sz w:val="20"/>
        </w:rPr>
        <w:t> </w:t>
      </w:r>
      <w:r>
        <w:rPr>
          <w:color w:val="231F1F"/>
          <w:w w:val="85"/>
          <w:sz w:val="20"/>
        </w:rPr>
        <w:t>bağlı olduğu iletim ya da dağıtım sisteminden</w:t>
      </w:r>
      <w:r>
        <w:rPr>
          <w:color w:val="231F1F"/>
          <w:sz w:val="20"/>
        </w:rPr>
        <w:t> </w:t>
      </w:r>
      <w:r>
        <w:rPr>
          <w:color w:val="231F1F"/>
          <w:w w:val="85"/>
          <w:sz w:val="20"/>
        </w:rPr>
        <w:t>karşıladıkları eneı:jiyi, sistem </w:t>
      </w:r>
      <w:r>
        <w:rPr>
          <w:color w:val="231F1F"/>
          <w:w w:val="95"/>
          <w:sz w:val="20"/>
        </w:rPr>
        <w:t>oturınası</w:t>
      </w:r>
      <w:r>
        <w:rPr>
          <w:color w:val="231F1F"/>
          <w:w w:val="95"/>
          <w:sz w:val="20"/>
        </w:rPr>
        <w:t> durumunda,</w:t>
      </w:r>
      <w:r>
        <w:rPr>
          <w:color w:val="231F1F"/>
          <w:w w:val="95"/>
          <w:sz w:val="20"/>
        </w:rPr>
        <w:t> bu</w:t>
      </w:r>
      <w:r>
        <w:rPr>
          <w:color w:val="231F1F"/>
          <w:spacing w:val="-5"/>
          <w:w w:val="95"/>
          <w:sz w:val="20"/>
        </w:rPr>
        <w:t> </w:t>
      </w:r>
      <w:r>
        <w:rPr>
          <w:color w:val="231F1F"/>
          <w:w w:val="95"/>
          <w:sz w:val="20"/>
        </w:rPr>
        <w:t>andaki</w:t>
      </w:r>
      <w:r>
        <w:rPr>
          <w:color w:val="231F1F"/>
          <w:w w:val="95"/>
          <w:sz w:val="20"/>
        </w:rPr>
        <w:t> iç</w:t>
      </w:r>
      <w:r>
        <w:rPr>
          <w:color w:val="231F1F"/>
          <w:spacing w:val="-7"/>
          <w:w w:val="95"/>
          <w:sz w:val="20"/>
        </w:rPr>
        <w:t> </w:t>
      </w:r>
      <w:r>
        <w:rPr>
          <w:color w:val="231F1F"/>
          <w:w w:val="95"/>
          <w:sz w:val="20"/>
        </w:rPr>
        <w:t>ihtiyaçlarmı</w:t>
      </w:r>
      <w:r>
        <w:rPr>
          <w:color w:val="231F1F"/>
          <w:w w:val="95"/>
          <w:sz w:val="20"/>
        </w:rPr>
        <w:t> karşılayabilecek</w:t>
      </w:r>
      <w:r>
        <w:rPr>
          <w:color w:val="231F1F"/>
          <w:spacing w:val="-2"/>
          <w:w w:val="95"/>
          <w:sz w:val="20"/>
        </w:rPr>
        <w:t> </w:t>
      </w:r>
      <w:r>
        <w:rPr>
          <w:color w:val="231F1F"/>
          <w:w w:val="95"/>
          <w:sz w:val="20"/>
        </w:rPr>
        <w:t>kapasitedeki</w:t>
      </w:r>
      <w:r>
        <w:rPr>
          <w:color w:val="231F1F"/>
          <w:w w:val="95"/>
          <w:sz w:val="20"/>
        </w:rPr>
        <w:t> acil</w:t>
      </w:r>
      <w:r>
        <w:rPr>
          <w:color w:val="231F1F"/>
          <w:spacing w:val="-4"/>
          <w:w w:val="95"/>
          <w:sz w:val="20"/>
        </w:rPr>
        <w:t> </w:t>
      </w:r>
      <w:r>
        <w:rPr>
          <w:color w:val="231F1F"/>
          <w:w w:val="95"/>
          <w:sz w:val="20"/>
        </w:rPr>
        <w:t>durum </w:t>
      </w:r>
      <w:r>
        <w:rPr>
          <w:color w:val="231F1F"/>
          <w:w w:val="85"/>
          <w:sz w:val="20"/>
        </w:rPr>
        <w:t>jeneratörlerinden ve/veya</w:t>
      </w:r>
      <w:r>
        <w:rPr>
          <w:color w:val="231F1F"/>
          <w:w w:val="85"/>
          <w:sz w:val="20"/>
        </w:rPr>
        <w:t> bütünleşik</w:t>
      </w:r>
      <w:r>
        <w:rPr>
          <w:color w:val="231F1F"/>
          <w:w w:val="85"/>
          <w:sz w:val="20"/>
        </w:rPr>
        <w:t> elektrik depolama</w:t>
      </w:r>
      <w:r>
        <w:rPr>
          <w:color w:val="231F1F"/>
          <w:w w:val="85"/>
          <w:sz w:val="20"/>
        </w:rPr>
        <w:t> ünitesinden</w:t>
      </w:r>
      <w:r>
        <w:rPr>
          <w:color w:val="231F1F"/>
          <w:w w:val="85"/>
          <w:sz w:val="20"/>
        </w:rPr>
        <w:t> sağlamaları</w:t>
      </w:r>
      <w:r>
        <w:rPr>
          <w:color w:val="231F1F"/>
          <w:sz w:val="20"/>
        </w:rPr>
        <w:t> </w:t>
      </w:r>
      <w:r>
        <w:rPr>
          <w:color w:val="231F1F"/>
          <w:w w:val="85"/>
          <w:sz w:val="20"/>
        </w:rPr>
        <w:t>gerekmektedir. Böylece bölgesel adaları enerjilendirip, kararlı bir şekilde besleyerek, bu adaların</w:t>
      </w:r>
      <w:r>
        <w:rPr>
          <w:color w:val="231F1F"/>
          <w:sz w:val="20"/>
        </w:rPr>
        <w:t> </w:t>
      </w:r>
      <w:r>
        <w:rPr>
          <w:color w:val="231F1F"/>
          <w:w w:val="85"/>
          <w:sz w:val="20"/>
        </w:rPr>
        <w:t>diğer adalarla senkronize</w:t>
      </w:r>
      <w:r>
        <w:rPr>
          <w:color w:val="231F1F"/>
          <w:spacing w:val="23"/>
          <w:sz w:val="20"/>
        </w:rPr>
        <w:t> </w:t>
      </w:r>
      <w:r>
        <w:rPr>
          <w:color w:val="231F1F"/>
          <w:w w:val="85"/>
          <w:sz w:val="20"/>
        </w:rPr>
        <w:t>olmasını</w:t>
      </w:r>
      <w:r>
        <w:rPr>
          <w:color w:val="231F1F"/>
          <w:spacing w:val="22"/>
          <w:sz w:val="20"/>
        </w:rPr>
        <w:t> </w:t>
      </w:r>
      <w:r>
        <w:rPr>
          <w:color w:val="231F1F"/>
          <w:w w:val="85"/>
          <w:sz w:val="20"/>
        </w:rPr>
        <w:t>sağlayacaklar, bu özelliğe sahip olmayan</w:t>
      </w:r>
      <w:r>
        <w:rPr>
          <w:color w:val="231F1F"/>
          <w:spacing w:val="26"/>
          <w:sz w:val="20"/>
        </w:rPr>
        <w:t> </w:t>
      </w:r>
      <w:r>
        <w:rPr>
          <w:color w:val="231F1F"/>
          <w:w w:val="85"/>
          <w:sz w:val="20"/>
        </w:rPr>
        <w:t>ancak sistem</w:t>
      </w:r>
      <w:r>
        <w:rPr>
          <w:color w:val="231F1F"/>
          <w:spacing w:val="28"/>
          <w:sz w:val="20"/>
        </w:rPr>
        <w:t> </w:t>
      </w:r>
      <w:r>
        <w:rPr>
          <w:color w:val="231F1F"/>
          <w:w w:val="85"/>
          <w:sz w:val="20"/>
        </w:rPr>
        <w:t>toparlanma</w:t>
      </w:r>
      <w:r>
        <w:rPr>
          <w:color w:val="231F1F"/>
          <w:sz w:val="20"/>
        </w:rPr>
        <w:t> </w:t>
      </w:r>
      <w:r>
        <w:rPr>
          <w:color w:val="231F1F"/>
          <w:w w:val="85"/>
          <w:sz w:val="20"/>
        </w:rPr>
        <w:t>planları</w:t>
      </w:r>
    </w:p>
    <w:p>
      <w:pPr>
        <w:spacing w:after="0" w:line="244" w:lineRule="auto"/>
        <w:jc w:val="both"/>
        <w:rPr>
          <w:sz w:val="20"/>
        </w:rPr>
        <w:sectPr>
          <w:pgSz w:w="7660" w:h="12020"/>
          <w:pgMar w:top="320" w:bottom="280" w:left="320" w:right="280"/>
        </w:sectPr>
      </w:pPr>
    </w:p>
    <w:p>
      <w:pPr>
        <w:pStyle w:val="BodyText"/>
        <w:spacing w:line="252" w:lineRule="auto" w:before="75"/>
        <w:ind w:left="178" w:right="170" w:firstLine="10"/>
        <w:jc w:val="both"/>
      </w:pPr>
      <w:r>
        <w:rPr>
          <w:color w:val="231F1F"/>
          <w:spacing w:val="-2"/>
          <w:w w:val="90"/>
        </w:rPr>
        <w:t>içerisinde</w:t>
      </w:r>
      <w:r>
        <w:rPr>
          <w:color w:val="231F1F"/>
          <w:spacing w:val="-6"/>
          <w:w w:val="90"/>
        </w:rPr>
        <w:t> </w:t>
      </w:r>
      <w:r>
        <w:rPr>
          <w:color w:val="231F1F"/>
          <w:spacing w:val="-2"/>
          <w:w w:val="90"/>
        </w:rPr>
        <w:t>rolleri olan</w:t>
      </w:r>
      <w:r>
        <w:rPr>
          <w:color w:val="231F1F"/>
        </w:rPr>
        <w:t> </w:t>
      </w:r>
      <w:r>
        <w:rPr>
          <w:color w:val="231F1F"/>
          <w:spacing w:val="-2"/>
          <w:w w:val="90"/>
        </w:rPr>
        <w:t>üretim</w:t>
      </w:r>
      <w:r>
        <w:rPr>
          <w:color w:val="231F1F"/>
          <w:spacing w:val="-2"/>
          <w:w w:val="90"/>
        </w:rPr>
        <w:t> birimlerinin</w:t>
      </w:r>
      <w:r>
        <w:rPr>
          <w:color w:val="231F1F"/>
          <w:spacing w:val="-2"/>
          <w:w w:val="90"/>
        </w:rPr>
        <w:t> de</w:t>
      </w:r>
      <w:r>
        <w:rPr>
          <w:color w:val="231F1F"/>
          <w:spacing w:val="-6"/>
          <w:w w:val="90"/>
        </w:rPr>
        <w:t> </w:t>
      </w:r>
      <w:r>
        <w:rPr>
          <w:color w:val="231F1F"/>
          <w:spacing w:val="-2"/>
          <w:w w:val="90"/>
        </w:rPr>
        <w:t>iç</w:t>
      </w:r>
      <w:r>
        <w:rPr>
          <w:color w:val="231F1F"/>
          <w:spacing w:val="-4"/>
          <w:w w:val="90"/>
        </w:rPr>
        <w:t> </w:t>
      </w:r>
      <w:r>
        <w:rPr>
          <w:color w:val="231F1F"/>
          <w:spacing w:val="-2"/>
          <w:w w:val="90"/>
        </w:rPr>
        <w:t>ihtiyaçlarını</w:t>
      </w:r>
      <w:r>
        <w:rPr>
          <w:color w:val="231F1F"/>
        </w:rPr>
        <w:t> </w:t>
      </w:r>
      <w:r>
        <w:rPr>
          <w:color w:val="231F1F"/>
          <w:spacing w:val="-2"/>
          <w:w w:val="90"/>
        </w:rPr>
        <w:t>karşılayarak</w:t>
      </w:r>
      <w:r>
        <w:rPr>
          <w:color w:val="231F1F"/>
        </w:rPr>
        <w:t> </w:t>
      </w:r>
      <w:r>
        <w:rPr>
          <w:color w:val="231F1F"/>
          <w:spacing w:val="-2"/>
          <w:w w:val="90"/>
        </w:rPr>
        <w:t>devreye girmeleri</w:t>
      </w:r>
      <w:r>
        <w:rPr>
          <w:color w:val="231F1F"/>
          <w:spacing w:val="-2"/>
          <w:w w:val="90"/>
        </w:rPr>
        <w:t> için </w:t>
      </w:r>
      <w:r>
        <w:rPr>
          <w:color w:val="231F1F"/>
          <w:w w:val="95"/>
        </w:rPr>
        <w:t>olanak</w:t>
      </w:r>
      <w:r>
        <w:rPr>
          <w:color w:val="231F1F"/>
          <w:spacing w:val="-6"/>
          <w:w w:val="95"/>
        </w:rPr>
        <w:t> </w:t>
      </w:r>
      <w:r>
        <w:rPr>
          <w:color w:val="231F1F"/>
          <w:w w:val="95"/>
        </w:rPr>
        <w:t>tanıyacaklardır.</w:t>
      </w:r>
    </w:p>
    <w:p>
      <w:pPr>
        <w:pStyle w:val="ListParagraph"/>
        <w:numPr>
          <w:ilvl w:val="0"/>
          <w:numId w:val="49"/>
        </w:numPr>
        <w:tabs>
          <w:tab w:pos="966" w:val="left" w:leader="none"/>
        </w:tabs>
        <w:spacing w:line="244" w:lineRule="auto" w:before="0" w:after="0"/>
        <w:ind w:left="175" w:right="159" w:firstLine="506"/>
        <w:jc w:val="both"/>
        <w:rPr>
          <w:sz w:val="20"/>
        </w:rPr>
      </w:pPr>
      <w:r>
        <w:rPr>
          <w:color w:val="231F1F"/>
          <w:w w:val="90"/>
          <w:sz w:val="20"/>
        </w:rPr>
        <w:t>Anlaşma</w:t>
      </w:r>
      <w:r>
        <w:rPr>
          <w:color w:val="231F1F"/>
          <w:w w:val="90"/>
          <w:sz w:val="20"/>
        </w:rPr>
        <w:t> kapsamında</w:t>
      </w:r>
      <w:r>
        <w:rPr>
          <w:color w:val="231F1F"/>
          <w:w w:val="90"/>
          <w:sz w:val="20"/>
        </w:rPr>
        <w:t> yer</w:t>
      </w:r>
      <w:r>
        <w:rPr>
          <w:color w:val="231F1F"/>
          <w:spacing w:val="-5"/>
          <w:w w:val="90"/>
          <w:sz w:val="20"/>
        </w:rPr>
        <w:t> </w:t>
      </w:r>
      <w:r>
        <w:rPr>
          <w:color w:val="231F1F"/>
          <w:w w:val="90"/>
          <w:sz w:val="20"/>
        </w:rPr>
        <w:t>alan</w:t>
      </w:r>
      <w:r>
        <w:rPr>
          <w:color w:val="231F1F"/>
          <w:w w:val="90"/>
          <w:sz w:val="20"/>
        </w:rPr>
        <w:t> üretim</w:t>
      </w:r>
      <w:r>
        <w:rPr>
          <w:color w:val="231F1F"/>
          <w:w w:val="90"/>
          <w:sz w:val="20"/>
        </w:rPr>
        <w:t> tesisleri,</w:t>
      </w:r>
      <w:r>
        <w:rPr>
          <w:color w:val="231F1F"/>
          <w:w w:val="90"/>
          <w:sz w:val="20"/>
        </w:rPr>
        <w:t> ilgili</w:t>
      </w:r>
      <w:r>
        <w:rPr>
          <w:color w:val="231F1F"/>
          <w:w w:val="90"/>
          <w:sz w:val="20"/>
        </w:rPr>
        <w:t> mevzuatta</w:t>
      </w:r>
      <w:r>
        <w:rPr>
          <w:color w:val="231F1F"/>
          <w:w w:val="90"/>
          <w:sz w:val="20"/>
        </w:rPr>
        <w:t> yer</w:t>
      </w:r>
      <w:r>
        <w:rPr>
          <w:color w:val="231F1F"/>
          <w:spacing w:val="-3"/>
          <w:w w:val="90"/>
          <w:sz w:val="20"/>
        </w:rPr>
        <w:t> </w:t>
      </w:r>
      <w:r>
        <w:rPr>
          <w:color w:val="231F1F"/>
          <w:w w:val="90"/>
          <w:sz w:val="20"/>
        </w:rPr>
        <w:t>alan</w:t>
      </w:r>
      <w:r>
        <w:rPr>
          <w:color w:val="231F1F"/>
          <w:w w:val="90"/>
          <w:sz w:val="20"/>
        </w:rPr>
        <w:t> hükümler </w:t>
      </w:r>
      <w:r>
        <w:rPr>
          <w:color w:val="231F1F"/>
          <w:w w:val="95"/>
          <w:sz w:val="20"/>
        </w:rPr>
        <w:t>doğrultusunda,</w:t>
      </w:r>
      <w:r>
        <w:rPr>
          <w:color w:val="231F1F"/>
          <w:spacing w:val="-10"/>
          <w:w w:val="95"/>
          <w:sz w:val="20"/>
        </w:rPr>
        <w:t> </w:t>
      </w:r>
      <w:r>
        <w:rPr>
          <w:color w:val="231F1F"/>
          <w:w w:val="95"/>
          <w:sz w:val="20"/>
        </w:rPr>
        <w:t>iletim</w:t>
      </w:r>
      <w:r>
        <w:rPr>
          <w:color w:val="231F1F"/>
          <w:spacing w:val="-10"/>
          <w:w w:val="95"/>
          <w:sz w:val="20"/>
        </w:rPr>
        <w:t> </w:t>
      </w:r>
      <w:r>
        <w:rPr>
          <w:color w:val="231F1F"/>
          <w:w w:val="95"/>
          <w:sz w:val="20"/>
        </w:rPr>
        <w:t>sisteminin</w:t>
      </w:r>
      <w:r>
        <w:rPr>
          <w:color w:val="231F1F"/>
          <w:spacing w:val="-10"/>
          <w:w w:val="95"/>
          <w:sz w:val="20"/>
        </w:rPr>
        <w:t> </w:t>
      </w:r>
      <w:r>
        <w:rPr>
          <w:color w:val="231F1F"/>
          <w:w w:val="95"/>
          <w:sz w:val="20"/>
        </w:rPr>
        <w:t>kısmen</w:t>
      </w:r>
      <w:r>
        <w:rPr>
          <w:color w:val="231F1F"/>
          <w:spacing w:val="-10"/>
          <w:w w:val="95"/>
          <w:sz w:val="20"/>
        </w:rPr>
        <w:t> </w:t>
      </w:r>
      <w:r>
        <w:rPr>
          <w:color w:val="231F1F"/>
          <w:w w:val="95"/>
          <w:sz w:val="20"/>
        </w:rPr>
        <w:t>veya</w:t>
      </w:r>
      <w:r>
        <w:rPr>
          <w:color w:val="231F1F"/>
          <w:spacing w:val="-10"/>
          <w:w w:val="95"/>
          <w:sz w:val="20"/>
        </w:rPr>
        <w:t> </w:t>
      </w:r>
      <w:r>
        <w:rPr>
          <w:color w:val="231F1F"/>
          <w:w w:val="95"/>
          <w:sz w:val="20"/>
        </w:rPr>
        <w:t>tamamen</w:t>
      </w:r>
      <w:r>
        <w:rPr>
          <w:color w:val="231F1F"/>
          <w:spacing w:val="-10"/>
          <w:w w:val="95"/>
          <w:sz w:val="20"/>
        </w:rPr>
        <w:t> </w:t>
      </w:r>
      <w:r>
        <w:rPr>
          <w:color w:val="231F1F"/>
          <w:w w:val="95"/>
          <w:sz w:val="20"/>
        </w:rPr>
        <w:t>otunnası</w:t>
      </w:r>
      <w:r>
        <w:rPr>
          <w:color w:val="231F1F"/>
          <w:spacing w:val="-8"/>
          <w:w w:val="95"/>
          <w:sz w:val="20"/>
        </w:rPr>
        <w:t> </w:t>
      </w:r>
      <w:r>
        <w:rPr>
          <w:color w:val="231F1F"/>
          <w:w w:val="95"/>
          <w:sz w:val="20"/>
        </w:rPr>
        <w:t>durumunda,</w:t>
      </w:r>
      <w:r>
        <w:rPr>
          <w:color w:val="231F1F"/>
          <w:spacing w:val="-8"/>
          <w:w w:val="95"/>
          <w:sz w:val="20"/>
        </w:rPr>
        <w:t> </w:t>
      </w:r>
      <w:r>
        <w:rPr>
          <w:color w:val="231F1F"/>
          <w:w w:val="95"/>
          <w:sz w:val="20"/>
        </w:rPr>
        <w:t>arzın</w:t>
      </w:r>
      <w:r>
        <w:rPr>
          <w:color w:val="231F1F"/>
          <w:spacing w:val="-10"/>
          <w:w w:val="95"/>
          <w:sz w:val="20"/>
        </w:rPr>
        <w:t> </w:t>
      </w:r>
      <w:r>
        <w:rPr>
          <w:color w:val="231F1F"/>
          <w:w w:val="95"/>
          <w:sz w:val="20"/>
        </w:rPr>
        <w:t>tekrar </w:t>
      </w:r>
      <w:r>
        <w:rPr>
          <w:color w:val="231F1F"/>
          <w:w w:val="90"/>
          <w:sz w:val="20"/>
        </w:rPr>
        <w:t>sağlanması</w:t>
      </w:r>
      <w:r>
        <w:rPr>
          <w:color w:val="231F1F"/>
          <w:spacing w:val="-8"/>
          <w:w w:val="90"/>
          <w:sz w:val="20"/>
        </w:rPr>
        <w:t> </w:t>
      </w:r>
      <w:r>
        <w:rPr>
          <w:color w:val="231F1F"/>
          <w:w w:val="90"/>
          <w:sz w:val="20"/>
        </w:rPr>
        <w:t>amacıyla,</w:t>
      </w:r>
      <w:r>
        <w:rPr>
          <w:color w:val="231F1F"/>
          <w:spacing w:val="-7"/>
          <w:w w:val="90"/>
          <w:sz w:val="20"/>
        </w:rPr>
        <w:t> </w:t>
      </w:r>
      <w:r>
        <w:rPr>
          <w:color w:val="231F1F"/>
          <w:w w:val="90"/>
          <w:sz w:val="20"/>
        </w:rPr>
        <w:t>bu</w:t>
      </w:r>
      <w:r>
        <w:rPr>
          <w:color w:val="231F1F"/>
          <w:spacing w:val="-8"/>
          <w:w w:val="90"/>
          <w:sz w:val="20"/>
        </w:rPr>
        <w:t> </w:t>
      </w:r>
      <w:r>
        <w:rPr>
          <w:color w:val="231F1F"/>
          <w:w w:val="90"/>
          <w:sz w:val="20"/>
        </w:rPr>
        <w:t>Anlaşma</w:t>
      </w:r>
      <w:r>
        <w:rPr>
          <w:color w:val="231F1F"/>
          <w:spacing w:val="-7"/>
          <w:w w:val="90"/>
          <w:sz w:val="20"/>
        </w:rPr>
        <w:t> </w:t>
      </w:r>
      <w:r>
        <w:rPr>
          <w:color w:val="231F1F"/>
          <w:w w:val="90"/>
          <w:sz w:val="20"/>
        </w:rPr>
        <w:t>hükümleri</w:t>
      </w:r>
      <w:r>
        <w:rPr>
          <w:color w:val="231F1F"/>
          <w:spacing w:val="-8"/>
          <w:w w:val="90"/>
          <w:sz w:val="20"/>
        </w:rPr>
        <w:t> </w:t>
      </w:r>
      <w:r>
        <w:rPr>
          <w:color w:val="231F1F"/>
          <w:w w:val="90"/>
          <w:sz w:val="20"/>
        </w:rPr>
        <w:t>uyarınca</w:t>
      </w:r>
      <w:r>
        <w:rPr>
          <w:color w:val="231F1F"/>
          <w:spacing w:val="-7"/>
          <w:w w:val="90"/>
          <w:sz w:val="20"/>
        </w:rPr>
        <w:t> </w:t>
      </w:r>
      <w:r>
        <w:rPr>
          <w:color w:val="231F1F"/>
          <w:w w:val="90"/>
          <w:sz w:val="20"/>
        </w:rPr>
        <w:t>oturan</w:t>
      </w:r>
      <w:r>
        <w:rPr>
          <w:color w:val="231F1F"/>
          <w:spacing w:val="-8"/>
          <w:w w:val="90"/>
          <w:sz w:val="20"/>
        </w:rPr>
        <w:t> </w:t>
      </w:r>
      <w:r>
        <w:rPr>
          <w:color w:val="231F1F"/>
          <w:w w:val="90"/>
          <w:sz w:val="20"/>
        </w:rPr>
        <w:t>sistemin</w:t>
      </w:r>
      <w:r>
        <w:rPr>
          <w:color w:val="231F1F"/>
          <w:spacing w:val="-6"/>
          <w:w w:val="90"/>
          <w:sz w:val="20"/>
        </w:rPr>
        <w:t> </w:t>
      </w:r>
      <w:r>
        <w:rPr>
          <w:color w:val="231F1F"/>
          <w:w w:val="90"/>
          <w:sz w:val="20"/>
        </w:rPr>
        <w:t>toparlanması</w:t>
      </w:r>
      <w:r>
        <w:rPr>
          <w:color w:val="231F1F"/>
          <w:spacing w:val="-4"/>
          <w:w w:val="90"/>
          <w:sz w:val="20"/>
        </w:rPr>
        <w:t> </w:t>
      </w:r>
      <w:r>
        <w:rPr>
          <w:color w:val="231F1F"/>
          <w:w w:val="90"/>
          <w:sz w:val="20"/>
        </w:rPr>
        <w:t>hizmetini </w:t>
      </w:r>
      <w:r>
        <w:rPr>
          <w:color w:val="231F1F"/>
          <w:spacing w:val="-2"/>
          <w:w w:val="95"/>
          <w:sz w:val="20"/>
        </w:rPr>
        <w:t>sağlayacaktır.</w:t>
      </w:r>
    </w:p>
    <w:p>
      <w:pPr>
        <w:pStyle w:val="ListParagraph"/>
        <w:numPr>
          <w:ilvl w:val="0"/>
          <w:numId w:val="49"/>
        </w:numPr>
        <w:tabs>
          <w:tab w:pos="942" w:val="left" w:leader="none"/>
        </w:tabs>
        <w:spacing w:line="242" w:lineRule="auto" w:before="0" w:after="0"/>
        <w:ind w:left="175" w:right="158" w:firstLine="506"/>
        <w:jc w:val="both"/>
        <w:rPr>
          <w:sz w:val="20"/>
        </w:rPr>
      </w:pPr>
      <w:r>
        <w:rPr>
          <w:color w:val="231F1F"/>
          <w:w w:val="85"/>
          <w:sz w:val="20"/>
        </w:rPr>
        <w:t>Anlaşma kapsamında yer alan üretim tesislerinin bu hizmeti sağlayacak şekilde hazır </w:t>
      </w:r>
      <w:r>
        <w:rPr>
          <w:color w:val="231F1F"/>
          <w:spacing w:val="-2"/>
          <w:w w:val="95"/>
          <w:sz w:val="20"/>
        </w:rPr>
        <w:t>bulundurulacağının</w:t>
      </w:r>
      <w:r>
        <w:rPr>
          <w:color w:val="231F1F"/>
          <w:spacing w:val="-2"/>
          <w:w w:val="95"/>
          <w:sz w:val="20"/>
        </w:rPr>
        <w:t> ve</w:t>
      </w:r>
      <w:r>
        <w:rPr>
          <w:color w:val="231F1F"/>
          <w:spacing w:val="-3"/>
          <w:w w:val="95"/>
          <w:sz w:val="20"/>
        </w:rPr>
        <w:t> </w:t>
      </w:r>
      <w:r>
        <w:rPr>
          <w:color w:val="231F1F"/>
          <w:spacing w:val="-2"/>
          <w:w w:val="95"/>
          <w:sz w:val="20"/>
        </w:rPr>
        <w:t>ihtiyaç</w:t>
      </w:r>
      <w:r>
        <w:rPr>
          <w:color w:val="231F1F"/>
          <w:spacing w:val="-2"/>
          <w:w w:val="95"/>
          <w:sz w:val="20"/>
        </w:rPr>
        <w:t> duyulması</w:t>
      </w:r>
      <w:r>
        <w:rPr>
          <w:color w:val="231F1F"/>
          <w:spacing w:val="-2"/>
          <w:w w:val="95"/>
          <w:sz w:val="20"/>
        </w:rPr>
        <w:t> halinde</w:t>
      </w:r>
      <w:r>
        <w:rPr>
          <w:color w:val="231F1F"/>
          <w:spacing w:val="-2"/>
          <w:w w:val="95"/>
          <w:sz w:val="20"/>
        </w:rPr>
        <w:t> oturan</w:t>
      </w:r>
      <w:r>
        <w:rPr>
          <w:color w:val="231F1F"/>
          <w:spacing w:val="-2"/>
          <w:w w:val="95"/>
          <w:sz w:val="20"/>
        </w:rPr>
        <w:t> sistemin</w:t>
      </w:r>
      <w:r>
        <w:rPr>
          <w:color w:val="231F1F"/>
          <w:spacing w:val="-2"/>
          <w:w w:val="95"/>
          <w:sz w:val="20"/>
        </w:rPr>
        <w:t> toparlanması</w:t>
      </w:r>
      <w:r>
        <w:rPr>
          <w:color w:val="231F1F"/>
          <w:spacing w:val="-2"/>
          <w:w w:val="95"/>
          <w:sz w:val="20"/>
        </w:rPr>
        <w:t> hizmetinin </w:t>
      </w:r>
      <w:r>
        <w:rPr>
          <w:color w:val="231F1F"/>
          <w:w w:val="85"/>
          <w:sz w:val="20"/>
        </w:rPr>
        <w:t>sunulacağının</w:t>
      </w:r>
      <w:r>
        <w:rPr>
          <w:color w:val="231F1F"/>
          <w:sz w:val="20"/>
        </w:rPr>
        <w:t> </w:t>
      </w:r>
      <w:r>
        <w:rPr>
          <w:color w:val="231F1F"/>
          <w:w w:val="85"/>
          <w:sz w:val="20"/>
        </w:rPr>
        <w:t>anlaşma süresince garanti edildiğini</w:t>
      </w:r>
      <w:r>
        <w:rPr>
          <w:color w:val="231F1F"/>
          <w:sz w:val="20"/>
        </w:rPr>
        <w:t> </w:t>
      </w:r>
      <w:r>
        <w:rPr>
          <w:color w:val="231F1F"/>
          <w:w w:val="85"/>
          <w:sz w:val="20"/>
        </w:rPr>
        <w:t>gösterir taahhütname EK-6'dc yer</w:t>
      </w:r>
      <w:r>
        <w:rPr>
          <w:color w:val="231F1F"/>
          <w:spacing w:val="-7"/>
          <w:w w:val="85"/>
          <w:sz w:val="20"/>
        </w:rPr>
        <w:t> </w:t>
      </w:r>
      <w:r>
        <w:rPr>
          <w:color w:val="231F1F"/>
          <w:w w:val="85"/>
          <w:sz w:val="20"/>
        </w:rPr>
        <w:t>almaktadır.</w:t>
      </w:r>
    </w:p>
    <w:p>
      <w:pPr>
        <w:pStyle w:val="ListParagraph"/>
        <w:numPr>
          <w:ilvl w:val="0"/>
          <w:numId w:val="49"/>
        </w:numPr>
        <w:tabs>
          <w:tab w:pos="957" w:val="left" w:leader="none"/>
        </w:tabs>
        <w:spacing w:line="240" w:lineRule="auto" w:before="0" w:after="0"/>
        <w:ind w:left="177" w:right="160" w:firstLine="504"/>
        <w:jc w:val="both"/>
        <w:rPr>
          <w:sz w:val="20"/>
        </w:rPr>
      </w:pPr>
      <w:r>
        <w:rPr>
          <w:color w:val="231F1F"/>
          <w:spacing w:val="-2"/>
          <w:w w:val="90"/>
          <w:sz w:val="20"/>
        </w:rPr>
        <w:t>Üretici,</w:t>
      </w:r>
      <w:r>
        <w:rPr>
          <w:color w:val="231F1F"/>
          <w:sz w:val="20"/>
        </w:rPr>
        <w:t> </w:t>
      </w:r>
      <w:r>
        <w:rPr>
          <w:color w:val="231F1F"/>
          <w:spacing w:val="-2"/>
          <w:w w:val="90"/>
          <w:sz w:val="20"/>
        </w:rPr>
        <w:t>Anlaşma</w:t>
      </w:r>
      <w:r>
        <w:rPr>
          <w:color w:val="231F1F"/>
          <w:spacing w:val="-2"/>
          <w:w w:val="90"/>
          <w:sz w:val="20"/>
        </w:rPr>
        <w:t> kapsamında</w:t>
      </w:r>
      <w:r>
        <w:rPr>
          <w:color w:val="231F1F"/>
          <w:spacing w:val="-2"/>
          <w:w w:val="90"/>
          <w:sz w:val="20"/>
        </w:rPr>
        <w:t> yer</w:t>
      </w:r>
      <w:r>
        <w:rPr>
          <w:color w:val="231F1F"/>
          <w:spacing w:val="-5"/>
          <w:w w:val="90"/>
          <w:sz w:val="20"/>
        </w:rPr>
        <w:t> </w:t>
      </w:r>
      <w:r>
        <w:rPr>
          <w:color w:val="231F1F"/>
          <w:spacing w:val="-2"/>
          <w:w w:val="90"/>
          <w:sz w:val="20"/>
        </w:rPr>
        <w:t>alan üretim tesislerini, hizmeti sağlayacak şekilde </w:t>
      </w:r>
      <w:r>
        <w:rPr>
          <w:color w:val="231F1F"/>
          <w:w w:val="95"/>
          <w:sz w:val="20"/>
        </w:rPr>
        <w:t>emre</w:t>
      </w:r>
      <w:r>
        <w:rPr>
          <w:color w:val="231F1F"/>
          <w:w w:val="95"/>
          <w:sz w:val="20"/>
        </w:rPr>
        <w:t> amade</w:t>
      </w:r>
      <w:r>
        <w:rPr>
          <w:color w:val="231F1F"/>
          <w:w w:val="95"/>
          <w:sz w:val="20"/>
        </w:rPr>
        <w:t> bulundurmakla</w:t>
      </w:r>
      <w:r>
        <w:rPr>
          <w:color w:val="231F1F"/>
          <w:w w:val="95"/>
          <w:sz w:val="20"/>
        </w:rPr>
        <w:t> ve</w:t>
      </w:r>
      <w:r>
        <w:rPr>
          <w:color w:val="231F1F"/>
          <w:w w:val="95"/>
          <w:sz w:val="20"/>
        </w:rPr>
        <w:t> Milli</w:t>
      </w:r>
      <w:r>
        <w:rPr>
          <w:color w:val="231F1F"/>
          <w:w w:val="95"/>
          <w:sz w:val="20"/>
        </w:rPr>
        <w:t> Yük</w:t>
      </w:r>
      <w:r>
        <w:rPr>
          <w:color w:val="231F1F"/>
          <w:w w:val="95"/>
          <w:sz w:val="20"/>
        </w:rPr>
        <w:t> Tevzi</w:t>
      </w:r>
      <w:r>
        <w:rPr>
          <w:color w:val="231F1F"/>
          <w:w w:val="95"/>
          <w:sz w:val="20"/>
        </w:rPr>
        <w:t> Merkezi</w:t>
      </w:r>
      <w:r>
        <w:rPr>
          <w:color w:val="231F1F"/>
          <w:w w:val="95"/>
          <w:sz w:val="20"/>
        </w:rPr>
        <w:t> ve/veya</w:t>
      </w:r>
      <w:r>
        <w:rPr>
          <w:color w:val="231F1F"/>
          <w:w w:val="95"/>
          <w:sz w:val="20"/>
        </w:rPr>
        <w:t> Bölgesel</w:t>
      </w:r>
      <w:r>
        <w:rPr>
          <w:color w:val="231F1F"/>
          <w:w w:val="95"/>
          <w:sz w:val="20"/>
        </w:rPr>
        <w:t> Yük</w:t>
      </w:r>
      <w:r>
        <w:rPr>
          <w:color w:val="231F1F"/>
          <w:w w:val="95"/>
          <w:sz w:val="20"/>
        </w:rPr>
        <w:t> Tevzi </w:t>
      </w:r>
      <w:r>
        <w:rPr>
          <w:color w:val="231F1F"/>
          <w:w w:val="85"/>
          <w:sz w:val="20"/>
        </w:rPr>
        <w:t>Merkezi</w:t>
      </w:r>
      <w:r>
        <w:rPr>
          <w:color w:val="231F1F"/>
          <w:spacing w:val="-15"/>
          <w:w w:val="85"/>
          <w:sz w:val="20"/>
        </w:rPr>
        <w:t> </w:t>
      </w:r>
      <w:r>
        <w:rPr>
          <w:color w:val="231F1F"/>
          <w:w w:val="85"/>
          <w:sz w:val="20"/>
        </w:rPr>
        <w:t>'nden</w:t>
      </w:r>
      <w:r>
        <w:rPr>
          <w:color w:val="231F1F"/>
          <w:spacing w:val="-5"/>
          <w:w w:val="85"/>
          <w:sz w:val="20"/>
        </w:rPr>
        <w:t> </w:t>
      </w:r>
      <w:r>
        <w:rPr>
          <w:color w:val="231F1F"/>
          <w:w w:val="85"/>
          <w:sz w:val="20"/>
        </w:rPr>
        <w:t>talimat</w:t>
      </w:r>
      <w:r>
        <w:rPr>
          <w:color w:val="231F1F"/>
          <w:spacing w:val="-5"/>
          <w:w w:val="85"/>
          <w:sz w:val="20"/>
        </w:rPr>
        <w:t> </w:t>
      </w:r>
      <w:r>
        <w:rPr>
          <w:color w:val="231F1F"/>
          <w:w w:val="85"/>
          <w:sz w:val="20"/>
        </w:rPr>
        <w:t>aldığı</w:t>
      </w:r>
      <w:r>
        <w:rPr>
          <w:color w:val="231F1F"/>
          <w:spacing w:val="-1"/>
          <w:w w:val="85"/>
          <w:sz w:val="20"/>
        </w:rPr>
        <w:t> </w:t>
      </w:r>
      <w:r>
        <w:rPr>
          <w:color w:val="231F1F"/>
          <w:w w:val="85"/>
          <w:sz w:val="20"/>
        </w:rPr>
        <w:t>anda</w:t>
      </w:r>
      <w:r>
        <w:rPr>
          <w:color w:val="231F1F"/>
          <w:spacing w:val="-5"/>
          <w:w w:val="85"/>
          <w:sz w:val="20"/>
        </w:rPr>
        <w:t> </w:t>
      </w:r>
      <w:r>
        <w:rPr>
          <w:color w:val="231F1F"/>
          <w:w w:val="85"/>
          <w:sz w:val="20"/>
        </w:rPr>
        <w:t>oturan sistemin toparlanması hizmetini sağlamakla</w:t>
      </w:r>
      <w:r>
        <w:rPr>
          <w:color w:val="231F1F"/>
          <w:sz w:val="20"/>
        </w:rPr>
        <w:t> </w:t>
      </w:r>
      <w:r>
        <w:rPr>
          <w:color w:val="231F1F"/>
          <w:w w:val="85"/>
          <w:sz w:val="20"/>
        </w:rPr>
        <w:t>yükümlüdür.</w:t>
      </w:r>
    </w:p>
    <w:p>
      <w:pPr>
        <w:pStyle w:val="ListParagraph"/>
        <w:numPr>
          <w:ilvl w:val="0"/>
          <w:numId w:val="47"/>
        </w:numPr>
        <w:tabs>
          <w:tab w:pos="1205" w:val="left" w:leader="none"/>
        </w:tabs>
        <w:spacing w:line="235" w:lineRule="auto" w:before="18" w:after="0"/>
        <w:ind w:left="681" w:right="875" w:firstLine="265"/>
        <w:jc w:val="both"/>
        <w:rPr>
          <w:sz w:val="20"/>
        </w:rPr>
      </w:pPr>
      <w:r>
        <w:rPr>
          <w:b/>
          <w:color w:val="231F1F"/>
          <w:spacing w:val="-2"/>
          <w:w w:val="95"/>
          <w:sz w:val="20"/>
        </w:rPr>
        <w:t>Oturan</w:t>
      </w:r>
      <w:r>
        <w:rPr>
          <w:b/>
          <w:color w:val="231F1F"/>
          <w:spacing w:val="-6"/>
          <w:w w:val="95"/>
          <w:sz w:val="20"/>
        </w:rPr>
        <w:t> </w:t>
      </w:r>
      <w:r>
        <w:rPr>
          <w:b/>
          <w:color w:val="231F1F"/>
          <w:spacing w:val="-2"/>
          <w:w w:val="95"/>
          <w:sz w:val="20"/>
        </w:rPr>
        <w:t>Sistemin</w:t>
      </w:r>
      <w:r>
        <w:rPr>
          <w:b/>
          <w:color w:val="231F1F"/>
          <w:spacing w:val="-3"/>
          <w:w w:val="95"/>
          <w:sz w:val="20"/>
        </w:rPr>
        <w:t> </w:t>
      </w:r>
      <w:r>
        <w:rPr>
          <w:b/>
          <w:color w:val="231F1F"/>
          <w:spacing w:val="-2"/>
          <w:w w:val="95"/>
          <w:sz w:val="20"/>
        </w:rPr>
        <w:t>Toparlanması</w:t>
      </w:r>
      <w:r>
        <w:rPr>
          <w:b/>
          <w:color w:val="231F1F"/>
          <w:sz w:val="20"/>
        </w:rPr>
        <w:t> </w:t>
      </w:r>
      <w:r>
        <w:rPr>
          <w:b/>
          <w:color w:val="231F1F"/>
          <w:spacing w:val="-2"/>
          <w:w w:val="95"/>
          <w:sz w:val="20"/>
        </w:rPr>
        <w:t>Hizmetinin Sağlanması Süreci </w:t>
      </w:r>
      <w:r>
        <w:rPr>
          <w:b/>
          <w:color w:val="231F1F"/>
          <w:w w:val="85"/>
          <w:sz w:val="20"/>
        </w:rPr>
        <w:t>MADDE </w:t>
      </w:r>
      <w:r>
        <w:rPr>
          <w:color w:val="231F1F"/>
          <w:w w:val="85"/>
          <w:sz w:val="20"/>
        </w:rPr>
        <w:t>7-</w:t>
      </w:r>
      <w:r>
        <w:rPr>
          <w:color w:val="231F1F"/>
          <w:spacing w:val="17"/>
          <w:sz w:val="20"/>
        </w:rPr>
        <w:t> </w:t>
      </w:r>
      <w:r>
        <w:rPr>
          <w:color w:val="231F1F"/>
          <w:w w:val="85"/>
          <w:sz w:val="20"/>
        </w:rPr>
        <w:t>(1)</w:t>
      </w:r>
      <w:r>
        <w:rPr>
          <w:color w:val="231F1F"/>
          <w:spacing w:val="-5"/>
          <w:w w:val="85"/>
          <w:sz w:val="20"/>
        </w:rPr>
        <w:t> </w:t>
      </w:r>
      <w:r>
        <w:rPr>
          <w:color w:val="231F1F"/>
          <w:w w:val="85"/>
          <w:sz w:val="20"/>
        </w:rPr>
        <w:t>Bu</w:t>
      </w:r>
      <w:r>
        <w:rPr>
          <w:color w:val="231F1F"/>
          <w:spacing w:val="-3"/>
          <w:w w:val="85"/>
          <w:sz w:val="20"/>
        </w:rPr>
        <w:t> </w:t>
      </w:r>
      <w:r>
        <w:rPr>
          <w:color w:val="231F1F"/>
          <w:w w:val="85"/>
          <w:sz w:val="20"/>
        </w:rPr>
        <w:t>anlaşma</w:t>
      </w:r>
      <w:r>
        <w:rPr>
          <w:color w:val="231F1F"/>
          <w:spacing w:val="-1"/>
          <w:w w:val="85"/>
          <w:sz w:val="20"/>
        </w:rPr>
        <w:t> </w:t>
      </w:r>
      <w:r>
        <w:rPr>
          <w:color w:val="231F1F"/>
          <w:w w:val="85"/>
          <w:sz w:val="20"/>
        </w:rPr>
        <w:t>kapsamındaki</w:t>
      </w:r>
      <w:r>
        <w:rPr>
          <w:color w:val="231F1F"/>
          <w:sz w:val="20"/>
        </w:rPr>
        <w:t> </w:t>
      </w:r>
      <w:r>
        <w:rPr>
          <w:color w:val="231F1F"/>
          <w:w w:val="85"/>
          <w:sz w:val="20"/>
        </w:rPr>
        <w:t>üniteler</w:t>
      </w:r>
      <w:r>
        <w:rPr>
          <w:color w:val="231F1F"/>
          <w:spacing w:val="-1"/>
          <w:w w:val="85"/>
          <w:sz w:val="20"/>
        </w:rPr>
        <w:t> </w:t>
      </w:r>
      <w:r>
        <w:rPr>
          <w:color w:val="231F1F"/>
          <w:w w:val="85"/>
          <w:sz w:val="20"/>
        </w:rPr>
        <w:t>sistem</w:t>
      </w:r>
      <w:r>
        <w:rPr>
          <w:color w:val="231F1F"/>
          <w:spacing w:val="-4"/>
          <w:w w:val="85"/>
          <w:sz w:val="20"/>
        </w:rPr>
        <w:t> </w:t>
      </w:r>
      <w:r>
        <w:rPr>
          <w:color w:val="231F1F"/>
          <w:w w:val="85"/>
          <w:sz w:val="20"/>
        </w:rPr>
        <w:t>oturması durumunda:</w:t>
      </w:r>
    </w:p>
    <w:p>
      <w:pPr>
        <w:pStyle w:val="ListParagraph"/>
        <w:numPr>
          <w:ilvl w:val="1"/>
          <w:numId w:val="49"/>
        </w:numPr>
        <w:tabs>
          <w:tab w:pos="1187" w:val="left" w:leader="none"/>
        </w:tabs>
        <w:spacing w:line="244" w:lineRule="auto" w:before="7" w:after="0"/>
        <w:ind w:left="177" w:right="156" w:firstLine="505"/>
        <w:jc w:val="both"/>
        <w:rPr>
          <w:sz w:val="20"/>
        </w:rPr>
      </w:pPr>
      <w:r>
        <w:rPr>
          <w:color w:val="231F1F"/>
          <w:w w:val="85"/>
          <w:sz w:val="20"/>
        </w:rPr>
        <w:t>İç ihtiyacını karşılayabilecek</w:t>
      </w:r>
      <w:r>
        <w:rPr>
          <w:color w:val="231F1F"/>
          <w:spacing w:val="-1"/>
          <w:w w:val="85"/>
          <w:sz w:val="20"/>
        </w:rPr>
        <w:t> </w:t>
      </w:r>
      <w:r>
        <w:rPr>
          <w:color w:val="231F1F"/>
          <w:w w:val="85"/>
          <w:sz w:val="20"/>
        </w:rPr>
        <w:t>şekilde senkron hızda üretime devam edebiliyor</w:t>
      </w:r>
      <w:r>
        <w:rPr>
          <w:color w:val="231F1F"/>
          <w:spacing w:val="40"/>
          <w:sz w:val="20"/>
        </w:rPr>
        <w:t> </w:t>
      </w:r>
      <w:r>
        <w:rPr>
          <w:color w:val="231F1F"/>
          <w:w w:val="85"/>
          <w:sz w:val="20"/>
        </w:rPr>
        <w:t>ise MYTM ve/veya BYTM'den bir talimat gelmedikçe,</w:t>
      </w:r>
      <w:r>
        <w:rPr>
          <w:color w:val="231F1F"/>
          <w:sz w:val="20"/>
        </w:rPr>
        <w:t> </w:t>
      </w:r>
      <w:r>
        <w:rPr>
          <w:color w:val="231F1F"/>
          <w:w w:val="85"/>
          <w:sz w:val="20"/>
        </w:rPr>
        <w:t>mevcut duıurnlarını</w:t>
      </w:r>
      <w:r>
        <w:rPr>
          <w:color w:val="231F1F"/>
          <w:sz w:val="20"/>
        </w:rPr>
        <w:t> </w:t>
      </w:r>
      <w:r>
        <w:rPr>
          <w:color w:val="231F1F"/>
          <w:w w:val="85"/>
          <w:sz w:val="20"/>
        </w:rPr>
        <w:t>sürdüreceklerdir.</w:t>
      </w:r>
    </w:p>
    <w:p>
      <w:pPr>
        <w:pStyle w:val="ListParagraph"/>
        <w:numPr>
          <w:ilvl w:val="1"/>
          <w:numId w:val="49"/>
        </w:numPr>
        <w:tabs>
          <w:tab w:pos="1191" w:val="left" w:leader="none"/>
        </w:tabs>
        <w:spacing w:line="244" w:lineRule="auto" w:before="0" w:after="0"/>
        <w:ind w:left="178" w:right="166" w:firstLine="512"/>
        <w:jc w:val="both"/>
        <w:rPr>
          <w:sz w:val="20"/>
        </w:rPr>
      </w:pPr>
      <w:r>
        <w:rPr>
          <w:color w:val="231F1F"/>
          <w:w w:val="85"/>
          <w:sz w:val="20"/>
        </w:rPr>
        <w:t>Sistem</w:t>
      </w:r>
      <w:r>
        <w:rPr>
          <w:color w:val="231F1F"/>
          <w:spacing w:val="-1"/>
          <w:w w:val="85"/>
          <w:sz w:val="20"/>
        </w:rPr>
        <w:t> </w:t>
      </w:r>
      <w:r>
        <w:rPr>
          <w:color w:val="231F1F"/>
          <w:w w:val="85"/>
          <w:sz w:val="20"/>
        </w:rPr>
        <w:t>olunnası sırasında</w:t>
      </w:r>
      <w:r>
        <w:rPr>
          <w:color w:val="231F1F"/>
          <w:spacing w:val="-1"/>
          <w:w w:val="85"/>
          <w:sz w:val="20"/>
        </w:rPr>
        <w:t> </w:t>
      </w:r>
      <w:r>
        <w:rPr>
          <w:color w:val="231F1F"/>
          <w:w w:val="85"/>
          <w:sz w:val="20"/>
        </w:rPr>
        <w:t>devrede olmayan</w:t>
      </w:r>
      <w:r>
        <w:rPr>
          <w:color w:val="231F1F"/>
          <w:sz w:val="20"/>
        </w:rPr>
        <w:t> </w:t>
      </w:r>
      <w:r>
        <w:rPr>
          <w:color w:val="231F1F"/>
          <w:w w:val="85"/>
          <w:sz w:val="20"/>
        </w:rPr>
        <w:t>ya</w:t>
      </w:r>
      <w:r>
        <w:rPr>
          <w:color w:val="231F1F"/>
          <w:spacing w:val="-5"/>
          <w:w w:val="85"/>
          <w:sz w:val="20"/>
        </w:rPr>
        <w:t> </w:t>
      </w:r>
      <w:r>
        <w:rPr>
          <w:color w:val="231F1F"/>
          <w:w w:val="85"/>
          <w:sz w:val="20"/>
        </w:rPr>
        <w:t>da</w:t>
      </w:r>
      <w:r>
        <w:rPr>
          <w:color w:val="231F1F"/>
          <w:spacing w:val="-4"/>
          <w:w w:val="85"/>
          <w:sz w:val="20"/>
        </w:rPr>
        <w:t> </w:t>
      </w:r>
      <w:r>
        <w:rPr>
          <w:color w:val="231F1F"/>
          <w:w w:val="85"/>
          <w:sz w:val="20"/>
        </w:rPr>
        <w:t>ani</w:t>
      </w:r>
      <w:r>
        <w:rPr>
          <w:color w:val="231F1F"/>
          <w:sz w:val="20"/>
        </w:rPr>
        <w:t> </w:t>
      </w:r>
      <w:r>
        <w:rPr>
          <w:color w:val="231F1F"/>
          <w:w w:val="85"/>
          <w:sz w:val="20"/>
        </w:rPr>
        <w:t>yük</w:t>
      </w:r>
      <w:r>
        <w:rPr>
          <w:color w:val="231F1F"/>
          <w:spacing w:val="-5"/>
          <w:w w:val="85"/>
          <w:sz w:val="20"/>
        </w:rPr>
        <w:t> </w:t>
      </w:r>
      <w:r>
        <w:rPr>
          <w:color w:val="231F1F"/>
          <w:w w:val="85"/>
          <w:sz w:val="20"/>
        </w:rPr>
        <w:t>değişimi sonrası senkron hızda iç</w:t>
      </w:r>
      <w:r>
        <w:rPr>
          <w:color w:val="231F1F"/>
          <w:spacing w:val="-5"/>
          <w:w w:val="85"/>
          <w:sz w:val="20"/>
        </w:rPr>
        <w:t> </w:t>
      </w:r>
      <w:r>
        <w:rPr>
          <w:color w:val="231F1F"/>
          <w:w w:val="85"/>
          <w:sz w:val="20"/>
        </w:rPr>
        <w:t>ihtiyacını</w:t>
      </w:r>
      <w:r>
        <w:rPr>
          <w:color w:val="231F1F"/>
          <w:sz w:val="20"/>
        </w:rPr>
        <w:t> </w:t>
      </w:r>
      <w:r>
        <w:rPr>
          <w:color w:val="231F1F"/>
          <w:w w:val="85"/>
          <w:sz w:val="20"/>
        </w:rPr>
        <w:t>karşılayabilir</w:t>
      </w:r>
      <w:r>
        <w:rPr>
          <w:color w:val="231F1F"/>
          <w:spacing w:val="-5"/>
          <w:w w:val="85"/>
          <w:sz w:val="20"/>
        </w:rPr>
        <w:t> </w:t>
      </w:r>
      <w:r>
        <w:rPr>
          <w:color w:val="231F1F"/>
          <w:w w:val="85"/>
          <w:sz w:val="20"/>
        </w:rPr>
        <w:t>konumda kalamamış üniteler</w:t>
      </w:r>
      <w:r>
        <w:rPr>
          <w:color w:val="231F1F"/>
          <w:sz w:val="20"/>
        </w:rPr>
        <w:t> </w:t>
      </w:r>
      <w:r>
        <w:rPr>
          <w:color w:val="231F1F"/>
          <w:w w:val="85"/>
          <w:sz w:val="20"/>
        </w:rPr>
        <w:t>MYTM ve/veya</w:t>
      </w:r>
      <w:r>
        <w:rPr>
          <w:color w:val="231F1F"/>
          <w:sz w:val="20"/>
        </w:rPr>
        <w:t> </w:t>
      </w:r>
      <w:r>
        <w:rPr>
          <w:color w:val="231F1F"/>
          <w:w w:val="85"/>
          <w:sz w:val="20"/>
        </w:rPr>
        <w:t>BYTM talimatları doğrultusunda</w:t>
      </w:r>
      <w:r>
        <w:rPr>
          <w:color w:val="231F1F"/>
          <w:sz w:val="20"/>
        </w:rPr>
        <w:t> </w:t>
      </w:r>
      <w:r>
        <w:rPr>
          <w:color w:val="231F1F"/>
          <w:w w:val="85"/>
          <w:sz w:val="20"/>
        </w:rPr>
        <w:t>hareket etmek üzere emreamade olarak bekleyeceklerdir.</w:t>
      </w:r>
    </w:p>
    <w:p>
      <w:pPr>
        <w:pStyle w:val="ListParagraph"/>
        <w:numPr>
          <w:ilvl w:val="0"/>
          <w:numId w:val="50"/>
        </w:numPr>
        <w:tabs>
          <w:tab w:pos="921" w:val="left" w:leader="none"/>
        </w:tabs>
        <w:spacing w:line="244" w:lineRule="auto" w:before="0" w:after="0"/>
        <w:ind w:left="177" w:right="159" w:firstLine="504"/>
        <w:jc w:val="both"/>
        <w:rPr>
          <w:sz w:val="20"/>
        </w:rPr>
      </w:pPr>
      <w:r>
        <w:rPr>
          <w:color w:val="231F1F"/>
          <w:w w:val="85"/>
          <w:sz w:val="20"/>
        </w:rPr>
        <w:t>MYTM</w:t>
      </w:r>
      <w:r>
        <w:rPr>
          <w:color w:val="231F1F"/>
          <w:spacing w:val="-5"/>
          <w:w w:val="85"/>
          <w:sz w:val="20"/>
        </w:rPr>
        <w:t> </w:t>
      </w:r>
      <w:r>
        <w:rPr>
          <w:color w:val="231F1F"/>
          <w:w w:val="85"/>
          <w:sz w:val="20"/>
        </w:rPr>
        <w:t>ve/veya</w:t>
      </w:r>
      <w:r>
        <w:rPr>
          <w:color w:val="231F1F"/>
          <w:spacing w:val="-3"/>
          <w:w w:val="85"/>
          <w:sz w:val="20"/>
        </w:rPr>
        <w:t> </w:t>
      </w:r>
      <w:r>
        <w:rPr>
          <w:color w:val="231F1F"/>
          <w:w w:val="85"/>
          <w:sz w:val="20"/>
        </w:rPr>
        <w:t>BYTM</w:t>
      </w:r>
      <w:r>
        <w:rPr>
          <w:color w:val="231F1F"/>
          <w:spacing w:val="-5"/>
          <w:w w:val="85"/>
          <w:sz w:val="20"/>
        </w:rPr>
        <w:t> </w:t>
      </w:r>
      <w:r>
        <w:rPr>
          <w:color w:val="231F1F"/>
          <w:w w:val="85"/>
          <w:sz w:val="20"/>
        </w:rPr>
        <w:t>tarafından</w:t>
      </w:r>
      <w:r>
        <w:rPr>
          <w:color w:val="231F1F"/>
          <w:spacing w:val="33"/>
          <w:sz w:val="20"/>
        </w:rPr>
        <w:t> </w:t>
      </w:r>
      <w:r>
        <w:rPr>
          <w:color w:val="231F1F"/>
          <w:w w:val="85"/>
          <w:sz w:val="20"/>
        </w:rPr>
        <w:t>verilen talimatın iletilmesinin</w:t>
      </w:r>
      <w:r>
        <w:rPr>
          <w:color w:val="231F1F"/>
          <w:spacing w:val="-4"/>
          <w:w w:val="85"/>
          <w:sz w:val="20"/>
        </w:rPr>
        <w:t> </w:t>
      </w:r>
      <w:r>
        <w:rPr>
          <w:color w:val="231F1F"/>
          <w:w w:val="85"/>
          <w:sz w:val="20"/>
        </w:rPr>
        <w:t>ardından ilgili</w:t>
      </w:r>
      <w:r>
        <w:rPr>
          <w:color w:val="231F1F"/>
          <w:spacing w:val="-4"/>
          <w:w w:val="85"/>
          <w:sz w:val="20"/>
        </w:rPr>
        <w:t> </w:t>
      </w:r>
      <w:r>
        <w:rPr>
          <w:color w:val="231F1F"/>
          <w:w w:val="85"/>
          <w:sz w:val="20"/>
        </w:rPr>
        <w:t>üretim tesisi (acil durum</w:t>
      </w:r>
      <w:r>
        <w:rPr>
          <w:color w:val="231F1F"/>
          <w:spacing w:val="-1"/>
          <w:w w:val="85"/>
          <w:sz w:val="20"/>
        </w:rPr>
        <w:t> </w:t>
      </w:r>
      <w:r>
        <w:rPr>
          <w:color w:val="231F1F"/>
          <w:w w:val="85"/>
          <w:sz w:val="20"/>
        </w:rPr>
        <w:t>jeneratörü</w:t>
      </w:r>
      <w:r>
        <w:rPr>
          <w:color w:val="231F1F"/>
          <w:spacing w:val="-3"/>
          <w:w w:val="85"/>
          <w:sz w:val="20"/>
        </w:rPr>
        <w:t> </w:t>
      </w:r>
      <w:r>
        <w:rPr>
          <w:color w:val="231F1F"/>
          <w:w w:val="85"/>
          <w:sz w:val="20"/>
        </w:rPr>
        <w:t>ve/veya bütünleşik elektrik</w:t>
      </w:r>
      <w:r>
        <w:rPr>
          <w:color w:val="231F1F"/>
          <w:spacing w:val="-2"/>
          <w:w w:val="85"/>
          <w:sz w:val="20"/>
        </w:rPr>
        <w:t> </w:t>
      </w:r>
      <w:r>
        <w:rPr>
          <w:color w:val="231F1F"/>
          <w:w w:val="85"/>
          <w:sz w:val="20"/>
        </w:rPr>
        <w:t>depolama ünitesi vasıtasıyla)</w:t>
      </w:r>
      <w:r>
        <w:rPr>
          <w:color w:val="231F1F"/>
          <w:spacing w:val="39"/>
          <w:sz w:val="20"/>
        </w:rPr>
        <w:t> </w:t>
      </w:r>
      <w:r>
        <w:rPr>
          <w:color w:val="231F1F"/>
          <w:w w:val="85"/>
          <w:sz w:val="20"/>
        </w:rPr>
        <w:t>toparlanma hizmetini</w:t>
      </w:r>
      <w:r>
        <w:rPr>
          <w:color w:val="231F1F"/>
          <w:sz w:val="20"/>
        </w:rPr>
        <w:t> </w:t>
      </w:r>
      <w:r>
        <w:rPr>
          <w:color w:val="231F1F"/>
          <w:w w:val="85"/>
          <w:sz w:val="20"/>
        </w:rPr>
        <w:t>sunacak olan ünitesini senkron hız</w:t>
      </w:r>
      <w:r>
        <w:rPr>
          <w:color w:val="231F1F"/>
          <w:spacing w:val="-5"/>
          <w:w w:val="85"/>
          <w:sz w:val="20"/>
        </w:rPr>
        <w:t> </w:t>
      </w:r>
      <w:r>
        <w:rPr>
          <w:color w:val="231F1F"/>
          <w:w w:val="85"/>
          <w:sz w:val="20"/>
        </w:rPr>
        <w:t>kontrol modunda devreye</w:t>
      </w:r>
      <w:r>
        <w:rPr>
          <w:color w:val="231F1F"/>
          <w:spacing w:val="-1"/>
          <w:w w:val="85"/>
          <w:sz w:val="20"/>
        </w:rPr>
        <w:t> </w:t>
      </w:r>
      <w:r>
        <w:rPr>
          <w:color w:val="231F1F"/>
          <w:w w:val="85"/>
          <w:sz w:val="20"/>
        </w:rPr>
        <w:t>alarak hidrolik üniteler en </w:t>
      </w:r>
      <w:r>
        <w:rPr>
          <w:color w:val="231F1F"/>
          <w:w w:val="95"/>
          <w:sz w:val="20"/>
        </w:rPr>
        <w:t>fazla</w:t>
      </w:r>
      <w:r>
        <w:rPr>
          <w:color w:val="231F1F"/>
          <w:w w:val="95"/>
          <w:sz w:val="20"/>
        </w:rPr>
        <w:t> 15</w:t>
      </w:r>
      <w:r>
        <w:rPr>
          <w:color w:val="231F1F"/>
          <w:sz w:val="20"/>
        </w:rPr>
        <w:t> </w:t>
      </w:r>
      <w:r>
        <w:rPr>
          <w:color w:val="231F1F"/>
          <w:w w:val="95"/>
          <w:sz w:val="20"/>
        </w:rPr>
        <w:t>dakika</w:t>
      </w:r>
      <w:r>
        <w:rPr>
          <w:color w:val="231F1F"/>
          <w:spacing w:val="30"/>
          <w:sz w:val="20"/>
        </w:rPr>
        <w:t> </w:t>
      </w:r>
      <w:r>
        <w:rPr>
          <w:color w:val="231F1F"/>
          <w:w w:val="95"/>
          <w:sz w:val="20"/>
        </w:rPr>
        <w:t>içerisinde,</w:t>
      </w:r>
      <w:r>
        <w:rPr>
          <w:color w:val="231F1F"/>
          <w:sz w:val="20"/>
        </w:rPr>
        <w:t> </w:t>
      </w:r>
      <w:r>
        <w:rPr>
          <w:color w:val="231F1F"/>
          <w:w w:val="95"/>
          <w:sz w:val="20"/>
        </w:rPr>
        <w:t>diğer</w:t>
      </w:r>
      <w:r>
        <w:rPr>
          <w:color w:val="231F1F"/>
          <w:w w:val="95"/>
          <w:sz w:val="20"/>
        </w:rPr>
        <w:t> üniteler</w:t>
      </w:r>
      <w:r>
        <w:rPr>
          <w:color w:val="231F1F"/>
          <w:sz w:val="20"/>
        </w:rPr>
        <w:t> </w:t>
      </w:r>
      <w:r>
        <w:rPr>
          <w:color w:val="231F1F"/>
          <w:w w:val="95"/>
          <w:sz w:val="20"/>
        </w:rPr>
        <w:t>en</w:t>
      </w:r>
      <w:r>
        <w:rPr>
          <w:color w:val="231F1F"/>
          <w:w w:val="95"/>
          <w:sz w:val="20"/>
        </w:rPr>
        <w:t> fazla</w:t>
      </w:r>
      <w:r>
        <w:rPr>
          <w:color w:val="231F1F"/>
          <w:sz w:val="20"/>
        </w:rPr>
        <w:t> </w:t>
      </w:r>
      <w:r>
        <w:rPr>
          <w:color w:val="231F1F"/>
          <w:w w:val="95"/>
          <w:sz w:val="20"/>
        </w:rPr>
        <w:t>30</w:t>
      </w:r>
      <w:r>
        <w:rPr>
          <w:color w:val="231F1F"/>
          <w:w w:val="95"/>
          <w:sz w:val="20"/>
        </w:rPr>
        <w:t> dakika</w:t>
      </w:r>
      <w:r>
        <w:rPr>
          <w:color w:val="231F1F"/>
          <w:sz w:val="20"/>
        </w:rPr>
        <w:t> </w:t>
      </w:r>
      <w:r>
        <w:rPr>
          <w:color w:val="231F1F"/>
          <w:w w:val="95"/>
          <w:sz w:val="20"/>
        </w:rPr>
        <w:t>içerisinde</w:t>
      </w:r>
      <w:r>
        <w:rPr>
          <w:color w:val="231F1F"/>
          <w:w w:val="95"/>
          <w:sz w:val="20"/>
        </w:rPr>
        <w:t> ünite</w:t>
      </w:r>
      <w:r>
        <w:rPr>
          <w:color w:val="231F1F"/>
          <w:w w:val="95"/>
          <w:sz w:val="20"/>
        </w:rPr>
        <w:t> harasını</w:t>
      </w:r>
      <w:r>
        <w:rPr>
          <w:color w:val="231F1F"/>
          <w:spacing w:val="80"/>
          <w:sz w:val="20"/>
        </w:rPr>
        <w:t> </w:t>
      </w:r>
      <w:r>
        <w:rPr>
          <w:color w:val="231F1F"/>
          <w:w w:val="95"/>
          <w:sz w:val="20"/>
        </w:rPr>
        <w:t>cnc</w:t>
      </w:r>
      <w:r>
        <w:rPr>
          <w:color w:val="231F1F"/>
          <w:spacing w:val="-10"/>
          <w:w w:val="95"/>
          <w:sz w:val="20"/>
        </w:rPr>
        <w:t> </w:t>
      </w:r>
      <w:r>
        <w:rPr>
          <w:color w:val="231F1F"/>
          <w:w w:val="95"/>
          <w:sz w:val="20"/>
        </w:rPr>
        <w:t>jilcndireccktir.</w:t>
      </w:r>
      <w:r>
        <w:rPr>
          <w:color w:val="231F1F"/>
          <w:spacing w:val="-10"/>
          <w:w w:val="95"/>
          <w:sz w:val="20"/>
        </w:rPr>
        <w:t> </w:t>
      </w:r>
      <w:r>
        <w:rPr>
          <w:color w:val="231F1F"/>
          <w:w w:val="95"/>
          <w:sz w:val="20"/>
        </w:rPr>
        <w:t>Üretim</w:t>
      </w:r>
      <w:r>
        <w:rPr>
          <w:color w:val="231F1F"/>
          <w:spacing w:val="-10"/>
          <w:w w:val="95"/>
          <w:sz w:val="20"/>
        </w:rPr>
        <w:t> </w:t>
      </w:r>
      <w:r>
        <w:rPr>
          <w:color w:val="231F1F"/>
          <w:w w:val="95"/>
          <w:sz w:val="20"/>
        </w:rPr>
        <w:t>tesisi</w:t>
      </w:r>
      <w:r>
        <w:rPr>
          <w:color w:val="231F1F"/>
          <w:spacing w:val="-10"/>
          <w:w w:val="95"/>
          <w:sz w:val="20"/>
        </w:rPr>
        <w:t> </w:t>
      </w:r>
      <w:r>
        <w:rPr>
          <w:color w:val="231F1F"/>
          <w:w w:val="95"/>
          <w:sz w:val="20"/>
        </w:rPr>
        <w:t>kendi</w:t>
      </w:r>
      <w:r>
        <w:rPr>
          <w:color w:val="231F1F"/>
          <w:spacing w:val="-3"/>
          <w:w w:val="95"/>
          <w:sz w:val="20"/>
        </w:rPr>
        <w:t> </w:t>
      </w:r>
      <w:r>
        <w:rPr>
          <w:color w:val="231F1F"/>
          <w:w w:val="95"/>
          <w:sz w:val="20"/>
        </w:rPr>
        <w:t>trafo</w:t>
      </w:r>
      <w:r>
        <w:rPr>
          <w:color w:val="231F1F"/>
          <w:spacing w:val="-7"/>
          <w:w w:val="95"/>
          <w:sz w:val="20"/>
        </w:rPr>
        <w:t> </w:t>
      </w:r>
      <w:r>
        <w:rPr>
          <w:color w:val="231F1F"/>
          <w:w w:val="95"/>
          <w:sz w:val="20"/>
        </w:rPr>
        <w:t>merkezinin</w:t>
      </w:r>
      <w:r>
        <w:rPr>
          <w:color w:val="231F1F"/>
          <w:w w:val="95"/>
          <w:sz w:val="20"/>
        </w:rPr>
        <w:t> boş</w:t>
      </w:r>
      <w:r>
        <w:rPr>
          <w:color w:val="231F1F"/>
          <w:spacing w:val="-8"/>
          <w:w w:val="95"/>
          <w:sz w:val="20"/>
        </w:rPr>
        <w:t> </w:t>
      </w:r>
      <w:r>
        <w:rPr>
          <w:color w:val="231F1F"/>
          <w:w w:val="95"/>
          <w:sz w:val="20"/>
        </w:rPr>
        <w:t>olan</w:t>
      </w:r>
      <w:r>
        <w:rPr>
          <w:color w:val="231F1F"/>
          <w:spacing w:val="-2"/>
          <w:w w:val="95"/>
          <w:sz w:val="20"/>
        </w:rPr>
        <w:t> </w:t>
      </w:r>
      <w:r>
        <w:rPr>
          <w:color w:val="231F1F"/>
          <w:w w:val="95"/>
          <w:sz w:val="20"/>
        </w:rPr>
        <w:t>yüksek</w:t>
      </w:r>
      <w:r>
        <w:rPr>
          <w:color w:val="231F1F"/>
          <w:spacing w:val="-6"/>
          <w:w w:val="95"/>
          <w:sz w:val="20"/>
        </w:rPr>
        <w:t> </w:t>
      </w:r>
      <w:r>
        <w:rPr>
          <w:color w:val="231F1F"/>
          <w:w w:val="95"/>
          <w:sz w:val="20"/>
        </w:rPr>
        <w:t>gerilim</w:t>
      </w:r>
      <w:r>
        <w:rPr>
          <w:color w:val="231F1F"/>
          <w:w w:val="95"/>
          <w:sz w:val="20"/>
        </w:rPr>
        <w:t> harasını </w:t>
      </w:r>
      <w:r>
        <w:rPr>
          <w:color w:val="231F1F"/>
          <w:w w:val="90"/>
          <w:sz w:val="20"/>
        </w:rPr>
        <w:t>enerjilendirerek</w:t>
      </w:r>
      <w:r>
        <w:rPr>
          <w:color w:val="231F1F"/>
          <w:spacing w:val="-8"/>
          <w:w w:val="90"/>
          <w:sz w:val="20"/>
        </w:rPr>
        <w:t> </w:t>
      </w:r>
      <w:r>
        <w:rPr>
          <w:color w:val="231F1F"/>
          <w:w w:val="90"/>
          <w:sz w:val="20"/>
        </w:rPr>
        <w:t>BYlM'den</w:t>
      </w:r>
      <w:r>
        <w:rPr>
          <w:color w:val="231F1F"/>
          <w:spacing w:val="-7"/>
          <w:w w:val="90"/>
          <w:sz w:val="20"/>
        </w:rPr>
        <w:t> </w:t>
      </w:r>
      <w:r>
        <w:rPr>
          <w:color w:val="231F1F"/>
          <w:w w:val="90"/>
          <w:sz w:val="20"/>
        </w:rPr>
        <w:t>gelen</w:t>
      </w:r>
      <w:r>
        <w:rPr>
          <w:color w:val="231F1F"/>
          <w:spacing w:val="-8"/>
          <w:w w:val="90"/>
          <w:sz w:val="20"/>
        </w:rPr>
        <w:t> </w:t>
      </w:r>
      <w:r>
        <w:rPr>
          <w:color w:val="231F1F"/>
          <w:w w:val="90"/>
          <w:sz w:val="20"/>
        </w:rPr>
        <w:t>talimatlar</w:t>
      </w:r>
      <w:r>
        <w:rPr>
          <w:color w:val="231F1F"/>
          <w:spacing w:val="-7"/>
          <w:w w:val="90"/>
          <w:sz w:val="20"/>
        </w:rPr>
        <w:t> </w:t>
      </w:r>
      <w:r>
        <w:rPr>
          <w:color w:val="231F1F"/>
          <w:w w:val="90"/>
          <w:sz w:val="20"/>
        </w:rPr>
        <w:t>doğrultusunda</w:t>
      </w:r>
      <w:r>
        <w:rPr>
          <w:color w:val="231F1F"/>
          <w:spacing w:val="-8"/>
          <w:w w:val="90"/>
          <w:sz w:val="20"/>
        </w:rPr>
        <w:t> </w:t>
      </w:r>
      <w:r>
        <w:rPr>
          <w:color w:val="231F1F"/>
          <w:w w:val="90"/>
          <w:sz w:val="20"/>
        </w:rPr>
        <w:t>iletim</w:t>
      </w:r>
      <w:r>
        <w:rPr>
          <w:color w:val="231F1F"/>
          <w:spacing w:val="-7"/>
          <w:w w:val="90"/>
          <w:sz w:val="20"/>
        </w:rPr>
        <w:t> </w:t>
      </w:r>
      <w:r>
        <w:rPr>
          <w:color w:val="231F1F"/>
          <w:w w:val="90"/>
          <w:sz w:val="20"/>
        </w:rPr>
        <w:t>hatlarını</w:t>
      </w:r>
      <w:r>
        <w:rPr>
          <w:color w:val="231F1F"/>
          <w:spacing w:val="-3"/>
          <w:w w:val="90"/>
          <w:sz w:val="20"/>
        </w:rPr>
        <w:t> </w:t>
      </w:r>
      <w:r>
        <w:rPr>
          <w:color w:val="231F1F"/>
          <w:w w:val="90"/>
          <w:sz w:val="20"/>
        </w:rPr>
        <w:t>veya</w:t>
      </w:r>
      <w:r>
        <w:rPr>
          <w:color w:val="231F1F"/>
          <w:spacing w:val="-6"/>
          <w:w w:val="90"/>
          <w:sz w:val="20"/>
        </w:rPr>
        <w:t> </w:t>
      </w:r>
      <w:r>
        <w:rPr>
          <w:color w:val="231F1F"/>
          <w:w w:val="90"/>
          <w:sz w:val="20"/>
        </w:rPr>
        <w:t>güç</w:t>
      </w:r>
      <w:r>
        <w:rPr>
          <w:color w:val="231F1F"/>
          <w:spacing w:val="-8"/>
          <w:w w:val="90"/>
          <w:sz w:val="20"/>
        </w:rPr>
        <w:t> </w:t>
      </w:r>
      <w:r>
        <w:rPr>
          <w:color w:val="231F1F"/>
          <w:w w:val="90"/>
          <w:sz w:val="20"/>
        </w:rPr>
        <w:t>trafolarını devreye</w:t>
      </w:r>
      <w:r>
        <w:rPr>
          <w:color w:val="231F1F"/>
          <w:spacing w:val="-8"/>
          <w:w w:val="90"/>
          <w:sz w:val="20"/>
        </w:rPr>
        <w:t> </w:t>
      </w:r>
      <w:r>
        <w:rPr>
          <w:color w:val="231F1F"/>
          <w:w w:val="90"/>
          <w:sz w:val="20"/>
        </w:rPr>
        <w:t>almak</w:t>
      </w:r>
      <w:r>
        <w:rPr>
          <w:color w:val="231F1F"/>
          <w:spacing w:val="-7"/>
          <w:w w:val="90"/>
          <w:sz w:val="20"/>
        </w:rPr>
        <w:t> </w:t>
      </w:r>
      <w:r>
        <w:rPr>
          <w:color w:val="231F1F"/>
          <w:w w:val="90"/>
          <w:sz w:val="20"/>
        </w:rPr>
        <w:t>için</w:t>
      </w:r>
      <w:r>
        <w:rPr>
          <w:color w:val="231F1F"/>
          <w:spacing w:val="-8"/>
          <w:w w:val="90"/>
          <w:sz w:val="20"/>
        </w:rPr>
        <w:t> </w:t>
      </w:r>
      <w:r>
        <w:rPr>
          <w:color w:val="231F1F"/>
          <w:w w:val="90"/>
          <w:sz w:val="20"/>
        </w:rPr>
        <w:t>gerekli</w:t>
      </w:r>
      <w:r>
        <w:rPr>
          <w:color w:val="231F1F"/>
          <w:spacing w:val="-7"/>
          <w:w w:val="90"/>
          <w:sz w:val="20"/>
        </w:rPr>
        <w:t> </w:t>
      </w:r>
      <w:r>
        <w:rPr>
          <w:color w:val="231F1F"/>
          <w:w w:val="90"/>
          <w:sz w:val="20"/>
        </w:rPr>
        <w:t>manevraları</w:t>
      </w:r>
      <w:r>
        <w:rPr>
          <w:color w:val="231F1F"/>
          <w:spacing w:val="-7"/>
          <w:w w:val="90"/>
          <w:sz w:val="20"/>
        </w:rPr>
        <w:t> </w:t>
      </w:r>
      <w:r>
        <w:rPr>
          <w:color w:val="231F1F"/>
          <w:w w:val="90"/>
          <w:sz w:val="20"/>
        </w:rPr>
        <w:t>yapacaktır.</w:t>
      </w:r>
    </w:p>
    <w:p>
      <w:pPr>
        <w:pStyle w:val="ListParagraph"/>
        <w:numPr>
          <w:ilvl w:val="0"/>
          <w:numId w:val="50"/>
        </w:numPr>
        <w:tabs>
          <w:tab w:pos="952" w:val="left" w:leader="none"/>
        </w:tabs>
        <w:spacing w:line="244" w:lineRule="auto" w:before="0" w:after="0"/>
        <w:ind w:left="175" w:right="165" w:firstLine="506"/>
        <w:jc w:val="both"/>
        <w:rPr>
          <w:sz w:val="20"/>
        </w:rPr>
      </w:pPr>
      <w:r>
        <w:rPr>
          <w:color w:val="231F1F"/>
          <w:spacing w:val="-2"/>
          <w:w w:val="90"/>
          <w:sz w:val="20"/>
        </w:rPr>
        <w:t>Üretim</w:t>
      </w:r>
      <w:r>
        <w:rPr>
          <w:color w:val="231F1F"/>
          <w:sz w:val="20"/>
        </w:rPr>
        <w:t> </w:t>
      </w:r>
      <w:r>
        <w:rPr>
          <w:color w:val="231F1F"/>
          <w:spacing w:val="-2"/>
          <w:w w:val="90"/>
          <w:sz w:val="20"/>
        </w:rPr>
        <w:t>tesisinin</w:t>
      </w:r>
      <w:r>
        <w:rPr>
          <w:color w:val="231F1F"/>
          <w:spacing w:val="-2"/>
          <w:w w:val="90"/>
          <w:sz w:val="20"/>
        </w:rPr>
        <w:t> kontrol</w:t>
      </w:r>
      <w:r>
        <w:rPr>
          <w:color w:val="231F1F"/>
          <w:spacing w:val="-2"/>
          <w:w w:val="90"/>
          <w:sz w:val="20"/>
        </w:rPr>
        <w:t> sistemlerinin</w:t>
      </w:r>
      <w:r>
        <w:rPr>
          <w:color w:val="231F1F"/>
          <w:spacing w:val="-2"/>
          <w:w w:val="90"/>
          <w:sz w:val="20"/>
        </w:rPr>
        <w:t> ada</w:t>
      </w:r>
      <w:r>
        <w:rPr>
          <w:color w:val="231F1F"/>
          <w:spacing w:val="-2"/>
          <w:w w:val="90"/>
          <w:sz w:val="20"/>
        </w:rPr>
        <w:t> modu kararlılığını</w:t>
      </w:r>
      <w:r>
        <w:rPr>
          <w:color w:val="231F1F"/>
          <w:sz w:val="20"/>
        </w:rPr>
        <w:t> </w:t>
      </w:r>
      <w:r>
        <w:rPr>
          <w:color w:val="231F1F"/>
          <w:spacing w:val="-2"/>
          <w:w w:val="90"/>
          <w:sz w:val="20"/>
        </w:rPr>
        <w:t>sağlayabilecek</w:t>
      </w:r>
      <w:r>
        <w:rPr>
          <w:color w:val="231F1F"/>
          <w:spacing w:val="-5"/>
          <w:w w:val="90"/>
          <w:sz w:val="20"/>
        </w:rPr>
        <w:t> </w:t>
      </w:r>
      <w:r>
        <w:rPr>
          <w:color w:val="231F1F"/>
          <w:spacing w:val="-2"/>
          <w:w w:val="90"/>
          <w:sz w:val="20"/>
        </w:rPr>
        <w:t>şekilde </w:t>
      </w:r>
      <w:r>
        <w:rPr>
          <w:color w:val="231F1F"/>
          <w:w w:val="85"/>
          <w:sz w:val="20"/>
        </w:rPr>
        <w:t>gerektiğinde değiştirilmesi Ürctici'nin</w:t>
      </w:r>
      <w:r>
        <w:rPr>
          <w:color w:val="231F1F"/>
          <w:w w:val="85"/>
          <w:sz w:val="20"/>
        </w:rPr>
        <w:t> sorumluluğundadır. İlgili</w:t>
      </w:r>
      <w:r>
        <w:rPr>
          <w:color w:val="231F1F"/>
          <w:sz w:val="20"/>
        </w:rPr>
        <w:t> </w:t>
      </w:r>
      <w:r>
        <w:rPr>
          <w:color w:val="231F1F"/>
          <w:w w:val="85"/>
          <w:sz w:val="20"/>
        </w:rPr>
        <w:t>üretim</w:t>
      </w:r>
      <w:r>
        <w:rPr>
          <w:color w:val="231F1F"/>
          <w:w w:val="85"/>
          <w:sz w:val="20"/>
        </w:rPr>
        <w:t> tesisi öncelikle enerjisiz baranın kesicisini kapatarak talimat verilen enerjisiz hatları, TEİAŞ'ın ilgili birimince</w:t>
      </w:r>
      <w:r>
        <w:rPr>
          <w:color w:val="231F1F"/>
          <w:sz w:val="20"/>
        </w:rPr>
        <w:t> </w:t>
      </w:r>
      <w:r>
        <w:rPr>
          <w:color w:val="231F1F"/>
          <w:w w:val="85"/>
          <w:sz w:val="20"/>
        </w:rPr>
        <w:t>bildirilecek </w:t>
      </w:r>
      <w:r>
        <w:rPr>
          <w:color w:val="231F1F"/>
          <w:spacing w:val="-2"/>
          <w:w w:val="90"/>
          <w:sz w:val="20"/>
        </w:rPr>
        <w:t>sıraya</w:t>
      </w:r>
      <w:r>
        <w:rPr>
          <w:color w:val="231F1F"/>
          <w:sz w:val="20"/>
        </w:rPr>
        <w:t> </w:t>
      </w:r>
      <w:r>
        <w:rPr>
          <w:color w:val="231F1F"/>
          <w:spacing w:val="-2"/>
          <w:w w:val="90"/>
          <w:sz w:val="20"/>
        </w:rPr>
        <w:t>göre, kontrollü</w:t>
      </w:r>
      <w:r>
        <w:rPr>
          <w:color w:val="231F1F"/>
          <w:sz w:val="20"/>
        </w:rPr>
        <w:t> </w:t>
      </w:r>
      <w:r>
        <w:rPr>
          <w:color w:val="231F1F"/>
          <w:spacing w:val="-2"/>
          <w:w w:val="90"/>
          <w:sz w:val="20"/>
        </w:rPr>
        <w:t>bir</w:t>
      </w:r>
      <w:r>
        <w:rPr>
          <w:color w:val="231F1F"/>
          <w:spacing w:val="-6"/>
          <w:w w:val="90"/>
          <w:sz w:val="20"/>
        </w:rPr>
        <w:t> </w:t>
      </w:r>
      <w:r>
        <w:rPr>
          <w:color w:val="231F1F"/>
          <w:spacing w:val="-2"/>
          <w:w w:val="90"/>
          <w:sz w:val="20"/>
        </w:rPr>
        <w:t>şekilde eneı:jilendirecektir.</w:t>
      </w:r>
    </w:p>
    <w:p>
      <w:pPr>
        <w:pStyle w:val="ListParagraph"/>
        <w:numPr>
          <w:ilvl w:val="0"/>
          <w:numId w:val="50"/>
        </w:numPr>
        <w:tabs>
          <w:tab w:pos="1003" w:val="left" w:leader="none"/>
        </w:tabs>
        <w:spacing w:line="244" w:lineRule="auto" w:before="0" w:after="0"/>
        <w:ind w:left="175" w:right="158" w:firstLine="506"/>
        <w:jc w:val="both"/>
        <w:rPr>
          <w:sz w:val="20"/>
        </w:rPr>
      </w:pPr>
      <w:r>
        <w:rPr>
          <w:color w:val="231F1F"/>
          <w:w w:val="95"/>
          <w:sz w:val="20"/>
        </w:rPr>
        <w:t>Sistemin</w:t>
      </w:r>
      <w:r>
        <w:rPr>
          <w:color w:val="231F1F"/>
          <w:spacing w:val="-1"/>
          <w:w w:val="95"/>
          <w:sz w:val="20"/>
        </w:rPr>
        <w:t> </w:t>
      </w:r>
      <w:r>
        <w:rPr>
          <w:color w:val="231F1F"/>
          <w:w w:val="95"/>
          <w:sz w:val="20"/>
        </w:rPr>
        <w:t>toparlanması</w:t>
      </w:r>
      <w:r>
        <w:rPr>
          <w:color w:val="231F1F"/>
          <w:spacing w:val="-3"/>
          <w:w w:val="95"/>
          <w:sz w:val="20"/>
        </w:rPr>
        <w:t> </w:t>
      </w:r>
      <w:r>
        <w:rPr>
          <w:color w:val="231F1F"/>
          <w:w w:val="95"/>
          <w:sz w:val="20"/>
        </w:rPr>
        <w:t>sırasında</w:t>
      </w:r>
      <w:r>
        <w:rPr>
          <w:color w:val="231F1F"/>
          <w:spacing w:val="-2"/>
          <w:w w:val="95"/>
          <w:sz w:val="20"/>
        </w:rPr>
        <w:t> </w:t>
      </w:r>
      <w:r>
        <w:rPr>
          <w:color w:val="231F1F"/>
          <w:w w:val="95"/>
          <w:sz w:val="20"/>
        </w:rPr>
        <w:t>BYTM</w:t>
      </w:r>
      <w:r>
        <w:rPr>
          <w:color w:val="231F1F"/>
          <w:spacing w:val="-3"/>
          <w:w w:val="95"/>
          <w:sz w:val="20"/>
        </w:rPr>
        <w:t> </w:t>
      </w:r>
      <w:r>
        <w:rPr>
          <w:color w:val="231F1F"/>
          <w:w w:val="95"/>
          <w:sz w:val="20"/>
        </w:rPr>
        <w:t>tarafindan</w:t>
      </w:r>
      <w:r>
        <w:rPr>
          <w:color w:val="231F1F"/>
          <w:spacing w:val="-3"/>
          <w:w w:val="95"/>
          <w:sz w:val="20"/>
        </w:rPr>
        <w:t> </w:t>
      </w:r>
      <w:r>
        <w:rPr>
          <w:color w:val="231F1F"/>
          <w:w w:val="95"/>
          <w:sz w:val="20"/>
        </w:rPr>
        <w:t>oluşturulan</w:t>
      </w:r>
      <w:r>
        <w:rPr>
          <w:color w:val="231F1F"/>
          <w:spacing w:val="-2"/>
          <w:w w:val="95"/>
          <w:sz w:val="20"/>
        </w:rPr>
        <w:t> </w:t>
      </w:r>
      <w:r>
        <w:rPr>
          <w:color w:val="231F1F"/>
          <w:w w:val="95"/>
          <w:sz w:val="20"/>
        </w:rPr>
        <w:t>ada</w:t>
      </w:r>
      <w:r>
        <w:rPr>
          <w:color w:val="231F1F"/>
          <w:spacing w:val="-4"/>
          <w:w w:val="95"/>
          <w:sz w:val="20"/>
        </w:rPr>
        <w:t> </w:t>
      </w:r>
      <w:r>
        <w:rPr>
          <w:color w:val="231F1F"/>
          <w:w w:val="95"/>
          <w:sz w:val="20"/>
        </w:rPr>
        <w:t>sisteminin </w:t>
      </w:r>
      <w:r>
        <w:rPr>
          <w:color w:val="231F1F"/>
          <w:w w:val="85"/>
          <w:sz w:val="20"/>
        </w:rPr>
        <w:t>kararlılığını</w:t>
      </w:r>
      <w:r>
        <w:rPr>
          <w:color w:val="231F1F"/>
          <w:w w:val="85"/>
          <w:sz w:val="20"/>
        </w:rPr>
        <w:t> sağlamak ilgili</w:t>
      </w:r>
      <w:r>
        <w:rPr>
          <w:color w:val="231F1F"/>
          <w:w w:val="85"/>
          <w:sz w:val="20"/>
        </w:rPr>
        <w:t> üretim</w:t>
      </w:r>
      <w:r>
        <w:rPr>
          <w:color w:val="231F1F"/>
          <w:w w:val="85"/>
          <w:sz w:val="20"/>
        </w:rPr>
        <w:t> tesisinin sorumluluğunda</w:t>
      </w:r>
      <w:r>
        <w:rPr>
          <w:color w:val="231F1F"/>
          <w:spacing w:val="-4"/>
          <w:w w:val="85"/>
          <w:sz w:val="20"/>
        </w:rPr>
        <w:t> </w:t>
      </w:r>
      <w:r>
        <w:rPr>
          <w:color w:val="231F1F"/>
          <w:w w:val="85"/>
          <w:sz w:val="20"/>
        </w:rPr>
        <w:t>olup ünitelerinin</w:t>
      </w:r>
      <w:r>
        <w:rPr>
          <w:color w:val="231F1F"/>
          <w:sz w:val="20"/>
        </w:rPr>
        <w:t> </w:t>
      </w:r>
      <w:r>
        <w:rPr>
          <w:color w:val="231F1F"/>
          <w:w w:val="85"/>
          <w:sz w:val="20"/>
        </w:rPr>
        <w:t>frekans ve gerilim </w:t>
      </w:r>
      <w:r>
        <w:rPr>
          <w:color w:val="231F1F"/>
          <w:spacing w:val="-2"/>
          <w:w w:val="90"/>
          <w:sz w:val="20"/>
        </w:rPr>
        <w:t>kontrolüne</w:t>
      </w:r>
      <w:r>
        <w:rPr>
          <w:color w:val="231F1F"/>
          <w:sz w:val="20"/>
        </w:rPr>
        <w:t> </w:t>
      </w:r>
      <w:r>
        <w:rPr>
          <w:color w:val="231F1F"/>
          <w:spacing w:val="-2"/>
          <w:w w:val="90"/>
          <w:sz w:val="20"/>
        </w:rPr>
        <w:t>katılımının sağlanması</w:t>
      </w:r>
      <w:r>
        <w:rPr>
          <w:color w:val="231F1F"/>
          <w:sz w:val="20"/>
        </w:rPr>
        <w:t> </w:t>
      </w:r>
      <w:r>
        <w:rPr>
          <w:color w:val="231F1F"/>
          <w:spacing w:val="-2"/>
          <w:w w:val="90"/>
          <w:sz w:val="20"/>
        </w:rPr>
        <w:t>için aktif ve</w:t>
      </w:r>
      <w:r>
        <w:rPr>
          <w:color w:val="231F1F"/>
          <w:spacing w:val="-3"/>
          <w:w w:val="90"/>
          <w:sz w:val="20"/>
        </w:rPr>
        <w:t> </w:t>
      </w:r>
      <w:r>
        <w:rPr>
          <w:color w:val="231F1F"/>
          <w:spacing w:val="-2"/>
          <w:w w:val="90"/>
          <w:sz w:val="20"/>
        </w:rPr>
        <w:t>reaktif güç</w:t>
      </w:r>
      <w:r>
        <w:rPr>
          <w:color w:val="231F1F"/>
          <w:spacing w:val="-3"/>
          <w:w w:val="90"/>
          <w:sz w:val="20"/>
        </w:rPr>
        <w:t> </w:t>
      </w:r>
      <w:r>
        <w:rPr>
          <w:color w:val="231F1F"/>
          <w:spacing w:val="-2"/>
          <w:w w:val="90"/>
          <w:sz w:val="20"/>
        </w:rPr>
        <w:t>rezervlerinin</w:t>
      </w:r>
      <w:r>
        <w:rPr>
          <w:color w:val="231F1F"/>
          <w:sz w:val="20"/>
        </w:rPr>
        <w:t> </w:t>
      </w:r>
      <w:r>
        <w:rPr>
          <w:color w:val="231F1F"/>
          <w:spacing w:val="-2"/>
          <w:w w:val="90"/>
          <w:sz w:val="20"/>
        </w:rPr>
        <w:t>azami seviyede olması </w:t>
      </w:r>
      <w:r>
        <w:rPr>
          <w:color w:val="231F1F"/>
          <w:spacing w:val="-2"/>
          <w:w w:val="95"/>
          <w:sz w:val="20"/>
        </w:rPr>
        <w:t>sağlanacaktır.</w:t>
      </w:r>
      <w:r>
        <w:rPr>
          <w:color w:val="231F1F"/>
          <w:spacing w:val="-2"/>
          <w:w w:val="95"/>
          <w:sz w:val="20"/>
        </w:rPr>
        <w:t> Bu</w:t>
      </w:r>
      <w:r>
        <w:rPr>
          <w:color w:val="231F1F"/>
          <w:spacing w:val="-2"/>
          <w:w w:val="95"/>
          <w:sz w:val="20"/>
        </w:rPr>
        <w:t> kapsamda</w:t>
      </w:r>
      <w:r>
        <w:rPr>
          <w:color w:val="231F1F"/>
          <w:spacing w:val="-2"/>
          <w:w w:val="95"/>
          <w:sz w:val="20"/>
        </w:rPr>
        <w:t> oluşturulan</w:t>
      </w:r>
      <w:r>
        <w:rPr>
          <w:color w:val="231F1F"/>
          <w:spacing w:val="-2"/>
          <w:w w:val="95"/>
          <w:sz w:val="20"/>
        </w:rPr>
        <w:t> adaların</w:t>
      </w:r>
      <w:r>
        <w:rPr>
          <w:color w:val="231F1F"/>
          <w:spacing w:val="-2"/>
          <w:w w:val="95"/>
          <w:sz w:val="20"/>
        </w:rPr>
        <w:t> çeşitli</w:t>
      </w:r>
      <w:r>
        <w:rPr>
          <w:color w:val="231F1F"/>
          <w:spacing w:val="-2"/>
          <w:w w:val="95"/>
          <w:sz w:val="20"/>
        </w:rPr>
        <w:t> sebeplerle</w:t>
      </w:r>
      <w:r>
        <w:rPr>
          <w:color w:val="231F1F"/>
          <w:spacing w:val="-2"/>
          <w:w w:val="95"/>
          <w:sz w:val="20"/>
        </w:rPr>
        <w:t> enerjisinin</w:t>
      </w:r>
      <w:r>
        <w:rPr>
          <w:color w:val="231F1F"/>
          <w:spacing w:val="-2"/>
          <w:w w:val="95"/>
          <w:sz w:val="20"/>
        </w:rPr>
        <w:t> sıfırlanması </w:t>
      </w:r>
      <w:r>
        <w:rPr>
          <w:color w:val="231F1F"/>
          <w:w w:val="85"/>
          <w:sz w:val="20"/>
        </w:rPr>
        <w:t>duruımında toparlanma</w:t>
      </w:r>
      <w:r>
        <w:rPr>
          <w:color w:val="231F1F"/>
          <w:sz w:val="20"/>
        </w:rPr>
        <w:t> </w:t>
      </w:r>
      <w:r>
        <w:rPr>
          <w:color w:val="231F1F"/>
          <w:w w:val="85"/>
          <w:sz w:val="20"/>
        </w:rPr>
        <w:t>yeteneğine sahip yan hizmet birimleri BYTM talebi doğnıltusunda</w:t>
      </w:r>
      <w:r>
        <w:rPr>
          <w:color w:val="231F1F"/>
          <w:sz w:val="20"/>
        </w:rPr>
        <w:t> </w:t>
      </w:r>
      <w:r>
        <w:rPr>
          <w:color w:val="231F1F"/>
          <w:w w:val="85"/>
          <w:sz w:val="20"/>
        </w:rPr>
        <w:t>aynı </w:t>
      </w:r>
      <w:r>
        <w:rPr>
          <w:color w:val="231F1F"/>
          <w:w w:val="90"/>
          <w:sz w:val="20"/>
        </w:rPr>
        <w:t>işlemleri tekrarlayabilnıelidirler.</w:t>
      </w:r>
    </w:p>
    <w:p>
      <w:pPr>
        <w:pStyle w:val="ListParagraph"/>
        <w:numPr>
          <w:ilvl w:val="0"/>
          <w:numId w:val="50"/>
        </w:numPr>
        <w:tabs>
          <w:tab w:pos="954" w:val="left" w:leader="none"/>
        </w:tabs>
        <w:spacing w:line="244" w:lineRule="auto" w:before="0" w:after="0"/>
        <w:ind w:left="176" w:right="171" w:firstLine="505"/>
        <w:jc w:val="both"/>
        <w:rPr>
          <w:sz w:val="20"/>
        </w:rPr>
      </w:pPr>
      <w:r>
        <w:rPr>
          <w:color w:val="231F1F"/>
          <w:w w:val="90"/>
          <w:sz w:val="20"/>
        </w:rPr>
        <w:t>BYTM</w:t>
      </w:r>
      <w:r>
        <w:rPr>
          <w:color w:val="231F1F"/>
          <w:spacing w:val="-8"/>
          <w:w w:val="90"/>
          <w:sz w:val="20"/>
        </w:rPr>
        <w:t> </w:t>
      </w:r>
      <w:r>
        <w:rPr>
          <w:color w:val="231F1F"/>
          <w:w w:val="90"/>
          <w:sz w:val="20"/>
        </w:rPr>
        <w:t>tarafından</w:t>
      </w:r>
      <w:r>
        <w:rPr>
          <w:color w:val="231F1F"/>
          <w:spacing w:val="-7"/>
          <w:w w:val="90"/>
          <w:sz w:val="20"/>
        </w:rPr>
        <w:t> </w:t>
      </w:r>
      <w:r>
        <w:rPr>
          <w:color w:val="231F1F"/>
          <w:w w:val="90"/>
          <w:sz w:val="20"/>
        </w:rPr>
        <w:t>oluşturulan</w:t>
      </w:r>
      <w:r>
        <w:rPr>
          <w:color w:val="231F1F"/>
          <w:spacing w:val="-8"/>
          <w:w w:val="90"/>
          <w:sz w:val="20"/>
        </w:rPr>
        <w:t> </w:t>
      </w:r>
      <w:r>
        <w:rPr>
          <w:color w:val="231F1F"/>
          <w:w w:val="90"/>
          <w:sz w:val="20"/>
        </w:rPr>
        <w:t>ada</w:t>
      </w:r>
      <w:r>
        <w:rPr>
          <w:color w:val="231F1F"/>
          <w:spacing w:val="-7"/>
          <w:w w:val="90"/>
          <w:sz w:val="20"/>
        </w:rPr>
        <w:t> </w:t>
      </w:r>
      <w:r>
        <w:rPr>
          <w:color w:val="231F1F"/>
          <w:w w:val="90"/>
          <w:sz w:val="20"/>
        </w:rPr>
        <w:t>sisteminde</w:t>
      </w:r>
      <w:r>
        <w:rPr>
          <w:color w:val="231F1F"/>
          <w:spacing w:val="-1"/>
          <w:w w:val="90"/>
          <w:sz w:val="20"/>
        </w:rPr>
        <w:t> </w:t>
      </w:r>
      <w:r>
        <w:rPr>
          <w:color w:val="231F1F"/>
          <w:w w:val="90"/>
          <w:sz w:val="20"/>
        </w:rPr>
        <w:t>birden</w:t>
      </w:r>
      <w:r>
        <w:rPr>
          <w:color w:val="231F1F"/>
          <w:spacing w:val="-8"/>
          <w:w w:val="90"/>
          <w:sz w:val="20"/>
        </w:rPr>
        <w:t> </w:t>
      </w:r>
      <w:r>
        <w:rPr>
          <w:color w:val="231F1F"/>
          <w:w w:val="90"/>
          <w:sz w:val="20"/>
        </w:rPr>
        <w:t>fazla</w:t>
      </w:r>
      <w:r>
        <w:rPr>
          <w:color w:val="231F1F"/>
          <w:spacing w:val="-5"/>
          <w:w w:val="90"/>
          <w:sz w:val="20"/>
        </w:rPr>
        <w:t> </w:t>
      </w:r>
      <w:r>
        <w:rPr>
          <w:color w:val="231F1F"/>
          <w:w w:val="90"/>
          <w:sz w:val="20"/>
        </w:rPr>
        <w:t>ünite</w:t>
      </w:r>
      <w:r>
        <w:rPr>
          <w:color w:val="231F1F"/>
          <w:spacing w:val="-8"/>
          <w:w w:val="90"/>
          <w:sz w:val="20"/>
        </w:rPr>
        <w:t> </w:t>
      </w:r>
      <w:r>
        <w:rPr>
          <w:color w:val="231F1F"/>
          <w:w w:val="90"/>
          <w:sz w:val="20"/>
        </w:rPr>
        <w:t>olması</w:t>
      </w:r>
      <w:r>
        <w:rPr>
          <w:color w:val="231F1F"/>
          <w:spacing w:val="-7"/>
          <w:w w:val="90"/>
          <w:sz w:val="20"/>
        </w:rPr>
        <w:t> </w:t>
      </w:r>
      <w:r>
        <w:rPr>
          <w:color w:val="231F1F"/>
          <w:w w:val="90"/>
          <w:sz w:val="20"/>
        </w:rPr>
        <w:t>durumunda </w:t>
      </w:r>
      <w:r>
        <w:rPr>
          <w:color w:val="231F1F"/>
          <w:w w:val="85"/>
          <w:sz w:val="20"/>
        </w:rPr>
        <w:t>hangi</w:t>
      </w:r>
      <w:r>
        <w:rPr>
          <w:color w:val="231F1F"/>
          <w:spacing w:val="-5"/>
          <w:w w:val="85"/>
          <w:sz w:val="20"/>
        </w:rPr>
        <w:t> </w:t>
      </w:r>
      <w:r>
        <w:rPr>
          <w:color w:val="231F1F"/>
          <w:w w:val="85"/>
          <w:sz w:val="20"/>
        </w:rPr>
        <w:t>ünitenin</w:t>
      </w:r>
      <w:r>
        <w:rPr>
          <w:color w:val="231F1F"/>
          <w:spacing w:val="-5"/>
          <w:w w:val="85"/>
          <w:sz w:val="20"/>
        </w:rPr>
        <w:t> </w:t>
      </w:r>
      <w:r>
        <w:rPr>
          <w:color w:val="231F1F"/>
          <w:w w:val="85"/>
          <w:sz w:val="20"/>
        </w:rPr>
        <w:t>hız</w:t>
      </w:r>
      <w:r>
        <w:rPr>
          <w:color w:val="231F1F"/>
          <w:spacing w:val="-5"/>
          <w:w w:val="85"/>
          <w:sz w:val="20"/>
        </w:rPr>
        <w:t> </w:t>
      </w:r>
      <w:r>
        <w:rPr>
          <w:color w:val="231F1F"/>
          <w:w w:val="85"/>
          <w:sz w:val="20"/>
        </w:rPr>
        <w:t>eğim</w:t>
      </w:r>
      <w:r>
        <w:rPr>
          <w:color w:val="231F1F"/>
          <w:spacing w:val="-5"/>
          <w:w w:val="85"/>
          <w:sz w:val="20"/>
        </w:rPr>
        <w:t> </w:t>
      </w:r>
      <w:r>
        <w:rPr>
          <w:color w:val="231F1F"/>
          <w:w w:val="85"/>
          <w:sz w:val="20"/>
        </w:rPr>
        <w:t>kontrol</w:t>
      </w:r>
      <w:r>
        <w:rPr>
          <w:color w:val="231F1F"/>
          <w:spacing w:val="-5"/>
          <w:w w:val="85"/>
          <w:sz w:val="20"/>
        </w:rPr>
        <w:t> </w:t>
      </w:r>
      <w:r>
        <w:rPr>
          <w:color w:val="231F1F"/>
          <w:w w:val="85"/>
          <w:sz w:val="20"/>
        </w:rPr>
        <w:t>modunda</w:t>
      </w:r>
      <w:r>
        <w:rPr>
          <w:color w:val="231F1F"/>
          <w:spacing w:val="-5"/>
          <w:w w:val="85"/>
          <w:sz w:val="20"/>
        </w:rPr>
        <w:t> </w:t>
      </w:r>
      <w:r>
        <w:rPr>
          <w:color w:val="231F1F"/>
          <w:w w:val="85"/>
          <w:sz w:val="20"/>
        </w:rPr>
        <w:t>hangi</w:t>
      </w:r>
      <w:r>
        <w:rPr>
          <w:color w:val="231F1F"/>
          <w:spacing w:val="-5"/>
          <w:w w:val="85"/>
          <w:sz w:val="20"/>
        </w:rPr>
        <w:t> </w:t>
      </w:r>
      <w:r>
        <w:rPr>
          <w:color w:val="231F1F"/>
          <w:w w:val="85"/>
          <w:sz w:val="20"/>
        </w:rPr>
        <w:t>ünitenin</w:t>
      </w:r>
      <w:r>
        <w:rPr>
          <w:color w:val="231F1F"/>
          <w:spacing w:val="-5"/>
          <w:w w:val="85"/>
          <w:sz w:val="20"/>
        </w:rPr>
        <w:t> </w:t>
      </w:r>
      <w:r>
        <w:rPr>
          <w:color w:val="231F1F"/>
          <w:w w:val="85"/>
          <w:sz w:val="20"/>
        </w:rPr>
        <w:t>senkron</w:t>
      </w:r>
      <w:r>
        <w:rPr>
          <w:color w:val="231F1F"/>
          <w:spacing w:val="-5"/>
          <w:w w:val="85"/>
          <w:sz w:val="20"/>
        </w:rPr>
        <w:t> </w:t>
      </w:r>
      <w:r>
        <w:rPr>
          <w:color w:val="231F1F"/>
          <w:w w:val="85"/>
          <w:sz w:val="20"/>
        </w:rPr>
        <w:t>hız</w:t>
      </w:r>
      <w:r>
        <w:rPr>
          <w:color w:val="231F1F"/>
          <w:spacing w:val="-5"/>
          <w:w w:val="85"/>
          <w:sz w:val="20"/>
        </w:rPr>
        <w:t> </w:t>
      </w:r>
      <w:r>
        <w:rPr>
          <w:color w:val="231F1F"/>
          <w:w w:val="85"/>
          <w:sz w:val="20"/>
        </w:rPr>
        <w:t>kontrol</w:t>
      </w:r>
      <w:r>
        <w:rPr>
          <w:color w:val="231F1F"/>
          <w:spacing w:val="-5"/>
          <w:w w:val="85"/>
          <w:sz w:val="20"/>
        </w:rPr>
        <w:t> </w:t>
      </w:r>
      <w:r>
        <w:rPr>
          <w:color w:val="231F1F"/>
          <w:w w:val="85"/>
          <w:sz w:val="20"/>
        </w:rPr>
        <w:t>modunda</w:t>
      </w:r>
      <w:r>
        <w:rPr>
          <w:color w:val="231F1F"/>
          <w:spacing w:val="-5"/>
          <w:w w:val="85"/>
          <w:sz w:val="20"/>
        </w:rPr>
        <w:t> </w:t>
      </w:r>
      <w:r>
        <w:rPr>
          <w:color w:val="231F1F"/>
          <w:w w:val="85"/>
          <w:sz w:val="20"/>
        </w:rPr>
        <w:t>çalışacağına </w:t>
      </w:r>
      <w:r>
        <w:rPr>
          <w:color w:val="231F1F"/>
          <w:w w:val="95"/>
          <w:sz w:val="20"/>
        </w:rPr>
        <w:t>BYTM</w:t>
      </w:r>
      <w:r>
        <w:rPr>
          <w:color w:val="231F1F"/>
          <w:spacing w:val="-10"/>
          <w:w w:val="95"/>
          <w:sz w:val="20"/>
        </w:rPr>
        <w:t> </w:t>
      </w:r>
      <w:r>
        <w:rPr>
          <w:color w:val="231F1F"/>
          <w:w w:val="95"/>
          <w:sz w:val="20"/>
        </w:rPr>
        <w:t>karar</w:t>
      </w:r>
      <w:r>
        <w:rPr>
          <w:color w:val="231F1F"/>
          <w:spacing w:val="-10"/>
          <w:w w:val="95"/>
          <w:sz w:val="20"/>
        </w:rPr>
        <w:t> </w:t>
      </w:r>
      <w:r>
        <w:rPr>
          <w:color w:val="231F1F"/>
          <w:w w:val="95"/>
          <w:sz w:val="20"/>
        </w:rPr>
        <w:t>verecektir.</w:t>
      </w:r>
    </w:p>
    <w:p>
      <w:pPr>
        <w:pStyle w:val="ListParagraph"/>
        <w:numPr>
          <w:ilvl w:val="0"/>
          <w:numId w:val="50"/>
        </w:numPr>
        <w:tabs>
          <w:tab w:pos="1102" w:val="left" w:leader="none"/>
        </w:tabs>
        <w:spacing w:line="244" w:lineRule="auto" w:before="0" w:after="0"/>
        <w:ind w:left="175" w:right="148" w:firstLine="506"/>
        <w:jc w:val="both"/>
        <w:rPr>
          <w:sz w:val="20"/>
        </w:rPr>
      </w:pPr>
      <w:r>
        <w:rPr>
          <w:color w:val="231F1F"/>
          <w:w w:val="95"/>
          <w:sz w:val="20"/>
        </w:rPr>
        <w:t>İzole</w:t>
      </w:r>
      <w:r>
        <w:rPr>
          <w:color w:val="231F1F"/>
          <w:spacing w:val="80"/>
          <w:sz w:val="20"/>
        </w:rPr>
        <w:t> </w:t>
      </w:r>
      <w:r>
        <w:rPr>
          <w:color w:val="231F1F"/>
          <w:w w:val="95"/>
          <w:sz w:val="20"/>
        </w:rPr>
        <w:t>adaların</w:t>
      </w:r>
      <w:r>
        <w:rPr>
          <w:color w:val="231F1F"/>
          <w:spacing w:val="80"/>
          <w:sz w:val="20"/>
        </w:rPr>
        <w:t> </w:t>
      </w:r>
      <w:r>
        <w:rPr>
          <w:color w:val="231F1F"/>
          <w:w w:val="95"/>
          <w:sz w:val="20"/>
        </w:rPr>
        <w:t>enerjilendirilmesi</w:t>
      </w:r>
      <w:r>
        <w:rPr>
          <w:color w:val="231F1F"/>
          <w:spacing w:val="80"/>
          <w:sz w:val="20"/>
        </w:rPr>
        <w:t> </w:t>
      </w:r>
      <w:r>
        <w:rPr>
          <w:color w:val="231F1F"/>
          <w:w w:val="95"/>
          <w:sz w:val="20"/>
        </w:rPr>
        <w:t>sırasında,</w:t>
      </w:r>
      <w:r>
        <w:rPr>
          <w:color w:val="231F1F"/>
          <w:spacing w:val="80"/>
          <w:sz w:val="20"/>
        </w:rPr>
        <w:t> </w:t>
      </w:r>
      <w:r>
        <w:rPr>
          <w:color w:val="231F1F"/>
          <w:w w:val="95"/>
          <w:sz w:val="20"/>
        </w:rPr>
        <w:t>ada</w:t>
      </w:r>
      <w:r>
        <w:rPr>
          <w:color w:val="231F1F"/>
          <w:spacing w:val="80"/>
          <w:sz w:val="20"/>
        </w:rPr>
        <w:t> </w:t>
      </w:r>
      <w:r>
        <w:rPr>
          <w:color w:val="231F1F"/>
          <w:w w:val="95"/>
          <w:sz w:val="20"/>
        </w:rPr>
        <w:t>tek</w:t>
      </w:r>
      <w:r>
        <w:rPr>
          <w:color w:val="231F1F"/>
          <w:spacing w:val="80"/>
          <w:sz w:val="20"/>
        </w:rPr>
        <w:t> </w:t>
      </w:r>
      <w:r>
        <w:rPr>
          <w:color w:val="231F1F"/>
          <w:w w:val="95"/>
          <w:sz w:val="20"/>
        </w:rPr>
        <w:t>ünite</w:t>
      </w:r>
      <w:r>
        <w:rPr>
          <w:color w:val="231F1F"/>
          <w:spacing w:val="80"/>
          <w:sz w:val="20"/>
        </w:rPr>
        <w:t> </w:t>
      </w:r>
      <w:r>
        <w:rPr>
          <w:color w:val="231F1F"/>
          <w:w w:val="95"/>
          <w:sz w:val="20"/>
        </w:rPr>
        <w:t>tarafından </w:t>
      </w:r>
      <w:r>
        <w:rPr>
          <w:color w:val="231F1F"/>
          <w:w w:val="85"/>
          <w:sz w:val="20"/>
        </w:rPr>
        <w:t>ene</w:t>
      </w:r>
      <w:r>
        <w:rPr>
          <w:color w:val="231F1F"/>
          <w:spacing w:val="-5"/>
          <w:w w:val="85"/>
          <w:sz w:val="20"/>
        </w:rPr>
        <w:t> </w:t>
      </w:r>
      <w:r>
        <w:rPr>
          <w:color w:val="231F1F"/>
          <w:w w:val="85"/>
          <w:sz w:val="20"/>
        </w:rPr>
        <w:t>jilendirilebileceği gibi, aynı</w:t>
      </w:r>
      <w:r>
        <w:rPr>
          <w:color w:val="231F1F"/>
          <w:sz w:val="20"/>
        </w:rPr>
        <w:t> </w:t>
      </w:r>
      <w:r>
        <w:rPr>
          <w:color w:val="231F1F"/>
          <w:w w:val="85"/>
          <w:sz w:val="20"/>
        </w:rPr>
        <w:t>üretim biriminden</w:t>
      </w:r>
      <w:r>
        <w:rPr>
          <w:color w:val="231F1F"/>
          <w:sz w:val="20"/>
        </w:rPr>
        <w:t> </w:t>
      </w:r>
      <w:r>
        <w:rPr>
          <w:color w:val="231F1F"/>
          <w:w w:val="85"/>
          <w:sz w:val="20"/>
        </w:rPr>
        <w:t>ya</w:t>
      </w:r>
      <w:r>
        <w:rPr>
          <w:color w:val="231F1F"/>
          <w:spacing w:val="-2"/>
          <w:w w:val="85"/>
          <w:sz w:val="20"/>
        </w:rPr>
        <w:t> </w:t>
      </w:r>
      <w:r>
        <w:rPr>
          <w:color w:val="231F1F"/>
          <w:w w:val="85"/>
          <w:sz w:val="20"/>
        </w:rPr>
        <w:t>da farklı</w:t>
      </w:r>
      <w:r>
        <w:rPr>
          <w:color w:val="231F1F"/>
          <w:sz w:val="20"/>
        </w:rPr>
        <w:t> </w:t>
      </w:r>
      <w:r>
        <w:rPr>
          <w:color w:val="231F1F"/>
          <w:w w:val="85"/>
          <w:sz w:val="20"/>
        </w:rPr>
        <w:t>üretim birimlerinden birden fazla </w:t>
      </w:r>
      <w:r>
        <w:rPr>
          <w:color w:val="231F1F"/>
          <w:w w:val="95"/>
          <w:sz w:val="20"/>
        </w:rPr>
        <w:t>ünite</w:t>
      </w:r>
      <w:r>
        <w:rPr>
          <w:color w:val="231F1F"/>
          <w:spacing w:val="-10"/>
          <w:w w:val="95"/>
          <w:sz w:val="20"/>
        </w:rPr>
        <w:t> </w:t>
      </w:r>
      <w:r>
        <w:rPr>
          <w:color w:val="231F1F"/>
          <w:w w:val="95"/>
          <w:sz w:val="20"/>
        </w:rPr>
        <w:t>tarafından</w:t>
      </w:r>
      <w:r>
        <w:rPr>
          <w:color w:val="231F1F"/>
          <w:spacing w:val="-6"/>
          <w:w w:val="95"/>
          <w:sz w:val="20"/>
        </w:rPr>
        <w:t> </w:t>
      </w:r>
      <w:r>
        <w:rPr>
          <w:color w:val="231F1F"/>
          <w:w w:val="95"/>
          <w:sz w:val="20"/>
        </w:rPr>
        <w:t>da</w:t>
      </w:r>
      <w:r>
        <w:rPr>
          <w:color w:val="231F1F"/>
          <w:spacing w:val="-8"/>
          <w:w w:val="95"/>
          <w:sz w:val="20"/>
        </w:rPr>
        <w:t> </w:t>
      </w:r>
      <w:r>
        <w:rPr>
          <w:color w:val="231F1F"/>
          <w:w w:val="95"/>
          <w:sz w:val="20"/>
        </w:rPr>
        <w:t>eneı:jilendirilebilir.</w:t>
      </w:r>
      <w:r>
        <w:rPr>
          <w:color w:val="231F1F"/>
          <w:spacing w:val="-10"/>
          <w:w w:val="95"/>
          <w:sz w:val="20"/>
        </w:rPr>
        <w:t> </w:t>
      </w:r>
      <w:r>
        <w:rPr>
          <w:color w:val="231F1F"/>
          <w:w w:val="95"/>
          <w:sz w:val="20"/>
        </w:rPr>
        <w:t>Adanın</w:t>
      </w:r>
      <w:r>
        <w:rPr>
          <w:color w:val="231F1F"/>
          <w:spacing w:val="-8"/>
          <w:w w:val="95"/>
          <w:sz w:val="20"/>
        </w:rPr>
        <w:t> </w:t>
      </w:r>
      <w:r>
        <w:rPr>
          <w:color w:val="231F1F"/>
          <w:w w:val="95"/>
          <w:sz w:val="20"/>
        </w:rPr>
        <w:t>tek</w:t>
      </w:r>
      <w:r>
        <w:rPr>
          <w:color w:val="231F1F"/>
          <w:spacing w:val="-5"/>
          <w:w w:val="95"/>
          <w:sz w:val="20"/>
        </w:rPr>
        <w:t> </w:t>
      </w:r>
      <w:r>
        <w:rPr>
          <w:color w:val="231F1F"/>
          <w:w w:val="95"/>
          <w:sz w:val="20"/>
        </w:rPr>
        <w:t>bir</w:t>
      </w:r>
      <w:r>
        <w:rPr>
          <w:color w:val="231F1F"/>
          <w:spacing w:val="-8"/>
          <w:w w:val="95"/>
          <w:sz w:val="20"/>
        </w:rPr>
        <w:t> </w:t>
      </w:r>
      <w:r>
        <w:rPr>
          <w:color w:val="231F1F"/>
          <w:w w:val="95"/>
          <w:sz w:val="20"/>
        </w:rPr>
        <w:t>ünite</w:t>
      </w:r>
      <w:r>
        <w:rPr>
          <w:color w:val="231F1F"/>
          <w:spacing w:val="-10"/>
          <w:w w:val="95"/>
          <w:sz w:val="20"/>
        </w:rPr>
        <w:t> </w:t>
      </w:r>
      <w:r>
        <w:rPr>
          <w:color w:val="231F1F"/>
          <w:w w:val="95"/>
          <w:sz w:val="20"/>
        </w:rPr>
        <w:t>tarafından</w:t>
      </w:r>
      <w:r>
        <w:rPr>
          <w:color w:val="231F1F"/>
          <w:spacing w:val="-6"/>
          <w:w w:val="95"/>
          <w:sz w:val="20"/>
        </w:rPr>
        <w:t> </w:t>
      </w:r>
      <w:r>
        <w:rPr>
          <w:color w:val="231F1F"/>
          <w:w w:val="95"/>
          <w:sz w:val="20"/>
        </w:rPr>
        <w:t>eneı:jilendirilmesi </w:t>
      </w:r>
      <w:r>
        <w:rPr>
          <w:color w:val="231F1F"/>
          <w:w w:val="90"/>
          <w:sz w:val="20"/>
        </w:rPr>
        <w:t>dunınıunda,</w:t>
      </w:r>
      <w:r>
        <w:rPr>
          <w:color w:val="231F1F"/>
          <w:sz w:val="20"/>
        </w:rPr>
        <w:t> </w:t>
      </w:r>
      <w:r>
        <w:rPr>
          <w:color w:val="231F1F"/>
          <w:w w:val="90"/>
          <w:sz w:val="20"/>
        </w:rPr>
        <w:t>ilgili</w:t>
      </w:r>
      <w:r>
        <w:rPr>
          <w:color w:val="231F1F"/>
          <w:w w:val="90"/>
          <w:sz w:val="20"/>
        </w:rPr>
        <w:t> ünite</w:t>
      </w:r>
      <w:r>
        <w:rPr>
          <w:color w:val="231F1F"/>
          <w:w w:val="90"/>
          <w:sz w:val="20"/>
        </w:rPr>
        <w:t> adanın</w:t>
      </w:r>
      <w:r>
        <w:rPr>
          <w:color w:val="231F1F"/>
          <w:w w:val="90"/>
          <w:sz w:val="20"/>
        </w:rPr>
        <w:t> frekansının</w:t>
      </w:r>
      <w:r>
        <w:rPr>
          <w:color w:val="231F1F"/>
          <w:w w:val="90"/>
          <w:sz w:val="20"/>
        </w:rPr>
        <w:t> regüle</w:t>
      </w:r>
      <w:r>
        <w:rPr>
          <w:color w:val="231F1F"/>
          <w:w w:val="90"/>
          <w:sz w:val="20"/>
        </w:rPr>
        <w:t> edilmesinden</w:t>
      </w:r>
      <w:r>
        <w:rPr>
          <w:color w:val="231F1F"/>
          <w:w w:val="90"/>
          <w:sz w:val="20"/>
        </w:rPr>
        <w:t> soıumlu</w:t>
      </w:r>
      <w:r>
        <w:rPr>
          <w:color w:val="231F1F"/>
          <w:w w:val="90"/>
          <w:sz w:val="20"/>
        </w:rPr>
        <w:t> ünite</w:t>
      </w:r>
      <w:r>
        <w:rPr>
          <w:color w:val="231F1F"/>
          <w:w w:val="90"/>
          <w:sz w:val="20"/>
        </w:rPr>
        <w:t> olarak,</w:t>
      </w:r>
      <w:r>
        <w:rPr>
          <w:color w:val="231F1F"/>
          <w:w w:val="90"/>
          <w:sz w:val="20"/>
        </w:rPr>
        <w:t> sistem toparlanması</w:t>
      </w:r>
      <w:r>
        <w:rPr>
          <w:color w:val="231F1F"/>
          <w:spacing w:val="-8"/>
          <w:w w:val="90"/>
          <w:sz w:val="20"/>
        </w:rPr>
        <w:t> </w:t>
      </w:r>
      <w:r>
        <w:rPr>
          <w:color w:val="231F1F"/>
          <w:w w:val="90"/>
          <w:sz w:val="20"/>
        </w:rPr>
        <w:t>için</w:t>
      </w:r>
      <w:r>
        <w:rPr>
          <w:color w:val="231F1F"/>
          <w:spacing w:val="-7"/>
          <w:w w:val="90"/>
          <w:sz w:val="20"/>
        </w:rPr>
        <w:t> </w:t>
      </w:r>
      <w:r>
        <w:rPr>
          <w:color w:val="231F1F"/>
          <w:w w:val="90"/>
          <w:sz w:val="20"/>
        </w:rPr>
        <w:t>belirlenmiş</w:t>
      </w:r>
      <w:r>
        <w:rPr>
          <w:color w:val="231F1F"/>
          <w:spacing w:val="-8"/>
          <w:w w:val="90"/>
          <w:sz w:val="20"/>
        </w:rPr>
        <w:t> </w:t>
      </w:r>
      <w:r>
        <w:rPr>
          <w:color w:val="231F1F"/>
          <w:w w:val="90"/>
          <w:sz w:val="20"/>
        </w:rPr>
        <w:t>olan</w:t>
      </w:r>
      <w:r>
        <w:rPr>
          <w:color w:val="231F1F"/>
          <w:spacing w:val="-7"/>
          <w:w w:val="90"/>
          <w:sz w:val="20"/>
        </w:rPr>
        <w:t> </w:t>
      </w:r>
      <w:r>
        <w:rPr>
          <w:color w:val="231F1F"/>
          <w:w w:val="90"/>
          <w:sz w:val="20"/>
        </w:rPr>
        <w:t>parametrelerin</w:t>
      </w:r>
      <w:r>
        <w:rPr>
          <w:color w:val="231F1F"/>
          <w:spacing w:val="-8"/>
          <w:w w:val="90"/>
          <w:sz w:val="20"/>
        </w:rPr>
        <w:t> </w:t>
      </w:r>
      <w:r>
        <w:rPr>
          <w:color w:val="231F1F"/>
          <w:w w:val="90"/>
          <w:sz w:val="20"/>
        </w:rPr>
        <w:t>geçerli</w:t>
      </w:r>
      <w:r>
        <w:rPr>
          <w:color w:val="231F1F"/>
          <w:spacing w:val="-7"/>
          <w:w w:val="90"/>
          <w:sz w:val="20"/>
        </w:rPr>
        <w:t> </w:t>
      </w:r>
      <w:r>
        <w:rPr>
          <w:color w:val="231F1F"/>
          <w:w w:val="90"/>
          <w:sz w:val="20"/>
        </w:rPr>
        <w:t>olduğu</w:t>
      </w:r>
      <w:r>
        <w:rPr>
          <w:color w:val="231F1F"/>
          <w:spacing w:val="-8"/>
          <w:w w:val="90"/>
          <w:sz w:val="20"/>
        </w:rPr>
        <w:t> </w:t>
      </w:r>
      <w:r>
        <w:rPr>
          <w:color w:val="231F1F"/>
          <w:w w:val="90"/>
          <w:sz w:val="20"/>
        </w:rPr>
        <w:t>senkron</w:t>
      </w:r>
      <w:r>
        <w:rPr>
          <w:color w:val="231F1F"/>
          <w:spacing w:val="-7"/>
          <w:w w:val="90"/>
          <w:sz w:val="20"/>
        </w:rPr>
        <w:t> </w:t>
      </w:r>
      <w:r>
        <w:rPr>
          <w:color w:val="231F1F"/>
          <w:w w:val="90"/>
          <w:sz w:val="20"/>
        </w:rPr>
        <w:t>hız</w:t>
      </w:r>
      <w:r>
        <w:rPr>
          <w:color w:val="231F1F"/>
          <w:spacing w:val="-8"/>
          <w:w w:val="90"/>
          <w:sz w:val="20"/>
        </w:rPr>
        <w:t> </w:t>
      </w:r>
      <w:r>
        <w:rPr>
          <w:color w:val="231F1F"/>
          <w:w w:val="90"/>
          <w:sz w:val="20"/>
        </w:rPr>
        <w:t>kontrol</w:t>
      </w:r>
      <w:r>
        <w:rPr>
          <w:color w:val="231F1F"/>
          <w:spacing w:val="-7"/>
          <w:w w:val="90"/>
          <w:sz w:val="20"/>
        </w:rPr>
        <w:t> </w:t>
      </w:r>
      <w:r>
        <w:rPr>
          <w:color w:val="231F1F"/>
          <w:w w:val="90"/>
          <w:sz w:val="20"/>
        </w:rPr>
        <w:t>modunda </w:t>
      </w:r>
      <w:r>
        <w:rPr>
          <w:color w:val="231F1F"/>
          <w:w w:val="85"/>
          <w:sz w:val="20"/>
        </w:rPr>
        <w:t>çalıştırılacaktır. Adanın</w:t>
      </w:r>
      <w:r>
        <w:rPr>
          <w:color w:val="231F1F"/>
          <w:w w:val="85"/>
          <w:sz w:val="20"/>
        </w:rPr>
        <w:t> birden</w:t>
      </w:r>
      <w:r>
        <w:rPr>
          <w:color w:val="231F1F"/>
          <w:w w:val="85"/>
          <w:sz w:val="20"/>
        </w:rPr>
        <w:t> !azla</w:t>
      </w:r>
      <w:r>
        <w:rPr>
          <w:color w:val="231F1F"/>
          <w:w w:val="85"/>
          <w:sz w:val="20"/>
        </w:rPr>
        <w:t> ünite tararından</w:t>
      </w:r>
      <w:r>
        <w:rPr>
          <w:color w:val="231F1F"/>
          <w:sz w:val="20"/>
        </w:rPr>
        <w:t> </w:t>
      </w:r>
      <w:r>
        <w:rPr>
          <w:color w:val="231F1F"/>
          <w:w w:val="85"/>
          <w:sz w:val="20"/>
        </w:rPr>
        <w:t>encrjilcndirilnıcsi durumunda</w:t>
      </w:r>
      <w:r>
        <w:rPr>
          <w:color w:val="231F1F"/>
          <w:w w:val="85"/>
          <w:sz w:val="20"/>
        </w:rPr>
        <w:t> ise, </w:t>
      </w:r>
      <w:r>
        <w:rPr>
          <w:b/>
          <w:color w:val="231F1F"/>
          <w:w w:val="85"/>
          <w:sz w:val="20"/>
        </w:rPr>
        <w:t>MYTM </w:t>
      </w:r>
      <w:r>
        <w:rPr>
          <w:color w:val="231F1F"/>
          <w:w w:val="85"/>
          <w:sz w:val="20"/>
        </w:rPr>
        <w:t>ve/veya BYTM tarafından görev verilen adanın frekansının</w:t>
      </w:r>
      <w:r>
        <w:rPr>
          <w:color w:val="231F1F"/>
          <w:w w:val="85"/>
          <w:sz w:val="20"/>
        </w:rPr>
        <w:t> regüle edilmesinden</w:t>
      </w:r>
      <w:r>
        <w:rPr>
          <w:color w:val="231F1F"/>
          <w:w w:val="85"/>
          <w:sz w:val="20"/>
        </w:rPr>
        <w:t> sorumlu</w:t>
      </w:r>
      <w:r>
        <w:rPr>
          <w:color w:val="231F1F"/>
          <w:sz w:val="20"/>
        </w:rPr>
        <w:t> </w:t>
      </w:r>
      <w:r>
        <w:rPr>
          <w:color w:val="231F1F"/>
          <w:w w:val="85"/>
          <w:sz w:val="20"/>
        </w:rPr>
        <w:t>ünite, </w:t>
      </w:r>
      <w:r>
        <w:rPr>
          <w:color w:val="231F1F"/>
          <w:spacing w:val="-2"/>
          <w:w w:val="90"/>
          <w:sz w:val="20"/>
        </w:rPr>
        <w:t>sistem</w:t>
      </w:r>
      <w:r>
        <w:rPr>
          <w:color w:val="231F1F"/>
          <w:spacing w:val="25"/>
          <w:sz w:val="20"/>
        </w:rPr>
        <w:t> </w:t>
      </w:r>
      <w:r>
        <w:rPr>
          <w:color w:val="231F1F"/>
          <w:spacing w:val="-2"/>
          <w:w w:val="90"/>
          <w:sz w:val="20"/>
        </w:rPr>
        <w:t>toparlanması</w:t>
      </w:r>
      <w:r>
        <w:rPr>
          <w:color w:val="231F1F"/>
          <w:spacing w:val="34"/>
          <w:sz w:val="20"/>
        </w:rPr>
        <w:t> </w:t>
      </w:r>
      <w:r>
        <w:rPr>
          <w:color w:val="231F1F"/>
          <w:spacing w:val="-2"/>
          <w:w w:val="90"/>
          <w:sz w:val="20"/>
        </w:rPr>
        <w:t>için</w:t>
      </w:r>
      <w:r>
        <w:rPr>
          <w:color w:val="231F1F"/>
          <w:spacing w:val="19"/>
          <w:sz w:val="20"/>
        </w:rPr>
        <w:t> </w:t>
      </w:r>
      <w:r>
        <w:rPr>
          <w:color w:val="231F1F"/>
          <w:spacing w:val="-2"/>
          <w:w w:val="90"/>
          <w:sz w:val="20"/>
        </w:rPr>
        <w:t>belirlenmiş</w:t>
      </w:r>
      <w:r>
        <w:rPr>
          <w:color w:val="231F1F"/>
          <w:spacing w:val="24"/>
          <w:sz w:val="20"/>
        </w:rPr>
        <w:t> </w:t>
      </w:r>
      <w:r>
        <w:rPr>
          <w:color w:val="231F1F"/>
          <w:spacing w:val="-2"/>
          <w:w w:val="90"/>
          <w:sz w:val="20"/>
        </w:rPr>
        <w:t>olan</w:t>
      </w:r>
      <w:r>
        <w:rPr>
          <w:color w:val="231F1F"/>
          <w:spacing w:val="24"/>
          <w:sz w:val="20"/>
        </w:rPr>
        <w:t> </w:t>
      </w:r>
      <w:r>
        <w:rPr>
          <w:color w:val="231F1F"/>
          <w:spacing w:val="-2"/>
          <w:w w:val="90"/>
          <w:sz w:val="20"/>
        </w:rPr>
        <w:t>parametrelerin</w:t>
      </w:r>
      <w:r>
        <w:rPr>
          <w:color w:val="231F1F"/>
          <w:spacing w:val="21"/>
          <w:sz w:val="20"/>
        </w:rPr>
        <w:t> </w:t>
      </w:r>
      <w:r>
        <w:rPr>
          <w:color w:val="231F1F"/>
          <w:spacing w:val="-2"/>
          <w:w w:val="90"/>
          <w:sz w:val="20"/>
        </w:rPr>
        <w:t>geçerli</w:t>
      </w:r>
      <w:r>
        <w:rPr>
          <w:color w:val="231F1F"/>
          <w:spacing w:val="24"/>
          <w:sz w:val="20"/>
        </w:rPr>
        <w:t> </w:t>
      </w:r>
      <w:r>
        <w:rPr>
          <w:color w:val="231F1F"/>
          <w:spacing w:val="-2"/>
          <w:w w:val="90"/>
          <w:sz w:val="20"/>
        </w:rPr>
        <w:t>olduğu</w:t>
      </w:r>
      <w:r>
        <w:rPr>
          <w:color w:val="231F1F"/>
          <w:spacing w:val="18"/>
          <w:sz w:val="20"/>
        </w:rPr>
        <w:t> </w:t>
      </w:r>
      <w:r>
        <w:rPr>
          <w:color w:val="231F1F"/>
          <w:spacing w:val="-2"/>
          <w:w w:val="90"/>
          <w:sz w:val="20"/>
        </w:rPr>
        <w:t>senkron</w:t>
      </w:r>
      <w:r>
        <w:rPr>
          <w:color w:val="231F1F"/>
          <w:spacing w:val="24"/>
          <w:sz w:val="20"/>
        </w:rPr>
        <w:t> </w:t>
      </w:r>
      <w:r>
        <w:rPr>
          <w:color w:val="231F1F"/>
          <w:spacing w:val="-2"/>
          <w:w w:val="90"/>
          <w:sz w:val="20"/>
        </w:rPr>
        <w:t>hız</w:t>
      </w:r>
      <w:r>
        <w:rPr>
          <w:color w:val="231F1F"/>
          <w:spacing w:val="14"/>
          <w:sz w:val="20"/>
        </w:rPr>
        <w:t> </w:t>
      </w:r>
      <w:r>
        <w:rPr>
          <w:color w:val="231F1F"/>
          <w:spacing w:val="-2"/>
          <w:w w:val="90"/>
          <w:sz w:val="20"/>
        </w:rPr>
        <w:t>kontrol</w:t>
      </w:r>
    </w:p>
    <w:p>
      <w:pPr>
        <w:spacing w:after="0" w:line="244" w:lineRule="auto"/>
        <w:jc w:val="both"/>
        <w:rPr>
          <w:sz w:val="20"/>
        </w:rPr>
        <w:sectPr>
          <w:pgSz w:w="7660" w:h="12020"/>
          <w:pgMar w:top="280" w:bottom="280" w:left="320" w:right="280"/>
        </w:sectPr>
      </w:pPr>
    </w:p>
    <w:p>
      <w:pPr>
        <w:pStyle w:val="BodyText"/>
        <w:spacing w:line="244" w:lineRule="auto" w:before="75"/>
        <w:ind w:left="160" w:right="144" w:firstLine="3"/>
        <w:jc w:val="both"/>
      </w:pPr>
      <w:r>
        <w:rPr>
          <w:color w:val="231F1F"/>
          <w:w w:val="95"/>
        </w:rPr>
        <w:t>modunda</w:t>
      </w:r>
      <w:r>
        <w:rPr>
          <w:color w:val="231F1F"/>
          <w:spacing w:val="-10"/>
          <w:w w:val="95"/>
        </w:rPr>
        <w:t> </w:t>
      </w:r>
      <w:r>
        <w:rPr>
          <w:color w:val="231F1F"/>
          <w:w w:val="95"/>
        </w:rPr>
        <w:t>çalıştmlacak;</w:t>
      </w:r>
      <w:r>
        <w:rPr>
          <w:color w:val="231F1F"/>
          <w:spacing w:val="-10"/>
          <w:w w:val="95"/>
        </w:rPr>
        <w:t> </w:t>
      </w:r>
      <w:r>
        <w:rPr>
          <w:color w:val="231F1F"/>
          <w:w w:val="95"/>
        </w:rPr>
        <w:t>adadaki</w:t>
      </w:r>
      <w:r>
        <w:rPr>
          <w:color w:val="231F1F"/>
          <w:spacing w:val="-10"/>
          <w:w w:val="95"/>
        </w:rPr>
        <w:t> </w:t>
      </w:r>
      <w:r>
        <w:rPr>
          <w:color w:val="231F1F"/>
          <w:w w:val="95"/>
        </w:rPr>
        <w:t>diğer</w:t>
      </w:r>
      <w:r>
        <w:rPr>
          <w:color w:val="231F1F"/>
          <w:spacing w:val="-10"/>
          <w:w w:val="95"/>
        </w:rPr>
        <w:t> </w:t>
      </w:r>
      <w:r>
        <w:rPr>
          <w:color w:val="231F1F"/>
          <w:w w:val="95"/>
        </w:rPr>
        <w:t>üniteler</w:t>
      </w:r>
      <w:r>
        <w:rPr>
          <w:color w:val="231F1F"/>
          <w:spacing w:val="-10"/>
          <w:w w:val="95"/>
        </w:rPr>
        <w:t> </w:t>
      </w:r>
      <w:r>
        <w:rPr>
          <w:color w:val="231F1F"/>
          <w:w w:val="95"/>
        </w:rPr>
        <w:t>ise</w:t>
      </w:r>
      <w:r>
        <w:rPr>
          <w:color w:val="231F1F"/>
          <w:spacing w:val="-10"/>
          <w:w w:val="95"/>
        </w:rPr>
        <w:t> </w:t>
      </w:r>
      <w:r>
        <w:rPr>
          <w:color w:val="231F1F"/>
          <w:w w:val="95"/>
        </w:rPr>
        <w:t>noıınal</w:t>
      </w:r>
      <w:r>
        <w:rPr>
          <w:color w:val="231F1F"/>
          <w:spacing w:val="-10"/>
          <w:w w:val="95"/>
        </w:rPr>
        <w:t> </w:t>
      </w:r>
      <w:r>
        <w:rPr>
          <w:color w:val="231F1F"/>
          <w:w w:val="95"/>
        </w:rPr>
        <w:t>işletme</w:t>
      </w:r>
      <w:r>
        <w:rPr>
          <w:color w:val="231F1F"/>
          <w:spacing w:val="-10"/>
          <w:w w:val="95"/>
        </w:rPr>
        <w:t> </w:t>
      </w:r>
      <w:r>
        <w:rPr>
          <w:color w:val="231F1F"/>
          <w:w w:val="95"/>
        </w:rPr>
        <w:t>koşullarında</w:t>
      </w:r>
      <w:r>
        <w:rPr>
          <w:color w:val="231F1F"/>
          <w:spacing w:val="-10"/>
          <w:w w:val="95"/>
        </w:rPr>
        <w:t> </w:t>
      </w:r>
      <w:r>
        <w:rPr>
          <w:color w:val="231F1F"/>
          <w:w w:val="95"/>
        </w:rPr>
        <w:t>çahştınldığı parametrelerin</w:t>
      </w:r>
      <w:r>
        <w:rPr>
          <w:color w:val="231F1F"/>
          <w:spacing w:val="-10"/>
          <w:w w:val="95"/>
        </w:rPr>
        <w:t> </w:t>
      </w:r>
      <w:r>
        <w:rPr>
          <w:color w:val="231F1F"/>
          <w:w w:val="95"/>
        </w:rPr>
        <w:t>geçerli</w:t>
      </w:r>
      <w:r>
        <w:rPr>
          <w:color w:val="231F1F"/>
          <w:spacing w:val="-10"/>
          <w:w w:val="95"/>
        </w:rPr>
        <w:t> </w:t>
      </w:r>
      <w:r>
        <w:rPr>
          <w:color w:val="231F1F"/>
          <w:w w:val="95"/>
        </w:rPr>
        <w:t>olduğu</w:t>
      </w:r>
      <w:r>
        <w:rPr>
          <w:color w:val="231F1F"/>
          <w:spacing w:val="-1"/>
          <w:w w:val="95"/>
        </w:rPr>
        <w:t> </w:t>
      </w:r>
      <w:r>
        <w:rPr>
          <w:color w:val="231F1F"/>
          <w:w w:val="95"/>
        </w:rPr>
        <w:t>çalışma</w:t>
      </w:r>
      <w:r>
        <w:rPr>
          <w:color w:val="231F1F"/>
          <w:spacing w:val="-4"/>
          <w:w w:val="95"/>
        </w:rPr>
        <w:t> </w:t>
      </w:r>
      <w:r>
        <w:rPr>
          <w:color w:val="231F1F"/>
          <w:w w:val="95"/>
        </w:rPr>
        <w:t>modunda</w:t>
      </w:r>
      <w:r>
        <w:rPr>
          <w:color w:val="231F1F"/>
          <w:spacing w:val="-2"/>
          <w:w w:val="95"/>
        </w:rPr>
        <w:t> </w:t>
      </w:r>
      <w:r>
        <w:rPr>
          <w:color w:val="231F1F"/>
          <w:w w:val="95"/>
        </w:rPr>
        <w:t>çalıştırılacaktır.</w:t>
      </w:r>
      <w:r>
        <w:rPr>
          <w:color w:val="231F1F"/>
          <w:spacing w:val="-10"/>
          <w:w w:val="95"/>
        </w:rPr>
        <w:t> </w:t>
      </w:r>
      <w:r>
        <w:rPr>
          <w:color w:val="231F1F"/>
          <w:w w:val="95"/>
        </w:rPr>
        <w:t>İzole</w:t>
      </w:r>
      <w:r>
        <w:rPr>
          <w:color w:val="231F1F"/>
          <w:spacing w:val="-7"/>
          <w:w w:val="95"/>
        </w:rPr>
        <w:t> </w:t>
      </w:r>
      <w:r>
        <w:rPr>
          <w:color w:val="231F1F"/>
          <w:w w:val="95"/>
        </w:rPr>
        <w:t>adada</w:t>
      </w:r>
      <w:r>
        <w:rPr>
          <w:color w:val="231F1F"/>
          <w:spacing w:val="-7"/>
          <w:w w:val="95"/>
        </w:rPr>
        <w:t> </w:t>
      </w:r>
      <w:r>
        <w:rPr>
          <w:color w:val="231F1F"/>
          <w:w w:val="95"/>
        </w:rPr>
        <w:t>ani</w:t>
      </w:r>
      <w:r>
        <w:rPr>
          <w:color w:val="231F1F"/>
          <w:spacing w:val="-8"/>
          <w:w w:val="95"/>
        </w:rPr>
        <w:t> </w:t>
      </w:r>
      <w:r>
        <w:rPr>
          <w:color w:val="231F1F"/>
          <w:w w:val="95"/>
        </w:rPr>
        <w:t>blok</w:t>
      </w:r>
      <w:r>
        <w:rPr>
          <w:color w:val="231F1F"/>
          <w:spacing w:val="-7"/>
          <w:w w:val="95"/>
        </w:rPr>
        <w:t> </w:t>
      </w:r>
      <w:r>
        <w:rPr>
          <w:color w:val="231F1F"/>
          <w:w w:val="95"/>
        </w:rPr>
        <w:t>yük </w:t>
      </w:r>
      <w:r>
        <w:rPr>
          <w:color w:val="231F1F"/>
          <w:w w:val="85"/>
        </w:rPr>
        <w:t>değişimleri</w:t>
      </w:r>
      <w:r>
        <w:rPr>
          <w:color w:val="231F1F"/>
        </w:rPr>
        <w:t> </w:t>
      </w:r>
      <w:r>
        <w:rPr>
          <w:color w:val="231F1F"/>
          <w:w w:val="85"/>
        </w:rPr>
        <w:t>sonrasında</w:t>
      </w:r>
      <w:r>
        <w:rPr>
          <w:color w:val="231F1F"/>
        </w:rPr>
        <w:t> </w:t>
      </w:r>
      <w:r>
        <w:rPr>
          <w:color w:val="231F1F"/>
          <w:w w:val="85"/>
        </w:rPr>
        <w:t>frekansın belirli değerler dahilinde tutulması esas olarak,</w:t>
      </w:r>
      <w:r>
        <w:rPr>
          <w:color w:val="231F1F"/>
          <w:spacing w:val="-1"/>
          <w:w w:val="85"/>
        </w:rPr>
        <w:t> </w:t>
      </w:r>
      <w:r>
        <w:rPr>
          <w:color w:val="231F1F"/>
          <w:w w:val="85"/>
        </w:rPr>
        <w:t>o izole</w:t>
      </w:r>
      <w:r>
        <w:rPr>
          <w:color w:val="231F1F"/>
          <w:spacing w:val="-3"/>
          <w:w w:val="85"/>
        </w:rPr>
        <w:t> </w:t>
      </w:r>
      <w:r>
        <w:rPr>
          <w:color w:val="231F1F"/>
          <w:w w:val="85"/>
        </w:rPr>
        <w:t>adada</w:t>
      </w:r>
      <w:r>
        <w:rPr>
          <w:color w:val="231F1F"/>
          <w:spacing w:val="-1"/>
          <w:w w:val="85"/>
        </w:rPr>
        <w:t> </w:t>
      </w:r>
      <w:r>
        <w:rPr>
          <w:color w:val="231F1F"/>
          <w:w w:val="85"/>
        </w:rPr>
        <w:t>tek bir</w:t>
      </w:r>
      <w:r>
        <w:rPr>
          <w:color w:val="231F1F"/>
          <w:spacing w:val="-1"/>
          <w:w w:val="85"/>
        </w:rPr>
        <w:t> </w:t>
      </w:r>
      <w:r>
        <w:rPr>
          <w:color w:val="231F1F"/>
          <w:w w:val="85"/>
        </w:rPr>
        <w:t>ünite varsa o ünitenin,</w:t>
      </w:r>
      <w:r>
        <w:rPr>
          <w:color w:val="231F1F"/>
        </w:rPr>
        <w:t> </w:t>
      </w:r>
      <w:r>
        <w:rPr>
          <w:color w:val="231F1F"/>
          <w:w w:val="85"/>
        </w:rPr>
        <w:t>dolayısıyla</w:t>
      </w:r>
      <w:r>
        <w:rPr>
          <w:color w:val="231F1F"/>
        </w:rPr>
        <w:t> </w:t>
      </w:r>
      <w:r>
        <w:rPr>
          <w:color w:val="231F1F"/>
          <w:w w:val="85"/>
        </w:rPr>
        <w:t>o üretim tesisinin</w:t>
      </w:r>
      <w:r>
        <w:rPr>
          <w:color w:val="231F1F"/>
        </w:rPr>
        <w:t> </w:t>
      </w:r>
      <w:r>
        <w:rPr>
          <w:color w:val="231F1F"/>
          <w:w w:val="85"/>
        </w:rPr>
        <w:t>sorumluluğunda, izole adada birden fazla </w:t>
      </w:r>
      <w:r>
        <w:rPr>
          <w:color w:val="231F1F"/>
          <w:w w:val="95"/>
        </w:rPr>
        <w:t>ünite</w:t>
      </w:r>
      <w:r>
        <w:rPr>
          <w:color w:val="231F1F"/>
          <w:w w:val="95"/>
        </w:rPr>
        <w:t> var</w:t>
      </w:r>
      <w:r>
        <w:rPr>
          <w:color w:val="231F1F"/>
          <w:w w:val="95"/>
        </w:rPr>
        <w:t> ise</w:t>
      </w:r>
      <w:r>
        <w:rPr>
          <w:color w:val="231F1F"/>
          <w:w w:val="95"/>
        </w:rPr>
        <w:t> MYTM</w:t>
      </w:r>
      <w:r>
        <w:rPr>
          <w:color w:val="231F1F"/>
          <w:w w:val="95"/>
        </w:rPr>
        <w:t> ve/veya</w:t>
      </w:r>
      <w:r>
        <w:rPr>
          <w:color w:val="231F1F"/>
          <w:w w:val="95"/>
        </w:rPr>
        <w:t> BYTM</w:t>
      </w:r>
      <w:r>
        <w:rPr>
          <w:color w:val="231F1F"/>
          <w:w w:val="95"/>
        </w:rPr>
        <w:t> tarafından</w:t>
      </w:r>
      <w:r>
        <w:rPr>
          <w:color w:val="231F1F"/>
          <w:w w:val="95"/>
        </w:rPr>
        <w:t> bu</w:t>
      </w:r>
      <w:r>
        <w:rPr>
          <w:color w:val="231F1F"/>
          <w:w w:val="95"/>
        </w:rPr>
        <w:t> görevin</w:t>
      </w:r>
      <w:r>
        <w:rPr>
          <w:color w:val="231F1F"/>
          <w:w w:val="95"/>
        </w:rPr>
        <w:t> verildiği</w:t>
      </w:r>
      <w:r>
        <w:rPr>
          <w:color w:val="231F1F"/>
          <w:w w:val="95"/>
        </w:rPr>
        <w:t> üretim</w:t>
      </w:r>
      <w:r>
        <w:rPr>
          <w:color w:val="231F1F"/>
          <w:w w:val="95"/>
        </w:rPr>
        <w:t> tesisinin </w:t>
      </w:r>
      <w:r>
        <w:rPr>
          <w:color w:val="231F1F"/>
          <w:spacing w:val="-2"/>
          <w:w w:val="95"/>
        </w:rPr>
        <w:t>sorumluluğunda olacaktır.</w:t>
      </w:r>
    </w:p>
    <w:p>
      <w:pPr>
        <w:pStyle w:val="ListParagraph"/>
        <w:numPr>
          <w:ilvl w:val="0"/>
          <w:numId w:val="50"/>
        </w:numPr>
        <w:tabs>
          <w:tab w:pos="939" w:val="left" w:leader="none"/>
        </w:tabs>
        <w:spacing w:line="242" w:lineRule="auto" w:before="1" w:after="0"/>
        <w:ind w:left="164" w:right="145" w:firstLine="508"/>
        <w:jc w:val="both"/>
        <w:rPr>
          <w:sz w:val="20"/>
        </w:rPr>
      </w:pPr>
      <w:r>
        <w:rPr>
          <w:color w:val="231F1F"/>
          <w:spacing w:val="-2"/>
          <w:w w:val="90"/>
          <w:sz w:val="20"/>
        </w:rPr>
        <w:t>İzole adaların</w:t>
      </w:r>
      <w:r>
        <w:rPr>
          <w:color w:val="231F1F"/>
          <w:sz w:val="20"/>
        </w:rPr>
        <w:t> </w:t>
      </w:r>
      <w:r>
        <w:rPr>
          <w:color w:val="231F1F"/>
          <w:spacing w:val="-2"/>
          <w:w w:val="90"/>
          <w:sz w:val="20"/>
        </w:rPr>
        <w:t>birbirine senkronize</w:t>
      </w:r>
      <w:r>
        <w:rPr>
          <w:color w:val="231F1F"/>
          <w:spacing w:val="-2"/>
          <w:w w:val="90"/>
          <w:sz w:val="20"/>
        </w:rPr>
        <w:t> edilmesi</w:t>
      </w:r>
      <w:r>
        <w:rPr>
          <w:color w:val="231F1F"/>
          <w:spacing w:val="-2"/>
          <w:w w:val="90"/>
          <w:sz w:val="20"/>
        </w:rPr>
        <w:t> sırasında,</w:t>
      </w:r>
      <w:r>
        <w:rPr>
          <w:color w:val="231F1F"/>
          <w:sz w:val="20"/>
        </w:rPr>
        <w:t> </w:t>
      </w:r>
      <w:r>
        <w:rPr>
          <w:color w:val="231F1F"/>
          <w:spacing w:val="-2"/>
          <w:w w:val="90"/>
          <w:sz w:val="20"/>
        </w:rPr>
        <w:t>ilgili</w:t>
      </w:r>
      <w:r>
        <w:rPr>
          <w:color w:val="231F1F"/>
          <w:spacing w:val="-2"/>
          <w:w w:val="90"/>
          <w:sz w:val="20"/>
        </w:rPr>
        <w:t> üretim</w:t>
      </w:r>
      <w:r>
        <w:rPr>
          <w:color w:val="231F1F"/>
          <w:spacing w:val="-2"/>
          <w:w w:val="90"/>
          <w:sz w:val="20"/>
        </w:rPr>
        <w:t> birimleri MYTM </w:t>
      </w:r>
      <w:r>
        <w:rPr>
          <w:color w:val="231F1F"/>
          <w:w w:val="90"/>
          <w:sz w:val="20"/>
        </w:rPr>
        <w:t>ve/veya</w:t>
      </w:r>
      <w:r>
        <w:rPr>
          <w:color w:val="231F1F"/>
          <w:spacing w:val="-1"/>
          <w:w w:val="90"/>
          <w:sz w:val="20"/>
        </w:rPr>
        <w:t> </w:t>
      </w:r>
      <w:r>
        <w:rPr>
          <w:color w:val="231F1F"/>
          <w:w w:val="90"/>
          <w:sz w:val="20"/>
        </w:rPr>
        <w:t>BYTM</w:t>
      </w:r>
      <w:r>
        <w:rPr>
          <w:color w:val="231F1F"/>
          <w:spacing w:val="-5"/>
          <w:w w:val="90"/>
          <w:sz w:val="20"/>
        </w:rPr>
        <w:t> </w:t>
      </w:r>
      <w:r>
        <w:rPr>
          <w:color w:val="231F1F"/>
          <w:w w:val="90"/>
          <w:sz w:val="20"/>
        </w:rPr>
        <w:t>direktifleri</w:t>
      </w:r>
      <w:r>
        <w:rPr>
          <w:color w:val="231F1F"/>
          <w:w w:val="90"/>
          <w:sz w:val="20"/>
        </w:rPr>
        <w:t> doğrultusunda,</w:t>
      </w:r>
      <w:r>
        <w:rPr>
          <w:color w:val="231F1F"/>
          <w:spacing w:val="-8"/>
          <w:w w:val="90"/>
          <w:sz w:val="20"/>
        </w:rPr>
        <w:t> </w:t>
      </w:r>
      <w:r>
        <w:rPr>
          <w:color w:val="231F1F"/>
          <w:w w:val="90"/>
          <w:sz w:val="20"/>
        </w:rPr>
        <w:t>ada</w:t>
      </w:r>
      <w:r>
        <w:rPr>
          <w:color w:val="231F1F"/>
          <w:spacing w:val="-4"/>
          <w:w w:val="90"/>
          <w:sz w:val="20"/>
        </w:rPr>
        <w:t> </w:t>
      </w:r>
      <w:r>
        <w:rPr>
          <w:color w:val="231F1F"/>
          <w:w w:val="90"/>
          <w:sz w:val="20"/>
        </w:rPr>
        <w:t>senkronizasyon</w:t>
      </w:r>
      <w:r>
        <w:rPr>
          <w:color w:val="231F1F"/>
          <w:spacing w:val="-3"/>
          <w:w w:val="90"/>
          <w:sz w:val="20"/>
        </w:rPr>
        <w:t> </w:t>
      </w:r>
      <w:r>
        <w:rPr>
          <w:color w:val="231F1F"/>
          <w:w w:val="90"/>
          <w:sz w:val="20"/>
        </w:rPr>
        <w:t>koşullarını</w:t>
      </w:r>
      <w:r>
        <w:rPr>
          <w:color w:val="231F1F"/>
          <w:w w:val="90"/>
          <w:sz w:val="20"/>
        </w:rPr>
        <w:t> sağlayacak</w:t>
      </w:r>
      <w:r>
        <w:rPr>
          <w:color w:val="231F1F"/>
          <w:spacing w:val="-1"/>
          <w:w w:val="90"/>
          <w:sz w:val="20"/>
        </w:rPr>
        <w:t> </w:t>
      </w:r>
      <w:r>
        <w:rPr>
          <w:color w:val="231F1F"/>
          <w:w w:val="90"/>
          <w:sz w:val="20"/>
        </w:rPr>
        <w:t>şekilde </w:t>
      </w:r>
      <w:r>
        <w:rPr>
          <w:color w:val="231F1F"/>
          <w:w w:val="95"/>
          <w:sz w:val="20"/>
        </w:rPr>
        <w:t>hareket edecektir.</w:t>
      </w:r>
    </w:p>
    <w:p>
      <w:pPr>
        <w:pStyle w:val="ListParagraph"/>
        <w:numPr>
          <w:ilvl w:val="0"/>
          <w:numId w:val="50"/>
        </w:numPr>
        <w:tabs>
          <w:tab w:pos="938" w:val="left" w:leader="none"/>
        </w:tabs>
        <w:spacing w:line="242" w:lineRule="auto" w:before="10" w:after="0"/>
        <w:ind w:left="164" w:right="140" w:firstLine="507"/>
        <w:jc w:val="both"/>
        <w:rPr>
          <w:sz w:val="20"/>
        </w:rPr>
      </w:pPr>
      <w:r>
        <w:rPr>
          <w:color w:val="231F1F"/>
          <w:w w:val="90"/>
          <w:sz w:val="20"/>
        </w:rPr>
        <w:t>İşbu</w:t>
      </w:r>
      <w:r>
        <w:rPr>
          <w:color w:val="231F1F"/>
          <w:spacing w:val="-8"/>
          <w:w w:val="90"/>
          <w:sz w:val="20"/>
        </w:rPr>
        <w:t> </w:t>
      </w:r>
      <w:r>
        <w:rPr>
          <w:color w:val="231F1F"/>
          <w:w w:val="90"/>
          <w:sz w:val="20"/>
        </w:rPr>
        <w:t>Anlaşmaya</w:t>
      </w:r>
      <w:r>
        <w:rPr>
          <w:color w:val="231F1F"/>
          <w:spacing w:val="-6"/>
          <w:w w:val="90"/>
          <w:sz w:val="20"/>
        </w:rPr>
        <w:t> </w:t>
      </w:r>
      <w:r>
        <w:rPr>
          <w:color w:val="231F1F"/>
          <w:w w:val="90"/>
          <w:sz w:val="20"/>
        </w:rPr>
        <w:t>ilişkin</w:t>
      </w:r>
      <w:r>
        <w:rPr>
          <w:color w:val="231F1F"/>
          <w:spacing w:val="-8"/>
          <w:w w:val="90"/>
          <w:sz w:val="20"/>
        </w:rPr>
        <w:t> </w:t>
      </w:r>
      <w:r>
        <w:rPr>
          <w:color w:val="231F1F"/>
          <w:w w:val="90"/>
          <w:sz w:val="20"/>
        </w:rPr>
        <w:t>tüm</w:t>
      </w:r>
      <w:r>
        <w:rPr>
          <w:color w:val="231F1F"/>
          <w:spacing w:val="-7"/>
          <w:w w:val="90"/>
          <w:sz w:val="20"/>
        </w:rPr>
        <w:t> </w:t>
      </w:r>
      <w:r>
        <w:rPr>
          <w:color w:val="231F1F"/>
          <w:w w:val="90"/>
          <w:sz w:val="20"/>
        </w:rPr>
        <w:t>parametreler</w:t>
      </w:r>
      <w:r>
        <w:rPr>
          <w:color w:val="231F1F"/>
          <w:spacing w:val="27"/>
          <w:sz w:val="20"/>
        </w:rPr>
        <w:t> </w:t>
      </w:r>
      <w:r>
        <w:rPr>
          <w:color w:val="231F1F"/>
          <w:w w:val="90"/>
          <w:sz w:val="20"/>
        </w:rPr>
        <w:t>ilgili</w:t>
      </w:r>
      <w:r>
        <w:rPr>
          <w:color w:val="231F1F"/>
          <w:spacing w:val="-7"/>
          <w:w w:val="90"/>
          <w:sz w:val="20"/>
        </w:rPr>
        <w:t> </w:t>
      </w:r>
      <w:r>
        <w:rPr>
          <w:color w:val="231F1F"/>
          <w:w w:val="90"/>
          <w:sz w:val="20"/>
        </w:rPr>
        <w:t>mevzuata</w:t>
      </w:r>
      <w:r>
        <w:rPr>
          <w:color w:val="231F1F"/>
          <w:spacing w:val="-3"/>
          <w:w w:val="90"/>
          <w:sz w:val="20"/>
        </w:rPr>
        <w:t> </w:t>
      </w:r>
      <w:r>
        <w:rPr>
          <w:color w:val="231F1F"/>
          <w:w w:val="90"/>
          <w:sz w:val="20"/>
        </w:rPr>
        <w:t>uygun</w:t>
      </w:r>
      <w:r>
        <w:rPr>
          <w:color w:val="231F1F"/>
          <w:spacing w:val="-8"/>
          <w:w w:val="90"/>
          <w:sz w:val="20"/>
        </w:rPr>
        <w:t> </w:t>
      </w:r>
      <w:r>
        <w:rPr>
          <w:color w:val="231F1F"/>
          <w:w w:val="90"/>
          <w:sz w:val="20"/>
        </w:rPr>
        <w:t>olarak</w:t>
      </w:r>
      <w:r>
        <w:rPr>
          <w:color w:val="231F1F"/>
          <w:spacing w:val="-7"/>
          <w:w w:val="90"/>
          <w:sz w:val="20"/>
        </w:rPr>
        <w:t> </w:t>
      </w:r>
      <w:r>
        <w:rPr>
          <w:color w:val="231F1F"/>
          <w:w w:val="90"/>
          <w:sz w:val="20"/>
        </w:rPr>
        <w:t>belirlenir</w:t>
      </w:r>
      <w:r>
        <w:rPr>
          <w:color w:val="231F1F"/>
          <w:spacing w:val="-6"/>
          <w:w w:val="90"/>
          <w:sz w:val="20"/>
        </w:rPr>
        <w:t> </w:t>
      </w:r>
      <w:r>
        <w:rPr>
          <w:color w:val="231F1F"/>
          <w:w w:val="90"/>
          <w:sz w:val="20"/>
        </w:rPr>
        <w:t>ve </w:t>
      </w:r>
      <w:r>
        <w:rPr>
          <w:color w:val="231F1F"/>
          <w:w w:val="85"/>
          <w:sz w:val="20"/>
        </w:rPr>
        <w:t>uygulanır. TEİAŞ, ENTSO-E'nin</w:t>
      </w:r>
      <w:r>
        <w:rPr>
          <w:color w:val="231F1F"/>
          <w:sz w:val="20"/>
        </w:rPr>
        <w:t> </w:t>
      </w:r>
      <w:r>
        <w:rPr>
          <w:color w:val="231F1F"/>
          <w:w w:val="85"/>
          <w:sz w:val="20"/>
        </w:rPr>
        <w:t>ilgili kriterlerinin sağlanmasını</w:t>
      </w:r>
      <w:r>
        <w:rPr>
          <w:color w:val="231F1F"/>
          <w:sz w:val="20"/>
        </w:rPr>
        <w:t> </w:t>
      </w:r>
      <w:r>
        <w:rPr>
          <w:color w:val="231F1F"/>
          <w:w w:val="85"/>
          <w:sz w:val="20"/>
        </w:rPr>
        <w:t>ve Türkiye Elektrik Şebekesinin güvenli ve kaliteli</w:t>
      </w:r>
      <w:r>
        <w:rPr>
          <w:color w:val="231F1F"/>
          <w:w w:val="85"/>
          <w:sz w:val="20"/>
        </w:rPr>
        <w:t> işletilmesini</w:t>
      </w:r>
      <w:r>
        <w:rPr>
          <w:color w:val="231F1F"/>
          <w:sz w:val="20"/>
        </w:rPr>
        <w:t> </w:t>
      </w:r>
      <w:r>
        <w:rPr>
          <w:color w:val="231F1F"/>
          <w:w w:val="85"/>
          <w:sz w:val="20"/>
        </w:rPr>
        <w:t>teminen, ilgili mevzuatta</w:t>
      </w:r>
      <w:r>
        <w:rPr>
          <w:color w:val="231F1F"/>
          <w:w w:val="85"/>
          <w:sz w:val="20"/>
        </w:rPr>
        <w:t> yapılacak değişikliklere paralel olarak, işbu Anlaşma</w:t>
      </w:r>
      <w:r>
        <w:rPr>
          <w:color w:val="231F1F"/>
          <w:sz w:val="20"/>
        </w:rPr>
        <w:t> </w:t>
      </w:r>
      <w:r>
        <w:rPr>
          <w:color w:val="231F1F"/>
          <w:w w:val="85"/>
          <w:sz w:val="20"/>
        </w:rPr>
        <w:t>kapsamında</w:t>
      </w:r>
      <w:r>
        <w:rPr>
          <w:color w:val="231F1F"/>
          <w:sz w:val="20"/>
        </w:rPr>
        <w:t> </w:t>
      </w:r>
      <w:r>
        <w:rPr>
          <w:color w:val="231F1F"/>
          <w:w w:val="85"/>
          <w:sz w:val="20"/>
        </w:rPr>
        <w:t>belirtilen parametrelerde</w:t>
      </w:r>
      <w:r>
        <w:rPr>
          <w:color w:val="231F1F"/>
          <w:spacing w:val="-8"/>
          <w:w w:val="85"/>
          <w:sz w:val="20"/>
        </w:rPr>
        <w:t> </w:t>
      </w:r>
      <w:r>
        <w:rPr>
          <w:color w:val="231F1F"/>
          <w:w w:val="85"/>
          <w:sz w:val="20"/>
        </w:rPr>
        <w:t>değişiklik</w:t>
      </w:r>
      <w:r>
        <w:rPr>
          <w:color w:val="231F1F"/>
          <w:sz w:val="20"/>
        </w:rPr>
        <w:t> </w:t>
      </w:r>
      <w:r>
        <w:rPr>
          <w:color w:val="231F1F"/>
          <w:w w:val="85"/>
          <w:sz w:val="20"/>
        </w:rPr>
        <w:t>yapma hakkını saklı lular.</w:t>
      </w:r>
    </w:p>
    <w:p>
      <w:pPr>
        <w:pStyle w:val="BodyText"/>
        <w:spacing w:before="14"/>
      </w:pPr>
    </w:p>
    <w:p>
      <w:pPr>
        <w:pStyle w:val="Heading3"/>
        <w:ind w:left="14"/>
      </w:pPr>
      <w:r>
        <w:rPr>
          <w:color w:val="231F1F"/>
          <w:w w:val="85"/>
        </w:rPr>
        <w:t>DÖRDÜNCÜ</w:t>
      </w:r>
      <w:r>
        <w:rPr>
          <w:color w:val="231F1F"/>
          <w:spacing w:val="-2"/>
          <w:w w:val="95"/>
        </w:rPr>
        <w:t> BÖLÜM</w:t>
      </w:r>
    </w:p>
    <w:p>
      <w:pPr>
        <w:pStyle w:val="Heading4"/>
        <w:spacing w:line="252" w:lineRule="auto" w:before="1"/>
        <w:ind w:left="672" w:right="1429" w:firstLine="755"/>
        <w:jc w:val="both"/>
      </w:pPr>
      <w:r>
        <w:rPr>
          <w:color w:val="231F1F"/>
          <w:w w:val="85"/>
        </w:rPr>
        <w:t>Oturan</w:t>
      </w:r>
      <w:r>
        <w:rPr>
          <w:color w:val="231F1F"/>
          <w:spacing w:val="-5"/>
          <w:w w:val="85"/>
        </w:rPr>
        <w:t> </w:t>
      </w:r>
      <w:r>
        <w:rPr>
          <w:color w:val="231F1F"/>
          <w:w w:val="85"/>
        </w:rPr>
        <w:t>Sistemin Toparlanması</w:t>
      </w:r>
      <w:r>
        <w:rPr>
          <w:color w:val="231F1F"/>
          <w:spacing w:val="-3"/>
        </w:rPr>
        <w:t> </w:t>
      </w:r>
      <w:r>
        <w:rPr>
          <w:color w:val="231F1F"/>
          <w:w w:val="85"/>
        </w:rPr>
        <w:t>Hizmeti</w:t>
      </w:r>
      <w:r>
        <w:rPr>
          <w:color w:val="231F1F"/>
          <w:spacing w:val="-2"/>
          <w:w w:val="85"/>
        </w:rPr>
        <w:t> </w:t>
      </w:r>
      <w:r>
        <w:rPr>
          <w:color w:val="231F1F"/>
          <w:w w:val="85"/>
        </w:rPr>
        <w:t>Test</w:t>
      </w:r>
      <w:r>
        <w:rPr>
          <w:color w:val="231F1F"/>
          <w:spacing w:val="-5"/>
          <w:w w:val="85"/>
        </w:rPr>
        <w:t> </w:t>
      </w:r>
      <w:r>
        <w:rPr>
          <w:color w:val="231F1F"/>
          <w:w w:val="85"/>
        </w:rPr>
        <w:t>Sertifikaları Oturan sistemin toparlanması</w:t>
      </w:r>
      <w:r>
        <w:rPr>
          <w:color w:val="231F1F"/>
        </w:rPr>
        <w:t> </w:t>
      </w:r>
      <w:r>
        <w:rPr>
          <w:color w:val="231F1F"/>
          <w:w w:val="85"/>
        </w:rPr>
        <w:t>yan hizmet sertifikaları</w:t>
      </w:r>
    </w:p>
    <w:p>
      <w:pPr>
        <w:pStyle w:val="BodyText"/>
        <w:spacing w:line="213" w:lineRule="exact"/>
        <w:ind w:left="681"/>
        <w:jc w:val="both"/>
      </w:pPr>
      <w:r>
        <w:rPr>
          <w:b/>
          <w:color w:val="231F1F"/>
          <w:w w:val="90"/>
        </w:rPr>
        <w:t>MADDE</w:t>
      </w:r>
      <w:r>
        <w:rPr>
          <w:b/>
          <w:color w:val="231F1F"/>
          <w:spacing w:val="51"/>
        </w:rPr>
        <w:t> </w:t>
      </w:r>
      <w:r>
        <w:rPr>
          <w:b/>
          <w:color w:val="231F1F"/>
          <w:w w:val="90"/>
        </w:rPr>
        <w:t>8-</w:t>
      </w:r>
      <w:r>
        <w:rPr>
          <w:b/>
          <w:color w:val="231F1F"/>
          <w:spacing w:val="43"/>
        </w:rPr>
        <w:t> </w:t>
      </w:r>
      <w:r>
        <w:rPr>
          <w:color w:val="231F1F"/>
          <w:w w:val="90"/>
        </w:rPr>
        <w:t>(1)</w:t>
      </w:r>
      <w:r>
        <w:rPr>
          <w:color w:val="231F1F"/>
          <w:spacing w:val="55"/>
        </w:rPr>
        <w:t> </w:t>
      </w:r>
      <w:r>
        <w:rPr>
          <w:color w:val="231F1F"/>
          <w:w w:val="90"/>
        </w:rPr>
        <w:t>Elektrik</w:t>
      </w:r>
      <w:r>
        <w:rPr>
          <w:color w:val="231F1F"/>
          <w:spacing w:val="59"/>
        </w:rPr>
        <w:t> </w:t>
      </w:r>
      <w:r>
        <w:rPr>
          <w:color w:val="231F1F"/>
          <w:w w:val="90"/>
        </w:rPr>
        <w:t>Piyasası</w:t>
      </w:r>
      <w:r>
        <w:rPr>
          <w:color w:val="231F1F"/>
          <w:spacing w:val="62"/>
        </w:rPr>
        <w:t> </w:t>
      </w:r>
      <w:r>
        <w:rPr>
          <w:color w:val="231F1F"/>
          <w:w w:val="90"/>
        </w:rPr>
        <w:t>Yan</w:t>
      </w:r>
      <w:r>
        <w:rPr>
          <w:color w:val="231F1F"/>
          <w:spacing w:val="57"/>
        </w:rPr>
        <w:t> </w:t>
      </w:r>
      <w:r>
        <w:rPr>
          <w:color w:val="231F1F"/>
          <w:w w:val="90"/>
        </w:rPr>
        <w:t>Hizmetler</w:t>
      </w:r>
      <w:r>
        <w:rPr>
          <w:color w:val="231F1F"/>
          <w:spacing w:val="57"/>
        </w:rPr>
        <w:t> </w:t>
      </w:r>
      <w:r>
        <w:rPr>
          <w:color w:val="231F1F"/>
          <w:w w:val="90"/>
        </w:rPr>
        <w:t>Yönetmeliğinin</w:t>
      </w:r>
      <w:r>
        <w:rPr>
          <w:color w:val="231F1F"/>
          <w:spacing w:val="49"/>
        </w:rPr>
        <w:t> </w:t>
      </w:r>
      <w:r>
        <w:rPr>
          <w:color w:val="231F1F"/>
          <w:w w:val="90"/>
        </w:rPr>
        <w:t>yan</w:t>
      </w:r>
      <w:r>
        <w:rPr>
          <w:color w:val="231F1F"/>
          <w:spacing w:val="53"/>
        </w:rPr>
        <w:t> </w:t>
      </w:r>
      <w:r>
        <w:rPr>
          <w:color w:val="231F1F"/>
          <w:spacing w:val="-2"/>
          <w:w w:val="90"/>
        </w:rPr>
        <w:t>hizmetler</w:t>
      </w:r>
    </w:p>
    <w:p>
      <w:pPr>
        <w:pStyle w:val="BodyText"/>
        <w:spacing w:line="242" w:lineRule="auto" w:before="5"/>
        <w:ind w:left="160" w:right="151" w:firstLine="10"/>
        <w:jc w:val="both"/>
      </w:pPr>
      <w:r>
        <w:rPr>
          <w:color w:val="231F1F"/>
          <w:w w:val="90"/>
        </w:rPr>
        <w:t>belgelendirme</w:t>
      </w:r>
      <w:r>
        <w:rPr>
          <w:color w:val="231F1F"/>
          <w:spacing w:val="-8"/>
          <w:w w:val="90"/>
        </w:rPr>
        <w:t> </w:t>
      </w:r>
      <w:r>
        <w:rPr>
          <w:color w:val="231F1F"/>
          <w:w w:val="90"/>
        </w:rPr>
        <w:t>esaslarına</w:t>
      </w:r>
      <w:r>
        <w:rPr>
          <w:color w:val="231F1F"/>
          <w:spacing w:val="-7"/>
          <w:w w:val="90"/>
        </w:rPr>
        <w:t> </w:t>
      </w:r>
      <w:r>
        <w:rPr>
          <w:color w:val="231F1F"/>
          <w:w w:val="90"/>
        </w:rPr>
        <w:t>ilişkin</w:t>
      </w:r>
      <w:r>
        <w:rPr>
          <w:color w:val="231F1F"/>
          <w:spacing w:val="-8"/>
          <w:w w:val="90"/>
        </w:rPr>
        <w:t> </w:t>
      </w:r>
      <w:r>
        <w:rPr>
          <w:color w:val="231F1F"/>
          <w:w w:val="90"/>
        </w:rPr>
        <w:t>hükümleri</w:t>
      </w:r>
      <w:r>
        <w:rPr>
          <w:color w:val="231F1F"/>
          <w:spacing w:val="-7"/>
          <w:w w:val="90"/>
        </w:rPr>
        <w:t> </w:t>
      </w:r>
      <w:r>
        <w:rPr>
          <w:color w:val="231F1F"/>
          <w:w w:val="90"/>
        </w:rPr>
        <w:t>uyarınca</w:t>
      </w:r>
      <w:r>
        <w:rPr>
          <w:color w:val="231F1F"/>
          <w:spacing w:val="-4"/>
          <w:w w:val="90"/>
        </w:rPr>
        <w:t> </w:t>
      </w:r>
      <w:r>
        <w:rPr>
          <w:color w:val="231F1F"/>
          <w:w w:val="90"/>
        </w:rPr>
        <w:t>Üretici</w:t>
      </w:r>
      <w:r>
        <w:rPr>
          <w:color w:val="231F1F"/>
          <w:spacing w:val="-8"/>
          <w:w w:val="90"/>
        </w:rPr>
        <w:t> </w:t>
      </w:r>
      <w:r>
        <w:rPr>
          <w:color w:val="231F1F"/>
          <w:w w:val="90"/>
        </w:rPr>
        <w:t>'nin,</w:t>
      </w:r>
      <w:r>
        <w:rPr>
          <w:color w:val="231F1F"/>
          <w:spacing w:val="-7"/>
          <w:w w:val="90"/>
        </w:rPr>
        <w:t> </w:t>
      </w:r>
      <w:r>
        <w:rPr>
          <w:color w:val="231F1F"/>
          <w:w w:val="90"/>
        </w:rPr>
        <w:t>oturan</w:t>
      </w:r>
      <w:r>
        <w:rPr>
          <w:color w:val="231F1F"/>
          <w:spacing w:val="-3"/>
          <w:w w:val="90"/>
        </w:rPr>
        <w:t> </w:t>
      </w:r>
      <w:r>
        <w:rPr>
          <w:color w:val="231F1F"/>
          <w:w w:val="90"/>
        </w:rPr>
        <w:t>sistemin</w:t>
      </w:r>
      <w:r>
        <w:rPr>
          <w:color w:val="231F1F"/>
          <w:spacing w:val="-1"/>
          <w:w w:val="90"/>
        </w:rPr>
        <w:t> </w:t>
      </w:r>
      <w:r>
        <w:rPr>
          <w:color w:val="231F1F"/>
          <w:w w:val="90"/>
        </w:rPr>
        <w:t>toparlanması </w:t>
      </w:r>
      <w:r>
        <w:rPr>
          <w:color w:val="231F1F"/>
          <w:w w:val="85"/>
        </w:rPr>
        <w:t>hizmetini</w:t>
      </w:r>
      <w:r>
        <w:rPr>
          <w:color w:val="231F1F"/>
          <w:spacing w:val="-5"/>
          <w:w w:val="85"/>
        </w:rPr>
        <w:t> </w:t>
      </w:r>
      <w:r>
        <w:rPr>
          <w:color w:val="231F1F"/>
          <w:w w:val="85"/>
        </w:rPr>
        <w:t>sağlayacağı</w:t>
      </w:r>
      <w:r>
        <w:rPr>
          <w:color w:val="231F1F"/>
          <w:spacing w:val="-5"/>
          <w:w w:val="85"/>
        </w:rPr>
        <w:t> </w:t>
      </w:r>
      <w:r>
        <w:rPr>
          <w:color w:val="231F1F"/>
          <w:w w:val="85"/>
        </w:rPr>
        <w:t>her</w:t>
      </w:r>
      <w:r>
        <w:rPr>
          <w:color w:val="231F1F"/>
          <w:spacing w:val="-5"/>
          <w:w w:val="85"/>
        </w:rPr>
        <w:t> </w:t>
      </w:r>
      <w:r>
        <w:rPr>
          <w:color w:val="231F1F"/>
          <w:w w:val="85"/>
        </w:rPr>
        <w:t>bir</w:t>
      </w:r>
      <w:r>
        <w:rPr>
          <w:color w:val="231F1F"/>
          <w:spacing w:val="-5"/>
          <w:w w:val="85"/>
        </w:rPr>
        <w:t> </w:t>
      </w:r>
      <w:r>
        <w:rPr>
          <w:color w:val="231F1F"/>
          <w:w w:val="85"/>
        </w:rPr>
        <w:t>üretim</w:t>
      </w:r>
      <w:r>
        <w:rPr>
          <w:color w:val="231F1F"/>
          <w:spacing w:val="-5"/>
          <w:w w:val="85"/>
        </w:rPr>
        <w:t> </w:t>
      </w:r>
      <w:r>
        <w:rPr>
          <w:color w:val="231F1F"/>
          <w:w w:val="85"/>
        </w:rPr>
        <w:t>tesisinin</w:t>
      </w:r>
      <w:r>
        <w:rPr>
          <w:color w:val="231F1F"/>
          <w:spacing w:val="-5"/>
          <w:w w:val="85"/>
        </w:rPr>
        <w:t> </w:t>
      </w:r>
      <w:r>
        <w:rPr>
          <w:color w:val="231F1F"/>
          <w:w w:val="85"/>
        </w:rPr>
        <w:t>bu</w:t>
      </w:r>
      <w:r>
        <w:rPr>
          <w:color w:val="231F1F"/>
          <w:spacing w:val="-5"/>
          <w:w w:val="85"/>
        </w:rPr>
        <w:t> </w:t>
      </w:r>
      <w:r>
        <w:rPr>
          <w:color w:val="231F1F"/>
          <w:w w:val="85"/>
        </w:rPr>
        <w:t>hizmeti</w:t>
      </w:r>
      <w:r>
        <w:rPr>
          <w:color w:val="231F1F"/>
          <w:spacing w:val="-5"/>
          <w:w w:val="85"/>
        </w:rPr>
        <w:t> </w:t>
      </w:r>
      <w:r>
        <w:rPr>
          <w:color w:val="231F1F"/>
          <w:w w:val="85"/>
        </w:rPr>
        <w:t>sunma</w:t>
      </w:r>
      <w:r>
        <w:rPr>
          <w:color w:val="231F1F"/>
          <w:spacing w:val="-5"/>
          <w:w w:val="85"/>
        </w:rPr>
        <w:t> </w:t>
      </w:r>
      <w:r>
        <w:rPr>
          <w:color w:val="231F1F"/>
          <w:w w:val="85"/>
        </w:rPr>
        <w:t>yeterliliğine</w:t>
      </w:r>
      <w:r>
        <w:rPr>
          <w:color w:val="231F1F"/>
          <w:spacing w:val="-5"/>
          <w:w w:val="85"/>
        </w:rPr>
        <w:t> </w:t>
      </w:r>
      <w:r>
        <w:rPr>
          <w:color w:val="231F1F"/>
          <w:w w:val="85"/>
        </w:rPr>
        <w:t>sahip</w:t>
      </w:r>
      <w:r>
        <w:rPr>
          <w:color w:val="231F1F"/>
          <w:spacing w:val="-5"/>
          <w:w w:val="85"/>
        </w:rPr>
        <w:t> </w:t>
      </w:r>
      <w:r>
        <w:rPr>
          <w:color w:val="231F1F"/>
          <w:w w:val="85"/>
        </w:rPr>
        <w:t>olduğunu,</w:t>
      </w:r>
      <w:r>
        <w:rPr>
          <w:color w:val="231F1F"/>
          <w:spacing w:val="-5"/>
          <w:w w:val="85"/>
        </w:rPr>
        <w:t> </w:t>
      </w:r>
      <w:r>
        <w:rPr>
          <w:color w:val="231F1F"/>
          <w:w w:val="85"/>
        </w:rPr>
        <w:t>ohıran sistemin</w:t>
      </w:r>
      <w:r>
        <w:rPr>
          <w:color w:val="231F1F"/>
        </w:rPr>
        <w:t> </w:t>
      </w:r>
      <w:r>
        <w:rPr>
          <w:color w:val="231F1F"/>
          <w:w w:val="85"/>
        </w:rPr>
        <w:t>toparlanması</w:t>
      </w:r>
      <w:r>
        <w:rPr>
          <w:color w:val="231F1F"/>
        </w:rPr>
        <w:t> </w:t>
      </w:r>
      <w:r>
        <w:rPr>
          <w:color w:val="231F1F"/>
          <w:w w:val="85"/>
        </w:rPr>
        <w:t>yan</w:t>
      </w:r>
      <w:r>
        <w:rPr>
          <w:color w:val="231F1F"/>
        </w:rPr>
        <w:t> </w:t>
      </w:r>
      <w:r>
        <w:rPr>
          <w:color w:val="231F1F"/>
          <w:w w:val="85"/>
        </w:rPr>
        <w:t>hizmet sertifikası aracılığıyla belgelendirmesi esastır.</w:t>
      </w:r>
    </w:p>
    <w:p>
      <w:pPr>
        <w:pStyle w:val="ListParagraph"/>
        <w:numPr>
          <w:ilvl w:val="0"/>
          <w:numId w:val="51"/>
        </w:numPr>
        <w:tabs>
          <w:tab w:pos="939" w:val="left" w:leader="none"/>
        </w:tabs>
        <w:spacing w:line="244" w:lineRule="auto" w:before="5" w:after="0"/>
        <w:ind w:left="160" w:right="134" w:firstLine="511"/>
        <w:jc w:val="both"/>
        <w:rPr>
          <w:sz w:val="20"/>
        </w:rPr>
      </w:pPr>
      <w:r>
        <w:rPr>
          <w:color w:val="231F1F"/>
          <w:spacing w:val="-2"/>
          <w:w w:val="90"/>
          <w:sz w:val="20"/>
        </w:rPr>
        <w:t>Elektrik Şebeke Yönetmeliğinde yer alan</w:t>
      </w:r>
      <w:r>
        <w:rPr>
          <w:color w:val="231F1F"/>
          <w:spacing w:val="-2"/>
          <w:w w:val="90"/>
          <w:sz w:val="20"/>
        </w:rPr>
        <w:t> performans test prosedürüne</w:t>
      </w:r>
      <w:r>
        <w:rPr>
          <w:color w:val="231F1F"/>
          <w:sz w:val="20"/>
        </w:rPr>
        <w:t> </w:t>
      </w:r>
      <w:r>
        <w:rPr>
          <w:color w:val="231F1F"/>
          <w:spacing w:val="-2"/>
          <w:w w:val="90"/>
          <w:sz w:val="20"/>
        </w:rPr>
        <w:t>uygun olarak </w:t>
      </w:r>
      <w:r>
        <w:rPr>
          <w:color w:val="231F1F"/>
          <w:w w:val="90"/>
          <w:sz w:val="20"/>
        </w:rPr>
        <w:t>gerçekleştirilecek</w:t>
      </w:r>
      <w:r>
        <w:rPr>
          <w:color w:val="231F1F"/>
          <w:w w:val="90"/>
          <w:sz w:val="20"/>
        </w:rPr>
        <w:t> testler</w:t>
      </w:r>
      <w:r>
        <w:rPr>
          <w:color w:val="231F1F"/>
          <w:w w:val="90"/>
          <w:sz w:val="20"/>
        </w:rPr>
        <w:t> sonucunda</w:t>
      </w:r>
      <w:r>
        <w:rPr>
          <w:color w:val="231F1F"/>
          <w:w w:val="90"/>
          <w:sz w:val="20"/>
        </w:rPr>
        <w:t> hazırlanan</w:t>
      </w:r>
      <w:r>
        <w:rPr>
          <w:color w:val="231F1F"/>
          <w:w w:val="90"/>
          <w:sz w:val="20"/>
        </w:rPr>
        <w:t> oturan</w:t>
      </w:r>
      <w:r>
        <w:rPr>
          <w:color w:val="231F1F"/>
          <w:w w:val="90"/>
          <w:sz w:val="20"/>
        </w:rPr>
        <w:t> sistemin</w:t>
      </w:r>
      <w:r>
        <w:rPr>
          <w:color w:val="231F1F"/>
          <w:w w:val="90"/>
          <w:sz w:val="20"/>
        </w:rPr>
        <w:t> toparlanması</w:t>
      </w:r>
      <w:r>
        <w:rPr>
          <w:color w:val="231F1F"/>
          <w:w w:val="90"/>
          <w:sz w:val="20"/>
        </w:rPr>
        <w:t> yan</w:t>
      </w:r>
      <w:r>
        <w:rPr>
          <w:color w:val="231F1F"/>
          <w:w w:val="90"/>
          <w:sz w:val="20"/>
        </w:rPr>
        <w:t> hizmet</w:t>
      </w:r>
      <w:r>
        <w:rPr>
          <w:color w:val="231F1F"/>
          <w:w w:val="90"/>
          <w:sz w:val="20"/>
        </w:rPr>
        <w:t> test </w:t>
      </w:r>
      <w:r>
        <w:rPr>
          <w:color w:val="231F1F"/>
          <w:w w:val="85"/>
          <w:sz w:val="20"/>
        </w:rPr>
        <w:t>sertifikaları,</w:t>
      </w:r>
      <w:r>
        <w:rPr>
          <w:color w:val="231F1F"/>
          <w:spacing w:val="-5"/>
          <w:w w:val="85"/>
          <w:sz w:val="20"/>
        </w:rPr>
        <w:t> </w:t>
      </w:r>
      <w:r>
        <w:rPr>
          <w:color w:val="231F1F"/>
          <w:w w:val="85"/>
          <w:sz w:val="20"/>
        </w:rPr>
        <w:t>üretim</w:t>
      </w:r>
      <w:r>
        <w:rPr>
          <w:color w:val="231F1F"/>
          <w:spacing w:val="-4"/>
          <w:w w:val="85"/>
          <w:sz w:val="20"/>
        </w:rPr>
        <w:t> </w:t>
      </w:r>
      <w:r>
        <w:rPr>
          <w:color w:val="231F1F"/>
          <w:w w:val="85"/>
          <w:sz w:val="20"/>
        </w:rPr>
        <w:t>tesislerinin süreçle ilgili mcvzuathüküınlcrine</w:t>
      </w:r>
      <w:r>
        <w:rPr>
          <w:color w:val="231F1F"/>
          <w:spacing w:val="-5"/>
          <w:w w:val="85"/>
          <w:sz w:val="20"/>
        </w:rPr>
        <w:t> </w:t>
      </w:r>
      <w:r>
        <w:rPr>
          <w:color w:val="231F1F"/>
          <w:w w:val="85"/>
          <w:sz w:val="20"/>
        </w:rPr>
        <w:t>uyumunun</w:t>
      </w:r>
      <w:r>
        <w:rPr>
          <w:color w:val="231F1F"/>
          <w:sz w:val="20"/>
        </w:rPr>
        <w:t> </w:t>
      </w:r>
      <w:r>
        <w:rPr>
          <w:color w:val="231F1F"/>
          <w:w w:val="85"/>
          <w:sz w:val="20"/>
        </w:rPr>
        <w:t>ve</w:t>
      </w:r>
      <w:r>
        <w:rPr>
          <w:color w:val="231F1F"/>
          <w:spacing w:val="-5"/>
          <w:w w:val="85"/>
          <w:sz w:val="20"/>
        </w:rPr>
        <w:t> </w:t>
      </w:r>
      <w:r>
        <w:rPr>
          <w:color w:val="231F1F"/>
          <w:w w:val="85"/>
          <w:sz w:val="20"/>
        </w:rPr>
        <w:t>üretim tesislerinin </w:t>
      </w:r>
      <w:r>
        <w:rPr>
          <w:color w:val="231F1F"/>
          <w:w w:val="95"/>
          <w:sz w:val="20"/>
        </w:rPr>
        <w:t>sağlaması</w:t>
      </w:r>
      <w:r>
        <w:rPr>
          <w:color w:val="231F1F"/>
          <w:spacing w:val="-10"/>
          <w:w w:val="95"/>
          <w:sz w:val="20"/>
        </w:rPr>
        <w:t> </w:t>
      </w:r>
      <w:r>
        <w:rPr>
          <w:color w:val="231F1F"/>
          <w:w w:val="95"/>
          <w:sz w:val="20"/>
        </w:rPr>
        <w:t>gereken</w:t>
      </w:r>
      <w:r>
        <w:rPr>
          <w:color w:val="231F1F"/>
          <w:spacing w:val="-10"/>
          <w:w w:val="95"/>
          <w:sz w:val="20"/>
        </w:rPr>
        <w:t> </w:t>
      </w:r>
      <w:r>
        <w:rPr>
          <w:color w:val="231F1F"/>
          <w:w w:val="95"/>
          <w:sz w:val="20"/>
        </w:rPr>
        <w:t>teknik</w:t>
      </w:r>
      <w:r>
        <w:rPr>
          <w:color w:val="231F1F"/>
          <w:spacing w:val="-10"/>
          <w:w w:val="95"/>
          <w:sz w:val="20"/>
        </w:rPr>
        <w:t> </w:t>
      </w:r>
      <w:r>
        <w:rPr>
          <w:color w:val="231F1F"/>
          <w:w w:val="95"/>
          <w:sz w:val="20"/>
        </w:rPr>
        <w:t>özelliklerinin</w:t>
      </w:r>
      <w:r>
        <w:rPr>
          <w:color w:val="231F1F"/>
          <w:spacing w:val="-10"/>
          <w:w w:val="95"/>
          <w:sz w:val="20"/>
        </w:rPr>
        <w:t> </w:t>
      </w:r>
      <w:r>
        <w:rPr>
          <w:color w:val="231F1F"/>
          <w:w w:val="95"/>
          <w:sz w:val="20"/>
        </w:rPr>
        <w:t>tespit</w:t>
      </w:r>
      <w:r>
        <w:rPr>
          <w:color w:val="231F1F"/>
          <w:spacing w:val="-10"/>
          <w:w w:val="95"/>
          <w:sz w:val="20"/>
        </w:rPr>
        <w:t> </w:t>
      </w:r>
      <w:r>
        <w:rPr>
          <w:color w:val="231F1F"/>
          <w:w w:val="95"/>
          <w:sz w:val="20"/>
        </w:rPr>
        <w:t>edilmesini</w:t>
      </w:r>
      <w:r>
        <w:rPr>
          <w:color w:val="231F1F"/>
          <w:spacing w:val="-10"/>
          <w:w w:val="95"/>
          <w:sz w:val="20"/>
        </w:rPr>
        <w:t> </w:t>
      </w:r>
      <w:r>
        <w:rPr>
          <w:color w:val="231F1F"/>
          <w:w w:val="95"/>
          <w:sz w:val="20"/>
        </w:rPr>
        <w:t>temin</w:t>
      </w:r>
      <w:r>
        <w:rPr>
          <w:color w:val="231F1F"/>
          <w:spacing w:val="-10"/>
          <w:w w:val="95"/>
          <w:sz w:val="20"/>
        </w:rPr>
        <w:t> </w:t>
      </w:r>
      <w:r>
        <w:rPr>
          <w:color w:val="231F1F"/>
          <w:w w:val="95"/>
          <w:sz w:val="20"/>
        </w:rPr>
        <w:t>edecektir.</w:t>
      </w:r>
      <w:r>
        <w:rPr>
          <w:color w:val="231F1F"/>
          <w:spacing w:val="-1"/>
          <w:w w:val="95"/>
          <w:sz w:val="20"/>
        </w:rPr>
        <w:t> </w:t>
      </w:r>
      <w:r>
        <w:rPr>
          <w:color w:val="231F1F"/>
          <w:w w:val="95"/>
          <w:sz w:val="20"/>
        </w:rPr>
        <w:t>Elektrik</w:t>
      </w:r>
      <w:r>
        <w:rPr>
          <w:color w:val="231F1F"/>
          <w:spacing w:val="-10"/>
          <w:w w:val="95"/>
          <w:sz w:val="20"/>
        </w:rPr>
        <w:t> </w:t>
      </w:r>
      <w:r>
        <w:rPr>
          <w:color w:val="231F1F"/>
          <w:w w:val="95"/>
          <w:sz w:val="20"/>
        </w:rPr>
        <w:t>Şebeke </w:t>
      </w:r>
      <w:r>
        <w:rPr>
          <w:color w:val="231F1F"/>
          <w:w w:val="85"/>
          <w:sz w:val="20"/>
        </w:rPr>
        <w:t>Yönetnıeliği'nde yer alan perfomıans test prosedürü aşamalarından</w:t>
      </w:r>
      <w:r>
        <w:rPr>
          <w:color w:val="231F1F"/>
          <w:sz w:val="20"/>
        </w:rPr>
        <w:t> </w:t>
      </w:r>
      <w:r>
        <w:rPr>
          <w:color w:val="231F1F"/>
          <w:w w:val="85"/>
          <w:sz w:val="20"/>
        </w:rPr>
        <w:t>ünite toparlanma</w:t>
      </w:r>
      <w:r>
        <w:rPr>
          <w:color w:val="231F1F"/>
          <w:sz w:val="20"/>
        </w:rPr>
        <w:t> </w:t>
      </w:r>
      <w:r>
        <w:rPr>
          <w:color w:val="231F1F"/>
          <w:w w:val="85"/>
          <w:sz w:val="20"/>
        </w:rPr>
        <w:t>testi her üç yılda bir</w:t>
      </w:r>
      <w:r>
        <w:rPr>
          <w:color w:val="231F1F"/>
          <w:spacing w:val="-5"/>
          <w:w w:val="85"/>
          <w:sz w:val="20"/>
        </w:rPr>
        <w:t> </w:t>
      </w:r>
      <w:r>
        <w:rPr>
          <w:color w:val="231F1F"/>
          <w:w w:val="85"/>
          <w:sz w:val="20"/>
        </w:rPr>
        <w:t>kere,</w:t>
      </w:r>
      <w:r>
        <w:rPr>
          <w:color w:val="231F1F"/>
          <w:spacing w:val="-3"/>
          <w:w w:val="85"/>
          <w:sz w:val="20"/>
        </w:rPr>
        <w:t> </w:t>
      </w:r>
      <w:r>
        <w:rPr>
          <w:color w:val="231F1F"/>
          <w:w w:val="85"/>
          <w:sz w:val="20"/>
        </w:rPr>
        <w:t>Üretim Tesisi</w:t>
      </w:r>
      <w:r>
        <w:rPr>
          <w:color w:val="231F1F"/>
          <w:sz w:val="20"/>
        </w:rPr>
        <w:t> </w:t>
      </w:r>
      <w:r>
        <w:rPr>
          <w:color w:val="231F1F"/>
          <w:w w:val="85"/>
          <w:sz w:val="20"/>
        </w:rPr>
        <w:t>Toparlanma Testi</w:t>
      </w:r>
      <w:r>
        <w:rPr>
          <w:color w:val="231F1F"/>
          <w:sz w:val="20"/>
        </w:rPr>
        <w:t> </w:t>
      </w:r>
      <w:r>
        <w:rPr>
          <w:color w:val="231F1F"/>
          <w:w w:val="85"/>
          <w:sz w:val="20"/>
        </w:rPr>
        <w:t>ise her</w:t>
      </w:r>
      <w:r>
        <w:rPr>
          <w:color w:val="231F1F"/>
          <w:spacing w:val="-5"/>
          <w:w w:val="85"/>
          <w:sz w:val="20"/>
        </w:rPr>
        <w:t> </w:t>
      </w:r>
      <w:r>
        <w:rPr>
          <w:color w:val="231F1F"/>
          <w:w w:val="85"/>
          <w:sz w:val="20"/>
        </w:rPr>
        <w:t>altı yılda bir</w:t>
      </w:r>
      <w:r>
        <w:rPr>
          <w:color w:val="231F1F"/>
          <w:spacing w:val="-5"/>
          <w:w w:val="85"/>
          <w:sz w:val="20"/>
        </w:rPr>
        <w:t> </w:t>
      </w:r>
      <w:r>
        <w:rPr>
          <w:color w:val="231F1F"/>
          <w:w w:val="85"/>
          <w:sz w:val="20"/>
        </w:rPr>
        <w:t>kere</w:t>
      </w:r>
      <w:r>
        <w:rPr>
          <w:color w:val="231F1F"/>
          <w:spacing w:val="-3"/>
          <w:w w:val="85"/>
          <w:sz w:val="20"/>
        </w:rPr>
        <w:t> </w:t>
      </w:r>
      <w:r>
        <w:rPr>
          <w:color w:val="231F1F"/>
          <w:w w:val="85"/>
          <w:sz w:val="20"/>
        </w:rPr>
        <w:t>yapılacaktır.</w:t>
      </w:r>
      <w:r>
        <w:rPr>
          <w:color w:val="231F1F"/>
          <w:sz w:val="20"/>
        </w:rPr>
        <w:t> </w:t>
      </w:r>
      <w:r>
        <w:rPr>
          <w:color w:val="231F1F"/>
          <w:w w:val="85"/>
          <w:sz w:val="20"/>
        </w:rPr>
        <w:t>Üretim</w:t>
      </w:r>
      <w:r>
        <w:rPr>
          <w:color w:val="231F1F"/>
          <w:sz w:val="20"/>
        </w:rPr>
        <w:t> </w:t>
      </w:r>
      <w:r>
        <w:rPr>
          <w:color w:val="231F1F"/>
          <w:w w:val="85"/>
          <w:sz w:val="20"/>
        </w:rPr>
        <w:t>tesisi </w:t>
      </w:r>
      <w:r>
        <w:rPr>
          <w:color w:val="231F1F"/>
          <w:w w:val="90"/>
          <w:sz w:val="20"/>
        </w:rPr>
        <w:t>toparlanma</w:t>
      </w:r>
      <w:r>
        <w:rPr>
          <w:color w:val="231F1F"/>
          <w:w w:val="90"/>
          <w:sz w:val="20"/>
        </w:rPr>
        <w:t> testinin</w:t>
      </w:r>
      <w:r>
        <w:rPr>
          <w:color w:val="231F1F"/>
          <w:w w:val="90"/>
          <w:sz w:val="20"/>
        </w:rPr>
        <w:t> yapılması</w:t>
      </w:r>
      <w:r>
        <w:rPr>
          <w:color w:val="231F1F"/>
          <w:w w:val="90"/>
          <w:sz w:val="20"/>
        </w:rPr>
        <w:t> durumunda</w:t>
      </w:r>
      <w:r>
        <w:rPr>
          <w:color w:val="231F1F"/>
          <w:w w:val="90"/>
          <w:sz w:val="20"/>
        </w:rPr>
        <w:t> ünite</w:t>
      </w:r>
      <w:r>
        <w:rPr>
          <w:color w:val="231F1F"/>
          <w:w w:val="90"/>
          <w:sz w:val="20"/>
        </w:rPr>
        <w:t> toparlanma</w:t>
      </w:r>
      <w:r>
        <w:rPr>
          <w:color w:val="231F1F"/>
          <w:w w:val="90"/>
          <w:sz w:val="20"/>
        </w:rPr>
        <w:t> lcslinin</w:t>
      </w:r>
      <w:r>
        <w:rPr>
          <w:color w:val="231F1F"/>
          <w:w w:val="90"/>
          <w:sz w:val="20"/>
        </w:rPr>
        <w:t> aynca</w:t>
      </w:r>
      <w:r>
        <w:rPr>
          <w:color w:val="231F1F"/>
          <w:w w:val="90"/>
          <w:sz w:val="20"/>
        </w:rPr>
        <w:t> yapılmasına</w:t>
      </w:r>
      <w:r>
        <w:rPr>
          <w:color w:val="231F1F"/>
          <w:w w:val="90"/>
          <w:sz w:val="20"/>
        </w:rPr>
        <w:t> gerek </w:t>
      </w:r>
      <w:r>
        <w:rPr>
          <w:color w:val="231F1F"/>
          <w:spacing w:val="-2"/>
          <w:w w:val="95"/>
          <w:sz w:val="20"/>
        </w:rPr>
        <w:t>yoktur.</w:t>
      </w:r>
    </w:p>
    <w:p>
      <w:pPr>
        <w:pStyle w:val="ListParagraph"/>
        <w:numPr>
          <w:ilvl w:val="0"/>
          <w:numId w:val="51"/>
        </w:numPr>
        <w:tabs>
          <w:tab w:pos="925" w:val="left" w:leader="none"/>
        </w:tabs>
        <w:spacing w:line="244" w:lineRule="auto" w:before="0" w:after="0"/>
        <w:ind w:left="162" w:right="138" w:firstLine="509"/>
        <w:jc w:val="both"/>
        <w:rPr>
          <w:sz w:val="20"/>
        </w:rPr>
      </w:pPr>
      <w:r>
        <w:rPr>
          <w:color w:val="231F1F"/>
          <w:w w:val="85"/>
          <w:sz w:val="20"/>
        </w:rPr>
        <w:t>Bu Anlaşma</w:t>
      </w:r>
      <w:r>
        <w:rPr>
          <w:color w:val="231F1F"/>
          <w:spacing w:val="-5"/>
          <w:w w:val="85"/>
          <w:sz w:val="20"/>
        </w:rPr>
        <w:t> </w:t>
      </w:r>
      <w:r>
        <w:rPr>
          <w:color w:val="231F1F"/>
          <w:w w:val="85"/>
          <w:sz w:val="20"/>
        </w:rPr>
        <w:t>'nın 9 uncu</w:t>
      </w:r>
      <w:r>
        <w:rPr>
          <w:color w:val="231F1F"/>
          <w:spacing w:val="-1"/>
          <w:w w:val="85"/>
          <w:sz w:val="20"/>
        </w:rPr>
        <w:t> </w:t>
      </w:r>
      <w:r>
        <w:rPr>
          <w:color w:val="231F1F"/>
          <w:w w:val="85"/>
          <w:sz w:val="20"/>
        </w:rPr>
        <w:t>maddesinde</w:t>
      </w:r>
      <w:r>
        <w:rPr>
          <w:color w:val="231F1F"/>
          <w:sz w:val="20"/>
        </w:rPr>
        <w:t> </w:t>
      </w:r>
      <w:r>
        <w:rPr>
          <w:color w:val="231F1F"/>
          <w:w w:val="85"/>
          <w:sz w:val="20"/>
        </w:rPr>
        <w:t>belirtilen kontroller</w:t>
      </w:r>
      <w:r>
        <w:rPr>
          <w:color w:val="231F1F"/>
          <w:sz w:val="20"/>
        </w:rPr>
        <w:t> </w:t>
      </w:r>
      <w:r>
        <w:rPr>
          <w:color w:val="231F1F"/>
          <w:w w:val="85"/>
          <w:sz w:val="20"/>
        </w:rPr>
        <w:t>neticesinde</w:t>
      </w:r>
      <w:r>
        <w:rPr>
          <w:color w:val="231F1F"/>
          <w:sz w:val="20"/>
        </w:rPr>
        <w:t> </w:t>
      </w:r>
      <w:r>
        <w:rPr>
          <w:color w:val="231F1F"/>
          <w:w w:val="85"/>
          <w:sz w:val="20"/>
        </w:rPr>
        <w:t>ve/veya Elektrik </w:t>
      </w:r>
      <w:r>
        <w:rPr>
          <w:color w:val="231F1F"/>
          <w:spacing w:val="-2"/>
          <w:w w:val="90"/>
          <w:sz w:val="20"/>
        </w:rPr>
        <w:t>Piyasası Yan Hizmetler</w:t>
      </w:r>
      <w:r>
        <w:rPr>
          <w:color w:val="231F1F"/>
          <w:spacing w:val="-2"/>
          <w:w w:val="90"/>
          <w:sz w:val="20"/>
        </w:rPr>
        <w:t> Yönetmeliğinin ilgili hükümleri</w:t>
      </w:r>
      <w:r>
        <w:rPr>
          <w:color w:val="231F1F"/>
          <w:spacing w:val="-2"/>
          <w:w w:val="90"/>
          <w:sz w:val="20"/>
        </w:rPr>
        <w:t> uyarınca oturan sistemin toparlanması </w:t>
      </w:r>
      <w:r>
        <w:rPr>
          <w:color w:val="231F1F"/>
          <w:w w:val="90"/>
          <w:sz w:val="20"/>
        </w:rPr>
        <w:t>hizmetine</w:t>
      </w:r>
      <w:r>
        <w:rPr>
          <w:color w:val="231F1F"/>
          <w:spacing w:val="-6"/>
          <w:w w:val="90"/>
          <w:sz w:val="20"/>
        </w:rPr>
        <w:t> </w:t>
      </w:r>
      <w:r>
        <w:rPr>
          <w:color w:val="231F1F"/>
          <w:w w:val="90"/>
          <w:sz w:val="20"/>
        </w:rPr>
        <w:t>ilişkin</w:t>
      </w:r>
      <w:r>
        <w:rPr>
          <w:color w:val="231F1F"/>
          <w:spacing w:val="26"/>
          <w:sz w:val="20"/>
        </w:rPr>
        <w:t> </w:t>
      </w:r>
      <w:r>
        <w:rPr>
          <w:color w:val="231F1F"/>
          <w:w w:val="90"/>
          <w:sz w:val="20"/>
        </w:rPr>
        <w:t>yerine</w:t>
      </w:r>
      <w:r>
        <w:rPr>
          <w:color w:val="231F1F"/>
          <w:spacing w:val="-8"/>
          <w:w w:val="90"/>
          <w:sz w:val="20"/>
        </w:rPr>
        <w:t> </w:t>
      </w:r>
      <w:r>
        <w:rPr>
          <w:color w:val="231F1F"/>
          <w:w w:val="90"/>
          <w:sz w:val="20"/>
        </w:rPr>
        <w:t>getirmeme</w:t>
      </w:r>
      <w:r>
        <w:rPr>
          <w:color w:val="231F1F"/>
          <w:spacing w:val="-1"/>
          <w:w w:val="90"/>
          <w:sz w:val="20"/>
        </w:rPr>
        <w:t> </w:t>
      </w:r>
      <w:r>
        <w:rPr>
          <w:color w:val="231F1F"/>
          <w:w w:val="90"/>
          <w:sz w:val="20"/>
        </w:rPr>
        <w:t>bedeli</w:t>
      </w:r>
      <w:r>
        <w:rPr>
          <w:color w:val="231F1F"/>
          <w:w w:val="90"/>
          <w:sz w:val="20"/>
        </w:rPr>
        <w:t> uygulanması</w:t>
      </w:r>
      <w:r>
        <w:rPr>
          <w:color w:val="231F1F"/>
          <w:spacing w:val="-1"/>
          <w:w w:val="90"/>
          <w:sz w:val="20"/>
        </w:rPr>
        <w:t> </w:t>
      </w:r>
      <w:r>
        <w:rPr>
          <w:color w:val="231F1F"/>
          <w:w w:val="90"/>
          <w:sz w:val="20"/>
        </w:rPr>
        <w:t>gerektiren</w:t>
      </w:r>
      <w:r>
        <w:rPr>
          <w:color w:val="231F1F"/>
          <w:w w:val="90"/>
          <w:sz w:val="20"/>
        </w:rPr>
        <w:t> hususların</w:t>
      </w:r>
      <w:r>
        <w:rPr>
          <w:color w:val="231F1F"/>
          <w:spacing w:val="-1"/>
          <w:w w:val="90"/>
          <w:sz w:val="20"/>
        </w:rPr>
        <w:t> </w:t>
      </w:r>
      <w:r>
        <w:rPr>
          <w:color w:val="231F1F"/>
          <w:w w:val="90"/>
          <w:sz w:val="20"/>
        </w:rPr>
        <w:t>ortaya</w:t>
      </w:r>
      <w:r>
        <w:rPr>
          <w:color w:val="231F1F"/>
          <w:spacing w:val="-8"/>
          <w:w w:val="90"/>
          <w:sz w:val="20"/>
        </w:rPr>
        <w:t> </w:t>
      </w:r>
      <w:r>
        <w:rPr>
          <w:color w:val="231F1F"/>
          <w:w w:val="90"/>
          <w:sz w:val="20"/>
        </w:rPr>
        <w:t>çıkar</w:t>
      </w:r>
      <w:r>
        <w:rPr>
          <w:color w:val="231F1F"/>
          <w:spacing w:val="-7"/>
          <w:w w:val="90"/>
          <w:sz w:val="20"/>
        </w:rPr>
        <w:t> </w:t>
      </w:r>
      <w:r>
        <w:rPr>
          <w:color w:val="231F1F"/>
          <w:w w:val="90"/>
          <w:sz w:val="20"/>
        </w:rPr>
        <w:t>ise, </w:t>
      </w:r>
      <w:r>
        <w:rPr>
          <w:color w:val="231F1F"/>
          <w:spacing w:val="-2"/>
          <w:w w:val="90"/>
          <w:sz w:val="20"/>
        </w:rPr>
        <w:t>TEİAŞ, oturan sistemin toparlanması</w:t>
      </w:r>
      <w:r>
        <w:rPr>
          <w:color w:val="231F1F"/>
          <w:sz w:val="20"/>
        </w:rPr>
        <w:t> </w:t>
      </w:r>
      <w:r>
        <w:rPr>
          <w:color w:val="231F1F"/>
          <w:spacing w:val="-2"/>
          <w:w w:val="90"/>
          <w:sz w:val="20"/>
        </w:rPr>
        <w:t>yan hizmet seıiifikalarının</w:t>
      </w:r>
      <w:r>
        <w:rPr>
          <w:color w:val="231F1F"/>
          <w:spacing w:val="-3"/>
          <w:w w:val="90"/>
          <w:sz w:val="20"/>
        </w:rPr>
        <w:t> </w:t>
      </w:r>
      <w:r>
        <w:rPr>
          <w:color w:val="231F1F"/>
          <w:spacing w:val="-2"/>
          <w:w w:val="90"/>
          <w:sz w:val="20"/>
        </w:rPr>
        <w:t>daha önce yenilenmesini</w:t>
      </w:r>
      <w:r>
        <w:rPr>
          <w:color w:val="231F1F"/>
          <w:sz w:val="20"/>
        </w:rPr>
        <w:t> </w:t>
      </w:r>
      <w:r>
        <w:rPr>
          <w:color w:val="231F1F"/>
          <w:spacing w:val="-2"/>
          <w:w w:val="90"/>
          <w:sz w:val="20"/>
        </w:rPr>
        <w:t>talep </w:t>
      </w:r>
      <w:r>
        <w:rPr>
          <w:color w:val="231F1F"/>
          <w:w w:val="90"/>
          <w:sz w:val="20"/>
        </w:rPr>
        <w:t>edebilir.</w:t>
      </w:r>
      <w:r>
        <w:rPr>
          <w:color w:val="231F1F"/>
          <w:w w:val="90"/>
          <w:sz w:val="20"/>
        </w:rPr>
        <w:t> TEİAŞ'ın</w:t>
      </w:r>
      <w:r>
        <w:rPr>
          <w:color w:val="231F1F"/>
          <w:w w:val="90"/>
          <w:sz w:val="20"/>
        </w:rPr>
        <w:t> talep etmesi</w:t>
      </w:r>
      <w:r>
        <w:rPr>
          <w:color w:val="231F1F"/>
          <w:w w:val="90"/>
          <w:sz w:val="20"/>
        </w:rPr>
        <w:t> halinde, tüzel</w:t>
      </w:r>
      <w:r>
        <w:rPr>
          <w:color w:val="231F1F"/>
          <w:spacing w:val="-2"/>
          <w:w w:val="90"/>
          <w:sz w:val="20"/>
        </w:rPr>
        <w:t> </w:t>
      </w:r>
      <w:r>
        <w:rPr>
          <w:color w:val="231F1F"/>
          <w:w w:val="90"/>
          <w:sz w:val="20"/>
        </w:rPr>
        <w:t>kişinin ilgili</w:t>
      </w:r>
      <w:r>
        <w:rPr>
          <w:color w:val="231F1F"/>
          <w:w w:val="90"/>
          <w:sz w:val="20"/>
        </w:rPr>
        <w:t> hizmet sertifikasını</w:t>
      </w:r>
      <w:r>
        <w:rPr>
          <w:color w:val="231F1F"/>
          <w:sz w:val="20"/>
        </w:rPr>
        <w:t> </w:t>
      </w:r>
      <w:r>
        <w:rPr>
          <w:color w:val="231F1F"/>
          <w:w w:val="90"/>
          <w:sz w:val="20"/>
        </w:rPr>
        <w:t>2</w:t>
      </w:r>
      <w:r>
        <w:rPr>
          <w:color w:val="231F1F"/>
          <w:spacing w:val="-5"/>
          <w:w w:val="90"/>
          <w:sz w:val="20"/>
        </w:rPr>
        <w:t> </w:t>
      </w:r>
      <w:r>
        <w:rPr>
          <w:color w:val="231F1F"/>
          <w:w w:val="90"/>
          <w:sz w:val="20"/>
        </w:rPr>
        <w:t>ay</w:t>
      </w:r>
      <w:r>
        <w:rPr>
          <w:color w:val="231F1F"/>
          <w:spacing w:val="-2"/>
          <w:w w:val="90"/>
          <w:sz w:val="20"/>
        </w:rPr>
        <w:t> </w:t>
      </w:r>
      <w:r>
        <w:rPr>
          <w:color w:val="231F1F"/>
          <w:w w:val="90"/>
          <w:sz w:val="20"/>
        </w:rPr>
        <w:t>içerisinde yenilememesi</w:t>
      </w:r>
      <w:r>
        <w:rPr>
          <w:color w:val="231F1F"/>
          <w:spacing w:val="-8"/>
          <w:w w:val="90"/>
          <w:sz w:val="20"/>
        </w:rPr>
        <w:t> </w:t>
      </w:r>
      <w:r>
        <w:rPr>
          <w:color w:val="231F1F"/>
          <w:w w:val="90"/>
          <w:sz w:val="20"/>
        </w:rPr>
        <w:t>dunınıuııda,</w:t>
      </w:r>
      <w:r>
        <w:rPr>
          <w:color w:val="231F1F"/>
          <w:spacing w:val="-7"/>
          <w:w w:val="90"/>
          <w:sz w:val="20"/>
        </w:rPr>
        <w:t> </w:t>
      </w:r>
      <w:r>
        <w:rPr>
          <w:color w:val="231F1F"/>
          <w:w w:val="90"/>
          <w:sz w:val="20"/>
        </w:rPr>
        <w:t>mevcut</w:t>
      </w:r>
      <w:r>
        <w:rPr>
          <w:color w:val="231F1F"/>
          <w:spacing w:val="-8"/>
          <w:w w:val="90"/>
          <w:sz w:val="20"/>
        </w:rPr>
        <w:t> </w:t>
      </w:r>
      <w:r>
        <w:rPr>
          <w:color w:val="231F1F"/>
          <w:w w:val="90"/>
          <w:sz w:val="20"/>
        </w:rPr>
        <w:t>sertifikası</w:t>
      </w:r>
      <w:r>
        <w:rPr>
          <w:color w:val="231F1F"/>
          <w:spacing w:val="-7"/>
          <w:w w:val="90"/>
          <w:sz w:val="20"/>
        </w:rPr>
        <w:t> </w:t>
      </w:r>
      <w:r>
        <w:rPr>
          <w:color w:val="231F1F"/>
          <w:w w:val="90"/>
          <w:sz w:val="20"/>
        </w:rPr>
        <w:t>geçersiz</w:t>
      </w:r>
      <w:r>
        <w:rPr>
          <w:color w:val="231F1F"/>
          <w:spacing w:val="-8"/>
          <w:w w:val="90"/>
          <w:sz w:val="20"/>
        </w:rPr>
        <w:t> </w:t>
      </w:r>
      <w:r>
        <w:rPr>
          <w:color w:val="231F1F"/>
          <w:w w:val="90"/>
          <w:sz w:val="20"/>
        </w:rPr>
        <w:t>sayılır.</w:t>
      </w:r>
    </w:p>
    <w:p>
      <w:pPr>
        <w:pStyle w:val="ListParagraph"/>
        <w:numPr>
          <w:ilvl w:val="0"/>
          <w:numId w:val="51"/>
        </w:numPr>
        <w:tabs>
          <w:tab w:pos="923" w:val="left" w:leader="none"/>
        </w:tabs>
        <w:spacing w:line="244" w:lineRule="auto" w:before="0" w:after="0"/>
        <w:ind w:left="166" w:right="145" w:firstLine="505"/>
        <w:jc w:val="both"/>
        <w:rPr>
          <w:sz w:val="20"/>
        </w:rPr>
      </w:pPr>
      <w:r>
        <w:rPr>
          <w:color w:val="231F1F"/>
          <w:w w:val="85"/>
          <w:sz w:val="20"/>
        </w:rPr>
        <w:t>Üretici'nin adına kayıtlı</w:t>
      </w:r>
      <w:r>
        <w:rPr>
          <w:color w:val="231F1F"/>
          <w:sz w:val="20"/>
        </w:rPr>
        <w:t> </w:t>
      </w:r>
      <w:r>
        <w:rPr>
          <w:color w:val="231F1F"/>
          <w:w w:val="85"/>
          <w:sz w:val="20"/>
        </w:rPr>
        <w:t>üretim tesisleri için geçerli olan tüm yan hizmet sertifikaları,</w:t>
      </w:r>
      <w:r>
        <w:rPr>
          <w:color w:val="231F1F"/>
          <w:spacing w:val="40"/>
          <w:sz w:val="20"/>
        </w:rPr>
        <w:t> </w:t>
      </w:r>
      <w:r>
        <w:rPr>
          <w:color w:val="231F1F"/>
          <w:w w:val="90"/>
          <w:sz w:val="20"/>
        </w:rPr>
        <w:t>bu</w:t>
      </w:r>
      <w:r>
        <w:rPr>
          <w:color w:val="231F1F"/>
          <w:spacing w:val="-6"/>
          <w:w w:val="90"/>
          <w:sz w:val="20"/>
        </w:rPr>
        <w:t> </w:t>
      </w:r>
      <w:r>
        <w:rPr>
          <w:color w:val="231F1F"/>
          <w:w w:val="90"/>
          <w:sz w:val="20"/>
        </w:rPr>
        <w:t>Anlaşma'da</w:t>
      </w:r>
      <w:r>
        <w:rPr>
          <w:color w:val="231F1F"/>
          <w:spacing w:val="8"/>
          <w:sz w:val="20"/>
        </w:rPr>
        <w:t> </w:t>
      </w:r>
      <w:r>
        <w:rPr>
          <w:color w:val="231F1F"/>
          <w:w w:val="90"/>
          <w:sz w:val="20"/>
        </w:rPr>
        <w:t>EK-7</w:t>
      </w:r>
      <w:r>
        <w:rPr>
          <w:color w:val="231F1F"/>
          <w:spacing w:val="-5"/>
          <w:w w:val="90"/>
          <w:sz w:val="20"/>
        </w:rPr>
        <w:t> </w:t>
      </w:r>
      <w:r>
        <w:rPr>
          <w:color w:val="231F1F"/>
          <w:w w:val="90"/>
          <w:sz w:val="20"/>
        </w:rPr>
        <w:t>kapsamında yer</w:t>
      </w:r>
      <w:r>
        <w:rPr>
          <w:color w:val="231F1F"/>
          <w:spacing w:val="-8"/>
          <w:w w:val="90"/>
          <w:sz w:val="20"/>
        </w:rPr>
        <w:t> </w:t>
      </w:r>
      <w:r>
        <w:rPr>
          <w:color w:val="231F1F"/>
          <w:w w:val="90"/>
          <w:sz w:val="20"/>
        </w:rPr>
        <w:t>almaktadır.</w:t>
      </w:r>
    </w:p>
    <w:p>
      <w:pPr>
        <w:pStyle w:val="Heading3"/>
        <w:spacing w:before="204"/>
        <w:ind w:left="12"/>
      </w:pPr>
      <w:r>
        <w:rPr>
          <w:color w:val="231F1F"/>
          <w:w w:val="85"/>
        </w:rPr>
        <w:t>BEŞİNCİ</w:t>
      </w:r>
      <w:r>
        <w:rPr>
          <w:color w:val="231F1F"/>
          <w:spacing w:val="-5"/>
          <w:w w:val="95"/>
        </w:rPr>
        <w:t> </w:t>
      </w:r>
      <w:r>
        <w:rPr>
          <w:color w:val="231F1F"/>
          <w:spacing w:val="-2"/>
          <w:w w:val="95"/>
        </w:rPr>
        <w:t>BÖLÜM</w:t>
      </w:r>
    </w:p>
    <w:p>
      <w:pPr>
        <w:pStyle w:val="Heading4"/>
        <w:spacing w:before="1"/>
        <w:ind w:left="8"/>
        <w:jc w:val="center"/>
      </w:pPr>
      <w:r>
        <w:rPr>
          <w:color w:val="231F1F"/>
          <w:w w:val="85"/>
        </w:rPr>
        <w:t>Kayıt,</w:t>
      </w:r>
      <w:r>
        <w:rPr>
          <w:color w:val="231F1F"/>
          <w:spacing w:val="4"/>
        </w:rPr>
        <w:t> </w:t>
      </w:r>
      <w:r>
        <w:rPr>
          <w:color w:val="231F1F"/>
          <w:w w:val="85"/>
        </w:rPr>
        <w:t>izleme</w:t>
      </w:r>
      <w:r>
        <w:rPr>
          <w:color w:val="231F1F"/>
          <w:spacing w:val="-4"/>
        </w:rPr>
        <w:t> </w:t>
      </w:r>
      <w:r>
        <w:rPr>
          <w:color w:val="231F1F"/>
          <w:w w:val="85"/>
        </w:rPr>
        <w:t>ve</w:t>
      </w:r>
      <w:r>
        <w:rPr>
          <w:color w:val="231F1F"/>
        </w:rPr>
        <w:t> </w:t>
      </w:r>
      <w:r>
        <w:rPr>
          <w:color w:val="231F1F"/>
          <w:spacing w:val="-2"/>
          <w:w w:val="85"/>
        </w:rPr>
        <w:t>Kontrol</w:t>
      </w:r>
    </w:p>
    <w:p>
      <w:pPr>
        <w:spacing w:before="5"/>
        <w:ind w:left="0" w:right="4527" w:firstLine="0"/>
        <w:jc w:val="center"/>
        <w:rPr>
          <w:b/>
          <w:sz w:val="20"/>
        </w:rPr>
      </w:pPr>
      <w:r>
        <w:rPr>
          <w:b/>
          <w:color w:val="231F1F"/>
          <w:w w:val="80"/>
          <w:sz w:val="20"/>
        </w:rPr>
        <w:t>Kayıt</w:t>
      </w:r>
      <w:r>
        <w:rPr>
          <w:b/>
          <w:color w:val="231F1F"/>
          <w:spacing w:val="4"/>
          <w:sz w:val="20"/>
        </w:rPr>
        <w:t> </w:t>
      </w:r>
      <w:r>
        <w:rPr>
          <w:b/>
          <w:color w:val="231F1F"/>
          <w:w w:val="80"/>
          <w:sz w:val="20"/>
        </w:rPr>
        <w:t>ve</w:t>
      </w:r>
      <w:r>
        <w:rPr>
          <w:b/>
          <w:color w:val="231F1F"/>
          <w:spacing w:val="1"/>
          <w:sz w:val="20"/>
        </w:rPr>
        <w:t> </w:t>
      </w:r>
      <w:r>
        <w:rPr>
          <w:b/>
          <w:color w:val="231F1F"/>
          <w:spacing w:val="-2"/>
          <w:w w:val="80"/>
          <w:sz w:val="20"/>
        </w:rPr>
        <w:t>kontrol</w:t>
      </w:r>
    </w:p>
    <w:p>
      <w:pPr>
        <w:pStyle w:val="BodyText"/>
        <w:spacing w:line="242" w:lineRule="auto" w:before="1"/>
        <w:ind w:left="161" w:right="143" w:firstLine="510"/>
        <w:jc w:val="both"/>
      </w:pPr>
      <w:r>
        <w:rPr>
          <w:b/>
          <w:color w:val="231F1F"/>
          <w:w w:val="85"/>
        </w:rPr>
        <w:t>MADDE</w:t>
      </w:r>
      <w:r>
        <w:rPr>
          <w:b/>
          <w:color w:val="231F1F"/>
          <w:spacing w:val="-3"/>
          <w:w w:val="85"/>
        </w:rPr>
        <w:t> </w:t>
      </w:r>
      <w:r>
        <w:rPr>
          <w:b/>
          <w:color w:val="231F1F"/>
          <w:w w:val="85"/>
        </w:rPr>
        <w:t>9-</w:t>
      </w:r>
      <w:r>
        <w:rPr>
          <w:b/>
          <w:color w:val="231F1F"/>
          <w:spacing w:val="-4"/>
          <w:w w:val="85"/>
        </w:rPr>
        <w:t> </w:t>
      </w:r>
      <w:r>
        <w:rPr>
          <w:color w:val="231F1F"/>
          <w:w w:val="85"/>
        </w:rPr>
        <w:t>(l)Ar.:il durum jeneratöründe ve/veya bütünleşik elektrik</w:t>
      </w:r>
      <w:r>
        <w:rPr>
          <w:color w:val="231F1F"/>
          <w:spacing w:val="-2"/>
          <w:w w:val="85"/>
        </w:rPr>
        <w:t> </w:t>
      </w:r>
      <w:r>
        <w:rPr>
          <w:color w:val="231F1F"/>
          <w:w w:val="85"/>
        </w:rPr>
        <w:t>depolama</w:t>
      </w:r>
      <w:r>
        <w:rPr>
          <w:color w:val="231F1F"/>
        </w:rPr>
        <w:t> </w:t>
      </w:r>
      <w:r>
        <w:rPr>
          <w:color w:val="231F1F"/>
          <w:w w:val="85"/>
        </w:rPr>
        <w:t>ünitesinde gerçekleştirilen</w:t>
      </w:r>
      <w:r>
        <w:rPr>
          <w:color w:val="231F1F"/>
          <w:spacing w:val="-4"/>
          <w:w w:val="85"/>
        </w:rPr>
        <w:t> </w:t>
      </w:r>
      <w:r>
        <w:rPr>
          <w:color w:val="231F1F"/>
          <w:w w:val="85"/>
        </w:rPr>
        <w:t>kapsamlı bir</w:t>
      </w:r>
      <w:r>
        <w:rPr>
          <w:color w:val="231F1F"/>
          <w:spacing w:val="-3"/>
          <w:w w:val="85"/>
        </w:rPr>
        <w:t> </w:t>
      </w:r>
      <w:r>
        <w:rPr>
          <w:color w:val="231F1F"/>
          <w:w w:val="85"/>
        </w:rPr>
        <w:t>bal(ım çalışmasının, üretim biriminin bir</w:t>
      </w:r>
      <w:r>
        <w:rPr>
          <w:color w:val="231F1F"/>
          <w:spacing w:val="-4"/>
          <w:w w:val="85"/>
        </w:rPr>
        <w:t> </w:t>
      </w:r>
      <w:r>
        <w:rPr>
          <w:color w:val="231F1F"/>
          <w:w w:val="85"/>
        </w:rPr>
        <w:t>sistem</w:t>
      </w:r>
      <w:r>
        <w:rPr>
          <w:color w:val="231F1F"/>
        </w:rPr>
        <w:t> </w:t>
      </w:r>
      <w:r>
        <w:rPr>
          <w:color w:val="231F1F"/>
          <w:w w:val="85"/>
        </w:rPr>
        <w:t>otunnası</w:t>
      </w:r>
      <w:r>
        <w:rPr>
          <w:color w:val="231F1F"/>
        </w:rPr>
        <w:t> </w:t>
      </w:r>
      <w:r>
        <w:rPr>
          <w:color w:val="231F1F"/>
          <w:w w:val="85"/>
        </w:rPr>
        <w:t>duıumunda </w:t>
      </w:r>
      <w:r>
        <w:rPr>
          <w:color w:val="231F1F"/>
          <w:w w:val="95"/>
        </w:rPr>
        <w:t>belirlenen</w:t>
      </w:r>
      <w:r>
        <w:rPr>
          <w:color w:val="231F1F"/>
          <w:spacing w:val="-10"/>
          <w:w w:val="95"/>
        </w:rPr>
        <w:t> </w:t>
      </w:r>
      <w:r>
        <w:rPr>
          <w:color w:val="231F1F"/>
          <w:w w:val="95"/>
        </w:rPr>
        <w:t>süreler</w:t>
      </w:r>
      <w:r>
        <w:rPr>
          <w:color w:val="231F1F"/>
          <w:spacing w:val="-10"/>
          <w:w w:val="95"/>
        </w:rPr>
        <w:t> </w:t>
      </w:r>
      <w:r>
        <w:rPr>
          <w:color w:val="231F1F"/>
          <w:w w:val="95"/>
        </w:rPr>
        <w:t>içerisinde</w:t>
      </w:r>
      <w:r>
        <w:rPr>
          <w:color w:val="231F1F"/>
          <w:spacing w:val="-10"/>
          <w:w w:val="95"/>
        </w:rPr>
        <w:t> </w:t>
      </w:r>
      <w:r>
        <w:rPr>
          <w:color w:val="231F1F"/>
          <w:w w:val="95"/>
        </w:rPr>
        <w:t>devreye</w:t>
      </w:r>
      <w:r>
        <w:rPr>
          <w:color w:val="231F1F"/>
          <w:spacing w:val="-10"/>
          <w:w w:val="95"/>
        </w:rPr>
        <w:t> </w:t>
      </w:r>
      <w:r>
        <w:rPr>
          <w:color w:val="231F1F"/>
          <w:w w:val="95"/>
        </w:rPr>
        <w:t>ginnesini</w:t>
      </w:r>
      <w:r>
        <w:rPr>
          <w:color w:val="231F1F"/>
          <w:spacing w:val="-10"/>
          <w:w w:val="95"/>
        </w:rPr>
        <w:t> </w:t>
      </w:r>
      <w:r>
        <w:rPr>
          <w:color w:val="231F1F"/>
          <w:w w:val="95"/>
        </w:rPr>
        <w:t>engelleyebilecek</w:t>
      </w:r>
      <w:r>
        <w:rPr>
          <w:color w:val="231F1F"/>
          <w:spacing w:val="-10"/>
          <w:w w:val="95"/>
        </w:rPr>
        <w:t> </w:t>
      </w:r>
      <w:r>
        <w:rPr>
          <w:color w:val="231F1F"/>
          <w:w w:val="95"/>
        </w:rPr>
        <w:t>olması</w:t>
      </w:r>
      <w:r>
        <w:rPr>
          <w:color w:val="231F1F"/>
          <w:spacing w:val="-10"/>
          <w:w w:val="95"/>
        </w:rPr>
        <w:t> </w:t>
      </w:r>
      <w:r>
        <w:rPr>
          <w:color w:val="231F1F"/>
          <w:w w:val="95"/>
        </w:rPr>
        <w:t>durumunda</w:t>
      </w:r>
      <w:r>
        <w:rPr>
          <w:color w:val="231F1F"/>
          <w:spacing w:val="-10"/>
          <w:w w:val="95"/>
        </w:rPr>
        <w:t> </w:t>
      </w:r>
      <w:r>
        <w:rPr>
          <w:color w:val="231F1F"/>
          <w:w w:val="95"/>
        </w:rPr>
        <w:t>balom </w:t>
      </w:r>
      <w:r>
        <w:rPr>
          <w:color w:val="231F1F"/>
          <w:w w:val="90"/>
        </w:rPr>
        <w:t>zamanları</w:t>
      </w:r>
      <w:r>
        <w:rPr>
          <w:color w:val="231F1F"/>
          <w:spacing w:val="4"/>
        </w:rPr>
        <w:t> </w:t>
      </w:r>
      <w:r>
        <w:rPr>
          <w:color w:val="231F1F"/>
          <w:w w:val="90"/>
        </w:rPr>
        <w:t>için ilgili</w:t>
      </w:r>
      <w:r>
        <w:rPr>
          <w:color w:val="231F1F"/>
          <w:spacing w:val="-6"/>
          <w:w w:val="90"/>
        </w:rPr>
        <w:t> </w:t>
      </w:r>
      <w:r>
        <w:rPr>
          <w:color w:val="231F1F"/>
          <w:w w:val="90"/>
        </w:rPr>
        <w:t>BYTM'den onay</w:t>
      </w:r>
      <w:r>
        <w:rPr>
          <w:color w:val="231F1F"/>
          <w:spacing w:val="-8"/>
          <w:w w:val="90"/>
        </w:rPr>
        <w:t> </w:t>
      </w:r>
      <w:r>
        <w:rPr>
          <w:color w:val="231F1F"/>
          <w:w w:val="90"/>
        </w:rPr>
        <w:t>alınacaktır.</w:t>
      </w:r>
    </w:p>
    <w:p>
      <w:pPr>
        <w:pStyle w:val="BodyText"/>
        <w:spacing w:line="244" w:lineRule="auto" w:before="8"/>
        <w:ind w:left="162" w:right="142" w:firstLine="509"/>
        <w:jc w:val="both"/>
      </w:pPr>
      <w:r>
        <w:rPr>
          <w:color w:val="231F1F"/>
          <w:w w:val="90"/>
        </w:rPr>
        <w:t>(2)</w:t>
      </w:r>
      <w:r>
        <w:rPr>
          <w:color w:val="231F1F"/>
          <w:w w:val="90"/>
        </w:rPr>
        <w:t> TEİAŞ,</w:t>
      </w:r>
      <w:r>
        <w:rPr>
          <w:color w:val="231F1F"/>
          <w:w w:val="90"/>
        </w:rPr>
        <w:t> üretim</w:t>
      </w:r>
      <w:r>
        <w:rPr>
          <w:color w:val="231F1F"/>
          <w:w w:val="90"/>
        </w:rPr>
        <w:t> tesislerinin</w:t>
      </w:r>
      <w:r>
        <w:rPr>
          <w:color w:val="231F1F"/>
          <w:w w:val="90"/>
        </w:rPr>
        <w:t> Elektrik</w:t>
      </w:r>
      <w:r>
        <w:rPr>
          <w:color w:val="231F1F"/>
          <w:w w:val="90"/>
        </w:rPr>
        <w:t> Şebeke</w:t>
      </w:r>
      <w:r>
        <w:rPr>
          <w:color w:val="231F1F"/>
          <w:w w:val="90"/>
        </w:rPr>
        <w:t> Yönetmeliği</w:t>
      </w:r>
      <w:r>
        <w:rPr>
          <w:color w:val="231F1F"/>
          <w:w w:val="90"/>
        </w:rPr>
        <w:t> ve</w:t>
      </w:r>
      <w:r>
        <w:rPr>
          <w:color w:val="231F1F"/>
          <w:w w:val="90"/>
        </w:rPr>
        <w:t> Elektrik</w:t>
      </w:r>
      <w:r>
        <w:rPr>
          <w:color w:val="231F1F"/>
          <w:w w:val="90"/>
        </w:rPr>
        <w:t> Piyasası</w:t>
      </w:r>
      <w:r>
        <w:rPr>
          <w:color w:val="231F1F"/>
          <w:w w:val="90"/>
        </w:rPr>
        <w:t> Yan </w:t>
      </w:r>
      <w:r>
        <w:rPr>
          <w:color w:val="231F1F"/>
          <w:w w:val="85"/>
        </w:rPr>
        <w:t>Hizmetler Yönetmeliği</w:t>
      </w:r>
      <w:r>
        <w:rPr>
          <w:color w:val="231F1F"/>
        </w:rPr>
        <w:t> </w:t>
      </w:r>
      <w:r>
        <w:rPr>
          <w:color w:val="231F1F"/>
          <w:w w:val="85"/>
        </w:rPr>
        <w:t>hükümlerine uygun</w:t>
      </w:r>
      <w:r>
        <w:rPr>
          <w:color w:val="231F1F"/>
          <w:spacing w:val="-3"/>
          <w:w w:val="85"/>
        </w:rPr>
        <w:t> </w:t>
      </w:r>
      <w:r>
        <w:rPr>
          <w:color w:val="231F1F"/>
          <w:w w:val="85"/>
        </w:rPr>
        <w:t>olarak</w:t>
      </w:r>
      <w:r>
        <w:rPr>
          <w:color w:val="231F1F"/>
          <w:spacing w:val="-5"/>
          <w:w w:val="85"/>
        </w:rPr>
        <w:t> </w:t>
      </w:r>
      <w:r>
        <w:rPr>
          <w:color w:val="231F1F"/>
          <w:w w:val="85"/>
        </w:rPr>
        <w:t>oturan</w:t>
      </w:r>
      <w:r>
        <w:rPr>
          <w:color w:val="231F1F"/>
          <w:spacing w:val="-3"/>
          <w:w w:val="85"/>
        </w:rPr>
        <w:t> </w:t>
      </w:r>
      <w:r>
        <w:rPr>
          <w:color w:val="231F1F"/>
          <w:w w:val="85"/>
        </w:rPr>
        <w:t>sistemin toparlanması yeterliliğine</w:t>
      </w:r>
      <w:r>
        <w:rPr>
          <w:color w:val="231F1F"/>
          <w:spacing w:val="-1"/>
          <w:w w:val="85"/>
        </w:rPr>
        <w:t> </w:t>
      </w:r>
      <w:r>
        <w:rPr>
          <w:color w:val="231F1F"/>
          <w:w w:val="85"/>
        </w:rPr>
        <w:t>sahip</w:t>
      </w:r>
    </w:p>
    <w:p>
      <w:pPr>
        <w:spacing w:after="0" w:line="244" w:lineRule="auto"/>
        <w:jc w:val="both"/>
        <w:sectPr>
          <w:pgSz w:w="7660" w:h="12020"/>
          <w:pgMar w:top="280" w:bottom="280" w:left="320" w:right="280"/>
        </w:sectPr>
      </w:pPr>
    </w:p>
    <w:p>
      <w:pPr>
        <w:spacing w:before="62"/>
        <w:ind w:left="174" w:right="161" w:firstLine="2"/>
        <w:jc w:val="both"/>
        <w:rPr>
          <w:sz w:val="21"/>
        </w:rPr>
      </w:pPr>
      <w:r>
        <w:rPr>
          <w:color w:val="231F1F"/>
          <w:spacing w:val="-2"/>
          <w:w w:val="85"/>
          <w:sz w:val="21"/>
        </w:rPr>
        <w:t>olup olmadığını</w:t>
      </w:r>
      <w:r>
        <w:rPr>
          <w:color w:val="231F1F"/>
          <w:sz w:val="21"/>
        </w:rPr>
        <w:t> </w:t>
      </w:r>
      <w:r>
        <w:rPr>
          <w:color w:val="231F1F"/>
          <w:spacing w:val="-2"/>
          <w:w w:val="85"/>
          <w:sz w:val="21"/>
        </w:rPr>
        <w:t>tespit etmeye</w:t>
      </w:r>
      <w:r>
        <w:rPr>
          <w:color w:val="231F1F"/>
          <w:sz w:val="21"/>
        </w:rPr>
        <w:t> </w:t>
      </w:r>
      <w:r>
        <w:rPr>
          <w:color w:val="231F1F"/>
          <w:spacing w:val="-2"/>
          <w:w w:val="85"/>
          <w:sz w:val="21"/>
        </w:rPr>
        <w:t>yetkilidir. Bu kapsamda,</w:t>
      </w:r>
      <w:r>
        <w:rPr>
          <w:color w:val="231F1F"/>
          <w:spacing w:val="-1"/>
          <w:sz w:val="21"/>
        </w:rPr>
        <w:t> </w:t>
      </w:r>
      <w:r>
        <w:rPr>
          <w:color w:val="231F1F"/>
          <w:spacing w:val="-2"/>
          <w:w w:val="85"/>
          <w:sz w:val="21"/>
        </w:rPr>
        <w:t>en geç 5 gün önce</w:t>
      </w:r>
      <w:r>
        <w:rPr>
          <w:color w:val="231F1F"/>
          <w:spacing w:val="-1"/>
          <w:sz w:val="21"/>
        </w:rPr>
        <w:t> </w:t>
      </w:r>
      <w:r>
        <w:rPr>
          <w:color w:val="231F1F"/>
          <w:spacing w:val="-2"/>
          <w:w w:val="85"/>
          <w:sz w:val="21"/>
        </w:rPr>
        <w:t>bildirilmesi kaydıyla </w:t>
      </w:r>
      <w:r>
        <w:rPr>
          <w:color w:val="231F1F"/>
          <w:w w:val="85"/>
          <w:sz w:val="21"/>
        </w:rPr>
        <w:t>TEİAŞ'ın</w:t>
      </w:r>
      <w:r>
        <w:rPr>
          <w:color w:val="231F1F"/>
          <w:spacing w:val="-1"/>
          <w:w w:val="85"/>
          <w:sz w:val="21"/>
        </w:rPr>
        <w:t> </w:t>
      </w:r>
      <w:r>
        <w:rPr>
          <w:color w:val="231F1F"/>
          <w:w w:val="85"/>
          <w:sz w:val="21"/>
        </w:rPr>
        <w:t>vereceği</w:t>
      </w:r>
      <w:r>
        <w:rPr>
          <w:color w:val="231F1F"/>
          <w:w w:val="85"/>
          <w:sz w:val="21"/>
        </w:rPr>
        <w:t> talimat</w:t>
      </w:r>
      <w:r>
        <w:rPr>
          <w:color w:val="231F1F"/>
          <w:spacing w:val="-6"/>
          <w:w w:val="85"/>
          <w:sz w:val="21"/>
        </w:rPr>
        <w:t> </w:t>
      </w:r>
      <w:r>
        <w:rPr>
          <w:color w:val="231F1F"/>
          <w:w w:val="85"/>
          <w:sz w:val="21"/>
        </w:rPr>
        <w:t>doğrultusunda</w:t>
      </w:r>
      <w:r>
        <w:rPr>
          <w:color w:val="231F1F"/>
          <w:w w:val="85"/>
          <w:sz w:val="21"/>
        </w:rPr>
        <w:t> söz</w:t>
      </w:r>
      <w:r>
        <w:rPr>
          <w:color w:val="231F1F"/>
          <w:w w:val="85"/>
          <w:sz w:val="21"/>
        </w:rPr>
        <w:t> konusu</w:t>
      </w:r>
      <w:r>
        <w:rPr>
          <w:color w:val="231F1F"/>
          <w:w w:val="85"/>
          <w:sz w:val="21"/>
        </w:rPr>
        <w:t> üretim</w:t>
      </w:r>
      <w:r>
        <w:rPr>
          <w:color w:val="231F1F"/>
          <w:w w:val="85"/>
          <w:sz w:val="21"/>
        </w:rPr>
        <w:t> tesisinin</w:t>
      </w:r>
      <w:r>
        <w:rPr>
          <w:color w:val="231F1F"/>
          <w:w w:val="85"/>
          <w:sz w:val="21"/>
        </w:rPr>
        <w:t> toparlanma</w:t>
      </w:r>
      <w:r>
        <w:rPr>
          <w:color w:val="231F1F"/>
          <w:w w:val="85"/>
          <w:sz w:val="21"/>
        </w:rPr>
        <w:t> yeterliliğine sahip</w:t>
      </w:r>
      <w:r>
        <w:rPr>
          <w:color w:val="231F1F"/>
          <w:spacing w:val="-6"/>
          <w:w w:val="85"/>
          <w:sz w:val="21"/>
        </w:rPr>
        <w:t> </w:t>
      </w:r>
      <w:r>
        <w:rPr>
          <w:color w:val="231F1F"/>
          <w:w w:val="85"/>
          <w:sz w:val="21"/>
        </w:rPr>
        <w:t>olup</w:t>
      </w:r>
      <w:r>
        <w:rPr>
          <w:color w:val="231F1F"/>
          <w:spacing w:val="-5"/>
          <w:w w:val="85"/>
          <w:sz w:val="21"/>
        </w:rPr>
        <w:t> </w:t>
      </w:r>
      <w:r>
        <w:rPr>
          <w:color w:val="231F1F"/>
          <w:w w:val="85"/>
          <w:sz w:val="21"/>
        </w:rPr>
        <w:t>olmadığını</w:t>
      </w:r>
      <w:r>
        <w:rPr>
          <w:color w:val="231F1F"/>
          <w:spacing w:val="-5"/>
          <w:w w:val="85"/>
          <w:sz w:val="21"/>
        </w:rPr>
        <w:t> </w:t>
      </w:r>
      <w:r>
        <w:rPr>
          <w:color w:val="231F1F"/>
          <w:w w:val="85"/>
          <w:sz w:val="21"/>
        </w:rPr>
        <w:t>tespit</w:t>
      </w:r>
      <w:r>
        <w:rPr>
          <w:color w:val="231F1F"/>
          <w:spacing w:val="-5"/>
          <w:w w:val="85"/>
          <w:sz w:val="21"/>
        </w:rPr>
        <w:t> </w:t>
      </w:r>
      <w:r>
        <w:rPr>
          <w:color w:val="231F1F"/>
          <w:w w:val="85"/>
          <w:sz w:val="21"/>
        </w:rPr>
        <w:t>edilmesi</w:t>
      </w:r>
      <w:r>
        <w:rPr>
          <w:color w:val="231F1F"/>
          <w:spacing w:val="-6"/>
          <w:w w:val="85"/>
          <w:sz w:val="21"/>
        </w:rPr>
        <w:t> </w:t>
      </w:r>
      <w:r>
        <w:rPr>
          <w:color w:val="231F1F"/>
          <w:w w:val="85"/>
          <w:sz w:val="21"/>
        </w:rPr>
        <w:t>amacıyla</w:t>
      </w:r>
      <w:r>
        <w:rPr>
          <w:color w:val="231F1F"/>
          <w:spacing w:val="-3"/>
          <w:w w:val="85"/>
          <w:sz w:val="21"/>
        </w:rPr>
        <w:t> </w:t>
      </w:r>
      <w:r>
        <w:rPr>
          <w:color w:val="231F1F"/>
          <w:w w:val="85"/>
          <w:sz w:val="21"/>
        </w:rPr>
        <w:t>gerekli</w:t>
      </w:r>
      <w:r>
        <w:rPr>
          <w:color w:val="231F1F"/>
          <w:spacing w:val="-3"/>
          <w:w w:val="85"/>
          <w:sz w:val="21"/>
        </w:rPr>
        <w:t> </w:t>
      </w:r>
      <w:r>
        <w:rPr>
          <w:color w:val="231F1F"/>
          <w:w w:val="85"/>
          <w:sz w:val="21"/>
        </w:rPr>
        <w:t>testler</w:t>
      </w:r>
      <w:r>
        <w:rPr>
          <w:color w:val="231F1F"/>
          <w:spacing w:val="-5"/>
          <w:w w:val="85"/>
          <w:sz w:val="21"/>
        </w:rPr>
        <w:t> </w:t>
      </w:r>
      <w:r>
        <w:rPr>
          <w:color w:val="231F1F"/>
          <w:w w:val="85"/>
          <w:sz w:val="21"/>
        </w:rPr>
        <w:t>gerçekleştirilir.</w:t>
      </w:r>
      <w:r>
        <w:rPr>
          <w:color w:val="231F1F"/>
          <w:spacing w:val="-6"/>
          <w:w w:val="85"/>
          <w:sz w:val="21"/>
        </w:rPr>
        <w:t> </w:t>
      </w:r>
      <w:r>
        <w:rPr>
          <w:color w:val="231F1F"/>
          <w:w w:val="85"/>
          <w:sz w:val="21"/>
        </w:rPr>
        <w:t>TEiAŞ'ın</w:t>
      </w:r>
      <w:r>
        <w:rPr>
          <w:color w:val="231F1F"/>
          <w:spacing w:val="-2"/>
          <w:w w:val="85"/>
          <w:sz w:val="21"/>
        </w:rPr>
        <w:t> </w:t>
      </w:r>
      <w:r>
        <w:rPr>
          <w:color w:val="231F1F"/>
          <w:w w:val="85"/>
          <w:sz w:val="21"/>
        </w:rPr>
        <w:t>yaptığı </w:t>
      </w:r>
      <w:r>
        <w:rPr>
          <w:color w:val="231F1F"/>
          <w:w w:val="80"/>
          <w:sz w:val="21"/>
        </w:rPr>
        <w:t>kontroller neticesinde Üretici'nin oturan</w:t>
      </w:r>
      <w:r>
        <w:rPr>
          <w:color w:val="231F1F"/>
          <w:spacing w:val="-3"/>
          <w:w w:val="80"/>
          <w:sz w:val="21"/>
        </w:rPr>
        <w:t> </w:t>
      </w:r>
      <w:r>
        <w:rPr>
          <w:color w:val="231F1F"/>
          <w:w w:val="80"/>
          <w:sz w:val="21"/>
        </w:rPr>
        <w:t>sistemin toparlanması</w:t>
      </w:r>
      <w:r>
        <w:rPr>
          <w:color w:val="231F1F"/>
          <w:sz w:val="21"/>
        </w:rPr>
        <w:t> </w:t>
      </w:r>
      <w:r>
        <w:rPr>
          <w:color w:val="231F1F"/>
          <w:w w:val="80"/>
          <w:sz w:val="21"/>
        </w:rPr>
        <w:t>yeterliliğine</w:t>
      </w:r>
      <w:r>
        <w:rPr>
          <w:color w:val="231F1F"/>
          <w:sz w:val="21"/>
        </w:rPr>
        <w:t> </w:t>
      </w:r>
      <w:r>
        <w:rPr>
          <w:color w:val="231F1F"/>
          <w:w w:val="80"/>
          <w:sz w:val="21"/>
        </w:rPr>
        <w:t>gerektiği şekilde sahip </w:t>
      </w:r>
      <w:r>
        <w:rPr>
          <w:color w:val="231F1F"/>
          <w:w w:val="90"/>
          <w:sz w:val="21"/>
        </w:rPr>
        <w:t>olmadığının</w:t>
      </w:r>
      <w:r>
        <w:rPr>
          <w:color w:val="231F1F"/>
          <w:w w:val="90"/>
          <w:sz w:val="21"/>
        </w:rPr>
        <w:t> tespit</w:t>
      </w:r>
      <w:r>
        <w:rPr>
          <w:color w:val="231F1F"/>
          <w:spacing w:val="-2"/>
          <w:w w:val="90"/>
          <w:sz w:val="21"/>
        </w:rPr>
        <w:t> </w:t>
      </w:r>
      <w:r>
        <w:rPr>
          <w:color w:val="231F1F"/>
          <w:w w:val="90"/>
          <w:sz w:val="21"/>
        </w:rPr>
        <w:t>edilmesi</w:t>
      </w:r>
      <w:r>
        <w:rPr>
          <w:color w:val="231F1F"/>
          <w:w w:val="90"/>
          <w:sz w:val="21"/>
        </w:rPr>
        <w:t> durumunda,</w:t>
      </w:r>
      <w:r>
        <w:rPr>
          <w:color w:val="231F1F"/>
          <w:w w:val="90"/>
          <w:sz w:val="21"/>
        </w:rPr>
        <w:t> TEİAŞ</w:t>
      </w:r>
      <w:r>
        <w:rPr>
          <w:color w:val="231F1F"/>
          <w:spacing w:val="-1"/>
          <w:w w:val="90"/>
          <w:sz w:val="21"/>
        </w:rPr>
        <w:t> </w:t>
      </w:r>
      <w:r>
        <w:rPr>
          <w:color w:val="231F1F"/>
          <w:w w:val="90"/>
          <w:sz w:val="21"/>
        </w:rPr>
        <w:t>ilgili</w:t>
      </w:r>
      <w:r>
        <w:rPr>
          <w:color w:val="231F1F"/>
          <w:w w:val="90"/>
          <w:sz w:val="21"/>
        </w:rPr>
        <w:t> üreticiye</w:t>
      </w:r>
      <w:r>
        <w:rPr>
          <w:color w:val="231F1F"/>
          <w:w w:val="90"/>
          <w:sz w:val="21"/>
        </w:rPr>
        <w:t> ait</w:t>
      </w:r>
      <w:r>
        <w:rPr>
          <w:color w:val="231F1F"/>
          <w:spacing w:val="-3"/>
          <w:w w:val="90"/>
          <w:sz w:val="21"/>
        </w:rPr>
        <w:t> </w:t>
      </w:r>
      <w:r>
        <w:rPr>
          <w:color w:val="231F1F"/>
          <w:w w:val="90"/>
          <w:sz w:val="21"/>
        </w:rPr>
        <w:t>tesisin</w:t>
      </w:r>
      <w:r>
        <w:rPr>
          <w:color w:val="231F1F"/>
          <w:spacing w:val="-1"/>
          <w:w w:val="90"/>
          <w:sz w:val="21"/>
        </w:rPr>
        <w:t> </w:t>
      </w:r>
      <w:r>
        <w:rPr>
          <w:color w:val="231F1F"/>
          <w:w w:val="90"/>
          <w:sz w:val="21"/>
        </w:rPr>
        <w:t>oturan</w:t>
      </w:r>
      <w:r>
        <w:rPr>
          <w:color w:val="231F1F"/>
          <w:spacing w:val="-3"/>
          <w:w w:val="90"/>
          <w:sz w:val="21"/>
        </w:rPr>
        <w:t> </w:t>
      </w:r>
      <w:r>
        <w:rPr>
          <w:color w:val="231F1F"/>
          <w:w w:val="90"/>
          <w:sz w:val="21"/>
        </w:rPr>
        <w:t>sistemin </w:t>
      </w:r>
      <w:r>
        <w:rPr>
          <w:color w:val="231F1F"/>
          <w:w w:val="85"/>
          <w:sz w:val="21"/>
        </w:rPr>
        <w:t>toparlanması</w:t>
      </w:r>
      <w:r>
        <w:rPr>
          <w:color w:val="231F1F"/>
          <w:spacing w:val="-6"/>
          <w:w w:val="85"/>
          <w:sz w:val="21"/>
        </w:rPr>
        <w:t> </w:t>
      </w:r>
      <w:r>
        <w:rPr>
          <w:color w:val="231F1F"/>
          <w:w w:val="85"/>
          <w:sz w:val="21"/>
        </w:rPr>
        <w:t>hizmeti</w:t>
      </w:r>
      <w:r>
        <w:rPr>
          <w:color w:val="231F1F"/>
          <w:spacing w:val="-5"/>
          <w:w w:val="85"/>
          <w:sz w:val="21"/>
        </w:rPr>
        <w:t> </w:t>
      </w:r>
      <w:r>
        <w:rPr>
          <w:color w:val="231F1F"/>
          <w:w w:val="85"/>
          <w:sz w:val="21"/>
        </w:rPr>
        <w:t>sertifikasının</w:t>
      </w:r>
      <w:r>
        <w:rPr>
          <w:color w:val="231F1F"/>
          <w:spacing w:val="-5"/>
          <w:w w:val="85"/>
          <w:sz w:val="21"/>
        </w:rPr>
        <w:t> </w:t>
      </w:r>
      <w:r>
        <w:rPr>
          <w:color w:val="231F1F"/>
          <w:w w:val="85"/>
          <w:sz w:val="21"/>
        </w:rPr>
        <w:t>yenilenmesini</w:t>
      </w:r>
      <w:r>
        <w:rPr>
          <w:color w:val="231F1F"/>
          <w:spacing w:val="-5"/>
          <w:w w:val="85"/>
          <w:sz w:val="21"/>
        </w:rPr>
        <w:t> </w:t>
      </w:r>
      <w:r>
        <w:rPr>
          <w:color w:val="231F1F"/>
          <w:w w:val="85"/>
          <w:sz w:val="21"/>
        </w:rPr>
        <w:t>talep</w:t>
      </w:r>
      <w:r>
        <w:rPr>
          <w:color w:val="231F1F"/>
          <w:spacing w:val="-6"/>
          <w:w w:val="85"/>
          <w:sz w:val="21"/>
        </w:rPr>
        <w:t> </w:t>
      </w:r>
      <w:r>
        <w:rPr>
          <w:color w:val="231F1F"/>
          <w:w w:val="85"/>
          <w:sz w:val="21"/>
        </w:rPr>
        <w:t>edebilir.</w:t>
      </w:r>
    </w:p>
    <w:p>
      <w:pPr>
        <w:pStyle w:val="Heading1"/>
        <w:spacing w:line="241" w:lineRule="exact" w:before="205"/>
        <w:ind w:left="19" w:right="0"/>
      </w:pPr>
      <w:r>
        <w:rPr>
          <w:color w:val="231F1F"/>
          <w:w w:val="80"/>
        </w:rPr>
        <w:t>ALTINCI</w:t>
      </w:r>
      <w:r>
        <w:rPr>
          <w:color w:val="231F1F"/>
          <w:spacing w:val="-7"/>
        </w:rPr>
        <w:t> </w:t>
      </w:r>
      <w:r>
        <w:rPr>
          <w:color w:val="231F1F"/>
          <w:spacing w:val="-2"/>
          <w:w w:val="85"/>
        </w:rPr>
        <w:t>BÖLÜM</w:t>
      </w:r>
    </w:p>
    <w:p>
      <w:pPr>
        <w:pStyle w:val="Heading2"/>
        <w:ind w:left="682" w:right="2008" w:firstLine="1330"/>
        <w:jc w:val="both"/>
      </w:pPr>
      <w:r>
        <w:rPr>
          <w:color w:val="231F1F"/>
          <w:w w:val="80"/>
        </w:rPr>
        <w:t>Faturalama,</w:t>
      </w:r>
      <w:r>
        <w:rPr>
          <w:color w:val="231F1F"/>
          <w:spacing w:val="-3"/>
          <w:w w:val="80"/>
        </w:rPr>
        <w:t> </w:t>
      </w:r>
      <w:r>
        <w:rPr>
          <w:color w:val="231F1F"/>
          <w:w w:val="80"/>
        </w:rPr>
        <w:t>Ödeme</w:t>
      </w:r>
      <w:r>
        <w:rPr>
          <w:color w:val="231F1F"/>
          <w:spacing w:val="-3"/>
          <w:w w:val="80"/>
        </w:rPr>
        <w:t> </w:t>
      </w:r>
      <w:r>
        <w:rPr>
          <w:color w:val="231F1F"/>
          <w:w w:val="80"/>
        </w:rPr>
        <w:t>ve</w:t>
      </w:r>
      <w:r>
        <w:rPr>
          <w:color w:val="231F1F"/>
          <w:spacing w:val="-2"/>
          <w:w w:val="80"/>
        </w:rPr>
        <w:t> </w:t>
      </w:r>
      <w:r>
        <w:rPr>
          <w:color w:val="231F1F"/>
          <w:w w:val="80"/>
        </w:rPr>
        <w:t>Cezai</w:t>
      </w:r>
      <w:r>
        <w:rPr>
          <w:color w:val="231F1F"/>
          <w:spacing w:val="-3"/>
        </w:rPr>
        <w:t> </w:t>
      </w:r>
      <w:r>
        <w:rPr>
          <w:color w:val="231F1F"/>
          <w:w w:val="80"/>
        </w:rPr>
        <w:t>Yaptırımlar Oturan sistemin toparlanması</w:t>
      </w:r>
      <w:r>
        <w:rPr>
          <w:color w:val="231F1F"/>
        </w:rPr>
        <w:t> </w:t>
      </w:r>
      <w:r>
        <w:rPr>
          <w:color w:val="231F1F"/>
          <w:w w:val="80"/>
        </w:rPr>
        <w:t>hizmetinin</w:t>
      </w:r>
      <w:r>
        <w:rPr>
          <w:color w:val="231F1F"/>
        </w:rPr>
        <w:t> </w:t>
      </w:r>
      <w:r>
        <w:rPr>
          <w:color w:val="231F1F"/>
          <w:w w:val="80"/>
        </w:rPr>
        <w:t>ücretlendirilmesi</w:t>
      </w:r>
    </w:p>
    <w:p>
      <w:pPr>
        <w:spacing w:line="240" w:lineRule="auto" w:before="0"/>
        <w:ind w:left="174" w:right="158" w:firstLine="507"/>
        <w:jc w:val="both"/>
        <w:rPr>
          <w:sz w:val="21"/>
        </w:rPr>
      </w:pPr>
      <w:r>
        <w:rPr>
          <w:color w:val="231F1F"/>
          <w:w w:val="80"/>
          <w:sz w:val="21"/>
        </w:rPr>
        <w:t>MADDE 10-(1) İlgili üretim biriminin, sistem toparlanması</w:t>
      </w:r>
      <w:r>
        <w:rPr>
          <w:color w:val="231F1F"/>
          <w:sz w:val="21"/>
        </w:rPr>
        <w:t> </w:t>
      </w:r>
      <w:r>
        <w:rPr>
          <w:color w:val="231F1F"/>
          <w:w w:val="80"/>
          <w:sz w:val="21"/>
        </w:rPr>
        <w:t>sürecine dahil olabilmesi</w:t>
      </w:r>
      <w:r>
        <w:rPr>
          <w:color w:val="231F1F"/>
          <w:sz w:val="21"/>
        </w:rPr>
        <w:t> </w:t>
      </w:r>
      <w:r>
        <w:rPr>
          <w:color w:val="231F1F"/>
          <w:w w:val="80"/>
          <w:sz w:val="21"/>
        </w:rPr>
        <w:t>için emreamade</w:t>
      </w:r>
      <w:r>
        <w:rPr>
          <w:color w:val="231F1F"/>
          <w:sz w:val="21"/>
        </w:rPr>
        <w:t> </w:t>
      </w:r>
      <w:r>
        <w:rPr>
          <w:color w:val="231F1F"/>
          <w:w w:val="80"/>
          <w:sz w:val="21"/>
        </w:rPr>
        <w:t>tutulması</w:t>
      </w:r>
      <w:r>
        <w:rPr>
          <w:color w:val="231F1F"/>
          <w:sz w:val="21"/>
        </w:rPr>
        <w:t> </w:t>
      </w:r>
      <w:r>
        <w:rPr>
          <w:color w:val="231F1F"/>
          <w:w w:val="80"/>
          <w:sz w:val="21"/>
        </w:rPr>
        <w:t>ve/veya gerekli olması durumunda oturan sistemin</w:t>
      </w:r>
      <w:r>
        <w:rPr>
          <w:color w:val="231F1F"/>
          <w:sz w:val="21"/>
        </w:rPr>
        <w:t> </w:t>
      </w:r>
      <w:r>
        <w:rPr>
          <w:color w:val="231F1F"/>
          <w:w w:val="80"/>
          <w:sz w:val="21"/>
        </w:rPr>
        <w:t>toparlanması hizmetinin </w:t>
      </w:r>
      <w:r>
        <w:rPr>
          <w:color w:val="231F1F"/>
          <w:w w:val="85"/>
          <w:sz w:val="21"/>
        </w:rPr>
        <w:t>sağlanmasıııdan</w:t>
      </w:r>
      <w:r>
        <w:rPr>
          <w:color w:val="231F1F"/>
          <w:spacing w:val="-4"/>
          <w:w w:val="85"/>
          <w:sz w:val="21"/>
        </w:rPr>
        <w:t> </w:t>
      </w:r>
      <w:r>
        <w:rPr>
          <w:color w:val="231F1F"/>
          <w:w w:val="85"/>
          <w:sz w:val="21"/>
        </w:rPr>
        <w:t>dolayı</w:t>
      </w:r>
      <w:r>
        <w:rPr>
          <w:color w:val="231F1F"/>
          <w:w w:val="85"/>
          <w:sz w:val="21"/>
        </w:rPr>
        <w:t> Üretici'ye</w:t>
      </w:r>
      <w:r>
        <w:rPr>
          <w:color w:val="231F1F"/>
          <w:sz w:val="21"/>
        </w:rPr>
        <w:t> </w:t>
      </w:r>
      <w:r>
        <w:rPr>
          <w:color w:val="231F1F"/>
          <w:w w:val="85"/>
          <w:sz w:val="21"/>
        </w:rPr>
        <w:t>bir</w:t>
      </w:r>
      <w:r>
        <w:rPr>
          <w:color w:val="231F1F"/>
          <w:spacing w:val="-4"/>
          <w:w w:val="85"/>
          <w:sz w:val="21"/>
        </w:rPr>
        <w:t> </w:t>
      </w:r>
      <w:r>
        <w:rPr>
          <w:color w:val="231F1F"/>
          <w:w w:val="85"/>
          <w:sz w:val="21"/>
        </w:rPr>
        <w:t>fatura</w:t>
      </w:r>
      <w:r>
        <w:rPr>
          <w:color w:val="231F1F"/>
          <w:spacing w:val="-3"/>
          <w:w w:val="85"/>
          <w:sz w:val="21"/>
        </w:rPr>
        <w:t> </w:t>
      </w:r>
      <w:r>
        <w:rPr>
          <w:color w:val="231F1F"/>
          <w:w w:val="85"/>
          <w:sz w:val="21"/>
        </w:rPr>
        <w:t>dönemi</w:t>
      </w:r>
      <w:r>
        <w:rPr>
          <w:color w:val="231F1F"/>
          <w:sz w:val="21"/>
        </w:rPr>
        <w:t> </w:t>
      </w:r>
      <w:r>
        <w:rPr>
          <w:color w:val="231F1F"/>
          <w:w w:val="85"/>
          <w:sz w:val="21"/>
        </w:rPr>
        <w:t>için</w:t>
      </w:r>
      <w:r>
        <w:rPr>
          <w:color w:val="231F1F"/>
          <w:w w:val="85"/>
          <w:sz w:val="21"/>
        </w:rPr>
        <w:t> ödenecek</w:t>
      </w:r>
      <w:r>
        <w:rPr>
          <w:color w:val="231F1F"/>
          <w:w w:val="85"/>
          <w:sz w:val="21"/>
        </w:rPr>
        <w:t> tutar</w:t>
      </w:r>
      <w:r>
        <w:rPr>
          <w:color w:val="231F1F"/>
          <w:spacing w:val="-3"/>
          <w:w w:val="85"/>
          <w:sz w:val="21"/>
        </w:rPr>
        <w:t> </w:t>
      </w:r>
      <w:r>
        <w:rPr>
          <w:color w:val="231F1F"/>
          <w:w w:val="85"/>
          <w:sz w:val="21"/>
        </w:rPr>
        <w:t>Elektrik</w:t>
      </w:r>
      <w:r>
        <w:rPr>
          <w:color w:val="231F1F"/>
          <w:spacing w:val="-2"/>
          <w:w w:val="85"/>
          <w:sz w:val="21"/>
        </w:rPr>
        <w:t> </w:t>
      </w:r>
      <w:r>
        <w:rPr>
          <w:color w:val="231F1F"/>
          <w:w w:val="85"/>
          <w:sz w:val="21"/>
        </w:rPr>
        <w:t>Piyasası</w:t>
      </w:r>
      <w:r>
        <w:rPr>
          <w:color w:val="231F1F"/>
          <w:w w:val="85"/>
          <w:sz w:val="21"/>
        </w:rPr>
        <w:t> Yan Hizmetler</w:t>
      </w:r>
      <w:r>
        <w:rPr>
          <w:color w:val="231F1F"/>
          <w:spacing w:val="-6"/>
          <w:w w:val="85"/>
          <w:sz w:val="21"/>
        </w:rPr>
        <w:t> </w:t>
      </w:r>
      <w:r>
        <w:rPr>
          <w:color w:val="231F1F"/>
          <w:w w:val="85"/>
          <w:sz w:val="21"/>
        </w:rPr>
        <w:t>Yönetmeliğinin</w:t>
      </w:r>
      <w:r>
        <w:rPr>
          <w:color w:val="231F1F"/>
          <w:spacing w:val="-5"/>
          <w:w w:val="85"/>
          <w:sz w:val="21"/>
        </w:rPr>
        <w:t> </w:t>
      </w:r>
      <w:r>
        <w:rPr>
          <w:color w:val="231F1F"/>
          <w:w w:val="85"/>
          <w:sz w:val="21"/>
        </w:rPr>
        <w:t>oturan</w:t>
      </w:r>
      <w:r>
        <w:rPr>
          <w:color w:val="231F1F"/>
          <w:spacing w:val="-4"/>
          <w:w w:val="85"/>
          <w:sz w:val="21"/>
        </w:rPr>
        <w:t> </w:t>
      </w:r>
      <w:r>
        <w:rPr>
          <w:color w:val="231F1F"/>
          <w:w w:val="85"/>
          <w:sz w:val="21"/>
        </w:rPr>
        <w:t>sistemin</w:t>
      </w:r>
      <w:r>
        <w:rPr>
          <w:color w:val="231F1F"/>
          <w:spacing w:val="-3"/>
          <w:w w:val="85"/>
          <w:sz w:val="21"/>
        </w:rPr>
        <w:t> </w:t>
      </w:r>
      <w:r>
        <w:rPr>
          <w:color w:val="231F1F"/>
          <w:w w:val="85"/>
          <w:sz w:val="21"/>
        </w:rPr>
        <w:t>toparlanması</w:t>
      </w:r>
      <w:r>
        <w:rPr>
          <w:color w:val="231F1F"/>
          <w:spacing w:val="-5"/>
          <w:sz w:val="21"/>
        </w:rPr>
        <w:t> </w:t>
      </w:r>
      <w:r>
        <w:rPr>
          <w:color w:val="231F1F"/>
          <w:w w:val="85"/>
          <w:sz w:val="21"/>
        </w:rPr>
        <w:t>hizmetinin</w:t>
      </w:r>
      <w:r>
        <w:rPr>
          <w:color w:val="231F1F"/>
          <w:spacing w:val="-2"/>
          <w:w w:val="85"/>
          <w:sz w:val="21"/>
        </w:rPr>
        <w:t> </w:t>
      </w:r>
      <w:r>
        <w:rPr>
          <w:color w:val="231F1F"/>
          <w:w w:val="85"/>
          <w:sz w:val="21"/>
        </w:rPr>
        <w:t>ücretlendirilmesine</w:t>
      </w:r>
      <w:r>
        <w:rPr>
          <w:color w:val="231F1F"/>
          <w:spacing w:val="-6"/>
          <w:w w:val="85"/>
          <w:sz w:val="21"/>
        </w:rPr>
        <w:t> </w:t>
      </w:r>
      <w:r>
        <w:rPr>
          <w:color w:val="231F1F"/>
          <w:w w:val="85"/>
          <w:sz w:val="21"/>
        </w:rPr>
        <w:t>ilişkin hükümleri</w:t>
      </w:r>
      <w:r>
        <w:rPr>
          <w:color w:val="231F1F"/>
          <w:sz w:val="21"/>
        </w:rPr>
        <w:t> </w:t>
      </w:r>
      <w:r>
        <w:rPr>
          <w:color w:val="231F1F"/>
          <w:w w:val="85"/>
          <w:sz w:val="21"/>
        </w:rPr>
        <w:t>uyarınca hesaplanacaktır.</w:t>
      </w:r>
    </w:p>
    <w:p>
      <w:pPr>
        <w:spacing w:line="240" w:lineRule="auto" w:before="0"/>
        <w:ind w:left="174" w:right="159" w:firstLine="506"/>
        <w:jc w:val="both"/>
        <w:rPr>
          <w:sz w:val="21"/>
        </w:rPr>
      </w:pPr>
      <w:r>
        <w:rPr>
          <w:color w:val="231F1F"/>
          <w:w w:val="85"/>
          <w:sz w:val="21"/>
        </w:rPr>
        <w:t>(2)</w:t>
      </w:r>
      <w:r>
        <w:rPr>
          <w:color w:val="231F1F"/>
          <w:spacing w:val="-6"/>
          <w:w w:val="85"/>
          <w:sz w:val="21"/>
        </w:rPr>
        <w:t> </w:t>
      </w:r>
      <w:r>
        <w:rPr>
          <w:color w:val="231F1F"/>
          <w:w w:val="85"/>
          <w:sz w:val="21"/>
        </w:rPr>
        <w:t>Oturan</w:t>
      </w:r>
      <w:r>
        <w:rPr>
          <w:color w:val="231F1F"/>
          <w:spacing w:val="-5"/>
          <w:w w:val="85"/>
          <w:sz w:val="21"/>
        </w:rPr>
        <w:t> </w:t>
      </w:r>
      <w:r>
        <w:rPr>
          <w:color w:val="231F1F"/>
          <w:w w:val="85"/>
          <w:sz w:val="21"/>
        </w:rPr>
        <w:t>sistemin</w:t>
      </w:r>
      <w:r>
        <w:rPr>
          <w:color w:val="231F1F"/>
          <w:spacing w:val="-5"/>
          <w:w w:val="85"/>
          <w:sz w:val="21"/>
        </w:rPr>
        <w:t> </w:t>
      </w:r>
      <w:r>
        <w:rPr>
          <w:color w:val="231F1F"/>
          <w:w w:val="85"/>
          <w:sz w:val="21"/>
        </w:rPr>
        <w:t>toparlanması</w:t>
      </w:r>
      <w:r>
        <w:rPr>
          <w:color w:val="231F1F"/>
          <w:spacing w:val="-5"/>
          <w:w w:val="85"/>
          <w:sz w:val="21"/>
        </w:rPr>
        <w:t> </w:t>
      </w:r>
      <w:r>
        <w:rPr>
          <w:color w:val="231F1F"/>
          <w:w w:val="85"/>
          <w:sz w:val="21"/>
        </w:rPr>
        <w:t>hizmetini</w:t>
      </w:r>
      <w:r>
        <w:rPr>
          <w:color w:val="231F1F"/>
          <w:spacing w:val="-6"/>
          <w:w w:val="85"/>
          <w:sz w:val="21"/>
        </w:rPr>
        <w:t> </w:t>
      </w:r>
      <w:r>
        <w:rPr>
          <w:color w:val="231F1F"/>
          <w:w w:val="85"/>
          <w:sz w:val="21"/>
        </w:rPr>
        <w:t>sağlayan</w:t>
      </w:r>
      <w:r>
        <w:rPr>
          <w:color w:val="231F1F"/>
          <w:spacing w:val="-5"/>
          <w:w w:val="85"/>
          <w:sz w:val="21"/>
        </w:rPr>
        <w:t> </w:t>
      </w:r>
      <w:r>
        <w:rPr>
          <w:color w:val="231F1F"/>
          <w:w w:val="85"/>
          <w:sz w:val="21"/>
        </w:rPr>
        <w:t>üreticilere</w:t>
      </w:r>
      <w:r>
        <w:rPr>
          <w:color w:val="231F1F"/>
          <w:spacing w:val="-5"/>
          <w:w w:val="85"/>
          <w:sz w:val="21"/>
        </w:rPr>
        <w:t> </w:t>
      </w:r>
      <w:r>
        <w:rPr>
          <w:color w:val="231F1F"/>
          <w:w w:val="85"/>
          <w:sz w:val="21"/>
        </w:rPr>
        <w:t>TEİAŞ</w:t>
      </w:r>
      <w:r>
        <w:rPr>
          <w:color w:val="231F1F"/>
          <w:spacing w:val="-5"/>
          <w:w w:val="85"/>
          <w:sz w:val="21"/>
        </w:rPr>
        <w:t> </w:t>
      </w:r>
      <w:r>
        <w:rPr>
          <w:color w:val="231F1F"/>
          <w:w w:val="85"/>
          <w:sz w:val="21"/>
        </w:rPr>
        <w:t>tarafıııdan</w:t>
      </w:r>
      <w:r>
        <w:rPr>
          <w:color w:val="231F1F"/>
          <w:spacing w:val="-6"/>
          <w:w w:val="85"/>
          <w:sz w:val="21"/>
        </w:rPr>
        <w:t> </w:t>
      </w:r>
      <w:r>
        <w:rPr>
          <w:color w:val="231F1F"/>
          <w:w w:val="85"/>
          <w:sz w:val="21"/>
        </w:rPr>
        <w:t>aylık </w:t>
      </w:r>
      <w:r>
        <w:rPr>
          <w:color w:val="231F1F"/>
          <w:w w:val="80"/>
          <w:sz w:val="21"/>
        </w:rPr>
        <w:t>ödeme yapılması</w:t>
      </w:r>
      <w:r>
        <w:rPr>
          <w:color w:val="231F1F"/>
          <w:sz w:val="21"/>
        </w:rPr>
        <w:t> </w:t>
      </w:r>
      <w:r>
        <w:rPr>
          <w:color w:val="231F1F"/>
          <w:w w:val="80"/>
          <w:sz w:val="21"/>
        </w:rPr>
        <w:t>esastır.</w:t>
      </w:r>
      <w:r>
        <w:rPr>
          <w:color w:val="231F1F"/>
          <w:sz w:val="21"/>
        </w:rPr>
        <w:t> </w:t>
      </w:r>
      <w:r>
        <w:rPr>
          <w:color w:val="231F1F"/>
          <w:w w:val="80"/>
          <w:sz w:val="21"/>
        </w:rPr>
        <w:t>Üretici'ye ödenecek aylık tutar, oturan sistemin.toparlanması</w:t>
      </w:r>
      <w:r>
        <w:rPr>
          <w:color w:val="231F1F"/>
          <w:sz w:val="21"/>
        </w:rPr>
        <w:t> </w:t>
      </w:r>
      <w:r>
        <w:rPr>
          <w:color w:val="231F1F"/>
          <w:w w:val="80"/>
          <w:sz w:val="21"/>
        </w:rPr>
        <w:t>hizmetinin </w:t>
      </w:r>
      <w:r>
        <w:rPr>
          <w:color w:val="231F1F"/>
          <w:spacing w:val="-2"/>
          <w:w w:val="85"/>
          <w:sz w:val="21"/>
        </w:rPr>
        <w:t>sağlanması</w:t>
      </w:r>
      <w:r>
        <w:rPr>
          <w:color w:val="231F1F"/>
          <w:sz w:val="21"/>
        </w:rPr>
        <w:t> </w:t>
      </w:r>
      <w:r>
        <w:rPr>
          <w:color w:val="231F1F"/>
          <w:spacing w:val="-2"/>
          <w:w w:val="85"/>
          <w:sz w:val="21"/>
        </w:rPr>
        <w:t>durumunda,</w:t>
      </w:r>
      <w:r>
        <w:rPr>
          <w:color w:val="231F1F"/>
          <w:sz w:val="21"/>
        </w:rPr>
        <w:t> </w:t>
      </w:r>
      <w:r>
        <w:rPr>
          <w:color w:val="231F1F"/>
          <w:spacing w:val="-2"/>
          <w:w w:val="85"/>
          <w:sz w:val="21"/>
        </w:rPr>
        <w:t>hizmetin sağlandığı süre boyunca acil durum jeneratörü</w:t>
      </w:r>
      <w:r>
        <w:rPr>
          <w:color w:val="231F1F"/>
          <w:sz w:val="21"/>
        </w:rPr>
        <w:t> </w:t>
      </w:r>
      <w:r>
        <w:rPr>
          <w:color w:val="231F1F"/>
          <w:spacing w:val="-2"/>
          <w:w w:val="85"/>
          <w:sz w:val="21"/>
        </w:rPr>
        <w:t>için kullanılan </w:t>
      </w:r>
      <w:r>
        <w:rPr>
          <w:color w:val="231F1F"/>
          <w:w w:val="85"/>
          <w:sz w:val="21"/>
        </w:rPr>
        <w:t>yakıt</w:t>
      </w:r>
      <w:r>
        <w:rPr>
          <w:color w:val="231F1F"/>
          <w:spacing w:val="-3"/>
          <w:w w:val="85"/>
          <w:sz w:val="21"/>
        </w:rPr>
        <w:t> </w:t>
      </w:r>
      <w:r>
        <w:rPr>
          <w:color w:val="231F1F"/>
          <w:w w:val="85"/>
          <w:sz w:val="21"/>
        </w:rPr>
        <w:t>maliyetini</w:t>
      </w:r>
      <w:r>
        <w:rPr>
          <w:color w:val="231F1F"/>
          <w:w w:val="85"/>
          <w:sz w:val="21"/>
        </w:rPr>
        <w:t> ve/veya</w:t>
      </w:r>
      <w:r>
        <w:rPr>
          <w:color w:val="231F1F"/>
          <w:spacing w:val="-5"/>
          <w:w w:val="85"/>
          <w:sz w:val="21"/>
        </w:rPr>
        <w:t> </w:t>
      </w:r>
      <w:r>
        <w:rPr>
          <w:color w:val="231F1F"/>
          <w:w w:val="85"/>
          <w:sz w:val="21"/>
        </w:rPr>
        <w:t>bütünleşik</w:t>
      </w:r>
      <w:r>
        <w:rPr>
          <w:color w:val="231F1F"/>
          <w:spacing w:val="-6"/>
          <w:w w:val="85"/>
          <w:sz w:val="21"/>
        </w:rPr>
        <w:t> </w:t>
      </w:r>
      <w:r>
        <w:rPr>
          <w:color w:val="231F1F"/>
          <w:w w:val="85"/>
          <w:sz w:val="21"/>
        </w:rPr>
        <w:t>elektrik</w:t>
      </w:r>
      <w:r>
        <w:rPr>
          <w:color w:val="231F1F"/>
          <w:spacing w:val="-5"/>
          <w:w w:val="85"/>
          <w:sz w:val="21"/>
        </w:rPr>
        <w:t> </w:t>
      </w:r>
      <w:r>
        <w:rPr>
          <w:color w:val="231F1F"/>
          <w:w w:val="85"/>
          <w:sz w:val="21"/>
        </w:rPr>
        <w:t>depolama</w:t>
      </w:r>
      <w:r>
        <w:rPr>
          <w:color w:val="231F1F"/>
          <w:spacing w:val="-1"/>
          <w:w w:val="85"/>
          <w:sz w:val="21"/>
        </w:rPr>
        <w:t> </w:t>
      </w:r>
      <w:r>
        <w:rPr>
          <w:color w:val="231F1F"/>
          <w:w w:val="85"/>
          <w:sz w:val="21"/>
        </w:rPr>
        <w:t>ünitesinden</w:t>
      </w:r>
      <w:r>
        <w:rPr>
          <w:color w:val="231F1F"/>
          <w:w w:val="85"/>
          <w:sz w:val="21"/>
        </w:rPr>
        <w:t> karşılanan</w:t>
      </w:r>
      <w:r>
        <w:rPr>
          <w:color w:val="231F1F"/>
          <w:spacing w:val="-2"/>
          <w:w w:val="85"/>
          <w:sz w:val="21"/>
        </w:rPr>
        <w:t> </w:t>
      </w:r>
      <w:r>
        <w:rPr>
          <w:color w:val="231F1F"/>
          <w:w w:val="85"/>
          <w:sz w:val="21"/>
        </w:rPr>
        <w:t>enerji</w:t>
      </w:r>
      <w:r>
        <w:rPr>
          <w:color w:val="231F1F"/>
          <w:spacing w:val="-3"/>
          <w:w w:val="85"/>
          <w:sz w:val="21"/>
        </w:rPr>
        <w:t> </w:t>
      </w:r>
      <w:r>
        <w:rPr>
          <w:color w:val="231F1F"/>
          <w:w w:val="85"/>
          <w:sz w:val="21"/>
        </w:rPr>
        <w:t>maliyetini kapsayacaktır.</w:t>
      </w:r>
      <w:r>
        <w:rPr>
          <w:color w:val="231F1F"/>
          <w:spacing w:val="-6"/>
          <w:w w:val="85"/>
          <w:sz w:val="21"/>
        </w:rPr>
        <w:t> </w:t>
      </w:r>
      <w:r>
        <w:rPr>
          <w:color w:val="231F1F"/>
          <w:w w:val="85"/>
          <w:sz w:val="21"/>
        </w:rPr>
        <w:t>Acil</w:t>
      </w:r>
      <w:r>
        <w:rPr>
          <w:color w:val="231F1F"/>
          <w:spacing w:val="-5"/>
          <w:w w:val="85"/>
          <w:sz w:val="21"/>
        </w:rPr>
        <w:t> </w:t>
      </w:r>
      <w:r>
        <w:rPr>
          <w:color w:val="231F1F"/>
          <w:w w:val="85"/>
          <w:sz w:val="21"/>
        </w:rPr>
        <w:t>durum jeneratörü</w:t>
      </w:r>
      <w:r>
        <w:rPr>
          <w:color w:val="231F1F"/>
          <w:sz w:val="21"/>
        </w:rPr>
        <w:t> </w:t>
      </w:r>
      <w:r>
        <w:rPr>
          <w:color w:val="231F1F"/>
          <w:w w:val="85"/>
          <w:sz w:val="21"/>
        </w:rPr>
        <w:t>için</w:t>
      </w:r>
      <w:r>
        <w:rPr>
          <w:color w:val="231F1F"/>
          <w:spacing w:val="-2"/>
          <w:w w:val="85"/>
          <w:sz w:val="21"/>
        </w:rPr>
        <w:t> </w:t>
      </w:r>
      <w:r>
        <w:rPr>
          <w:color w:val="231F1F"/>
          <w:w w:val="85"/>
          <w:sz w:val="21"/>
        </w:rPr>
        <w:t>kullanılan</w:t>
      </w:r>
      <w:r>
        <w:rPr>
          <w:color w:val="231F1F"/>
          <w:sz w:val="21"/>
        </w:rPr>
        <w:t> </w:t>
      </w:r>
      <w:r>
        <w:rPr>
          <w:color w:val="231F1F"/>
          <w:w w:val="85"/>
          <w:sz w:val="21"/>
        </w:rPr>
        <w:t>yakıt tipi,</w:t>
      </w:r>
      <w:r>
        <w:rPr>
          <w:color w:val="231F1F"/>
          <w:spacing w:val="-6"/>
          <w:w w:val="85"/>
          <w:sz w:val="21"/>
        </w:rPr>
        <w:t> </w:t>
      </w:r>
      <w:r>
        <w:rPr>
          <w:color w:val="231F1F"/>
          <w:w w:val="85"/>
          <w:sz w:val="21"/>
        </w:rPr>
        <w:t>miktarı</w:t>
      </w:r>
      <w:r>
        <w:rPr>
          <w:color w:val="231F1F"/>
          <w:w w:val="85"/>
          <w:sz w:val="21"/>
        </w:rPr>
        <w:t> ve yakıt fiyatı</w:t>
      </w:r>
      <w:r>
        <w:rPr>
          <w:color w:val="231F1F"/>
          <w:w w:val="85"/>
          <w:sz w:val="21"/>
        </w:rPr>
        <w:t> bilgileri </w:t>
      </w:r>
      <w:r>
        <w:rPr>
          <w:color w:val="231F1F"/>
          <w:spacing w:val="-2"/>
          <w:w w:val="90"/>
          <w:sz w:val="21"/>
        </w:rPr>
        <w:t>Üretici tarafından</w:t>
      </w:r>
      <w:r>
        <w:rPr>
          <w:color w:val="231F1F"/>
          <w:spacing w:val="-6"/>
          <w:w w:val="90"/>
          <w:sz w:val="21"/>
        </w:rPr>
        <w:t> </w:t>
      </w:r>
      <w:r>
        <w:rPr>
          <w:color w:val="231F1F"/>
          <w:spacing w:val="-2"/>
          <w:w w:val="90"/>
          <w:sz w:val="21"/>
        </w:rPr>
        <w:t>sağlanır.</w:t>
      </w:r>
    </w:p>
    <w:p>
      <w:pPr>
        <w:pStyle w:val="Heading2"/>
        <w:spacing w:line="237" w:lineRule="exact"/>
        <w:ind w:left="680"/>
        <w:jc w:val="both"/>
      </w:pPr>
      <w:r>
        <w:rPr>
          <w:color w:val="231F1F"/>
          <w:w w:val="80"/>
        </w:rPr>
        <w:t>Faturalama</w:t>
      </w:r>
      <w:r>
        <w:rPr>
          <w:color w:val="231F1F"/>
          <w:spacing w:val="-7"/>
        </w:rPr>
        <w:t> </w:t>
      </w:r>
      <w:r>
        <w:rPr>
          <w:color w:val="231F1F"/>
          <w:w w:val="80"/>
        </w:rPr>
        <w:t>ve</w:t>
      </w:r>
      <w:r>
        <w:rPr>
          <w:color w:val="231F1F"/>
          <w:spacing w:val="-6"/>
          <w:w w:val="80"/>
        </w:rPr>
        <w:t> </w:t>
      </w:r>
      <w:r>
        <w:rPr>
          <w:color w:val="231F1F"/>
          <w:spacing w:val="-2"/>
          <w:w w:val="80"/>
        </w:rPr>
        <w:t>ödeme</w:t>
      </w:r>
    </w:p>
    <w:p>
      <w:pPr>
        <w:spacing w:line="237" w:lineRule="auto" w:before="0"/>
        <w:ind w:left="174" w:right="164" w:firstLine="511"/>
        <w:jc w:val="both"/>
        <w:rPr>
          <w:sz w:val="21"/>
        </w:rPr>
      </w:pPr>
      <w:r>
        <w:rPr>
          <w:b/>
          <w:color w:val="231F1F"/>
          <w:w w:val="80"/>
          <w:sz w:val="21"/>
        </w:rPr>
        <w:t>MADDE</w:t>
      </w:r>
      <w:r>
        <w:rPr>
          <w:b/>
          <w:color w:val="231F1F"/>
          <w:sz w:val="21"/>
        </w:rPr>
        <w:t> </w:t>
      </w:r>
      <w:r>
        <w:rPr>
          <w:b/>
          <w:color w:val="231F1F"/>
          <w:w w:val="80"/>
          <w:sz w:val="21"/>
        </w:rPr>
        <w:t>11- </w:t>
      </w:r>
      <w:r>
        <w:rPr>
          <w:color w:val="231F1F"/>
          <w:w w:val="80"/>
          <w:sz w:val="21"/>
        </w:rPr>
        <w:t>(1) Oturan sistemin</w:t>
      </w:r>
      <w:r>
        <w:rPr>
          <w:color w:val="231F1F"/>
          <w:sz w:val="21"/>
        </w:rPr>
        <w:t> </w:t>
      </w:r>
      <w:r>
        <w:rPr>
          <w:color w:val="231F1F"/>
          <w:w w:val="80"/>
          <w:sz w:val="21"/>
        </w:rPr>
        <w:t>toparlanması</w:t>
      </w:r>
      <w:r>
        <w:rPr>
          <w:color w:val="231F1F"/>
          <w:sz w:val="21"/>
        </w:rPr>
        <w:t> </w:t>
      </w:r>
      <w:r>
        <w:rPr>
          <w:color w:val="231F1F"/>
          <w:w w:val="80"/>
          <w:sz w:val="21"/>
        </w:rPr>
        <w:t>hizmetini sağlayan üreticilere sağladıkları </w:t>
      </w:r>
      <w:r>
        <w:rPr>
          <w:color w:val="231F1F"/>
          <w:spacing w:val="-2"/>
          <w:w w:val="85"/>
          <w:sz w:val="21"/>
        </w:rPr>
        <w:t>hizmet sonucu</w:t>
      </w:r>
      <w:r>
        <w:rPr>
          <w:color w:val="231F1F"/>
          <w:sz w:val="21"/>
        </w:rPr>
        <w:t> </w:t>
      </w:r>
      <w:r>
        <w:rPr>
          <w:color w:val="231F1F"/>
          <w:spacing w:val="-2"/>
          <w:w w:val="85"/>
          <w:sz w:val="21"/>
        </w:rPr>
        <w:t>yapılması</w:t>
      </w:r>
      <w:r>
        <w:rPr>
          <w:color w:val="231F1F"/>
          <w:sz w:val="21"/>
        </w:rPr>
        <w:t> </w:t>
      </w:r>
      <w:r>
        <w:rPr>
          <w:color w:val="231F1F"/>
          <w:spacing w:val="-2"/>
          <w:w w:val="85"/>
          <w:sz w:val="21"/>
        </w:rPr>
        <w:t>gereken ödemelere</w:t>
      </w:r>
      <w:r>
        <w:rPr>
          <w:color w:val="231F1F"/>
          <w:sz w:val="21"/>
        </w:rPr>
        <w:t> </w:t>
      </w:r>
      <w:r>
        <w:rPr>
          <w:color w:val="231F1F"/>
          <w:spacing w:val="-2"/>
          <w:w w:val="85"/>
          <w:sz w:val="21"/>
        </w:rPr>
        <w:t>ve yerine getirmedikleri yükümlülükleri</w:t>
      </w:r>
      <w:r>
        <w:rPr>
          <w:color w:val="231F1F"/>
          <w:spacing w:val="-4"/>
          <w:w w:val="85"/>
          <w:sz w:val="21"/>
        </w:rPr>
        <w:t> </w:t>
      </w:r>
      <w:r>
        <w:rPr>
          <w:color w:val="231F1F"/>
          <w:spacing w:val="-2"/>
          <w:w w:val="85"/>
          <w:sz w:val="21"/>
        </w:rPr>
        <w:t>sebebiyle </w:t>
      </w:r>
      <w:r>
        <w:rPr>
          <w:color w:val="231F1F"/>
          <w:w w:val="85"/>
          <w:sz w:val="21"/>
        </w:rPr>
        <w:t>uygulanan</w:t>
      </w:r>
      <w:r>
        <w:rPr>
          <w:color w:val="231F1F"/>
          <w:w w:val="85"/>
          <w:sz w:val="21"/>
        </w:rPr>
        <w:t> cezalara</w:t>
      </w:r>
      <w:r>
        <w:rPr>
          <w:color w:val="231F1F"/>
          <w:w w:val="85"/>
          <w:sz w:val="21"/>
        </w:rPr>
        <w:t> ilişkin</w:t>
      </w:r>
      <w:r>
        <w:rPr>
          <w:color w:val="231F1F"/>
          <w:w w:val="85"/>
          <w:sz w:val="21"/>
        </w:rPr>
        <w:t> faturalama ve</w:t>
      </w:r>
      <w:r>
        <w:rPr>
          <w:color w:val="231F1F"/>
          <w:w w:val="85"/>
          <w:sz w:val="21"/>
        </w:rPr>
        <w:t> ödeme</w:t>
      </w:r>
      <w:r>
        <w:rPr>
          <w:color w:val="231F1F"/>
          <w:w w:val="85"/>
          <w:sz w:val="21"/>
        </w:rPr>
        <w:t> süreçleri,</w:t>
      </w:r>
      <w:r>
        <w:rPr>
          <w:color w:val="231F1F"/>
          <w:w w:val="85"/>
          <w:sz w:val="21"/>
        </w:rPr>
        <w:t> Elektrik</w:t>
      </w:r>
      <w:r>
        <w:rPr>
          <w:color w:val="231F1F"/>
          <w:w w:val="85"/>
          <w:sz w:val="21"/>
        </w:rPr>
        <w:t> Piyasası</w:t>
      </w:r>
      <w:r>
        <w:rPr>
          <w:color w:val="231F1F"/>
          <w:w w:val="85"/>
          <w:sz w:val="21"/>
        </w:rPr>
        <w:t> Yan</w:t>
      </w:r>
      <w:r>
        <w:rPr>
          <w:color w:val="231F1F"/>
          <w:w w:val="85"/>
          <w:sz w:val="21"/>
        </w:rPr>
        <w:t> Hizmetler Yönetmeliğinde</w:t>
      </w:r>
      <w:r>
        <w:rPr>
          <w:color w:val="231F1F"/>
          <w:w w:val="85"/>
          <w:sz w:val="21"/>
        </w:rPr>
        <w:t> yer</w:t>
      </w:r>
      <w:r>
        <w:rPr>
          <w:color w:val="231F1F"/>
          <w:w w:val="85"/>
          <w:sz w:val="21"/>
        </w:rPr>
        <w:t> alan</w:t>
      </w:r>
      <w:r>
        <w:rPr>
          <w:color w:val="231F1F"/>
          <w:w w:val="85"/>
          <w:sz w:val="21"/>
        </w:rPr>
        <w:t> faturalama</w:t>
      </w:r>
      <w:r>
        <w:rPr>
          <w:color w:val="231F1F"/>
          <w:w w:val="85"/>
          <w:sz w:val="21"/>
        </w:rPr>
        <w:t> ve</w:t>
      </w:r>
      <w:r>
        <w:rPr>
          <w:color w:val="231F1F"/>
          <w:w w:val="85"/>
          <w:sz w:val="21"/>
        </w:rPr>
        <w:t> ödemelere ilişkin</w:t>
      </w:r>
      <w:r>
        <w:rPr>
          <w:color w:val="231F1F"/>
          <w:w w:val="85"/>
          <w:sz w:val="21"/>
        </w:rPr>
        <w:t> hükümler</w:t>
      </w:r>
      <w:r>
        <w:rPr>
          <w:color w:val="231F1F"/>
          <w:w w:val="85"/>
          <w:sz w:val="21"/>
        </w:rPr>
        <w:t> çerçevesinde,</w:t>
      </w:r>
      <w:r>
        <w:rPr>
          <w:color w:val="231F1F"/>
          <w:w w:val="85"/>
          <w:sz w:val="21"/>
        </w:rPr>
        <w:t> hizmetin </w:t>
      </w:r>
      <w:r>
        <w:rPr>
          <w:color w:val="231F1F"/>
          <w:spacing w:val="-2"/>
          <w:w w:val="85"/>
          <w:sz w:val="21"/>
        </w:rPr>
        <w:t>sunulduğu</w:t>
      </w:r>
      <w:r>
        <w:rPr>
          <w:color w:val="231F1F"/>
          <w:spacing w:val="-5"/>
          <w:sz w:val="21"/>
        </w:rPr>
        <w:t> </w:t>
      </w:r>
      <w:r>
        <w:rPr>
          <w:color w:val="231F1F"/>
          <w:spacing w:val="-2"/>
          <w:w w:val="85"/>
          <w:sz w:val="21"/>
        </w:rPr>
        <w:t>fatura</w:t>
      </w:r>
      <w:r>
        <w:rPr>
          <w:color w:val="231F1F"/>
          <w:spacing w:val="-4"/>
          <w:w w:val="85"/>
          <w:sz w:val="21"/>
        </w:rPr>
        <w:t> </w:t>
      </w:r>
      <w:r>
        <w:rPr>
          <w:color w:val="231F1F"/>
          <w:spacing w:val="-2"/>
          <w:w w:val="85"/>
          <w:sz w:val="21"/>
        </w:rPr>
        <w:t>dönemini</w:t>
      </w:r>
      <w:r>
        <w:rPr>
          <w:color w:val="231F1F"/>
          <w:sz w:val="21"/>
        </w:rPr>
        <w:t> </w:t>
      </w:r>
      <w:r>
        <w:rPr>
          <w:color w:val="231F1F"/>
          <w:spacing w:val="-2"/>
          <w:w w:val="85"/>
          <w:sz w:val="21"/>
        </w:rPr>
        <w:t>takip</w:t>
      </w:r>
      <w:r>
        <w:rPr>
          <w:color w:val="231F1F"/>
          <w:spacing w:val="-4"/>
          <w:w w:val="85"/>
          <w:sz w:val="21"/>
        </w:rPr>
        <w:t> </w:t>
      </w:r>
      <w:r>
        <w:rPr>
          <w:color w:val="231F1F"/>
          <w:spacing w:val="-2"/>
          <w:w w:val="85"/>
          <w:sz w:val="21"/>
        </w:rPr>
        <w:t>eden fatura</w:t>
      </w:r>
      <w:r>
        <w:rPr>
          <w:color w:val="231F1F"/>
          <w:spacing w:val="-4"/>
          <w:w w:val="85"/>
          <w:sz w:val="21"/>
        </w:rPr>
        <w:t> </w:t>
      </w:r>
      <w:r>
        <w:rPr>
          <w:color w:val="231F1F"/>
          <w:spacing w:val="-2"/>
          <w:w w:val="85"/>
          <w:sz w:val="21"/>
        </w:rPr>
        <w:t>döneminde</w:t>
      </w:r>
      <w:r>
        <w:rPr>
          <w:color w:val="231F1F"/>
          <w:sz w:val="21"/>
        </w:rPr>
        <w:t> </w:t>
      </w:r>
      <w:r>
        <w:rPr>
          <w:color w:val="231F1F"/>
          <w:spacing w:val="-2"/>
          <w:w w:val="85"/>
          <w:sz w:val="21"/>
        </w:rPr>
        <w:t>başlamak</w:t>
      </w:r>
      <w:r>
        <w:rPr>
          <w:color w:val="231F1F"/>
          <w:sz w:val="21"/>
        </w:rPr>
        <w:t> </w:t>
      </w:r>
      <w:r>
        <w:rPr>
          <w:color w:val="231F1F"/>
          <w:spacing w:val="-2"/>
          <w:w w:val="85"/>
          <w:sz w:val="21"/>
        </w:rPr>
        <w:t>üzere yürütülür.</w:t>
      </w:r>
    </w:p>
    <w:p>
      <w:pPr>
        <w:pStyle w:val="ListParagraph"/>
        <w:numPr>
          <w:ilvl w:val="0"/>
          <w:numId w:val="52"/>
        </w:numPr>
        <w:tabs>
          <w:tab w:pos="994" w:val="left" w:leader="none"/>
        </w:tabs>
        <w:spacing w:line="244" w:lineRule="auto" w:before="0" w:after="0"/>
        <w:ind w:left="178" w:right="170" w:firstLine="503"/>
        <w:jc w:val="both"/>
        <w:rPr>
          <w:sz w:val="21"/>
        </w:rPr>
      </w:pPr>
      <w:r>
        <w:rPr>
          <w:color w:val="231F1F"/>
          <w:w w:val="90"/>
          <w:sz w:val="21"/>
        </w:rPr>
        <w:t>Oturan</w:t>
      </w:r>
      <w:r>
        <w:rPr>
          <w:color w:val="231F1F"/>
          <w:spacing w:val="-8"/>
          <w:w w:val="90"/>
          <w:sz w:val="21"/>
        </w:rPr>
        <w:t> </w:t>
      </w:r>
      <w:r>
        <w:rPr>
          <w:color w:val="231F1F"/>
          <w:w w:val="90"/>
          <w:sz w:val="21"/>
        </w:rPr>
        <w:t>Sistemin</w:t>
      </w:r>
      <w:r>
        <w:rPr>
          <w:color w:val="231F1F"/>
          <w:spacing w:val="-8"/>
          <w:w w:val="90"/>
          <w:sz w:val="21"/>
        </w:rPr>
        <w:t> </w:t>
      </w:r>
      <w:r>
        <w:rPr>
          <w:color w:val="231F1F"/>
          <w:w w:val="90"/>
          <w:sz w:val="21"/>
        </w:rPr>
        <w:t>Toparlanması</w:t>
      </w:r>
      <w:r>
        <w:rPr>
          <w:color w:val="231F1F"/>
          <w:spacing w:val="-8"/>
          <w:w w:val="90"/>
          <w:sz w:val="21"/>
        </w:rPr>
        <w:t> </w:t>
      </w:r>
      <w:r>
        <w:rPr>
          <w:color w:val="231F1F"/>
          <w:w w:val="90"/>
          <w:sz w:val="21"/>
        </w:rPr>
        <w:t>Hizmetine</w:t>
      </w:r>
      <w:r>
        <w:rPr>
          <w:color w:val="231F1F"/>
          <w:spacing w:val="-8"/>
          <w:w w:val="90"/>
          <w:sz w:val="21"/>
        </w:rPr>
        <w:t> </w:t>
      </w:r>
      <w:r>
        <w:rPr>
          <w:color w:val="231F1F"/>
          <w:w w:val="90"/>
          <w:sz w:val="21"/>
        </w:rPr>
        <w:t>ilişkin</w:t>
      </w:r>
      <w:r>
        <w:rPr>
          <w:color w:val="231F1F"/>
          <w:spacing w:val="-8"/>
          <w:w w:val="90"/>
          <w:sz w:val="21"/>
        </w:rPr>
        <w:t> </w:t>
      </w:r>
      <w:r>
        <w:rPr>
          <w:color w:val="231F1F"/>
          <w:w w:val="90"/>
          <w:sz w:val="21"/>
        </w:rPr>
        <w:t>üreticiler</w:t>
      </w:r>
      <w:r>
        <w:rPr>
          <w:color w:val="231F1F"/>
          <w:spacing w:val="-8"/>
          <w:w w:val="90"/>
          <w:sz w:val="21"/>
        </w:rPr>
        <w:t> </w:t>
      </w:r>
      <w:r>
        <w:rPr>
          <w:color w:val="231F1F"/>
          <w:w w:val="90"/>
          <w:sz w:val="21"/>
        </w:rPr>
        <w:t>tarafından</w:t>
      </w:r>
      <w:r>
        <w:rPr>
          <w:color w:val="231F1F"/>
          <w:spacing w:val="-8"/>
          <w:w w:val="90"/>
          <w:sz w:val="21"/>
        </w:rPr>
        <w:t> </w:t>
      </w:r>
      <w:r>
        <w:rPr>
          <w:color w:val="231F1F"/>
          <w:w w:val="90"/>
          <w:sz w:val="21"/>
        </w:rPr>
        <w:t>TEİAŞ'a </w:t>
      </w:r>
      <w:r>
        <w:rPr>
          <w:color w:val="231F1F"/>
          <w:w w:val="85"/>
          <w:sz w:val="21"/>
        </w:rPr>
        <w:t>düzenlenecek</w:t>
      </w:r>
      <w:r>
        <w:rPr>
          <w:color w:val="231F1F"/>
          <w:spacing w:val="-5"/>
          <w:w w:val="85"/>
          <w:sz w:val="21"/>
        </w:rPr>
        <w:t> </w:t>
      </w:r>
      <w:r>
        <w:rPr>
          <w:color w:val="231F1F"/>
          <w:w w:val="85"/>
          <w:sz w:val="21"/>
        </w:rPr>
        <w:t>faturalar,</w:t>
      </w:r>
      <w:r>
        <w:rPr>
          <w:color w:val="231F1F"/>
          <w:spacing w:val="-2"/>
          <w:w w:val="85"/>
          <w:sz w:val="21"/>
        </w:rPr>
        <w:t> </w:t>
      </w:r>
      <w:r>
        <w:rPr>
          <w:color w:val="231F1F"/>
          <w:w w:val="85"/>
          <w:sz w:val="21"/>
        </w:rPr>
        <w:t>Türk</w:t>
      </w:r>
      <w:r>
        <w:rPr>
          <w:color w:val="231F1F"/>
          <w:spacing w:val="-6"/>
          <w:w w:val="85"/>
          <w:sz w:val="21"/>
        </w:rPr>
        <w:t> </w:t>
      </w:r>
      <w:r>
        <w:rPr>
          <w:color w:val="231F1F"/>
          <w:w w:val="85"/>
          <w:sz w:val="21"/>
        </w:rPr>
        <w:t>Lirası</w:t>
      </w:r>
      <w:r>
        <w:rPr>
          <w:color w:val="231F1F"/>
          <w:spacing w:val="-5"/>
          <w:w w:val="85"/>
          <w:sz w:val="21"/>
        </w:rPr>
        <w:t> </w:t>
      </w:r>
      <w:r>
        <w:rPr>
          <w:color w:val="231F1F"/>
          <w:w w:val="85"/>
          <w:sz w:val="21"/>
        </w:rPr>
        <w:t>(TL)</w:t>
      </w:r>
      <w:r>
        <w:rPr>
          <w:color w:val="231F1F"/>
          <w:spacing w:val="-5"/>
          <w:w w:val="85"/>
          <w:sz w:val="21"/>
        </w:rPr>
        <w:t> </w:t>
      </w:r>
      <w:r>
        <w:rPr>
          <w:color w:val="231F1F"/>
          <w:w w:val="85"/>
          <w:sz w:val="21"/>
        </w:rPr>
        <w:t>olarak</w:t>
      </w:r>
      <w:r>
        <w:rPr>
          <w:color w:val="231F1F"/>
          <w:spacing w:val="-5"/>
          <w:w w:val="85"/>
          <w:sz w:val="21"/>
        </w:rPr>
        <w:t> </w:t>
      </w:r>
      <w:r>
        <w:rPr>
          <w:color w:val="231F1F"/>
          <w:w w:val="85"/>
          <w:sz w:val="21"/>
        </w:rPr>
        <w:t>düzenlenecektir.</w:t>
      </w:r>
    </w:p>
    <w:p>
      <w:pPr>
        <w:pStyle w:val="ListParagraph"/>
        <w:numPr>
          <w:ilvl w:val="0"/>
          <w:numId w:val="52"/>
        </w:numPr>
        <w:tabs>
          <w:tab w:pos="920" w:val="left" w:leader="none"/>
        </w:tabs>
        <w:spacing w:line="240" w:lineRule="auto" w:before="0" w:after="0"/>
        <w:ind w:left="176" w:right="164" w:firstLine="504"/>
        <w:jc w:val="both"/>
        <w:rPr>
          <w:sz w:val="21"/>
        </w:rPr>
      </w:pPr>
      <w:r>
        <w:rPr>
          <w:color w:val="231F1F"/>
          <w:w w:val="80"/>
          <w:sz w:val="21"/>
        </w:rPr>
        <w:t>Süresinde ödenmeyen</w:t>
      </w:r>
      <w:r>
        <w:rPr>
          <w:color w:val="231F1F"/>
          <w:sz w:val="21"/>
        </w:rPr>
        <w:t> </w:t>
      </w:r>
      <w:r>
        <w:rPr>
          <w:color w:val="231F1F"/>
          <w:w w:val="80"/>
          <w:sz w:val="21"/>
        </w:rPr>
        <w:t>fatura bedellerine</w:t>
      </w:r>
      <w:r>
        <w:rPr>
          <w:color w:val="231F1F"/>
          <w:sz w:val="21"/>
        </w:rPr>
        <w:t> </w:t>
      </w:r>
      <w:r>
        <w:rPr>
          <w:color w:val="231F1F"/>
          <w:w w:val="80"/>
          <w:sz w:val="21"/>
        </w:rPr>
        <w:t>6183</w:t>
      </w:r>
      <w:r>
        <w:rPr>
          <w:color w:val="231F1F"/>
          <w:spacing w:val="-3"/>
          <w:w w:val="80"/>
          <w:sz w:val="21"/>
        </w:rPr>
        <w:t> </w:t>
      </w:r>
      <w:r>
        <w:rPr>
          <w:color w:val="231F1F"/>
          <w:w w:val="80"/>
          <w:sz w:val="21"/>
        </w:rPr>
        <w:t>sayılı Amme Alacaklarının</w:t>
      </w:r>
      <w:r>
        <w:rPr>
          <w:color w:val="231F1F"/>
          <w:sz w:val="21"/>
        </w:rPr>
        <w:t> </w:t>
      </w:r>
      <w:r>
        <w:rPr>
          <w:color w:val="231F1F"/>
          <w:w w:val="80"/>
          <w:sz w:val="21"/>
        </w:rPr>
        <w:t>Tahsil</w:t>
      </w:r>
      <w:r>
        <w:rPr>
          <w:color w:val="231F1F"/>
          <w:sz w:val="21"/>
        </w:rPr>
        <w:t> </w:t>
      </w:r>
      <w:r>
        <w:rPr>
          <w:color w:val="231F1F"/>
          <w:w w:val="80"/>
          <w:sz w:val="21"/>
        </w:rPr>
        <w:t>Usulü </w:t>
      </w:r>
      <w:r>
        <w:rPr>
          <w:color w:val="231F1F"/>
          <w:w w:val="90"/>
          <w:sz w:val="21"/>
        </w:rPr>
        <w:t>Hakkında</w:t>
      </w:r>
      <w:r>
        <w:rPr>
          <w:color w:val="231F1F"/>
          <w:spacing w:val="-7"/>
          <w:w w:val="90"/>
          <w:sz w:val="21"/>
        </w:rPr>
        <w:t> </w:t>
      </w:r>
      <w:r>
        <w:rPr>
          <w:color w:val="231F1F"/>
          <w:w w:val="90"/>
          <w:sz w:val="21"/>
        </w:rPr>
        <w:t>Kanun'un</w:t>
      </w:r>
      <w:r>
        <w:rPr>
          <w:color w:val="231F1F"/>
          <w:spacing w:val="-3"/>
          <w:w w:val="90"/>
          <w:sz w:val="21"/>
        </w:rPr>
        <w:t> </w:t>
      </w:r>
      <w:r>
        <w:rPr>
          <w:color w:val="231F1F"/>
          <w:w w:val="90"/>
          <w:sz w:val="21"/>
        </w:rPr>
        <w:t>ilgili</w:t>
      </w:r>
      <w:r>
        <w:rPr>
          <w:color w:val="231F1F"/>
          <w:spacing w:val="-5"/>
          <w:w w:val="90"/>
          <w:sz w:val="21"/>
        </w:rPr>
        <w:t> </w:t>
      </w:r>
      <w:r>
        <w:rPr>
          <w:color w:val="231F1F"/>
          <w:w w:val="90"/>
          <w:sz w:val="21"/>
        </w:rPr>
        <w:t>maddesine</w:t>
      </w:r>
      <w:r>
        <w:rPr>
          <w:color w:val="231F1F"/>
          <w:spacing w:val="-5"/>
          <w:w w:val="90"/>
          <w:sz w:val="21"/>
        </w:rPr>
        <w:t> </w:t>
      </w:r>
      <w:r>
        <w:rPr>
          <w:color w:val="231F1F"/>
          <w:w w:val="90"/>
          <w:sz w:val="21"/>
        </w:rPr>
        <w:t>göre</w:t>
      </w:r>
      <w:r>
        <w:rPr>
          <w:color w:val="231F1F"/>
          <w:spacing w:val="-7"/>
          <w:w w:val="90"/>
          <w:sz w:val="21"/>
        </w:rPr>
        <w:t> </w:t>
      </w:r>
      <w:r>
        <w:rPr>
          <w:color w:val="231F1F"/>
          <w:w w:val="90"/>
          <w:sz w:val="21"/>
        </w:rPr>
        <w:t>belirlenen</w:t>
      </w:r>
      <w:r>
        <w:rPr>
          <w:color w:val="231F1F"/>
          <w:spacing w:val="-4"/>
          <w:w w:val="90"/>
          <w:sz w:val="21"/>
        </w:rPr>
        <w:t> </w:t>
      </w:r>
      <w:r>
        <w:rPr>
          <w:color w:val="231F1F"/>
          <w:w w:val="90"/>
          <w:sz w:val="21"/>
        </w:rPr>
        <w:t>gecikme</w:t>
      </w:r>
      <w:r>
        <w:rPr>
          <w:color w:val="231F1F"/>
          <w:spacing w:val="-8"/>
          <w:w w:val="90"/>
          <w:sz w:val="21"/>
        </w:rPr>
        <w:t> </w:t>
      </w:r>
      <w:r>
        <w:rPr>
          <w:color w:val="231F1F"/>
          <w:w w:val="90"/>
          <w:sz w:val="21"/>
        </w:rPr>
        <w:t>zammı</w:t>
      </w:r>
      <w:r>
        <w:rPr>
          <w:color w:val="231F1F"/>
          <w:spacing w:val="-5"/>
          <w:w w:val="90"/>
          <w:sz w:val="21"/>
        </w:rPr>
        <w:t> </w:t>
      </w:r>
      <w:r>
        <w:rPr>
          <w:color w:val="231F1F"/>
          <w:w w:val="90"/>
          <w:sz w:val="21"/>
        </w:rPr>
        <w:t>oranı</w:t>
      </w:r>
      <w:r>
        <w:rPr>
          <w:color w:val="231F1F"/>
          <w:spacing w:val="-6"/>
          <w:w w:val="90"/>
          <w:sz w:val="21"/>
        </w:rPr>
        <w:t> </w:t>
      </w:r>
      <w:r>
        <w:rPr>
          <w:color w:val="231F1F"/>
          <w:w w:val="90"/>
          <w:sz w:val="21"/>
        </w:rPr>
        <w:t>günlük</w:t>
      </w:r>
      <w:r>
        <w:rPr>
          <w:color w:val="231F1F"/>
          <w:spacing w:val="-6"/>
          <w:w w:val="90"/>
          <w:sz w:val="21"/>
        </w:rPr>
        <w:t> </w:t>
      </w:r>
      <w:r>
        <w:rPr>
          <w:color w:val="231F1F"/>
          <w:w w:val="90"/>
          <w:sz w:val="21"/>
        </w:rPr>
        <w:t>olarak </w:t>
      </w:r>
      <w:r>
        <w:rPr>
          <w:color w:val="231F1F"/>
          <w:spacing w:val="-2"/>
          <w:w w:val="90"/>
          <w:sz w:val="21"/>
        </w:rPr>
        <w:t>uygulanacaktır.</w:t>
      </w:r>
    </w:p>
    <w:p>
      <w:pPr>
        <w:pStyle w:val="Heading2"/>
        <w:spacing w:line="236" w:lineRule="exact"/>
        <w:ind w:left="681"/>
        <w:jc w:val="both"/>
      </w:pPr>
      <w:r>
        <w:rPr>
          <w:color w:val="231F1F"/>
          <w:spacing w:val="-2"/>
          <w:w w:val="80"/>
        </w:rPr>
        <w:t>Cezai</w:t>
      </w:r>
      <w:r>
        <w:rPr>
          <w:color w:val="231F1F"/>
          <w:spacing w:val="-4"/>
        </w:rPr>
        <w:t> </w:t>
      </w:r>
      <w:r>
        <w:rPr>
          <w:color w:val="231F1F"/>
          <w:spacing w:val="-2"/>
          <w:w w:val="90"/>
        </w:rPr>
        <w:t>yaptırımlar</w:t>
      </w:r>
    </w:p>
    <w:p>
      <w:pPr>
        <w:spacing w:line="240" w:lineRule="auto" w:before="0"/>
        <w:ind w:left="176" w:right="160" w:firstLine="504"/>
        <w:jc w:val="both"/>
        <w:rPr>
          <w:sz w:val="21"/>
        </w:rPr>
      </w:pPr>
      <w:r>
        <w:rPr>
          <w:b/>
          <w:color w:val="231F1F"/>
          <w:w w:val="90"/>
          <w:sz w:val="21"/>
        </w:rPr>
        <w:t>MADDE</w:t>
      </w:r>
      <w:r>
        <w:rPr>
          <w:b/>
          <w:color w:val="231F1F"/>
          <w:spacing w:val="-8"/>
          <w:w w:val="90"/>
          <w:sz w:val="21"/>
        </w:rPr>
        <w:t> </w:t>
      </w:r>
      <w:r>
        <w:rPr>
          <w:b/>
          <w:color w:val="231F1F"/>
          <w:w w:val="90"/>
          <w:sz w:val="21"/>
        </w:rPr>
        <w:t>12</w:t>
      </w:r>
      <w:r>
        <w:rPr>
          <w:b/>
          <w:color w:val="231F1F"/>
          <w:spacing w:val="-8"/>
          <w:w w:val="90"/>
          <w:sz w:val="21"/>
        </w:rPr>
        <w:t> </w:t>
      </w:r>
      <w:r>
        <w:rPr>
          <w:color w:val="231F1F"/>
          <w:w w:val="90"/>
          <w:sz w:val="21"/>
        </w:rPr>
        <w:t>-</w:t>
      </w:r>
      <w:r>
        <w:rPr>
          <w:color w:val="231F1F"/>
          <w:spacing w:val="2"/>
          <w:sz w:val="21"/>
        </w:rPr>
        <w:t> </w:t>
      </w:r>
      <w:r>
        <w:rPr>
          <w:color w:val="231F1F"/>
          <w:w w:val="90"/>
          <w:sz w:val="21"/>
        </w:rPr>
        <w:t>(l)</w:t>
      </w:r>
      <w:r>
        <w:rPr>
          <w:color w:val="231F1F"/>
          <w:spacing w:val="-8"/>
          <w:w w:val="90"/>
          <w:sz w:val="21"/>
        </w:rPr>
        <w:t> </w:t>
      </w:r>
      <w:r>
        <w:rPr>
          <w:color w:val="231F1F"/>
          <w:w w:val="90"/>
          <w:sz w:val="21"/>
        </w:rPr>
        <w:t>Elektrik</w:t>
      </w:r>
      <w:r>
        <w:rPr>
          <w:color w:val="231F1F"/>
          <w:spacing w:val="-5"/>
          <w:w w:val="90"/>
          <w:sz w:val="21"/>
        </w:rPr>
        <w:t> </w:t>
      </w:r>
      <w:r>
        <w:rPr>
          <w:color w:val="231F1F"/>
          <w:w w:val="90"/>
          <w:sz w:val="21"/>
        </w:rPr>
        <w:t>Piyasası</w:t>
      </w:r>
      <w:r>
        <w:rPr>
          <w:color w:val="231F1F"/>
          <w:spacing w:val="-1"/>
          <w:w w:val="90"/>
          <w:sz w:val="21"/>
        </w:rPr>
        <w:t> </w:t>
      </w:r>
      <w:r>
        <w:rPr>
          <w:color w:val="231F1F"/>
          <w:w w:val="90"/>
          <w:sz w:val="21"/>
        </w:rPr>
        <w:t>Yan</w:t>
      </w:r>
      <w:r>
        <w:rPr>
          <w:color w:val="231F1F"/>
          <w:spacing w:val="-3"/>
          <w:w w:val="90"/>
          <w:sz w:val="21"/>
        </w:rPr>
        <w:t> </w:t>
      </w:r>
      <w:r>
        <w:rPr>
          <w:color w:val="231F1F"/>
          <w:w w:val="90"/>
          <w:sz w:val="21"/>
        </w:rPr>
        <w:t>Hizmetler</w:t>
      </w:r>
      <w:r>
        <w:rPr>
          <w:color w:val="231F1F"/>
          <w:spacing w:val="-3"/>
          <w:w w:val="90"/>
          <w:sz w:val="21"/>
        </w:rPr>
        <w:t> </w:t>
      </w:r>
      <w:r>
        <w:rPr>
          <w:color w:val="231F1F"/>
          <w:w w:val="90"/>
          <w:sz w:val="21"/>
        </w:rPr>
        <w:t>Yönetmeliğinin</w:t>
      </w:r>
      <w:r>
        <w:rPr>
          <w:color w:val="231F1F"/>
          <w:spacing w:val="-8"/>
          <w:w w:val="90"/>
          <w:sz w:val="21"/>
        </w:rPr>
        <w:t> </w:t>
      </w:r>
      <w:r>
        <w:rPr>
          <w:color w:val="231F1F"/>
          <w:w w:val="90"/>
          <w:sz w:val="21"/>
        </w:rPr>
        <w:t>oturan</w:t>
      </w:r>
      <w:r>
        <w:rPr>
          <w:color w:val="231F1F"/>
          <w:spacing w:val="-1"/>
          <w:w w:val="90"/>
          <w:sz w:val="21"/>
        </w:rPr>
        <w:t> </w:t>
      </w:r>
      <w:r>
        <w:rPr>
          <w:color w:val="231F1F"/>
          <w:w w:val="90"/>
          <w:sz w:val="21"/>
        </w:rPr>
        <w:t>sistemin </w:t>
      </w:r>
      <w:r>
        <w:rPr>
          <w:color w:val="231F1F"/>
          <w:w w:val="85"/>
          <w:sz w:val="21"/>
        </w:rPr>
        <w:t>toparlanması</w:t>
      </w:r>
      <w:r>
        <w:rPr>
          <w:color w:val="231F1F"/>
          <w:w w:val="85"/>
          <w:sz w:val="21"/>
        </w:rPr>
        <w:t> hizmetine</w:t>
      </w:r>
      <w:r>
        <w:rPr>
          <w:color w:val="231F1F"/>
          <w:w w:val="85"/>
          <w:sz w:val="21"/>
        </w:rPr>
        <w:t> ilişkin</w:t>
      </w:r>
      <w:r>
        <w:rPr>
          <w:color w:val="231F1F"/>
          <w:w w:val="85"/>
          <w:sz w:val="21"/>
        </w:rPr>
        <w:t> cezai</w:t>
      </w:r>
      <w:r>
        <w:rPr>
          <w:color w:val="231F1F"/>
          <w:w w:val="85"/>
          <w:sz w:val="21"/>
        </w:rPr>
        <w:t> yaptırımlara</w:t>
      </w:r>
      <w:r>
        <w:rPr>
          <w:color w:val="231F1F"/>
          <w:w w:val="85"/>
          <w:sz w:val="21"/>
        </w:rPr>
        <w:t> ilişkin</w:t>
      </w:r>
      <w:r>
        <w:rPr>
          <w:color w:val="231F1F"/>
          <w:w w:val="85"/>
          <w:sz w:val="21"/>
        </w:rPr>
        <w:t> hükümleri</w:t>
      </w:r>
      <w:r>
        <w:rPr>
          <w:color w:val="231F1F"/>
          <w:w w:val="85"/>
          <w:sz w:val="21"/>
        </w:rPr>
        <w:t> uyarınca</w:t>
      </w:r>
      <w:r>
        <w:rPr>
          <w:color w:val="231F1F"/>
          <w:w w:val="85"/>
          <w:sz w:val="21"/>
        </w:rPr>
        <w:t> cezai</w:t>
      </w:r>
      <w:r>
        <w:rPr>
          <w:color w:val="231F1F"/>
          <w:w w:val="85"/>
          <w:sz w:val="21"/>
        </w:rPr>
        <w:t> yaptırım </w:t>
      </w:r>
      <w:r>
        <w:rPr>
          <w:color w:val="231F1F"/>
          <w:w w:val="80"/>
          <w:sz w:val="21"/>
        </w:rPr>
        <w:t>gerektiren hususların ortaya çıkması durumunda</w:t>
      </w:r>
      <w:r>
        <w:rPr>
          <w:color w:val="231F1F"/>
          <w:sz w:val="21"/>
        </w:rPr>
        <w:t> </w:t>
      </w:r>
      <w:r>
        <w:rPr>
          <w:color w:val="231F1F"/>
          <w:w w:val="80"/>
          <w:sz w:val="21"/>
        </w:rPr>
        <w:t>bahsi geçen madde hükümleri uygulanır.</w:t>
      </w:r>
      <w:r>
        <w:rPr>
          <w:color w:val="231F1F"/>
          <w:spacing w:val="40"/>
          <w:sz w:val="21"/>
        </w:rPr>
        <w:t> </w:t>
      </w:r>
      <w:r>
        <w:rPr>
          <w:color w:val="231F1F"/>
          <w:w w:val="80"/>
          <w:sz w:val="21"/>
        </w:rPr>
        <w:t>TEİAŞ </w:t>
      </w:r>
      <w:r>
        <w:rPr>
          <w:color w:val="231F1F"/>
          <w:w w:val="90"/>
          <w:sz w:val="21"/>
        </w:rPr>
        <w:t>tarafından</w:t>
      </w:r>
      <w:r>
        <w:rPr>
          <w:color w:val="231F1F"/>
          <w:w w:val="90"/>
          <w:sz w:val="21"/>
        </w:rPr>
        <w:t> yapılan</w:t>
      </w:r>
      <w:r>
        <w:rPr>
          <w:color w:val="231F1F"/>
          <w:w w:val="90"/>
          <w:sz w:val="21"/>
        </w:rPr>
        <w:t> izleme</w:t>
      </w:r>
      <w:r>
        <w:rPr>
          <w:color w:val="231F1F"/>
          <w:w w:val="90"/>
          <w:sz w:val="21"/>
        </w:rPr>
        <w:t> ve</w:t>
      </w:r>
      <w:r>
        <w:rPr>
          <w:color w:val="231F1F"/>
          <w:w w:val="90"/>
          <w:sz w:val="21"/>
        </w:rPr>
        <w:t> kontroller</w:t>
      </w:r>
      <w:r>
        <w:rPr>
          <w:color w:val="231F1F"/>
          <w:w w:val="90"/>
          <w:sz w:val="21"/>
        </w:rPr>
        <w:t> neticesinde Üreticinin</w:t>
      </w:r>
      <w:r>
        <w:rPr>
          <w:color w:val="231F1F"/>
          <w:w w:val="90"/>
          <w:sz w:val="21"/>
        </w:rPr>
        <w:t> TEİAŞ'a</w:t>
      </w:r>
      <w:r>
        <w:rPr>
          <w:color w:val="231F1F"/>
          <w:w w:val="90"/>
          <w:sz w:val="21"/>
        </w:rPr>
        <w:t> yanıltıcı</w:t>
      </w:r>
      <w:r>
        <w:rPr>
          <w:color w:val="231F1F"/>
          <w:w w:val="90"/>
          <w:sz w:val="21"/>
        </w:rPr>
        <w:t> bilgi </w:t>
      </w:r>
      <w:r>
        <w:rPr>
          <w:color w:val="231F1F"/>
          <w:w w:val="85"/>
          <w:sz w:val="21"/>
        </w:rPr>
        <w:t>gönderdiğinin</w:t>
      </w:r>
      <w:r>
        <w:rPr>
          <w:color w:val="231F1F"/>
          <w:spacing w:val="-6"/>
          <w:w w:val="85"/>
          <w:sz w:val="21"/>
        </w:rPr>
        <w:t> </w:t>
      </w:r>
      <w:r>
        <w:rPr>
          <w:color w:val="231F1F"/>
          <w:w w:val="85"/>
          <w:sz w:val="21"/>
        </w:rPr>
        <w:t>tespit</w:t>
      </w:r>
      <w:r>
        <w:rPr>
          <w:color w:val="231F1F"/>
          <w:spacing w:val="-5"/>
          <w:w w:val="85"/>
          <w:sz w:val="21"/>
        </w:rPr>
        <w:t> </w:t>
      </w:r>
      <w:r>
        <w:rPr>
          <w:color w:val="231F1F"/>
          <w:w w:val="85"/>
          <w:sz w:val="21"/>
        </w:rPr>
        <w:t>edilmesi</w:t>
      </w:r>
      <w:r>
        <w:rPr>
          <w:color w:val="231F1F"/>
          <w:spacing w:val="-5"/>
          <w:w w:val="85"/>
          <w:sz w:val="21"/>
        </w:rPr>
        <w:t> </w:t>
      </w:r>
      <w:r>
        <w:rPr>
          <w:color w:val="231F1F"/>
          <w:w w:val="85"/>
          <w:sz w:val="21"/>
        </w:rPr>
        <w:t>durumunda,</w:t>
      </w:r>
      <w:r>
        <w:rPr>
          <w:color w:val="231F1F"/>
          <w:spacing w:val="-5"/>
          <w:w w:val="85"/>
          <w:sz w:val="21"/>
        </w:rPr>
        <w:t> </w:t>
      </w:r>
      <w:r>
        <w:rPr>
          <w:color w:val="231F1F"/>
          <w:w w:val="85"/>
          <w:sz w:val="21"/>
        </w:rPr>
        <w:t>herhangi</w:t>
      </w:r>
      <w:r>
        <w:rPr>
          <w:color w:val="231F1F"/>
          <w:spacing w:val="-6"/>
          <w:w w:val="85"/>
          <w:sz w:val="21"/>
        </w:rPr>
        <w:t> </w:t>
      </w:r>
      <w:r>
        <w:rPr>
          <w:color w:val="231F1F"/>
          <w:w w:val="85"/>
          <w:sz w:val="21"/>
        </w:rPr>
        <w:t>bir</w:t>
      </w:r>
      <w:r>
        <w:rPr>
          <w:color w:val="231F1F"/>
          <w:spacing w:val="-5"/>
          <w:w w:val="85"/>
          <w:sz w:val="21"/>
        </w:rPr>
        <w:t> </w:t>
      </w:r>
      <w:r>
        <w:rPr>
          <w:color w:val="231F1F"/>
          <w:w w:val="85"/>
          <w:sz w:val="21"/>
        </w:rPr>
        <w:t>süre</w:t>
      </w:r>
      <w:r>
        <w:rPr>
          <w:color w:val="231F1F"/>
          <w:spacing w:val="-5"/>
          <w:w w:val="85"/>
          <w:sz w:val="21"/>
        </w:rPr>
        <w:t> </w:t>
      </w:r>
      <w:r>
        <w:rPr>
          <w:color w:val="231F1F"/>
          <w:w w:val="85"/>
          <w:sz w:val="21"/>
        </w:rPr>
        <w:t>smırlaması</w:t>
      </w:r>
      <w:r>
        <w:rPr>
          <w:color w:val="231F1F"/>
          <w:spacing w:val="-5"/>
          <w:w w:val="85"/>
          <w:sz w:val="21"/>
        </w:rPr>
        <w:t> </w:t>
      </w:r>
      <w:r>
        <w:rPr>
          <w:color w:val="231F1F"/>
          <w:w w:val="85"/>
          <w:sz w:val="21"/>
        </w:rPr>
        <w:t>olmaksızın,</w:t>
      </w:r>
      <w:r>
        <w:rPr>
          <w:color w:val="231F1F"/>
          <w:spacing w:val="-6"/>
          <w:w w:val="85"/>
          <w:sz w:val="21"/>
        </w:rPr>
        <w:t> </w:t>
      </w:r>
      <w:r>
        <w:rPr>
          <w:color w:val="231F1F"/>
          <w:w w:val="85"/>
          <w:sz w:val="21"/>
        </w:rPr>
        <w:t>ilgili</w:t>
      </w:r>
      <w:r>
        <w:rPr>
          <w:color w:val="231F1F"/>
          <w:spacing w:val="-5"/>
          <w:w w:val="85"/>
          <w:sz w:val="21"/>
        </w:rPr>
        <w:t> </w:t>
      </w:r>
      <w:r>
        <w:rPr>
          <w:color w:val="231F1F"/>
          <w:w w:val="85"/>
          <w:sz w:val="21"/>
        </w:rPr>
        <w:t>tesise </w:t>
      </w:r>
      <w:r>
        <w:rPr>
          <w:color w:val="231F1F"/>
          <w:w w:val="80"/>
          <w:sz w:val="21"/>
        </w:rPr>
        <w:t>oturan sistemin</w:t>
      </w:r>
      <w:r>
        <w:rPr>
          <w:color w:val="231F1F"/>
          <w:sz w:val="21"/>
        </w:rPr>
        <w:t> </w:t>
      </w:r>
      <w:r>
        <w:rPr>
          <w:color w:val="231F1F"/>
          <w:w w:val="80"/>
          <w:sz w:val="21"/>
        </w:rPr>
        <w:t>toparlanması</w:t>
      </w:r>
      <w:r>
        <w:rPr>
          <w:color w:val="231F1F"/>
          <w:sz w:val="21"/>
        </w:rPr>
        <w:t> </w:t>
      </w:r>
      <w:r>
        <w:rPr>
          <w:color w:val="231F1F"/>
          <w:w w:val="80"/>
          <w:sz w:val="21"/>
        </w:rPr>
        <w:t>hizmeti</w:t>
      </w:r>
      <w:r>
        <w:rPr>
          <w:color w:val="231F1F"/>
          <w:sz w:val="21"/>
        </w:rPr>
        <w:t> </w:t>
      </w:r>
      <w:r>
        <w:rPr>
          <w:color w:val="231F1F"/>
          <w:w w:val="80"/>
          <w:sz w:val="21"/>
        </w:rPr>
        <w:t>kapsamında</w:t>
      </w:r>
      <w:r>
        <w:rPr>
          <w:color w:val="231F1F"/>
          <w:spacing w:val="-2"/>
          <w:w w:val="80"/>
          <w:sz w:val="21"/>
        </w:rPr>
        <w:t> </w:t>
      </w:r>
      <w:r>
        <w:rPr>
          <w:color w:val="231F1F"/>
          <w:w w:val="80"/>
          <w:sz w:val="21"/>
        </w:rPr>
        <w:t>yapılan</w:t>
      </w:r>
      <w:r>
        <w:rPr>
          <w:color w:val="231F1F"/>
          <w:spacing w:val="-1"/>
          <w:sz w:val="21"/>
        </w:rPr>
        <w:t> </w:t>
      </w:r>
      <w:r>
        <w:rPr>
          <w:color w:val="231F1F"/>
          <w:w w:val="80"/>
          <w:sz w:val="21"/>
        </w:rPr>
        <w:t>tüm ödemeler yasal faizi ile</w:t>
      </w:r>
      <w:r>
        <w:rPr>
          <w:color w:val="231F1F"/>
          <w:spacing w:val="-3"/>
          <w:w w:val="80"/>
          <w:sz w:val="21"/>
        </w:rPr>
        <w:t> </w:t>
      </w:r>
      <w:r>
        <w:rPr>
          <w:color w:val="231F1F"/>
          <w:w w:val="80"/>
          <w:sz w:val="21"/>
        </w:rPr>
        <w:t>birlikte geri alınır ve gerekli</w:t>
      </w:r>
      <w:r>
        <w:rPr>
          <w:color w:val="231F1F"/>
          <w:sz w:val="21"/>
        </w:rPr>
        <w:t> </w:t>
      </w:r>
      <w:r>
        <w:rPr>
          <w:color w:val="231F1F"/>
          <w:w w:val="80"/>
          <w:sz w:val="21"/>
        </w:rPr>
        <w:t>işlemlerin gerçekleştirilmesi için EPDK'ya</w:t>
      </w:r>
      <w:r>
        <w:rPr>
          <w:color w:val="231F1F"/>
          <w:sz w:val="21"/>
        </w:rPr>
        <w:t> </w:t>
      </w:r>
      <w:r>
        <w:rPr>
          <w:color w:val="231F1F"/>
          <w:w w:val="80"/>
          <w:sz w:val="21"/>
        </w:rPr>
        <w:t>raporlanır. Söz konusu</w:t>
      </w:r>
      <w:r>
        <w:rPr>
          <w:color w:val="231F1F"/>
          <w:sz w:val="21"/>
        </w:rPr>
        <w:t> </w:t>
      </w:r>
      <w:r>
        <w:rPr>
          <w:color w:val="231F1F"/>
          <w:w w:val="80"/>
          <w:sz w:val="21"/>
        </w:rPr>
        <w:t>işlem Elektrik </w:t>
      </w:r>
      <w:r>
        <w:rPr>
          <w:color w:val="231F1F"/>
          <w:spacing w:val="-2"/>
          <w:w w:val="90"/>
          <w:sz w:val="21"/>
        </w:rPr>
        <w:t>Piyasası</w:t>
      </w:r>
      <w:r>
        <w:rPr>
          <w:color w:val="231F1F"/>
          <w:spacing w:val="-2"/>
          <w:w w:val="90"/>
          <w:sz w:val="21"/>
        </w:rPr>
        <w:t> Yan</w:t>
      </w:r>
      <w:r>
        <w:rPr>
          <w:color w:val="231F1F"/>
          <w:spacing w:val="-2"/>
          <w:w w:val="90"/>
          <w:sz w:val="21"/>
        </w:rPr>
        <w:t> Hizmetler</w:t>
      </w:r>
      <w:r>
        <w:rPr>
          <w:color w:val="231F1F"/>
          <w:spacing w:val="-2"/>
          <w:w w:val="90"/>
          <w:sz w:val="21"/>
        </w:rPr>
        <w:t> Yönetmeliğinde</w:t>
      </w:r>
      <w:r>
        <w:rPr>
          <w:color w:val="231F1F"/>
          <w:spacing w:val="-2"/>
          <w:w w:val="90"/>
          <w:sz w:val="21"/>
        </w:rPr>
        <w:t> tanımlanmış</w:t>
      </w:r>
      <w:r>
        <w:rPr>
          <w:color w:val="231F1F"/>
          <w:spacing w:val="-2"/>
          <w:w w:val="90"/>
          <w:sz w:val="21"/>
        </w:rPr>
        <w:t> olan</w:t>
      </w:r>
      <w:r>
        <w:rPr>
          <w:color w:val="231F1F"/>
          <w:spacing w:val="-2"/>
          <w:w w:val="90"/>
          <w:sz w:val="21"/>
        </w:rPr>
        <w:t> düzeltme</w:t>
      </w:r>
      <w:r>
        <w:rPr>
          <w:color w:val="231F1F"/>
          <w:spacing w:val="-2"/>
          <w:w w:val="90"/>
          <w:sz w:val="21"/>
        </w:rPr>
        <w:t> işlemleri</w:t>
      </w:r>
      <w:r>
        <w:rPr>
          <w:color w:val="231F1F"/>
          <w:spacing w:val="-2"/>
          <w:w w:val="90"/>
          <w:sz w:val="21"/>
        </w:rPr>
        <w:t> kapsamında değerlendirilmez.</w:t>
      </w:r>
    </w:p>
    <w:p>
      <w:pPr>
        <w:spacing w:after="0" w:line="240" w:lineRule="auto"/>
        <w:jc w:val="both"/>
        <w:rPr>
          <w:sz w:val="21"/>
        </w:rPr>
        <w:sectPr>
          <w:pgSz w:w="7660" w:h="12020"/>
          <w:pgMar w:top="260" w:bottom="280" w:left="320" w:right="280"/>
        </w:sectPr>
      </w:pPr>
    </w:p>
    <w:p>
      <w:pPr>
        <w:pStyle w:val="Heading3"/>
        <w:spacing w:before="72"/>
        <w:ind w:right="48"/>
      </w:pPr>
      <w:r>
        <w:rPr>
          <w:color w:val="231F1F"/>
          <w:spacing w:val="-2"/>
          <w:w w:val="85"/>
        </w:rPr>
        <w:t>YEDİNCİ</w:t>
      </w:r>
      <w:r>
        <w:rPr>
          <w:color w:val="231F1F"/>
          <w:spacing w:val="-4"/>
        </w:rPr>
        <w:t> </w:t>
      </w:r>
      <w:r>
        <w:rPr>
          <w:color w:val="231F1F"/>
          <w:spacing w:val="-4"/>
          <w:w w:val="95"/>
        </w:rPr>
        <w:t>BÖLÜM</w:t>
      </w:r>
    </w:p>
    <w:p>
      <w:pPr>
        <w:pStyle w:val="Heading4"/>
        <w:spacing w:line="244" w:lineRule="auto" w:before="1"/>
        <w:ind w:left="318" w:right="395"/>
        <w:jc w:val="center"/>
      </w:pPr>
      <w:r>
        <w:rPr>
          <w:color w:val="231F1F"/>
          <w:w w:val="85"/>
        </w:rPr>
        <w:t>Anlaşmanın</w:t>
      </w:r>
      <w:r>
        <w:rPr>
          <w:color w:val="231F1F"/>
          <w:spacing w:val="-2"/>
          <w:w w:val="85"/>
        </w:rPr>
        <w:t> </w:t>
      </w:r>
      <w:r>
        <w:rPr>
          <w:color w:val="231F1F"/>
          <w:w w:val="85"/>
        </w:rPr>
        <w:t>Tadili,</w:t>
      </w:r>
      <w:r>
        <w:rPr>
          <w:color w:val="231F1F"/>
          <w:spacing w:val="-5"/>
          <w:w w:val="85"/>
        </w:rPr>
        <w:t> </w:t>
      </w:r>
      <w:r>
        <w:rPr>
          <w:color w:val="231F1F"/>
          <w:w w:val="85"/>
        </w:rPr>
        <w:t>Bütünlüğü,</w:t>
      </w:r>
      <w:r>
        <w:rPr>
          <w:color w:val="231F1F"/>
          <w:spacing w:val="-5"/>
          <w:w w:val="85"/>
        </w:rPr>
        <w:t> </w:t>
      </w:r>
      <w:r>
        <w:rPr>
          <w:color w:val="231F1F"/>
          <w:w w:val="85"/>
        </w:rPr>
        <w:t>Masrafları,</w:t>
      </w:r>
      <w:r>
        <w:rPr>
          <w:color w:val="231F1F"/>
          <w:spacing w:val="-5"/>
          <w:w w:val="85"/>
        </w:rPr>
        <w:t> </w:t>
      </w:r>
      <w:r>
        <w:rPr>
          <w:color w:val="231F1F"/>
          <w:w w:val="85"/>
        </w:rPr>
        <w:t>Süresi,</w:t>
      </w:r>
      <w:r>
        <w:rPr>
          <w:color w:val="231F1F"/>
          <w:spacing w:val="-5"/>
          <w:w w:val="85"/>
        </w:rPr>
        <w:t> </w:t>
      </w:r>
      <w:r>
        <w:rPr>
          <w:color w:val="231F1F"/>
          <w:w w:val="85"/>
        </w:rPr>
        <w:t>Sona</w:t>
      </w:r>
      <w:r>
        <w:rPr>
          <w:color w:val="231F1F"/>
          <w:spacing w:val="-5"/>
          <w:w w:val="85"/>
        </w:rPr>
        <w:t> </w:t>
      </w:r>
      <w:r>
        <w:rPr>
          <w:color w:val="231F1F"/>
          <w:w w:val="85"/>
        </w:rPr>
        <w:t>Ermesi,</w:t>
      </w:r>
      <w:r>
        <w:rPr>
          <w:color w:val="231F1F"/>
          <w:spacing w:val="-5"/>
          <w:w w:val="85"/>
        </w:rPr>
        <w:t> </w:t>
      </w:r>
      <w:r>
        <w:rPr>
          <w:color w:val="231F1F"/>
          <w:w w:val="85"/>
        </w:rPr>
        <w:t>Kısmi</w:t>
      </w:r>
      <w:r>
        <w:rPr>
          <w:color w:val="231F1F"/>
          <w:spacing w:val="-5"/>
          <w:w w:val="85"/>
        </w:rPr>
        <w:t> </w:t>
      </w:r>
      <w:r>
        <w:rPr>
          <w:color w:val="231F1F"/>
          <w:w w:val="85"/>
        </w:rPr>
        <w:t>Hükümsüzlükte </w:t>
      </w:r>
      <w:r>
        <w:rPr>
          <w:color w:val="231F1F"/>
          <w:w w:val="90"/>
        </w:rPr>
        <w:t>Geçerliliği</w:t>
      </w:r>
      <w:r>
        <w:rPr>
          <w:color w:val="231F1F"/>
          <w:spacing w:val="-8"/>
          <w:w w:val="90"/>
        </w:rPr>
        <w:t> </w:t>
      </w:r>
      <w:r>
        <w:rPr>
          <w:color w:val="231F1F"/>
          <w:w w:val="90"/>
        </w:rPr>
        <w:t>ve</w:t>
      </w:r>
      <w:r>
        <w:rPr>
          <w:color w:val="231F1F"/>
          <w:spacing w:val="-7"/>
          <w:w w:val="90"/>
        </w:rPr>
        <w:t> </w:t>
      </w:r>
      <w:r>
        <w:rPr>
          <w:color w:val="231F1F"/>
          <w:w w:val="90"/>
        </w:rPr>
        <w:t>Anlaşmazlıkların</w:t>
      </w:r>
      <w:r>
        <w:rPr>
          <w:color w:val="231F1F"/>
          <w:spacing w:val="-17"/>
          <w:w w:val="90"/>
        </w:rPr>
        <w:t> </w:t>
      </w:r>
      <w:r>
        <w:rPr>
          <w:color w:val="231F1F"/>
          <w:w w:val="90"/>
        </w:rPr>
        <w:t>Çözümü</w:t>
      </w:r>
    </w:p>
    <w:p>
      <w:pPr>
        <w:pStyle w:val="BodyText"/>
        <w:spacing w:before="2"/>
        <w:rPr>
          <w:b/>
        </w:rPr>
      </w:pPr>
    </w:p>
    <w:p>
      <w:pPr>
        <w:spacing w:line="223" w:lineRule="exact" w:before="0"/>
        <w:ind w:left="669" w:right="0" w:firstLine="0"/>
        <w:jc w:val="both"/>
        <w:rPr>
          <w:b/>
          <w:sz w:val="20"/>
        </w:rPr>
      </w:pPr>
      <w:r>
        <w:rPr>
          <w:b/>
          <w:color w:val="231F1F"/>
          <w:w w:val="80"/>
          <w:sz w:val="20"/>
        </w:rPr>
        <w:t>Anlaşmanın</w:t>
      </w:r>
      <w:r>
        <w:rPr>
          <w:b/>
          <w:color w:val="231F1F"/>
          <w:spacing w:val="19"/>
          <w:sz w:val="20"/>
        </w:rPr>
        <w:t> </w:t>
      </w:r>
      <w:r>
        <w:rPr>
          <w:b/>
          <w:color w:val="231F1F"/>
          <w:spacing w:val="-2"/>
          <w:w w:val="85"/>
          <w:sz w:val="20"/>
        </w:rPr>
        <w:t>tadili</w:t>
      </w:r>
    </w:p>
    <w:p>
      <w:pPr>
        <w:pStyle w:val="BodyText"/>
        <w:spacing w:line="242" w:lineRule="auto"/>
        <w:ind w:left="159" w:right="218" w:firstLine="507"/>
        <w:jc w:val="both"/>
      </w:pPr>
      <w:r>
        <w:rPr>
          <w:b/>
          <w:color w:val="231F1F"/>
          <w:w w:val="80"/>
          <w:sz w:val="21"/>
        </w:rPr>
        <w:t>MADDE 13-(</w:t>
      </w:r>
      <w:r>
        <w:rPr>
          <w:color w:val="231F1F"/>
          <w:w w:val="80"/>
        </w:rPr>
        <w:t>1)_Anlaşma hükümlerinde</w:t>
      </w:r>
      <w:r>
        <w:rPr>
          <w:color w:val="231F1F"/>
        </w:rPr>
        <w:t> </w:t>
      </w:r>
      <w:r>
        <w:rPr>
          <w:color w:val="231F1F"/>
          <w:w w:val="80"/>
        </w:rPr>
        <w:t>değişiklik</w:t>
      </w:r>
      <w:r>
        <w:rPr>
          <w:color w:val="231F1F"/>
        </w:rPr>
        <w:t> </w:t>
      </w:r>
      <w:r>
        <w:rPr>
          <w:color w:val="231F1F"/>
          <w:w w:val="80"/>
        </w:rPr>
        <w:t>ancak, Taraflar arasında ek protokoller</w:t>
      </w:r>
      <w:r>
        <w:rPr>
          <w:color w:val="231F1F"/>
          <w:w w:val="90"/>
        </w:rPr>
        <w:t> </w:t>
      </w:r>
      <w:r>
        <w:rPr>
          <w:color w:val="231F1F"/>
          <w:spacing w:val="-2"/>
          <w:w w:val="90"/>
        </w:rPr>
        <w:t>düzenlenmesi</w:t>
      </w:r>
      <w:r>
        <w:rPr>
          <w:color w:val="231F1F"/>
          <w:spacing w:val="-2"/>
          <w:w w:val="90"/>
        </w:rPr>
        <w:t> suretiyle</w:t>
      </w:r>
      <w:r>
        <w:rPr>
          <w:color w:val="231F1F"/>
          <w:spacing w:val="-2"/>
          <w:w w:val="90"/>
        </w:rPr>
        <w:t> gerçekleştirilebilir. Ek protokoller,</w:t>
      </w:r>
      <w:r>
        <w:rPr>
          <w:color w:val="231F1F"/>
          <w:spacing w:val="-2"/>
          <w:w w:val="90"/>
        </w:rPr>
        <w:t> işbu</w:t>
      </w:r>
      <w:r>
        <w:rPr>
          <w:color w:val="231F1F"/>
          <w:spacing w:val="-2"/>
          <w:w w:val="90"/>
        </w:rPr>
        <w:t> Anlaşma'nın</w:t>
      </w:r>
      <w:r>
        <w:rPr>
          <w:color w:val="231F1F"/>
          <w:spacing w:val="-2"/>
          <w:w w:val="90"/>
        </w:rPr>
        <w:t> yürürlüğe</w:t>
      </w:r>
      <w:r>
        <w:rPr>
          <w:color w:val="231F1F"/>
        </w:rPr>
        <w:t> </w:t>
      </w:r>
      <w:r>
        <w:rPr>
          <w:color w:val="231F1F"/>
          <w:spacing w:val="-2"/>
          <w:w w:val="90"/>
        </w:rPr>
        <w:t>girdiği </w:t>
      </w:r>
      <w:r>
        <w:rPr>
          <w:color w:val="231F1F"/>
          <w:w w:val="85"/>
        </w:rPr>
        <w:t>şekilde, Taranarea imzalandığı</w:t>
      </w:r>
      <w:r>
        <w:rPr>
          <w:color w:val="231F1F"/>
          <w:spacing w:val="27"/>
        </w:rPr>
        <w:t> </w:t>
      </w:r>
      <w:r>
        <w:rPr>
          <w:color w:val="231F1F"/>
          <w:w w:val="85"/>
        </w:rPr>
        <w:t>tarihte yürürlüğe girer ve anlaşmanın</w:t>
      </w:r>
      <w:r>
        <w:rPr>
          <w:color w:val="231F1F"/>
        </w:rPr>
        <w:t> </w:t>
      </w:r>
      <w:r>
        <w:rPr>
          <w:color w:val="231F1F"/>
          <w:w w:val="85"/>
        </w:rPr>
        <w:t>aynlma:ı bir parçası olarak </w:t>
      </w:r>
      <w:r>
        <w:rPr>
          <w:color w:val="231F1F"/>
          <w:w w:val="95"/>
        </w:rPr>
        <w:t>kabul edilir.</w:t>
      </w:r>
    </w:p>
    <w:p>
      <w:pPr>
        <w:pStyle w:val="Heading4"/>
        <w:spacing w:line="226" w:lineRule="exact"/>
        <w:ind w:left="669"/>
        <w:jc w:val="both"/>
      </w:pPr>
      <w:r>
        <w:rPr>
          <w:color w:val="231F1F"/>
          <w:w w:val="80"/>
        </w:rPr>
        <w:t>Anlaşmanın</w:t>
      </w:r>
      <w:r>
        <w:rPr>
          <w:color w:val="231F1F"/>
          <w:spacing w:val="13"/>
        </w:rPr>
        <w:t> </w:t>
      </w:r>
      <w:r>
        <w:rPr>
          <w:color w:val="231F1F"/>
          <w:spacing w:val="-2"/>
          <w:w w:val="90"/>
        </w:rPr>
        <w:t>bütünlüğü</w:t>
      </w:r>
    </w:p>
    <w:p>
      <w:pPr>
        <w:pStyle w:val="BodyText"/>
        <w:spacing w:line="242" w:lineRule="auto"/>
        <w:ind w:left="158" w:right="221" w:firstLine="508"/>
        <w:jc w:val="both"/>
      </w:pPr>
      <w:r>
        <w:rPr>
          <w:b/>
          <w:color w:val="231F1F"/>
          <w:w w:val="90"/>
          <w:sz w:val="21"/>
        </w:rPr>
        <w:t>MADDE</w:t>
      </w:r>
      <w:r>
        <w:rPr>
          <w:b/>
          <w:color w:val="231F1F"/>
          <w:spacing w:val="-8"/>
          <w:w w:val="90"/>
          <w:sz w:val="21"/>
        </w:rPr>
        <w:t> </w:t>
      </w:r>
      <w:r>
        <w:rPr>
          <w:b/>
          <w:color w:val="231F1F"/>
          <w:w w:val="90"/>
          <w:sz w:val="21"/>
        </w:rPr>
        <w:t>14</w:t>
      </w:r>
      <w:r>
        <w:rPr>
          <w:b/>
          <w:color w:val="231F1F"/>
          <w:spacing w:val="-8"/>
          <w:w w:val="90"/>
          <w:sz w:val="21"/>
        </w:rPr>
        <w:t> </w:t>
      </w:r>
      <w:r>
        <w:rPr>
          <w:color w:val="231F1F"/>
          <w:w w:val="90"/>
        </w:rPr>
        <w:t>-(1)</w:t>
      </w:r>
      <w:r>
        <w:rPr>
          <w:color w:val="231F1F"/>
          <w:spacing w:val="-8"/>
          <w:w w:val="90"/>
        </w:rPr>
        <w:t> </w:t>
      </w:r>
      <w:r>
        <w:rPr>
          <w:color w:val="231F1F"/>
          <w:w w:val="90"/>
        </w:rPr>
        <w:t>İşbu</w:t>
      </w:r>
      <w:r>
        <w:rPr>
          <w:color w:val="231F1F"/>
          <w:spacing w:val="-7"/>
          <w:w w:val="90"/>
        </w:rPr>
        <w:t> </w:t>
      </w:r>
      <w:r>
        <w:rPr>
          <w:color w:val="231F1F"/>
          <w:w w:val="90"/>
        </w:rPr>
        <w:t>Anlaşma,</w:t>
      </w:r>
      <w:r>
        <w:rPr>
          <w:color w:val="231F1F"/>
          <w:spacing w:val="-8"/>
          <w:w w:val="90"/>
        </w:rPr>
        <w:t> </w:t>
      </w:r>
      <w:r>
        <w:rPr>
          <w:color w:val="231F1F"/>
          <w:w w:val="90"/>
        </w:rPr>
        <w:t>EK'leri</w:t>
      </w:r>
      <w:r>
        <w:rPr>
          <w:color w:val="231F1F"/>
          <w:spacing w:val="-7"/>
          <w:w w:val="90"/>
        </w:rPr>
        <w:t> </w:t>
      </w:r>
      <w:r>
        <w:rPr>
          <w:color w:val="231F1F"/>
          <w:w w:val="90"/>
        </w:rPr>
        <w:t>ile</w:t>
      </w:r>
      <w:r>
        <w:rPr>
          <w:color w:val="231F1F"/>
          <w:spacing w:val="-8"/>
          <w:w w:val="90"/>
        </w:rPr>
        <w:t> </w:t>
      </w:r>
      <w:r>
        <w:rPr>
          <w:color w:val="231F1F"/>
          <w:w w:val="90"/>
        </w:rPr>
        <w:t>birlikte</w:t>
      </w:r>
      <w:r>
        <w:rPr>
          <w:color w:val="231F1F"/>
          <w:spacing w:val="-7"/>
          <w:w w:val="90"/>
        </w:rPr>
        <w:t> </w:t>
      </w:r>
      <w:r>
        <w:rPr>
          <w:color w:val="231F1F"/>
          <w:w w:val="90"/>
        </w:rPr>
        <w:t>bir</w:t>
      </w:r>
      <w:r>
        <w:rPr>
          <w:color w:val="231F1F"/>
          <w:spacing w:val="-8"/>
          <w:w w:val="90"/>
        </w:rPr>
        <w:t> </w:t>
      </w:r>
      <w:r>
        <w:rPr>
          <w:color w:val="231F1F"/>
          <w:w w:val="90"/>
        </w:rPr>
        <w:t>bütün</w:t>
      </w:r>
      <w:r>
        <w:rPr>
          <w:color w:val="231F1F"/>
          <w:spacing w:val="-7"/>
          <w:w w:val="90"/>
        </w:rPr>
        <w:t> </w:t>
      </w:r>
      <w:r>
        <w:rPr>
          <w:color w:val="231F1F"/>
          <w:w w:val="90"/>
        </w:rPr>
        <w:t>olup</w:t>
      </w:r>
      <w:r>
        <w:rPr>
          <w:color w:val="231F1F"/>
          <w:spacing w:val="-8"/>
          <w:w w:val="90"/>
        </w:rPr>
        <w:t> </w:t>
      </w:r>
      <w:r>
        <w:rPr>
          <w:color w:val="231F1F"/>
          <w:w w:val="90"/>
        </w:rPr>
        <w:t>TEİAŞ</w:t>
      </w:r>
      <w:r>
        <w:rPr>
          <w:color w:val="231F1F"/>
          <w:spacing w:val="-7"/>
          <w:w w:val="90"/>
        </w:rPr>
        <w:t> </w:t>
      </w:r>
      <w:r>
        <w:rPr>
          <w:color w:val="231F1F"/>
          <w:w w:val="90"/>
        </w:rPr>
        <w:t>ve</w:t>
      </w:r>
      <w:r>
        <w:rPr>
          <w:color w:val="231F1F"/>
          <w:spacing w:val="-8"/>
          <w:w w:val="90"/>
        </w:rPr>
        <w:t> </w:t>
      </w:r>
      <w:r>
        <w:rPr>
          <w:color w:val="231F1F"/>
          <w:w w:val="90"/>
        </w:rPr>
        <w:t>Üretici'yi bağlar.</w:t>
      </w:r>
      <w:r>
        <w:rPr>
          <w:color w:val="231F1F"/>
          <w:spacing w:val="-8"/>
          <w:w w:val="90"/>
        </w:rPr>
        <w:t> </w:t>
      </w:r>
      <w:r>
        <w:rPr>
          <w:color w:val="231F1F"/>
          <w:w w:val="90"/>
        </w:rPr>
        <w:t>Ancak,</w:t>
      </w:r>
      <w:r>
        <w:rPr>
          <w:color w:val="231F1F"/>
          <w:spacing w:val="-7"/>
          <w:w w:val="90"/>
        </w:rPr>
        <w:t> </w:t>
      </w:r>
      <w:r>
        <w:rPr>
          <w:color w:val="231F1F"/>
          <w:w w:val="90"/>
        </w:rPr>
        <w:t>Anlaşma</w:t>
      </w:r>
      <w:r>
        <w:rPr>
          <w:color w:val="231F1F"/>
          <w:spacing w:val="-8"/>
          <w:w w:val="90"/>
        </w:rPr>
        <w:t> </w:t>
      </w:r>
      <w:r>
        <w:rPr>
          <w:color w:val="231F1F"/>
          <w:w w:val="90"/>
        </w:rPr>
        <w:t>hükümleri</w:t>
      </w:r>
      <w:r>
        <w:rPr>
          <w:color w:val="231F1F"/>
          <w:spacing w:val="-7"/>
          <w:w w:val="90"/>
        </w:rPr>
        <w:t> </w:t>
      </w:r>
      <w:r>
        <w:rPr>
          <w:color w:val="231F1F"/>
          <w:w w:val="90"/>
        </w:rPr>
        <w:t>ile</w:t>
      </w:r>
      <w:r>
        <w:rPr>
          <w:color w:val="231F1F"/>
          <w:spacing w:val="-8"/>
          <w:w w:val="90"/>
        </w:rPr>
        <w:t> </w:t>
      </w:r>
      <w:r>
        <w:rPr>
          <w:color w:val="231F1F"/>
          <w:w w:val="90"/>
        </w:rPr>
        <w:t>anlaşma</w:t>
      </w:r>
      <w:r>
        <w:rPr>
          <w:color w:val="231F1F"/>
          <w:spacing w:val="-7"/>
          <w:w w:val="90"/>
        </w:rPr>
        <w:t> </w:t>
      </w:r>
      <w:r>
        <w:rPr>
          <w:color w:val="231F1F"/>
          <w:w w:val="90"/>
        </w:rPr>
        <w:t>dokümanını</w:t>
      </w:r>
      <w:r>
        <w:rPr>
          <w:color w:val="231F1F"/>
          <w:spacing w:val="-4"/>
          <w:w w:val="90"/>
        </w:rPr>
        <w:t> </w:t>
      </w:r>
      <w:r>
        <w:rPr>
          <w:color w:val="231F1F"/>
          <w:w w:val="90"/>
        </w:rPr>
        <w:t>oluşturan</w:t>
      </w:r>
      <w:r>
        <w:rPr>
          <w:color w:val="231F1F"/>
          <w:spacing w:val="-7"/>
          <w:w w:val="90"/>
        </w:rPr>
        <w:t> </w:t>
      </w:r>
      <w:r>
        <w:rPr>
          <w:color w:val="231F1F"/>
          <w:w w:val="90"/>
        </w:rPr>
        <w:t>ekteki</w:t>
      </w:r>
      <w:r>
        <w:rPr>
          <w:color w:val="231F1F"/>
          <w:spacing w:val="-6"/>
          <w:w w:val="90"/>
        </w:rPr>
        <w:t> </w:t>
      </w:r>
      <w:r>
        <w:rPr>
          <w:color w:val="231F1F"/>
          <w:w w:val="90"/>
        </w:rPr>
        <w:t>belge</w:t>
      </w:r>
      <w:r>
        <w:rPr>
          <w:color w:val="231F1F"/>
          <w:spacing w:val="-8"/>
          <w:w w:val="90"/>
        </w:rPr>
        <w:t> </w:t>
      </w:r>
      <w:r>
        <w:rPr>
          <w:color w:val="231F1F"/>
          <w:w w:val="90"/>
        </w:rPr>
        <w:t>hükümleri </w:t>
      </w:r>
      <w:r>
        <w:rPr>
          <w:color w:val="231F1F"/>
          <w:w w:val="85"/>
        </w:rPr>
        <w:t>arasında</w:t>
      </w:r>
      <w:r>
        <w:rPr>
          <w:color w:val="231F1F"/>
        </w:rPr>
        <w:t> </w:t>
      </w:r>
      <w:r>
        <w:rPr>
          <w:color w:val="231F1F"/>
          <w:w w:val="85"/>
        </w:rPr>
        <w:t>çelişki veya farklılık olınası halinde Anlaşma</w:t>
      </w:r>
      <w:r>
        <w:rPr>
          <w:color w:val="231F1F"/>
        </w:rPr>
        <w:t> </w:t>
      </w:r>
      <w:r>
        <w:rPr>
          <w:color w:val="231F1F"/>
          <w:w w:val="85"/>
        </w:rPr>
        <w:t>hükümleri esas alınır.</w:t>
      </w:r>
    </w:p>
    <w:p>
      <w:pPr>
        <w:pStyle w:val="Heading4"/>
        <w:spacing w:line="228" w:lineRule="exact"/>
        <w:ind w:left="664"/>
        <w:jc w:val="both"/>
      </w:pPr>
      <w:r>
        <w:rPr>
          <w:color w:val="231F1F"/>
          <w:w w:val="80"/>
        </w:rPr>
        <w:t>Anlaşma</w:t>
      </w:r>
      <w:r>
        <w:rPr>
          <w:color w:val="231F1F"/>
          <w:spacing w:val="21"/>
        </w:rPr>
        <w:t> </w:t>
      </w:r>
      <w:r>
        <w:rPr>
          <w:color w:val="231F1F"/>
          <w:spacing w:val="-2"/>
          <w:w w:val="90"/>
        </w:rPr>
        <w:t>masrafları</w:t>
      </w:r>
    </w:p>
    <w:p>
      <w:pPr>
        <w:pStyle w:val="BodyText"/>
        <w:spacing w:line="252" w:lineRule="auto"/>
        <w:ind w:left="163" w:right="226" w:firstLine="503"/>
        <w:jc w:val="both"/>
      </w:pPr>
      <w:r>
        <w:rPr>
          <w:b/>
          <w:color w:val="231F1F"/>
          <w:w w:val="85"/>
        </w:rPr>
        <w:t>MADDE</w:t>
      </w:r>
      <w:r>
        <w:rPr>
          <w:b/>
          <w:color w:val="231F1F"/>
          <w:spacing w:val="-3"/>
          <w:w w:val="85"/>
        </w:rPr>
        <w:t> </w:t>
      </w:r>
      <w:r>
        <w:rPr>
          <w:b/>
          <w:color w:val="231F1F"/>
          <w:w w:val="85"/>
        </w:rPr>
        <w:t>15-</w:t>
      </w:r>
      <w:r>
        <w:rPr>
          <w:b/>
          <w:color w:val="231F1F"/>
          <w:spacing w:val="-2"/>
          <w:w w:val="85"/>
        </w:rPr>
        <w:t> </w:t>
      </w:r>
      <w:r>
        <w:rPr>
          <w:color w:val="231F1F"/>
          <w:w w:val="85"/>
        </w:rPr>
        <w:t>(1)</w:t>
      </w:r>
      <w:r>
        <w:rPr>
          <w:color w:val="231F1F"/>
          <w:spacing w:val="-5"/>
          <w:w w:val="85"/>
        </w:rPr>
        <w:t> </w:t>
      </w:r>
      <w:r>
        <w:rPr>
          <w:color w:val="231F1F"/>
          <w:w w:val="85"/>
        </w:rPr>
        <w:t>Anlaşma'nın</w:t>
      </w:r>
      <w:r>
        <w:rPr>
          <w:color w:val="231F1F"/>
        </w:rPr>
        <w:t> </w:t>
      </w:r>
      <w:r>
        <w:rPr>
          <w:color w:val="231F1F"/>
          <w:w w:val="85"/>
        </w:rPr>
        <w:t>imzalanmasından</w:t>
      </w:r>
      <w:r>
        <w:rPr>
          <w:color w:val="231F1F"/>
          <w:spacing w:val="-5"/>
          <w:w w:val="85"/>
        </w:rPr>
        <w:t> </w:t>
      </w:r>
      <w:r>
        <w:rPr>
          <w:color w:val="231F1F"/>
          <w:w w:val="85"/>
        </w:rPr>
        <w:t>doğan</w:t>
      </w:r>
      <w:r>
        <w:rPr>
          <w:color w:val="231F1F"/>
          <w:spacing w:val="-4"/>
          <w:w w:val="85"/>
        </w:rPr>
        <w:t> </w:t>
      </w:r>
      <w:r>
        <w:rPr>
          <w:color w:val="231F1F"/>
          <w:w w:val="85"/>
        </w:rPr>
        <w:t>tüm vergi,</w:t>
      </w:r>
      <w:r>
        <w:rPr>
          <w:color w:val="231F1F"/>
          <w:spacing w:val="-5"/>
          <w:w w:val="85"/>
        </w:rPr>
        <w:t> </w:t>
      </w:r>
      <w:r>
        <w:rPr>
          <w:color w:val="231F1F"/>
          <w:w w:val="85"/>
        </w:rPr>
        <w:t>resim ve</w:t>
      </w:r>
      <w:r>
        <w:rPr>
          <w:color w:val="231F1F"/>
          <w:spacing w:val="-4"/>
          <w:w w:val="85"/>
        </w:rPr>
        <w:t> </w:t>
      </w:r>
      <w:r>
        <w:rPr>
          <w:color w:val="231F1F"/>
          <w:w w:val="85"/>
        </w:rPr>
        <w:t>harçlar</w:t>
      </w:r>
      <w:r>
        <w:rPr>
          <w:color w:val="231F1F"/>
        </w:rPr>
        <w:t> </w:t>
      </w:r>
      <w:r>
        <w:rPr>
          <w:color w:val="231F1F"/>
          <w:w w:val="85"/>
        </w:rPr>
        <w:t>Üretici </w:t>
      </w:r>
      <w:r>
        <w:rPr>
          <w:color w:val="231F1F"/>
          <w:w w:val="95"/>
        </w:rPr>
        <w:t>tarafından</w:t>
      </w:r>
      <w:r>
        <w:rPr>
          <w:color w:val="231F1F"/>
          <w:spacing w:val="-10"/>
          <w:w w:val="95"/>
        </w:rPr>
        <w:t> </w:t>
      </w:r>
      <w:r>
        <w:rPr>
          <w:color w:val="231F1F"/>
          <w:w w:val="95"/>
        </w:rPr>
        <w:t>ödenecektir.</w:t>
      </w:r>
    </w:p>
    <w:p>
      <w:pPr>
        <w:pStyle w:val="Heading4"/>
        <w:spacing w:line="216" w:lineRule="exact"/>
        <w:ind w:left="669"/>
        <w:jc w:val="both"/>
      </w:pPr>
      <w:r>
        <w:rPr>
          <w:color w:val="231F1F"/>
          <w:w w:val="80"/>
        </w:rPr>
        <w:t>Anlaşmanın</w:t>
      </w:r>
      <w:r>
        <w:rPr>
          <w:color w:val="231F1F"/>
          <w:spacing w:val="15"/>
        </w:rPr>
        <w:t> </w:t>
      </w:r>
      <w:r>
        <w:rPr>
          <w:color w:val="231F1F"/>
          <w:w w:val="80"/>
        </w:rPr>
        <w:t>süresi</w:t>
      </w:r>
      <w:r>
        <w:rPr>
          <w:color w:val="231F1F"/>
          <w:spacing w:val="15"/>
        </w:rPr>
        <w:t> </w:t>
      </w:r>
      <w:r>
        <w:rPr>
          <w:color w:val="231F1F"/>
          <w:w w:val="80"/>
        </w:rPr>
        <w:t>ve</w:t>
      </w:r>
      <w:r>
        <w:rPr>
          <w:color w:val="231F1F"/>
          <w:spacing w:val="-5"/>
          <w:w w:val="80"/>
        </w:rPr>
        <w:t> </w:t>
      </w:r>
      <w:r>
        <w:rPr>
          <w:color w:val="231F1F"/>
          <w:w w:val="80"/>
        </w:rPr>
        <w:t>sona</w:t>
      </w:r>
      <w:r>
        <w:rPr>
          <w:color w:val="231F1F"/>
          <w:spacing w:val="8"/>
        </w:rPr>
        <w:t> </w:t>
      </w:r>
      <w:r>
        <w:rPr>
          <w:color w:val="231F1F"/>
          <w:spacing w:val="-2"/>
          <w:w w:val="80"/>
        </w:rPr>
        <w:t>ermesi</w:t>
      </w:r>
    </w:p>
    <w:p>
      <w:pPr>
        <w:pStyle w:val="BodyText"/>
        <w:spacing w:line="234" w:lineRule="exact"/>
        <w:ind w:left="666"/>
        <w:jc w:val="both"/>
      </w:pPr>
      <w:r>
        <w:rPr>
          <w:b/>
          <w:color w:val="231F1F"/>
          <w:w w:val="80"/>
          <w:sz w:val="21"/>
        </w:rPr>
        <w:t>MADDE</w:t>
      </w:r>
      <w:r>
        <w:rPr>
          <w:b/>
          <w:color w:val="231F1F"/>
          <w:spacing w:val="15"/>
          <w:sz w:val="21"/>
        </w:rPr>
        <w:t> </w:t>
      </w:r>
      <w:r>
        <w:rPr>
          <w:b/>
          <w:color w:val="231F1F"/>
          <w:w w:val="80"/>
          <w:sz w:val="21"/>
        </w:rPr>
        <w:t>16</w:t>
      </w:r>
      <w:r>
        <w:rPr>
          <w:b/>
          <w:color w:val="231F1F"/>
          <w:spacing w:val="-4"/>
          <w:w w:val="80"/>
          <w:sz w:val="21"/>
        </w:rPr>
        <w:t> </w:t>
      </w:r>
      <w:r>
        <w:rPr>
          <w:color w:val="231F1F"/>
          <w:w w:val="80"/>
          <w:sz w:val="21"/>
        </w:rPr>
        <w:t>-</w:t>
      </w:r>
      <w:r>
        <w:rPr>
          <w:color w:val="231F1F"/>
          <w:spacing w:val="47"/>
          <w:sz w:val="21"/>
        </w:rPr>
        <w:t> </w:t>
      </w:r>
      <w:r>
        <w:rPr>
          <w:color w:val="231F1F"/>
          <w:w w:val="80"/>
          <w:sz w:val="21"/>
        </w:rPr>
        <w:t>(</w:t>
      </w:r>
      <w:r>
        <w:rPr>
          <w:color w:val="231F1F"/>
          <w:w w:val="80"/>
        </w:rPr>
        <w:t>1)</w:t>
      </w:r>
      <w:r>
        <w:rPr>
          <w:color w:val="231F1F"/>
          <w:spacing w:val="-3"/>
        </w:rPr>
        <w:t> </w:t>
      </w:r>
      <w:r>
        <w:rPr>
          <w:color w:val="231F1F"/>
          <w:w w:val="80"/>
        </w:rPr>
        <w:t>Anlaşma</w:t>
      </w:r>
      <w:r>
        <w:rPr>
          <w:color w:val="231F1F"/>
          <w:spacing w:val="17"/>
        </w:rPr>
        <w:t> </w:t>
      </w:r>
      <w:r>
        <w:rPr>
          <w:color w:val="231F1F"/>
          <w:w w:val="80"/>
        </w:rPr>
        <w:t>sonlanınca</w:t>
      </w:r>
      <w:r>
        <w:rPr>
          <w:color w:val="231F1F"/>
          <w:spacing w:val="-14"/>
          <w:w w:val="80"/>
        </w:rPr>
        <w:t> </w:t>
      </w:r>
      <w:r>
        <w:rPr>
          <w:color w:val="231F1F"/>
          <w:w w:val="80"/>
        </w:rPr>
        <w:t>ya</w:t>
      </w:r>
      <w:r>
        <w:rPr>
          <w:color w:val="231F1F"/>
          <w:spacing w:val="-2"/>
        </w:rPr>
        <w:t> </w:t>
      </w:r>
      <w:r>
        <w:rPr>
          <w:color w:val="231F1F"/>
          <w:w w:val="80"/>
        </w:rPr>
        <w:t>kadar</w:t>
      </w:r>
      <w:r>
        <w:rPr>
          <w:color w:val="231F1F"/>
          <w:spacing w:val="5"/>
        </w:rPr>
        <w:t> </w:t>
      </w:r>
      <w:r>
        <w:rPr>
          <w:color w:val="231F1F"/>
          <w:w w:val="80"/>
        </w:rPr>
        <w:t>geçerliliğini</w:t>
      </w:r>
      <w:r>
        <w:rPr>
          <w:color w:val="231F1F"/>
          <w:spacing w:val="17"/>
        </w:rPr>
        <w:t> </w:t>
      </w:r>
      <w:r>
        <w:rPr>
          <w:color w:val="231F1F"/>
          <w:spacing w:val="-2"/>
          <w:w w:val="80"/>
        </w:rPr>
        <w:t>sürdürecektir.</w:t>
      </w:r>
    </w:p>
    <w:p>
      <w:pPr>
        <w:pStyle w:val="ListParagraph"/>
        <w:numPr>
          <w:ilvl w:val="0"/>
          <w:numId w:val="53"/>
        </w:numPr>
        <w:tabs>
          <w:tab w:pos="916" w:val="left" w:leader="none"/>
        </w:tabs>
        <w:spacing w:line="244" w:lineRule="auto" w:before="0" w:after="0"/>
        <w:ind w:left="158" w:right="218" w:firstLine="504"/>
        <w:jc w:val="both"/>
        <w:rPr>
          <w:sz w:val="20"/>
        </w:rPr>
      </w:pPr>
      <w:r>
        <w:rPr>
          <w:color w:val="231F1F"/>
          <w:w w:val="85"/>
          <w:sz w:val="20"/>
        </w:rPr>
        <w:t>Bu Anlaşma, aşağıdaki</w:t>
      </w:r>
      <w:r>
        <w:rPr>
          <w:color w:val="231F1F"/>
          <w:w w:val="85"/>
          <w:sz w:val="20"/>
        </w:rPr>
        <w:t> koşullardan herhangi</w:t>
      </w:r>
      <w:r>
        <w:rPr>
          <w:color w:val="231F1F"/>
          <w:sz w:val="20"/>
        </w:rPr>
        <w:t> </w:t>
      </w:r>
      <w:r>
        <w:rPr>
          <w:color w:val="231F1F"/>
          <w:w w:val="85"/>
          <w:sz w:val="20"/>
        </w:rPr>
        <w:t>biri gerçekleştiğinde</w:t>
      </w:r>
      <w:r>
        <w:rPr>
          <w:color w:val="231F1F"/>
          <w:spacing w:val="-1"/>
          <w:w w:val="85"/>
          <w:sz w:val="20"/>
        </w:rPr>
        <w:t> </w:t>
      </w:r>
      <w:r>
        <w:rPr>
          <w:color w:val="231F1F"/>
          <w:w w:val="85"/>
          <w:sz w:val="20"/>
        </w:rPr>
        <w:t>kendiliğinden</w:t>
      </w:r>
      <w:r>
        <w:rPr>
          <w:color w:val="231F1F"/>
          <w:sz w:val="20"/>
        </w:rPr>
        <w:t> </w:t>
      </w:r>
      <w:r>
        <w:rPr>
          <w:color w:val="231F1F"/>
          <w:w w:val="85"/>
          <w:sz w:val="20"/>
        </w:rPr>
        <w:t>sona </w:t>
      </w:r>
      <w:r>
        <w:rPr>
          <w:color w:val="231F1F"/>
          <w:spacing w:val="-2"/>
          <w:w w:val="95"/>
          <w:sz w:val="20"/>
        </w:rPr>
        <w:t>erecektir:</w:t>
      </w:r>
    </w:p>
    <w:p>
      <w:pPr>
        <w:pStyle w:val="ListParagraph"/>
        <w:numPr>
          <w:ilvl w:val="1"/>
          <w:numId w:val="53"/>
        </w:numPr>
        <w:tabs>
          <w:tab w:pos="1182" w:val="left" w:leader="none"/>
        </w:tabs>
        <w:spacing w:line="252" w:lineRule="auto" w:before="0" w:after="0"/>
        <w:ind w:left="164" w:right="222" w:firstLine="498"/>
        <w:jc w:val="both"/>
        <w:rPr>
          <w:sz w:val="20"/>
        </w:rPr>
      </w:pPr>
      <w:r>
        <w:rPr>
          <w:color w:val="231F1F"/>
          <w:w w:val="85"/>
          <w:sz w:val="20"/>
        </w:rPr>
        <w:t>Üretici'nin,</w:t>
      </w:r>
      <w:r>
        <w:rPr>
          <w:color w:val="231F1F"/>
          <w:spacing w:val="-5"/>
          <w:w w:val="85"/>
          <w:sz w:val="20"/>
        </w:rPr>
        <w:t> </w:t>
      </w:r>
      <w:r>
        <w:rPr>
          <w:color w:val="231F1F"/>
          <w:w w:val="85"/>
          <w:sz w:val="20"/>
        </w:rPr>
        <w:t>ilgili</w:t>
      </w:r>
      <w:r>
        <w:rPr>
          <w:color w:val="231F1F"/>
          <w:spacing w:val="-5"/>
          <w:w w:val="85"/>
          <w:sz w:val="20"/>
        </w:rPr>
        <w:t> </w:t>
      </w:r>
      <w:r>
        <w:rPr>
          <w:color w:val="231F1F"/>
          <w:w w:val="85"/>
          <w:sz w:val="20"/>
        </w:rPr>
        <w:t>mevzuat</w:t>
      </w:r>
      <w:r>
        <w:rPr>
          <w:color w:val="231F1F"/>
          <w:spacing w:val="-5"/>
          <w:w w:val="85"/>
          <w:sz w:val="20"/>
        </w:rPr>
        <w:t> </w:t>
      </w:r>
      <w:r>
        <w:rPr>
          <w:color w:val="231F1F"/>
          <w:w w:val="85"/>
          <w:sz w:val="20"/>
        </w:rPr>
        <w:t>uyarınca</w:t>
      </w:r>
      <w:r>
        <w:rPr>
          <w:color w:val="231F1F"/>
          <w:spacing w:val="-5"/>
          <w:w w:val="85"/>
          <w:sz w:val="20"/>
        </w:rPr>
        <w:t> </w:t>
      </w:r>
      <w:r>
        <w:rPr>
          <w:color w:val="231F1F"/>
          <w:w w:val="85"/>
          <w:sz w:val="20"/>
        </w:rPr>
        <w:t>iletim</w:t>
      </w:r>
      <w:r>
        <w:rPr>
          <w:color w:val="231F1F"/>
          <w:spacing w:val="-5"/>
          <w:w w:val="85"/>
          <w:sz w:val="20"/>
        </w:rPr>
        <w:t> </w:t>
      </w:r>
      <w:r>
        <w:rPr>
          <w:color w:val="231F1F"/>
          <w:w w:val="85"/>
          <w:sz w:val="20"/>
        </w:rPr>
        <w:t>sistemine</w:t>
      </w:r>
      <w:r>
        <w:rPr>
          <w:color w:val="231F1F"/>
          <w:spacing w:val="-5"/>
          <w:w w:val="85"/>
          <w:sz w:val="20"/>
        </w:rPr>
        <w:t> </w:t>
      </w:r>
      <w:r>
        <w:rPr>
          <w:color w:val="231F1F"/>
          <w:w w:val="85"/>
          <w:sz w:val="20"/>
        </w:rPr>
        <w:t>bağlanma</w:t>
      </w:r>
      <w:r>
        <w:rPr>
          <w:color w:val="231F1F"/>
          <w:spacing w:val="-5"/>
          <w:w w:val="85"/>
          <w:sz w:val="20"/>
        </w:rPr>
        <w:t> </w:t>
      </w:r>
      <w:r>
        <w:rPr>
          <w:color w:val="231F1F"/>
          <w:w w:val="85"/>
          <w:sz w:val="20"/>
        </w:rPr>
        <w:t>veya</w:t>
      </w:r>
      <w:r>
        <w:rPr>
          <w:color w:val="231F1F"/>
          <w:spacing w:val="-3"/>
          <w:w w:val="85"/>
          <w:sz w:val="20"/>
        </w:rPr>
        <w:t> </w:t>
      </w:r>
      <w:r>
        <w:rPr>
          <w:color w:val="231F1F"/>
          <w:w w:val="85"/>
          <w:sz w:val="20"/>
        </w:rPr>
        <w:t>iletim</w:t>
      </w:r>
      <w:r>
        <w:rPr>
          <w:color w:val="231F1F"/>
          <w:spacing w:val="-5"/>
          <w:w w:val="85"/>
          <w:sz w:val="20"/>
        </w:rPr>
        <w:t> </w:t>
      </w:r>
      <w:r>
        <w:rPr>
          <w:color w:val="231F1F"/>
          <w:w w:val="85"/>
          <w:sz w:val="20"/>
        </w:rPr>
        <w:t>sistemini </w:t>
      </w:r>
      <w:r>
        <w:rPr>
          <w:color w:val="231F1F"/>
          <w:w w:val="90"/>
          <w:sz w:val="20"/>
        </w:rPr>
        <w:t>kullanma</w:t>
      </w:r>
      <w:r>
        <w:rPr>
          <w:color w:val="231F1F"/>
          <w:spacing w:val="-8"/>
          <w:w w:val="90"/>
          <w:sz w:val="20"/>
        </w:rPr>
        <w:t> </w:t>
      </w:r>
      <w:r>
        <w:rPr>
          <w:color w:val="231F1F"/>
          <w:w w:val="90"/>
          <w:sz w:val="20"/>
        </w:rPr>
        <w:t>hakkının</w:t>
      </w:r>
      <w:r>
        <w:rPr>
          <w:color w:val="231F1F"/>
          <w:spacing w:val="-7"/>
          <w:w w:val="90"/>
          <w:sz w:val="20"/>
        </w:rPr>
        <w:t> </w:t>
      </w:r>
      <w:r>
        <w:rPr>
          <w:color w:val="231F1F"/>
          <w:w w:val="90"/>
          <w:sz w:val="20"/>
        </w:rPr>
        <w:t>sona</w:t>
      </w:r>
      <w:r>
        <w:rPr>
          <w:color w:val="231F1F"/>
          <w:spacing w:val="-8"/>
          <w:w w:val="90"/>
          <w:sz w:val="20"/>
        </w:rPr>
        <w:t> </w:t>
      </w:r>
      <w:r>
        <w:rPr>
          <w:color w:val="231F1F"/>
          <w:w w:val="90"/>
          <w:sz w:val="20"/>
        </w:rPr>
        <w:t>ermesi</w:t>
      </w:r>
      <w:r>
        <w:rPr>
          <w:color w:val="231F1F"/>
          <w:spacing w:val="-7"/>
          <w:w w:val="90"/>
          <w:sz w:val="20"/>
        </w:rPr>
        <w:t> </w:t>
      </w:r>
      <w:r>
        <w:rPr>
          <w:color w:val="231F1F"/>
          <w:w w:val="90"/>
          <w:sz w:val="20"/>
        </w:rPr>
        <w:t>dunımunda,</w:t>
      </w:r>
    </w:p>
    <w:p>
      <w:pPr>
        <w:pStyle w:val="ListParagraph"/>
        <w:numPr>
          <w:ilvl w:val="1"/>
          <w:numId w:val="53"/>
        </w:numPr>
        <w:tabs>
          <w:tab w:pos="1167" w:val="left" w:leader="none"/>
        </w:tabs>
        <w:spacing w:line="240" w:lineRule="auto" w:before="0" w:after="0"/>
        <w:ind w:left="158" w:right="211" w:firstLine="503"/>
        <w:jc w:val="both"/>
        <w:rPr>
          <w:sz w:val="20"/>
        </w:rPr>
      </w:pPr>
      <w:r>
        <w:rPr>
          <w:color w:val="231F1F"/>
          <w:w w:val="85"/>
          <w:sz w:val="20"/>
        </w:rPr>
        <w:t>Üretici'ye</w:t>
      </w:r>
      <w:r>
        <w:rPr>
          <w:color w:val="231F1F"/>
          <w:spacing w:val="-5"/>
          <w:w w:val="85"/>
          <w:sz w:val="20"/>
        </w:rPr>
        <w:t> </w:t>
      </w:r>
      <w:r>
        <w:rPr>
          <w:color w:val="231F1F"/>
          <w:w w:val="85"/>
          <w:sz w:val="20"/>
        </w:rPr>
        <w:t>Kanun</w:t>
      </w:r>
      <w:r>
        <w:rPr>
          <w:color w:val="231F1F"/>
          <w:spacing w:val="-5"/>
          <w:w w:val="85"/>
          <w:sz w:val="20"/>
        </w:rPr>
        <w:t> </w:t>
      </w:r>
      <w:r>
        <w:rPr>
          <w:color w:val="231F1F"/>
          <w:w w:val="85"/>
          <w:sz w:val="20"/>
        </w:rPr>
        <w:t>uyarmca</w:t>
      </w:r>
      <w:r>
        <w:rPr>
          <w:color w:val="231F1F"/>
          <w:spacing w:val="-5"/>
          <w:w w:val="85"/>
          <w:sz w:val="20"/>
        </w:rPr>
        <w:t> </w:t>
      </w:r>
      <w:r>
        <w:rPr>
          <w:color w:val="231F1F"/>
          <w:w w:val="85"/>
          <w:sz w:val="20"/>
        </w:rPr>
        <w:t>verilen</w:t>
      </w:r>
      <w:r>
        <w:rPr>
          <w:color w:val="231F1F"/>
          <w:spacing w:val="-5"/>
          <w:w w:val="85"/>
          <w:sz w:val="20"/>
        </w:rPr>
        <w:t> </w:t>
      </w:r>
      <w:r>
        <w:rPr>
          <w:color w:val="231F1F"/>
          <w:w w:val="85"/>
          <w:sz w:val="20"/>
        </w:rPr>
        <w:t>ve</w:t>
      </w:r>
      <w:r>
        <w:rPr>
          <w:color w:val="231F1F"/>
          <w:spacing w:val="-5"/>
          <w:w w:val="85"/>
          <w:sz w:val="20"/>
        </w:rPr>
        <w:t> </w:t>
      </w:r>
      <w:r>
        <w:rPr>
          <w:color w:val="231F1F"/>
          <w:w w:val="85"/>
          <w:sz w:val="20"/>
        </w:rPr>
        <w:t>EK-!'de</w:t>
      </w:r>
      <w:r>
        <w:rPr>
          <w:color w:val="231F1F"/>
          <w:spacing w:val="-5"/>
          <w:w w:val="85"/>
          <w:sz w:val="20"/>
        </w:rPr>
        <w:t> </w:t>
      </w:r>
      <w:r>
        <w:rPr>
          <w:color w:val="231F1F"/>
          <w:w w:val="85"/>
          <w:sz w:val="20"/>
        </w:rPr>
        <w:t>yer</w:t>
      </w:r>
      <w:r>
        <w:rPr>
          <w:color w:val="231F1F"/>
          <w:spacing w:val="-5"/>
          <w:w w:val="85"/>
          <w:sz w:val="20"/>
        </w:rPr>
        <w:t> </w:t>
      </w:r>
      <w:r>
        <w:rPr>
          <w:color w:val="231F1F"/>
          <w:w w:val="85"/>
          <w:sz w:val="20"/>
        </w:rPr>
        <w:t>alan</w:t>
      </w:r>
      <w:r>
        <w:rPr>
          <w:color w:val="231F1F"/>
          <w:spacing w:val="-5"/>
          <w:w w:val="85"/>
          <w:sz w:val="20"/>
        </w:rPr>
        <w:t> </w:t>
      </w:r>
      <w:r>
        <w:rPr>
          <w:color w:val="231F1F"/>
          <w:w w:val="85"/>
          <w:sz w:val="20"/>
        </w:rPr>
        <w:t>tüm</w:t>
      </w:r>
      <w:r>
        <w:rPr>
          <w:color w:val="231F1F"/>
          <w:spacing w:val="-5"/>
          <w:w w:val="85"/>
          <w:sz w:val="20"/>
        </w:rPr>
        <w:t> </w:t>
      </w:r>
      <w:r>
        <w:rPr>
          <w:color w:val="231F1F"/>
          <w:w w:val="85"/>
          <w:sz w:val="20"/>
        </w:rPr>
        <w:t>üretim</w:t>
      </w:r>
      <w:r>
        <w:rPr>
          <w:color w:val="231F1F"/>
          <w:spacing w:val="-2"/>
          <w:w w:val="85"/>
          <w:sz w:val="20"/>
        </w:rPr>
        <w:t> </w:t>
      </w:r>
      <w:r>
        <w:rPr>
          <w:color w:val="231F1F"/>
          <w:w w:val="85"/>
          <w:sz w:val="20"/>
        </w:rPr>
        <w:t>lisanslarının</w:t>
      </w:r>
      <w:r>
        <w:rPr>
          <w:color w:val="231F1F"/>
          <w:spacing w:val="-3"/>
          <w:sz w:val="20"/>
        </w:rPr>
        <w:t> </w:t>
      </w:r>
      <w:r>
        <w:rPr>
          <w:color w:val="231F1F"/>
          <w:w w:val="85"/>
          <w:sz w:val="20"/>
        </w:rPr>
        <w:t>sona </w:t>
      </w:r>
      <w:r>
        <w:rPr>
          <w:color w:val="231F1F"/>
          <w:w w:val="90"/>
          <w:sz w:val="20"/>
        </w:rPr>
        <w:t>cmıesi</w:t>
      </w:r>
      <w:r>
        <w:rPr>
          <w:color w:val="231F1F"/>
          <w:spacing w:val="-2"/>
          <w:w w:val="90"/>
          <w:sz w:val="20"/>
        </w:rPr>
        <w:t> </w:t>
      </w:r>
      <w:r>
        <w:rPr>
          <w:color w:val="231F1F"/>
          <w:w w:val="90"/>
          <w:sz w:val="20"/>
        </w:rPr>
        <w:t>veya</w:t>
      </w:r>
      <w:r>
        <w:rPr>
          <w:color w:val="231F1F"/>
          <w:spacing w:val="-7"/>
          <w:w w:val="90"/>
          <w:sz w:val="20"/>
        </w:rPr>
        <w:t> </w:t>
      </w:r>
      <w:r>
        <w:rPr>
          <w:color w:val="231F1F"/>
          <w:w w:val="90"/>
          <w:sz w:val="20"/>
        </w:rPr>
        <w:t>iptal</w:t>
      </w:r>
      <w:r>
        <w:rPr>
          <w:color w:val="231F1F"/>
          <w:spacing w:val="-5"/>
          <w:w w:val="90"/>
          <w:sz w:val="20"/>
        </w:rPr>
        <w:t> </w:t>
      </w:r>
      <w:r>
        <w:rPr>
          <w:color w:val="231F1F"/>
          <w:w w:val="90"/>
          <w:sz w:val="20"/>
        </w:rPr>
        <w:t>edilmesi</w:t>
      </w:r>
      <w:r>
        <w:rPr>
          <w:color w:val="231F1F"/>
          <w:spacing w:val="-3"/>
          <w:w w:val="90"/>
          <w:sz w:val="20"/>
        </w:rPr>
        <w:t> </w:t>
      </w:r>
      <w:r>
        <w:rPr>
          <w:color w:val="231F1F"/>
          <w:w w:val="90"/>
          <w:sz w:val="20"/>
        </w:rPr>
        <w:t>durumunda,</w:t>
      </w:r>
    </w:p>
    <w:p>
      <w:pPr>
        <w:pStyle w:val="BodyText"/>
        <w:spacing w:line="247" w:lineRule="auto"/>
        <w:ind w:left="158" w:right="220" w:firstLine="503"/>
        <w:jc w:val="both"/>
      </w:pPr>
      <w:r>
        <w:rPr>
          <w:color w:val="231F1F"/>
          <w:w w:val="85"/>
        </w:rPr>
        <w:t>(e)</w:t>
      </w:r>
      <w:r>
        <w:rPr>
          <w:color w:val="231F1F"/>
          <w:spacing w:val="80"/>
          <w:w w:val="150"/>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kapsamında,</w:t>
      </w:r>
      <w:r>
        <w:rPr>
          <w:color w:val="231F1F"/>
          <w:spacing w:val="-2"/>
          <w:w w:val="85"/>
        </w:rPr>
        <w:t> </w:t>
      </w:r>
      <w:r>
        <w:rPr>
          <w:color w:val="231F1F"/>
          <w:w w:val="85"/>
        </w:rPr>
        <w:t>Elektrik</w:t>
      </w:r>
      <w:r>
        <w:rPr>
          <w:color w:val="231F1F"/>
          <w:spacing w:val="-5"/>
          <w:w w:val="85"/>
        </w:rPr>
        <w:t> </w:t>
      </w:r>
      <w:r>
        <w:rPr>
          <w:color w:val="231F1F"/>
          <w:w w:val="85"/>
        </w:rPr>
        <w:t>Piyasası</w:t>
      </w:r>
      <w:r>
        <w:rPr>
          <w:color w:val="231F1F"/>
          <w:spacing w:val="-3"/>
          <w:w w:val="85"/>
        </w:rPr>
        <w:t> </w:t>
      </w:r>
      <w:r>
        <w:rPr>
          <w:color w:val="231F1F"/>
          <w:w w:val="85"/>
        </w:rPr>
        <w:t>Yan</w:t>
      </w:r>
      <w:r>
        <w:rPr>
          <w:color w:val="231F1F"/>
          <w:spacing w:val="-5"/>
          <w:w w:val="85"/>
        </w:rPr>
        <w:t> </w:t>
      </w:r>
      <w:r>
        <w:rPr>
          <w:color w:val="231F1F"/>
          <w:w w:val="85"/>
        </w:rPr>
        <w:t>Hizmetler</w:t>
      </w:r>
      <w:r>
        <w:rPr>
          <w:color w:val="231F1F"/>
          <w:spacing w:val="-5"/>
          <w:w w:val="85"/>
        </w:rPr>
        <w:t> </w:t>
      </w:r>
      <w:r>
        <w:rPr>
          <w:color w:val="231F1F"/>
          <w:w w:val="85"/>
        </w:rPr>
        <w:t>Yönetmeliği kapsamında oturan sistemin toparlanması</w:t>
      </w:r>
      <w:r>
        <w:rPr>
          <w:color w:val="231F1F"/>
        </w:rPr>
        <w:t> </w:t>
      </w:r>
      <w:r>
        <w:rPr>
          <w:color w:val="231F1F"/>
          <w:w w:val="85"/>
        </w:rPr>
        <w:t>hizmeti sağlama yükümlülüğü</w:t>
      </w:r>
      <w:r>
        <w:rPr>
          <w:color w:val="231F1F"/>
          <w:w w:val="85"/>
        </w:rPr>
        <w:t> bulunan üretim tesisinin kalmaması </w:t>
      </w:r>
      <w:r>
        <w:rPr>
          <w:color w:val="231F1F"/>
          <w:spacing w:val="-2"/>
          <w:w w:val="95"/>
        </w:rPr>
        <w:t>durumunda.</w:t>
      </w:r>
    </w:p>
    <w:p>
      <w:pPr>
        <w:pStyle w:val="ListParagraph"/>
        <w:numPr>
          <w:ilvl w:val="0"/>
          <w:numId w:val="53"/>
        </w:numPr>
        <w:tabs>
          <w:tab w:pos="901" w:val="left" w:leader="none"/>
        </w:tabs>
        <w:spacing w:line="244" w:lineRule="auto" w:before="0" w:after="0"/>
        <w:ind w:left="173" w:right="214" w:firstLine="488"/>
        <w:jc w:val="both"/>
        <w:rPr>
          <w:sz w:val="20"/>
        </w:rPr>
      </w:pPr>
      <w:r>
        <w:rPr>
          <w:color w:val="231F1F"/>
          <w:w w:val="85"/>
          <w:sz w:val="20"/>
        </w:rPr>
        <w:t>Bu Anlaşma'nın</w:t>
      </w:r>
      <w:r>
        <w:rPr>
          <w:color w:val="231F1F"/>
          <w:sz w:val="20"/>
        </w:rPr>
        <w:t> </w:t>
      </w:r>
      <w:r>
        <w:rPr>
          <w:color w:val="231F1F"/>
          <w:w w:val="85"/>
          <w:sz w:val="20"/>
        </w:rPr>
        <w:t>sona ermesi,</w:t>
      </w:r>
      <w:r>
        <w:rPr>
          <w:color w:val="231F1F"/>
          <w:spacing w:val="-2"/>
          <w:w w:val="85"/>
          <w:sz w:val="20"/>
        </w:rPr>
        <w:t> </w:t>
      </w:r>
      <w:r>
        <w:rPr>
          <w:color w:val="231F1F"/>
          <w:w w:val="85"/>
          <w:sz w:val="20"/>
        </w:rPr>
        <w:t>Taraflar'ın sona erme</w:t>
      </w:r>
      <w:r>
        <w:rPr>
          <w:color w:val="231F1F"/>
          <w:spacing w:val="-4"/>
          <w:w w:val="85"/>
          <w:sz w:val="20"/>
        </w:rPr>
        <w:t> </w:t>
      </w:r>
      <w:r>
        <w:rPr>
          <w:color w:val="231F1F"/>
          <w:w w:val="85"/>
          <w:sz w:val="20"/>
        </w:rPr>
        <w:t>tarihi itibariyle</w:t>
      </w:r>
      <w:r>
        <w:rPr>
          <w:color w:val="231F1F"/>
          <w:spacing w:val="-2"/>
          <w:w w:val="85"/>
          <w:sz w:val="20"/>
        </w:rPr>
        <w:t> </w:t>
      </w:r>
      <w:r>
        <w:rPr>
          <w:color w:val="231F1F"/>
          <w:w w:val="85"/>
          <w:sz w:val="20"/>
        </w:rPr>
        <w:t>sahip oldukları hak </w:t>
      </w:r>
      <w:r>
        <w:rPr>
          <w:color w:val="231F1F"/>
          <w:w w:val="90"/>
          <w:sz w:val="20"/>
        </w:rPr>
        <w:t>ve</w:t>
      </w:r>
      <w:r>
        <w:rPr>
          <w:color w:val="231F1F"/>
          <w:spacing w:val="-1"/>
          <w:w w:val="90"/>
          <w:sz w:val="20"/>
        </w:rPr>
        <w:t> </w:t>
      </w:r>
      <w:r>
        <w:rPr>
          <w:color w:val="231F1F"/>
          <w:w w:val="90"/>
          <w:sz w:val="20"/>
        </w:rPr>
        <w:t>yükümlülüklerini etkilemez.</w:t>
      </w:r>
    </w:p>
    <w:p>
      <w:pPr>
        <w:pStyle w:val="Heading4"/>
        <w:spacing w:line="228" w:lineRule="exact"/>
        <w:ind w:left="666"/>
        <w:jc w:val="both"/>
      </w:pPr>
      <w:r>
        <w:rPr>
          <w:color w:val="231F1F"/>
          <w:w w:val="80"/>
        </w:rPr>
        <w:t>Kısmi</w:t>
      </w:r>
      <w:r>
        <w:rPr>
          <w:color w:val="231F1F"/>
          <w:spacing w:val="4"/>
        </w:rPr>
        <w:t> </w:t>
      </w:r>
      <w:r>
        <w:rPr>
          <w:color w:val="231F1F"/>
          <w:w w:val="80"/>
        </w:rPr>
        <w:t>hükümsüzlükte</w:t>
      </w:r>
      <w:r>
        <w:rPr>
          <w:color w:val="231F1F"/>
          <w:spacing w:val="34"/>
        </w:rPr>
        <w:t> </w:t>
      </w:r>
      <w:r>
        <w:rPr>
          <w:color w:val="231F1F"/>
          <w:w w:val="80"/>
        </w:rPr>
        <w:t>anlaşma'nın</w:t>
      </w:r>
      <w:r>
        <w:rPr>
          <w:color w:val="231F1F"/>
          <w:spacing w:val="25"/>
        </w:rPr>
        <w:t> </w:t>
      </w:r>
      <w:r>
        <w:rPr>
          <w:color w:val="231F1F"/>
          <w:spacing w:val="-2"/>
          <w:w w:val="80"/>
        </w:rPr>
        <w:t>geçerliliği</w:t>
      </w:r>
    </w:p>
    <w:p>
      <w:pPr>
        <w:pStyle w:val="BodyText"/>
        <w:spacing w:line="244" w:lineRule="auto"/>
        <w:ind w:left="162" w:right="216" w:firstLine="504"/>
        <w:jc w:val="both"/>
      </w:pPr>
      <w:r>
        <w:rPr>
          <w:b/>
          <w:color w:val="231F1F"/>
          <w:w w:val="90"/>
        </w:rPr>
        <w:t>MADDE</w:t>
      </w:r>
      <w:r>
        <w:rPr>
          <w:b/>
          <w:color w:val="231F1F"/>
          <w:w w:val="90"/>
        </w:rPr>
        <w:t> 17-</w:t>
      </w:r>
      <w:r>
        <w:rPr>
          <w:b/>
          <w:color w:val="231F1F"/>
          <w:spacing w:val="-4"/>
          <w:w w:val="90"/>
        </w:rPr>
        <w:t> </w:t>
      </w:r>
      <w:r>
        <w:rPr>
          <w:color w:val="231F1F"/>
          <w:w w:val="90"/>
        </w:rPr>
        <w:t>(1)</w:t>
      </w:r>
      <w:r>
        <w:rPr>
          <w:color w:val="231F1F"/>
          <w:spacing w:val="-3"/>
          <w:w w:val="90"/>
        </w:rPr>
        <w:t> </w:t>
      </w:r>
      <w:r>
        <w:rPr>
          <w:color w:val="231F1F"/>
          <w:w w:val="90"/>
        </w:rPr>
        <w:t>Bu</w:t>
      </w:r>
      <w:r>
        <w:rPr>
          <w:color w:val="231F1F"/>
          <w:w w:val="90"/>
        </w:rPr>
        <w:t> Anlaşma'nın</w:t>
      </w:r>
      <w:r>
        <w:rPr>
          <w:color w:val="231F1F"/>
          <w:w w:val="90"/>
        </w:rPr>
        <w:t> herhangi</w:t>
      </w:r>
      <w:r>
        <w:rPr>
          <w:color w:val="231F1F"/>
          <w:w w:val="90"/>
        </w:rPr>
        <w:t> bir</w:t>
      </w:r>
      <w:r>
        <w:rPr>
          <w:color w:val="231F1F"/>
          <w:w w:val="90"/>
        </w:rPr>
        <w:t> hükmünün</w:t>
      </w:r>
      <w:r>
        <w:rPr>
          <w:color w:val="231F1F"/>
          <w:w w:val="90"/>
        </w:rPr>
        <w:t> batıl,</w:t>
      </w:r>
      <w:r>
        <w:rPr>
          <w:color w:val="231F1F"/>
          <w:w w:val="90"/>
        </w:rPr>
        <w:t> hükümsüz,</w:t>
      </w:r>
      <w:r>
        <w:rPr>
          <w:color w:val="231F1F"/>
          <w:w w:val="90"/>
        </w:rPr>
        <w:t> geçersiz, uygulanamaz</w:t>
      </w:r>
      <w:r>
        <w:rPr>
          <w:color w:val="231F1F"/>
          <w:w w:val="90"/>
        </w:rPr>
        <w:t> veya</w:t>
      </w:r>
      <w:r>
        <w:rPr>
          <w:color w:val="231F1F"/>
          <w:w w:val="90"/>
        </w:rPr>
        <w:t> mevzuata</w:t>
      </w:r>
      <w:r>
        <w:rPr>
          <w:color w:val="231F1F"/>
          <w:w w:val="90"/>
        </w:rPr>
        <w:t> aykırı</w:t>
      </w:r>
      <w:r>
        <w:rPr>
          <w:color w:val="231F1F"/>
          <w:w w:val="90"/>
        </w:rPr>
        <w:t> olduğu</w:t>
      </w:r>
      <w:r>
        <w:rPr>
          <w:color w:val="231F1F"/>
          <w:w w:val="90"/>
        </w:rPr>
        <w:t> tespit</w:t>
      </w:r>
      <w:r>
        <w:rPr>
          <w:color w:val="231F1F"/>
          <w:w w:val="90"/>
        </w:rPr>
        <w:t> edilirse;</w:t>
      </w:r>
      <w:r>
        <w:rPr>
          <w:color w:val="231F1F"/>
          <w:w w:val="90"/>
        </w:rPr>
        <w:t> bu</w:t>
      </w:r>
      <w:r>
        <w:rPr>
          <w:color w:val="231F1F"/>
          <w:w w:val="90"/>
        </w:rPr>
        <w:t> dunım</w:t>
      </w:r>
      <w:r>
        <w:rPr>
          <w:color w:val="231F1F"/>
          <w:spacing w:val="-1"/>
          <w:w w:val="90"/>
        </w:rPr>
        <w:t> </w:t>
      </w:r>
      <w:r>
        <w:rPr>
          <w:color w:val="231F1F"/>
          <w:w w:val="90"/>
        </w:rPr>
        <w:t>Anlaşma'nın</w:t>
      </w:r>
      <w:r>
        <w:rPr>
          <w:color w:val="231F1F"/>
          <w:w w:val="90"/>
        </w:rPr>
        <w:t> geri</w:t>
      </w:r>
      <w:r>
        <w:rPr>
          <w:color w:val="231F1F"/>
          <w:w w:val="90"/>
        </w:rPr>
        <w:t> kalan </w:t>
      </w:r>
      <w:r>
        <w:rPr>
          <w:color w:val="231F1F"/>
          <w:w w:val="85"/>
        </w:rPr>
        <w:t>hükümlerinin</w:t>
      </w:r>
      <w:r>
        <w:rPr>
          <w:color w:val="231F1F"/>
        </w:rPr>
        <w:t> </w:t>
      </w:r>
      <w:r>
        <w:rPr>
          <w:color w:val="231F1F"/>
          <w:w w:val="85"/>
        </w:rPr>
        <w:t>geçerliğini kısmen veya tamamen ortadan kaldınnaz.(2) Yapılan tespit sonucunda </w:t>
      </w:r>
      <w:r>
        <w:rPr>
          <w:color w:val="231F1F"/>
          <w:spacing w:val="-2"/>
          <w:w w:val="90"/>
        </w:rPr>
        <w:t>Anlaşma'mn</w:t>
      </w:r>
      <w:r>
        <w:rPr>
          <w:color w:val="231F1F"/>
        </w:rPr>
        <w:t> </w:t>
      </w:r>
      <w:r>
        <w:rPr>
          <w:color w:val="231F1F"/>
          <w:spacing w:val="-2"/>
          <w:w w:val="90"/>
        </w:rPr>
        <w:t>yürütülmesine</w:t>
      </w:r>
      <w:r>
        <w:rPr>
          <w:color w:val="231F1F"/>
          <w:spacing w:val="-2"/>
          <w:w w:val="90"/>
        </w:rPr>
        <w:t> engel</w:t>
      </w:r>
      <w:r>
        <w:rPr>
          <w:color w:val="231F1F"/>
          <w:spacing w:val="-2"/>
          <w:w w:val="90"/>
        </w:rPr>
        <w:t> bir halin</w:t>
      </w:r>
      <w:r>
        <w:rPr>
          <w:color w:val="231F1F"/>
          <w:spacing w:val="-2"/>
          <w:w w:val="90"/>
        </w:rPr>
        <w:t> ortaya</w:t>
      </w:r>
      <w:r>
        <w:rPr>
          <w:color w:val="231F1F"/>
          <w:spacing w:val="-2"/>
          <w:w w:val="90"/>
        </w:rPr>
        <w:t> çıktığının</w:t>
      </w:r>
      <w:r>
        <w:rPr>
          <w:color w:val="231F1F"/>
          <w:spacing w:val="-2"/>
          <w:w w:val="90"/>
        </w:rPr>
        <w:t> anlaşılması</w:t>
      </w:r>
      <w:r>
        <w:rPr>
          <w:color w:val="231F1F"/>
          <w:spacing w:val="-2"/>
          <w:w w:val="90"/>
        </w:rPr>
        <w:t> durumunda,</w:t>
      </w:r>
      <w:r>
        <w:rPr>
          <w:color w:val="231F1F"/>
          <w:spacing w:val="-2"/>
          <w:w w:val="90"/>
        </w:rPr>
        <w:t> Anlaşma Borçlar Kanunu çerçevesinde geçersiz kabul</w:t>
      </w:r>
      <w:r>
        <w:rPr>
          <w:color w:val="231F1F"/>
          <w:spacing w:val="-4"/>
          <w:w w:val="90"/>
        </w:rPr>
        <w:t> </w:t>
      </w:r>
      <w:r>
        <w:rPr>
          <w:color w:val="231F1F"/>
          <w:spacing w:val="-2"/>
          <w:w w:val="90"/>
        </w:rPr>
        <w:t>edilecektir.</w:t>
      </w:r>
    </w:p>
    <w:p>
      <w:pPr>
        <w:pStyle w:val="Heading4"/>
        <w:spacing w:line="223" w:lineRule="exact"/>
        <w:ind w:left="664"/>
        <w:jc w:val="both"/>
      </w:pPr>
      <w:r>
        <w:rPr>
          <w:color w:val="231F1F"/>
          <w:spacing w:val="2"/>
          <w:w w:val="80"/>
        </w:rPr>
        <w:t>Anlaşmazlıkların</w:t>
      </w:r>
      <w:r>
        <w:rPr>
          <w:color w:val="231F1F"/>
          <w:spacing w:val="1"/>
          <w:w w:val="80"/>
        </w:rPr>
        <w:t> </w:t>
      </w:r>
      <w:r>
        <w:rPr>
          <w:color w:val="231F1F"/>
          <w:spacing w:val="-2"/>
          <w:w w:val="95"/>
        </w:rPr>
        <w:t>çözümü</w:t>
      </w:r>
    </w:p>
    <w:p>
      <w:pPr>
        <w:pStyle w:val="BodyText"/>
        <w:spacing w:line="242" w:lineRule="auto"/>
        <w:ind w:left="158" w:right="212" w:firstLine="508"/>
        <w:jc w:val="both"/>
      </w:pPr>
      <w:r>
        <w:rPr>
          <w:b/>
          <w:color w:val="231F1F"/>
          <w:w w:val="85"/>
          <w:sz w:val="21"/>
        </w:rPr>
        <w:t>MADDE</w:t>
      </w:r>
      <w:r>
        <w:rPr>
          <w:b/>
          <w:color w:val="231F1F"/>
          <w:spacing w:val="-6"/>
          <w:w w:val="85"/>
          <w:sz w:val="21"/>
        </w:rPr>
        <w:t> </w:t>
      </w:r>
      <w:r>
        <w:rPr>
          <w:b/>
          <w:color w:val="231F1F"/>
          <w:w w:val="85"/>
          <w:sz w:val="21"/>
        </w:rPr>
        <w:t>18</w:t>
      </w:r>
      <w:r>
        <w:rPr>
          <w:b/>
          <w:color w:val="231F1F"/>
          <w:spacing w:val="-5"/>
          <w:w w:val="85"/>
          <w:sz w:val="21"/>
        </w:rPr>
        <w:t> </w:t>
      </w:r>
      <w:r>
        <w:rPr>
          <w:color w:val="231F1F"/>
          <w:w w:val="85"/>
          <w:sz w:val="19"/>
        </w:rPr>
        <w:t>-(!)</w:t>
      </w:r>
      <w:r>
        <w:rPr>
          <w:color w:val="231F1F"/>
          <w:spacing w:val="-5"/>
          <w:w w:val="85"/>
          <w:sz w:val="19"/>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yasal</w:t>
      </w:r>
      <w:r>
        <w:rPr>
          <w:color w:val="231F1F"/>
          <w:spacing w:val="-5"/>
          <w:w w:val="85"/>
        </w:rPr>
        <w:t> </w:t>
      </w:r>
      <w:r>
        <w:rPr>
          <w:color w:val="231F1F"/>
          <w:w w:val="85"/>
        </w:rPr>
        <w:t>düzenlemeler</w:t>
      </w:r>
      <w:r>
        <w:rPr>
          <w:color w:val="231F1F"/>
          <w:spacing w:val="-2"/>
          <w:w w:val="85"/>
        </w:rPr>
        <w:t> </w:t>
      </w:r>
      <w:r>
        <w:rPr>
          <w:color w:val="231F1F"/>
          <w:w w:val="85"/>
        </w:rPr>
        <w:t>göre</w:t>
      </w:r>
      <w:r>
        <w:rPr>
          <w:color w:val="231F1F"/>
          <w:spacing w:val="-1"/>
          <w:w w:val="85"/>
        </w:rPr>
        <w:t> </w:t>
      </w:r>
      <w:r>
        <w:rPr>
          <w:color w:val="231F1F"/>
          <w:w w:val="85"/>
        </w:rPr>
        <w:t>yorumlanacak</w:t>
      </w:r>
      <w:r>
        <w:rPr>
          <w:color w:val="231F1F"/>
          <w:spacing w:val="-2"/>
        </w:rPr>
        <w:t> </w:t>
      </w:r>
      <w:r>
        <w:rPr>
          <w:color w:val="231F1F"/>
          <w:w w:val="85"/>
        </w:rPr>
        <w:t>ve</w:t>
      </w:r>
      <w:r>
        <w:rPr>
          <w:color w:val="231F1F"/>
          <w:spacing w:val="-4"/>
          <w:w w:val="85"/>
        </w:rPr>
        <w:t> </w:t>
      </w:r>
      <w:r>
        <w:rPr>
          <w:color w:val="231F1F"/>
          <w:w w:val="85"/>
        </w:rPr>
        <w:t>yürütülecektir.</w:t>
      </w:r>
      <w:r>
        <w:rPr>
          <w:color w:val="231F1F"/>
          <w:spacing w:val="-5"/>
          <w:w w:val="85"/>
        </w:rPr>
        <w:t> </w:t>
      </w:r>
      <w:r>
        <w:rPr>
          <w:color w:val="231F1F"/>
          <w:w w:val="85"/>
        </w:rPr>
        <w:t>Bu anlaşmadan doğacak tüm uyuşmazlıklarda</w:t>
      </w:r>
      <w:r>
        <w:rPr>
          <w:color w:val="231F1F"/>
          <w:spacing w:val="-2"/>
          <w:w w:val="85"/>
        </w:rPr>
        <w:t> </w:t>
      </w:r>
      <w:r>
        <w:rPr>
          <w:color w:val="231F1F"/>
          <w:w w:val="85"/>
        </w:rPr>
        <w:t>Ankara Mahkeme ve icra Daireleri</w:t>
      </w:r>
      <w:r>
        <w:rPr>
          <w:color w:val="231F1F"/>
        </w:rPr>
        <w:t> </w:t>
      </w:r>
      <w:r>
        <w:rPr>
          <w:color w:val="231F1F"/>
          <w:w w:val="85"/>
        </w:rPr>
        <w:t>yetkilidir.</w:t>
      </w:r>
    </w:p>
    <w:p>
      <w:pPr>
        <w:pStyle w:val="Heading3"/>
        <w:spacing w:before="207"/>
        <w:ind w:right="72"/>
      </w:pPr>
      <w:r>
        <w:rPr>
          <w:color w:val="231F1F"/>
          <w:spacing w:val="-2"/>
          <w:w w:val="85"/>
        </w:rPr>
        <w:t>SEKİZİNCİ</w:t>
      </w:r>
      <w:r>
        <w:rPr>
          <w:color w:val="231F1F"/>
          <w:spacing w:val="8"/>
        </w:rPr>
        <w:t> </w:t>
      </w:r>
      <w:r>
        <w:rPr>
          <w:color w:val="231F1F"/>
          <w:spacing w:val="-4"/>
          <w:w w:val="95"/>
        </w:rPr>
        <w:t>BÖLÜM</w:t>
      </w:r>
    </w:p>
    <w:p>
      <w:pPr>
        <w:pStyle w:val="Heading4"/>
        <w:spacing w:before="1"/>
        <w:ind w:right="50"/>
        <w:jc w:val="center"/>
      </w:pPr>
      <w:r>
        <w:rPr>
          <w:color w:val="231F1F"/>
          <w:spacing w:val="-2"/>
          <w:w w:val="85"/>
        </w:rPr>
        <w:t>Mücbir</w:t>
      </w:r>
      <w:r>
        <w:rPr>
          <w:color w:val="231F1F"/>
          <w:spacing w:val="-9"/>
        </w:rPr>
        <w:t> </w:t>
      </w:r>
      <w:r>
        <w:rPr>
          <w:color w:val="231F1F"/>
          <w:spacing w:val="-2"/>
          <w:w w:val="85"/>
        </w:rPr>
        <w:t>Sebepler</w:t>
      </w:r>
      <w:r>
        <w:rPr>
          <w:color w:val="231F1F"/>
          <w:spacing w:val="5"/>
        </w:rPr>
        <w:t> </w:t>
      </w:r>
      <w:r>
        <w:rPr>
          <w:color w:val="231F1F"/>
          <w:spacing w:val="-2"/>
          <w:w w:val="85"/>
        </w:rPr>
        <w:t>ve</w:t>
      </w:r>
      <w:r>
        <w:rPr>
          <w:color w:val="231F1F"/>
          <w:spacing w:val="-6"/>
          <w:w w:val="85"/>
        </w:rPr>
        <w:t> </w:t>
      </w:r>
      <w:r>
        <w:rPr>
          <w:color w:val="231F1F"/>
          <w:spacing w:val="-2"/>
          <w:w w:val="85"/>
        </w:rPr>
        <w:t>Öngörülmeyen</w:t>
      </w:r>
      <w:r>
        <w:rPr>
          <w:color w:val="231F1F"/>
          <w:spacing w:val="14"/>
        </w:rPr>
        <w:t> </w:t>
      </w:r>
      <w:r>
        <w:rPr>
          <w:color w:val="231F1F"/>
          <w:spacing w:val="-2"/>
          <w:w w:val="85"/>
        </w:rPr>
        <w:t>Haller</w:t>
      </w:r>
    </w:p>
    <w:p>
      <w:pPr>
        <w:spacing w:line="225" w:lineRule="exact" w:before="6"/>
        <w:ind w:left="705" w:right="0" w:firstLine="0"/>
        <w:jc w:val="left"/>
        <w:rPr>
          <w:b/>
          <w:sz w:val="20"/>
        </w:rPr>
      </w:pPr>
      <w:r>
        <w:rPr>
          <w:b/>
          <w:color w:val="231F1F"/>
          <w:w w:val="80"/>
          <w:sz w:val="20"/>
        </w:rPr>
        <w:t>Mücbir</w:t>
      </w:r>
      <w:r>
        <w:rPr>
          <w:b/>
          <w:color w:val="231F1F"/>
          <w:spacing w:val="11"/>
          <w:sz w:val="20"/>
        </w:rPr>
        <w:t> </w:t>
      </w:r>
      <w:r>
        <w:rPr>
          <w:b/>
          <w:color w:val="231F1F"/>
          <w:spacing w:val="-2"/>
          <w:w w:val="95"/>
          <w:sz w:val="20"/>
        </w:rPr>
        <w:t>sebepler</w:t>
      </w:r>
    </w:p>
    <w:p>
      <w:pPr>
        <w:pStyle w:val="BodyText"/>
        <w:spacing w:line="244" w:lineRule="auto"/>
        <w:ind w:left="158" w:right="206" w:firstLine="508"/>
        <w:jc w:val="both"/>
      </w:pPr>
      <w:r>
        <w:rPr>
          <w:b/>
          <w:color w:val="231F1F"/>
          <w:w w:val="90"/>
          <w:sz w:val="21"/>
        </w:rPr>
        <w:t>MADDE</w:t>
      </w:r>
      <w:r>
        <w:rPr>
          <w:b/>
          <w:color w:val="231F1F"/>
          <w:spacing w:val="-8"/>
          <w:w w:val="90"/>
          <w:sz w:val="21"/>
        </w:rPr>
        <w:t> </w:t>
      </w:r>
      <w:r>
        <w:rPr>
          <w:b/>
          <w:color w:val="231F1F"/>
          <w:w w:val="90"/>
        </w:rPr>
        <w:t>19-</w:t>
      </w:r>
      <w:r>
        <w:rPr>
          <w:b/>
          <w:color w:val="231F1F"/>
          <w:spacing w:val="-8"/>
          <w:w w:val="90"/>
        </w:rPr>
        <w:t> </w:t>
      </w:r>
      <w:r>
        <w:rPr>
          <w:color w:val="231F1F"/>
          <w:w w:val="90"/>
        </w:rPr>
        <w:t>(1)</w:t>
      </w:r>
      <w:r>
        <w:rPr>
          <w:color w:val="231F1F"/>
          <w:spacing w:val="-7"/>
          <w:w w:val="90"/>
        </w:rPr>
        <w:t> </w:t>
      </w:r>
      <w:r>
        <w:rPr>
          <w:color w:val="231F1F"/>
          <w:w w:val="90"/>
        </w:rPr>
        <w:t>Üretici,</w:t>
      </w:r>
      <w:r>
        <w:rPr>
          <w:color w:val="231F1F"/>
          <w:spacing w:val="-8"/>
          <w:w w:val="90"/>
        </w:rPr>
        <w:t> </w:t>
      </w:r>
      <w:r>
        <w:rPr>
          <w:color w:val="231F1F"/>
          <w:w w:val="90"/>
        </w:rPr>
        <w:t>bu</w:t>
      </w:r>
      <w:r>
        <w:rPr>
          <w:color w:val="231F1F"/>
          <w:spacing w:val="-7"/>
          <w:w w:val="90"/>
        </w:rPr>
        <w:t> </w:t>
      </w:r>
      <w:r>
        <w:rPr>
          <w:color w:val="231F1F"/>
          <w:w w:val="90"/>
        </w:rPr>
        <w:t>Anlaşma</w:t>
      </w:r>
      <w:r>
        <w:rPr>
          <w:color w:val="231F1F"/>
          <w:spacing w:val="-8"/>
          <w:w w:val="90"/>
        </w:rPr>
        <w:t> </w:t>
      </w:r>
      <w:r>
        <w:rPr>
          <w:color w:val="231F1F"/>
          <w:w w:val="90"/>
        </w:rPr>
        <w:t>kapsamındaki</w:t>
      </w:r>
      <w:r>
        <w:rPr>
          <w:color w:val="231F1F"/>
          <w:spacing w:val="-2"/>
          <w:w w:val="90"/>
        </w:rPr>
        <w:t> </w:t>
      </w:r>
      <w:r>
        <w:rPr>
          <w:color w:val="231F1F"/>
          <w:w w:val="90"/>
        </w:rPr>
        <w:t>yükümlülükler,</w:t>
      </w:r>
      <w:r>
        <w:rPr>
          <w:color w:val="231F1F"/>
          <w:spacing w:val="-8"/>
          <w:w w:val="90"/>
        </w:rPr>
        <w:t> </w:t>
      </w:r>
      <w:r>
        <w:rPr>
          <w:color w:val="231F1F"/>
          <w:w w:val="90"/>
        </w:rPr>
        <w:t>Elektrik</w:t>
      </w:r>
      <w:r>
        <w:rPr>
          <w:color w:val="231F1F"/>
          <w:spacing w:val="-7"/>
          <w:w w:val="90"/>
        </w:rPr>
        <w:t> </w:t>
      </w:r>
      <w:r>
        <w:rPr>
          <w:color w:val="231F1F"/>
          <w:w w:val="90"/>
        </w:rPr>
        <w:t>Piyasası </w:t>
      </w:r>
      <w:r>
        <w:rPr>
          <w:color w:val="231F1F"/>
          <w:w w:val="95"/>
        </w:rPr>
        <w:t>Lisans</w:t>
      </w:r>
      <w:r>
        <w:rPr>
          <w:color w:val="231F1F"/>
          <w:w w:val="95"/>
        </w:rPr>
        <w:t> Yönetmelif,rinin</w:t>
      </w:r>
      <w:r>
        <w:rPr>
          <w:color w:val="231F1F"/>
          <w:spacing w:val="-6"/>
          <w:w w:val="95"/>
        </w:rPr>
        <w:t> </w:t>
      </w:r>
      <w:r>
        <w:rPr>
          <w:color w:val="231F1F"/>
          <w:w w:val="95"/>
        </w:rPr>
        <w:t>35</w:t>
      </w:r>
      <w:r>
        <w:rPr>
          <w:color w:val="231F1F"/>
          <w:spacing w:val="-2"/>
          <w:w w:val="95"/>
        </w:rPr>
        <w:t> </w:t>
      </w:r>
      <w:r>
        <w:rPr>
          <w:color w:val="231F1F"/>
          <w:w w:val="95"/>
        </w:rPr>
        <w:t>inci</w:t>
      </w:r>
      <w:r>
        <w:rPr>
          <w:color w:val="231F1F"/>
          <w:spacing w:val="-1"/>
          <w:w w:val="95"/>
        </w:rPr>
        <w:t> </w:t>
      </w:r>
      <w:r>
        <w:rPr>
          <w:color w:val="231F1F"/>
          <w:w w:val="95"/>
        </w:rPr>
        <w:t>maddesinde</w:t>
      </w:r>
      <w:r>
        <w:rPr>
          <w:color w:val="231F1F"/>
          <w:w w:val="95"/>
        </w:rPr>
        <w:t> belirtilen</w:t>
      </w:r>
      <w:r>
        <w:rPr>
          <w:color w:val="231F1F"/>
          <w:spacing w:val="-1"/>
          <w:w w:val="95"/>
        </w:rPr>
        <w:t> </w:t>
      </w:r>
      <w:r>
        <w:rPr>
          <w:color w:val="231F1F"/>
          <w:w w:val="95"/>
        </w:rPr>
        <w:t>mücbir</w:t>
      </w:r>
      <w:r>
        <w:rPr>
          <w:color w:val="231F1F"/>
          <w:spacing w:val="-1"/>
          <w:w w:val="95"/>
        </w:rPr>
        <w:t> </w:t>
      </w:r>
      <w:r>
        <w:rPr>
          <w:color w:val="231F1F"/>
          <w:w w:val="95"/>
        </w:rPr>
        <w:t>sebeplerden</w:t>
      </w:r>
      <w:r>
        <w:rPr>
          <w:color w:val="231F1F"/>
          <w:w w:val="95"/>
        </w:rPr>
        <w:t> dolayı</w:t>
      </w:r>
      <w:r>
        <w:rPr>
          <w:color w:val="231F1F"/>
          <w:w w:val="95"/>
        </w:rPr>
        <w:t> yerine </w:t>
      </w:r>
      <w:r>
        <w:rPr>
          <w:color w:val="231F1F"/>
          <w:w w:val="85"/>
        </w:rPr>
        <w:t>getiremediği takdirde</w:t>
      </w:r>
      <w:r>
        <w:rPr>
          <w:color w:val="231F1F"/>
          <w:spacing w:val="-5"/>
          <w:w w:val="85"/>
        </w:rPr>
        <w:t> </w:t>
      </w:r>
      <w:r>
        <w:rPr>
          <w:color w:val="231F1F"/>
          <w:w w:val="85"/>
        </w:rPr>
        <w:t>TEİAŞ'a başvurur. TEİAŞ</w:t>
      </w:r>
      <w:r>
        <w:rPr>
          <w:color w:val="231F1F"/>
          <w:spacing w:val="-4"/>
          <w:w w:val="85"/>
        </w:rPr>
        <w:t> </w:t>
      </w:r>
      <w:r>
        <w:rPr>
          <w:color w:val="231F1F"/>
          <w:w w:val="85"/>
        </w:rPr>
        <w:t>tarafından başvurunun</w:t>
      </w:r>
      <w:r>
        <w:rPr>
          <w:color w:val="231F1F"/>
        </w:rPr>
        <w:t> </w:t>
      </w:r>
      <w:r>
        <w:rPr>
          <w:color w:val="231F1F"/>
          <w:w w:val="85"/>
        </w:rPr>
        <w:t>uygun bulumnası halinde </w:t>
      </w:r>
      <w:r>
        <w:rPr>
          <w:color w:val="231F1F"/>
          <w:w w:val="90"/>
        </w:rPr>
        <w:t>mücbir</w:t>
      </w:r>
      <w:r>
        <w:rPr>
          <w:color w:val="231F1F"/>
          <w:w w:val="90"/>
        </w:rPr>
        <w:t> sebep</w:t>
      </w:r>
      <w:r>
        <w:rPr>
          <w:color w:val="231F1F"/>
          <w:w w:val="90"/>
        </w:rPr>
        <w:t> olayının</w:t>
      </w:r>
      <w:r>
        <w:rPr>
          <w:color w:val="231F1F"/>
          <w:w w:val="90"/>
        </w:rPr>
        <w:t> veya</w:t>
      </w:r>
      <w:r>
        <w:rPr>
          <w:color w:val="231F1F"/>
          <w:w w:val="90"/>
        </w:rPr>
        <w:t> etkilerinin</w:t>
      </w:r>
      <w:r>
        <w:rPr>
          <w:color w:val="231F1F"/>
          <w:w w:val="90"/>
        </w:rPr>
        <w:t> devam</w:t>
      </w:r>
      <w:r>
        <w:rPr>
          <w:color w:val="231F1F"/>
          <w:w w:val="90"/>
        </w:rPr>
        <w:t> ettiği</w:t>
      </w:r>
      <w:r>
        <w:rPr>
          <w:color w:val="231F1F"/>
          <w:w w:val="90"/>
        </w:rPr>
        <w:t> ve</w:t>
      </w:r>
      <w:r>
        <w:rPr>
          <w:color w:val="231F1F"/>
          <w:w w:val="90"/>
        </w:rPr>
        <w:t> yükümlülüğün</w:t>
      </w:r>
      <w:r>
        <w:rPr>
          <w:color w:val="231F1F"/>
          <w:w w:val="90"/>
        </w:rPr>
        <w:t> yerine</w:t>
      </w:r>
      <w:r>
        <w:rPr>
          <w:color w:val="231F1F"/>
          <w:w w:val="90"/>
        </w:rPr>
        <w:t> getirilınesini </w:t>
      </w:r>
      <w:r>
        <w:rPr>
          <w:color w:val="231F1F"/>
          <w:w w:val="85"/>
        </w:rPr>
        <w:t>engellediği</w:t>
      </w:r>
      <w:r>
        <w:rPr>
          <w:color w:val="231F1F"/>
        </w:rPr>
        <w:t> </w:t>
      </w:r>
      <w:r>
        <w:rPr>
          <w:color w:val="231F1F"/>
          <w:w w:val="85"/>
        </w:rPr>
        <w:t>süre boyunca etkilenen</w:t>
      </w:r>
      <w:r>
        <w:rPr>
          <w:color w:val="231F1F"/>
        </w:rPr>
        <w:t> </w:t>
      </w:r>
      <w:r>
        <w:rPr>
          <w:color w:val="231F1F"/>
          <w:w w:val="85"/>
        </w:rPr>
        <w:t>yükümlülükler</w:t>
      </w:r>
      <w:r>
        <w:rPr>
          <w:color w:val="231F1F"/>
        </w:rPr>
        <w:t> </w:t>
      </w:r>
      <w:r>
        <w:rPr>
          <w:color w:val="231F1F"/>
          <w:w w:val="85"/>
        </w:rPr>
        <w:t>ertelenir veya askıya alınır.</w:t>
      </w:r>
    </w:p>
    <w:p>
      <w:pPr>
        <w:spacing w:after="0" w:line="244" w:lineRule="auto"/>
        <w:jc w:val="both"/>
        <w:sectPr>
          <w:pgSz w:w="7660" w:h="12020"/>
          <w:pgMar w:top="360" w:bottom="280" w:left="320" w:right="280"/>
        </w:sectPr>
      </w:pPr>
    </w:p>
    <w:p>
      <w:pPr>
        <w:pStyle w:val="Heading3"/>
        <w:spacing w:before="65"/>
        <w:ind w:right="44"/>
      </w:pPr>
      <w:r>
        <w:rPr>
          <w:color w:val="231F1F"/>
          <w:w w:val="85"/>
        </w:rPr>
        <w:t>DOKUZUNCU</w:t>
      </w:r>
      <w:r>
        <w:rPr>
          <w:color w:val="231F1F"/>
          <w:spacing w:val="-1"/>
          <w:w w:val="85"/>
        </w:rPr>
        <w:t> </w:t>
      </w:r>
      <w:r>
        <w:rPr>
          <w:color w:val="231F1F"/>
          <w:spacing w:val="-2"/>
          <w:w w:val="95"/>
        </w:rPr>
        <w:t>BÖLÜM</w:t>
      </w:r>
    </w:p>
    <w:p>
      <w:pPr>
        <w:pStyle w:val="Heading4"/>
        <w:spacing w:before="1"/>
        <w:ind w:right="43"/>
        <w:jc w:val="center"/>
      </w:pPr>
      <w:r>
        <w:rPr>
          <w:color w:val="231F1F"/>
          <w:w w:val="85"/>
        </w:rPr>
        <w:t>Çeşitli</w:t>
      </w:r>
      <w:r>
        <w:rPr>
          <w:color w:val="231F1F"/>
          <w:spacing w:val="-6"/>
        </w:rPr>
        <w:t> </w:t>
      </w:r>
      <w:r>
        <w:rPr>
          <w:color w:val="231F1F"/>
          <w:w w:val="85"/>
        </w:rPr>
        <w:t>ve</w:t>
      </w:r>
      <w:r>
        <w:rPr>
          <w:color w:val="231F1F"/>
          <w:spacing w:val="-5"/>
          <w:w w:val="85"/>
        </w:rPr>
        <w:t> </w:t>
      </w:r>
      <w:r>
        <w:rPr>
          <w:color w:val="231F1F"/>
          <w:w w:val="85"/>
        </w:rPr>
        <w:t>Son</w:t>
      </w:r>
      <w:r>
        <w:rPr>
          <w:color w:val="231F1F"/>
          <w:spacing w:val="-3"/>
        </w:rPr>
        <w:t> </w:t>
      </w:r>
      <w:r>
        <w:rPr>
          <w:color w:val="231F1F"/>
          <w:spacing w:val="-2"/>
          <w:w w:val="85"/>
        </w:rPr>
        <w:t>Hükümler</w:t>
      </w:r>
    </w:p>
    <w:p>
      <w:pPr>
        <w:spacing w:before="5"/>
        <w:ind w:left="0" w:right="4176" w:firstLine="0"/>
        <w:jc w:val="center"/>
        <w:rPr>
          <w:b/>
          <w:sz w:val="20"/>
        </w:rPr>
      </w:pPr>
      <w:r>
        <w:rPr>
          <w:b/>
          <w:color w:val="231F1F"/>
          <w:w w:val="80"/>
          <w:sz w:val="20"/>
        </w:rPr>
        <w:t>Devir,</w:t>
      </w:r>
      <w:r>
        <w:rPr>
          <w:b/>
          <w:color w:val="231F1F"/>
          <w:spacing w:val="8"/>
          <w:sz w:val="20"/>
        </w:rPr>
        <w:t> </w:t>
      </w:r>
      <w:r>
        <w:rPr>
          <w:b/>
          <w:color w:val="231F1F"/>
          <w:w w:val="80"/>
          <w:sz w:val="20"/>
        </w:rPr>
        <w:t>temlik</w:t>
      </w:r>
      <w:r>
        <w:rPr>
          <w:b/>
          <w:color w:val="231F1F"/>
          <w:spacing w:val="12"/>
          <w:sz w:val="20"/>
        </w:rPr>
        <w:t> </w:t>
      </w:r>
      <w:r>
        <w:rPr>
          <w:b/>
          <w:color w:val="231F1F"/>
          <w:w w:val="80"/>
          <w:sz w:val="20"/>
        </w:rPr>
        <w:t>ve</w:t>
      </w:r>
      <w:r>
        <w:rPr>
          <w:b/>
          <w:color w:val="231F1F"/>
          <w:sz w:val="20"/>
        </w:rPr>
        <w:t> </w:t>
      </w:r>
      <w:r>
        <w:rPr>
          <w:b/>
          <w:color w:val="231F1F"/>
          <w:spacing w:val="-2"/>
          <w:w w:val="80"/>
          <w:sz w:val="20"/>
        </w:rPr>
        <w:t>rehin</w:t>
      </w:r>
    </w:p>
    <w:p>
      <w:pPr>
        <w:pStyle w:val="BodyText"/>
        <w:spacing w:before="1"/>
        <w:ind w:left="152" w:firstLine="500"/>
      </w:pPr>
      <w:r>
        <w:rPr>
          <w:b/>
          <w:color w:val="231F1F"/>
          <w:w w:val="85"/>
        </w:rPr>
        <w:t>MADDE</w:t>
      </w:r>
      <w:r>
        <w:rPr>
          <w:b/>
          <w:color w:val="231F1F"/>
          <w:spacing w:val="39"/>
        </w:rPr>
        <w:t> </w:t>
      </w:r>
      <w:r>
        <w:rPr>
          <w:b/>
          <w:color w:val="231F1F"/>
          <w:w w:val="85"/>
        </w:rPr>
        <w:t>20-</w:t>
      </w:r>
      <w:r>
        <w:rPr>
          <w:b/>
          <w:color w:val="231F1F"/>
          <w:spacing w:val="30"/>
        </w:rPr>
        <w:t> </w:t>
      </w:r>
      <w:r>
        <w:rPr>
          <w:color w:val="231F1F"/>
          <w:w w:val="85"/>
        </w:rPr>
        <w:t>(1)</w:t>
      </w:r>
      <w:r>
        <w:rPr>
          <w:color w:val="231F1F"/>
          <w:spacing w:val="40"/>
        </w:rPr>
        <w:t> </w:t>
      </w:r>
      <w:r>
        <w:rPr>
          <w:color w:val="231F1F"/>
          <w:w w:val="85"/>
        </w:rPr>
        <w:t>Üretici,</w:t>
      </w:r>
      <w:r>
        <w:rPr>
          <w:color w:val="231F1F"/>
          <w:spacing w:val="40"/>
        </w:rPr>
        <w:t> </w:t>
      </w:r>
      <w:r>
        <w:rPr>
          <w:b/>
          <w:color w:val="231F1F"/>
          <w:w w:val="85"/>
        </w:rPr>
        <w:t>bu</w:t>
      </w:r>
      <w:r>
        <w:rPr>
          <w:b/>
          <w:color w:val="231F1F"/>
          <w:spacing w:val="26"/>
        </w:rPr>
        <w:t> </w:t>
      </w:r>
      <w:r>
        <w:rPr>
          <w:color w:val="231F1F"/>
          <w:w w:val="85"/>
        </w:rPr>
        <w:t>anlaşma</w:t>
      </w:r>
      <w:r>
        <w:rPr>
          <w:color w:val="231F1F"/>
          <w:spacing w:val="40"/>
        </w:rPr>
        <w:t> </w:t>
      </w:r>
      <w:r>
        <w:rPr>
          <w:color w:val="231F1F"/>
          <w:w w:val="85"/>
        </w:rPr>
        <w:t>kapsamındaki</w:t>
      </w:r>
      <w:r>
        <w:rPr>
          <w:color w:val="231F1F"/>
          <w:spacing w:val="40"/>
        </w:rPr>
        <w:t> </w:t>
      </w:r>
      <w:r>
        <w:rPr>
          <w:color w:val="231F1F"/>
          <w:w w:val="85"/>
        </w:rPr>
        <w:t>haklarını</w:t>
      </w:r>
      <w:r>
        <w:rPr>
          <w:color w:val="231F1F"/>
          <w:spacing w:val="39"/>
        </w:rPr>
        <w:t> </w:t>
      </w:r>
      <w:r>
        <w:rPr>
          <w:color w:val="231F1F"/>
          <w:w w:val="85"/>
        </w:rPr>
        <w:t>veya</w:t>
      </w:r>
      <w:r>
        <w:rPr>
          <w:color w:val="231F1F"/>
          <w:spacing w:val="38"/>
        </w:rPr>
        <w:t> </w:t>
      </w:r>
      <w:r>
        <w:rPr>
          <w:color w:val="231F1F"/>
          <w:w w:val="85"/>
        </w:rPr>
        <w:t>yükümlülüklerini </w:t>
      </w:r>
      <w:r>
        <w:rPr>
          <w:color w:val="231F1F"/>
          <w:w w:val="90"/>
        </w:rPr>
        <w:t>başkalarına</w:t>
      </w:r>
      <w:r>
        <w:rPr>
          <w:color w:val="231F1F"/>
          <w:spacing w:val="-6"/>
          <w:w w:val="90"/>
        </w:rPr>
        <w:t> </w:t>
      </w:r>
      <w:r>
        <w:rPr>
          <w:color w:val="231F1F"/>
          <w:w w:val="90"/>
        </w:rPr>
        <w:t>devir,</w:t>
      </w:r>
      <w:r>
        <w:rPr>
          <w:color w:val="231F1F"/>
          <w:spacing w:val="-3"/>
          <w:w w:val="90"/>
        </w:rPr>
        <w:t> </w:t>
      </w:r>
      <w:r>
        <w:rPr>
          <w:color w:val="231F1F"/>
          <w:w w:val="90"/>
        </w:rPr>
        <w:t>temlik</w:t>
      </w:r>
      <w:r>
        <w:rPr>
          <w:color w:val="231F1F"/>
          <w:spacing w:val="-6"/>
          <w:w w:val="90"/>
        </w:rPr>
        <w:t> </w:t>
      </w:r>
      <w:r>
        <w:rPr>
          <w:color w:val="231F1F"/>
          <w:w w:val="90"/>
        </w:rPr>
        <w:t>ve</w:t>
      </w:r>
      <w:r>
        <w:rPr>
          <w:color w:val="231F1F"/>
          <w:spacing w:val="-6"/>
          <w:w w:val="90"/>
        </w:rPr>
        <w:t> </w:t>
      </w:r>
      <w:r>
        <w:rPr>
          <w:color w:val="231F1F"/>
          <w:w w:val="90"/>
        </w:rPr>
        <w:t>rehne</w:t>
      </w:r>
      <w:r>
        <w:rPr>
          <w:color w:val="231F1F"/>
          <w:spacing w:val="-8"/>
          <w:w w:val="90"/>
        </w:rPr>
        <w:t> </w:t>
      </w:r>
      <w:r>
        <w:rPr>
          <w:color w:val="231F1F"/>
          <w:w w:val="90"/>
        </w:rPr>
        <w:t>konu</w:t>
      </w:r>
      <w:r>
        <w:rPr>
          <w:color w:val="231F1F"/>
          <w:spacing w:val="-5"/>
          <w:w w:val="90"/>
        </w:rPr>
        <w:t> </w:t>
      </w:r>
      <w:r>
        <w:rPr>
          <w:color w:val="231F1F"/>
          <w:w w:val="90"/>
        </w:rPr>
        <w:t>edemez.</w:t>
      </w:r>
    </w:p>
    <w:p>
      <w:pPr>
        <w:pStyle w:val="Heading4"/>
        <w:spacing w:line="228" w:lineRule="exact" w:before="11"/>
        <w:ind w:left="653"/>
      </w:pPr>
      <w:r>
        <w:rPr>
          <w:color w:val="231F1F"/>
          <w:spacing w:val="-2"/>
          <w:w w:val="95"/>
        </w:rPr>
        <w:t>Gizlilik</w:t>
      </w:r>
    </w:p>
    <w:p>
      <w:pPr>
        <w:pStyle w:val="BodyText"/>
        <w:spacing w:line="244" w:lineRule="auto"/>
        <w:ind w:left="149" w:right="198" w:firstLine="503"/>
        <w:jc w:val="both"/>
      </w:pPr>
      <w:r>
        <w:rPr>
          <w:b/>
          <w:color w:val="231F1F"/>
          <w:spacing w:val="-2"/>
          <w:w w:val="90"/>
        </w:rPr>
        <w:t>MADDE</w:t>
      </w:r>
      <w:r>
        <w:rPr>
          <w:b/>
          <w:color w:val="231F1F"/>
          <w:spacing w:val="-2"/>
          <w:w w:val="90"/>
        </w:rPr>
        <w:t> 21-</w:t>
      </w:r>
      <w:r>
        <w:rPr>
          <w:b/>
          <w:color w:val="231F1F"/>
          <w:spacing w:val="-4"/>
          <w:w w:val="90"/>
        </w:rPr>
        <w:t> </w:t>
      </w:r>
      <w:r>
        <w:rPr>
          <w:color w:val="231F1F"/>
          <w:spacing w:val="-2"/>
          <w:w w:val="90"/>
        </w:rPr>
        <w:t>(1)</w:t>
      </w:r>
      <w:r>
        <w:rPr>
          <w:color w:val="231F1F"/>
          <w:spacing w:val="-6"/>
          <w:w w:val="90"/>
        </w:rPr>
        <w:t> </w:t>
      </w:r>
      <w:r>
        <w:rPr>
          <w:color w:val="231F1F"/>
          <w:spacing w:val="-2"/>
          <w:w w:val="90"/>
        </w:rPr>
        <w:t>Taraflar, ilgili</w:t>
      </w:r>
      <w:r>
        <w:rPr>
          <w:color w:val="231F1F"/>
          <w:spacing w:val="-4"/>
          <w:w w:val="90"/>
        </w:rPr>
        <w:t> </w:t>
      </w:r>
      <w:r>
        <w:rPr>
          <w:color w:val="231F1F"/>
          <w:spacing w:val="-2"/>
          <w:w w:val="90"/>
        </w:rPr>
        <w:t>mevzuatın</w:t>
      </w:r>
      <w:r>
        <w:rPr>
          <w:color w:val="231F1F"/>
        </w:rPr>
        <w:t> </w:t>
      </w:r>
      <w:r>
        <w:rPr>
          <w:color w:val="231F1F"/>
          <w:spacing w:val="-2"/>
          <w:w w:val="90"/>
        </w:rPr>
        <w:t>uygulanması</w:t>
      </w:r>
      <w:r>
        <w:rPr>
          <w:color w:val="231F1F"/>
        </w:rPr>
        <w:t> </w:t>
      </w:r>
      <w:r>
        <w:rPr>
          <w:color w:val="231F1F"/>
          <w:spacing w:val="-2"/>
          <w:w w:val="90"/>
        </w:rPr>
        <w:t>sonucu</w:t>
      </w:r>
      <w:r>
        <w:rPr>
          <w:color w:val="231F1F"/>
        </w:rPr>
        <w:t> </w:t>
      </w:r>
      <w:r>
        <w:rPr>
          <w:color w:val="231F1F"/>
          <w:spacing w:val="-2"/>
          <w:w w:val="90"/>
        </w:rPr>
        <w:t>veya</w:t>
      </w:r>
      <w:r>
        <w:rPr>
          <w:color w:val="231F1F"/>
          <w:spacing w:val="-2"/>
          <w:w w:val="90"/>
        </w:rPr>
        <w:t> piyasa</w:t>
      </w:r>
      <w:r>
        <w:rPr>
          <w:color w:val="231F1F"/>
          <w:spacing w:val="-3"/>
          <w:w w:val="90"/>
        </w:rPr>
        <w:t> </w:t>
      </w:r>
      <w:r>
        <w:rPr>
          <w:color w:val="231F1F"/>
          <w:spacing w:val="-2"/>
          <w:w w:val="90"/>
        </w:rPr>
        <w:t>faaliyetleri </w:t>
      </w:r>
      <w:r>
        <w:rPr>
          <w:color w:val="231F1F"/>
          <w:w w:val="85"/>
        </w:rPr>
        <w:t>veya</w:t>
      </w:r>
      <w:r>
        <w:rPr>
          <w:color w:val="231F1F"/>
          <w:spacing w:val="-5"/>
          <w:w w:val="85"/>
        </w:rPr>
        <w:t> </w:t>
      </w:r>
      <w:r>
        <w:rPr>
          <w:color w:val="231F1F"/>
          <w:w w:val="85"/>
        </w:rPr>
        <w:t>başka</w:t>
      </w:r>
      <w:r>
        <w:rPr>
          <w:color w:val="231F1F"/>
          <w:spacing w:val="-5"/>
          <w:w w:val="85"/>
        </w:rPr>
        <w:t> </w:t>
      </w:r>
      <w:r>
        <w:rPr>
          <w:color w:val="231F1F"/>
          <w:w w:val="85"/>
        </w:rPr>
        <w:t>bir</w:t>
      </w:r>
      <w:r>
        <w:rPr>
          <w:color w:val="231F1F"/>
          <w:spacing w:val="-5"/>
          <w:w w:val="85"/>
        </w:rPr>
        <w:t> </w:t>
      </w:r>
      <w:r>
        <w:rPr>
          <w:color w:val="231F1F"/>
          <w:w w:val="85"/>
        </w:rPr>
        <w:t>yolla</w:t>
      </w:r>
      <w:r>
        <w:rPr>
          <w:color w:val="231F1F"/>
          <w:spacing w:val="-5"/>
          <w:w w:val="85"/>
        </w:rPr>
        <w:t> </w:t>
      </w:r>
      <w:r>
        <w:rPr>
          <w:color w:val="231F1F"/>
          <w:w w:val="85"/>
        </w:rPr>
        <w:t>sahip</w:t>
      </w:r>
      <w:r>
        <w:rPr>
          <w:color w:val="231F1F"/>
          <w:spacing w:val="-5"/>
          <w:w w:val="85"/>
        </w:rPr>
        <w:t> </w:t>
      </w:r>
      <w:r>
        <w:rPr>
          <w:color w:val="231F1F"/>
          <w:w w:val="85"/>
        </w:rPr>
        <w:t>oldukları</w:t>
      </w:r>
      <w:r>
        <w:rPr>
          <w:color w:val="231F1F"/>
          <w:spacing w:val="-5"/>
          <w:w w:val="85"/>
        </w:rPr>
        <w:t> </w:t>
      </w:r>
      <w:r>
        <w:rPr>
          <w:color w:val="231F1F"/>
          <w:w w:val="85"/>
        </w:rPr>
        <w:t>ticari</w:t>
      </w:r>
      <w:r>
        <w:rPr>
          <w:color w:val="231F1F"/>
          <w:spacing w:val="-5"/>
          <w:w w:val="85"/>
        </w:rPr>
        <w:t> </w:t>
      </w:r>
      <w:r>
        <w:rPr>
          <w:color w:val="231F1F"/>
          <w:w w:val="85"/>
        </w:rPr>
        <w:t>öneme</w:t>
      </w:r>
      <w:r>
        <w:rPr>
          <w:color w:val="231F1F"/>
          <w:spacing w:val="-5"/>
          <w:w w:val="85"/>
        </w:rPr>
        <w:t> </w:t>
      </w:r>
      <w:r>
        <w:rPr>
          <w:color w:val="231F1F"/>
          <w:w w:val="85"/>
        </w:rPr>
        <w:t>haiı</w:t>
      </w:r>
      <w:r>
        <w:rPr>
          <w:color w:val="231F1F"/>
          <w:spacing w:val="-5"/>
          <w:w w:val="85"/>
        </w:rPr>
        <w:t> </w:t>
      </w:r>
      <w:r>
        <w:rPr>
          <w:color w:val="231F1F"/>
          <w:w w:val="85"/>
        </w:rPr>
        <w:t>bilgilerin</w:t>
      </w:r>
      <w:r>
        <w:rPr>
          <w:color w:val="231F1F"/>
          <w:spacing w:val="-5"/>
          <w:w w:val="85"/>
        </w:rPr>
        <w:t> </w:t>
      </w:r>
      <w:r>
        <w:rPr>
          <w:color w:val="231F1F"/>
          <w:w w:val="85"/>
        </w:rPr>
        <w:t>gizli</w:t>
      </w:r>
      <w:r>
        <w:rPr>
          <w:color w:val="231F1F"/>
          <w:spacing w:val="-5"/>
          <w:w w:val="85"/>
        </w:rPr>
        <w:t> </w:t>
      </w:r>
      <w:r>
        <w:rPr>
          <w:color w:val="231F1F"/>
          <w:w w:val="85"/>
        </w:rPr>
        <w:t>tutulması</w:t>
      </w:r>
      <w:r>
        <w:rPr>
          <w:color w:val="231F1F"/>
          <w:spacing w:val="-5"/>
          <w:w w:val="85"/>
        </w:rPr>
        <w:t> </w:t>
      </w:r>
      <w:r>
        <w:rPr>
          <w:color w:val="231F1F"/>
          <w:w w:val="85"/>
        </w:rPr>
        <w:t>için</w:t>
      </w:r>
      <w:r>
        <w:rPr>
          <w:color w:val="231F1F"/>
          <w:spacing w:val="-5"/>
          <w:w w:val="85"/>
        </w:rPr>
        <w:t> </w:t>
      </w:r>
      <w:r>
        <w:rPr>
          <w:color w:val="231F1F"/>
          <w:w w:val="85"/>
        </w:rPr>
        <w:t>gerekli</w:t>
      </w:r>
      <w:r>
        <w:rPr>
          <w:color w:val="231F1F"/>
          <w:spacing w:val="-5"/>
          <w:w w:val="85"/>
        </w:rPr>
        <w:t> </w:t>
      </w:r>
      <w:r>
        <w:rPr>
          <w:color w:val="231F1F"/>
          <w:w w:val="85"/>
        </w:rPr>
        <w:t>tedbirleri </w:t>
      </w:r>
      <w:r>
        <w:rPr>
          <w:color w:val="231F1F"/>
          <w:w w:val="95"/>
        </w:rPr>
        <w:t>almak</w:t>
      </w:r>
      <w:r>
        <w:rPr>
          <w:color w:val="231F1F"/>
          <w:w w:val="95"/>
        </w:rPr>
        <w:t> ve</w:t>
      </w:r>
      <w:r>
        <w:rPr>
          <w:color w:val="231F1F"/>
          <w:w w:val="95"/>
        </w:rPr>
        <w:t> kendi</w:t>
      </w:r>
      <w:r>
        <w:rPr>
          <w:color w:val="231F1F"/>
          <w:w w:val="95"/>
        </w:rPr>
        <w:t> iştirakleri</w:t>
      </w:r>
      <w:r>
        <w:rPr>
          <w:color w:val="231F1F"/>
          <w:w w:val="95"/>
        </w:rPr>
        <w:t> ve/veya</w:t>
      </w:r>
      <w:r>
        <w:rPr>
          <w:color w:val="231F1F"/>
          <w:w w:val="95"/>
        </w:rPr>
        <w:t> hissedarları</w:t>
      </w:r>
      <w:r>
        <w:rPr>
          <w:color w:val="231F1F"/>
          <w:w w:val="95"/>
        </w:rPr>
        <w:t> olan</w:t>
      </w:r>
      <w:r>
        <w:rPr>
          <w:color w:val="231F1F"/>
          <w:w w:val="95"/>
        </w:rPr>
        <w:t> tüzel</w:t>
      </w:r>
      <w:r>
        <w:rPr>
          <w:color w:val="231F1F"/>
          <w:w w:val="95"/>
        </w:rPr>
        <w:t> kişiler</w:t>
      </w:r>
      <w:r>
        <w:rPr>
          <w:color w:val="231F1F"/>
          <w:w w:val="95"/>
        </w:rPr>
        <w:t> dahil</w:t>
      </w:r>
      <w:r>
        <w:rPr>
          <w:color w:val="231F1F"/>
          <w:w w:val="95"/>
        </w:rPr>
        <w:t> üçüncü</w:t>
      </w:r>
      <w:r>
        <w:rPr>
          <w:color w:val="231F1F"/>
          <w:w w:val="95"/>
        </w:rPr>
        <w:t> şahıslara </w:t>
      </w:r>
      <w:r>
        <w:rPr>
          <w:color w:val="231F1F"/>
          <w:w w:val="90"/>
        </w:rPr>
        <w:t>açıklamamakla yükümlüdürler.</w:t>
      </w:r>
    </w:p>
    <w:p>
      <w:pPr>
        <w:pStyle w:val="BodyText"/>
        <w:spacing w:line="229" w:lineRule="exact"/>
        <w:ind w:left="662"/>
      </w:pPr>
      <w:r>
        <w:rPr>
          <w:color w:val="231F1F"/>
          <w:w w:val="85"/>
        </w:rPr>
        <w:t>(2)</w:t>
      </w:r>
      <w:r>
        <w:rPr>
          <w:color w:val="231F1F"/>
          <w:spacing w:val="-9"/>
          <w:w w:val="85"/>
        </w:rPr>
        <w:t> </w:t>
      </w:r>
      <w:r>
        <w:rPr>
          <w:color w:val="231F1F"/>
          <w:w w:val="85"/>
        </w:rPr>
        <w:t>Aşağıda</w:t>
      </w:r>
      <w:r>
        <w:rPr>
          <w:color w:val="231F1F"/>
          <w:spacing w:val="-5"/>
          <w:w w:val="85"/>
        </w:rPr>
        <w:t> </w:t>
      </w:r>
      <w:r>
        <w:rPr>
          <w:color w:val="231F1F"/>
          <w:w w:val="85"/>
        </w:rPr>
        <w:t>sayılan</w:t>
      </w:r>
      <w:r>
        <w:rPr>
          <w:color w:val="231F1F"/>
          <w:spacing w:val="-3"/>
        </w:rPr>
        <w:t> </w:t>
      </w:r>
      <w:r>
        <w:rPr>
          <w:color w:val="231F1F"/>
          <w:w w:val="85"/>
        </w:rPr>
        <w:t>durumlar</w:t>
      </w:r>
      <w:r>
        <w:rPr>
          <w:color w:val="231F1F"/>
          <w:spacing w:val="-5"/>
        </w:rPr>
        <w:t> </w:t>
      </w:r>
      <w:r>
        <w:rPr>
          <w:color w:val="231F1F"/>
          <w:w w:val="85"/>
        </w:rPr>
        <w:t>birinci</w:t>
      </w:r>
      <w:r>
        <w:rPr>
          <w:color w:val="231F1F"/>
          <w:spacing w:val="-1"/>
          <w:w w:val="85"/>
        </w:rPr>
        <w:t> </w:t>
      </w:r>
      <w:r>
        <w:rPr>
          <w:color w:val="231F1F"/>
          <w:w w:val="85"/>
        </w:rPr>
        <w:t>fıkradaki</w:t>
      </w:r>
      <w:r>
        <w:rPr>
          <w:color w:val="231F1F"/>
          <w:spacing w:val="-6"/>
        </w:rPr>
        <w:t> </w:t>
      </w:r>
      <w:r>
        <w:rPr>
          <w:color w:val="231F1F"/>
          <w:w w:val="85"/>
        </w:rPr>
        <w:t>hükmün</w:t>
      </w:r>
      <w:r>
        <w:rPr>
          <w:color w:val="231F1F"/>
          <w:spacing w:val="-4"/>
        </w:rPr>
        <w:t> </w:t>
      </w:r>
      <w:r>
        <w:rPr>
          <w:color w:val="231F1F"/>
          <w:w w:val="85"/>
        </w:rPr>
        <w:t>istisnasını</w:t>
      </w:r>
      <w:r>
        <w:rPr>
          <w:color w:val="231F1F"/>
          <w:spacing w:val="-5"/>
        </w:rPr>
        <w:t> </w:t>
      </w:r>
      <w:r>
        <w:rPr>
          <w:color w:val="231F1F"/>
          <w:spacing w:val="-2"/>
          <w:w w:val="85"/>
        </w:rPr>
        <w:t>oluşturur:</w:t>
      </w:r>
    </w:p>
    <w:p>
      <w:pPr>
        <w:pStyle w:val="ListParagraph"/>
        <w:numPr>
          <w:ilvl w:val="0"/>
          <w:numId w:val="54"/>
        </w:numPr>
        <w:tabs>
          <w:tab w:pos="1163" w:val="left" w:leader="none"/>
        </w:tabs>
        <w:spacing w:line="240" w:lineRule="auto" w:before="4" w:after="0"/>
        <w:ind w:left="149" w:right="200" w:firstLine="503"/>
        <w:jc w:val="left"/>
        <w:rPr>
          <w:sz w:val="20"/>
        </w:rPr>
      </w:pPr>
      <w:r>
        <w:rPr>
          <w:color w:val="231F1F"/>
          <w:w w:val="90"/>
          <w:sz w:val="20"/>
        </w:rPr>
        <w:t>Söz</w:t>
      </w:r>
      <w:r>
        <w:rPr>
          <w:color w:val="231F1F"/>
          <w:spacing w:val="40"/>
          <w:sz w:val="20"/>
        </w:rPr>
        <w:t> </w:t>
      </w:r>
      <w:r>
        <w:rPr>
          <w:color w:val="231F1F"/>
          <w:w w:val="90"/>
          <w:sz w:val="20"/>
        </w:rPr>
        <w:t>konusu</w:t>
      </w:r>
      <w:r>
        <w:rPr>
          <w:color w:val="231F1F"/>
          <w:spacing w:val="50"/>
          <w:sz w:val="20"/>
        </w:rPr>
        <w:t> </w:t>
      </w:r>
      <w:r>
        <w:rPr>
          <w:color w:val="231F1F"/>
          <w:w w:val="90"/>
          <w:sz w:val="20"/>
        </w:rPr>
        <w:t>bilginin</w:t>
      </w:r>
      <w:r>
        <w:rPr>
          <w:color w:val="231F1F"/>
          <w:spacing w:val="51"/>
          <w:sz w:val="20"/>
        </w:rPr>
        <w:t> </w:t>
      </w:r>
      <w:r>
        <w:rPr>
          <w:color w:val="231F1F"/>
          <w:w w:val="90"/>
          <w:sz w:val="20"/>
        </w:rPr>
        <w:t>tarafların</w:t>
      </w:r>
      <w:r>
        <w:rPr>
          <w:color w:val="231F1F"/>
          <w:spacing w:val="49"/>
          <w:sz w:val="20"/>
        </w:rPr>
        <w:t> </w:t>
      </w:r>
      <w:r>
        <w:rPr>
          <w:color w:val="231F1F"/>
          <w:w w:val="90"/>
          <w:sz w:val="20"/>
        </w:rPr>
        <w:t>açıkça</w:t>
      </w:r>
      <w:r>
        <w:rPr>
          <w:color w:val="231F1F"/>
          <w:spacing w:val="40"/>
          <w:sz w:val="20"/>
        </w:rPr>
        <w:t> </w:t>
      </w:r>
      <w:r>
        <w:rPr>
          <w:color w:val="231F1F"/>
          <w:w w:val="90"/>
          <w:sz w:val="20"/>
        </w:rPr>
        <w:t>kusuru</w:t>
      </w:r>
      <w:r>
        <w:rPr>
          <w:color w:val="231F1F"/>
          <w:spacing w:val="40"/>
          <w:sz w:val="20"/>
        </w:rPr>
        <w:t> </w:t>
      </w:r>
      <w:r>
        <w:rPr>
          <w:color w:val="231F1F"/>
          <w:w w:val="90"/>
          <w:sz w:val="20"/>
        </w:rPr>
        <w:t>olmaksızın</w:t>
      </w:r>
      <w:r>
        <w:rPr>
          <w:color w:val="231F1F"/>
          <w:spacing w:val="53"/>
          <w:sz w:val="20"/>
        </w:rPr>
        <w:t> </w:t>
      </w:r>
      <w:r>
        <w:rPr>
          <w:color w:val="231F1F"/>
          <w:w w:val="90"/>
          <w:sz w:val="20"/>
        </w:rPr>
        <w:t>kamu</w:t>
      </w:r>
      <w:r>
        <w:rPr>
          <w:color w:val="231F1F"/>
          <w:spacing w:val="45"/>
          <w:sz w:val="20"/>
        </w:rPr>
        <w:t> </w:t>
      </w:r>
      <w:r>
        <w:rPr>
          <w:color w:val="231F1F"/>
          <w:w w:val="90"/>
          <w:sz w:val="20"/>
        </w:rPr>
        <w:t>tarafından </w:t>
      </w:r>
      <w:r>
        <w:rPr>
          <w:color w:val="231F1F"/>
          <w:spacing w:val="-2"/>
          <w:w w:val="95"/>
          <w:sz w:val="20"/>
        </w:rPr>
        <w:t>öğrenilmesi,</w:t>
      </w:r>
    </w:p>
    <w:p>
      <w:pPr>
        <w:pStyle w:val="ListParagraph"/>
        <w:numPr>
          <w:ilvl w:val="0"/>
          <w:numId w:val="54"/>
        </w:numPr>
        <w:tabs>
          <w:tab w:pos="1162" w:val="left" w:leader="none"/>
        </w:tabs>
        <w:spacing w:line="240" w:lineRule="auto" w:before="6" w:after="0"/>
        <w:ind w:left="1162" w:right="0" w:hanging="509"/>
        <w:jc w:val="left"/>
        <w:rPr>
          <w:sz w:val="20"/>
        </w:rPr>
      </w:pPr>
      <w:r>
        <w:rPr>
          <w:color w:val="231F1F"/>
          <w:w w:val="85"/>
          <w:sz w:val="20"/>
        </w:rPr>
        <w:t>Herhangi</w:t>
      </w:r>
      <w:r>
        <w:rPr>
          <w:color w:val="231F1F"/>
          <w:spacing w:val="-6"/>
          <w:sz w:val="20"/>
        </w:rPr>
        <w:t> </w:t>
      </w:r>
      <w:r>
        <w:rPr>
          <w:color w:val="231F1F"/>
          <w:w w:val="85"/>
          <w:sz w:val="20"/>
        </w:rPr>
        <w:t>bir</w:t>
      </w:r>
      <w:r>
        <w:rPr>
          <w:color w:val="231F1F"/>
          <w:spacing w:val="-5"/>
          <w:w w:val="85"/>
          <w:sz w:val="20"/>
        </w:rPr>
        <w:t> </w:t>
      </w:r>
      <w:r>
        <w:rPr>
          <w:color w:val="231F1F"/>
          <w:w w:val="85"/>
          <w:sz w:val="20"/>
        </w:rPr>
        <w:t>yasal</w:t>
      </w:r>
      <w:r>
        <w:rPr>
          <w:color w:val="231F1F"/>
          <w:spacing w:val="-4"/>
          <w:w w:val="85"/>
          <w:sz w:val="20"/>
        </w:rPr>
        <w:t> </w:t>
      </w:r>
      <w:r>
        <w:rPr>
          <w:color w:val="231F1F"/>
          <w:w w:val="85"/>
          <w:sz w:val="20"/>
        </w:rPr>
        <w:t>yükümlülük</w:t>
      </w:r>
      <w:r>
        <w:rPr>
          <w:color w:val="231F1F"/>
          <w:spacing w:val="-2"/>
          <w:sz w:val="20"/>
        </w:rPr>
        <w:t> </w:t>
      </w:r>
      <w:r>
        <w:rPr>
          <w:color w:val="231F1F"/>
          <w:w w:val="85"/>
          <w:sz w:val="20"/>
        </w:rPr>
        <w:t>uyarınca</w:t>
      </w:r>
      <w:r>
        <w:rPr>
          <w:color w:val="231F1F"/>
          <w:spacing w:val="-5"/>
          <w:sz w:val="20"/>
        </w:rPr>
        <w:t> </w:t>
      </w:r>
      <w:r>
        <w:rPr>
          <w:color w:val="231F1F"/>
          <w:w w:val="85"/>
          <w:sz w:val="20"/>
        </w:rPr>
        <w:t>açıklanması</w:t>
      </w:r>
      <w:r>
        <w:rPr>
          <w:color w:val="231F1F"/>
          <w:spacing w:val="-4"/>
          <w:sz w:val="20"/>
        </w:rPr>
        <w:t> </w:t>
      </w:r>
      <w:r>
        <w:rPr>
          <w:color w:val="231F1F"/>
          <w:w w:val="85"/>
          <w:sz w:val="20"/>
        </w:rPr>
        <w:t>gereğinin</w:t>
      </w:r>
      <w:r>
        <w:rPr>
          <w:color w:val="231F1F"/>
          <w:spacing w:val="-3"/>
          <w:w w:val="85"/>
          <w:sz w:val="20"/>
        </w:rPr>
        <w:t> </w:t>
      </w:r>
      <w:r>
        <w:rPr>
          <w:color w:val="231F1F"/>
          <w:w w:val="85"/>
          <w:sz w:val="20"/>
        </w:rPr>
        <w:t>ortaya</w:t>
      </w:r>
      <w:r>
        <w:rPr>
          <w:color w:val="231F1F"/>
          <w:spacing w:val="-7"/>
          <w:sz w:val="20"/>
        </w:rPr>
        <w:t> </w:t>
      </w:r>
      <w:r>
        <w:rPr>
          <w:color w:val="231F1F"/>
          <w:spacing w:val="-2"/>
          <w:w w:val="85"/>
          <w:sz w:val="20"/>
        </w:rPr>
        <w:t>çıkması.</w:t>
      </w:r>
    </w:p>
    <w:p>
      <w:pPr>
        <w:pStyle w:val="Heading4"/>
        <w:spacing w:line="228" w:lineRule="exact" w:before="10"/>
        <w:ind w:left="656"/>
        <w:jc w:val="both"/>
      </w:pPr>
      <w:r>
        <w:rPr>
          <w:color w:val="231F1F"/>
          <w:w w:val="80"/>
        </w:rPr>
        <w:t>Fikri</w:t>
      </w:r>
      <w:r>
        <w:rPr>
          <w:color w:val="231F1F"/>
        </w:rPr>
        <w:t> </w:t>
      </w:r>
      <w:r>
        <w:rPr>
          <w:color w:val="231F1F"/>
          <w:spacing w:val="-2"/>
          <w:w w:val="90"/>
        </w:rPr>
        <w:t>haklar</w:t>
      </w:r>
    </w:p>
    <w:p>
      <w:pPr>
        <w:pStyle w:val="BodyText"/>
        <w:spacing w:line="244" w:lineRule="auto"/>
        <w:ind w:left="149" w:right="191" w:firstLine="503"/>
        <w:jc w:val="both"/>
      </w:pPr>
      <w:r>
        <w:rPr>
          <w:b/>
          <w:color w:val="231F1F"/>
          <w:w w:val="85"/>
        </w:rPr>
        <w:t>MADDE</w:t>
      </w:r>
      <w:r>
        <w:rPr>
          <w:b/>
          <w:color w:val="231F1F"/>
          <w:spacing w:val="-5"/>
          <w:w w:val="85"/>
        </w:rPr>
        <w:t> </w:t>
      </w:r>
      <w:r>
        <w:rPr>
          <w:b/>
          <w:color w:val="231F1F"/>
          <w:w w:val="85"/>
        </w:rPr>
        <w:t>22-</w:t>
      </w:r>
      <w:r>
        <w:rPr>
          <w:b/>
          <w:color w:val="231F1F"/>
          <w:spacing w:val="-5"/>
          <w:w w:val="85"/>
        </w:rPr>
        <w:t> </w:t>
      </w:r>
      <w:r>
        <w:rPr>
          <w:b/>
          <w:color w:val="231F1F"/>
          <w:w w:val="85"/>
        </w:rPr>
        <w:t>(</w:t>
      </w:r>
      <w:r>
        <w:rPr>
          <w:b/>
          <w:color w:val="231F1F"/>
          <w:spacing w:val="-5"/>
          <w:w w:val="85"/>
        </w:rPr>
        <w:t> </w:t>
      </w:r>
      <w:r>
        <w:rPr>
          <w:b/>
          <w:color w:val="231F1F"/>
          <w:w w:val="85"/>
        </w:rPr>
        <w:t>1)</w:t>
      </w:r>
      <w:r>
        <w:rPr>
          <w:b/>
          <w:color w:val="231F1F"/>
          <w:spacing w:val="-4"/>
          <w:w w:val="85"/>
        </w:rPr>
        <w:t> </w:t>
      </w:r>
      <w:r>
        <w:rPr>
          <w:color w:val="231F1F"/>
          <w:w w:val="85"/>
        </w:rPr>
        <w:t>Aksi</w:t>
      </w:r>
      <w:r>
        <w:rPr>
          <w:color w:val="231F1F"/>
        </w:rPr>
        <w:t> </w:t>
      </w:r>
      <w:r>
        <w:rPr>
          <w:color w:val="231F1F"/>
          <w:w w:val="85"/>
        </w:rPr>
        <w:t>yönde</w:t>
      </w:r>
      <w:r>
        <w:rPr>
          <w:color w:val="231F1F"/>
          <w:spacing w:val="-2"/>
          <w:w w:val="85"/>
        </w:rPr>
        <w:t> </w:t>
      </w:r>
      <w:r>
        <w:rPr>
          <w:color w:val="231F1F"/>
          <w:w w:val="85"/>
        </w:rPr>
        <w:t>anlaşma yapılmamışsa</w:t>
      </w:r>
      <w:r>
        <w:rPr>
          <w:color w:val="231F1F"/>
        </w:rPr>
        <w:t> </w:t>
      </w:r>
      <w:r>
        <w:rPr>
          <w:color w:val="231F1F"/>
          <w:w w:val="85"/>
        </w:rPr>
        <w:t>bu</w:t>
      </w:r>
      <w:r>
        <w:rPr>
          <w:color w:val="231F1F"/>
          <w:spacing w:val="-1"/>
          <w:w w:val="85"/>
        </w:rPr>
        <w:t> </w:t>
      </w:r>
      <w:r>
        <w:rPr>
          <w:color w:val="231F1F"/>
          <w:w w:val="85"/>
        </w:rPr>
        <w:t>Anlaşma'nın sona</w:t>
      </w:r>
      <w:r>
        <w:rPr>
          <w:color w:val="231F1F"/>
          <w:spacing w:val="-5"/>
          <w:w w:val="85"/>
        </w:rPr>
        <w:t> </w:t>
      </w:r>
      <w:r>
        <w:rPr>
          <w:color w:val="231F1F"/>
          <w:w w:val="85"/>
        </w:rPr>
        <w:t>ermesine kadar, </w:t>
      </w:r>
      <w:r>
        <w:rPr>
          <w:color w:val="231F1F"/>
          <w:w w:val="90"/>
        </w:rPr>
        <w:t>Anlaşma'nın</w:t>
      </w:r>
      <w:r>
        <w:rPr>
          <w:color w:val="231F1F"/>
          <w:w w:val="90"/>
        </w:rPr>
        <w:t> konusu</w:t>
      </w:r>
      <w:r>
        <w:rPr>
          <w:color w:val="231F1F"/>
          <w:w w:val="90"/>
        </w:rPr>
        <w:t> ile</w:t>
      </w:r>
      <w:r>
        <w:rPr>
          <w:color w:val="231F1F"/>
          <w:w w:val="90"/>
        </w:rPr>
        <w:t> ilgili</w:t>
      </w:r>
      <w:r>
        <w:rPr>
          <w:color w:val="231F1F"/>
          <w:w w:val="90"/>
        </w:rPr>
        <w:t> olarak</w:t>
      </w:r>
      <w:r>
        <w:rPr>
          <w:color w:val="231F1F"/>
          <w:w w:val="90"/>
        </w:rPr>
        <w:t> taraflardan</w:t>
      </w:r>
      <w:r>
        <w:rPr>
          <w:color w:val="231F1F"/>
          <w:w w:val="90"/>
        </w:rPr>
        <w:t> birinin</w:t>
      </w:r>
      <w:r>
        <w:rPr>
          <w:color w:val="231F1F"/>
          <w:w w:val="90"/>
        </w:rPr>
        <w:t> çalışanları,</w:t>
      </w:r>
      <w:r>
        <w:rPr>
          <w:color w:val="231F1F"/>
          <w:w w:val="90"/>
        </w:rPr>
        <w:t> yetkili</w:t>
      </w:r>
      <w:r>
        <w:rPr>
          <w:color w:val="231F1F"/>
          <w:w w:val="90"/>
        </w:rPr>
        <w:t> temsilcileri</w:t>
      </w:r>
      <w:r>
        <w:rPr>
          <w:color w:val="231F1F"/>
          <w:w w:val="90"/>
        </w:rPr>
        <w:t> veya </w:t>
      </w:r>
      <w:r>
        <w:rPr>
          <w:color w:val="231F1F"/>
          <w:spacing w:val="-2"/>
          <w:w w:val="90"/>
        </w:rPr>
        <w:t>danışmanları</w:t>
      </w:r>
      <w:r>
        <w:rPr>
          <w:color w:val="231F1F"/>
        </w:rPr>
        <w:t> </w:t>
      </w:r>
      <w:r>
        <w:rPr>
          <w:color w:val="231F1F"/>
          <w:spacing w:val="-2"/>
          <w:w w:val="90"/>
        </w:rPr>
        <w:t>tarafından geliştirilen</w:t>
      </w:r>
      <w:r>
        <w:rPr>
          <w:color w:val="231F1F"/>
        </w:rPr>
        <w:t> </w:t>
      </w:r>
      <w:r>
        <w:rPr>
          <w:color w:val="231F1F"/>
          <w:spacing w:val="-2"/>
          <w:w w:val="90"/>
        </w:rPr>
        <w:t>veya oıtaya konulan tüm fikri hakların sahibi ilgili Taraflar </w:t>
      </w:r>
      <w:r>
        <w:rPr>
          <w:color w:val="231F1F"/>
          <w:spacing w:val="-2"/>
          <w:w w:val="95"/>
        </w:rPr>
        <w:t>olacaktır.</w:t>
      </w:r>
    </w:p>
    <w:p>
      <w:pPr>
        <w:pStyle w:val="Heading4"/>
        <w:spacing w:line="228" w:lineRule="exact" w:before="2"/>
        <w:ind w:left="652"/>
        <w:jc w:val="both"/>
      </w:pPr>
      <w:r>
        <w:rPr>
          <w:color w:val="231F1F"/>
          <w:w w:val="80"/>
        </w:rPr>
        <w:t>Mevzuata</w:t>
      </w:r>
      <w:r>
        <w:rPr>
          <w:color w:val="231F1F"/>
          <w:spacing w:val="25"/>
        </w:rPr>
        <w:t> </w:t>
      </w:r>
      <w:r>
        <w:rPr>
          <w:color w:val="231F1F"/>
          <w:spacing w:val="-4"/>
          <w:w w:val="95"/>
        </w:rPr>
        <w:t>uyum</w:t>
      </w:r>
    </w:p>
    <w:p>
      <w:pPr>
        <w:pStyle w:val="BodyText"/>
        <w:spacing w:line="252" w:lineRule="auto"/>
        <w:ind w:left="149" w:right="196" w:firstLine="502"/>
        <w:jc w:val="both"/>
      </w:pPr>
      <w:r>
        <w:rPr>
          <w:b/>
          <w:color w:val="231F1F"/>
          <w:w w:val="90"/>
        </w:rPr>
        <w:t>MADDE</w:t>
      </w:r>
      <w:r>
        <w:rPr>
          <w:b/>
          <w:color w:val="231F1F"/>
          <w:spacing w:val="-8"/>
          <w:w w:val="90"/>
        </w:rPr>
        <w:t> </w:t>
      </w:r>
      <w:r>
        <w:rPr>
          <w:b/>
          <w:color w:val="231F1F"/>
          <w:w w:val="90"/>
        </w:rPr>
        <w:t>23-</w:t>
      </w:r>
      <w:r>
        <w:rPr>
          <w:b/>
          <w:color w:val="231F1F"/>
          <w:spacing w:val="-7"/>
          <w:w w:val="90"/>
        </w:rPr>
        <w:t> </w:t>
      </w:r>
      <w:r>
        <w:rPr>
          <w:color w:val="231F1F"/>
          <w:w w:val="90"/>
        </w:rPr>
        <w:t>(1)</w:t>
      </w:r>
      <w:r>
        <w:rPr>
          <w:color w:val="231F1F"/>
          <w:spacing w:val="-8"/>
          <w:w w:val="90"/>
        </w:rPr>
        <w:t> </w:t>
      </w:r>
      <w:r>
        <w:rPr>
          <w:color w:val="231F1F"/>
          <w:w w:val="90"/>
        </w:rPr>
        <w:t>Bu</w:t>
      </w:r>
      <w:r>
        <w:rPr>
          <w:color w:val="231F1F"/>
          <w:spacing w:val="-7"/>
          <w:w w:val="90"/>
        </w:rPr>
        <w:t> </w:t>
      </w:r>
      <w:r>
        <w:rPr>
          <w:color w:val="231F1F"/>
          <w:w w:val="90"/>
        </w:rPr>
        <w:t>Anlaşma'nın</w:t>
      </w:r>
      <w:r>
        <w:rPr>
          <w:color w:val="231F1F"/>
          <w:spacing w:val="-8"/>
          <w:w w:val="90"/>
        </w:rPr>
        <w:t> </w:t>
      </w:r>
      <w:r>
        <w:rPr>
          <w:color w:val="231F1F"/>
          <w:w w:val="90"/>
        </w:rPr>
        <w:t>yürürlük</w:t>
      </w:r>
      <w:r>
        <w:rPr>
          <w:color w:val="231F1F"/>
          <w:spacing w:val="-7"/>
          <w:w w:val="90"/>
        </w:rPr>
        <w:t> </w:t>
      </w:r>
      <w:r>
        <w:rPr>
          <w:color w:val="231F1F"/>
          <w:w w:val="90"/>
        </w:rPr>
        <w:t>tarihindeki</w:t>
      </w:r>
      <w:r>
        <w:rPr>
          <w:color w:val="231F1F"/>
          <w:spacing w:val="-4"/>
          <w:w w:val="90"/>
        </w:rPr>
        <w:t> </w:t>
      </w:r>
      <w:r>
        <w:rPr>
          <w:color w:val="231F1F"/>
          <w:w w:val="90"/>
        </w:rPr>
        <w:t>mevzuat</w:t>
      </w:r>
      <w:r>
        <w:rPr>
          <w:color w:val="231F1F"/>
          <w:spacing w:val="-1"/>
          <w:w w:val="90"/>
        </w:rPr>
        <w:t> </w:t>
      </w:r>
      <w:r>
        <w:rPr>
          <w:color w:val="231F1F"/>
          <w:w w:val="90"/>
        </w:rPr>
        <w:t>ile</w:t>
      </w:r>
      <w:r>
        <w:rPr>
          <w:color w:val="231F1F"/>
          <w:spacing w:val="-8"/>
          <w:w w:val="90"/>
        </w:rPr>
        <w:t> </w:t>
      </w:r>
      <w:r>
        <w:rPr>
          <w:color w:val="231F1F"/>
          <w:w w:val="90"/>
        </w:rPr>
        <w:t>olabilecek</w:t>
      </w:r>
      <w:r>
        <w:rPr>
          <w:color w:val="231F1F"/>
          <w:spacing w:val="-1"/>
          <w:w w:val="90"/>
        </w:rPr>
        <w:t> </w:t>
      </w:r>
      <w:r>
        <w:rPr>
          <w:color w:val="231F1F"/>
          <w:w w:val="90"/>
        </w:rPr>
        <w:t>mevzuat değişiklikleri</w:t>
      </w:r>
      <w:r>
        <w:rPr>
          <w:color w:val="231F1F"/>
          <w:spacing w:val="-5"/>
          <w:w w:val="90"/>
        </w:rPr>
        <w:t> </w:t>
      </w:r>
      <w:r>
        <w:rPr>
          <w:color w:val="231F1F"/>
          <w:w w:val="90"/>
        </w:rPr>
        <w:t>taraflar için bağlayıcıdır.</w:t>
      </w:r>
    </w:p>
    <w:p>
      <w:pPr>
        <w:pStyle w:val="Heading4"/>
        <w:spacing w:line="221" w:lineRule="exact"/>
        <w:ind w:left="653"/>
        <w:jc w:val="both"/>
      </w:pPr>
      <w:r>
        <w:rPr>
          <w:color w:val="231F1F"/>
          <w:w w:val="80"/>
        </w:rPr>
        <w:t>Geçerli</w:t>
      </w:r>
      <w:r>
        <w:rPr>
          <w:color w:val="231F1F"/>
          <w:spacing w:val="4"/>
        </w:rPr>
        <w:t> </w:t>
      </w:r>
      <w:r>
        <w:rPr>
          <w:color w:val="231F1F"/>
          <w:spacing w:val="-2"/>
          <w:w w:val="90"/>
        </w:rPr>
        <w:t>hukuk</w:t>
      </w:r>
    </w:p>
    <w:p>
      <w:pPr>
        <w:pStyle w:val="BodyText"/>
        <w:spacing w:line="228" w:lineRule="exact"/>
        <w:ind w:left="652"/>
        <w:jc w:val="both"/>
      </w:pPr>
      <w:r>
        <w:rPr>
          <w:b/>
          <w:color w:val="231F1F"/>
          <w:w w:val="85"/>
        </w:rPr>
        <w:t>MADDE</w:t>
      </w:r>
      <w:r>
        <w:rPr>
          <w:b/>
          <w:color w:val="231F1F"/>
          <w:spacing w:val="-3"/>
          <w:w w:val="85"/>
        </w:rPr>
        <w:t> </w:t>
      </w:r>
      <w:r>
        <w:rPr>
          <w:b/>
          <w:color w:val="231F1F"/>
          <w:w w:val="85"/>
        </w:rPr>
        <w:t>24-</w:t>
      </w:r>
      <w:r>
        <w:rPr>
          <w:b/>
          <w:color w:val="231F1F"/>
          <w:spacing w:val="-5"/>
          <w:w w:val="85"/>
        </w:rPr>
        <w:t> </w:t>
      </w:r>
      <w:r>
        <w:rPr>
          <w:color w:val="231F1F"/>
          <w:w w:val="85"/>
        </w:rPr>
        <w:t>(1)</w:t>
      </w:r>
      <w:r>
        <w:rPr>
          <w:color w:val="231F1F"/>
          <w:spacing w:val="-2"/>
          <w:w w:val="85"/>
        </w:rPr>
        <w:t> </w:t>
      </w:r>
      <w:r>
        <w:rPr>
          <w:color w:val="231F1F"/>
          <w:w w:val="85"/>
        </w:rPr>
        <w:t>Anlaşma,</w:t>
      </w:r>
      <w:r>
        <w:rPr>
          <w:color w:val="231F1F"/>
          <w:spacing w:val="-6"/>
        </w:rPr>
        <w:t> </w:t>
      </w:r>
      <w:r>
        <w:rPr>
          <w:color w:val="231F1F"/>
          <w:w w:val="85"/>
        </w:rPr>
        <w:t>Türkiye</w:t>
      </w:r>
      <w:r>
        <w:rPr>
          <w:color w:val="231F1F"/>
          <w:spacing w:val="-5"/>
          <w:w w:val="85"/>
        </w:rPr>
        <w:t> </w:t>
      </w:r>
      <w:r>
        <w:rPr>
          <w:color w:val="231F1F"/>
          <w:w w:val="85"/>
        </w:rPr>
        <w:t>Cumhuriyeti</w:t>
      </w:r>
      <w:r>
        <w:rPr>
          <w:color w:val="231F1F"/>
          <w:spacing w:val="10"/>
        </w:rPr>
        <w:t> </w:t>
      </w:r>
      <w:r>
        <w:rPr>
          <w:color w:val="231F1F"/>
          <w:w w:val="85"/>
        </w:rPr>
        <w:t>mevzuatına</w:t>
      </w:r>
      <w:r>
        <w:rPr>
          <w:color w:val="231F1F"/>
          <w:spacing w:val="-5"/>
        </w:rPr>
        <w:t> </w:t>
      </w:r>
      <w:r>
        <w:rPr>
          <w:color w:val="231F1F"/>
          <w:spacing w:val="-2"/>
          <w:w w:val="85"/>
        </w:rPr>
        <w:t>tabidir.</w:t>
      </w:r>
    </w:p>
    <w:p>
      <w:pPr>
        <w:pStyle w:val="Heading4"/>
        <w:spacing w:before="9"/>
        <w:ind w:left="666"/>
      </w:pPr>
      <w:r>
        <w:rPr>
          <w:color w:val="231F1F"/>
          <w:spacing w:val="-2"/>
          <w:w w:val="90"/>
        </w:rPr>
        <w:t>Feragat</w:t>
      </w:r>
    </w:p>
    <w:p>
      <w:pPr>
        <w:pStyle w:val="BodyText"/>
        <w:spacing w:line="244" w:lineRule="auto" w:before="1"/>
        <w:ind w:left="148" w:right="190" w:firstLine="508"/>
        <w:jc w:val="both"/>
      </w:pPr>
      <w:r>
        <w:rPr>
          <w:b/>
          <w:color w:val="231F1F"/>
          <w:w w:val="90"/>
        </w:rPr>
        <w:t>MADDE</w:t>
      </w:r>
      <w:r>
        <w:rPr>
          <w:b/>
          <w:color w:val="231F1F"/>
          <w:w w:val="90"/>
        </w:rPr>
        <w:t> 25-</w:t>
      </w:r>
      <w:r>
        <w:rPr>
          <w:b/>
          <w:color w:val="231F1F"/>
          <w:w w:val="90"/>
        </w:rPr>
        <w:t> </w:t>
      </w:r>
      <w:r>
        <w:rPr>
          <w:color w:val="231F1F"/>
          <w:w w:val="90"/>
        </w:rPr>
        <w:t>(1)</w:t>
      </w:r>
      <w:r>
        <w:rPr>
          <w:color w:val="231F1F"/>
          <w:w w:val="90"/>
        </w:rPr>
        <w:t> Taraflar,</w:t>
      </w:r>
      <w:r>
        <w:rPr>
          <w:color w:val="231F1F"/>
          <w:w w:val="90"/>
        </w:rPr>
        <w:t> yazılı</w:t>
      </w:r>
      <w:r>
        <w:rPr>
          <w:color w:val="231F1F"/>
          <w:w w:val="90"/>
        </w:rPr>
        <w:t> olarak</w:t>
      </w:r>
      <w:r>
        <w:rPr>
          <w:color w:val="231F1F"/>
          <w:w w:val="90"/>
        </w:rPr>
        <w:t> haklarından</w:t>
      </w:r>
      <w:r>
        <w:rPr>
          <w:color w:val="231F1F"/>
          <w:w w:val="90"/>
        </w:rPr>
        <w:t> feragat</w:t>
      </w:r>
      <w:r>
        <w:rPr>
          <w:color w:val="231F1F"/>
          <w:w w:val="90"/>
        </w:rPr>
        <w:t> etmedikleri</w:t>
      </w:r>
      <w:r>
        <w:rPr>
          <w:color w:val="231F1F"/>
          <w:w w:val="90"/>
        </w:rPr>
        <w:t> sürece;</w:t>
      </w:r>
      <w:r>
        <w:rPr>
          <w:color w:val="231F1F"/>
          <w:w w:val="90"/>
        </w:rPr>
        <w:t> ilgili </w:t>
      </w:r>
      <w:r>
        <w:rPr>
          <w:color w:val="231F1F"/>
          <w:w w:val="85"/>
        </w:rPr>
        <w:t>mevzuat</w:t>
      </w:r>
      <w:r>
        <w:rPr>
          <w:color w:val="231F1F"/>
          <w:spacing w:val="-5"/>
          <w:w w:val="85"/>
        </w:rPr>
        <w:t> </w:t>
      </w:r>
      <w:r>
        <w:rPr>
          <w:color w:val="231F1F"/>
          <w:w w:val="85"/>
        </w:rPr>
        <w:t>ve</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kapsamındaki</w:t>
      </w:r>
      <w:r>
        <w:rPr>
          <w:color w:val="231F1F"/>
          <w:spacing w:val="-5"/>
          <w:w w:val="85"/>
        </w:rPr>
        <w:t> </w:t>
      </w:r>
      <w:r>
        <w:rPr>
          <w:color w:val="231F1F"/>
          <w:w w:val="85"/>
        </w:rPr>
        <w:t>hakların</w:t>
      </w:r>
      <w:r>
        <w:rPr>
          <w:color w:val="231F1F"/>
          <w:spacing w:val="-5"/>
          <w:w w:val="85"/>
        </w:rPr>
        <w:t> </w:t>
      </w:r>
      <w:r>
        <w:rPr>
          <w:color w:val="231F1F"/>
          <w:w w:val="85"/>
        </w:rPr>
        <w:t>kullanılmasında</w:t>
      </w:r>
      <w:r>
        <w:rPr>
          <w:color w:val="231F1F"/>
          <w:spacing w:val="-5"/>
          <w:w w:val="85"/>
        </w:rPr>
        <w:t> </w:t>
      </w:r>
      <w:r>
        <w:rPr>
          <w:color w:val="231F1F"/>
          <w:w w:val="85"/>
        </w:rPr>
        <w:t>makul</w:t>
      </w:r>
      <w:r>
        <w:rPr>
          <w:color w:val="231F1F"/>
          <w:spacing w:val="-5"/>
          <w:w w:val="85"/>
        </w:rPr>
        <w:t> </w:t>
      </w:r>
      <w:r>
        <w:rPr>
          <w:color w:val="231F1F"/>
          <w:w w:val="85"/>
        </w:rPr>
        <w:t>bir</w:t>
      </w:r>
      <w:r>
        <w:rPr>
          <w:color w:val="231F1F"/>
          <w:spacing w:val="-5"/>
          <w:w w:val="85"/>
        </w:rPr>
        <w:t> </w:t>
      </w:r>
      <w:r>
        <w:rPr>
          <w:color w:val="231F1F"/>
          <w:w w:val="85"/>
        </w:rPr>
        <w:t>süre</w:t>
      </w:r>
      <w:r>
        <w:rPr>
          <w:color w:val="231F1F"/>
          <w:spacing w:val="-5"/>
          <w:w w:val="85"/>
        </w:rPr>
        <w:t> </w:t>
      </w:r>
      <w:r>
        <w:rPr>
          <w:color w:val="231F1F"/>
          <w:w w:val="85"/>
        </w:rPr>
        <w:t>içerisinde</w:t>
      </w:r>
      <w:r>
        <w:rPr>
          <w:color w:val="231F1F"/>
          <w:spacing w:val="-5"/>
          <w:w w:val="85"/>
        </w:rPr>
        <w:t> </w:t>
      </w:r>
      <w:r>
        <w:rPr>
          <w:color w:val="231F1F"/>
          <w:w w:val="85"/>
        </w:rPr>
        <w:t>gecikme, bu haklarını kısmen veya tamamen ortadan kaldınnaz ve bu haklardan feragat edildiği anlamına </w:t>
      </w:r>
      <w:r>
        <w:rPr>
          <w:color w:val="231F1F"/>
          <w:w w:val="90"/>
        </w:rPr>
        <w:t>gelmez.</w:t>
      </w:r>
      <w:r>
        <w:rPr>
          <w:color w:val="231F1F"/>
          <w:spacing w:val="-4"/>
          <w:w w:val="90"/>
        </w:rPr>
        <w:t> </w:t>
      </w:r>
      <w:r>
        <w:rPr>
          <w:color w:val="231F1F"/>
          <w:w w:val="90"/>
        </w:rPr>
        <w:t>Bir</w:t>
      </w:r>
      <w:r>
        <w:rPr>
          <w:color w:val="231F1F"/>
          <w:spacing w:val="-1"/>
          <w:w w:val="90"/>
        </w:rPr>
        <w:t> </w:t>
      </w:r>
      <w:r>
        <w:rPr>
          <w:color w:val="231F1F"/>
          <w:w w:val="90"/>
        </w:rPr>
        <w:t>hakkın</w:t>
      </w:r>
      <w:r>
        <w:rPr>
          <w:color w:val="231F1F"/>
          <w:w w:val="90"/>
        </w:rPr>
        <w:t> kısmen</w:t>
      </w:r>
      <w:r>
        <w:rPr>
          <w:color w:val="231F1F"/>
          <w:w w:val="90"/>
        </w:rPr>
        <w:t> kullanılması,</w:t>
      </w:r>
      <w:r>
        <w:rPr>
          <w:color w:val="231F1F"/>
          <w:w w:val="90"/>
        </w:rPr>
        <w:t> bu</w:t>
      </w:r>
      <w:r>
        <w:rPr>
          <w:color w:val="231F1F"/>
          <w:spacing w:val="-5"/>
          <w:w w:val="90"/>
        </w:rPr>
        <w:t> </w:t>
      </w:r>
      <w:r>
        <w:rPr>
          <w:color w:val="231F1F"/>
          <w:w w:val="90"/>
        </w:rPr>
        <w:t>hakkrn</w:t>
      </w:r>
      <w:r>
        <w:rPr>
          <w:color w:val="231F1F"/>
          <w:w w:val="90"/>
        </w:rPr>
        <w:t> veya</w:t>
      </w:r>
      <w:r>
        <w:rPr>
          <w:color w:val="231F1F"/>
          <w:spacing w:val="-5"/>
          <w:w w:val="90"/>
        </w:rPr>
        <w:t> </w:t>
      </w:r>
      <w:r>
        <w:rPr>
          <w:color w:val="231F1F"/>
          <w:w w:val="90"/>
        </w:rPr>
        <w:t>başka</w:t>
      </w:r>
      <w:r>
        <w:rPr>
          <w:color w:val="231F1F"/>
          <w:w w:val="90"/>
        </w:rPr>
        <w:t> bir</w:t>
      </w:r>
      <w:r>
        <w:rPr>
          <w:color w:val="231F1F"/>
          <w:spacing w:val="-4"/>
          <w:w w:val="90"/>
        </w:rPr>
        <w:t> </w:t>
      </w:r>
      <w:r>
        <w:rPr>
          <w:color w:val="231F1F"/>
          <w:w w:val="90"/>
        </w:rPr>
        <w:t>hakkm</w:t>
      </w:r>
      <w:r>
        <w:rPr>
          <w:color w:val="231F1F"/>
          <w:w w:val="90"/>
        </w:rPr>
        <w:t> ileride</w:t>
      </w:r>
      <w:r>
        <w:rPr>
          <w:color w:val="231F1F"/>
          <w:spacing w:val="-2"/>
          <w:w w:val="90"/>
        </w:rPr>
        <w:t> </w:t>
      </w:r>
      <w:r>
        <w:rPr>
          <w:color w:val="231F1F"/>
          <w:w w:val="90"/>
        </w:rPr>
        <w:t>kullanımını </w:t>
      </w:r>
      <w:r>
        <w:rPr>
          <w:color w:val="231F1F"/>
          <w:spacing w:val="-2"/>
          <w:w w:val="95"/>
        </w:rPr>
        <w:t>engellemez.</w:t>
      </w:r>
    </w:p>
    <w:p>
      <w:pPr>
        <w:pStyle w:val="Heading4"/>
        <w:spacing w:line="228" w:lineRule="exact" w:before="5"/>
        <w:ind w:left="654"/>
      </w:pPr>
      <w:r>
        <w:rPr>
          <w:color w:val="231F1F"/>
          <w:spacing w:val="-2"/>
          <w:w w:val="95"/>
        </w:rPr>
        <w:t>Tazminat</w:t>
      </w:r>
    </w:p>
    <w:p>
      <w:pPr>
        <w:pStyle w:val="BodyText"/>
        <w:spacing w:line="242" w:lineRule="auto"/>
        <w:ind w:left="150" w:right="183" w:firstLine="502"/>
        <w:jc w:val="both"/>
      </w:pPr>
      <w:r>
        <w:rPr>
          <w:b/>
          <w:color w:val="231F1F"/>
          <w:w w:val="85"/>
        </w:rPr>
        <w:t>MADDE 26-(l)Bu </w:t>
      </w:r>
      <w:r>
        <w:rPr>
          <w:color w:val="231F1F"/>
          <w:w w:val="85"/>
        </w:rPr>
        <w:t>Aplaşma'dan</w:t>
      </w:r>
      <w:r>
        <w:rPr>
          <w:color w:val="231F1F"/>
          <w:w w:val="85"/>
        </w:rPr>
        <w:t> kaynaklanan yükümlülüklerin Üretici tarafından yerine </w:t>
      </w:r>
      <w:r>
        <w:rPr>
          <w:color w:val="231F1F"/>
          <w:w w:val="90"/>
        </w:rPr>
        <w:t>getirilınemesi</w:t>
      </w:r>
      <w:r>
        <w:rPr>
          <w:color w:val="231F1F"/>
          <w:spacing w:val="-2"/>
          <w:w w:val="90"/>
        </w:rPr>
        <w:t> </w:t>
      </w:r>
      <w:r>
        <w:rPr>
          <w:color w:val="231F1F"/>
          <w:w w:val="90"/>
        </w:rPr>
        <w:t>ve/veya</w:t>
      </w:r>
      <w:r>
        <w:rPr>
          <w:color w:val="231F1F"/>
          <w:w w:val="90"/>
        </w:rPr>
        <w:t> ihlali</w:t>
      </w:r>
      <w:r>
        <w:rPr>
          <w:color w:val="231F1F"/>
          <w:w w:val="90"/>
        </w:rPr>
        <w:t> halinde,</w:t>
      </w:r>
      <w:r>
        <w:rPr>
          <w:color w:val="231F1F"/>
          <w:w w:val="90"/>
        </w:rPr>
        <w:t> TEİAŞ'ın</w:t>
      </w:r>
      <w:r>
        <w:rPr>
          <w:color w:val="231F1F"/>
          <w:w w:val="90"/>
        </w:rPr>
        <w:t> uğrayacağı zararlardan</w:t>
      </w:r>
      <w:r>
        <w:rPr>
          <w:color w:val="231F1F"/>
          <w:w w:val="90"/>
        </w:rPr>
        <w:t> Üretici</w:t>
      </w:r>
      <w:r>
        <w:rPr>
          <w:color w:val="231F1F"/>
          <w:w w:val="90"/>
        </w:rPr>
        <w:t> sorumlu</w:t>
      </w:r>
      <w:r>
        <w:rPr>
          <w:color w:val="231F1F"/>
          <w:w w:val="90"/>
        </w:rPr>
        <w:t> olup, TEİAŞ'rn</w:t>
      </w:r>
      <w:r>
        <w:rPr>
          <w:color w:val="231F1F"/>
          <w:spacing w:val="-8"/>
          <w:w w:val="90"/>
        </w:rPr>
        <w:t> </w:t>
      </w:r>
      <w:r>
        <w:rPr>
          <w:color w:val="231F1F"/>
          <w:w w:val="90"/>
        </w:rPr>
        <w:t>ilgili</w:t>
      </w:r>
      <w:r>
        <w:rPr>
          <w:color w:val="231F1F"/>
          <w:spacing w:val="-6"/>
          <w:w w:val="90"/>
        </w:rPr>
        <w:t> </w:t>
      </w:r>
      <w:r>
        <w:rPr>
          <w:color w:val="231F1F"/>
          <w:w w:val="90"/>
        </w:rPr>
        <w:t>tüm</w:t>
      </w:r>
      <w:r>
        <w:rPr>
          <w:color w:val="231F1F"/>
          <w:spacing w:val="-7"/>
          <w:w w:val="90"/>
        </w:rPr>
        <w:t> </w:t>
      </w:r>
      <w:r>
        <w:rPr>
          <w:color w:val="231F1F"/>
          <w:w w:val="90"/>
        </w:rPr>
        <w:t>zararlarını</w:t>
      </w:r>
      <w:r>
        <w:rPr>
          <w:color w:val="231F1F"/>
          <w:spacing w:val="-3"/>
          <w:w w:val="90"/>
        </w:rPr>
        <w:t> </w:t>
      </w:r>
      <w:r>
        <w:rPr>
          <w:color w:val="231F1F"/>
          <w:w w:val="90"/>
        </w:rPr>
        <w:t>tazmin</w:t>
      </w:r>
      <w:r>
        <w:rPr>
          <w:color w:val="231F1F"/>
          <w:spacing w:val="-8"/>
          <w:w w:val="90"/>
        </w:rPr>
        <w:t> </w:t>
      </w:r>
      <w:r>
        <w:rPr>
          <w:color w:val="231F1F"/>
          <w:w w:val="90"/>
        </w:rPr>
        <w:t>etmekle</w:t>
      </w:r>
      <w:r>
        <w:rPr>
          <w:color w:val="231F1F"/>
          <w:spacing w:val="-7"/>
          <w:w w:val="90"/>
        </w:rPr>
        <w:t> </w:t>
      </w:r>
      <w:r>
        <w:rPr>
          <w:color w:val="231F1F"/>
          <w:w w:val="90"/>
        </w:rPr>
        <w:t>yükümlüdür.</w:t>
      </w:r>
    </w:p>
    <w:p>
      <w:pPr>
        <w:pStyle w:val="Heading4"/>
        <w:spacing w:before="3"/>
        <w:ind w:left="666"/>
      </w:pPr>
      <w:r>
        <w:rPr>
          <w:color w:val="231F1F"/>
          <w:spacing w:val="-2"/>
          <w:w w:val="90"/>
        </w:rPr>
        <w:t>Bildirimler</w:t>
      </w:r>
    </w:p>
    <w:p>
      <w:pPr>
        <w:pStyle w:val="BodyText"/>
        <w:spacing w:line="244" w:lineRule="auto"/>
        <w:ind w:left="152" w:right="489" w:firstLine="500"/>
      </w:pPr>
      <w:r>
        <w:rPr>
          <w:b/>
          <w:color w:val="231F1F"/>
          <w:w w:val="85"/>
        </w:rPr>
        <w:t>MADDE</w:t>
      </w:r>
      <w:r>
        <w:rPr>
          <w:b/>
          <w:color w:val="231F1F"/>
          <w:spacing w:val="-5"/>
          <w:w w:val="85"/>
        </w:rPr>
        <w:t> </w:t>
      </w:r>
      <w:r>
        <w:rPr>
          <w:b/>
          <w:color w:val="231F1F"/>
          <w:w w:val="85"/>
        </w:rPr>
        <w:t>27-</w:t>
      </w:r>
      <w:r>
        <w:rPr>
          <w:b/>
          <w:color w:val="231F1F"/>
          <w:spacing w:val="-5"/>
          <w:w w:val="85"/>
        </w:rPr>
        <w:t> </w:t>
      </w:r>
      <w:r>
        <w:rPr>
          <w:color w:val="231F1F"/>
          <w:w w:val="85"/>
        </w:rPr>
        <w:t>(1)</w:t>
      </w:r>
      <w:r>
        <w:rPr>
          <w:color w:val="231F1F"/>
          <w:spacing w:val="-5"/>
          <w:w w:val="85"/>
        </w:rPr>
        <w:t> </w:t>
      </w:r>
      <w:r>
        <w:rPr>
          <w:color w:val="231F1F"/>
          <w:w w:val="85"/>
        </w:rPr>
        <w:t>Tarafüınn tebligat adresleri</w:t>
      </w:r>
      <w:r>
        <w:rPr>
          <w:color w:val="231F1F"/>
        </w:rPr>
        <w:t> </w:t>
      </w:r>
      <w:r>
        <w:rPr>
          <w:color w:val="231F1F"/>
          <w:w w:val="85"/>
        </w:rPr>
        <w:t>ve</w:t>
      </w:r>
      <w:r>
        <w:rPr>
          <w:color w:val="231F1F"/>
          <w:spacing w:val="-12"/>
          <w:w w:val="85"/>
        </w:rPr>
        <w:t> </w:t>
      </w:r>
      <w:r>
        <w:rPr>
          <w:color w:val="231F1F"/>
          <w:w w:val="85"/>
        </w:rPr>
        <w:t>diğer</w:t>
      </w:r>
      <w:r>
        <w:rPr>
          <w:color w:val="231F1F"/>
          <w:spacing w:val="-5"/>
          <w:w w:val="85"/>
        </w:rPr>
        <w:t> </w:t>
      </w:r>
      <w:r>
        <w:rPr>
          <w:color w:val="231F1F"/>
          <w:w w:val="85"/>
        </w:rPr>
        <w:t>iletişim</w:t>
      </w:r>
      <w:r>
        <w:rPr>
          <w:color w:val="231F1F"/>
          <w:spacing w:val="-2"/>
        </w:rPr>
        <w:t> </w:t>
      </w:r>
      <w:r>
        <w:rPr>
          <w:color w:val="231F1F"/>
          <w:w w:val="85"/>
        </w:rPr>
        <w:t>bilgileri, aşağıda </w:t>
      </w:r>
      <w:r>
        <w:rPr>
          <w:color w:val="231F1F"/>
          <w:spacing w:val="-2"/>
          <w:w w:val="95"/>
        </w:rPr>
        <w:t>belirtilmiştir:</w:t>
      </w:r>
    </w:p>
    <w:p>
      <w:pPr>
        <w:pStyle w:val="BodyText"/>
        <w:spacing w:line="350" w:lineRule="auto" w:before="103"/>
        <w:ind w:left="654" w:right="4196" w:firstLine="38"/>
      </w:pPr>
      <w:r>
        <w:rPr>
          <w:color w:val="231F1F"/>
          <w:w w:val="80"/>
        </w:rPr>
        <w:t>Türkiye</w:t>
      </w:r>
      <w:r>
        <w:rPr>
          <w:color w:val="231F1F"/>
          <w:spacing w:val="-2"/>
          <w:w w:val="80"/>
        </w:rPr>
        <w:t> </w:t>
      </w:r>
      <w:r>
        <w:rPr>
          <w:color w:val="231F1F"/>
          <w:w w:val="80"/>
        </w:rPr>
        <w:t>Elektrik İletim</w:t>
      </w:r>
      <w:r>
        <w:rPr>
          <w:color w:val="231F1F"/>
        </w:rPr>
        <w:t> </w:t>
      </w:r>
      <w:r>
        <w:rPr>
          <w:color w:val="231F1F"/>
          <w:w w:val="80"/>
        </w:rPr>
        <w:t>A.Ş.</w:t>
      </w:r>
      <w:r>
        <w:rPr>
          <w:color w:val="231F1F"/>
          <w:w w:val="95"/>
        </w:rPr>
        <w:t> </w:t>
      </w:r>
      <w:r>
        <w:rPr>
          <w:color w:val="231F1F"/>
          <w:spacing w:val="-2"/>
          <w:w w:val="95"/>
        </w:rPr>
        <w:t>Adres:</w:t>
      </w:r>
    </w:p>
    <w:p>
      <w:pPr>
        <w:pStyle w:val="BodyText"/>
        <w:spacing w:before="108"/>
      </w:pPr>
    </w:p>
    <w:p>
      <w:pPr>
        <w:pStyle w:val="BodyText"/>
        <w:tabs>
          <w:tab w:pos="2430" w:val="left" w:leader="none"/>
        </w:tabs>
        <w:ind w:left="653"/>
      </w:pPr>
      <w:r>
        <w:rPr>
          <w:color w:val="231F1F"/>
          <w:spacing w:val="-2"/>
          <w:w w:val="95"/>
        </w:rPr>
        <w:t>Faks:</w:t>
      </w:r>
      <w:r>
        <w:rPr>
          <w:color w:val="231F1F"/>
        </w:rPr>
        <w:tab/>
      </w:r>
      <w:r>
        <w:rPr>
          <w:color w:val="231F1F"/>
          <w:spacing w:val="-2"/>
          <w:w w:val="95"/>
        </w:rPr>
        <w:t>Telefon:</w:t>
      </w:r>
    </w:p>
    <w:p>
      <w:pPr>
        <w:pStyle w:val="BodyText"/>
        <w:spacing w:before="102"/>
        <w:ind w:left="651"/>
      </w:pPr>
      <w:r>
        <w:rPr>
          <w:color w:val="231F1F"/>
          <w:spacing w:val="-2"/>
          <w:w w:val="85"/>
        </w:rPr>
        <w:t>İnternet</w:t>
      </w:r>
      <w:r>
        <w:rPr>
          <w:color w:val="231F1F"/>
          <w:spacing w:val="-3"/>
          <w:w w:val="85"/>
        </w:rPr>
        <w:t> </w:t>
      </w:r>
      <w:r>
        <w:rPr>
          <w:color w:val="231F1F"/>
          <w:spacing w:val="-2"/>
          <w:w w:val="85"/>
        </w:rPr>
        <w:t>Sitesi</w:t>
      </w:r>
      <w:r>
        <w:rPr>
          <w:color w:val="231F1F"/>
          <w:spacing w:val="-1"/>
        </w:rPr>
        <w:t> </w:t>
      </w:r>
      <w:r>
        <w:rPr>
          <w:color w:val="231F1F"/>
          <w:spacing w:val="-2"/>
          <w:w w:val="85"/>
        </w:rPr>
        <w:t>Adresi:</w:t>
      </w:r>
      <w:r>
        <w:rPr>
          <w:color w:val="231F1F"/>
          <w:spacing w:val="4"/>
        </w:rPr>
        <w:t> </w:t>
      </w:r>
      <w:hyperlink r:id="rId16">
        <w:r>
          <w:rPr>
            <w:color w:val="231F1F"/>
            <w:spacing w:val="-2"/>
            <w:w w:val="85"/>
            <w:u w:val="thick" w:color="444141"/>
          </w:rPr>
          <w:t>www</w:t>
        </w:r>
        <w:r>
          <w:rPr>
            <w:color w:val="6B6969"/>
            <w:spacing w:val="-2"/>
            <w:w w:val="85"/>
            <w:u w:val="thick" w:color="444141"/>
          </w:rPr>
          <w:t>.</w:t>
        </w:r>
        <w:r>
          <w:rPr>
            <w:color w:val="231F1F"/>
            <w:spacing w:val="-2"/>
            <w:w w:val="85"/>
            <w:u w:val="thick" w:color="444141"/>
          </w:rPr>
          <w:t>ıeias.</w:t>
        </w:r>
        <w:r>
          <w:rPr>
            <w:color w:val="444141"/>
            <w:spacing w:val="-2"/>
            <w:w w:val="85"/>
            <w:u w:val="thick" w:color="444141"/>
          </w:rPr>
          <w:t>g</w:t>
        </w:r>
        <w:r>
          <w:rPr>
            <w:color w:val="231F1F"/>
            <w:spacing w:val="-2"/>
            <w:w w:val="85"/>
            <w:u w:val="thick" w:color="444141"/>
          </w:rPr>
          <w:t>ov.t</w:t>
        </w:r>
        <w:r>
          <w:rPr>
            <w:color w:val="444141"/>
            <w:spacing w:val="-2"/>
            <w:w w:val="85"/>
            <w:u w:val="thick" w:color="444141"/>
          </w:rPr>
          <w:t>r</w:t>
        </w:r>
      </w:hyperlink>
    </w:p>
    <w:p>
      <w:pPr>
        <w:spacing w:after="0"/>
        <w:sectPr>
          <w:pgSz w:w="7660" w:h="12020"/>
          <w:pgMar w:top="420" w:bottom="280" w:left="320" w:right="280"/>
        </w:sectPr>
      </w:pPr>
    </w:p>
    <w:p>
      <w:pPr>
        <w:pStyle w:val="BodyText"/>
        <w:tabs>
          <w:tab w:pos="3468" w:val="left" w:leader="dot"/>
        </w:tabs>
        <w:spacing w:before="66"/>
        <w:ind w:left="700"/>
      </w:pPr>
      <w:r>
        <w:rPr>
          <w:color w:val="231F1F"/>
          <w:spacing w:val="-10"/>
          <w:w w:val="95"/>
        </w:rPr>
        <w:t>.</w:t>
      </w:r>
      <w:r>
        <w:rPr>
          <w:color w:val="231F1F"/>
        </w:rPr>
        <w:tab/>
      </w:r>
      <w:r>
        <w:rPr>
          <w:color w:val="231F1F"/>
          <w:spacing w:val="-4"/>
          <w:w w:val="95"/>
        </w:rPr>
        <w:t>A.Ş.</w:t>
      </w:r>
    </w:p>
    <w:p>
      <w:pPr>
        <w:pStyle w:val="BodyText"/>
        <w:spacing w:before="102"/>
        <w:ind w:left="693"/>
      </w:pPr>
      <w:r>
        <w:rPr>
          <w:color w:val="231F1F"/>
          <w:spacing w:val="-2"/>
          <w:w w:val="90"/>
        </w:rPr>
        <w:t>Adres:</w:t>
      </w:r>
    </w:p>
    <w:p>
      <w:pPr>
        <w:pStyle w:val="BodyText"/>
        <w:tabs>
          <w:tab w:pos="2454" w:val="left" w:leader="none"/>
          <w:tab w:pos="4462" w:val="left" w:leader="none"/>
        </w:tabs>
        <w:spacing w:before="107"/>
        <w:ind w:left="691"/>
      </w:pPr>
      <w:r>
        <w:rPr>
          <w:color w:val="231F1F"/>
          <w:spacing w:val="-2"/>
          <w:w w:val="95"/>
        </w:rPr>
        <w:t>Faks:</w:t>
      </w:r>
      <w:r>
        <w:rPr>
          <w:color w:val="231F1F"/>
        </w:rPr>
        <w:tab/>
      </w:r>
      <w:r>
        <w:rPr>
          <w:color w:val="231F1F"/>
          <w:spacing w:val="-2"/>
          <w:w w:val="95"/>
        </w:rPr>
        <w:t>Telefon:</w:t>
      </w:r>
      <w:r>
        <w:rPr>
          <w:color w:val="231F1F"/>
        </w:rPr>
        <w:tab/>
      </w:r>
      <w:r>
        <w:rPr>
          <w:color w:val="231F1F"/>
          <w:w w:val="80"/>
        </w:rPr>
        <w:t>Elektronik</w:t>
      </w:r>
      <w:r>
        <w:rPr>
          <w:color w:val="231F1F"/>
          <w:spacing w:val="28"/>
        </w:rPr>
        <w:t> </w:t>
      </w:r>
      <w:r>
        <w:rPr>
          <w:color w:val="231F1F"/>
          <w:spacing w:val="-2"/>
          <w:w w:val="95"/>
        </w:rPr>
        <w:t>Posta:</w:t>
      </w:r>
    </w:p>
    <w:p>
      <w:pPr>
        <w:pStyle w:val="ListParagraph"/>
        <w:numPr>
          <w:ilvl w:val="0"/>
          <w:numId w:val="55"/>
        </w:numPr>
        <w:tabs>
          <w:tab w:pos="1106" w:val="left" w:leader="none"/>
        </w:tabs>
        <w:spacing w:line="244" w:lineRule="auto" w:before="101" w:after="0"/>
        <w:ind w:left="188" w:right="479" w:firstLine="502"/>
        <w:jc w:val="both"/>
        <w:rPr>
          <w:sz w:val="20"/>
        </w:rPr>
      </w:pPr>
      <w:r>
        <w:rPr>
          <w:color w:val="231F1F"/>
          <w:w w:val="90"/>
          <w:sz w:val="20"/>
        </w:rPr>
        <w:t>Ilu</w:t>
      </w:r>
      <w:r>
        <w:rPr>
          <w:color w:val="231F1F"/>
          <w:spacing w:val="-1"/>
          <w:w w:val="90"/>
          <w:sz w:val="20"/>
        </w:rPr>
        <w:t> </w:t>
      </w:r>
      <w:r>
        <w:rPr>
          <w:color w:val="231F1F"/>
          <w:w w:val="90"/>
          <w:sz w:val="20"/>
        </w:rPr>
        <w:t>Anlaşma</w:t>
      </w:r>
      <w:r>
        <w:rPr>
          <w:color w:val="231F1F"/>
          <w:spacing w:val="-1"/>
          <w:w w:val="90"/>
          <w:sz w:val="20"/>
        </w:rPr>
        <w:t> </w:t>
      </w:r>
      <w:r>
        <w:rPr>
          <w:color w:val="231F1F"/>
          <w:w w:val="90"/>
          <w:sz w:val="20"/>
        </w:rPr>
        <w:t>uyarınca</w:t>
      </w:r>
      <w:r>
        <w:rPr>
          <w:color w:val="231F1F"/>
          <w:w w:val="90"/>
          <w:sz w:val="20"/>
        </w:rPr>
        <w:t> yapılacak</w:t>
      </w:r>
      <w:r>
        <w:rPr>
          <w:color w:val="231F1F"/>
          <w:spacing w:val="-2"/>
          <w:w w:val="90"/>
          <w:sz w:val="20"/>
        </w:rPr>
        <w:t> </w:t>
      </w:r>
      <w:r>
        <w:rPr>
          <w:color w:val="231F1F"/>
          <w:w w:val="90"/>
          <w:sz w:val="20"/>
        </w:rPr>
        <w:t>bildirimler,</w:t>
      </w:r>
      <w:r>
        <w:rPr>
          <w:color w:val="231F1F"/>
          <w:w w:val="90"/>
          <w:sz w:val="20"/>
        </w:rPr>
        <w:t> 11.2.1959</w:t>
      </w:r>
      <w:r>
        <w:rPr>
          <w:color w:val="231F1F"/>
          <w:w w:val="90"/>
          <w:sz w:val="20"/>
        </w:rPr>
        <w:t> tarihli</w:t>
      </w:r>
      <w:r>
        <w:rPr>
          <w:color w:val="231F1F"/>
          <w:spacing w:val="-1"/>
          <w:w w:val="90"/>
          <w:sz w:val="20"/>
        </w:rPr>
        <w:t> </w:t>
      </w:r>
      <w:r>
        <w:rPr>
          <w:color w:val="231F1F"/>
          <w:w w:val="90"/>
          <w:sz w:val="20"/>
        </w:rPr>
        <w:t>ve</w:t>
      </w:r>
      <w:r>
        <w:rPr>
          <w:color w:val="231F1F"/>
          <w:spacing w:val="-6"/>
          <w:w w:val="90"/>
          <w:sz w:val="20"/>
        </w:rPr>
        <w:t> </w:t>
      </w:r>
      <w:r>
        <w:rPr>
          <w:color w:val="231F1F"/>
          <w:w w:val="90"/>
          <w:sz w:val="20"/>
        </w:rPr>
        <w:t>7201</w:t>
      </w:r>
      <w:r>
        <w:rPr>
          <w:color w:val="231F1F"/>
          <w:w w:val="90"/>
          <w:sz w:val="20"/>
        </w:rPr>
        <w:t> sayılı Tebligat</w:t>
      </w:r>
      <w:r>
        <w:rPr>
          <w:color w:val="231F1F"/>
          <w:spacing w:val="-8"/>
          <w:w w:val="90"/>
          <w:sz w:val="20"/>
        </w:rPr>
        <w:t> </w:t>
      </w:r>
      <w:r>
        <w:rPr>
          <w:color w:val="231F1F"/>
          <w:w w:val="90"/>
          <w:sz w:val="20"/>
        </w:rPr>
        <w:t>Kanunu</w:t>
      </w:r>
      <w:r>
        <w:rPr>
          <w:color w:val="231F1F"/>
          <w:spacing w:val="-7"/>
          <w:w w:val="90"/>
          <w:sz w:val="20"/>
        </w:rPr>
        <w:t> </w:t>
      </w:r>
      <w:r>
        <w:rPr>
          <w:color w:val="231F1F"/>
          <w:w w:val="90"/>
          <w:sz w:val="20"/>
        </w:rPr>
        <w:t>hükümlerine</w:t>
      </w:r>
      <w:r>
        <w:rPr>
          <w:color w:val="231F1F"/>
          <w:spacing w:val="-6"/>
          <w:w w:val="90"/>
          <w:sz w:val="20"/>
        </w:rPr>
        <w:t> </w:t>
      </w:r>
      <w:r>
        <w:rPr>
          <w:color w:val="231F1F"/>
          <w:w w:val="90"/>
          <w:sz w:val="20"/>
        </w:rPr>
        <w:t>uygun</w:t>
      </w:r>
      <w:r>
        <w:rPr>
          <w:color w:val="231F1F"/>
          <w:spacing w:val="-7"/>
          <w:w w:val="90"/>
          <w:sz w:val="20"/>
        </w:rPr>
        <w:t> </w:t>
      </w:r>
      <w:r>
        <w:rPr>
          <w:color w:val="231F1F"/>
          <w:w w:val="90"/>
          <w:sz w:val="20"/>
        </w:rPr>
        <w:t>olarak</w:t>
      </w:r>
      <w:r>
        <w:rPr>
          <w:color w:val="231F1F"/>
          <w:spacing w:val="-8"/>
          <w:w w:val="90"/>
          <w:sz w:val="20"/>
        </w:rPr>
        <w:t> </w:t>
      </w:r>
      <w:r>
        <w:rPr>
          <w:color w:val="231F1F"/>
          <w:w w:val="90"/>
          <w:sz w:val="20"/>
        </w:rPr>
        <w:t>yapılır.</w:t>
      </w:r>
    </w:p>
    <w:p>
      <w:pPr>
        <w:pStyle w:val="ListParagraph"/>
        <w:numPr>
          <w:ilvl w:val="0"/>
          <w:numId w:val="55"/>
        </w:numPr>
        <w:tabs>
          <w:tab w:pos="1082" w:val="left" w:leader="none"/>
        </w:tabs>
        <w:spacing w:line="227" w:lineRule="exact" w:before="0" w:after="0"/>
        <w:ind w:left="1082" w:right="0" w:hanging="391"/>
        <w:jc w:val="both"/>
        <w:rPr>
          <w:sz w:val="20"/>
        </w:rPr>
      </w:pPr>
      <w:r>
        <w:rPr>
          <w:color w:val="231F1F"/>
          <w:w w:val="85"/>
          <w:sz w:val="20"/>
        </w:rPr>
        <w:t>TEİAŞ'ın</w:t>
      </w:r>
      <w:r>
        <w:rPr>
          <w:color w:val="231F1F"/>
          <w:spacing w:val="-7"/>
          <w:sz w:val="20"/>
        </w:rPr>
        <w:t> </w:t>
      </w:r>
      <w:r>
        <w:rPr>
          <w:color w:val="231F1F"/>
          <w:w w:val="85"/>
          <w:sz w:val="20"/>
        </w:rPr>
        <w:t>adres</w:t>
      </w:r>
      <w:r>
        <w:rPr>
          <w:color w:val="231F1F"/>
          <w:spacing w:val="-5"/>
          <w:w w:val="85"/>
          <w:sz w:val="20"/>
        </w:rPr>
        <w:t> </w:t>
      </w:r>
      <w:r>
        <w:rPr>
          <w:color w:val="231F1F"/>
          <w:w w:val="85"/>
          <w:sz w:val="20"/>
        </w:rPr>
        <w:t>değişikliği,</w:t>
      </w:r>
      <w:r>
        <w:rPr>
          <w:color w:val="231F1F"/>
          <w:spacing w:val="3"/>
          <w:sz w:val="20"/>
        </w:rPr>
        <w:t> </w:t>
      </w:r>
      <w:r>
        <w:rPr>
          <w:color w:val="231F1F"/>
          <w:w w:val="85"/>
          <w:sz w:val="20"/>
        </w:rPr>
        <w:t>resmi</w:t>
      </w:r>
      <w:r>
        <w:rPr>
          <w:color w:val="231F1F"/>
          <w:spacing w:val="-6"/>
          <w:sz w:val="20"/>
        </w:rPr>
        <w:t> </w:t>
      </w:r>
      <w:r>
        <w:rPr>
          <w:color w:val="231F1F"/>
          <w:w w:val="85"/>
          <w:sz w:val="20"/>
        </w:rPr>
        <w:t>İnternet</w:t>
      </w:r>
      <w:r>
        <w:rPr>
          <w:color w:val="231F1F"/>
          <w:spacing w:val="-4"/>
          <w:w w:val="85"/>
          <w:sz w:val="20"/>
        </w:rPr>
        <w:t> </w:t>
      </w:r>
      <w:r>
        <w:rPr>
          <w:color w:val="231F1F"/>
          <w:w w:val="85"/>
          <w:sz w:val="20"/>
        </w:rPr>
        <w:t>sayfasında</w:t>
      </w:r>
      <w:r>
        <w:rPr>
          <w:color w:val="231F1F"/>
          <w:spacing w:val="-5"/>
          <w:sz w:val="20"/>
        </w:rPr>
        <w:t> </w:t>
      </w:r>
      <w:r>
        <w:rPr>
          <w:color w:val="231F1F"/>
          <w:w w:val="85"/>
          <w:sz w:val="20"/>
        </w:rPr>
        <w:t>ya)</w:t>
      </w:r>
      <w:r>
        <w:rPr>
          <w:color w:val="231F1F"/>
          <w:spacing w:val="-5"/>
          <w:w w:val="85"/>
          <w:sz w:val="20"/>
        </w:rPr>
        <w:t> </w:t>
      </w:r>
      <w:r>
        <w:rPr>
          <w:color w:val="231F1F"/>
          <w:w w:val="85"/>
          <w:sz w:val="20"/>
        </w:rPr>
        <w:t>mlanarak</w:t>
      </w:r>
      <w:r>
        <w:rPr>
          <w:color w:val="231F1F"/>
          <w:spacing w:val="3"/>
          <w:sz w:val="20"/>
        </w:rPr>
        <w:t> </w:t>
      </w:r>
      <w:r>
        <w:rPr>
          <w:color w:val="231F1F"/>
          <w:spacing w:val="-2"/>
          <w:w w:val="85"/>
          <w:sz w:val="20"/>
        </w:rPr>
        <w:t>bildirilir.</w:t>
      </w:r>
    </w:p>
    <w:p>
      <w:pPr>
        <w:pStyle w:val="ListParagraph"/>
        <w:numPr>
          <w:ilvl w:val="0"/>
          <w:numId w:val="55"/>
        </w:numPr>
        <w:tabs>
          <w:tab w:pos="1094" w:val="left" w:leader="none"/>
        </w:tabs>
        <w:spacing w:line="242" w:lineRule="auto" w:before="6" w:after="0"/>
        <w:ind w:left="192" w:right="469" w:firstLine="498"/>
        <w:jc w:val="both"/>
        <w:rPr>
          <w:sz w:val="20"/>
        </w:rPr>
      </w:pPr>
      <w:r>
        <w:rPr>
          <w:color w:val="231F1F"/>
          <w:spacing w:val="-2"/>
          <w:w w:val="90"/>
          <w:sz w:val="20"/>
        </w:rPr>
        <w:t>Yan</w:t>
      </w:r>
      <w:r>
        <w:rPr>
          <w:color w:val="231F1F"/>
          <w:spacing w:val="-2"/>
          <w:w w:val="90"/>
          <w:sz w:val="20"/>
        </w:rPr>
        <w:t> Hizmet</w:t>
      </w:r>
      <w:r>
        <w:rPr>
          <w:color w:val="231F1F"/>
          <w:spacing w:val="-2"/>
          <w:w w:val="90"/>
          <w:sz w:val="20"/>
        </w:rPr>
        <w:t> Sağlayıcının</w:t>
      </w:r>
      <w:r>
        <w:rPr>
          <w:color w:val="231F1F"/>
          <w:sz w:val="20"/>
        </w:rPr>
        <w:t> </w:t>
      </w:r>
      <w:r>
        <w:rPr>
          <w:color w:val="231F1F"/>
          <w:spacing w:val="-2"/>
          <w:w w:val="90"/>
          <w:sz w:val="20"/>
        </w:rPr>
        <w:t>İnternet</w:t>
      </w:r>
      <w:r>
        <w:rPr>
          <w:color w:val="231F1F"/>
          <w:spacing w:val="-2"/>
          <w:w w:val="90"/>
          <w:sz w:val="20"/>
        </w:rPr>
        <w:t> e-posta</w:t>
      </w:r>
      <w:r>
        <w:rPr>
          <w:color w:val="231F1F"/>
          <w:spacing w:val="-2"/>
          <w:w w:val="90"/>
          <w:sz w:val="20"/>
        </w:rPr>
        <w:t> adreslerine</w:t>
      </w:r>
      <w:r>
        <w:rPr>
          <w:color w:val="231F1F"/>
          <w:spacing w:val="-2"/>
          <w:w w:val="90"/>
          <w:sz w:val="20"/>
        </w:rPr>
        <w:t> gönderilen</w:t>
      </w:r>
      <w:r>
        <w:rPr>
          <w:color w:val="231F1F"/>
          <w:spacing w:val="-2"/>
          <w:w w:val="90"/>
          <w:sz w:val="20"/>
        </w:rPr>
        <w:t> elekh"011İk </w:t>
      </w:r>
      <w:r>
        <w:rPr>
          <w:color w:val="231F1F"/>
          <w:spacing w:val="-2"/>
          <w:w w:val="85"/>
          <w:sz w:val="20"/>
        </w:rPr>
        <w:t>mektupların,</w:t>
      </w:r>
      <w:r>
        <w:rPr>
          <w:color w:val="231F1F"/>
          <w:spacing w:val="-4"/>
          <w:sz w:val="20"/>
        </w:rPr>
        <w:t> </w:t>
      </w:r>
      <w:r>
        <w:rPr>
          <w:color w:val="231F1F"/>
          <w:spacing w:val="-2"/>
          <w:w w:val="85"/>
          <w:sz w:val="20"/>
        </w:rPr>
        <w:t>eposta</w:t>
      </w:r>
      <w:r>
        <w:rPr>
          <w:color w:val="231F1F"/>
          <w:sz w:val="20"/>
        </w:rPr>
        <w:t> </w:t>
      </w:r>
      <w:r>
        <w:rPr>
          <w:color w:val="231F1F"/>
          <w:spacing w:val="-2"/>
          <w:w w:val="85"/>
          <w:sz w:val="20"/>
        </w:rPr>
        <w:t>adresine ulaşmamasından</w:t>
      </w:r>
      <w:r>
        <w:rPr>
          <w:color w:val="231F1F"/>
          <w:spacing w:val="-3"/>
          <w:w w:val="85"/>
          <w:sz w:val="20"/>
        </w:rPr>
        <w:t> </w:t>
      </w:r>
      <w:r>
        <w:rPr>
          <w:color w:val="231F1F"/>
          <w:spacing w:val="-2"/>
          <w:w w:val="85"/>
          <w:sz w:val="20"/>
        </w:rPr>
        <w:t>TEİAŞ sorumlu</w:t>
      </w:r>
      <w:r>
        <w:rPr>
          <w:color w:val="231F1F"/>
          <w:sz w:val="20"/>
        </w:rPr>
        <w:t> </w:t>
      </w:r>
      <w:r>
        <w:rPr>
          <w:color w:val="231F1F"/>
          <w:spacing w:val="-2"/>
          <w:w w:val="85"/>
          <w:sz w:val="20"/>
        </w:rPr>
        <w:t>tutulamaz.</w:t>
      </w:r>
      <w:r>
        <w:rPr>
          <w:color w:val="231F1F"/>
          <w:sz w:val="20"/>
        </w:rPr>
        <w:t> </w:t>
      </w:r>
      <w:r>
        <w:rPr>
          <w:color w:val="231F1F"/>
          <w:spacing w:val="-2"/>
          <w:w w:val="85"/>
          <w:sz w:val="20"/>
        </w:rPr>
        <w:t>Bu konudaki</w:t>
      </w:r>
      <w:r>
        <w:rPr>
          <w:color w:val="231F1F"/>
          <w:sz w:val="20"/>
        </w:rPr>
        <w:t> </w:t>
      </w:r>
      <w:r>
        <w:rPr>
          <w:color w:val="231F1F"/>
          <w:spacing w:val="-2"/>
          <w:w w:val="85"/>
          <w:sz w:val="20"/>
        </w:rPr>
        <w:t>TEİAŞ </w:t>
      </w:r>
      <w:r>
        <w:rPr>
          <w:color w:val="231F1F"/>
          <w:w w:val="90"/>
          <w:sz w:val="20"/>
        </w:rPr>
        <w:t>kayıtlarının</w:t>
      </w:r>
      <w:r>
        <w:rPr>
          <w:color w:val="231F1F"/>
          <w:spacing w:val="-3"/>
          <w:w w:val="90"/>
          <w:sz w:val="20"/>
        </w:rPr>
        <w:t> </w:t>
      </w:r>
      <w:r>
        <w:rPr>
          <w:color w:val="231F1F"/>
          <w:w w:val="90"/>
          <w:sz w:val="20"/>
        </w:rPr>
        <w:t>doğıuluğu kabul</w:t>
      </w:r>
      <w:r>
        <w:rPr>
          <w:color w:val="231F1F"/>
          <w:spacing w:val="-4"/>
          <w:w w:val="90"/>
          <w:sz w:val="20"/>
        </w:rPr>
        <w:t> </w:t>
      </w:r>
      <w:r>
        <w:rPr>
          <w:color w:val="231F1F"/>
          <w:w w:val="90"/>
          <w:sz w:val="20"/>
        </w:rPr>
        <w:t>edilecektir.</w:t>
      </w:r>
    </w:p>
    <w:p>
      <w:pPr>
        <w:pStyle w:val="BodyText"/>
        <w:spacing w:before="15"/>
      </w:pPr>
    </w:p>
    <w:p>
      <w:pPr>
        <w:spacing w:before="0"/>
        <w:ind w:left="693" w:right="0" w:firstLine="0"/>
        <w:jc w:val="both"/>
        <w:rPr>
          <w:b/>
          <w:sz w:val="19"/>
        </w:rPr>
      </w:pPr>
      <w:r>
        <w:rPr>
          <w:b/>
          <w:color w:val="231F1F"/>
          <w:w w:val="85"/>
          <w:sz w:val="19"/>
        </w:rPr>
        <w:t>Yürürlüğe</w:t>
      </w:r>
      <w:r>
        <w:rPr>
          <w:b/>
          <w:color w:val="231F1F"/>
          <w:spacing w:val="5"/>
          <w:sz w:val="19"/>
        </w:rPr>
        <w:t> </w:t>
      </w:r>
      <w:r>
        <w:rPr>
          <w:b/>
          <w:color w:val="231F1F"/>
          <w:w w:val="85"/>
          <w:sz w:val="19"/>
        </w:rPr>
        <w:t>girme</w:t>
      </w:r>
      <w:r>
        <w:rPr>
          <w:b/>
          <w:color w:val="231F1F"/>
          <w:spacing w:val="7"/>
          <w:sz w:val="19"/>
        </w:rPr>
        <w:t> </w:t>
      </w:r>
      <w:r>
        <w:rPr>
          <w:b/>
          <w:color w:val="231F1F"/>
          <w:spacing w:val="-2"/>
          <w:w w:val="85"/>
          <w:sz w:val="19"/>
        </w:rPr>
        <w:t>koşulları</w:t>
      </w:r>
    </w:p>
    <w:p>
      <w:pPr>
        <w:pStyle w:val="BodyText"/>
        <w:spacing w:line="242" w:lineRule="auto" w:before="3"/>
        <w:ind w:left="187" w:right="202" w:firstLine="503"/>
        <w:jc w:val="both"/>
      </w:pPr>
      <w:r>
        <w:rPr>
          <w:b/>
          <w:color w:val="231F1F"/>
          <w:w w:val="85"/>
        </w:rPr>
        <w:t>MADDE 28- </w:t>
      </w:r>
      <w:r>
        <w:rPr>
          <w:color w:val="231F1F"/>
          <w:w w:val="85"/>
        </w:rPr>
        <w:t>(1) Bu Anlaşma taraflarca imzalandığı</w:t>
      </w:r>
      <w:r>
        <w:rPr>
          <w:color w:val="231F1F"/>
        </w:rPr>
        <w:t> </w:t>
      </w:r>
      <w:r>
        <w:rPr>
          <w:color w:val="231F1F"/>
          <w:w w:val="85"/>
        </w:rPr>
        <w:t>tarihte yürürlüğe girer. Bu Anlaşma </w:t>
      </w:r>
      <w:r>
        <w:rPr>
          <w:color w:val="231F1F"/>
          <w:w w:val="90"/>
        </w:rPr>
        <w:t>28</w:t>
      </w:r>
      <w:r>
        <w:rPr>
          <w:color w:val="231F1F"/>
          <w:spacing w:val="-7"/>
          <w:w w:val="90"/>
        </w:rPr>
        <w:t> </w:t>
      </w:r>
      <w:r>
        <w:rPr>
          <w:color w:val="231F1F"/>
          <w:w w:val="90"/>
        </w:rPr>
        <w:t>Madde</w:t>
      </w:r>
      <w:r>
        <w:rPr>
          <w:color w:val="231F1F"/>
          <w:w w:val="90"/>
        </w:rPr>
        <w:t> ve</w:t>
      </w:r>
      <w:r>
        <w:rPr>
          <w:color w:val="231F1F"/>
          <w:spacing w:val="-7"/>
          <w:w w:val="90"/>
        </w:rPr>
        <w:t> </w:t>
      </w:r>
      <w:r>
        <w:rPr>
          <w:color w:val="231F1F"/>
          <w:w w:val="90"/>
        </w:rPr>
        <w:t>5</w:t>
      </w:r>
      <w:r>
        <w:rPr>
          <w:color w:val="231F1F"/>
          <w:spacing w:val="-6"/>
          <w:w w:val="90"/>
        </w:rPr>
        <w:t> </w:t>
      </w:r>
      <w:r>
        <w:rPr>
          <w:color w:val="231F1F"/>
          <w:w w:val="90"/>
        </w:rPr>
        <w:t>EK'ten</w:t>
      </w:r>
      <w:r>
        <w:rPr>
          <w:color w:val="231F1F"/>
          <w:spacing w:val="-1"/>
          <w:w w:val="90"/>
        </w:rPr>
        <w:t> </w:t>
      </w:r>
      <w:r>
        <w:rPr>
          <w:color w:val="231F1F"/>
          <w:w w:val="90"/>
        </w:rPr>
        <w:t>ibaret</w:t>
      </w:r>
      <w:r>
        <w:rPr>
          <w:color w:val="231F1F"/>
          <w:spacing w:val="-3"/>
          <w:w w:val="90"/>
        </w:rPr>
        <w:t> </w:t>
      </w:r>
      <w:r>
        <w:rPr>
          <w:color w:val="231F1F"/>
          <w:w w:val="90"/>
        </w:rPr>
        <w:t>olup,</w:t>
      </w:r>
      <w:r>
        <w:rPr>
          <w:color w:val="231F1F"/>
          <w:spacing w:val="-2"/>
          <w:w w:val="90"/>
        </w:rPr>
        <w:t> </w:t>
      </w:r>
      <w:r>
        <w:rPr>
          <w:color w:val="231F1F"/>
          <w:w w:val="90"/>
        </w:rPr>
        <w:t>TEİAŞ</w:t>
      </w:r>
      <w:r>
        <w:rPr>
          <w:color w:val="231F1F"/>
          <w:w w:val="90"/>
        </w:rPr>
        <w:t> ve</w:t>
      </w:r>
      <w:r>
        <w:rPr>
          <w:color w:val="231F1F"/>
          <w:w w:val="90"/>
        </w:rPr>
        <w:t> Üretici Şirket</w:t>
      </w:r>
      <w:r>
        <w:rPr>
          <w:color w:val="231F1F"/>
          <w:w w:val="90"/>
        </w:rPr>
        <w:t> Yetkilileri</w:t>
      </w:r>
      <w:r>
        <w:rPr>
          <w:color w:val="231F1F"/>
          <w:w w:val="90"/>
        </w:rPr>
        <w:t> tarafından</w:t>
      </w:r>
      <w:r>
        <w:rPr>
          <w:color w:val="231F1F"/>
          <w:spacing w:val="-1"/>
          <w:w w:val="90"/>
        </w:rPr>
        <w:t> </w:t>
      </w:r>
      <w:r>
        <w:rPr>
          <w:color w:val="231F1F"/>
          <w:w w:val="90"/>
        </w:rPr>
        <w:t>tam</w:t>
      </w:r>
      <w:r>
        <w:rPr>
          <w:color w:val="231F1F"/>
          <w:spacing w:val="-5"/>
          <w:w w:val="90"/>
        </w:rPr>
        <w:t> </w:t>
      </w:r>
      <w:r>
        <w:rPr>
          <w:color w:val="231F1F"/>
          <w:w w:val="90"/>
        </w:rPr>
        <w:t>olarak </w:t>
      </w:r>
      <w:r>
        <w:rPr>
          <w:color w:val="231F1F"/>
          <w:w w:val="85"/>
        </w:rPr>
        <w:t>okunup anlaşıldıktan</w:t>
      </w:r>
      <w:r>
        <w:rPr>
          <w:color w:val="231F1F"/>
        </w:rPr>
        <w:t> </w:t>
      </w:r>
      <w:r>
        <w:rPr>
          <w:color w:val="231F1F"/>
          <w:w w:val="85"/>
        </w:rPr>
        <w:t>sonra ..../..../</w:t>
      </w:r>
      <w:r>
        <w:rPr>
          <w:color w:val="231F1F"/>
          <w:spacing w:val="80"/>
        </w:rPr>
        <w:t>   </w:t>
      </w:r>
      <w:r>
        <w:rPr>
          <w:color w:val="231F1F"/>
          <w:w w:val="85"/>
        </w:rPr>
        <w:t>tarihinde 1</w:t>
      </w:r>
      <w:r>
        <w:rPr>
          <w:color w:val="231F1F"/>
          <w:spacing w:val="-5"/>
          <w:w w:val="85"/>
        </w:rPr>
        <w:t> </w:t>
      </w:r>
      <w:r>
        <w:rPr>
          <w:color w:val="231F1F"/>
          <w:w w:val="85"/>
        </w:rPr>
        <w:t>nüsha olarak</w:t>
      </w:r>
      <w:r>
        <w:rPr>
          <w:color w:val="231F1F"/>
          <w:spacing w:val="-3"/>
          <w:w w:val="85"/>
        </w:rPr>
        <w:t> </w:t>
      </w:r>
      <w:r>
        <w:rPr>
          <w:color w:val="231F1F"/>
          <w:w w:val="85"/>
        </w:rPr>
        <w:t>imza altına alınmış ve</w:t>
      </w:r>
      <w:r>
        <w:rPr>
          <w:color w:val="231F1F"/>
          <w:spacing w:val="-3"/>
          <w:w w:val="85"/>
        </w:rPr>
        <w:t> </w:t>
      </w:r>
      <w:r>
        <w:rPr>
          <w:color w:val="231F1F"/>
          <w:w w:val="85"/>
        </w:rPr>
        <w:t>TEİAŞ'ta</w:t>
      </w:r>
    </w:p>
    <w:p>
      <w:pPr>
        <w:pStyle w:val="BodyText"/>
        <w:spacing w:before="5"/>
        <w:ind w:left="187"/>
        <w:jc w:val="both"/>
      </w:pPr>
      <w:r>
        <w:rPr>
          <w:color w:val="231F1F"/>
          <w:spacing w:val="-2"/>
          <w:w w:val="85"/>
        </w:rPr>
        <w:t>alıkonulmuştur.</w:t>
      </w:r>
      <w:r>
        <w:rPr>
          <w:color w:val="231F1F"/>
          <w:spacing w:val="-10"/>
          <w:w w:val="85"/>
        </w:rPr>
        <w:t> </w:t>
      </w:r>
      <w:r>
        <w:rPr>
          <w:color w:val="231F1F"/>
          <w:spacing w:val="-2"/>
          <w:w w:val="85"/>
        </w:rPr>
        <w:t>Üreticiye</w:t>
      </w:r>
      <w:r>
        <w:rPr>
          <w:color w:val="231F1F"/>
          <w:spacing w:val="16"/>
        </w:rPr>
        <w:t> </w:t>
      </w:r>
      <w:r>
        <w:rPr>
          <w:color w:val="231F1F"/>
          <w:spacing w:val="-2"/>
          <w:w w:val="85"/>
        </w:rPr>
        <w:t>istenirse</w:t>
      </w:r>
      <w:r>
        <w:rPr>
          <w:color w:val="231F1F"/>
          <w:spacing w:val="6"/>
        </w:rPr>
        <w:t> </w:t>
      </w:r>
      <w:r>
        <w:rPr>
          <w:color w:val="231F1F"/>
          <w:spacing w:val="-2"/>
          <w:w w:val="85"/>
        </w:rPr>
        <w:t>fotokopisi</w:t>
      </w:r>
      <w:r>
        <w:rPr>
          <w:color w:val="231F1F"/>
          <w:spacing w:val="23"/>
        </w:rPr>
        <w:t> </w:t>
      </w:r>
      <w:r>
        <w:rPr>
          <w:color w:val="231F1F"/>
          <w:spacing w:val="-2"/>
          <w:w w:val="85"/>
        </w:rPr>
        <w:t>verilir.</w:t>
      </w:r>
    </w:p>
    <w:p>
      <w:pPr>
        <w:pStyle w:val="BodyText"/>
        <w:spacing w:before="208"/>
      </w:pPr>
    </w:p>
    <w:p>
      <w:pPr>
        <w:pStyle w:val="BodyText"/>
        <w:ind w:right="3595"/>
        <w:jc w:val="center"/>
      </w:pPr>
      <w:r>
        <w:rPr>
          <w:color w:val="231F1F"/>
          <w:spacing w:val="-2"/>
          <w:w w:val="95"/>
        </w:rPr>
        <w:t>TEİAŞ</w:t>
      </w:r>
    </w:p>
    <w:p>
      <w:pPr>
        <w:pStyle w:val="BodyText"/>
        <w:spacing w:before="1"/>
        <w:ind w:right="3597"/>
        <w:jc w:val="center"/>
      </w:pPr>
      <w:r>
        <w:rPr>
          <w:color w:val="231F1F"/>
          <w:spacing w:val="-2"/>
          <w:w w:val="85"/>
        </w:rPr>
        <w:t>TÜRKİYE</w:t>
      </w:r>
      <w:r>
        <w:rPr>
          <w:color w:val="231F1F"/>
          <w:spacing w:val="-3"/>
        </w:rPr>
        <w:t> </w:t>
      </w:r>
      <w:r>
        <w:rPr>
          <w:color w:val="231F1F"/>
          <w:spacing w:val="-2"/>
          <w:w w:val="85"/>
        </w:rPr>
        <w:t>ELEKTRİK</w:t>
      </w:r>
      <w:r>
        <w:rPr>
          <w:color w:val="231F1F"/>
          <w:spacing w:val="9"/>
        </w:rPr>
        <w:t> </w:t>
      </w:r>
      <w:r>
        <w:rPr>
          <w:color w:val="231F1F"/>
          <w:spacing w:val="-2"/>
          <w:w w:val="85"/>
        </w:rPr>
        <w:t>İLETİM</w:t>
      </w:r>
      <w:r>
        <w:rPr>
          <w:color w:val="231F1F"/>
          <w:spacing w:val="-1"/>
        </w:rPr>
        <w:t> </w:t>
      </w:r>
      <w:r>
        <w:rPr>
          <w:color w:val="231F1F"/>
          <w:spacing w:val="-5"/>
          <w:w w:val="85"/>
        </w:rPr>
        <w:t>A.Ş</w:t>
      </w:r>
    </w:p>
    <w:p>
      <w:pPr>
        <w:pStyle w:val="BodyText"/>
        <w:tabs>
          <w:tab w:pos="4113" w:val="left" w:leader="none"/>
        </w:tabs>
        <w:spacing w:before="6"/>
        <w:ind w:right="546"/>
        <w:jc w:val="center"/>
      </w:pPr>
      <w:r>
        <w:rPr>
          <w:color w:val="231F1F"/>
          <w:w w:val="85"/>
        </w:rPr>
        <w:t>GENEL</w:t>
      </w:r>
      <w:r>
        <w:rPr>
          <w:color w:val="231F1F"/>
          <w:spacing w:val="-2"/>
          <w:w w:val="90"/>
        </w:rPr>
        <w:t> MÜDÜRLÜĞÜ</w:t>
      </w:r>
      <w:r>
        <w:rPr>
          <w:color w:val="231F1F"/>
        </w:rPr>
        <w:tab/>
      </w:r>
      <w:r>
        <w:rPr>
          <w:color w:val="231F1F"/>
          <w:spacing w:val="-2"/>
          <w:w w:val="90"/>
        </w:rPr>
        <w:t>ÜRETİCİ</w:t>
      </w: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spacing w:before="0"/>
        <w:ind w:left="691" w:right="0" w:firstLine="0"/>
        <w:jc w:val="left"/>
        <w:rPr>
          <w:b/>
          <w:sz w:val="19"/>
        </w:rPr>
      </w:pPr>
      <w:r>
        <w:rPr>
          <w:b/>
          <w:color w:val="231F1F"/>
          <w:spacing w:val="-2"/>
          <w:w w:val="95"/>
          <w:sz w:val="19"/>
        </w:rPr>
        <w:t>EKLER</w:t>
      </w:r>
    </w:p>
    <w:p>
      <w:pPr>
        <w:pStyle w:val="BodyText"/>
        <w:spacing w:before="121"/>
        <w:rPr>
          <w:b/>
          <w:sz w:val="19"/>
        </w:rPr>
      </w:pPr>
    </w:p>
    <w:p>
      <w:pPr>
        <w:pStyle w:val="BodyText"/>
        <w:ind w:left="190"/>
      </w:pPr>
      <w:r>
        <w:rPr>
          <w:color w:val="231F1F"/>
          <w:w w:val="85"/>
        </w:rPr>
        <w:t>EK-1</w:t>
      </w:r>
      <w:r>
        <w:rPr>
          <w:color w:val="231F1F"/>
          <w:spacing w:val="-5"/>
          <w:w w:val="85"/>
        </w:rPr>
        <w:t> </w:t>
      </w:r>
      <w:r>
        <w:rPr>
          <w:color w:val="231F1F"/>
          <w:w w:val="85"/>
        </w:rPr>
        <w:t>Üretim</w:t>
      </w:r>
      <w:r>
        <w:rPr>
          <w:color w:val="231F1F"/>
          <w:spacing w:val="-1"/>
          <w:w w:val="85"/>
        </w:rPr>
        <w:t> </w:t>
      </w:r>
      <w:r>
        <w:rPr>
          <w:color w:val="231F1F"/>
          <w:spacing w:val="-2"/>
          <w:w w:val="85"/>
        </w:rPr>
        <w:t>Tesisleri</w:t>
      </w:r>
    </w:p>
    <w:p>
      <w:pPr>
        <w:pStyle w:val="BodyText"/>
        <w:spacing w:line="345" w:lineRule="auto" w:before="101"/>
        <w:ind w:left="200" w:right="2899"/>
      </w:pPr>
      <w:r>
        <w:rPr>
          <w:color w:val="231F1F"/>
          <w:spacing w:val="-2"/>
          <w:w w:val="85"/>
        </w:rPr>
        <w:t>EK-2 Üretim Tesisi</w:t>
      </w:r>
      <w:r>
        <w:rPr>
          <w:color w:val="231F1F"/>
        </w:rPr>
        <w:t> </w:t>
      </w:r>
      <w:r>
        <w:rPr>
          <w:color w:val="231F1F"/>
          <w:spacing w:val="-2"/>
          <w:w w:val="85"/>
        </w:rPr>
        <w:t>Ve Hizmeti Sağlayacak</w:t>
      </w:r>
      <w:r>
        <w:rPr>
          <w:color w:val="231F1F"/>
        </w:rPr>
        <w:t> </w:t>
      </w:r>
      <w:r>
        <w:rPr>
          <w:color w:val="231F1F"/>
          <w:spacing w:val="-2"/>
          <w:w w:val="85"/>
        </w:rPr>
        <w:t>Ünite</w:t>
      </w:r>
      <w:r>
        <w:rPr>
          <w:color w:val="231F1F"/>
          <w:spacing w:val="-3"/>
          <w:w w:val="85"/>
        </w:rPr>
        <w:t> </w:t>
      </w:r>
      <w:r>
        <w:rPr>
          <w:color w:val="231F1F"/>
          <w:spacing w:val="-2"/>
          <w:w w:val="85"/>
        </w:rPr>
        <w:t>Verileri </w:t>
      </w:r>
      <w:r>
        <w:rPr>
          <w:color w:val="231F1F"/>
          <w:spacing w:val="-2"/>
          <w:w w:val="90"/>
        </w:rPr>
        <w:t>EK-3 Acil</w:t>
      </w:r>
      <w:r>
        <w:rPr>
          <w:color w:val="231F1F"/>
        </w:rPr>
        <w:t> </w:t>
      </w:r>
      <w:r>
        <w:rPr>
          <w:color w:val="231F1F"/>
          <w:spacing w:val="-2"/>
          <w:w w:val="90"/>
        </w:rPr>
        <w:t>Durum Jeneratöıiinün</w:t>
      </w:r>
      <w:r>
        <w:rPr>
          <w:color w:val="231F1F"/>
          <w:spacing w:val="-9"/>
          <w:w w:val="90"/>
        </w:rPr>
        <w:t> </w:t>
      </w:r>
      <w:r>
        <w:rPr>
          <w:color w:val="231F1F"/>
          <w:spacing w:val="-2"/>
          <w:w w:val="90"/>
        </w:rPr>
        <w:t>Teknik</w:t>
      </w:r>
      <w:r>
        <w:rPr>
          <w:color w:val="231F1F"/>
          <w:spacing w:val="-3"/>
          <w:w w:val="90"/>
        </w:rPr>
        <w:t> </w:t>
      </w:r>
      <w:r>
        <w:rPr>
          <w:color w:val="231F1F"/>
          <w:spacing w:val="-2"/>
          <w:w w:val="90"/>
        </w:rPr>
        <w:t>Özellikleri</w:t>
      </w:r>
    </w:p>
    <w:p>
      <w:pPr>
        <w:pStyle w:val="BodyText"/>
        <w:spacing w:line="350" w:lineRule="auto" w:before="6"/>
        <w:ind w:left="190" w:right="3287"/>
      </w:pPr>
      <w:r>
        <w:rPr>
          <w:color w:val="231F1F"/>
          <w:w w:val="90"/>
        </w:rPr>
        <w:t>Ek-4</w:t>
      </w:r>
      <w:r>
        <w:rPr>
          <w:color w:val="231F1F"/>
          <w:spacing w:val="-8"/>
          <w:w w:val="90"/>
        </w:rPr>
        <w:t> </w:t>
      </w:r>
      <w:r>
        <w:rPr>
          <w:color w:val="231F1F"/>
          <w:w w:val="90"/>
        </w:rPr>
        <w:t>Bütünleşik</w:t>
      </w:r>
      <w:r>
        <w:rPr>
          <w:color w:val="231F1F"/>
          <w:spacing w:val="-7"/>
          <w:w w:val="90"/>
        </w:rPr>
        <w:t> </w:t>
      </w:r>
      <w:r>
        <w:rPr>
          <w:color w:val="231F1F"/>
          <w:w w:val="90"/>
        </w:rPr>
        <w:t>elektrik</w:t>
      </w:r>
      <w:r>
        <w:rPr>
          <w:color w:val="231F1F"/>
          <w:spacing w:val="-8"/>
          <w:w w:val="90"/>
        </w:rPr>
        <w:t> </w:t>
      </w:r>
      <w:r>
        <w:rPr>
          <w:color w:val="231F1F"/>
          <w:w w:val="90"/>
        </w:rPr>
        <w:t>depolama</w:t>
      </w:r>
      <w:r>
        <w:rPr>
          <w:color w:val="231F1F"/>
          <w:spacing w:val="-7"/>
          <w:w w:val="90"/>
        </w:rPr>
        <w:t> </w:t>
      </w:r>
      <w:r>
        <w:rPr>
          <w:color w:val="231F1F"/>
          <w:w w:val="90"/>
        </w:rPr>
        <w:t>ünitesi</w:t>
      </w:r>
      <w:r>
        <w:rPr>
          <w:color w:val="231F1F"/>
          <w:spacing w:val="-8"/>
          <w:w w:val="90"/>
        </w:rPr>
        <w:t> </w:t>
      </w:r>
      <w:r>
        <w:rPr>
          <w:color w:val="231F1F"/>
          <w:w w:val="90"/>
        </w:rPr>
        <w:t>verileri </w:t>
      </w:r>
      <w:r>
        <w:rPr>
          <w:color w:val="231F1F"/>
          <w:w w:val="85"/>
        </w:rPr>
        <w:t>EK-4</w:t>
      </w:r>
      <w:r>
        <w:rPr>
          <w:color w:val="231F1F"/>
          <w:spacing w:val="-5"/>
          <w:w w:val="85"/>
        </w:rPr>
        <w:t> </w:t>
      </w:r>
      <w:r>
        <w:rPr>
          <w:color w:val="231F1F"/>
          <w:w w:val="85"/>
        </w:rPr>
        <w:t>Bütünleşik</w:t>
      </w:r>
      <w:r>
        <w:rPr>
          <w:color w:val="231F1F"/>
          <w:spacing w:val="-5"/>
          <w:w w:val="85"/>
        </w:rPr>
        <w:t> </w:t>
      </w:r>
      <w:r>
        <w:rPr>
          <w:color w:val="231F1F"/>
          <w:w w:val="85"/>
        </w:rPr>
        <w:t>Elektrik</w:t>
      </w:r>
      <w:r>
        <w:rPr>
          <w:color w:val="231F1F"/>
          <w:spacing w:val="-5"/>
          <w:w w:val="85"/>
        </w:rPr>
        <w:t> </w:t>
      </w:r>
      <w:r>
        <w:rPr>
          <w:color w:val="231F1F"/>
          <w:w w:val="85"/>
        </w:rPr>
        <w:t>Depolama</w:t>
      </w:r>
      <w:r>
        <w:rPr>
          <w:color w:val="231F1F"/>
          <w:spacing w:val="-5"/>
          <w:w w:val="85"/>
        </w:rPr>
        <w:t> </w:t>
      </w:r>
      <w:r>
        <w:rPr>
          <w:color w:val="231F1F"/>
          <w:w w:val="85"/>
        </w:rPr>
        <w:t>Ünitesi</w:t>
      </w:r>
      <w:r>
        <w:rPr>
          <w:color w:val="231F1F"/>
          <w:spacing w:val="-5"/>
          <w:w w:val="85"/>
        </w:rPr>
        <w:t> </w:t>
      </w:r>
      <w:r>
        <w:rPr>
          <w:color w:val="231F1F"/>
          <w:w w:val="85"/>
        </w:rPr>
        <w:t>Verileri</w:t>
      </w:r>
    </w:p>
    <w:p>
      <w:pPr>
        <w:pStyle w:val="BodyText"/>
        <w:spacing w:line="350" w:lineRule="auto" w:before="112"/>
        <w:ind w:left="197" w:right="489" w:hanging="6"/>
      </w:pPr>
      <w:r>
        <w:rPr>
          <w:color w:val="231F1F"/>
          <w:w w:val="85"/>
        </w:rPr>
        <w:t>(Hizmeti sağlayacak her bir ünite için (üniteler özdeş olsa</w:t>
      </w:r>
      <w:r>
        <w:rPr>
          <w:color w:val="231F1F"/>
        </w:rPr>
        <w:t> </w:t>
      </w:r>
      <w:r>
        <w:rPr>
          <w:color w:val="231F1F"/>
          <w:w w:val="85"/>
        </w:rPr>
        <w:t>bile) ayrı ayrı doldurulacaktır.) </w:t>
      </w:r>
      <w:r>
        <w:rPr>
          <w:color w:val="231F1F"/>
        </w:rPr>
        <w:t>Yan</w:t>
      </w:r>
      <w:r>
        <w:rPr>
          <w:color w:val="231F1F"/>
          <w:spacing w:val="-13"/>
        </w:rPr>
        <w:t> </w:t>
      </w:r>
      <w:r>
        <w:rPr>
          <w:color w:val="231F1F"/>
        </w:rPr>
        <w:t>hizmet</w:t>
      </w:r>
      <w:r>
        <w:rPr>
          <w:color w:val="231F1F"/>
          <w:spacing w:val="-12"/>
        </w:rPr>
        <w:t> </w:t>
      </w:r>
      <w:r>
        <w:rPr>
          <w:color w:val="231F1F"/>
        </w:rPr>
        <w:t>biriminin</w:t>
      </w:r>
      <w:r>
        <w:rPr>
          <w:color w:val="231F1F"/>
          <w:spacing w:val="-8"/>
        </w:rPr>
        <w:t> </w:t>
      </w:r>
      <w:r>
        <w:rPr>
          <w:color w:val="231F1F"/>
        </w:rPr>
        <w:t>(UEVÇB) Adı:...................................................................</w:t>
      </w:r>
    </w:p>
    <w:p>
      <w:pPr>
        <w:pStyle w:val="BodyText"/>
        <w:spacing w:before="2"/>
        <w:ind w:left="188" w:right="4196" w:firstLine="3"/>
      </w:pP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biriminin</w:t>
      </w:r>
      <w:r>
        <w:rPr>
          <w:color w:val="231F1F"/>
          <w:spacing w:val="-5"/>
          <w:w w:val="85"/>
        </w:rPr>
        <w:t> </w:t>
      </w:r>
      <w:r>
        <w:rPr>
          <w:color w:val="231F1F"/>
          <w:w w:val="85"/>
        </w:rPr>
        <w:t>Bağlı</w:t>
      </w:r>
      <w:r>
        <w:rPr>
          <w:color w:val="231F1F"/>
          <w:spacing w:val="-5"/>
          <w:w w:val="85"/>
        </w:rPr>
        <w:t> </w:t>
      </w:r>
      <w:r>
        <w:rPr>
          <w:color w:val="231F1F"/>
          <w:w w:val="85"/>
        </w:rPr>
        <w:t>Bulunduğu </w:t>
      </w:r>
      <w:r>
        <w:rPr>
          <w:color w:val="231F1F"/>
          <w:w w:val="95"/>
        </w:rPr>
        <w:t>Tüzel Kişilik Adı</w:t>
      </w:r>
    </w:p>
    <w:p>
      <w:pPr>
        <w:pStyle w:val="BodyText"/>
        <w:spacing w:before="108"/>
      </w:pPr>
    </w:p>
    <w:p>
      <w:pPr>
        <w:pStyle w:val="BodyText"/>
        <w:ind w:left="193"/>
      </w:pPr>
      <w:r>
        <w:rPr>
          <w:color w:val="231F1F"/>
          <w:spacing w:val="-2"/>
          <w:w w:val="85"/>
        </w:rPr>
        <w:t>Ünite</w:t>
      </w:r>
      <w:r>
        <w:rPr>
          <w:color w:val="231F1F"/>
          <w:spacing w:val="-4"/>
          <w:w w:val="95"/>
        </w:rPr>
        <w:t> Kodu</w:t>
      </w:r>
    </w:p>
    <w:p>
      <w:pPr>
        <w:spacing w:after="0"/>
        <w:sectPr>
          <w:pgSz w:w="7660" w:h="12020"/>
          <w:pgMar w:top="380" w:bottom="280" w:left="320" w:right="280"/>
        </w:sectPr>
      </w:pPr>
    </w:p>
    <w:p>
      <w:pPr>
        <w:pStyle w:val="BodyText"/>
        <w:spacing w:line="330" w:lineRule="atLeast" w:before="61"/>
        <w:ind w:left="179" w:right="782" w:hanging="8"/>
      </w:pPr>
      <w:r>
        <w:rPr>
          <w:color w:val="231F1F"/>
          <w:w w:val="85"/>
        </w:rPr>
        <w:t>Ekin Düzenlendiği Tarih </w:t>
      </w:r>
      <w:r>
        <w:rPr>
          <w:color w:val="231F1F"/>
          <w:w w:val="90"/>
        </w:rPr>
        <w:t>Ünitenin</w:t>
      </w:r>
      <w:r>
        <w:rPr>
          <w:color w:val="231F1F"/>
          <w:spacing w:val="-6"/>
          <w:w w:val="90"/>
        </w:rPr>
        <w:t> </w:t>
      </w:r>
      <w:r>
        <w:rPr>
          <w:color w:val="231F1F"/>
          <w:w w:val="90"/>
        </w:rPr>
        <w:t>Nominal</w:t>
      </w:r>
      <w:r>
        <w:rPr>
          <w:color w:val="231F1F"/>
          <w:spacing w:val="-7"/>
          <w:w w:val="90"/>
        </w:rPr>
        <w:t> </w:t>
      </w:r>
      <w:r>
        <w:rPr>
          <w:color w:val="231F1F"/>
          <w:w w:val="90"/>
        </w:rPr>
        <w:t>Gücü</w:t>
      </w:r>
    </w:p>
    <w:p>
      <w:pPr>
        <w:pStyle w:val="BodyText"/>
        <w:spacing w:line="244" w:lineRule="auto" w:before="7"/>
        <w:ind w:left="180" w:hanging="14"/>
      </w:pPr>
      <w:r>
        <w:rPr>
          <w:color w:val="231F1F"/>
          <w:w w:val="85"/>
        </w:rPr>
        <w:t>(Kabul tutanakları</w:t>
      </w:r>
      <w:r>
        <w:rPr>
          <w:color w:val="231F1F"/>
        </w:rPr>
        <w:t> </w:t>
      </w:r>
      <w:r>
        <w:rPr>
          <w:color w:val="231F1F"/>
          <w:w w:val="85"/>
        </w:rPr>
        <w:t>ya da Lisansında </w:t>
      </w:r>
      <w:r>
        <w:rPr>
          <w:color w:val="231F1F"/>
          <w:w w:val="90"/>
        </w:rPr>
        <w:t>belirtilen</w:t>
      </w:r>
      <w:r>
        <w:rPr>
          <w:color w:val="231F1F"/>
          <w:spacing w:val="-1"/>
          <w:w w:val="90"/>
        </w:rPr>
        <w:t> </w:t>
      </w:r>
      <w:r>
        <w:rPr>
          <w:color w:val="231F1F"/>
          <w:w w:val="90"/>
        </w:rPr>
        <w:t>değer)</w:t>
      </w:r>
      <w:r>
        <w:rPr>
          <w:color w:val="231F1F"/>
          <w:spacing w:val="-3"/>
          <w:w w:val="90"/>
        </w:rPr>
        <w:t> </w:t>
      </w:r>
      <w:r>
        <w:rPr>
          <w:color w:val="231F1F"/>
          <w:w w:val="90"/>
        </w:rPr>
        <w:t>(Pnom)</w:t>
      </w:r>
    </w:p>
    <w:p>
      <w:pPr>
        <w:spacing w:before="77"/>
        <w:ind w:left="167" w:right="0" w:firstLine="0"/>
        <w:jc w:val="left"/>
        <w:rPr>
          <w:rFonts w:ascii="Arial"/>
          <w:sz w:val="18"/>
        </w:rPr>
      </w:pPr>
      <w:r>
        <w:rPr/>
        <w:br w:type="column"/>
      </w:r>
      <w:r>
        <w:rPr>
          <w:color w:val="231F1F"/>
          <w:w w:val="105"/>
          <w:sz w:val="20"/>
        </w:rPr>
        <w:t>:</w:t>
      </w:r>
      <w:r>
        <w:rPr>
          <w:color w:val="231F1F"/>
          <w:spacing w:val="-20"/>
          <w:w w:val="105"/>
          <w:sz w:val="20"/>
        </w:rPr>
        <w:t> </w:t>
      </w:r>
      <w:r>
        <w:rPr>
          <w:rFonts w:ascii="Arial"/>
          <w:color w:val="231F1F"/>
          <w:spacing w:val="-2"/>
          <w:w w:val="110"/>
          <w:sz w:val="19"/>
        </w:rPr>
        <w:t>..</w:t>
      </w:r>
      <w:r>
        <w:rPr>
          <w:i/>
          <w:color w:val="524F4F"/>
          <w:spacing w:val="-2"/>
          <w:w w:val="110"/>
          <w:sz w:val="29"/>
        </w:rPr>
        <w:t>.</w:t>
      </w:r>
      <w:r>
        <w:rPr>
          <w:i/>
          <w:color w:val="231F1F"/>
          <w:spacing w:val="-2"/>
          <w:w w:val="110"/>
          <w:sz w:val="20"/>
        </w:rPr>
        <w:t>/</w:t>
      </w:r>
      <w:r>
        <w:rPr>
          <w:rFonts w:ascii="Arial"/>
          <w:i/>
          <w:color w:val="231F1F"/>
          <w:spacing w:val="-2"/>
          <w:w w:val="110"/>
          <w:sz w:val="19"/>
        </w:rPr>
        <w:t>..</w:t>
      </w:r>
      <w:r>
        <w:rPr>
          <w:rFonts w:ascii="Arial"/>
          <w:color w:val="231F1F"/>
          <w:spacing w:val="-2"/>
          <w:w w:val="110"/>
          <w:sz w:val="19"/>
        </w:rPr>
        <w:t>.</w:t>
      </w:r>
      <w:r>
        <w:rPr>
          <w:rFonts w:ascii="Arial"/>
          <w:color w:val="231F1F"/>
          <w:spacing w:val="-2"/>
          <w:w w:val="110"/>
          <w:sz w:val="18"/>
        </w:rPr>
        <w:t>/......</w:t>
      </w:r>
    </w:p>
    <w:p>
      <w:pPr>
        <w:pStyle w:val="BodyText"/>
        <w:rPr>
          <w:rFonts w:ascii="Arial"/>
          <w:sz w:val="18"/>
        </w:rPr>
      </w:pPr>
    </w:p>
    <w:p>
      <w:pPr>
        <w:pStyle w:val="BodyText"/>
        <w:spacing w:before="157"/>
        <w:rPr>
          <w:rFonts w:ascii="Arial"/>
          <w:sz w:val="18"/>
        </w:rPr>
      </w:pPr>
    </w:p>
    <w:p>
      <w:pPr>
        <w:tabs>
          <w:tab w:pos="1743" w:val="left" w:leader="dot"/>
        </w:tabs>
        <w:spacing w:before="0"/>
        <w:ind w:left="687" w:right="0" w:firstLine="0"/>
        <w:jc w:val="left"/>
        <w:rPr>
          <w:rFonts w:ascii="Arial"/>
          <w:sz w:val="18"/>
        </w:rPr>
      </w:pPr>
      <w:r>
        <w:rPr>
          <w:rFonts w:ascii="Arial"/>
          <w:color w:val="3B3838"/>
          <w:spacing w:val="-10"/>
          <w:w w:val="105"/>
          <w:sz w:val="18"/>
        </w:rPr>
        <w:t>:</w:t>
      </w:r>
      <w:r>
        <w:rPr>
          <w:rFonts w:ascii="Arial"/>
          <w:color w:val="3B3838"/>
          <w:sz w:val="18"/>
        </w:rPr>
        <w:tab/>
      </w:r>
      <w:r>
        <w:rPr>
          <w:rFonts w:ascii="Arial"/>
          <w:color w:val="231F1F"/>
          <w:spacing w:val="-5"/>
          <w:w w:val="105"/>
          <w:sz w:val="18"/>
        </w:rPr>
        <w:t>MW</w:t>
      </w:r>
    </w:p>
    <w:p>
      <w:pPr>
        <w:spacing w:after="0"/>
        <w:jc w:val="left"/>
        <w:rPr>
          <w:rFonts w:ascii="Arial"/>
          <w:sz w:val="18"/>
        </w:rPr>
        <w:sectPr>
          <w:pgSz w:w="7660" w:h="12020"/>
          <w:pgMar w:top="300" w:bottom="280" w:left="320" w:right="280"/>
          <w:cols w:num="2" w:equalWidth="0">
            <w:col w:w="2708" w:space="424"/>
            <w:col w:w="3928"/>
          </w:cols>
        </w:sectPr>
      </w:pPr>
    </w:p>
    <w:p>
      <w:pPr>
        <w:pStyle w:val="BodyText"/>
        <w:tabs>
          <w:tab w:pos="4362" w:val="left" w:leader="dot"/>
        </w:tabs>
        <w:spacing w:before="228"/>
        <w:ind w:left="169"/>
      </w:pPr>
      <w:r>
        <w:rPr>
          <w:color w:val="231F1F"/>
          <w:w w:val="85"/>
        </w:rPr>
        <w:t>Tesisin</w:t>
      </w:r>
      <w:r>
        <w:rPr>
          <w:color w:val="231F1F"/>
          <w:spacing w:val="12"/>
        </w:rPr>
        <w:t> </w:t>
      </w:r>
      <w:r>
        <w:rPr>
          <w:color w:val="231F1F"/>
          <w:w w:val="85"/>
        </w:rPr>
        <w:t>aşırı</w:t>
      </w:r>
      <w:r>
        <w:rPr>
          <w:color w:val="231F1F"/>
          <w:spacing w:val="7"/>
        </w:rPr>
        <w:t> </w:t>
      </w:r>
      <w:r>
        <w:rPr>
          <w:color w:val="231F1F"/>
          <w:w w:val="85"/>
        </w:rPr>
        <w:t>ikazlı</w:t>
      </w:r>
      <w:r>
        <w:rPr>
          <w:color w:val="231F1F"/>
          <w:spacing w:val="6"/>
        </w:rPr>
        <w:t> </w:t>
      </w:r>
      <w:r>
        <w:rPr>
          <w:color w:val="231F1F"/>
          <w:w w:val="85"/>
        </w:rPr>
        <w:t>azami</w:t>
      </w:r>
      <w:r>
        <w:rPr>
          <w:color w:val="231F1F"/>
          <w:spacing w:val="8"/>
        </w:rPr>
        <w:t> </w:t>
      </w:r>
      <w:r>
        <w:rPr>
          <w:color w:val="231F1F"/>
          <w:w w:val="85"/>
        </w:rPr>
        <w:t>rcaktif</w:t>
      </w:r>
      <w:r>
        <w:rPr>
          <w:color w:val="231F1F"/>
          <w:spacing w:val="2"/>
        </w:rPr>
        <w:t> </w:t>
      </w:r>
      <w:r>
        <w:rPr>
          <w:color w:val="231F1F"/>
          <w:w w:val="85"/>
        </w:rPr>
        <w:t>çıkış</w:t>
      </w:r>
      <w:r>
        <w:rPr>
          <w:color w:val="231F1F"/>
          <w:spacing w:val="-6"/>
        </w:rPr>
        <w:t> </w:t>
      </w:r>
      <w:r>
        <w:rPr>
          <w:color w:val="231F1F"/>
          <w:spacing w:val="-4"/>
          <w:w w:val="85"/>
        </w:rPr>
        <w:t>gücü</w:t>
      </w:r>
      <w:r>
        <w:rPr>
          <w:color w:val="231F1F"/>
        </w:rPr>
        <w:tab/>
      </w:r>
      <w:r>
        <w:rPr>
          <w:color w:val="231F1F"/>
          <w:spacing w:val="-4"/>
          <w:w w:val="95"/>
        </w:rPr>
        <w:t>MVAr</w:t>
      </w:r>
    </w:p>
    <w:p>
      <w:pPr>
        <w:pStyle w:val="BodyText"/>
        <w:spacing w:before="11"/>
      </w:pPr>
    </w:p>
    <w:p>
      <w:pPr>
        <w:pStyle w:val="BodyText"/>
        <w:tabs>
          <w:tab w:pos="4885" w:val="left" w:leader="dot"/>
        </w:tabs>
        <w:ind w:left="169"/>
      </w:pPr>
      <w:r>
        <w:rPr>
          <w:color w:val="231F1F"/>
          <w:w w:val="85"/>
        </w:rPr>
        <w:t>Tesisin</w:t>
      </w:r>
      <w:r>
        <w:rPr>
          <w:color w:val="231F1F"/>
          <w:spacing w:val="12"/>
        </w:rPr>
        <w:t> </w:t>
      </w:r>
      <w:r>
        <w:rPr>
          <w:color w:val="231F1F"/>
          <w:w w:val="85"/>
        </w:rPr>
        <w:t>düşük</w:t>
      </w:r>
      <w:r>
        <w:rPr>
          <w:color w:val="231F1F"/>
          <w:spacing w:val="7"/>
        </w:rPr>
        <w:t> </w:t>
      </w:r>
      <w:r>
        <w:rPr>
          <w:color w:val="231F1F"/>
          <w:w w:val="85"/>
        </w:rPr>
        <w:t>ikazlı</w:t>
      </w:r>
      <w:r>
        <w:rPr>
          <w:color w:val="231F1F"/>
          <w:spacing w:val="8"/>
        </w:rPr>
        <w:t> </w:t>
      </w:r>
      <w:r>
        <w:rPr>
          <w:color w:val="231F1F"/>
          <w:w w:val="85"/>
        </w:rPr>
        <w:t>azami</w:t>
      </w:r>
      <w:r>
        <w:rPr>
          <w:color w:val="231F1F"/>
          <w:spacing w:val="-2"/>
        </w:rPr>
        <w:t> </w:t>
      </w:r>
      <w:r>
        <w:rPr>
          <w:color w:val="231F1F"/>
          <w:w w:val="85"/>
        </w:rPr>
        <w:t>reaktif</w:t>
      </w:r>
      <w:r>
        <w:rPr>
          <w:color w:val="231F1F"/>
          <w:spacing w:val="6"/>
        </w:rPr>
        <w:t> </w:t>
      </w:r>
      <w:r>
        <w:rPr>
          <w:color w:val="231F1F"/>
          <w:w w:val="85"/>
        </w:rPr>
        <w:t>çıkış</w:t>
      </w:r>
      <w:r>
        <w:rPr>
          <w:color w:val="231F1F"/>
          <w:spacing w:val="3"/>
        </w:rPr>
        <w:t> </w:t>
      </w:r>
      <w:r>
        <w:rPr>
          <w:color w:val="231F1F"/>
          <w:spacing w:val="-4"/>
          <w:w w:val="85"/>
        </w:rPr>
        <w:t>gücü</w:t>
      </w:r>
      <w:r>
        <w:rPr>
          <w:color w:val="231F1F"/>
        </w:rPr>
        <w:tab/>
      </w:r>
      <w:r>
        <w:rPr>
          <w:b/>
          <w:color w:val="231F1F"/>
          <w:spacing w:val="-4"/>
          <w:w w:val="95"/>
        </w:rPr>
        <w:t>MV</w:t>
      </w:r>
      <w:r>
        <w:rPr>
          <w:color w:val="231F1F"/>
          <w:spacing w:val="-4"/>
          <w:w w:val="95"/>
        </w:rPr>
        <w:t>Ar</w:t>
      </w:r>
    </w:p>
    <w:p>
      <w:pPr>
        <w:pStyle w:val="BodyText"/>
        <w:tabs>
          <w:tab w:pos="4885" w:val="left" w:leader="dot"/>
        </w:tabs>
        <w:spacing w:before="102"/>
        <w:ind w:left="164"/>
      </w:pPr>
      <w:r>
        <w:rPr>
          <w:color w:val="231F1F"/>
          <w:w w:val="85"/>
        </w:rPr>
        <w:t>Ünitenin</w:t>
      </w:r>
      <w:r>
        <w:rPr>
          <w:color w:val="231F1F"/>
          <w:spacing w:val="19"/>
        </w:rPr>
        <w:t> </w:t>
      </w:r>
      <w:r>
        <w:rPr>
          <w:color w:val="231F1F"/>
          <w:w w:val="85"/>
        </w:rPr>
        <w:t>nominal</w:t>
      </w:r>
      <w:r>
        <w:rPr>
          <w:color w:val="231F1F"/>
          <w:spacing w:val="9"/>
        </w:rPr>
        <w:t> </w:t>
      </w:r>
      <w:r>
        <w:rPr>
          <w:color w:val="231F1F"/>
          <w:w w:val="85"/>
        </w:rPr>
        <w:t>MVA</w:t>
      </w:r>
      <w:r>
        <w:rPr>
          <w:color w:val="231F1F"/>
          <w:spacing w:val="8"/>
        </w:rPr>
        <w:t> </w:t>
      </w:r>
      <w:r>
        <w:rPr>
          <w:color w:val="231F1F"/>
          <w:spacing w:val="-2"/>
          <w:w w:val="85"/>
        </w:rPr>
        <w:t>değeri</w:t>
      </w:r>
      <w:r>
        <w:rPr>
          <w:color w:val="231F1F"/>
        </w:rPr>
        <w:tab/>
      </w:r>
      <w:r>
        <w:rPr>
          <w:b/>
          <w:color w:val="231F1F"/>
          <w:spacing w:val="-5"/>
          <w:w w:val="90"/>
        </w:rPr>
        <w:t>MV</w:t>
      </w:r>
      <w:r>
        <w:rPr>
          <w:color w:val="231F1F"/>
          <w:spacing w:val="-5"/>
          <w:w w:val="90"/>
        </w:rPr>
        <w:t>A</w:t>
      </w:r>
    </w:p>
    <w:p>
      <w:pPr>
        <w:pStyle w:val="BodyText"/>
        <w:tabs>
          <w:tab w:pos="4363" w:val="left" w:leader="dot"/>
        </w:tabs>
        <w:spacing w:before="106"/>
        <w:ind w:left="164"/>
      </w:pPr>
      <w:r>
        <w:rPr>
          <w:color w:val="231F1F"/>
          <w:spacing w:val="-2"/>
          <w:w w:val="90"/>
        </w:rPr>
        <w:t>Ünitenin</w:t>
      </w:r>
      <w:r>
        <w:rPr>
          <w:color w:val="231F1F"/>
          <w:spacing w:val="-2"/>
        </w:rPr>
        <w:t> </w:t>
      </w:r>
      <w:r>
        <w:rPr>
          <w:color w:val="231F1F"/>
          <w:spacing w:val="-2"/>
          <w:w w:val="90"/>
        </w:rPr>
        <w:t>nominal</w:t>
      </w:r>
      <w:r>
        <w:rPr>
          <w:color w:val="231F1F"/>
          <w:spacing w:val="1"/>
        </w:rPr>
        <w:t> </w:t>
      </w:r>
      <w:r>
        <w:rPr>
          <w:color w:val="231F1F"/>
          <w:spacing w:val="-2"/>
          <w:w w:val="90"/>
        </w:rPr>
        <w:t>tenninal</w:t>
      </w:r>
      <w:r>
        <w:rPr>
          <w:color w:val="231F1F"/>
          <w:spacing w:val="-1"/>
        </w:rPr>
        <w:t> </w:t>
      </w:r>
      <w:r>
        <w:rPr>
          <w:color w:val="231F1F"/>
          <w:spacing w:val="-2"/>
          <w:w w:val="90"/>
        </w:rPr>
        <w:t>gerilimi</w:t>
      </w:r>
      <w:r>
        <w:rPr>
          <w:color w:val="231F1F"/>
        </w:rPr>
        <w:tab/>
      </w:r>
      <w:r>
        <w:rPr>
          <w:color w:val="231F1F"/>
          <w:spacing w:val="-5"/>
        </w:rPr>
        <w:t>kV</w:t>
      </w:r>
    </w:p>
    <w:p>
      <w:pPr>
        <w:pStyle w:val="BodyText"/>
        <w:spacing w:before="102"/>
        <w:ind w:left="164"/>
      </w:pPr>
      <w:r>
        <w:rPr>
          <w:color w:val="231F1F"/>
          <w:w w:val="85"/>
        </w:rPr>
        <w:t>Ünitenin</w:t>
      </w:r>
      <w:r>
        <w:rPr>
          <w:color w:val="231F1F"/>
          <w:spacing w:val="20"/>
        </w:rPr>
        <w:t> </w:t>
      </w:r>
      <w:r>
        <w:rPr>
          <w:color w:val="231F1F"/>
          <w:w w:val="85"/>
        </w:rPr>
        <w:t>bağlı</w:t>
      </w:r>
      <w:r>
        <w:rPr>
          <w:color w:val="231F1F"/>
          <w:spacing w:val="3"/>
        </w:rPr>
        <w:t> </w:t>
      </w:r>
      <w:r>
        <w:rPr>
          <w:color w:val="231F1F"/>
          <w:w w:val="85"/>
        </w:rPr>
        <w:t>olduğu</w:t>
      </w:r>
      <w:r>
        <w:rPr>
          <w:color w:val="231F1F"/>
          <w:spacing w:val="14"/>
        </w:rPr>
        <w:t> </w:t>
      </w:r>
      <w:r>
        <w:rPr>
          <w:color w:val="231F1F"/>
          <w:w w:val="85"/>
        </w:rPr>
        <w:t>yüksek</w:t>
      </w:r>
      <w:r>
        <w:rPr>
          <w:color w:val="231F1F"/>
          <w:spacing w:val="5"/>
        </w:rPr>
        <w:t> </w:t>
      </w:r>
      <w:r>
        <w:rPr>
          <w:color w:val="231F1F"/>
          <w:spacing w:val="-2"/>
          <w:w w:val="85"/>
        </w:rPr>
        <w:t>gerilim</w:t>
      </w:r>
    </w:p>
    <w:p>
      <w:pPr>
        <w:pStyle w:val="BodyText"/>
        <w:tabs>
          <w:tab w:pos="4363" w:val="left" w:leader="dot"/>
        </w:tabs>
        <w:spacing w:before="6"/>
        <w:ind w:left="171"/>
      </w:pPr>
      <w:r>
        <w:rPr>
          <w:color w:val="231F1F"/>
          <w:w w:val="85"/>
        </w:rPr>
        <w:t>barasının</w:t>
      </w:r>
      <w:r>
        <w:rPr>
          <w:color w:val="231F1F"/>
          <w:spacing w:val="6"/>
        </w:rPr>
        <w:t> </w:t>
      </w:r>
      <w:r>
        <w:rPr>
          <w:color w:val="231F1F"/>
          <w:w w:val="85"/>
        </w:rPr>
        <w:t>nominal</w:t>
      </w:r>
      <w:r>
        <w:rPr>
          <w:color w:val="231F1F"/>
          <w:spacing w:val="15"/>
        </w:rPr>
        <w:t> </w:t>
      </w:r>
      <w:r>
        <w:rPr>
          <w:color w:val="231F1F"/>
          <w:spacing w:val="-2"/>
          <w:w w:val="85"/>
        </w:rPr>
        <w:t>gerilimi</w:t>
      </w:r>
      <w:r>
        <w:rPr>
          <w:color w:val="231F1F"/>
        </w:rPr>
        <w:tab/>
      </w:r>
      <w:r>
        <w:rPr>
          <w:color w:val="231F1F"/>
          <w:spacing w:val="-5"/>
          <w:w w:val="95"/>
        </w:rPr>
        <w:t>kV</w:t>
      </w:r>
    </w:p>
    <w:p>
      <w:pPr>
        <w:pStyle w:val="BodyText"/>
        <w:spacing w:before="6"/>
      </w:pPr>
    </w:p>
    <w:p>
      <w:pPr>
        <w:pStyle w:val="BodyText"/>
        <w:tabs>
          <w:tab w:pos="3823" w:val="left" w:leader="none"/>
        </w:tabs>
        <w:ind w:left="164"/>
      </w:pPr>
      <w:r>
        <w:rPr>
          <w:color w:val="231F1F"/>
          <w:w w:val="85"/>
        </w:rPr>
        <w:t>Ünite</w:t>
      </w:r>
      <w:r>
        <w:rPr>
          <w:color w:val="231F1F"/>
          <w:spacing w:val="7"/>
        </w:rPr>
        <w:t> </w:t>
      </w:r>
      <w:r>
        <w:rPr>
          <w:color w:val="231F1F"/>
          <w:w w:val="85"/>
        </w:rPr>
        <w:t>Elektrik</w:t>
      </w:r>
      <w:r>
        <w:rPr>
          <w:color w:val="231F1F"/>
          <w:spacing w:val="10"/>
        </w:rPr>
        <w:t> </w:t>
      </w:r>
      <w:r>
        <w:rPr>
          <w:color w:val="231F1F"/>
          <w:w w:val="85"/>
        </w:rPr>
        <w:t>Depolama</w:t>
      </w:r>
      <w:r>
        <w:rPr>
          <w:color w:val="231F1F"/>
          <w:spacing w:val="17"/>
        </w:rPr>
        <w:t> </w:t>
      </w:r>
      <w:r>
        <w:rPr>
          <w:color w:val="231F1F"/>
          <w:spacing w:val="-4"/>
          <w:w w:val="85"/>
        </w:rPr>
        <w:t>Tipi</w:t>
      </w:r>
      <w:r>
        <w:rPr>
          <w:color w:val="231F1F"/>
        </w:rPr>
        <w:tab/>
      </w:r>
      <w:r>
        <w:rPr>
          <w:color w:val="231F1F"/>
          <w:w w:val="85"/>
        </w:rPr>
        <w:t>:</w:t>
      </w:r>
      <w:r>
        <w:rPr>
          <w:color w:val="231F1F"/>
          <w:spacing w:val="-5"/>
        </w:rPr>
        <w:t> </w:t>
      </w:r>
      <w:r>
        <w:rPr>
          <w:color w:val="231F1F"/>
          <w:w w:val="85"/>
        </w:rPr>
        <w:t>(Batarya</w:t>
      </w:r>
      <w:r>
        <w:rPr>
          <w:color w:val="231F1F"/>
          <w:spacing w:val="6"/>
        </w:rPr>
        <w:t> </w:t>
      </w:r>
      <w:r>
        <w:rPr>
          <w:color w:val="231F1F"/>
          <w:spacing w:val="-4"/>
          <w:w w:val="85"/>
        </w:rPr>
        <w:t>vb.)</w:t>
      </w:r>
    </w:p>
    <w:p>
      <w:pPr>
        <w:pStyle w:val="BodyText"/>
      </w:pPr>
    </w:p>
    <w:p>
      <w:pPr>
        <w:pStyle w:val="BodyText"/>
      </w:pPr>
    </w:p>
    <w:p>
      <w:pPr>
        <w:pStyle w:val="BodyText"/>
      </w:pPr>
    </w:p>
    <w:p>
      <w:pPr>
        <w:pStyle w:val="BodyText"/>
      </w:pPr>
    </w:p>
    <w:p>
      <w:pPr>
        <w:pStyle w:val="BodyText"/>
        <w:spacing w:before="19"/>
      </w:pPr>
    </w:p>
    <w:p>
      <w:pPr>
        <w:pStyle w:val="BodyText"/>
        <w:ind w:left="179"/>
      </w:pPr>
      <w:r>
        <w:rPr>
          <w:color w:val="231F1F"/>
          <w:w w:val="85"/>
        </w:rPr>
        <w:t>Üretici</w:t>
      </w:r>
      <w:r>
        <w:rPr>
          <w:color w:val="231F1F"/>
          <w:spacing w:val="12"/>
        </w:rPr>
        <w:t> </w:t>
      </w:r>
      <w:r>
        <w:rPr>
          <w:color w:val="231F1F"/>
          <w:w w:val="85"/>
        </w:rPr>
        <w:t>Tarafından</w:t>
      </w:r>
      <w:r>
        <w:rPr>
          <w:color w:val="231F1F"/>
          <w:spacing w:val="24"/>
        </w:rPr>
        <w:t> </w:t>
      </w:r>
      <w:r>
        <w:rPr>
          <w:color w:val="231F1F"/>
          <w:w w:val="85"/>
        </w:rPr>
        <w:t>Anlaşma'ya</w:t>
      </w:r>
      <w:r>
        <w:rPr>
          <w:color w:val="231F1F"/>
          <w:spacing w:val="26"/>
        </w:rPr>
        <w:t> </w:t>
      </w:r>
      <w:r>
        <w:rPr>
          <w:color w:val="231F1F"/>
          <w:w w:val="85"/>
        </w:rPr>
        <w:t>Eklenecek</w:t>
      </w:r>
      <w:r>
        <w:rPr>
          <w:color w:val="231F1F"/>
          <w:spacing w:val="14"/>
        </w:rPr>
        <w:t> </w:t>
      </w:r>
      <w:r>
        <w:rPr>
          <w:color w:val="231F1F"/>
          <w:spacing w:val="-2"/>
          <w:w w:val="85"/>
        </w:rPr>
        <w:t>Belgeler;</w:t>
      </w:r>
    </w:p>
    <w:p>
      <w:pPr>
        <w:pStyle w:val="BodyText"/>
        <w:spacing w:before="107"/>
        <w:ind w:left="167"/>
      </w:pPr>
      <w:r>
        <w:rPr>
          <w:color w:val="231F1F"/>
          <w:w w:val="85"/>
        </w:rPr>
        <w:t>-</w:t>
      </w:r>
      <w:r>
        <w:rPr>
          <w:color w:val="231F1F"/>
          <w:spacing w:val="-4"/>
          <w:w w:val="85"/>
        </w:rPr>
        <w:t> </w:t>
      </w:r>
      <w:r>
        <w:rPr>
          <w:color w:val="231F1F"/>
          <w:w w:val="85"/>
        </w:rPr>
        <w:t>Lisansındaki</w:t>
      </w:r>
      <w:r>
        <w:rPr>
          <w:color w:val="231F1F"/>
          <w:spacing w:val="30"/>
        </w:rPr>
        <w:t> </w:t>
      </w:r>
      <w:r>
        <w:rPr>
          <w:color w:val="231F1F"/>
          <w:w w:val="85"/>
        </w:rPr>
        <w:t>mücbir</w:t>
      </w:r>
      <w:r>
        <w:rPr>
          <w:color w:val="231F1F"/>
          <w:spacing w:val="7"/>
        </w:rPr>
        <w:t> </w:t>
      </w:r>
      <w:r>
        <w:rPr>
          <w:color w:val="231F1F"/>
          <w:spacing w:val="-2"/>
          <w:w w:val="85"/>
        </w:rPr>
        <w:t>sebepler,</w:t>
      </w:r>
    </w:p>
    <w:p>
      <w:pPr>
        <w:spacing w:after="0"/>
        <w:sectPr>
          <w:type w:val="continuous"/>
          <w:pgSz w:w="7660" w:h="12020"/>
          <w:pgMar w:top="40" w:bottom="280" w:left="320" w:right="280"/>
        </w:sectPr>
      </w:pPr>
    </w:p>
    <w:p>
      <w:pPr>
        <w:spacing w:before="77"/>
        <w:ind w:left="224" w:right="0" w:firstLine="0"/>
        <w:jc w:val="left"/>
        <w:rPr>
          <w:b/>
          <w:sz w:val="19"/>
        </w:rPr>
      </w:pPr>
      <w:r>
        <w:rPr>
          <w:b/>
          <w:color w:val="231F1F"/>
          <w:w w:val="80"/>
          <w:sz w:val="19"/>
        </w:rPr>
        <w:t>EK-5</w:t>
      </w:r>
      <w:r>
        <w:rPr>
          <w:b/>
          <w:color w:val="231F1F"/>
          <w:sz w:val="19"/>
        </w:rPr>
        <w:t> </w:t>
      </w:r>
      <w:r>
        <w:rPr>
          <w:b/>
          <w:color w:val="231F1F"/>
          <w:w w:val="80"/>
          <w:sz w:val="19"/>
        </w:rPr>
        <w:t>Oturan</w:t>
      </w:r>
      <w:r>
        <w:rPr>
          <w:b/>
          <w:color w:val="231F1F"/>
          <w:spacing w:val="11"/>
          <w:sz w:val="19"/>
        </w:rPr>
        <w:t> </w:t>
      </w:r>
      <w:r>
        <w:rPr>
          <w:b/>
          <w:color w:val="231F1F"/>
          <w:w w:val="80"/>
          <w:sz w:val="19"/>
        </w:rPr>
        <w:t>Sistemin</w:t>
      </w:r>
      <w:r>
        <w:rPr>
          <w:b/>
          <w:color w:val="231F1F"/>
          <w:spacing w:val="14"/>
          <w:sz w:val="19"/>
        </w:rPr>
        <w:t> </w:t>
      </w:r>
      <w:r>
        <w:rPr>
          <w:b/>
          <w:color w:val="231F1F"/>
          <w:w w:val="80"/>
          <w:sz w:val="19"/>
        </w:rPr>
        <w:t>Toparlanması</w:t>
      </w:r>
      <w:r>
        <w:rPr>
          <w:b/>
          <w:color w:val="231F1F"/>
          <w:spacing w:val="51"/>
          <w:sz w:val="19"/>
        </w:rPr>
        <w:t> </w:t>
      </w:r>
      <w:r>
        <w:rPr>
          <w:b/>
          <w:color w:val="231F1F"/>
          <w:w w:val="80"/>
          <w:sz w:val="19"/>
        </w:rPr>
        <w:t>Yan</w:t>
      </w:r>
      <w:r>
        <w:rPr>
          <w:b/>
          <w:color w:val="231F1F"/>
          <w:spacing w:val="8"/>
          <w:sz w:val="19"/>
        </w:rPr>
        <w:t> </w:t>
      </w:r>
      <w:r>
        <w:rPr>
          <w:b/>
          <w:color w:val="231F1F"/>
          <w:w w:val="80"/>
          <w:sz w:val="19"/>
        </w:rPr>
        <w:t>Hizmet</w:t>
      </w:r>
      <w:r>
        <w:rPr>
          <w:b/>
          <w:color w:val="231F1F"/>
          <w:spacing w:val="19"/>
          <w:sz w:val="19"/>
        </w:rPr>
        <w:t> </w:t>
      </w:r>
      <w:r>
        <w:rPr>
          <w:b/>
          <w:color w:val="231F1F"/>
          <w:spacing w:val="-2"/>
          <w:w w:val="80"/>
          <w:sz w:val="19"/>
        </w:rPr>
        <w:t>Sertifikası</w:t>
      </w:r>
    </w:p>
    <w:p>
      <w:pPr>
        <w:spacing w:before="100"/>
        <w:ind w:left="224" w:right="0" w:firstLine="0"/>
        <w:jc w:val="left"/>
        <w:rPr>
          <w:sz w:val="21"/>
        </w:rPr>
      </w:pPr>
      <w:r>
        <w:rPr>
          <w:color w:val="231F1F"/>
          <w:w w:val="80"/>
          <w:sz w:val="21"/>
        </w:rPr>
        <w:t>EK-6</w:t>
      </w:r>
      <w:r>
        <w:rPr>
          <w:color w:val="231F1F"/>
          <w:spacing w:val="8"/>
          <w:sz w:val="21"/>
        </w:rPr>
        <w:t> </w:t>
      </w:r>
      <w:r>
        <w:rPr>
          <w:color w:val="231F1F"/>
          <w:spacing w:val="-2"/>
          <w:w w:val="80"/>
          <w:sz w:val="21"/>
        </w:rPr>
        <w:t>Taahhütname</w:t>
      </w:r>
    </w:p>
    <w:p>
      <w:pPr>
        <w:spacing w:after="0"/>
        <w:jc w:val="left"/>
        <w:rPr>
          <w:sz w:val="21"/>
        </w:rPr>
        <w:sectPr>
          <w:pgSz w:w="7660" w:h="12020"/>
          <w:pgMar w:top="340" w:bottom="280" w:left="320" w:right="280"/>
        </w:sectPr>
      </w:pPr>
    </w:p>
    <w:p>
      <w:pPr>
        <w:spacing w:line="239" w:lineRule="exact" w:before="71"/>
        <w:ind w:left="705" w:right="0" w:firstLine="0"/>
        <w:jc w:val="left"/>
        <w:rPr>
          <w:b/>
          <w:sz w:val="21"/>
        </w:rPr>
      </w:pPr>
      <w:r>
        <w:rPr>
          <w:b/>
          <w:w w:val="75"/>
          <w:sz w:val="21"/>
        </w:rPr>
        <w:t>EK-1</w:t>
      </w:r>
      <w:r>
        <w:rPr>
          <w:b/>
          <w:spacing w:val="9"/>
          <w:sz w:val="21"/>
        </w:rPr>
        <w:t> </w:t>
      </w:r>
      <w:r>
        <w:rPr>
          <w:b/>
          <w:w w:val="75"/>
          <w:sz w:val="21"/>
        </w:rPr>
        <w:t>Üretim</w:t>
      </w:r>
      <w:r>
        <w:rPr>
          <w:b/>
          <w:spacing w:val="16"/>
          <w:sz w:val="21"/>
        </w:rPr>
        <w:t> </w:t>
      </w:r>
      <w:r>
        <w:rPr>
          <w:b/>
          <w:spacing w:val="-2"/>
          <w:w w:val="75"/>
          <w:sz w:val="21"/>
        </w:rPr>
        <w:t>Tesisleri</w:t>
      </w:r>
    </w:p>
    <w:p>
      <w:pPr>
        <w:spacing w:line="235" w:lineRule="auto" w:before="1"/>
        <w:ind w:left="200" w:right="0" w:hanging="1"/>
        <w:jc w:val="left"/>
        <w:rPr>
          <w:sz w:val="21"/>
        </w:rPr>
      </w:pPr>
      <w:r>
        <w:rPr>
          <w:w w:val="80"/>
          <w:sz w:val="21"/>
        </w:rPr>
        <w:t>Elektrik</w:t>
      </w:r>
      <w:r>
        <w:rPr>
          <w:sz w:val="21"/>
        </w:rPr>
        <w:t> </w:t>
      </w:r>
      <w:r>
        <w:rPr>
          <w:w w:val="80"/>
          <w:sz w:val="21"/>
        </w:rPr>
        <w:t>Piyasası</w:t>
      </w:r>
      <w:r>
        <w:rPr>
          <w:sz w:val="21"/>
        </w:rPr>
        <w:t> </w:t>
      </w:r>
      <w:r>
        <w:rPr>
          <w:w w:val="80"/>
          <w:sz w:val="21"/>
        </w:rPr>
        <w:t>Yan</w:t>
      </w:r>
      <w:r>
        <w:rPr>
          <w:sz w:val="21"/>
        </w:rPr>
        <w:t> </w:t>
      </w:r>
      <w:r>
        <w:rPr>
          <w:w w:val="80"/>
          <w:sz w:val="21"/>
        </w:rPr>
        <w:t>Hizmetler</w:t>
      </w:r>
      <w:r>
        <w:rPr>
          <w:sz w:val="21"/>
        </w:rPr>
        <w:t> </w:t>
      </w:r>
      <w:r>
        <w:rPr>
          <w:w w:val="80"/>
          <w:sz w:val="21"/>
        </w:rPr>
        <w:t>Yönetmeliği</w:t>
      </w:r>
      <w:r>
        <w:rPr>
          <w:sz w:val="21"/>
        </w:rPr>
        <w:t> </w:t>
      </w:r>
      <w:r>
        <w:rPr>
          <w:w w:val="80"/>
          <w:sz w:val="21"/>
        </w:rPr>
        <w:t>gereği</w:t>
      </w:r>
      <w:r>
        <w:rPr>
          <w:sz w:val="21"/>
        </w:rPr>
        <w:t> </w:t>
      </w:r>
      <w:r>
        <w:rPr>
          <w:w w:val="80"/>
          <w:sz w:val="21"/>
        </w:rPr>
        <w:t>Üretici'nin</w:t>
      </w:r>
      <w:r>
        <w:rPr>
          <w:sz w:val="21"/>
        </w:rPr>
        <w:t> </w:t>
      </w:r>
      <w:r>
        <w:rPr>
          <w:w w:val="80"/>
          <w:sz w:val="21"/>
        </w:rPr>
        <w:t>Oturan</w:t>
      </w:r>
      <w:r>
        <w:rPr>
          <w:sz w:val="21"/>
        </w:rPr>
        <w:t> </w:t>
      </w:r>
      <w:r>
        <w:rPr>
          <w:w w:val="80"/>
          <w:sz w:val="21"/>
        </w:rPr>
        <w:t>Sistemin</w:t>
      </w:r>
      <w:r>
        <w:rPr>
          <w:sz w:val="21"/>
        </w:rPr>
        <w:t> </w:t>
      </w:r>
      <w:r>
        <w:rPr>
          <w:w w:val="80"/>
          <w:sz w:val="21"/>
        </w:rPr>
        <w:t>Toparlanması </w:t>
      </w:r>
      <w:r>
        <w:rPr>
          <w:spacing w:val="-2"/>
          <w:w w:val="85"/>
          <w:sz w:val="21"/>
        </w:rPr>
        <w:t>Hizmetine</w:t>
      </w:r>
      <w:r>
        <w:rPr>
          <w:sz w:val="21"/>
        </w:rPr>
        <w:t> </w:t>
      </w:r>
      <w:r>
        <w:rPr>
          <w:spacing w:val="-2"/>
          <w:w w:val="85"/>
          <w:sz w:val="21"/>
        </w:rPr>
        <w:t>katılımları</w:t>
      </w:r>
      <w:r>
        <w:rPr>
          <w:sz w:val="21"/>
        </w:rPr>
        <w:t> </w:t>
      </w:r>
      <w:r>
        <w:rPr>
          <w:spacing w:val="-2"/>
          <w:w w:val="85"/>
          <w:sz w:val="21"/>
        </w:rPr>
        <w:t>zorunlu olan üretim tesisleri aşağıda belirtilmiştir.</w:t>
      </w:r>
    </w:p>
    <w:p>
      <w:pPr>
        <w:pStyle w:val="BodyText"/>
        <w:rPr>
          <w:sz w:val="17"/>
        </w:rPr>
      </w:pPr>
      <w:r>
        <w:rPr/>
        <w:drawing>
          <wp:anchor distT="0" distB="0" distL="0" distR="0" allowOverlap="1" layoutInCell="1" locked="0" behindDoc="1" simplePos="0" relativeHeight="487597568">
            <wp:simplePos x="0" y="0"/>
            <wp:positionH relativeFrom="page">
              <wp:posOffset>846142</wp:posOffset>
            </wp:positionH>
            <wp:positionV relativeFrom="paragraph">
              <wp:posOffset>139393</wp:posOffset>
            </wp:positionV>
            <wp:extent cx="3217608" cy="2292096"/>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7" cstate="print"/>
                    <a:stretch>
                      <a:fillRect/>
                    </a:stretch>
                  </pic:blipFill>
                  <pic:spPr>
                    <a:xfrm>
                      <a:off x="0" y="0"/>
                      <a:ext cx="3217608" cy="2292096"/>
                    </a:xfrm>
                    <a:prstGeom prst="rect">
                      <a:avLst/>
                    </a:prstGeom>
                  </pic:spPr>
                </pic:pic>
              </a:graphicData>
            </a:graphic>
          </wp:anchor>
        </w:drawing>
      </w:r>
    </w:p>
    <w:p>
      <w:pPr>
        <w:pStyle w:val="BodyText"/>
        <w:spacing w:before="226"/>
        <w:rPr>
          <w:sz w:val="21"/>
        </w:rPr>
      </w:pPr>
    </w:p>
    <w:p>
      <w:pPr>
        <w:spacing w:before="0"/>
        <w:ind w:left="200" w:right="0" w:firstLine="0"/>
        <w:jc w:val="left"/>
        <w:rPr>
          <w:sz w:val="21"/>
        </w:rPr>
      </w:pPr>
      <w:r>
        <w:rPr>
          <w:w w:val="80"/>
          <w:sz w:val="21"/>
        </w:rPr>
        <w:t>Ekin</w:t>
      </w:r>
      <w:r>
        <w:rPr>
          <w:spacing w:val="-1"/>
          <w:w w:val="80"/>
          <w:sz w:val="21"/>
        </w:rPr>
        <w:t> </w:t>
      </w:r>
      <w:r>
        <w:rPr>
          <w:w w:val="80"/>
          <w:sz w:val="21"/>
        </w:rPr>
        <w:t>Düzenlendiği</w:t>
      </w:r>
      <w:r>
        <w:rPr>
          <w:spacing w:val="4"/>
          <w:sz w:val="21"/>
        </w:rPr>
        <w:t> </w:t>
      </w:r>
      <w:r>
        <w:rPr>
          <w:w w:val="80"/>
          <w:sz w:val="21"/>
        </w:rPr>
        <w:t>Tarih:</w:t>
      </w:r>
      <w:r>
        <w:rPr>
          <w:spacing w:val="-7"/>
          <w:sz w:val="21"/>
        </w:rPr>
        <w:t> </w:t>
      </w:r>
      <w:r>
        <w:rPr>
          <w:spacing w:val="-2"/>
          <w:w w:val="80"/>
          <w:sz w:val="21"/>
        </w:rPr>
        <w:t>.../.../......</w:t>
      </w:r>
    </w:p>
    <w:p>
      <w:pPr>
        <w:spacing w:after="0"/>
        <w:jc w:val="left"/>
        <w:rPr>
          <w:sz w:val="21"/>
        </w:rPr>
        <w:sectPr>
          <w:pgSz w:w="7660" w:h="12020"/>
          <w:pgMar w:top="380" w:bottom="280" w:left="320" w:right="280"/>
        </w:sectPr>
      </w:pPr>
    </w:p>
    <w:p>
      <w:pPr>
        <w:pStyle w:val="Heading4"/>
        <w:spacing w:before="66"/>
        <w:ind w:left="777"/>
      </w:pPr>
      <w:r>
        <w:rPr>
          <w:color w:val="231F1F"/>
          <w:w w:val="80"/>
        </w:rPr>
        <w:t>EK-2</w:t>
      </w:r>
      <w:r>
        <w:rPr>
          <w:color w:val="231F1F"/>
          <w:spacing w:val="2"/>
        </w:rPr>
        <w:t> </w:t>
      </w:r>
      <w:r>
        <w:rPr>
          <w:color w:val="231F1F"/>
          <w:w w:val="80"/>
        </w:rPr>
        <w:t>Üretim</w:t>
      </w:r>
      <w:r>
        <w:rPr>
          <w:color w:val="231F1F"/>
          <w:spacing w:val="-3"/>
        </w:rPr>
        <w:t> </w:t>
      </w:r>
      <w:r>
        <w:rPr>
          <w:color w:val="231F1F"/>
          <w:w w:val="80"/>
        </w:rPr>
        <w:t>Tesisi</w:t>
      </w:r>
      <w:r>
        <w:rPr>
          <w:color w:val="231F1F"/>
          <w:spacing w:val="12"/>
        </w:rPr>
        <w:t> </w:t>
      </w:r>
      <w:r>
        <w:rPr>
          <w:color w:val="231F1F"/>
          <w:w w:val="80"/>
        </w:rPr>
        <w:t>Ve</w:t>
      </w:r>
      <w:r>
        <w:rPr>
          <w:color w:val="231F1F"/>
          <w:spacing w:val="8"/>
        </w:rPr>
        <w:t> </w:t>
      </w:r>
      <w:r>
        <w:rPr>
          <w:color w:val="231F1F"/>
          <w:w w:val="80"/>
        </w:rPr>
        <w:t>Hizmeti</w:t>
      </w:r>
      <w:r>
        <w:rPr>
          <w:color w:val="231F1F"/>
          <w:spacing w:val="7"/>
        </w:rPr>
        <w:t> </w:t>
      </w:r>
      <w:r>
        <w:rPr>
          <w:color w:val="231F1F"/>
          <w:w w:val="80"/>
        </w:rPr>
        <w:t>Sağlayacak</w:t>
      </w:r>
      <w:r>
        <w:rPr>
          <w:color w:val="231F1F"/>
          <w:spacing w:val="29"/>
        </w:rPr>
        <w:t> </w:t>
      </w:r>
      <w:r>
        <w:rPr>
          <w:color w:val="231F1F"/>
          <w:w w:val="80"/>
        </w:rPr>
        <w:t>Ünite</w:t>
      </w:r>
      <w:r>
        <w:rPr>
          <w:color w:val="231F1F"/>
          <w:spacing w:val="8"/>
        </w:rPr>
        <w:t> </w:t>
      </w:r>
      <w:r>
        <w:rPr>
          <w:color w:val="231F1F"/>
          <w:spacing w:val="-2"/>
          <w:w w:val="80"/>
        </w:rPr>
        <w:t>Verileri</w:t>
      </w:r>
    </w:p>
    <w:p>
      <w:pPr>
        <w:pStyle w:val="BodyText"/>
        <w:spacing w:line="350" w:lineRule="auto" w:before="97"/>
        <w:ind w:left="280" w:right="489" w:hanging="17"/>
      </w:pPr>
      <w:r>
        <w:rPr>
          <w:color w:val="231F1F"/>
          <w:w w:val="85"/>
        </w:rPr>
        <w:t>(Hizmeti</w:t>
      </w:r>
      <w:r>
        <w:rPr>
          <w:color w:val="231F1F"/>
        </w:rPr>
        <w:t> </w:t>
      </w:r>
      <w:r>
        <w:rPr>
          <w:color w:val="231F1F"/>
          <w:w w:val="85"/>
        </w:rPr>
        <w:t>sağlayacak</w:t>
      </w:r>
      <w:r>
        <w:rPr>
          <w:color w:val="231F1F"/>
        </w:rPr>
        <w:t> </w:t>
      </w:r>
      <w:r>
        <w:rPr>
          <w:color w:val="231F1F"/>
          <w:w w:val="85"/>
        </w:rPr>
        <w:t>her</w:t>
      </w:r>
      <w:r>
        <w:rPr>
          <w:color w:val="231F1F"/>
          <w:spacing w:val="-3"/>
          <w:w w:val="85"/>
        </w:rPr>
        <w:t> </w:t>
      </w:r>
      <w:r>
        <w:rPr>
          <w:color w:val="231F1F"/>
          <w:w w:val="85"/>
        </w:rPr>
        <w:t>bir ünite</w:t>
      </w:r>
      <w:r>
        <w:rPr>
          <w:color w:val="231F1F"/>
          <w:spacing w:val="-2"/>
          <w:w w:val="85"/>
        </w:rPr>
        <w:t> </w:t>
      </w:r>
      <w:r>
        <w:rPr>
          <w:color w:val="231F1F"/>
          <w:w w:val="85"/>
        </w:rPr>
        <w:t>için (üniteler özdeş</w:t>
      </w:r>
      <w:r>
        <w:rPr>
          <w:color w:val="231F1F"/>
          <w:spacing w:val="-2"/>
          <w:w w:val="85"/>
        </w:rPr>
        <w:t> </w:t>
      </w:r>
      <w:r>
        <w:rPr>
          <w:color w:val="231F1F"/>
          <w:w w:val="85"/>
        </w:rPr>
        <w:t>olsa</w:t>
      </w:r>
      <w:r>
        <w:rPr>
          <w:color w:val="231F1F"/>
          <w:spacing w:val="-4"/>
          <w:w w:val="85"/>
        </w:rPr>
        <w:t> </w:t>
      </w:r>
      <w:r>
        <w:rPr>
          <w:color w:val="231F1F"/>
          <w:w w:val="85"/>
        </w:rPr>
        <w:t>bile)</w:t>
      </w:r>
      <w:r>
        <w:rPr>
          <w:color w:val="231F1F"/>
          <w:spacing w:val="-5"/>
          <w:w w:val="85"/>
        </w:rPr>
        <w:t> </w:t>
      </w:r>
      <w:r>
        <w:rPr>
          <w:color w:val="231F1F"/>
          <w:w w:val="85"/>
        </w:rPr>
        <w:t>ayn ayrı doldurulacaktır.) </w:t>
      </w:r>
      <w:r>
        <w:rPr>
          <w:color w:val="231F1F"/>
          <w:w w:val="95"/>
        </w:rPr>
        <w:t>Üretim</w:t>
      </w:r>
      <w:r>
        <w:rPr>
          <w:color w:val="231F1F"/>
          <w:spacing w:val="-10"/>
          <w:w w:val="95"/>
        </w:rPr>
        <w:t> </w:t>
      </w:r>
      <w:r>
        <w:rPr>
          <w:color w:val="231F1F"/>
          <w:w w:val="95"/>
        </w:rPr>
        <w:t>Tesisinin</w:t>
      </w:r>
      <w:r>
        <w:rPr>
          <w:color w:val="231F1F"/>
          <w:spacing w:val="-10"/>
          <w:w w:val="95"/>
        </w:rPr>
        <w:t> </w:t>
      </w:r>
      <w:r>
        <w:rPr>
          <w:color w:val="231F1F"/>
          <w:w w:val="95"/>
        </w:rPr>
        <w:t>Adı</w:t>
      </w:r>
    </w:p>
    <w:p>
      <w:pPr>
        <w:pStyle w:val="BodyText"/>
        <w:spacing w:before="7"/>
      </w:pPr>
    </w:p>
    <w:p>
      <w:pPr>
        <w:pStyle w:val="BodyText"/>
        <w:ind w:left="265" w:right="4196"/>
      </w:pPr>
      <w:r>
        <w:rPr>
          <w:color w:val="231F1F"/>
          <w:w w:val="85"/>
        </w:rPr>
        <w:t>Üretim</w:t>
      </w:r>
      <w:r>
        <w:rPr>
          <w:color w:val="231F1F"/>
          <w:spacing w:val="-5"/>
          <w:w w:val="85"/>
        </w:rPr>
        <w:t> </w:t>
      </w:r>
      <w:r>
        <w:rPr>
          <w:color w:val="231F1F"/>
          <w:w w:val="85"/>
        </w:rPr>
        <w:t>Tesisinin</w:t>
      </w:r>
      <w:r>
        <w:rPr>
          <w:color w:val="231F1F"/>
          <w:spacing w:val="-5"/>
          <w:w w:val="85"/>
        </w:rPr>
        <w:t> </w:t>
      </w:r>
      <w:r>
        <w:rPr>
          <w:color w:val="231F1F"/>
          <w:w w:val="85"/>
        </w:rPr>
        <w:t>Bağlı</w:t>
      </w:r>
      <w:r>
        <w:rPr>
          <w:color w:val="231F1F"/>
          <w:spacing w:val="-5"/>
          <w:w w:val="85"/>
        </w:rPr>
        <w:t> </w:t>
      </w:r>
      <w:r>
        <w:rPr>
          <w:color w:val="231F1F"/>
          <w:w w:val="85"/>
        </w:rPr>
        <w:t>Bulunduğu </w:t>
      </w:r>
      <w:r>
        <w:rPr>
          <w:color w:val="231F1F"/>
          <w:w w:val="95"/>
        </w:rPr>
        <w:t>Tüzel Kişilik Adı</w:t>
      </w:r>
    </w:p>
    <w:p>
      <w:pPr>
        <w:pStyle w:val="BodyText"/>
        <w:spacing w:before="108"/>
      </w:pPr>
    </w:p>
    <w:p>
      <w:pPr>
        <w:pStyle w:val="BodyText"/>
        <w:ind w:left="280"/>
      </w:pPr>
      <w:r>
        <w:rPr>
          <w:color w:val="231F1F"/>
          <w:w w:val="80"/>
        </w:rPr>
        <w:t>Ünite</w:t>
      </w:r>
      <w:r>
        <w:rPr>
          <w:color w:val="231F1F"/>
          <w:spacing w:val="-4"/>
        </w:rPr>
        <w:t> </w:t>
      </w:r>
      <w:r>
        <w:rPr>
          <w:color w:val="231F1F"/>
          <w:spacing w:val="-4"/>
          <w:w w:val="90"/>
        </w:rPr>
        <w:t>Kodu</w:t>
      </w:r>
    </w:p>
    <w:p>
      <w:pPr>
        <w:pStyle w:val="BodyText"/>
        <w:spacing w:before="102"/>
        <w:ind w:left="277"/>
      </w:pPr>
      <w:r>
        <w:rPr>
          <w:color w:val="231F1F"/>
          <w:spacing w:val="-2"/>
          <w:w w:val="85"/>
        </w:rPr>
        <w:t>Ekin</w:t>
      </w:r>
      <w:r>
        <w:rPr>
          <w:color w:val="231F1F"/>
          <w:spacing w:val="2"/>
        </w:rPr>
        <w:t> </w:t>
      </w:r>
      <w:r>
        <w:rPr>
          <w:color w:val="231F1F"/>
          <w:spacing w:val="-2"/>
          <w:w w:val="85"/>
        </w:rPr>
        <w:t>Düzenlendiği</w:t>
      </w:r>
      <w:r>
        <w:rPr>
          <w:color w:val="231F1F"/>
          <w:spacing w:val="12"/>
        </w:rPr>
        <w:t> </w:t>
      </w:r>
      <w:r>
        <w:rPr>
          <w:color w:val="231F1F"/>
          <w:spacing w:val="-2"/>
          <w:w w:val="85"/>
        </w:rPr>
        <w:t>Tarih:</w:t>
      </w:r>
      <w:r>
        <w:rPr>
          <w:color w:val="231F1F"/>
          <w:spacing w:val="-3"/>
        </w:rPr>
        <w:t> </w:t>
      </w:r>
      <w:r>
        <w:rPr>
          <w:color w:val="231F1F"/>
          <w:spacing w:val="-2"/>
          <w:w w:val="85"/>
        </w:rPr>
        <w:t>..</w:t>
      </w:r>
      <w:r>
        <w:rPr>
          <w:color w:val="231F1F"/>
          <w:spacing w:val="-13"/>
          <w:w w:val="85"/>
        </w:rPr>
        <w:t> </w:t>
      </w:r>
      <w:r>
        <w:rPr>
          <w:color w:val="231F1F"/>
          <w:spacing w:val="-2"/>
          <w:w w:val="85"/>
        </w:rPr>
        <w:t>./.../......</w:t>
      </w:r>
    </w:p>
    <w:p>
      <w:pPr>
        <w:pStyle w:val="BodyText"/>
        <w:spacing w:before="102"/>
        <w:ind w:left="275"/>
      </w:pPr>
      <w:r>
        <w:rPr>
          <w:color w:val="231F1F"/>
          <w:spacing w:val="-2"/>
          <w:w w:val="85"/>
        </w:rPr>
        <w:t>Ünitenin</w:t>
      </w:r>
      <w:r>
        <w:rPr>
          <w:color w:val="231F1F"/>
          <w:spacing w:val="7"/>
        </w:rPr>
        <w:t> </w:t>
      </w:r>
      <w:r>
        <w:rPr>
          <w:color w:val="231F1F"/>
          <w:spacing w:val="-2"/>
          <w:w w:val="85"/>
        </w:rPr>
        <w:t>Nominal</w:t>
      </w:r>
      <w:r>
        <w:rPr>
          <w:color w:val="231F1F"/>
          <w:spacing w:val="-2"/>
        </w:rPr>
        <w:t> </w:t>
      </w:r>
      <w:r>
        <w:rPr>
          <w:color w:val="231F1F"/>
          <w:spacing w:val="-4"/>
          <w:w w:val="85"/>
        </w:rPr>
        <w:t>Gücü</w:t>
      </w:r>
    </w:p>
    <w:p>
      <w:pPr>
        <w:pStyle w:val="BodyText"/>
        <w:spacing w:before="6"/>
        <w:ind w:left="263"/>
      </w:pPr>
      <w:r>
        <w:rPr>
          <w:color w:val="231F1F"/>
          <w:w w:val="85"/>
        </w:rPr>
        <w:t>(Kabul</w:t>
      </w:r>
      <w:r>
        <w:rPr>
          <w:color w:val="231F1F"/>
          <w:spacing w:val="-5"/>
          <w:w w:val="85"/>
        </w:rPr>
        <w:t> </w:t>
      </w:r>
      <w:r>
        <w:rPr>
          <w:color w:val="231F1F"/>
          <w:w w:val="85"/>
        </w:rPr>
        <w:t>tutanakları</w:t>
      </w:r>
      <w:r>
        <w:rPr>
          <w:color w:val="231F1F"/>
          <w:spacing w:val="-7"/>
        </w:rPr>
        <w:t> </w:t>
      </w:r>
      <w:r>
        <w:rPr>
          <w:color w:val="231F1F"/>
          <w:w w:val="85"/>
        </w:rPr>
        <w:t>ya</w:t>
      </w:r>
      <w:r>
        <w:rPr>
          <w:color w:val="231F1F"/>
          <w:spacing w:val="-5"/>
          <w:w w:val="85"/>
        </w:rPr>
        <w:t> </w:t>
      </w:r>
      <w:r>
        <w:rPr>
          <w:color w:val="231F1F"/>
          <w:w w:val="85"/>
        </w:rPr>
        <w:t>da</w:t>
      </w:r>
      <w:r>
        <w:rPr>
          <w:color w:val="231F1F"/>
          <w:spacing w:val="-5"/>
          <w:w w:val="85"/>
        </w:rPr>
        <w:t> </w:t>
      </w:r>
      <w:r>
        <w:rPr>
          <w:color w:val="231F1F"/>
          <w:w w:val="85"/>
        </w:rPr>
        <w:t>Üretim</w:t>
      </w:r>
      <w:r>
        <w:rPr>
          <w:color w:val="231F1F"/>
          <w:spacing w:val="-6"/>
        </w:rPr>
        <w:t> </w:t>
      </w:r>
      <w:r>
        <w:rPr>
          <w:color w:val="231F1F"/>
          <w:spacing w:val="-2"/>
          <w:w w:val="85"/>
        </w:rPr>
        <w:t>Lisansında</w:t>
      </w:r>
    </w:p>
    <w:p>
      <w:pPr>
        <w:tabs>
          <w:tab w:pos="4838" w:val="left" w:leader="dot"/>
        </w:tabs>
        <w:spacing w:before="5"/>
        <w:ind w:left="267" w:right="0" w:firstLine="0"/>
        <w:jc w:val="left"/>
        <w:rPr>
          <w:sz w:val="20"/>
        </w:rPr>
      </w:pPr>
      <w:r>
        <w:rPr>
          <w:color w:val="231F1F"/>
          <w:w w:val="85"/>
          <w:sz w:val="20"/>
        </w:rPr>
        <w:t>belirtilen</w:t>
      </w:r>
      <w:r>
        <w:rPr>
          <w:color w:val="231F1F"/>
          <w:spacing w:val="-1"/>
          <w:w w:val="85"/>
          <w:sz w:val="20"/>
        </w:rPr>
        <w:t> </w:t>
      </w:r>
      <w:r>
        <w:rPr>
          <w:color w:val="231F1F"/>
          <w:w w:val="85"/>
          <w:sz w:val="20"/>
        </w:rPr>
        <w:t>değer)</w:t>
      </w:r>
      <w:r>
        <w:rPr>
          <w:color w:val="231F1F"/>
          <w:spacing w:val="-6"/>
          <w:sz w:val="20"/>
        </w:rPr>
        <w:t> </w:t>
      </w:r>
      <w:r>
        <w:rPr>
          <w:color w:val="231F1F"/>
          <w:spacing w:val="-2"/>
          <w:w w:val="85"/>
          <w:sz w:val="18"/>
        </w:rPr>
        <w:t>(Pnom)</w:t>
      </w:r>
      <w:r>
        <w:rPr>
          <w:color w:val="231F1F"/>
          <w:sz w:val="18"/>
        </w:rPr>
        <w:tab/>
      </w:r>
      <w:r>
        <w:rPr>
          <w:color w:val="231F1F"/>
          <w:spacing w:val="-5"/>
          <w:w w:val="95"/>
          <w:sz w:val="20"/>
        </w:rPr>
        <w:t>MW</w:t>
      </w:r>
    </w:p>
    <w:p>
      <w:pPr>
        <w:pStyle w:val="BodyText"/>
        <w:tabs>
          <w:tab w:pos="4333" w:val="left" w:leader="dot"/>
        </w:tabs>
        <w:spacing w:before="102"/>
        <w:ind w:left="265"/>
      </w:pPr>
      <w:r>
        <w:rPr>
          <w:color w:val="231F1F"/>
          <w:w w:val="85"/>
        </w:rPr>
        <w:t>Ünitenin</w:t>
      </w:r>
      <w:r>
        <w:rPr>
          <w:color w:val="231F1F"/>
          <w:spacing w:val="-2"/>
          <w:w w:val="85"/>
        </w:rPr>
        <w:t> </w:t>
      </w:r>
      <w:r>
        <w:rPr>
          <w:color w:val="231F1F"/>
          <w:w w:val="85"/>
        </w:rPr>
        <w:t>Minimum</w:t>
      </w:r>
      <w:r>
        <w:rPr>
          <w:color w:val="231F1F"/>
          <w:spacing w:val="-1"/>
          <w:w w:val="85"/>
        </w:rPr>
        <w:t> </w:t>
      </w:r>
      <w:r>
        <w:rPr>
          <w:color w:val="231F1F"/>
          <w:w w:val="85"/>
        </w:rPr>
        <w:t>Kararlı</w:t>
      </w:r>
      <w:r>
        <w:rPr>
          <w:color w:val="231F1F"/>
          <w:spacing w:val="-1"/>
          <w:w w:val="85"/>
        </w:rPr>
        <w:t> </w:t>
      </w:r>
      <w:r>
        <w:rPr>
          <w:color w:val="231F1F"/>
          <w:w w:val="85"/>
        </w:rPr>
        <w:t>Üretim</w:t>
      </w:r>
      <w:r>
        <w:rPr>
          <w:color w:val="231F1F"/>
          <w:spacing w:val="-4"/>
          <w:w w:val="85"/>
        </w:rPr>
        <w:t> </w:t>
      </w:r>
      <w:r>
        <w:rPr>
          <w:color w:val="231F1F"/>
          <w:spacing w:val="-2"/>
          <w:w w:val="85"/>
        </w:rPr>
        <w:t>Düzeyi</w:t>
      </w:r>
      <w:r>
        <w:rPr>
          <w:color w:val="231F1F"/>
        </w:rPr>
        <w:tab/>
      </w:r>
      <w:r>
        <w:rPr>
          <w:color w:val="231F1F"/>
          <w:spacing w:val="-5"/>
          <w:w w:val="95"/>
        </w:rPr>
        <w:t>MW</w:t>
      </w:r>
    </w:p>
    <w:p>
      <w:pPr>
        <w:spacing w:after="0"/>
        <w:sectPr>
          <w:pgSz w:w="7660" w:h="12020"/>
          <w:pgMar w:top="380" w:bottom="280" w:left="320" w:right="280"/>
        </w:sectPr>
      </w:pPr>
    </w:p>
    <w:p>
      <w:pPr>
        <w:pStyle w:val="BodyText"/>
        <w:spacing w:line="345" w:lineRule="auto" w:before="102"/>
        <w:ind w:left="280" w:right="38" w:hanging="15"/>
      </w:pPr>
      <w:r>
        <w:rPr>
          <w:color w:val="231F1F"/>
          <w:spacing w:val="-2"/>
          <w:w w:val="90"/>
        </w:rPr>
        <w:t>Ünitenin</w:t>
      </w:r>
      <w:r>
        <w:rPr>
          <w:color w:val="231F1F"/>
          <w:spacing w:val="-1"/>
        </w:rPr>
        <w:t> </w:t>
      </w:r>
      <w:r>
        <w:rPr>
          <w:color w:val="231F1F"/>
          <w:spacing w:val="-2"/>
          <w:w w:val="90"/>
        </w:rPr>
        <w:t>aşırı ikazlı azami reaktif</w:t>
      </w:r>
      <w:r>
        <w:rPr>
          <w:color w:val="231F1F"/>
          <w:spacing w:val="-5"/>
          <w:w w:val="90"/>
        </w:rPr>
        <w:t> </w:t>
      </w:r>
      <w:r>
        <w:rPr>
          <w:color w:val="231F1F"/>
          <w:spacing w:val="-2"/>
          <w:w w:val="90"/>
        </w:rPr>
        <w:t>çıkış</w:t>
      </w:r>
      <w:r>
        <w:rPr>
          <w:color w:val="231F1F"/>
          <w:spacing w:val="-6"/>
          <w:w w:val="90"/>
        </w:rPr>
        <w:t> </w:t>
      </w:r>
      <w:r>
        <w:rPr>
          <w:color w:val="231F1F"/>
          <w:spacing w:val="-2"/>
          <w:w w:val="90"/>
        </w:rPr>
        <w:t>gücü </w:t>
      </w:r>
      <w:r>
        <w:rPr>
          <w:color w:val="231F1F"/>
          <w:w w:val="85"/>
        </w:rPr>
        <w:t>Ünitenin</w:t>
      </w:r>
      <w:r>
        <w:rPr>
          <w:color w:val="231F1F"/>
          <w:spacing w:val="-5"/>
          <w:w w:val="85"/>
        </w:rPr>
        <w:t> </w:t>
      </w:r>
      <w:r>
        <w:rPr>
          <w:color w:val="231F1F"/>
          <w:w w:val="85"/>
        </w:rPr>
        <w:t>düşük</w:t>
      </w:r>
      <w:r>
        <w:rPr>
          <w:color w:val="231F1F"/>
          <w:spacing w:val="-5"/>
          <w:w w:val="85"/>
        </w:rPr>
        <w:t> </w:t>
      </w:r>
      <w:r>
        <w:rPr>
          <w:color w:val="231F1F"/>
          <w:w w:val="85"/>
        </w:rPr>
        <w:t>ikazlı</w:t>
      </w:r>
      <w:r>
        <w:rPr>
          <w:color w:val="231F1F"/>
          <w:spacing w:val="-5"/>
          <w:w w:val="85"/>
        </w:rPr>
        <w:t> </w:t>
      </w:r>
      <w:r>
        <w:rPr>
          <w:color w:val="231F1F"/>
          <w:w w:val="85"/>
        </w:rPr>
        <w:t>azami</w:t>
      </w:r>
      <w:r>
        <w:rPr>
          <w:color w:val="231F1F"/>
          <w:spacing w:val="-5"/>
          <w:w w:val="85"/>
        </w:rPr>
        <w:t> </w:t>
      </w:r>
      <w:r>
        <w:rPr>
          <w:color w:val="231F1F"/>
          <w:w w:val="85"/>
        </w:rPr>
        <w:t>reaktif</w:t>
      </w:r>
      <w:r>
        <w:rPr>
          <w:color w:val="231F1F"/>
          <w:spacing w:val="-5"/>
          <w:w w:val="85"/>
        </w:rPr>
        <w:t> </w:t>
      </w:r>
      <w:r>
        <w:rPr>
          <w:color w:val="231F1F"/>
          <w:w w:val="85"/>
        </w:rPr>
        <w:t>çıkış</w:t>
      </w:r>
      <w:r>
        <w:rPr>
          <w:color w:val="231F1F"/>
          <w:spacing w:val="-5"/>
          <w:w w:val="85"/>
        </w:rPr>
        <w:t> </w:t>
      </w:r>
      <w:r>
        <w:rPr>
          <w:color w:val="231F1F"/>
          <w:w w:val="85"/>
        </w:rPr>
        <w:t>gücü</w:t>
      </w:r>
    </w:p>
    <w:p>
      <w:pPr>
        <w:pStyle w:val="BodyText"/>
        <w:tabs>
          <w:tab w:pos="1299" w:val="left" w:leader="dot"/>
        </w:tabs>
        <w:spacing w:before="102"/>
        <w:ind w:left="265"/>
      </w:pPr>
      <w:r>
        <w:rPr/>
        <w:br w:type="column"/>
      </w:r>
      <w:r>
        <w:rPr>
          <w:color w:val="231F1F"/>
          <w:spacing w:val="-10"/>
        </w:rPr>
        <w:t>:</w:t>
      </w:r>
      <w:r>
        <w:rPr>
          <w:color w:val="231F1F"/>
        </w:rPr>
        <w:tab/>
      </w:r>
      <w:r>
        <w:rPr>
          <w:color w:val="231F1F"/>
          <w:spacing w:val="-4"/>
        </w:rPr>
        <w:t>MVAf</w:t>
      </w:r>
    </w:p>
    <w:p>
      <w:pPr>
        <w:pStyle w:val="BodyText"/>
        <w:tabs>
          <w:tab w:pos="1299" w:val="left" w:leader="dot"/>
        </w:tabs>
        <w:spacing w:before="106"/>
        <w:ind w:left="265"/>
      </w:pPr>
      <w:r>
        <w:rPr>
          <w:color w:val="231F1F"/>
          <w:spacing w:val="-10"/>
        </w:rPr>
        <w:t>:</w:t>
      </w:r>
      <w:r>
        <w:rPr>
          <w:color w:val="231F1F"/>
        </w:rPr>
        <w:tab/>
      </w:r>
      <w:r>
        <w:rPr>
          <w:color w:val="231F1F"/>
          <w:spacing w:val="-4"/>
        </w:rPr>
        <w:t>MVAr</w:t>
      </w:r>
    </w:p>
    <w:p>
      <w:pPr>
        <w:spacing w:after="0"/>
        <w:sectPr>
          <w:type w:val="continuous"/>
          <w:pgSz w:w="7660" w:h="12020"/>
          <w:pgMar w:top="40" w:bottom="280" w:left="320" w:right="280"/>
          <w:cols w:num="2" w:equalWidth="0">
            <w:col w:w="3460" w:space="79"/>
            <w:col w:w="3521"/>
          </w:cols>
        </w:sectPr>
      </w:pPr>
    </w:p>
    <w:p>
      <w:pPr>
        <w:pStyle w:val="BodyText"/>
        <w:tabs>
          <w:tab w:pos="4338" w:val="left" w:leader="dot"/>
        </w:tabs>
        <w:spacing w:before="6"/>
        <w:ind w:left="262"/>
      </w:pPr>
      <w:r>
        <w:rPr>
          <w:color w:val="231F1F"/>
          <w:w w:val="85"/>
        </w:rPr>
        <w:t>Jeneratörün</w:t>
      </w:r>
      <w:r>
        <w:rPr>
          <w:color w:val="231F1F"/>
          <w:spacing w:val="-6"/>
        </w:rPr>
        <w:t> </w:t>
      </w:r>
      <w:r>
        <w:rPr>
          <w:color w:val="231F1F"/>
          <w:w w:val="85"/>
        </w:rPr>
        <w:t>nominal</w:t>
      </w:r>
      <w:r>
        <w:rPr>
          <w:color w:val="231F1F"/>
          <w:spacing w:val="-2"/>
        </w:rPr>
        <w:t> </w:t>
      </w:r>
      <w:r>
        <w:rPr>
          <w:color w:val="231F1F"/>
          <w:w w:val="85"/>
        </w:rPr>
        <w:t>MVA</w:t>
      </w:r>
      <w:r>
        <w:rPr>
          <w:color w:val="231F1F"/>
          <w:spacing w:val="-5"/>
          <w:w w:val="85"/>
        </w:rPr>
        <w:t> </w:t>
      </w:r>
      <w:r>
        <w:rPr>
          <w:color w:val="231F1F"/>
          <w:spacing w:val="-2"/>
          <w:w w:val="85"/>
        </w:rPr>
        <w:t>değeri</w:t>
      </w:r>
      <w:r>
        <w:rPr>
          <w:color w:val="231F1F"/>
        </w:rPr>
        <w:tab/>
      </w:r>
      <w:r>
        <w:rPr>
          <w:color w:val="231F1F"/>
          <w:spacing w:val="-5"/>
          <w:w w:val="95"/>
        </w:rPr>
        <w:t>MVA</w:t>
      </w:r>
    </w:p>
    <w:p>
      <w:pPr>
        <w:pStyle w:val="BodyText"/>
        <w:tabs>
          <w:tab w:pos="4834" w:val="left" w:leader="dot"/>
        </w:tabs>
        <w:spacing w:before="106"/>
        <w:ind w:left="262"/>
      </w:pPr>
      <w:r>
        <w:rPr>
          <w:color w:val="231F1F"/>
          <w:w w:val="85"/>
        </w:rPr>
        <w:t>Jeneratörün</w:t>
      </w:r>
      <w:r>
        <w:rPr>
          <w:color w:val="231F1F"/>
          <w:spacing w:val="-4"/>
        </w:rPr>
        <w:t> </w:t>
      </w:r>
      <w:r>
        <w:rPr>
          <w:color w:val="231F1F"/>
          <w:w w:val="85"/>
        </w:rPr>
        <w:t>nominal</w:t>
      </w:r>
      <w:r>
        <w:rPr>
          <w:color w:val="231F1F"/>
          <w:spacing w:val="-2"/>
          <w:w w:val="85"/>
        </w:rPr>
        <w:t> </w:t>
      </w:r>
      <w:r>
        <w:rPr>
          <w:color w:val="231F1F"/>
          <w:w w:val="85"/>
        </w:rPr>
        <w:t>terminal</w:t>
      </w:r>
      <w:r>
        <w:rPr>
          <w:color w:val="231F1F"/>
          <w:spacing w:val="-5"/>
          <w:w w:val="85"/>
        </w:rPr>
        <w:t> </w:t>
      </w:r>
      <w:r>
        <w:rPr>
          <w:color w:val="231F1F"/>
          <w:spacing w:val="-2"/>
          <w:w w:val="85"/>
        </w:rPr>
        <w:t>gerilimi</w:t>
      </w:r>
      <w:r>
        <w:rPr>
          <w:color w:val="231F1F"/>
        </w:rPr>
        <w:tab/>
      </w:r>
      <w:r>
        <w:rPr>
          <w:color w:val="231F1F"/>
          <w:spacing w:val="-5"/>
          <w:w w:val="95"/>
        </w:rPr>
        <w:t>kV</w:t>
      </w:r>
    </w:p>
    <w:p>
      <w:pPr>
        <w:pStyle w:val="BodyText"/>
        <w:spacing w:before="107"/>
        <w:ind w:left="262"/>
      </w:pPr>
      <w:r>
        <w:rPr>
          <w:color w:val="231F1F"/>
          <w:w w:val="85"/>
        </w:rPr>
        <w:t>Jeneratörün</w:t>
      </w:r>
      <w:r>
        <w:rPr>
          <w:color w:val="231F1F"/>
          <w:spacing w:val="-4"/>
        </w:rPr>
        <w:t> </w:t>
      </w:r>
      <w:r>
        <w:rPr>
          <w:color w:val="231F1F"/>
          <w:w w:val="85"/>
        </w:rPr>
        <w:t>bağlı</w:t>
      </w:r>
      <w:r>
        <w:rPr>
          <w:color w:val="231F1F"/>
          <w:spacing w:val="-1"/>
          <w:w w:val="85"/>
        </w:rPr>
        <w:t> </w:t>
      </w:r>
      <w:r>
        <w:rPr>
          <w:color w:val="231F1F"/>
          <w:w w:val="85"/>
        </w:rPr>
        <w:t>olduğu</w:t>
      </w:r>
      <w:r>
        <w:rPr>
          <w:color w:val="231F1F"/>
          <w:spacing w:val="-5"/>
        </w:rPr>
        <w:t> </w:t>
      </w:r>
      <w:r>
        <w:rPr>
          <w:color w:val="231F1F"/>
          <w:w w:val="85"/>
        </w:rPr>
        <w:t>yüksek</w:t>
      </w:r>
      <w:r>
        <w:rPr>
          <w:color w:val="231F1F"/>
          <w:spacing w:val="-4"/>
          <w:w w:val="85"/>
        </w:rPr>
        <w:t> </w:t>
      </w:r>
      <w:r>
        <w:rPr>
          <w:color w:val="231F1F"/>
          <w:spacing w:val="-2"/>
          <w:w w:val="85"/>
        </w:rPr>
        <w:t>gerilimi</w:t>
      </w:r>
    </w:p>
    <w:p>
      <w:pPr>
        <w:pStyle w:val="BodyText"/>
        <w:tabs>
          <w:tab w:pos="3294" w:val="left" w:leader="none"/>
          <w:tab w:pos="4329" w:val="left" w:leader="dot"/>
        </w:tabs>
        <w:ind w:left="275"/>
      </w:pPr>
      <w:r>
        <w:rPr>
          <w:color w:val="231F1F"/>
          <w:spacing w:val="-2"/>
          <w:w w:val="85"/>
        </w:rPr>
        <w:t>harasının</w:t>
      </w:r>
      <w:r>
        <w:rPr>
          <w:color w:val="231F1F"/>
          <w:spacing w:val="-1"/>
        </w:rPr>
        <w:t> </w:t>
      </w:r>
      <w:r>
        <w:rPr>
          <w:color w:val="231F1F"/>
          <w:spacing w:val="-2"/>
          <w:w w:val="85"/>
        </w:rPr>
        <w:t>nominal</w:t>
      </w:r>
      <w:r>
        <w:rPr>
          <w:color w:val="231F1F"/>
          <w:spacing w:val="4"/>
        </w:rPr>
        <w:t> </w:t>
      </w:r>
      <w:r>
        <w:rPr>
          <w:color w:val="231F1F"/>
          <w:spacing w:val="-2"/>
          <w:w w:val="85"/>
        </w:rPr>
        <w:t>gerilimi</w:t>
      </w:r>
      <w:r>
        <w:rPr>
          <w:color w:val="231F1F"/>
        </w:rPr>
        <w:tab/>
      </w:r>
      <w:r>
        <w:rPr>
          <w:color w:val="231F1F"/>
          <w:spacing w:val="-2"/>
          <w:w w:val="95"/>
        </w:rPr>
        <w:t>:..........</w:t>
      </w:r>
      <w:r>
        <w:rPr>
          <w:color w:val="231F1F"/>
        </w:rPr>
        <w:tab/>
      </w:r>
      <w:r>
        <w:rPr>
          <w:color w:val="231F1F"/>
          <w:spacing w:val="-5"/>
          <w:w w:val="95"/>
        </w:rPr>
        <w:t>kV</w:t>
      </w:r>
    </w:p>
    <w:p>
      <w:pPr>
        <w:pStyle w:val="BodyText"/>
        <w:spacing w:before="7"/>
      </w:pPr>
    </w:p>
    <w:p>
      <w:pPr>
        <w:pStyle w:val="BodyText"/>
        <w:tabs>
          <w:tab w:pos="3294" w:val="left" w:leader="none"/>
        </w:tabs>
        <w:ind w:left="265"/>
      </w:pPr>
      <w:r>
        <w:rPr>
          <w:color w:val="231F1F"/>
          <w:w w:val="85"/>
        </w:rPr>
        <w:t>Türbin</w:t>
      </w:r>
      <w:r>
        <w:rPr>
          <w:color w:val="231F1F"/>
          <w:spacing w:val="-2"/>
          <w:w w:val="85"/>
        </w:rPr>
        <w:t> </w:t>
      </w:r>
      <w:r>
        <w:rPr>
          <w:color w:val="231F1F"/>
          <w:spacing w:val="-4"/>
          <w:w w:val="95"/>
        </w:rPr>
        <w:t>Tipi</w:t>
      </w:r>
      <w:r>
        <w:rPr>
          <w:color w:val="231F1F"/>
        </w:rPr>
        <w:tab/>
      </w:r>
      <w:r>
        <w:rPr>
          <w:color w:val="231F1F"/>
          <w:w w:val="90"/>
        </w:rPr>
        <w:t>:</w:t>
      </w:r>
      <w:r>
        <w:rPr>
          <w:color w:val="231F1F"/>
          <w:spacing w:val="-6"/>
          <w:w w:val="90"/>
        </w:rPr>
        <w:t> </w:t>
      </w:r>
      <w:r>
        <w:rPr>
          <w:color w:val="231F1F"/>
          <w:spacing w:val="-2"/>
          <w:w w:val="95"/>
        </w:rPr>
        <w:t>(Gaz/Buhar/Hidrolik)</w:t>
      </w:r>
    </w:p>
    <w:p>
      <w:pPr>
        <w:pStyle w:val="BodyText"/>
        <w:spacing w:before="1"/>
      </w:pPr>
    </w:p>
    <w:p>
      <w:pPr>
        <w:pStyle w:val="BodyText"/>
        <w:tabs>
          <w:tab w:pos="3294" w:val="left" w:leader="none"/>
        </w:tabs>
        <w:ind w:left="264"/>
      </w:pPr>
      <w:r>
        <w:rPr>
          <w:color w:val="231F1F"/>
          <w:w w:val="85"/>
        </w:rPr>
        <w:t>Yakıt</w:t>
      </w:r>
      <w:r>
        <w:rPr>
          <w:color w:val="231F1F"/>
          <w:spacing w:val="-1"/>
          <w:w w:val="85"/>
        </w:rPr>
        <w:t> </w:t>
      </w:r>
      <w:r>
        <w:rPr>
          <w:color w:val="231F1F"/>
          <w:spacing w:val="-4"/>
          <w:w w:val="95"/>
        </w:rPr>
        <w:t>Tipi</w:t>
      </w:r>
      <w:r>
        <w:rPr>
          <w:color w:val="231F1F"/>
        </w:rPr>
        <w:tab/>
      </w:r>
      <w:r>
        <w:rPr>
          <w:color w:val="231F1F"/>
          <w:w w:val="85"/>
        </w:rPr>
        <w:t>:</w:t>
      </w:r>
      <w:r>
        <w:rPr>
          <w:color w:val="231F1F"/>
          <w:spacing w:val="-2"/>
          <w:w w:val="85"/>
        </w:rPr>
        <w:t> </w:t>
      </w:r>
      <w:r>
        <w:rPr>
          <w:color w:val="231F1F"/>
          <w:w w:val="85"/>
        </w:rPr>
        <w:t>(Doğalgaz,</w:t>
      </w:r>
      <w:r>
        <w:rPr>
          <w:color w:val="231F1F"/>
          <w:spacing w:val="2"/>
        </w:rPr>
        <w:t> </w:t>
      </w:r>
      <w:r>
        <w:rPr>
          <w:color w:val="231F1F"/>
          <w:w w:val="85"/>
        </w:rPr>
        <w:t>Motorin,</w:t>
      </w:r>
      <w:r>
        <w:rPr>
          <w:color w:val="231F1F"/>
          <w:spacing w:val="-5"/>
        </w:rPr>
        <w:t> </w:t>
      </w:r>
      <w:r>
        <w:rPr>
          <w:color w:val="231F1F"/>
          <w:w w:val="85"/>
        </w:rPr>
        <w:t>Kömür,</w:t>
      </w:r>
      <w:r>
        <w:rPr>
          <w:color w:val="231F1F"/>
          <w:spacing w:val="-5"/>
        </w:rPr>
        <w:t> </w:t>
      </w:r>
      <w:r>
        <w:rPr>
          <w:color w:val="231F1F"/>
          <w:w w:val="85"/>
        </w:rPr>
        <w:t>Hidrolik</w:t>
      </w:r>
      <w:r>
        <w:rPr>
          <w:color w:val="231F1F"/>
          <w:spacing w:val="-5"/>
        </w:rPr>
        <w:t> </w:t>
      </w:r>
      <w:r>
        <w:rPr>
          <w:color w:val="231F1F"/>
          <w:spacing w:val="-4"/>
          <w:w w:val="85"/>
        </w:rPr>
        <w:t>vb.)</w:t>
      </w:r>
    </w:p>
    <w:p>
      <w:pPr>
        <w:pStyle w:val="BodyText"/>
        <w:spacing w:before="7"/>
      </w:pPr>
    </w:p>
    <w:p>
      <w:pPr>
        <w:pStyle w:val="BodyText"/>
        <w:ind w:left="263" w:right="1482" w:firstLine="16"/>
      </w:pPr>
      <w:r>
        <w:rPr>
          <w:color w:val="231F1F"/>
          <w:w w:val="85"/>
          <w:u w:val="thick" w:color="231F1F"/>
        </w:rPr>
        <w:t>Acil</w:t>
      </w:r>
      <w:r>
        <w:rPr>
          <w:color w:val="231F1F"/>
          <w:spacing w:val="-5"/>
          <w:w w:val="85"/>
          <w:u w:val="thick" w:color="231F1F"/>
        </w:rPr>
        <w:t> </w:t>
      </w:r>
      <w:r>
        <w:rPr>
          <w:color w:val="231F1F"/>
          <w:w w:val="85"/>
          <w:u w:val="thick" w:color="231F1F"/>
        </w:rPr>
        <w:t>Durum</w:t>
      </w:r>
      <w:r>
        <w:rPr>
          <w:color w:val="231F1F"/>
          <w:spacing w:val="-5"/>
          <w:w w:val="85"/>
          <w:u w:val="thick" w:color="231F1F"/>
        </w:rPr>
        <w:t> </w:t>
      </w:r>
      <w:r>
        <w:rPr>
          <w:color w:val="231F1F"/>
          <w:w w:val="85"/>
          <w:u w:val="thick" w:color="231F1F"/>
        </w:rPr>
        <w:t>Jeneratörü</w:t>
      </w:r>
      <w:r>
        <w:rPr>
          <w:color w:val="231F1F"/>
          <w:spacing w:val="-5"/>
          <w:w w:val="85"/>
          <w:u w:val="thick" w:color="231F1F"/>
        </w:rPr>
        <w:t> </w:t>
      </w:r>
      <w:r>
        <w:rPr>
          <w:color w:val="231F1F"/>
          <w:w w:val="85"/>
          <w:u w:val="thick" w:color="231F1F"/>
        </w:rPr>
        <w:t>Vasıtasıvla</w:t>
      </w:r>
      <w:r>
        <w:rPr>
          <w:color w:val="231F1F"/>
          <w:spacing w:val="-5"/>
          <w:w w:val="85"/>
          <w:u w:val="thick" w:color="231F1F"/>
        </w:rPr>
        <w:t> </w:t>
      </w:r>
      <w:r>
        <w:rPr>
          <w:color w:val="231F1F"/>
          <w:w w:val="85"/>
          <w:u w:val="thick" w:color="231F1F"/>
        </w:rPr>
        <w:t>Hizmetin</w:t>
      </w:r>
      <w:r>
        <w:rPr>
          <w:color w:val="231F1F"/>
          <w:spacing w:val="-1"/>
          <w:w w:val="85"/>
          <w:u w:val="thick" w:color="231F1F"/>
        </w:rPr>
        <w:t> </w:t>
      </w:r>
      <w:r>
        <w:rPr>
          <w:color w:val="231F1F"/>
          <w:w w:val="85"/>
          <w:u w:val="thick" w:color="231F1F"/>
        </w:rPr>
        <w:t>Sağlanması</w:t>
      </w:r>
      <w:r>
        <w:rPr>
          <w:color w:val="231F1F"/>
          <w:spacing w:val="-1"/>
          <w:w w:val="85"/>
          <w:u w:val="thick" w:color="231F1F"/>
        </w:rPr>
        <w:t> </w:t>
      </w:r>
      <w:r>
        <w:rPr>
          <w:color w:val="231F1F"/>
          <w:w w:val="85"/>
          <w:u w:val="thick" w:color="231F1F"/>
        </w:rPr>
        <w:t>Durumunda</w:t>
      </w:r>
      <w:r>
        <w:rPr>
          <w:color w:val="231F1F"/>
          <w:w w:val="85"/>
          <w:u w:val="none"/>
        </w:rPr>
        <w:t> </w:t>
      </w:r>
      <w:r>
        <w:rPr>
          <w:color w:val="231F1F"/>
          <w:w w:val="90"/>
          <w:u w:val="none"/>
        </w:rPr>
        <w:t>Durağan</w:t>
      </w:r>
      <w:r>
        <w:rPr>
          <w:color w:val="231F1F"/>
          <w:u w:val="none"/>
        </w:rPr>
        <w:t> </w:t>
      </w:r>
      <w:r>
        <w:rPr>
          <w:color w:val="231F1F"/>
          <w:w w:val="90"/>
          <w:u w:val="none"/>
        </w:rPr>
        <w:t>halden,</w:t>
      </w:r>
      <w:r>
        <w:rPr>
          <w:color w:val="231F1F"/>
          <w:spacing w:val="-1"/>
          <w:w w:val="90"/>
          <w:u w:val="none"/>
        </w:rPr>
        <w:t> </w:t>
      </w:r>
      <w:r>
        <w:rPr>
          <w:color w:val="231F1F"/>
          <w:w w:val="90"/>
          <w:u w:val="none"/>
        </w:rPr>
        <w:t>soğuk durumda</w:t>
      </w:r>
    </w:p>
    <w:p>
      <w:pPr>
        <w:pStyle w:val="BodyText"/>
        <w:spacing w:before="6"/>
        <w:ind w:left="263"/>
      </w:pPr>
      <w:r>
        <w:rPr>
          <w:color w:val="231F1F"/>
          <w:w w:val="85"/>
        </w:rPr>
        <w:t>(Bekleme</w:t>
      </w:r>
      <w:r>
        <w:rPr>
          <w:color w:val="231F1F"/>
          <w:spacing w:val="-5"/>
          <w:w w:val="85"/>
        </w:rPr>
        <w:t> </w:t>
      </w:r>
      <w:r>
        <w:rPr>
          <w:color w:val="231F1F"/>
          <w:w w:val="85"/>
        </w:rPr>
        <w:t>süresi</w:t>
      </w:r>
      <w:r>
        <w:rPr>
          <w:color w:val="231F1F"/>
          <w:spacing w:val="-5"/>
        </w:rPr>
        <w:t> </w:t>
      </w:r>
      <w:r>
        <w:rPr>
          <w:color w:val="231F1F"/>
          <w:w w:val="85"/>
        </w:rPr>
        <w:t>&gt;48</w:t>
      </w:r>
      <w:r>
        <w:rPr>
          <w:color w:val="231F1F"/>
          <w:spacing w:val="-5"/>
          <w:w w:val="85"/>
        </w:rPr>
        <w:t> </w:t>
      </w:r>
      <w:r>
        <w:rPr>
          <w:color w:val="231F1F"/>
          <w:w w:val="85"/>
        </w:rPr>
        <w:t>saat)</w:t>
      </w:r>
      <w:r>
        <w:rPr>
          <w:color w:val="231F1F"/>
          <w:spacing w:val="-5"/>
          <w:w w:val="85"/>
        </w:rPr>
        <w:t> </w:t>
      </w:r>
      <w:r>
        <w:rPr>
          <w:color w:val="231F1F"/>
          <w:w w:val="85"/>
        </w:rPr>
        <w:t>devreye</w:t>
      </w:r>
      <w:r>
        <w:rPr>
          <w:color w:val="231F1F"/>
          <w:spacing w:val="-4"/>
        </w:rPr>
        <w:t> </w:t>
      </w:r>
      <w:r>
        <w:rPr>
          <w:color w:val="231F1F"/>
          <w:spacing w:val="-2"/>
          <w:w w:val="85"/>
        </w:rPr>
        <w:t>girerek</w:t>
      </w:r>
    </w:p>
    <w:p>
      <w:pPr>
        <w:pStyle w:val="BodyText"/>
        <w:tabs>
          <w:tab w:pos="4369" w:val="left" w:leader="dot"/>
        </w:tabs>
        <w:spacing w:before="1"/>
        <w:ind w:left="265"/>
      </w:pPr>
      <w:r>
        <w:rPr>
          <w:color w:val="231F1F"/>
          <w:w w:val="85"/>
        </w:rPr>
        <w:t>yüklenınek</w:t>
      </w:r>
      <w:r>
        <w:rPr>
          <w:color w:val="231F1F"/>
          <w:spacing w:val="-3"/>
          <w:w w:val="85"/>
        </w:rPr>
        <w:t> </w:t>
      </w:r>
      <w:r>
        <w:rPr>
          <w:color w:val="231F1F"/>
          <w:w w:val="85"/>
        </w:rPr>
        <w:t>üzere</w:t>
      </w:r>
      <w:r>
        <w:rPr>
          <w:color w:val="231F1F"/>
          <w:spacing w:val="-5"/>
          <w:w w:val="85"/>
        </w:rPr>
        <w:t> </w:t>
      </w:r>
      <w:r>
        <w:rPr>
          <w:color w:val="231F1F"/>
          <w:w w:val="85"/>
        </w:rPr>
        <w:t>kesiciyi</w:t>
      </w:r>
      <w:r>
        <w:rPr>
          <w:color w:val="231F1F"/>
          <w:spacing w:val="-1"/>
          <w:w w:val="85"/>
        </w:rPr>
        <w:t> </w:t>
      </w:r>
      <w:r>
        <w:rPr>
          <w:color w:val="231F1F"/>
          <w:w w:val="85"/>
        </w:rPr>
        <w:t>kapatma</w:t>
      </w:r>
      <w:r>
        <w:rPr>
          <w:color w:val="231F1F"/>
          <w:spacing w:val="-5"/>
          <w:w w:val="85"/>
        </w:rPr>
        <w:t> </w:t>
      </w:r>
      <w:r>
        <w:rPr>
          <w:color w:val="231F1F"/>
          <w:spacing w:val="-2"/>
          <w:w w:val="85"/>
        </w:rPr>
        <w:t>süresi</w:t>
      </w:r>
      <w:r>
        <w:rPr>
          <w:color w:val="231F1F"/>
        </w:rPr>
        <w:tab/>
      </w:r>
      <w:r>
        <w:rPr>
          <w:color w:val="231F1F"/>
          <w:spacing w:val="-4"/>
          <w:w w:val="95"/>
        </w:rPr>
        <w:t>saat</w:t>
      </w:r>
    </w:p>
    <w:p>
      <w:pPr>
        <w:pStyle w:val="BodyText"/>
        <w:spacing w:before="6"/>
      </w:pPr>
    </w:p>
    <w:p>
      <w:pPr>
        <w:pStyle w:val="BodyText"/>
        <w:ind w:left="263" w:right="3840"/>
      </w:pPr>
      <w:r>
        <w:rPr>
          <w:color w:val="231F1F"/>
          <w:spacing w:val="-2"/>
          <w:w w:val="95"/>
        </w:rPr>
        <w:t>Durağan halden,</w:t>
      </w:r>
      <w:r>
        <w:rPr>
          <w:color w:val="231F1F"/>
          <w:spacing w:val="-8"/>
          <w:w w:val="95"/>
        </w:rPr>
        <w:t> </w:t>
      </w:r>
      <w:r>
        <w:rPr>
          <w:color w:val="231F1F"/>
          <w:spacing w:val="-2"/>
          <w:w w:val="95"/>
        </w:rPr>
        <w:t>sıcak</w:t>
      </w:r>
      <w:r>
        <w:rPr>
          <w:color w:val="231F1F"/>
          <w:spacing w:val="-18"/>
          <w:w w:val="95"/>
        </w:rPr>
        <w:t> </w:t>
      </w:r>
      <w:r>
        <w:rPr>
          <w:color w:val="231F1F"/>
          <w:spacing w:val="-2"/>
          <w:w w:val="95"/>
        </w:rPr>
        <w:t>dununda </w:t>
      </w:r>
      <w:r>
        <w:rPr>
          <w:color w:val="231F1F"/>
          <w:w w:val="85"/>
        </w:rPr>
        <w:t>(Bekleme</w:t>
      </w:r>
      <w:r>
        <w:rPr>
          <w:color w:val="231F1F"/>
          <w:spacing w:val="-5"/>
          <w:w w:val="85"/>
        </w:rPr>
        <w:t> </w:t>
      </w:r>
      <w:r>
        <w:rPr>
          <w:color w:val="231F1F"/>
          <w:w w:val="85"/>
        </w:rPr>
        <w:t>süresi</w:t>
      </w:r>
      <w:r>
        <w:rPr>
          <w:color w:val="231F1F"/>
          <w:spacing w:val="-5"/>
          <w:w w:val="85"/>
        </w:rPr>
        <w:t> </w:t>
      </w:r>
      <w:r>
        <w:rPr>
          <w:color w:val="231F1F"/>
          <w:w w:val="85"/>
        </w:rPr>
        <w:t>&lt;8</w:t>
      </w:r>
      <w:r>
        <w:rPr>
          <w:color w:val="231F1F"/>
          <w:spacing w:val="-5"/>
          <w:w w:val="85"/>
        </w:rPr>
        <w:t> </w:t>
      </w:r>
      <w:r>
        <w:rPr>
          <w:color w:val="231F1F"/>
          <w:w w:val="85"/>
        </w:rPr>
        <w:t>saat)</w:t>
      </w:r>
      <w:r>
        <w:rPr>
          <w:color w:val="231F1F"/>
          <w:spacing w:val="-5"/>
          <w:w w:val="85"/>
        </w:rPr>
        <w:t> </w:t>
      </w:r>
      <w:r>
        <w:rPr>
          <w:color w:val="231F1F"/>
          <w:w w:val="85"/>
        </w:rPr>
        <w:t>devreye girerek</w:t>
      </w:r>
    </w:p>
    <w:p>
      <w:pPr>
        <w:pStyle w:val="BodyText"/>
        <w:tabs>
          <w:tab w:pos="4369" w:val="left" w:leader="dot"/>
        </w:tabs>
        <w:spacing w:before="7"/>
        <w:ind w:left="265"/>
      </w:pPr>
      <w:r>
        <w:rPr>
          <w:color w:val="231F1F"/>
          <w:w w:val="85"/>
        </w:rPr>
        <w:t>yüklenmek</w:t>
      </w:r>
      <w:r>
        <w:rPr>
          <w:color w:val="231F1F"/>
          <w:spacing w:val="-4"/>
          <w:w w:val="85"/>
        </w:rPr>
        <w:t> </w:t>
      </w:r>
      <w:r>
        <w:rPr>
          <w:color w:val="231F1F"/>
          <w:w w:val="85"/>
        </w:rPr>
        <w:t>üzere</w:t>
      </w:r>
      <w:r>
        <w:rPr>
          <w:color w:val="231F1F"/>
          <w:spacing w:val="-5"/>
          <w:w w:val="85"/>
        </w:rPr>
        <w:t> </w:t>
      </w:r>
      <w:r>
        <w:rPr>
          <w:color w:val="231F1F"/>
          <w:w w:val="85"/>
        </w:rPr>
        <w:t>kesiciyi</w:t>
      </w:r>
      <w:r>
        <w:rPr>
          <w:color w:val="231F1F"/>
          <w:spacing w:val="-6"/>
        </w:rPr>
        <w:t> </w:t>
      </w:r>
      <w:r>
        <w:rPr>
          <w:color w:val="231F1F"/>
          <w:w w:val="85"/>
        </w:rPr>
        <w:t>kapatma</w:t>
      </w:r>
      <w:r>
        <w:rPr>
          <w:color w:val="231F1F"/>
          <w:spacing w:val="-5"/>
          <w:w w:val="85"/>
        </w:rPr>
        <w:t> </w:t>
      </w:r>
      <w:r>
        <w:rPr>
          <w:color w:val="231F1F"/>
          <w:spacing w:val="-2"/>
          <w:w w:val="85"/>
        </w:rPr>
        <w:t>süresi</w:t>
      </w:r>
      <w:r>
        <w:rPr>
          <w:color w:val="231F1F"/>
        </w:rPr>
        <w:tab/>
      </w:r>
      <w:r>
        <w:rPr>
          <w:color w:val="231F1F"/>
          <w:spacing w:val="-4"/>
          <w:w w:val="95"/>
        </w:rPr>
        <w:t>saat</w:t>
      </w:r>
    </w:p>
    <w:p>
      <w:pPr>
        <w:pStyle w:val="BodyText"/>
        <w:spacing w:before="6"/>
      </w:pPr>
    </w:p>
    <w:p>
      <w:pPr>
        <w:pStyle w:val="BodyText"/>
        <w:ind w:left="267"/>
      </w:pPr>
      <w:r>
        <w:rPr>
          <w:color w:val="231F1F"/>
          <w:w w:val="85"/>
        </w:rPr>
        <w:t>Eımeamadelik</w:t>
      </w:r>
      <w:r>
        <w:rPr>
          <w:color w:val="231F1F"/>
          <w:spacing w:val="2"/>
        </w:rPr>
        <w:t> </w:t>
      </w:r>
      <w:r>
        <w:rPr>
          <w:color w:val="231F1F"/>
          <w:w w:val="85"/>
        </w:rPr>
        <w:t>Oranı</w:t>
      </w:r>
      <w:r>
        <w:rPr>
          <w:color w:val="231F1F"/>
          <w:spacing w:val="-5"/>
          <w:w w:val="85"/>
        </w:rPr>
        <w:t> </w:t>
      </w:r>
      <w:r>
        <w:rPr>
          <w:color w:val="231F1F"/>
          <w:w w:val="85"/>
        </w:rPr>
        <w:t>(Availability</w:t>
      </w:r>
      <w:r>
        <w:rPr>
          <w:color w:val="231F1F"/>
          <w:spacing w:val="-6"/>
        </w:rPr>
        <w:t> </w:t>
      </w:r>
      <w:r>
        <w:rPr>
          <w:color w:val="231F1F"/>
          <w:spacing w:val="-2"/>
          <w:w w:val="85"/>
        </w:rPr>
        <w:t>Factor)</w:t>
      </w:r>
    </w:p>
    <w:p>
      <w:pPr>
        <w:pStyle w:val="BodyText"/>
        <w:spacing w:before="6"/>
      </w:pPr>
    </w:p>
    <w:p>
      <w:pPr>
        <w:pStyle w:val="BodyText"/>
        <w:ind w:left="263" w:right="489"/>
      </w:pPr>
      <w:r>
        <w:rPr>
          <w:color w:val="231F1F"/>
          <w:w w:val="85"/>
          <w:u w:val="thick" w:color="231F1F"/>
        </w:rPr>
        <w:t>Bütünleşik</w:t>
      </w:r>
      <w:r>
        <w:rPr>
          <w:color w:val="231F1F"/>
          <w:spacing w:val="-4"/>
          <w:w w:val="85"/>
          <w:u w:val="thick" w:color="231F1F"/>
        </w:rPr>
        <w:t> </w:t>
      </w:r>
      <w:r>
        <w:rPr>
          <w:color w:val="231F1F"/>
          <w:w w:val="85"/>
          <w:u w:val="thick" w:color="231F1F"/>
        </w:rPr>
        <w:t>Elektrik</w:t>
      </w:r>
      <w:r>
        <w:rPr>
          <w:color w:val="231F1F"/>
          <w:spacing w:val="-5"/>
          <w:w w:val="85"/>
          <w:u w:val="thick" w:color="231F1F"/>
        </w:rPr>
        <w:t> </w:t>
      </w:r>
      <w:r>
        <w:rPr>
          <w:color w:val="231F1F"/>
          <w:w w:val="85"/>
          <w:u w:val="thick" w:color="231F1F"/>
        </w:rPr>
        <w:t>Depolama</w:t>
      </w:r>
      <w:r>
        <w:rPr>
          <w:color w:val="231F1F"/>
          <w:spacing w:val="-5"/>
          <w:w w:val="85"/>
          <w:u w:val="thick" w:color="231F1F"/>
        </w:rPr>
        <w:t> </w:t>
      </w:r>
      <w:r>
        <w:rPr>
          <w:color w:val="231F1F"/>
          <w:w w:val="85"/>
          <w:u w:val="thick" w:color="231F1F"/>
        </w:rPr>
        <w:t>Ünitesi</w:t>
      </w:r>
      <w:r>
        <w:rPr>
          <w:color w:val="231F1F"/>
          <w:spacing w:val="-4"/>
          <w:w w:val="85"/>
          <w:u w:val="thick" w:color="231F1F"/>
        </w:rPr>
        <w:t> </w:t>
      </w:r>
      <w:r>
        <w:rPr>
          <w:color w:val="231F1F"/>
          <w:w w:val="85"/>
          <w:u w:val="thick" w:color="231F1F"/>
        </w:rPr>
        <w:t>Aracılığıyla</w:t>
      </w:r>
      <w:r>
        <w:rPr>
          <w:color w:val="231F1F"/>
          <w:spacing w:val="-4"/>
          <w:u w:val="thick" w:color="231F1F"/>
        </w:rPr>
        <w:t> </w:t>
      </w:r>
      <w:r>
        <w:rPr>
          <w:color w:val="231F1F"/>
          <w:w w:val="85"/>
          <w:u w:val="thick" w:color="231F1F"/>
        </w:rPr>
        <w:t>Hizmetin Sağlanması</w:t>
      </w:r>
      <w:r>
        <w:rPr>
          <w:color w:val="231F1F"/>
          <w:spacing w:val="-4"/>
          <w:u w:val="thick" w:color="231F1F"/>
        </w:rPr>
        <w:t> </w:t>
      </w:r>
      <w:r>
        <w:rPr>
          <w:color w:val="231F1F"/>
          <w:w w:val="85"/>
          <w:u w:val="thick" w:color="231F1F"/>
        </w:rPr>
        <w:t>Durumunda</w:t>
      </w:r>
      <w:r>
        <w:rPr>
          <w:color w:val="231F1F"/>
          <w:w w:val="85"/>
          <w:u w:val="none"/>
        </w:rPr>
        <w:t> </w:t>
      </w:r>
      <w:r>
        <w:rPr>
          <w:color w:val="231F1F"/>
          <w:w w:val="90"/>
          <w:u w:val="none"/>
        </w:rPr>
        <w:t>Durağan halden, devreye girerek</w:t>
      </w:r>
    </w:p>
    <w:p>
      <w:pPr>
        <w:pStyle w:val="BodyText"/>
        <w:tabs>
          <w:tab w:pos="4373" w:val="left" w:leader="dot"/>
        </w:tabs>
        <w:spacing w:before="7"/>
        <w:ind w:left="265"/>
      </w:pPr>
      <w:r>
        <w:rPr>
          <w:color w:val="231F1F"/>
          <w:spacing w:val="-2"/>
          <w:w w:val="85"/>
        </w:rPr>
        <w:t>yüklenmek</w:t>
      </w:r>
      <w:r>
        <w:rPr>
          <w:color w:val="231F1F"/>
          <w:spacing w:val="8"/>
        </w:rPr>
        <w:t> </w:t>
      </w:r>
      <w:r>
        <w:rPr>
          <w:color w:val="231F1F"/>
          <w:spacing w:val="-2"/>
          <w:w w:val="85"/>
        </w:rPr>
        <w:t>üzere</w:t>
      </w:r>
      <w:r>
        <w:rPr>
          <w:color w:val="231F1F"/>
          <w:spacing w:val="-7"/>
        </w:rPr>
        <w:t> </w:t>
      </w:r>
      <w:r>
        <w:rPr>
          <w:color w:val="231F1F"/>
          <w:spacing w:val="-2"/>
          <w:w w:val="85"/>
        </w:rPr>
        <w:t>kesiciyi</w:t>
      </w:r>
      <w:r>
        <w:rPr>
          <w:color w:val="231F1F"/>
          <w:spacing w:val="16"/>
        </w:rPr>
        <w:t> </w:t>
      </w:r>
      <w:r>
        <w:rPr>
          <w:color w:val="231F1F"/>
          <w:spacing w:val="-2"/>
          <w:w w:val="85"/>
        </w:rPr>
        <w:t>kapatma</w:t>
      </w:r>
      <w:r>
        <w:rPr>
          <w:color w:val="231F1F"/>
          <w:spacing w:val="-2"/>
        </w:rPr>
        <w:t> </w:t>
      </w:r>
      <w:r>
        <w:rPr>
          <w:color w:val="231F1F"/>
          <w:spacing w:val="-2"/>
          <w:w w:val="85"/>
        </w:rPr>
        <w:t>süresi</w:t>
      </w:r>
      <w:r>
        <w:rPr>
          <w:color w:val="231F1F"/>
        </w:rPr>
        <w:tab/>
      </w:r>
      <w:r>
        <w:rPr>
          <w:color w:val="231F1F"/>
          <w:spacing w:val="-2"/>
          <w:w w:val="95"/>
        </w:rPr>
        <w:t>dakika</w:t>
      </w:r>
    </w:p>
    <w:p>
      <w:pPr>
        <w:pStyle w:val="BodyText"/>
        <w:spacing w:before="1"/>
      </w:pPr>
    </w:p>
    <w:p>
      <w:pPr>
        <w:pStyle w:val="BodyText"/>
        <w:ind w:left="264"/>
      </w:pPr>
      <w:r>
        <w:rPr>
          <w:color w:val="231F1F"/>
          <w:w w:val="85"/>
        </w:rPr>
        <w:t>Oturan</w:t>
      </w:r>
      <w:r>
        <w:rPr>
          <w:color w:val="231F1F"/>
          <w:spacing w:val="-1"/>
          <w:w w:val="85"/>
        </w:rPr>
        <w:t> </w:t>
      </w:r>
      <w:r>
        <w:rPr>
          <w:color w:val="231F1F"/>
          <w:w w:val="85"/>
        </w:rPr>
        <w:t>Sistemin</w:t>
      </w:r>
      <w:r>
        <w:rPr>
          <w:color w:val="231F1F"/>
          <w:spacing w:val="-3"/>
        </w:rPr>
        <w:t> </w:t>
      </w:r>
      <w:r>
        <w:rPr>
          <w:color w:val="231F1F"/>
          <w:spacing w:val="-2"/>
          <w:w w:val="85"/>
        </w:rPr>
        <w:t>Toplanması</w:t>
      </w:r>
    </w:p>
    <w:p>
      <w:pPr>
        <w:pStyle w:val="BodyText"/>
        <w:tabs>
          <w:tab w:pos="4877" w:val="left" w:leader="dot"/>
        </w:tabs>
        <w:spacing w:before="6"/>
        <w:ind w:left="263"/>
      </w:pPr>
      <w:r>
        <w:rPr>
          <w:color w:val="231F1F"/>
          <w:w w:val="85"/>
        </w:rPr>
        <w:t>Hizmeti</w:t>
      </w:r>
      <w:r>
        <w:rPr>
          <w:color w:val="231F1F"/>
          <w:spacing w:val="-5"/>
          <w:w w:val="85"/>
        </w:rPr>
        <w:t> </w:t>
      </w:r>
      <w:r>
        <w:rPr>
          <w:color w:val="231F1F"/>
          <w:w w:val="85"/>
        </w:rPr>
        <w:t>Kapsamında</w:t>
      </w:r>
      <w:r>
        <w:rPr>
          <w:color w:val="231F1F"/>
          <w:spacing w:val="-1"/>
          <w:w w:val="85"/>
        </w:rPr>
        <w:t> </w:t>
      </w:r>
      <w:r>
        <w:rPr>
          <w:color w:val="231F1F"/>
          <w:w w:val="85"/>
        </w:rPr>
        <w:t>Sağlanacak</w:t>
      </w:r>
      <w:r>
        <w:rPr>
          <w:color w:val="231F1F"/>
          <w:spacing w:val="-8"/>
        </w:rPr>
        <w:t> </w:t>
      </w:r>
      <w:r>
        <w:rPr>
          <w:color w:val="231F1F"/>
          <w:spacing w:val="-2"/>
          <w:w w:val="85"/>
        </w:rPr>
        <w:t>Enerji</w:t>
      </w:r>
      <w:r>
        <w:rPr>
          <w:color w:val="231F1F"/>
        </w:rPr>
        <w:tab/>
      </w:r>
      <w:r>
        <w:rPr>
          <w:color w:val="231F1F"/>
          <w:spacing w:val="-5"/>
          <w:w w:val="95"/>
        </w:rPr>
        <w:t>MWh</w:t>
      </w:r>
    </w:p>
    <w:p>
      <w:pPr>
        <w:spacing w:after="0"/>
        <w:sectPr>
          <w:type w:val="continuous"/>
          <w:pgSz w:w="7660" w:h="12020"/>
          <w:pgMar w:top="40" w:bottom="280" w:left="320" w:right="280"/>
        </w:sectPr>
      </w:pPr>
    </w:p>
    <w:p>
      <w:pPr>
        <w:spacing w:before="78"/>
        <w:ind w:left="140" w:right="0" w:firstLine="0"/>
        <w:jc w:val="left"/>
        <w:rPr>
          <w:sz w:val="21"/>
        </w:rPr>
      </w:pPr>
      <w:r>
        <w:rPr>
          <w:color w:val="231F1F"/>
          <w:w w:val="85"/>
          <w:sz w:val="21"/>
        </w:rPr>
        <w:t>Üretici</w:t>
      </w:r>
      <w:r>
        <w:rPr>
          <w:color w:val="231F1F"/>
          <w:spacing w:val="2"/>
          <w:sz w:val="21"/>
        </w:rPr>
        <w:t> </w:t>
      </w:r>
      <w:r>
        <w:rPr>
          <w:color w:val="231F1F"/>
          <w:w w:val="85"/>
          <w:sz w:val="21"/>
        </w:rPr>
        <w:t>Tara±indan</w:t>
      </w:r>
      <w:r>
        <w:rPr>
          <w:color w:val="231F1F"/>
          <w:spacing w:val="3"/>
          <w:sz w:val="21"/>
        </w:rPr>
        <w:t> </w:t>
      </w:r>
      <w:r>
        <w:rPr>
          <w:color w:val="231F1F"/>
          <w:w w:val="85"/>
          <w:sz w:val="21"/>
        </w:rPr>
        <w:t>Anlaşma'ya</w:t>
      </w:r>
      <w:r>
        <w:rPr>
          <w:color w:val="231F1F"/>
          <w:spacing w:val="11"/>
          <w:sz w:val="21"/>
        </w:rPr>
        <w:t> </w:t>
      </w:r>
      <w:r>
        <w:rPr>
          <w:color w:val="231F1F"/>
          <w:w w:val="85"/>
          <w:sz w:val="21"/>
        </w:rPr>
        <w:t>Eklenecek</w:t>
      </w:r>
      <w:r>
        <w:rPr>
          <w:color w:val="231F1F"/>
          <w:spacing w:val="1"/>
          <w:sz w:val="21"/>
        </w:rPr>
        <w:t> </w:t>
      </w:r>
      <w:r>
        <w:rPr>
          <w:color w:val="231F1F"/>
          <w:spacing w:val="-2"/>
          <w:w w:val="85"/>
          <w:sz w:val="21"/>
        </w:rPr>
        <w:t>Belgeler;</w:t>
      </w:r>
    </w:p>
    <w:p>
      <w:pPr>
        <w:spacing w:before="3"/>
        <w:ind w:left="142" w:right="0" w:firstLine="0"/>
        <w:jc w:val="left"/>
        <w:rPr>
          <w:sz w:val="21"/>
        </w:rPr>
      </w:pPr>
      <w:r>
        <w:rPr>
          <w:color w:val="231F1F"/>
          <w:w w:val="85"/>
          <w:sz w:val="21"/>
        </w:rPr>
        <w:t>-</w:t>
      </w:r>
      <w:r>
        <w:rPr>
          <w:color w:val="231F1F"/>
          <w:spacing w:val="-5"/>
          <w:sz w:val="21"/>
        </w:rPr>
        <w:t> </w:t>
      </w:r>
      <w:r>
        <w:rPr>
          <w:color w:val="231F1F"/>
          <w:w w:val="85"/>
          <w:sz w:val="21"/>
        </w:rPr>
        <w:t>Lisansındaki</w:t>
      </w:r>
      <w:r>
        <w:rPr>
          <w:color w:val="231F1F"/>
          <w:spacing w:val="11"/>
          <w:sz w:val="21"/>
        </w:rPr>
        <w:t> </w:t>
      </w:r>
      <w:r>
        <w:rPr>
          <w:color w:val="231F1F"/>
          <w:w w:val="85"/>
          <w:sz w:val="21"/>
        </w:rPr>
        <w:t>mücbir</w:t>
      </w:r>
      <w:r>
        <w:rPr>
          <w:color w:val="231F1F"/>
          <w:spacing w:val="-6"/>
          <w:sz w:val="21"/>
        </w:rPr>
        <w:t> </w:t>
      </w:r>
      <w:r>
        <w:rPr>
          <w:color w:val="231F1F"/>
          <w:spacing w:val="-2"/>
          <w:w w:val="85"/>
          <w:sz w:val="21"/>
        </w:rPr>
        <w:t>sebepler,</w:t>
      </w:r>
    </w:p>
    <w:p>
      <w:pPr>
        <w:spacing w:after="0"/>
        <w:jc w:val="left"/>
        <w:rPr>
          <w:sz w:val="21"/>
        </w:rPr>
        <w:sectPr>
          <w:pgSz w:w="7660" w:h="12020"/>
          <w:pgMar w:top="340" w:bottom="280" w:left="320" w:right="280"/>
        </w:sectPr>
      </w:pPr>
    </w:p>
    <w:p>
      <w:pPr>
        <w:pStyle w:val="Heading2"/>
        <w:spacing w:line="241" w:lineRule="exact" w:before="80"/>
        <w:ind w:left="681"/>
      </w:pPr>
      <w:r>
        <w:rPr>
          <w:color w:val="231F1F"/>
          <w:w w:val="80"/>
        </w:rPr>
        <w:t>EK-3</w:t>
      </w:r>
      <w:r>
        <w:rPr>
          <w:color w:val="231F1F"/>
          <w:spacing w:val="6"/>
        </w:rPr>
        <w:t> </w:t>
      </w:r>
      <w:r>
        <w:rPr>
          <w:color w:val="231F1F"/>
          <w:w w:val="80"/>
        </w:rPr>
        <w:t>Acil</w:t>
      </w:r>
      <w:r>
        <w:rPr>
          <w:color w:val="231F1F"/>
          <w:spacing w:val="-2"/>
        </w:rPr>
        <w:t> </w:t>
      </w:r>
      <w:r>
        <w:rPr>
          <w:color w:val="231F1F"/>
          <w:w w:val="80"/>
        </w:rPr>
        <w:t>Durum</w:t>
      </w:r>
      <w:r>
        <w:rPr>
          <w:color w:val="231F1F"/>
        </w:rPr>
        <w:t> </w:t>
      </w:r>
      <w:r>
        <w:rPr>
          <w:color w:val="231F1F"/>
          <w:w w:val="80"/>
        </w:rPr>
        <w:t>Jeneratörünün</w:t>
      </w:r>
      <w:r>
        <w:rPr>
          <w:color w:val="231F1F"/>
          <w:spacing w:val="29"/>
        </w:rPr>
        <w:t> </w:t>
      </w:r>
      <w:r>
        <w:rPr>
          <w:color w:val="231F1F"/>
          <w:w w:val="80"/>
        </w:rPr>
        <w:t>I</w:t>
      </w:r>
      <w:r>
        <w:rPr>
          <w:color w:val="231F1F"/>
          <w:spacing w:val="9"/>
        </w:rPr>
        <w:t> </w:t>
      </w:r>
      <w:r>
        <w:rPr>
          <w:color w:val="231F1F"/>
          <w:w w:val="80"/>
        </w:rPr>
        <w:t>eknik</w:t>
      </w:r>
      <w:r>
        <w:rPr>
          <w:color w:val="231F1F"/>
          <w:spacing w:val="3"/>
        </w:rPr>
        <w:t> </w:t>
      </w:r>
      <w:r>
        <w:rPr>
          <w:color w:val="231F1F"/>
          <w:spacing w:val="-2"/>
          <w:w w:val="80"/>
        </w:rPr>
        <w:t>Özellikleri</w:t>
      </w:r>
    </w:p>
    <w:p>
      <w:pPr>
        <w:pStyle w:val="BodyText"/>
        <w:spacing w:line="496" w:lineRule="auto"/>
        <w:ind w:left="169" w:right="645" w:hanging="12"/>
      </w:pPr>
      <w:r>
        <w:rPr>
          <w:color w:val="231F1F"/>
          <w:w w:val="90"/>
        </w:rPr>
        <w:t>(Birden</w:t>
      </w:r>
      <w:r>
        <w:rPr>
          <w:color w:val="231F1F"/>
          <w:spacing w:val="-8"/>
          <w:w w:val="90"/>
        </w:rPr>
        <w:t> </w:t>
      </w:r>
      <w:r>
        <w:rPr>
          <w:color w:val="231F1F"/>
          <w:w w:val="90"/>
        </w:rPr>
        <w:t>fazla</w:t>
      </w:r>
      <w:r>
        <w:rPr>
          <w:color w:val="231F1F"/>
          <w:spacing w:val="-7"/>
          <w:w w:val="90"/>
        </w:rPr>
        <w:t> </w:t>
      </w:r>
      <w:r>
        <w:rPr>
          <w:color w:val="231F1F"/>
          <w:w w:val="90"/>
        </w:rPr>
        <w:t>acil</w:t>
      </w:r>
      <w:r>
        <w:rPr>
          <w:color w:val="231F1F"/>
          <w:spacing w:val="-8"/>
          <w:w w:val="90"/>
        </w:rPr>
        <w:t> </w:t>
      </w:r>
      <w:r>
        <w:rPr>
          <w:color w:val="231F1F"/>
          <w:w w:val="90"/>
        </w:rPr>
        <w:t>durum</w:t>
      </w:r>
      <w:r>
        <w:rPr>
          <w:color w:val="231F1F"/>
          <w:spacing w:val="-7"/>
          <w:w w:val="90"/>
        </w:rPr>
        <w:t> </w:t>
      </w:r>
      <w:r>
        <w:rPr>
          <w:color w:val="231F1F"/>
          <w:w w:val="90"/>
        </w:rPr>
        <w:t>jeneratörü</w:t>
      </w:r>
      <w:r>
        <w:rPr>
          <w:color w:val="231F1F"/>
          <w:spacing w:val="-8"/>
          <w:w w:val="90"/>
        </w:rPr>
        <w:t> </w:t>
      </w:r>
      <w:r>
        <w:rPr>
          <w:color w:val="231F1F"/>
          <w:w w:val="90"/>
        </w:rPr>
        <w:t>varsa,</w:t>
      </w:r>
      <w:r>
        <w:rPr>
          <w:color w:val="231F1F"/>
          <w:spacing w:val="-7"/>
          <w:w w:val="90"/>
        </w:rPr>
        <w:t> </w:t>
      </w:r>
      <w:r>
        <w:rPr>
          <w:color w:val="231F1F"/>
          <w:w w:val="90"/>
        </w:rPr>
        <w:t>her</w:t>
      </w:r>
      <w:r>
        <w:rPr>
          <w:color w:val="231F1F"/>
          <w:spacing w:val="-8"/>
          <w:w w:val="90"/>
        </w:rPr>
        <w:t> </w:t>
      </w:r>
      <w:r>
        <w:rPr>
          <w:color w:val="231F1F"/>
          <w:w w:val="90"/>
        </w:rPr>
        <w:t>biri</w:t>
      </w:r>
      <w:r>
        <w:rPr>
          <w:color w:val="231F1F"/>
          <w:spacing w:val="-7"/>
          <w:w w:val="90"/>
        </w:rPr>
        <w:t> </w:t>
      </w:r>
      <w:r>
        <w:rPr>
          <w:color w:val="231F1F"/>
          <w:w w:val="90"/>
        </w:rPr>
        <w:t>için</w:t>
      </w:r>
      <w:r>
        <w:rPr>
          <w:color w:val="231F1F"/>
          <w:spacing w:val="-7"/>
          <w:w w:val="90"/>
        </w:rPr>
        <w:t> </w:t>
      </w:r>
      <w:r>
        <w:rPr>
          <w:color w:val="231F1F"/>
          <w:w w:val="90"/>
        </w:rPr>
        <w:t>ayrı</w:t>
      </w:r>
      <w:r>
        <w:rPr>
          <w:color w:val="231F1F"/>
          <w:spacing w:val="-8"/>
          <w:w w:val="90"/>
        </w:rPr>
        <w:t> </w:t>
      </w:r>
      <w:r>
        <w:rPr>
          <w:color w:val="231F1F"/>
          <w:w w:val="90"/>
        </w:rPr>
        <w:t>ayrı</w:t>
      </w:r>
      <w:r>
        <w:rPr>
          <w:color w:val="231F1F"/>
          <w:spacing w:val="-7"/>
          <w:w w:val="90"/>
        </w:rPr>
        <w:t> </w:t>
      </w:r>
      <w:r>
        <w:rPr>
          <w:color w:val="231F1F"/>
          <w:w w:val="90"/>
        </w:rPr>
        <w:t>doldurulacaktır.) </w:t>
      </w:r>
      <w:r>
        <w:rPr>
          <w:color w:val="231F1F"/>
        </w:rPr>
        <w:t>Üretim Tesisi</w:t>
      </w:r>
    </w:p>
    <w:p>
      <w:pPr>
        <w:spacing w:after="0" w:line="496" w:lineRule="auto"/>
        <w:sectPr>
          <w:pgSz w:w="7660" w:h="12020"/>
          <w:pgMar w:top="420" w:bottom="280" w:left="320" w:right="280"/>
        </w:sectPr>
      </w:pPr>
    </w:p>
    <w:p>
      <w:pPr>
        <w:pStyle w:val="BodyText"/>
        <w:spacing w:line="244" w:lineRule="auto"/>
        <w:ind w:left="154" w:right="181"/>
      </w:pPr>
      <w:r>
        <w:rPr>
          <w:color w:val="231F1F"/>
          <w:spacing w:val="-2"/>
          <w:w w:val="90"/>
        </w:rPr>
        <w:t>Acil</w:t>
      </w:r>
      <w:r>
        <w:rPr>
          <w:color w:val="231F1F"/>
          <w:spacing w:val="-6"/>
          <w:w w:val="90"/>
        </w:rPr>
        <w:t> </w:t>
      </w:r>
      <w:r>
        <w:rPr>
          <w:color w:val="231F1F"/>
          <w:spacing w:val="-2"/>
          <w:w w:val="90"/>
        </w:rPr>
        <w:t>Durum</w:t>
      </w:r>
      <w:r>
        <w:rPr>
          <w:color w:val="231F1F"/>
          <w:spacing w:val="-3"/>
          <w:w w:val="90"/>
        </w:rPr>
        <w:t> </w:t>
      </w:r>
      <w:r>
        <w:rPr>
          <w:color w:val="231F1F"/>
          <w:spacing w:val="-2"/>
          <w:w w:val="90"/>
        </w:rPr>
        <w:t>Jeneratörü Nominal Gücü </w:t>
      </w:r>
      <w:r>
        <w:rPr>
          <w:color w:val="231F1F"/>
          <w:spacing w:val="-4"/>
        </w:rPr>
        <w:t>Acil</w:t>
      </w:r>
      <w:r>
        <w:rPr>
          <w:color w:val="231F1F"/>
          <w:spacing w:val="-9"/>
        </w:rPr>
        <w:t> </w:t>
      </w:r>
      <w:r>
        <w:rPr>
          <w:color w:val="231F1F"/>
          <w:spacing w:val="-4"/>
        </w:rPr>
        <w:t>Durum</w:t>
      </w:r>
      <w:r>
        <w:rPr>
          <w:color w:val="231F1F"/>
          <w:spacing w:val="-8"/>
        </w:rPr>
        <w:t> </w:t>
      </w:r>
      <w:r>
        <w:rPr>
          <w:color w:val="231F1F"/>
          <w:spacing w:val="-4"/>
        </w:rPr>
        <w:t>Jeneratörü</w:t>
      </w:r>
      <w:r>
        <w:rPr>
          <w:color w:val="231F1F"/>
          <w:spacing w:val="-9"/>
        </w:rPr>
        <w:t> </w:t>
      </w:r>
      <w:r>
        <w:rPr>
          <w:color w:val="231F1F"/>
          <w:spacing w:val="-4"/>
        </w:rPr>
        <w:t>Yakıt</w:t>
      </w:r>
      <w:r>
        <w:rPr>
          <w:color w:val="231F1F"/>
          <w:spacing w:val="-8"/>
        </w:rPr>
        <w:t> </w:t>
      </w:r>
      <w:r>
        <w:rPr>
          <w:color w:val="231F1F"/>
          <w:spacing w:val="-4"/>
        </w:rPr>
        <w:t>Tipi</w:t>
      </w:r>
    </w:p>
    <w:p>
      <w:pPr>
        <w:pStyle w:val="BodyText"/>
        <w:spacing w:line="252" w:lineRule="auto"/>
        <w:ind w:left="155" w:right="39" w:firstLine="9"/>
      </w:pPr>
      <w:r>
        <w:rPr>
          <w:color w:val="231F1F"/>
          <w:w w:val="85"/>
        </w:rPr>
        <w:t>Acil Dumm Jeneratörünün</w:t>
      </w:r>
      <w:r>
        <w:rPr>
          <w:color w:val="231F1F"/>
        </w:rPr>
        <w:t> </w:t>
      </w:r>
      <w:r>
        <w:rPr>
          <w:color w:val="231F1F"/>
          <w:w w:val="85"/>
        </w:rPr>
        <w:t>Devreye Girerek </w:t>
      </w:r>
      <w:r>
        <w:rPr>
          <w:color w:val="231F1F"/>
          <w:spacing w:val="-4"/>
        </w:rPr>
        <w:t>iç</w:t>
      </w:r>
      <w:r>
        <w:rPr>
          <w:color w:val="231F1F"/>
          <w:spacing w:val="-12"/>
        </w:rPr>
        <w:t> </w:t>
      </w:r>
      <w:r>
        <w:rPr>
          <w:color w:val="231F1F"/>
          <w:spacing w:val="-4"/>
        </w:rPr>
        <w:t>ihtiyacı</w:t>
      </w:r>
      <w:r>
        <w:rPr>
          <w:color w:val="231F1F"/>
          <w:spacing w:val="-9"/>
        </w:rPr>
        <w:t> </w:t>
      </w:r>
      <w:r>
        <w:rPr>
          <w:color w:val="231F1F"/>
          <w:spacing w:val="-4"/>
        </w:rPr>
        <w:t>Beslemeye</w:t>
      </w:r>
      <w:r>
        <w:rPr>
          <w:color w:val="231F1F"/>
          <w:spacing w:val="-8"/>
        </w:rPr>
        <w:t> </w:t>
      </w:r>
      <w:r>
        <w:rPr>
          <w:color w:val="231F1F"/>
          <w:spacing w:val="-4"/>
        </w:rPr>
        <w:t>Başlama</w:t>
      </w:r>
      <w:r>
        <w:rPr>
          <w:color w:val="231F1F"/>
          <w:spacing w:val="-9"/>
        </w:rPr>
        <w:t> </w:t>
      </w:r>
      <w:r>
        <w:rPr>
          <w:color w:val="231F1F"/>
          <w:spacing w:val="-4"/>
        </w:rPr>
        <w:t>Süresi</w:t>
      </w:r>
    </w:p>
    <w:p>
      <w:pPr>
        <w:pStyle w:val="BodyText"/>
        <w:spacing w:before="224"/>
        <w:ind w:left="152"/>
      </w:pPr>
      <w:r>
        <w:rPr>
          <w:color w:val="231F1F"/>
          <w:spacing w:val="-2"/>
          <w:w w:val="90"/>
        </w:rPr>
        <w:t>Ekin</w:t>
      </w:r>
      <w:r>
        <w:rPr>
          <w:color w:val="231F1F"/>
          <w:spacing w:val="-2"/>
        </w:rPr>
        <w:t> </w:t>
      </w:r>
      <w:r>
        <w:rPr>
          <w:color w:val="231F1F"/>
          <w:spacing w:val="-2"/>
          <w:w w:val="90"/>
        </w:rPr>
        <w:t>Düzenlendiği</w:t>
      </w:r>
      <w:r>
        <w:rPr>
          <w:color w:val="231F1F"/>
          <w:spacing w:val="11"/>
        </w:rPr>
        <w:t> </w:t>
      </w:r>
      <w:r>
        <w:rPr>
          <w:color w:val="231F1F"/>
          <w:spacing w:val="-2"/>
          <w:w w:val="90"/>
        </w:rPr>
        <w:t>Tarih:</w:t>
      </w:r>
      <w:r>
        <w:rPr>
          <w:color w:val="231F1F"/>
          <w:spacing w:val="4"/>
        </w:rPr>
        <w:t> </w:t>
      </w:r>
      <w:r>
        <w:rPr>
          <w:color w:val="231F1F"/>
          <w:spacing w:val="-2"/>
          <w:w w:val="90"/>
        </w:rPr>
        <w:t>...</w:t>
      </w:r>
      <w:r>
        <w:rPr>
          <w:color w:val="231F1F"/>
          <w:spacing w:val="-7"/>
          <w:w w:val="90"/>
        </w:rPr>
        <w:t> </w:t>
      </w:r>
      <w:r>
        <w:rPr>
          <w:color w:val="231F1F"/>
          <w:spacing w:val="-2"/>
          <w:w w:val="90"/>
        </w:rPr>
        <w:t>/...</w:t>
      </w:r>
      <w:r>
        <w:rPr>
          <w:color w:val="231F1F"/>
          <w:spacing w:val="-6"/>
        </w:rPr>
        <w:t> </w:t>
      </w:r>
      <w:r>
        <w:rPr>
          <w:color w:val="231F1F"/>
          <w:spacing w:val="-2"/>
          <w:w w:val="90"/>
        </w:rPr>
        <w:t>/......</w:t>
      </w:r>
    </w:p>
    <w:p>
      <w:pPr>
        <w:pStyle w:val="BodyText"/>
        <w:tabs>
          <w:tab w:pos="916" w:val="left" w:leader="dot"/>
        </w:tabs>
        <w:spacing w:line="224" w:lineRule="exact"/>
        <w:ind w:left="152"/>
      </w:pPr>
      <w:r>
        <w:rPr/>
        <w:br w:type="column"/>
      </w:r>
      <w:r>
        <w:rPr>
          <w:color w:val="231F1F"/>
          <w:spacing w:val="-10"/>
        </w:rPr>
        <w:t>:</w:t>
      </w:r>
      <w:r>
        <w:rPr>
          <w:color w:val="231F1F"/>
        </w:rPr>
        <w:tab/>
      </w:r>
      <w:r>
        <w:rPr>
          <w:color w:val="231F1F"/>
          <w:spacing w:val="-4"/>
        </w:rPr>
        <w:t>(MW)</w:t>
      </w:r>
    </w:p>
    <w:p>
      <w:pPr>
        <w:pStyle w:val="BodyText"/>
      </w:pPr>
    </w:p>
    <w:p>
      <w:pPr>
        <w:pStyle w:val="BodyText"/>
        <w:spacing w:before="16"/>
      </w:pPr>
    </w:p>
    <w:p>
      <w:pPr>
        <w:pStyle w:val="BodyText"/>
        <w:tabs>
          <w:tab w:pos="781" w:val="left" w:leader="dot"/>
        </w:tabs>
        <w:ind w:left="152"/>
      </w:pPr>
      <w:r>
        <w:rPr>
          <w:color w:val="231F1F"/>
          <w:spacing w:val="-10"/>
        </w:rPr>
        <w:t>:</w:t>
      </w:r>
      <w:r>
        <w:rPr>
          <w:color w:val="231F1F"/>
        </w:rPr>
        <w:tab/>
      </w:r>
      <w:r>
        <w:rPr>
          <w:color w:val="231F1F"/>
          <w:spacing w:val="-2"/>
        </w:rPr>
        <w:t>(Dakika)</w:t>
      </w:r>
    </w:p>
    <w:p>
      <w:pPr>
        <w:spacing w:after="0"/>
        <w:sectPr>
          <w:type w:val="continuous"/>
          <w:pgSz w:w="7660" w:h="12020"/>
          <w:pgMar w:top="40" w:bottom="280" w:left="320" w:right="280"/>
          <w:cols w:num="2" w:equalWidth="0">
            <w:col w:w="3340" w:space="355"/>
            <w:col w:w="3365"/>
          </w:cols>
        </w:sectPr>
      </w:pPr>
    </w:p>
    <w:p>
      <w:pPr>
        <w:pStyle w:val="Heading4"/>
        <w:spacing w:before="80"/>
        <w:ind w:left="710"/>
      </w:pPr>
      <w:r>
        <w:rPr>
          <w:color w:val="231F1F"/>
          <w:w w:val="80"/>
        </w:rPr>
        <w:t>EK-4</w:t>
      </w:r>
      <w:r>
        <w:rPr>
          <w:color w:val="231F1F"/>
          <w:spacing w:val="10"/>
        </w:rPr>
        <w:t> </w:t>
      </w:r>
      <w:r>
        <w:rPr>
          <w:color w:val="231F1F"/>
          <w:w w:val="80"/>
        </w:rPr>
        <w:t>Bütünleşik</w:t>
      </w:r>
      <w:r>
        <w:rPr>
          <w:color w:val="231F1F"/>
          <w:spacing w:val="19"/>
        </w:rPr>
        <w:t> </w:t>
      </w:r>
      <w:r>
        <w:rPr>
          <w:color w:val="231F1F"/>
          <w:w w:val="80"/>
        </w:rPr>
        <w:t>Elektrik</w:t>
      </w:r>
      <w:r>
        <w:rPr>
          <w:color w:val="231F1F"/>
          <w:spacing w:val="25"/>
        </w:rPr>
        <w:t> </w:t>
      </w:r>
      <w:r>
        <w:rPr>
          <w:color w:val="231F1F"/>
          <w:w w:val="80"/>
        </w:rPr>
        <w:t>Depolama</w:t>
      </w:r>
      <w:r>
        <w:rPr>
          <w:color w:val="231F1F"/>
          <w:spacing w:val="20"/>
        </w:rPr>
        <w:t> </w:t>
      </w:r>
      <w:r>
        <w:rPr>
          <w:color w:val="231F1F"/>
          <w:w w:val="80"/>
        </w:rPr>
        <w:t>Ünitesi</w:t>
      </w:r>
      <w:r>
        <w:rPr>
          <w:color w:val="231F1F"/>
          <w:spacing w:val="16"/>
        </w:rPr>
        <w:t> </w:t>
      </w:r>
      <w:r>
        <w:rPr>
          <w:color w:val="231F1F"/>
          <w:spacing w:val="-2"/>
          <w:w w:val="80"/>
        </w:rPr>
        <w:t>Verileri</w:t>
      </w:r>
    </w:p>
    <w:p>
      <w:pPr>
        <w:pStyle w:val="BodyText"/>
        <w:spacing w:line="350" w:lineRule="auto" w:before="102"/>
        <w:ind w:left="206" w:right="288" w:hanging="2"/>
      </w:pPr>
      <w:r>
        <w:rPr>
          <w:color w:val="231F1F"/>
          <w:spacing w:val="-2"/>
          <w:w w:val="90"/>
        </w:rPr>
        <w:t>(Hizmeti</w:t>
      </w:r>
      <w:r>
        <w:rPr>
          <w:color w:val="231F1F"/>
        </w:rPr>
        <w:t> </w:t>
      </w:r>
      <w:r>
        <w:rPr>
          <w:color w:val="231F1F"/>
          <w:spacing w:val="-2"/>
          <w:w w:val="90"/>
        </w:rPr>
        <w:t>sağlayacak</w:t>
      </w:r>
      <w:r>
        <w:rPr>
          <w:color w:val="231F1F"/>
        </w:rPr>
        <w:t> </w:t>
      </w:r>
      <w:r>
        <w:rPr>
          <w:color w:val="231F1F"/>
          <w:spacing w:val="-2"/>
          <w:w w:val="90"/>
        </w:rPr>
        <w:t>her bir ünite için (üniteler</w:t>
      </w:r>
      <w:r>
        <w:rPr>
          <w:color w:val="231F1F"/>
        </w:rPr>
        <w:t> </w:t>
      </w:r>
      <w:r>
        <w:rPr>
          <w:color w:val="231F1F"/>
          <w:spacing w:val="-2"/>
          <w:w w:val="90"/>
        </w:rPr>
        <w:t>özdeş olsa</w:t>
      </w:r>
      <w:r>
        <w:rPr>
          <w:color w:val="231F1F"/>
        </w:rPr>
        <w:t> </w:t>
      </w:r>
      <w:r>
        <w:rPr>
          <w:color w:val="231F1F"/>
          <w:spacing w:val="-2"/>
          <w:w w:val="90"/>
        </w:rPr>
        <w:t>bile)</w:t>
      </w:r>
      <w:r>
        <w:rPr>
          <w:color w:val="231F1F"/>
          <w:spacing w:val="-3"/>
          <w:w w:val="90"/>
        </w:rPr>
        <w:t> </w:t>
      </w:r>
      <w:r>
        <w:rPr>
          <w:color w:val="231F1F"/>
          <w:spacing w:val="-2"/>
          <w:w w:val="90"/>
        </w:rPr>
        <w:t>ayn</w:t>
      </w:r>
      <w:r>
        <w:rPr>
          <w:color w:val="231F1F"/>
          <w:spacing w:val="-3"/>
          <w:w w:val="90"/>
        </w:rPr>
        <w:t> </w:t>
      </w:r>
      <w:r>
        <w:rPr>
          <w:color w:val="231F1F"/>
          <w:spacing w:val="-2"/>
          <w:w w:val="90"/>
        </w:rPr>
        <w:t>ayrı doldurulacaktır.) </w:t>
      </w:r>
      <w:r>
        <w:rPr>
          <w:color w:val="231F1F"/>
        </w:rPr>
        <w:t>Yan hizmet biriminin (UEVÇB) Adı:.......................................</w:t>
      </w:r>
      <w:r>
        <w:rPr>
          <w:color w:val="7C7979"/>
        </w:rPr>
        <w:t>.</w:t>
      </w:r>
      <w:r>
        <w:rPr>
          <w:color w:val="231F1F"/>
        </w:rPr>
        <w:t>.</w:t>
      </w:r>
      <w:r>
        <w:rPr>
          <w:color w:val="6B6969"/>
        </w:rPr>
        <w:t>..</w:t>
      </w:r>
      <w:r>
        <w:rPr>
          <w:color w:val="231F1F"/>
        </w:rPr>
        <w:t>.......................</w:t>
      </w:r>
      <w:r>
        <w:rPr>
          <w:color w:val="6B6969"/>
        </w:rPr>
        <w:t>.</w:t>
      </w:r>
    </w:p>
    <w:p>
      <w:pPr>
        <w:pStyle w:val="BodyText"/>
        <w:spacing w:line="244" w:lineRule="auto"/>
        <w:ind w:left="207" w:right="3840" w:hanging="2"/>
      </w:pPr>
      <w:r>
        <w:rPr>
          <w:color w:val="231F1F"/>
          <w:w w:val="85"/>
        </w:rPr>
        <w:t>Yan</w:t>
      </w:r>
      <w:r>
        <w:rPr>
          <w:color w:val="231F1F"/>
          <w:spacing w:val="-2"/>
          <w:w w:val="85"/>
        </w:rPr>
        <w:t> </w:t>
      </w:r>
      <w:r>
        <w:rPr>
          <w:color w:val="231F1F"/>
          <w:w w:val="85"/>
        </w:rPr>
        <w:t>hizmet</w:t>
      </w:r>
      <w:r>
        <w:rPr>
          <w:color w:val="231F1F"/>
          <w:spacing w:val="-4"/>
          <w:w w:val="85"/>
        </w:rPr>
        <w:t> </w:t>
      </w:r>
      <w:r>
        <w:rPr>
          <w:color w:val="231F1F"/>
          <w:w w:val="85"/>
        </w:rPr>
        <w:t>biriminin</w:t>
      </w:r>
      <w:r>
        <w:rPr>
          <w:color w:val="231F1F"/>
          <w:spacing w:val="-5"/>
          <w:w w:val="85"/>
        </w:rPr>
        <w:t> </w:t>
      </w:r>
      <w:r>
        <w:rPr>
          <w:color w:val="231F1F"/>
          <w:w w:val="85"/>
        </w:rPr>
        <w:t>Bağlı</w:t>
      </w:r>
      <w:r>
        <w:rPr>
          <w:color w:val="231F1F"/>
          <w:spacing w:val="-5"/>
          <w:w w:val="85"/>
        </w:rPr>
        <w:t> </w:t>
      </w:r>
      <w:r>
        <w:rPr>
          <w:color w:val="231F1F"/>
          <w:w w:val="85"/>
        </w:rPr>
        <w:t>Bulunduğu </w:t>
      </w:r>
      <w:r>
        <w:rPr>
          <w:color w:val="231F1F"/>
          <w:w w:val="95"/>
        </w:rPr>
        <w:t>Tüzel Kişilik Adı</w:t>
      </w:r>
    </w:p>
    <w:p>
      <w:pPr>
        <w:pStyle w:val="BodyText"/>
        <w:spacing w:before="8"/>
      </w:pPr>
    </w:p>
    <w:p>
      <w:pPr>
        <w:spacing w:after="0"/>
        <w:sectPr>
          <w:pgSz w:w="7660" w:h="12020"/>
          <w:pgMar w:top="400" w:bottom="280" w:left="320" w:right="280"/>
        </w:sectPr>
      </w:pPr>
    </w:p>
    <w:p>
      <w:pPr>
        <w:pStyle w:val="BodyText"/>
        <w:spacing w:before="92"/>
        <w:ind w:left="207"/>
      </w:pPr>
      <w:r>
        <w:rPr>
          <w:color w:val="231F1F"/>
          <w:w w:val="85"/>
        </w:rPr>
        <w:t>Ünite</w:t>
      </w:r>
      <w:r>
        <w:rPr>
          <w:color w:val="231F1F"/>
          <w:spacing w:val="-4"/>
          <w:w w:val="95"/>
        </w:rPr>
        <w:t> Kodu</w:t>
      </w:r>
    </w:p>
    <w:p>
      <w:pPr>
        <w:pStyle w:val="BodyText"/>
        <w:spacing w:line="330" w:lineRule="atLeast" w:before="7"/>
        <w:ind w:left="207" w:right="765" w:hanging="3"/>
      </w:pPr>
      <w:r>
        <w:rPr>
          <w:color w:val="231F1F"/>
          <w:w w:val="85"/>
        </w:rPr>
        <w:t>Ekin</w:t>
      </w:r>
      <w:r>
        <w:rPr>
          <w:color w:val="231F1F"/>
          <w:spacing w:val="-5"/>
          <w:w w:val="85"/>
        </w:rPr>
        <w:t> </w:t>
      </w:r>
      <w:r>
        <w:rPr>
          <w:color w:val="231F1F"/>
          <w:w w:val="85"/>
        </w:rPr>
        <w:t>Düzenlendiği</w:t>
      </w:r>
      <w:r>
        <w:rPr>
          <w:color w:val="231F1F"/>
          <w:spacing w:val="-5"/>
          <w:w w:val="85"/>
        </w:rPr>
        <w:t> </w:t>
      </w:r>
      <w:r>
        <w:rPr>
          <w:color w:val="231F1F"/>
          <w:w w:val="85"/>
        </w:rPr>
        <w:t>Tarih Ünitenin Nominal Gücü</w:t>
      </w:r>
    </w:p>
    <w:p>
      <w:pPr>
        <w:pStyle w:val="BodyText"/>
        <w:spacing w:line="244" w:lineRule="auto" w:before="2"/>
        <w:ind w:left="209" w:right="32" w:hanging="4"/>
        <w:rPr>
          <w:sz w:val="19"/>
        </w:rPr>
      </w:pPr>
      <w:r>
        <w:rPr>
          <w:color w:val="231F1F"/>
          <w:w w:val="85"/>
        </w:rPr>
        <w:t>(Kabul</w:t>
      </w:r>
      <w:r>
        <w:rPr>
          <w:color w:val="231F1F"/>
          <w:spacing w:val="-6"/>
        </w:rPr>
        <w:t> </w:t>
      </w:r>
      <w:r>
        <w:rPr>
          <w:color w:val="231F1F"/>
          <w:w w:val="85"/>
        </w:rPr>
        <w:t>tutanakları</w:t>
      </w:r>
      <w:r>
        <w:rPr>
          <w:color w:val="231F1F"/>
          <w:spacing w:val="-2"/>
        </w:rPr>
        <w:t> </w:t>
      </w:r>
      <w:r>
        <w:rPr>
          <w:color w:val="231F1F"/>
          <w:w w:val="85"/>
        </w:rPr>
        <w:t>ya</w:t>
      </w:r>
      <w:r>
        <w:rPr>
          <w:color w:val="231F1F"/>
          <w:spacing w:val="-5"/>
          <w:w w:val="85"/>
        </w:rPr>
        <w:t> </w:t>
      </w:r>
      <w:r>
        <w:rPr>
          <w:color w:val="231F1F"/>
          <w:w w:val="85"/>
        </w:rPr>
        <w:t>da</w:t>
      </w:r>
      <w:r>
        <w:rPr>
          <w:color w:val="231F1F"/>
          <w:spacing w:val="-5"/>
          <w:w w:val="85"/>
        </w:rPr>
        <w:t> </w:t>
      </w:r>
      <w:r>
        <w:rPr>
          <w:color w:val="231F1F"/>
          <w:w w:val="85"/>
        </w:rPr>
        <w:t>Lisansında </w:t>
      </w:r>
      <w:r>
        <w:rPr>
          <w:color w:val="231F1F"/>
          <w:w w:val="90"/>
        </w:rPr>
        <w:t>belirtilen</w:t>
      </w:r>
      <w:r>
        <w:rPr>
          <w:color w:val="231F1F"/>
          <w:spacing w:val="-8"/>
          <w:w w:val="90"/>
        </w:rPr>
        <w:t> </w:t>
      </w:r>
      <w:r>
        <w:rPr>
          <w:color w:val="231F1F"/>
          <w:w w:val="90"/>
        </w:rPr>
        <w:t>değer)</w:t>
      </w:r>
      <w:r>
        <w:rPr>
          <w:color w:val="231F1F"/>
          <w:spacing w:val="-3"/>
          <w:w w:val="90"/>
        </w:rPr>
        <w:t> </w:t>
      </w:r>
      <w:r>
        <w:rPr>
          <w:color w:val="231F1F"/>
          <w:w w:val="90"/>
          <w:sz w:val="19"/>
        </w:rPr>
        <w:t>(Pnom)</w:t>
      </w:r>
    </w:p>
    <w:p>
      <w:pPr>
        <w:spacing w:line="240" w:lineRule="auto" w:before="199"/>
        <w:rPr>
          <w:sz w:val="20"/>
        </w:rPr>
      </w:pPr>
      <w:r>
        <w:rPr/>
        <w:br w:type="column"/>
      </w:r>
      <w:r>
        <w:rPr>
          <w:sz w:val="20"/>
        </w:rPr>
      </w:r>
    </w:p>
    <w:p>
      <w:pPr>
        <w:pStyle w:val="BodyText"/>
        <w:ind w:left="205"/>
      </w:pPr>
      <w:r>
        <w:rPr>
          <w:color w:val="231F1F"/>
          <w:spacing w:val="-24"/>
          <w:w w:val="90"/>
        </w:rPr>
        <w:t>.</w:t>
      </w:r>
      <w:r>
        <w:rPr>
          <w:color w:val="231F1F"/>
          <w:spacing w:val="-24"/>
          <w:w w:val="90"/>
          <w:vertAlign w:val="superscript"/>
        </w:rPr>
        <w:t>,</w:t>
      </w:r>
      <w:r>
        <w:rPr>
          <w:color w:val="231F1F"/>
          <w:spacing w:val="-7"/>
          <w:w w:val="90"/>
          <w:vertAlign w:val="baseline"/>
        </w:rPr>
        <w:t> </w:t>
      </w:r>
      <w:r>
        <w:rPr>
          <w:color w:val="231F1F"/>
          <w:spacing w:val="-6"/>
          <w:w w:val="90"/>
          <w:vertAlign w:val="baseline"/>
        </w:rPr>
        <w:t>...ı</w:t>
      </w:r>
      <w:r>
        <w:rPr>
          <w:i/>
          <w:color w:val="231F1F"/>
          <w:spacing w:val="-6"/>
          <w:w w:val="90"/>
          <w:vertAlign w:val="superscript"/>
        </w:rPr>
        <w:t>l</w:t>
      </w:r>
      <w:r>
        <w:rPr>
          <w:color w:val="231F1F"/>
          <w:spacing w:val="-6"/>
          <w:w w:val="90"/>
          <w:vertAlign w:val="baseline"/>
        </w:rPr>
        <w:t>...</w:t>
      </w:r>
    </w:p>
    <w:p>
      <w:pPr>
        <w:spacing w:line="240" w:lineRule="auto" w:before="0"/>
        <w:rPr>
          <w:sz w:val="13"/>
        </w:rPr>
      </w:pPr>
      <w:r>
        <w:rPr/>
        <w:br w:type="column"/>
      </w:r>
      <w:r>
        <w:rPr>
          <w:sz w:val="13"/>
        </w:rPr>
      </w:r>
    </w:p>
    <w:p>
      <w:pPr>
        <w:pStyle w:val="BodyText"/>
        <w:spacing w:before="128"/>
        <w:rPr>
          <w:sz w:val="13"/>
        </w:rPr>
      </w:pPr>
    </w:p>
    <w:p>
      <w:pPr>
        <w:spacing w:line="132" w:lineRule="exact" w:before="0"/>
        <w:ind w:left="64" w:right="0" w:firstLine="0"/>
        <w:jc w:val="left"/>
        <w:rPr>
          <w:i/>
          <w:sz w:val="13"/>
        </w:rPr>
      </w:pPr>
      <w:r>
        <w:rPr>
          <w:i/>
          <w:color w:val="231F1F"/>
          <w:spacing w:val="-10"/>
          <w:sz w:val="13"/>
        </w:rPr>
        <w:t>l</w:t>
      </w:r>
    </w:p>
    <w:p>
      <w:pPr>
        <w:spacing w:line="74" w:lineRule="exact" w:before="0"/>
        <w:ind w:left="52" w:right="0" w:firstLine="0"/>
        <w:jc w:val="left"/>
        <w:rPr>
          <w:sz w:val="8"/>
        </w:rPr>
      </w:pPr>
      <w:r>
        <w:rPr>
          <w:color w:val="231F1F"/>
          <w:w w:val="135"/>
          <w:sz w:val="8"/>
        </w:rPr>
        <w:t>ı</w:t>
      </w:r>
      <w:r>
        <w:rPr>
          <w:color w:val="231F1F"/>
          <w:spacing w:val="-4"/>
          <w:w w:val="170"/>
          <w:sz w:val="8"/>
        </w:rPr>
        <w:t> </w:t>
      </w:r>
      <w:r>
        <w:rPr>
          <w:color w:val="231F1F"/>
          <w:spacing w:val="-2"/>
          <w:w w:val="170"/>
          <w:sz w:val="8"/>
        </w:rPr>
        <w:t>••••••</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42"/>
        <w:rPr>
          <w:sz w:val="8"/>
        </w:rPr>
      </w:pPr>
    </w:p>
    <w:p>
      <w:pPr>
        <w:pStyle w:val="BodyText"/>
        <w:tabs>
          <w:tab w:pos="1110" w:val="left" w:leader="dot"/>
        </w:tabs>
        <w:ind w:left="76"/>
      </w:pPr>
      <w:r>
        <w:rPr>
          <w:color w:val="3B3838"/>
          <w:spacing w:val="-10"/>
        </w:rPr>
        <w:t>:</w:t>
      </w:r>
      <w:r>
        <w:rPr>
          <w:color w:val="3B3838"/>
        </w:rPr>
        <w:tab/>
      </w:r>
      <w:r>
        <w:rPr>
          <w:color w:val="231F1F"/>
          <w:spacing w:val="-5"/>
        </w:rPr>
        <w:t>MW</w:t>
      </w:r>
    </w:p>
    <w:p>
      <w:pPr>
        <w:spacing w:after="0"/>
        <w:sectPr>
          <w:type w:val="continuous"/>
          <w:pgSz w:w="7660" w:h="12020"/>
          <w:pgMar w:top="40" w:bottom="280" w:left="320" w:right="280"/>
          <w:cols w:num="3" w:equalWidth="0">
            <w:col w:w="2681" w:space="368"/>
            <w:col w:w="596" w:space="40"/>
            <w:col w:w="3375"/>
          </w:cols>
        </w:sectPr>
      </w:pPr>
    </w:p>
    <w:p>
      <w:pPr>
        <w:pStyle w:val="BodyText"/>
        <w:spacing w:before="8"/>
      </w:pPr>
    </w:p>
    <w:p>
      <w:pPr>
        <w:pStyle w:val="BodyText"/>
        <w:tabs>
          <w:tab w:pos="4290" w:val="left" w:leader="dot"/>
        </w:tabs>
        <w:ind w:left="207"/>
      </w:pPr>
      <w:r>
        <w:rPr>
          <w:color w:val="231F1F"/>
          <w:w w:val="85"/>
        </w:rPr>
        <w:t>Tesisin</w:t>
      </w:r>
      <w:r>
        <w:rPr>
          <w:color w:val="231F1F"/>
          <w:spacing w:val="-4"/>
        </w:rPr>
        <w:t> </w:t>
      </w:r>
      <w:r>
        <w:rPr>
          <w:color w:val="231F1F"/>
          <w:w w:val="85"/>
        </w:rPr>
        <w:t>aşırı</w:t>
      </w:r>
      <w:r>
        <w:rPr>
          <w:color w:val="231F1F"/>
          <w:spacing w:val="-7"/>
        </w:rPr>
        <w:t> </w:t>
      </w:r>
      <w:r>
        <w:rPr>
          <w:color w:val="231F1F"/>
          <w:w w:val="85"/>
        </w:rPr>
        <w:t>ikazlı</w:t>
      </w:r>
      <w:r>
        <w:rPr>
          <w:color w:val="231F1F"/>
          <w:spacing w:val="-2"/>
          <w:w w:val="85"/>
        </w:rPr>
        <w:t> </w:t>
      </w:r>
      <w:r>
        <w:rPr>
          <w:color w:val="231F1F"/>
          <w:w w:val="85"/>
        </w:rPr>
        <w:t>azami</w:t>
      </w:r>
      <w:r>
        <w:rPr>
          <w:color w:val="231F1F"/>
          <w:spacing w:val="-1"/>
          <w:w w:val="85"/>
        </w:rPr>
        <w:t> </w:t>
      </w:r>
      <w:r>
        <w:rPr>
          <w:color w:val="231F1F"/>
          <w:w w:val="85"/>
        </w:rPr>
        <w:t>reaktif</w:t>
      </w:r>
      <w:r>
        <w:rPr>
          <w:color w:val="231F1F"/>
          <w:spacing w:val="-1"/>
          <w:w w:val="85"/>
        </w:rPr>
        <w:t> </w:t>
      </w:r>
      <w:r>
        <w:rPr>
          <w:color w:val="231F1F"/>
          <w:w w:val="85"/>
        </w:rPr>
        <w:t>çıkış</w:t>
      </w:r>
      <w:r>
        <w:rPr>
          <w:color w:val="231F1F"/>
          <w:spacing w:val="-1"/>
        </w:rPr>
        <w:t> </w:t>
      </w:r>
      <w:r>
        <w:rPr>
          <w:color w:val="231F1F"/>
          <w:spacing w:val="-4"/>
          <w:w w:val="85"/>
        </w:rPr>
        <w:t>gücü</w:t>
      </w:r>
      <w:r>
        <w:rPr>
          <w:color w:val="231F1F"/>
        </w:rPr>
        <w:tab/>
      </w:r>
      <w:r>
        <w:rPr>
          <w:color w:val="231F1F"/>
          <w:spacing w:val="-4"/>
          <w:w w:val="95"/>
        </w:rPr>
        <w:t>MVAr</w:t>
      </w:r>
    </w:p>
    <w:p>
      <w:pPr>
        <w:pStyle w:val="BodyText"/>
        <w:spacing w:before="1"/>
      </w:pPr>
    </w:p>
    <w:p>
      <w:pPr>
        <w:pStyle w:val="BodyText"/>
        <w:tabs>
          <w:tab w:pos="4795" w:val="left" w:leader="dot"/>
        </w:tabs>
        <w:ind w:left="207"/>
      </w:pPr>
      <w:r>
        <w:rPr>
          <w:color w:val="231F1F"/>
          <w:w w:val="85"/>
        </w:rPr>
        <w:t>Tesisin</w:t>
      </w:r>
      <w:r>
        <w:rPr>
          <w:color w:val="231F1F"/>
          <w:spacing w:val="-6"/>
        </w:rPr>
        <w:t> </w:t>
      </w:r>
      <w:r>
        <w:rPr>
          <w:color w:val="231F1F"/>
          <w:w w:val="85"/>
        </w:rPr>
        <w:t>düşük</w:t>
      </w:r>
      <w:r>
        <w:rPr>
          <w:color w:val="231F1F"/>
          <w:spacing w:val="-6"/>
        </w:rPr>
        <w:t> </w:t>
      </w:r>
      <w:r>
        <w:rPr>
          <w:color w:val="231F1F"/>
          <w:w w:val="85"/>
        </w:rPr>
        <w:t>ikazlı</w:t>
      </w:r>
      <w:r>
        <w:rPr>
          <w:color w:val="231F1F"/>
          <w:spacing w:val="-4"/>
        </w:rPr>
        <w:t> </w:t>
      </w:r>
      <w:r>
        <w:rPr>
          <w:color w:val="231F1F"/>
          <w:w w:val="85"/>
        </w:rPr>
        <w:t>azami</w:t>
      </w:r>
      <w:r>
        <w:rPr>
          <w:color w:val="231F1F"/>
          <w:spacing w:val="-5"/>
        </w:rPr>
        <w:t> </w:t>
      </w:r>
      <w:r>
        <w:rPr>
          <w:color w:val="231F1F"/>
          <w:w w:val="85"/>
        </w:rPr>
        <w:t>reaktif</w:t>
      </w:r>
      <w:r>
        <w:rPr>
          <w:color w:val="231F1F"/>
          <w:spacing w:val="-6"/>
        </w:rPr>
        <w:t> </w:t>
      </w:r>
      <w:r>
        <w:rPr>
          <w:color w:val="231F1F"/>
          <w:w w:val="85"/>
        </w:rPr>
        <w:t>çıkış</w:t>
      </w:r>
      <w:r>
        <w:rPr>
          <w:color w:val="231F1F"/>
          <w:spacing w:val="-4"/>
          <w:w w:val="85"/>
        </w:rPr>
        <w:t> gücü</w:t>
      </w:r>
      <w:r>
        <w:rPr>
          <w:color w:val="231F1F"/>
        </w:rPr>
        <w:tab/>
      </w:r>
      <w:r>
        <w:rPr>
          <w:color w:val="231F1F"/>
          <w:spacing w:val="-4"/>
          <w:w w:val="95"/>
        </w:rPr>
        <w:t>MVAr</w:t>
      </w:r>
    </w:p>
    <w:p>
      <w:pPr>
        <w:spacing w:after="0"/>
        <w:sectPr>
          <w:type w:val="continuous"/>
          <w:pgSz w:w="7660" w:h="12020"/>
          <w:pgMar w:top="40" w:bottom="280" w:left="320" w:right="280"/>
        </w:sectPr>
      </w:pPr>
    </w:p>
    <w:p>
      <w:pPr>
        <w:pStyle w:val="BodyText"/>
        <w:spacing w:before="107"/>
        <w:ind w:left="222"/>
      </w:pPr>
      <w:r>
        <w:rPr>
          <w:color w:val="231F1F"/>
          <w:w w:val="85"/>
        </w:rPr>
        <w:t>Ünitenin</w:t>
      </w:r>
      <w:r>
        <w:rPr>
          <w:color w:val="231F1F"/>
          <w:spacing w:val="-5"/>
          <w:w w:val="85"/>
        </w:rPr>
        <w:t> </w:t>
      </w:r>
      <w:r>
        <w:rPr>
          <w:color w:val="231F1F"/>
          <w:w w:val="85"/>
        </w:rPr>
        <w:t>nominal</w:t>
      </w:r>
      <w:r>
        <w:rPr>
          <w:color w:val="231F1F"/>
          <w:spacing w:val="-8"/>
        </w:rPr>
        <w:t> </w:t>
      </w:r>
      <w:r>
        <w:rPr>
          <w:color w:val="231F1F"/>
          <w:w w:val="85"/>
        </w:rPr>
        <w:t>MVA</w:t>
      </w:r>
      <w:r>
        <w:rPr>
          <w:color w:val="231F1F"/>
          <w:spacing w:val="-5"/>
          <w:w w:val="85"/>
        </w:rPr>
        <w:t> </w:t>
      </w:r>
      <w:r>
        <w:rPr>
          <w:color w:val="231F1F"/>
          <w:spacing w:val="-2"/>
          <w:w w:val="85"/>
        </w:rPr>
        <w:t>değeri</w:t>
      </w:r>
    </w:p>
    <w:p>
      <w:pPr>
        <w:pStyle w:val="BodyText"/>
        <w:spacing w:before="106"/>
        <w:ind w:left="217"/>
      </w:pPr>
      <w:r>
        <w:rPr>
          <w:color w:val="231F1F"/>
          <w:w w:val="85"/>
        </w:rPr>
        <w:t>Ünitenin</w:t>
      </w:r>
      <w:r>
        <w:rPr>
          <w:color w:val="231F1F"/>
          <w:spacing w:val="-5"/>
          <w:w w:val="85"/>
        </w:rPr>
        <w:t> </w:t>
      </w:r>
      <w:r>
        <w:rPr>
          <w:color w:val="231F1F"/>
          <w:w w:val="85"/>
        </w:rPr>
        <w:t>nominal</w:t>
      </w:r>
      <w:r>
        <w:rPr>
          <w:color w:val="231F1F"/>
          <w:spacing w:val="-1"/>
          <w:w w:val="85"/>
        </w:rPr>
        <w:t> </w:t>
      </w:r>
      <w:r>
        <w:rPr>
          <w:color w:val="231F1F"/>
          <w:w w:val="85"/>
        </w:rPr>
        <w:t>terminal</w:t>
      </w:r>
      <w:r>
        <w:rPr>
          <w:color w:val="231F1F"/>
          <w:spacing w:val="-5"/>
          <w:w w:val="85"/>
        </w:rPr>
        <w:t> </w:t>
      </w:r>
      <w:r>
        <w:rPr>
          <w:color w:val="231F1F"/>
          <w:spacing w:val="-2"/>
          <w:w w:val="85"/>
        </w:rPr>
        <w:t>gerilimi</w:t>
      </w:r>
    </w:p>
    <w:p>
      <w:pPr>
        <w:pStyle w:val="BodyText"/>
        <w:spacing w:line="244" w:lineRule="auto" w:before="102"/>
        <w:ind w:left="209" w:hanging="2"/>
      </w:pPr>
      <w:r>
        <w:rPr>
          <w:color w:val="231F1F"/>
          <w:w w:val="85"/>
        </w:rPr>
        <w:t>Ünitenin</w:t>
      </w:r>
      <w:r>
        <w:rPr>
          <w:color w:val="231F1F"/>
          <w:spacing w:val="-1"/>
          <w:w w:val="85"/>
        </w:rPr>
        <w:t> </w:t>
      </w:r>
      <w:r>
        <w:rPr>
          <w:color w:val="231F1F"/>
          <w:w w:val="85"/>
        </w:rPr>
        <w:t>bağlı</w:t>
      </w:r>
      <w:r>
        <w:rPr>
          <w:color w:val="231F1F"/>
          <w:spacing w:val="-5"/>
          <w:w w:val="85"/>
        </w:rPr>
        <w:t> </w:t>
      </w:r>
      <w:r>
        <w:rPr>
          <w:color w:val="231F1F"/>
          <w:w w:val="85"/>
        </w:rPr>
        <w:t>olduğu</w:t>
      </w:r>
      <w:r>
        <w:rPr>
          <w:color w:val="231F1F"/>
          <w:spacing w:val="-5"/>
          <w:w w:val="85"/>
        </w:rPr>
        <w:t> </w:t>
      </w:r>
      <w:r>
        <w:rPr>
          <w:color w:val="231F1F"/>
          <w:w w:val="85"/>
        </w:rPr>
        <w:t>yüksek</w:t>
      </w:r>
      <w:r>
        <w:rPr>
          <w:color w:val="231F1F"/>
          <w:spacing w:val="-5"/>
          <w:w w:val="85"/>
        </w:rPr>
        <w:t> </w:t>
      </w:r>
      <w:r>
        <w:rPr>
          <w:color w:val="231F1F"/>
          <w:w w:val="85"/>
        </w:rPr>
        <w:t>gerilim </w:t>
      </w:r>
      <w:r>
        <w:rPr>
          <w:color w:val="231F1F"/>
          <w:spacing w:val="-2"/>
          <w:w w:val="95"/>
        </w:rPr>
        <w:t>barasının</w:t>
      </w:r>
      <w:r>
        <w:rPr>
          <w:color w:val="231F1F"/>
          <w:spacing w:val="-8"/>
          <w:w w:val="95"/>
        </w:rPr>
        <w:t> </w:t>
      </w:r>
      <w:r>
        <w:rPr>
          <w:color w:val="231F1F"/>
          <w:spacing w:val="-2"/>
          <w:w w:val="95"/>
        </w:rPr>
        <w:t>nominal</w:t>
      </w:r>
      <w:r>
        <w:rPr>
          <w:color w:val="231F1F"/>
          <w:spacing w:val="-5"/>
          <w:w w:val="95"/>
        </w:rPr>
        <w:t> </w:t>
      </w:r>
      <w:r>
        <w:rPr>
          <w:color w:val="231F1F"/>
          <w:spacing w:val="-2"/>
          <w:w w:val="95"/>
        </w:rPr>
        <w:t>gerilimi</w:t>
      </w:r>
    </w:p>
    <w:p>
      <w:pPr>
        <w:pStyle w:val="BodyText"/>
        <w:spacing w:before="228"/>
        <w:ind w:left="217"/>
      </w:pPr>
      <w:r>
        <w:rPr>
          <w:color w:val="231F1F"/>
          <w:w w:val="85"/>
        </w:rPr>
        <w:t>Ünite</w:t>
      </w:r>
      <w:r>
        <w:rPr>
          <w:color w:val="231F1F"/>
          <w:spacing w:val="-5"/>
          <w:w w:val="85"/>
        </w:rPr>
        <w:t> </w:t>
      </w:r>
      <w:r>
        <w:rPr>
          <w:color w:val="231F1F"/>
          <w:w w:val="85"/>
        </w:rPr>
        <w:t>Elektrik</w:t>
      </w:r>
      <w:r>
        <w:rPr>
          <w:color w:val="231F1F"/>
          <w:spacing w:val="-5"/>
          <w:w w:val="85"/>
        </w:rPr>
        <w:t> </w:t>
      </w:r>
      <w:r>
        <w:rPr>
          <w:color w:val="231F1F"/>
          <w:w w:val="85"/>
        </w:rPr>
        <w:t>Depolama</w:t>
      </w:r>
      <w:r>
        <w:rPr>
          <w:color w:val="231F1F"/>
          <w:spacing w:val="-3"/>
        </w:rPr>
        <w:t> </w:t>
      </w:r>
      <w:r>
        <w:rPr>
          <w:color w:val="231F1F"/>
          <w:spacing w:val="-4"/>
          <w:w w:val="85"/>
        </w:rPr>
        <w:t>Tipi</w:t>
      </w:r>
    </w:p>
    <w:p>
      <w:pPr>
        <w:pStyle w:val="BodyText"/>
        <w:tabs>
          <w:tab w:pos="1751" w:val="left" w:leader="dot"/>
        </w:tabs>
        <w:spacing w:before="107"/>
        <w:ind w:left="717"/>
      </w:pPr>
      <w:r>
        <w:rPr/>
        <w:br w:type="column"/>
      </w:r>
      <w:r>
        <w:rPr>
          <w:color w:val="3B3838"/>
          <w:spacing w:val="-10"/>
        </w:rPr>
        <w:t>:</w:t>
      </w:r>
      <w:r>
        <w:rPr>
          <w:color w:val="3B3838"/>
        </w:rPr>
        <w:tab/>
      </w:r>
      <w:r>
        <w:rPr>
          <w:color w:val="231F1F"/>
          <w:spacing w:val="-5"/>
        </w:rPr>
        <w:t>MVA</w:t>
      </w:r>
    </w:p>
    <w:p>
      <w:pPr>
        <w:pStyle w:val="BodyText"/>
        <w:tabs>
          <w:tab w:pos="1247" w:val="left" w:leader="dot"/>
        </w:tabs>
        <w:spacing w:before="106"/>
        <w:ind w:left="207"/>
      </w:pPr>
      <w:r>
        <w:rPr>
          <w:color w:val="231F1F"/>
          <w:spacing w:val="-10"/>
        </w:rPr>
        <w:t>:</w:t>
      </w:r>
      <w:r>
        <w:rPr>
          <w:color w:val="231F1F"/>
        </w:rPr>
        <w:tab/>
      </w:r>
      <w:r>
        <w:rPr>
          <w:color w:val="231F1F"/>
          <w:spacing w:val="-5"/>
        </w:rPr>
        <w:t>kV</w:t>
      </w:r>
    </w:p>
    <w:p>
      <w:pPr>
        <w:pStyle w:val="BodyText"/>
        <w:spacing w:before="108"/>
      </w:pPr>
    </w:p>
    <w:p>
      <w:pPr>
        <w:pStyle w:val="BodyText"/>
        <w:tabs>
          <w:tab w:pos="1247" w:val="left" w:leader="dot"/>
        </w:tabs>
        <w:ind w:left="207"/>
      </w:pPr>
      <w:r>
        <w:rPr>
          <w:color w:val="231F1F"/>
          <w:spacing w:val="-10"/>
        </w:rPr>
        <w:t>:</w:t>
      </w:r>
      <w:r>
        <w:rPr>
          <w:color w:val="231F1F"/>
        </w:rPr>
        <w:tab/>
      </w:r>
      <w:r>
        <w:rPr>
          <w:color w:val="231F1F"/>
          <w:spacing w:val="-5"/>
        </w:rPr>
        <w:t>kV</w:t>
      </w:r>
    </w:p>
    <w:p>
      <w:pPr>
        <w:pStyle w:val="BodyText"/>
        <w:spacing w:before="1"/>
      </w:pPr>
    </w:p>
    <w:p>
      <w:pPr>
        <w:pStyle w:val="BodyText"/>
        <w:ind w:left="717"/>
      </w:pPr>
      <w:r>
        <w:rPr>
          <w:color w:val="231F1F"/>
          <w:w w:val="85"/>
        </w:rPr>
        <w:t>:</w:t>
      </w:r>
      <w:r>
        <w:rPr>
          <w:color w:val="231F1F"/>
          <w:spacing w:val="-10"/>
          <w:w w:val="85"/>
        </w:rPr>
        <w:t> </w:t>
      </w:r>
      <w:r>
        <w:rPr>
          <w:color w:val="231F1F"/>
          <w:w w:val="85"/>
        </w:rPr>
        <w:t>(Batarya</w:t>
      </w:r>
      <w:r>
        <w:rPr>
          <w:color w:val="231F1F"/>
        </w:rPr>
        <w:t> </w:t>
      </w:r>
      <w:r>
        <w:rPr>
          <w:color w:val="231F1F"/>
          <w:spacing w:val="-4"/>
          <w:w w:val="85"/>
        </w:rPr>
        <w:t>vb.)</w:t>
      </w:r>
    </w:p>
    <w:p>
      <w:pPr>
        <w:spacing w:after="0"/>
        <w:sectPr>
          <w:type w:val="continuous"/>
          <w:pgSz w:w="7660" w:h="12020"/>
          <w:pgMar w:top="40" w:bottom="280" w:left="320" w:right="280"/>
          <w:cols w:num="2" w:equalWidth="0">
            <w:col w:w="2812" w:space="232"/>
            <w:col w:w="4016"/>
          </w:cols>
        </w:sectPr>
      </w:pPr>
    </w:p>
    <w:p>
      <w:pPr>
        <w:pStyle w:val="BodyText"/>
      </w:pPr>
    </w:p>
    <w:p>
      <w:pPr>
        <w:pStyle w:val="BodyText"/>
      </w:pPr>
    </w:p>
    <w:p>
      <w:pPr>
        <w:pStyle w:val="BodyText"/>
      </w:pPr>
    </w:p>
    <w:p>
      <w:pPr>
        <w:pStyle w:val="BodyText"/>
      </w:pPr>
    </w:p>
    <w:p>
      <w:pPr>
        <w:pStyle w:val="BodyText"/>
        <w:spacing w:before="19"/>
      </w:pPr>
    </w:p>
    <w:p>
      <w:pPr>
        <w:pStyle w:val="BodyText"/>
        <w:ind w:left="217"/>
      </w:pPr>
      <w:r>
        <w:rPr>
          <w:color w:val="231F1F"/>
          <w:w w:val="85"/>
        </w:rPr>
        <w:t>Üretici</w:t>
      </w:r>
      <w:r>
        <w:rPr>
          <w:color w:val="231F1F"/>
          <w:spacing w:val="-1"/>
          <w:w w:val="85"/>
        </w:rPr>
        <w:t> </w:t>
      </w:r>
      <w:r>
        <w:rPr>
          <w:color w:val="231F1F"/>
          <w:w w:val="85"/>
        </w:rPr>
        <w:t>Tarafından</w:t>
      </w:r>
      <w:r>
        <w:rPr>
          <w:color w:val="231F1F"/>
          <w:spacing w:val="3"/>
        </w:rPr>
        <w:t> </w:t>
      </w:r>
      <w:r>
        <w:rPr>
          <w:color w:val="231F1F"/>
          <w:w w:val="85"/>
        </w:rPr>
        <w:t>Anlaşma'ya</w:t>
      </w:r>
      <w:r>
        <w:rPr>
          <w:color w:val="231F1F"/>
          <w:spacing w:val="1"/>
        </w:rPr>
        <w:t> </w:t>
      </w:r>
      <w:r>
        <w:rPr>
          <w:color w:val="231F1F"/>
          <w:w w:val="85"/>
        </w:rPr>
        <w:t>Eklenecek</w:t>
      </w:r>
      <w:r>
        <w:rPr>
          <w:color w:val="231F1F"/>
        </w:rPr>
        <w:t> </w:t>
      </w:r>
      <w:r>
        <w:rPr>
          <w:color w:val="231F1F"/>
          <w:spacing w:val="-2"/>
          <w:w w:val="85"/>
        </w:rPr>
        <w:t>Belgeler;</w:t>
      </w:r>
    </w:p>
    <w:p>
      <w:pPr>
        <w:pStyle w:val="BodyText"/>
        <w:spacing w:before="107"/>
        <w:ind w:left="205"/>
      </w:pPr>
      <w:r>
        <w:rPr>
          <w:color w:val="231F1F"/>
          <w:w w:val="85"/>
        </w:rPr>
        <w:t>-</w:t>
      </w:r>
      <w:r>
        <w:rPr>
          <w:color w:val="231F1F"/>
          <w:spacing w:val="-5"/>
          <w:w w:val="85"/>
        </w:rPr>
        <w:t> </w:t>
      </w:r>
      <w:r>
        <w:rPr>
          <w:color w:val="231F1F"/>
          <w:w w:val="85"/>
        </w:rPr>
        <w:t>Lisansındaki</w:t>
      </w:r>
      <w:r>
        <w:rPr>
          <w:color w:val="231F1F"/>
          <w:spacing w:val="1"/>
        </w:rPr>
        <w:t> </w:t>
      </w:r>
      <w:r>
        <w:rPr>
          <w:color w:val="231F1F"/>
          <w:w w:val="85"/>
        </w:rPr>
        <w:t>mücbir</w:t>
      </w:r>
      <w:r>
        <w:rPr>
          <w:color w:val="231F1F"/>
          <w:spacing w:val="-8"/>
        </w:rPr>
        <w:t> </w:t>
      </w:r>
      <w:r>
        <w:rPr>
          <w:color w:val="231F1F"/>
          <w:spacing w:val="-2"/>
          <w:w w:val="85"/>
        </w:rPr>
        <w:t>sebepler,</w:t>
      </w:r>
    </w:p>
    <w:p>
      <w:pPr>
        <w:spacing w:after="0"/>
        <w:sectPr>
          <w:type w:val="continuous"/>
          <w:pgSz w:w="7660" w:h="12020"/>
          <w:pgMar w:top="40" w:bottom="280" w:left="320" w:right="280"/>
        </w:sectPr>
      </w:pPr>
    </w:p>
    <w:p>
      <w:pPr>
        <w:pStyle w:val="BodyText"/>
        <w:spacing w:before="63"/>
        <w:ind w:left="248"/>
      </w:pPr>
      <w:r>
        <w:rPr>
          <w:color w:val="231F1F"/>
        </w:rPr>
        <w:t>EK-5</w:t>
      </w:r>
      <w:r>
        <w:rPr>
          <w:color w:val="231F1F"/>
          <w:spacing w:val="4"/>
        </w:rPr>
        <w:t> </w:t>
      </w:r>
      <w:r>
        <w:rPr>
          <w:color w:val="231F1F"/>
        </w:rPr>
        <w:t>Oturan</w:t>
      </w:r>
      <w:r>
        <w:rPr>
          <w:color w:val="231F1F"/>
          <w:spacing w:val="5"/>
        </w:rPr>
        <w:t> </w:t>
      </w:r>
      <w:r>
        <w:rPr>
          <w:color w:val="231F1F"/>
        </w:rPr>
        <w:t>Sistemin</w:t>
      </w:r>
      <w:r>
        <w:rPr>
          <w:color w:val="231F1F"/>
          <w:spacing w:val="14"/>
        </w:rPr>
        <w:t> </w:t>
      </w:r>
      <w:r>
        <w:rPr>
          <w:color w:val="231F1F"/>
        </w:rPr>
        <w:t>Toparlanması</w:t>
      </w:r>
      <w:r>
        <w:rPr>
          <w:color w:val="231F1F"/>
          <w:spacing w:val="16"/>
        </w:rPr>
        <w:t> </w:t>
      </w:r>
      <w:r>
        <w:rPr>
          <w:color w:val="231F1F"/>
        </w:rPr>
        <w:t>Yan</w:t>
      </w:r>
      <w:r>
        <w:rPr>
          <w:color w:val="231F1F"/>
          <w:spacing w:val="11"/>
        </w:rPr>
        <w:t> </w:t>
      </w:r>
      <w:r>
        <w:rPr>
          <w:color w:val="231F1F"/>
        </w:rPr>
        <w:t>Hizmet</w:t>
      </w:r>
      <w:r>
        <w:rPr>
          <w:color w:val="231F1F"/>
          <w:spacing w:val="9"/>
        </w:rPr>
        <w:t> </w:t>
      </w:r>
      <w:r>
        <w:rPr>
          <w:color w:val="231F1F"/>
          <w:spacing w:val="-2"/>
        </w:rPr>
        <w:t>Sertifikası</w:t>
      </w:r>
    </w:p>
    <w:p>
      <w:pPr>
        <w:spacing w:after="0"/>
        <w:sectPr>
          <w:pgSz w:w="7660" w:h="12020"/>
          <w:pgMar w:top="340" w:bottom="280" w:left="320" w:right="280"/>
        </w:sectPr>
      </w:pPr>
    </w:p>
    <w:p>
      <w:pPr>
        <w:pStyle w:val="Heading2"/>
        <w:spacing w:before="64"/>
        <w:ind w:left="609"/>
      </w:pPr>
      <w:r>
        <w:rPr>
          <w:color w:val="231F1F"/>
          <w:w w:val="80"/>
        </w:rPr>
        <w:t>EK-6</w:t>
      </w:r>
      <w:r>
        <w:rPr>
          <w:color w:val="231F1F"/>
          <w:spacing w:val="-7"/>
        </w:rPr>
        <w:t> </w:t>
      </w:r>
      <w:r>
        <w:rPr>
          <w:color w:val="231F1F"/>
          <w:spacing w:val="-2"/>
          <w:w w:val="80"/>
        </w:rPr>
        <w:t>Taahhütname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92"/>
        <w:rPr>
          <w:b/>
          <w:sz w:val="21"/>
        </w:rPr>
      </w:pPr>
    </w:p>
    <w:p>
      <w:pPr>
        <w:spacing w:line="244" w:lineRule="auto" w:before="1"/>
        <w:ind w:left="103" w:right="212" w:firstLine="507"/>
        <w:jc w:val="both"/>
        <w:rPr>
          <w:sz w:val="21"/>
        </w:rPr>
      </w:pPr>
      <w:r>
        <w:rPr>
          <w:color w:val="231F1F"/>
          <w:w w:val="85"/>
          <w:sz w:val="21"/>
        </w:rPr>
        <w:t>Anlaşma</w:t>
      </w:r>
      <w:r>
        <w:rPr>
          <w:color w:val="231F1F"/>
          <w:w w:val="85"/>
          <w:sz w:val="21"/>
        </w:rPr>
        <w:t> kapsamında</w:t>
      </w:r>
      <w:r>
        <w:rPr>
          <w:color w:val="231F1F"/>
          <w:w w:val="85"/>
          <w:sz w:val="21"/>
        </w:rPr>
        <w:t> yer</w:t>
      </w:r>
      <w:r>
        <w:rPr>
          <w:color w:val="231F1F"/>
          <w:w w:val="85"/>
          <w:sz w:val="21"/>
        </w:rPr>
        <w:t> alan</w:t>
      </w:r>
      <w:r>
        <w:rPr>
          <w:color w:val="231F1F"/>
          <w:w w:val="85"/>
          <w:sz w:val="21"/>
        </w:rPr>
        <w:t> yan</w:t>
      </w:r>
      <w:r>
        <w:rPr>
          <w:color w:val="231F1F"/>
          <w:w w:val="85"/>
          <w:sz w:val="21"/>
        </w:rPr>
        <w:t> hizmet</w:t>
      </w:r>
      <w:r>
        <w:rPr>
          <w:color w:val="231F1F"/>
          <w:w w:val="85"/>
          <w:sz w:val="21"/>
        </w:rPr>
        <w:t> birimlerimi,</w:t>
      </w:r>
      <w:r>
        <w:rPr>
          <w:color w:val="231F1F"/>
          <w:w w:val="85"/>
          <w:sz w:val="21"/>
        </w:rPr>
        <w:t> Elektrik</w:t>
      </w:r>
      <w:r>
        <w:rPr>
          <w:color w:val="231F1F"/>
          <w:w w:val="85"/>
          <w:sz w:val="21"/>
        </w:rPr>
        <w:t> Şebeke</w:t>
      </w:r>
      <w:r>
        <w:rPr>
          <w:color w:val="231F1F"/>
          <w:w w:val="85"/>
          <w:sz w:val="21"/>
        </w:rPr>
        <w:t> Yönetmeliği, </w:t>
      </w:r>
      <w:r>
        <w:rPr>
          <w:color w:val="231F1F"/>
          <w:w w:val="80"/>
          <w:sz w:val="21"/>
        </w:rPr>
        <w:t>Elektrik Piyasası Yan Hizmetler</w:t>
      </w:r>
      <w:r>
        <w:rPr>
          <w:color w:val="231F1F"/>
          <w:sz w:val="21"/>
        </w:rPr>
        <w:t> </w:t>
      </w:r>
      <w:r>
        <w:rPr>
          <w:color w:val="231F1F"/>
          <w:w w:val="80"/>
          <w:sz w:val="21"/>
        </w:rPr>
        <w:t>Yönetmeliği</w:t>
      </w:r>
      <w:r>
        <w:rPr>
          <w:color w:val="231F1F"/>
          <w:sz w:val="21"/>
        </w:rPr>
        <w:t> </w:t>
      </w:r>
      <w:r>
        <w:rPr>
          <w:color w:val="231F1F"/>
          <w:w w:val="80"/>
          <w:sz w:val="21"/>
        </w:rPr>
        <w:t>ve</w:t>
      </w:r>
      <w:r>
        <w:rPr>
          <w:color w:val="231F1F"/>
          <w:spacing w:val="-1"/>
          <w:w w:val="80"/>
          <w:sz w:val="21"/>
        </w:rPr>
        <w:t> </w:t>
      </w:r>
      <w:r>
        <w:rPr>
          <w:color w:val="231F1F"/>
          <w:w w:val="80"/>
          <w:sz w:val="21"/>
        </w:rPr>
        <w:t>işbu Anlaşma hükümlerine</w:t>
      </w:r>
      <w:r>
        <w:rPr>
          <w:color w:val="231F1F"/>
          <w:sz w:val="21"/>
        </w:rPr>
        <w:t> </w:t>
      </w:r>
      <w:r>
        <w:rPr>
          <w:color w:val="231F1F"/>
          <w:w w:val="80"/>
          <w:sz w:val="21"/>
        </w:rPr>
        <w:t>uygun olarak, Oturan Sistemin Toparlanması</w:t>
      </w:r>
      <w:r>
        <w:rPr>
          <w:color w:val="231F1F"/>
          <w:sz w:val="21"/>
        </w:rPr>
        <w:t> </w:t>
      </w:r>
      <w:r>
        <w:rPr>
          <w:color w:val="231F1F"/>
          <w:w w:val="80"/>
          <w:sz w:val="21"/>
        </w:rPr>
        <w:t>Hizmeti'ni sağlayacak</w:t>
      </w:r>
      <w:r>
        <w:rPr>
          <w:color w:val="231F1F"/>
          <w:sz w:val="21"/>
        </w:rPr>
        <w:t> </w:t>
      </w:r>
      <w:r>
        <w:rPr>
          <w:color w:val="231F1F"/>
          <w:w w:val="80"/>
          <w:sz w:val="21"/>
        </w:rPr>
        <w:t>şekilde hazır</w:t>
      </w:r>
      <w:r>
        <w:rPr>
          <w:color w:val="231F1F"/>
          <w:sz w:val="21"/>
        </w:rPr>
        <w:t> </w:t>
      </w:r>
      <w:r>
        <w:rPr>
          <w:color w:val="231F1F"/>
          <w:w w:val="80"/>
          <w:sz w:val="21"/>
        </w:rPr>
        <w:t>bulunduracağımı</w:t>
      </w:r>
      <w:r>
        <w:rPr>
          <w:color w:val="231F1F"/>
          <w:spacing w:val="-3"/>
          <w:w w:val="80"/>
          <w:sz w:val="21"/>
        </w:rPr>
        <w:t> </w:t>
      </w:r>
      <w:r>
        <w:rPr>
          <w:color w:val="231F1F"/>
          <w:w w:val="80"/>
          <w:sz w:val="21"/>
        </w:rPr>
        <w:t>ve</w:t>
      </w:r>
      <w:r>
        <w:rPr>
          <w:color w:val="231F1F"/>
          <w:spacing w:val="-2"/>
          <w:w w:val="80"/>
          <w:sz w:val="21"/>
        </w:rPr>
        <w:t> </w:t>
      </w:r>
      <w:r>
        <w:rPr>
          <w:color w:val="231F1F"/>
          <w:w w:val="80"/>
          <w:sz w:val="21"/>
        </w:rPr>
        <w:t>ihtiyaç halinde</w:t>
      </w:r>
      <w:r>
        <w:rPr>
          <w:color w:val="231F1F"/>
          <w:sz w:val="21"/>
        </w:rPr>
        <w:t> </w:t>
      </w:r>
      <w:r>
        <w:rPr>
          <w:color w:val="231F1F"/>
          <w:w w:val="80"/>
          <w:sz w:val="21"/>
        </w:rPr>
        <w:t>bu </w:t>
      </w:r>
      <w:r>
        <w:rPr>
          <w:color w:val="231F1F"/>
          <w:w w:val="85"/>
          <w:sz w:val="21"/>
        </w:rPr>
        <w:t>hizmeti</w:t>
      </w:r>
      <w:r>
        <w:rPr>
          <w:color w:val="231F1F"/>
          <w:spacing w:val="-6"/>
          <w:w w:val="85"/>
          <w:sz w:val="21"/>
        </w:rPr>
        <w:t> </w:t>
      </w:r>
      <w:r>
        <w:rPr>
          <w:color w:val="231F1F"/>
          <w:w w:val="85"/>
          <w:sz w:val="21"/>
        </w:rPr>
        <w:t>sağlayacağımı</w:t>
      </w:r>
      <w:r>
        <w:rPr>
          <w:color w:val="231F1F"/>
          <w:spacing w:val="-2"/>
          <w:w w:val="85"/>
          <w:sz w:val="21"/>
        </w:rPr>
        <w:t> </w:t>
      </w:r>
      <w:r>
        <w:rPr>
          <w:color w:val="231F1F"/>
          <w:w w:val="85"/>
          <w:sz w:val="21"/>
        </w:rPr>
        <w:t>anlaşma</w:t>
      </w:r>
      <w:r>
        <w:rPr>
          <w:color w:val="231F1F"/>
          <w:spacing w:val="-5"/>
          <w:w w:val="85"/>
          <w:sz w:val="21"/>
        </w:rPr>
        <w:t> </w:t>
      </w:r>
      <w:r>
        <w:rPr>
          <w:color w:val="231F1F"/>
          <w:w w:val="85"/>
          <w:sz w:val="21"/>
        </w:rPr>
        <w:t>süresince</w:t>
      </w:r>
      <w:r>
        <w:rPr>
          <w:color w:val="231F1F"/>
          <w:spacing w:val="-5"/>
          <w:w w:val="85"/>
          <w:sz w:val="21"/>
        </w:rPr>
        <w:t> </w:t>
      </w:r>
      <w:r>
        <w:rPr>
          <w:color w:val="231F1F"/>
          <w:w w:val="85"/>
          <w:sz w:val="21"/>
        </w:rPr>
        <w:t>taahhüt</w:t>
      </w:r>
      <w:r>
        <w:rPr>
          <w:color w:val="231F1F"/>
          <w:spacing w:val="-6"/>
          <w:w w:val="85"/>
          <w:sz w:val="21"/>
        </w:rPr>
        <w:t> </w:t>
      </w:r>
      <w:r>
        <w:rPr>
          <w:color w:val="231F1F"/>
          <w:w w:val="85"/>
          <w:sz w:val="21"/>
        </w:rPr>
        <w:t>ederim.</w:t>
      </w:r>
    </w:p>
    <w:p>
      <w:pPr>
        <w:pStyle w:val="BodyText"/>
        <w:rPr>
          <w:sz w:val="21"/>
        </w:rPr>
      </w:pPr>
    </w:p>
    <w:p>
      <w:pPr>
        <w:pStyle w:val="BodyText"/>
        <w:spacing w:before="175"/>
        <w:rPr>
          <w:sz w:val="21"/>
        </w:rPr>
      </w:pPr>
    </w:p>
    <w:p>
      <w:pPr>
        <w:spacing w:before="1"/>
        <w:ind w:left="0" w:right="969" w:firstLine="0"/>
        <w:jc w:val="right"/>
        <w:rPr>
          <w:sz w:val="21"/>
        </w:rPr>
      </w:pPr>
      <w:r>
        <w:rPr>
          <w:color w:val="231F1F"/>
          <w:spacing w:val="-2"/>
          <w:w w:val="90"/>
          <w:sz w:val="21"/>
        </w:rPr>
        <w:t>ÜRETİCİ</w:t>
      </w:r>
    </w:p>
    <w:p>
      <w:pPr>
        <w:spacing w:after="0"/>
        <w:jc w:val="right"/>
        <w:rPr>
          <w:sz w:val="21"/>
        </w:rPr>
        <w:sectPr>
          <w:pgSz w:w="7660" w:h="12020"/>
          <w:pgMar w:top="320" w:bottom="280" w:left="320" w:right="280"/>
        </w:sectPr>
      </w:pPr>
    </w:p>
    <w:p>
      <w:pPr>
        <w:spacing w:before="57"/>
        <w:ind w:left="0" w:right="239" w:firstLine="0"/>
        <w:jc w:val="center"/>
        <w:rPr>
          <w:sz w:val="33"/>
        </w:rPr>
      </w:pPr>
      <w:r>
        <w:rPr>
          <w:color w:val="231F1F"/>
          <w:spacing w:val="-2"/>
          <w:sz w:val="33"/>
        </w:rPr>
        <w:t>TEİAŞ</w:t>
      </w:r>
    </w:p>
    <w:p>
      <w:pPr>
        <w:spacing w:before="14"/>
        <w:ind w:left="0" w:right="233" w:firstLine="0"/>
        <w:jc w:val="center"/>
        <w:rPr>
          <w:sz w:val="33"/>
        </w:rPr>
      </w:pPr>
      <w:r>
        <w:rPr>
          <w:color w:val="231F1F"/>
          <w:w w:val="90"/>
          <w:sz w:val="33"/>
        </w:rPr>
        <w:t>TÜRKİYE</w:t>
      </w:r>
      <w:r>
        <w:rPr>
          <w:color w:val="231F1F"/>
          <w:spacing w:val="16"/>
          <w:sz w:val="33"/>
        </w:rPr>
        <w:t> </w:t>
      </w:r>
      <w:r>
        <w:rPr>
          <w:color w:val="231F1F"/>
          <w:w w:val="90"/>
          <w:sz w:val="33"/>
        </w:rPr>
        <w:t>ELEKTRİK</w:t>
      </w:r>
      <w:r>
        <w:rPr>
          <w:color w:val="231F1F"/>
          <w:spacing w:val="20"/>
          <w:sz w:val="33"/>
        </w:rPr>
        <w:t> </w:t>
      </w:r>
      <w:r>
        <w:rPr>
          <w:color w:val="231F1F"/>
          <w:w w:val="90"/>
          <w:sz w:val="33"/>
        </w:rPr>
        <w:t>İLETİM</w:t>
      </w:r>
      <w:r>
        <w:rPr>
          <w:color w:val="231F1F"/>
          <w:spacing w:val="2"/>
          <w:sz w:val="33"/>
        </w:rPr>
        <w:t> </w:t>
      </w:r>
      <w:r>
        <w:rPr>
          <w:color w:val="231F1F"/>
          <w:spacing w:val="-4"/>
          <w:w w:val="90"/>
          <w:sz w:val="33"/>
        </w:rPr>
        <w:t>A.Ş.</w:t>
      </w:r>
    </w:p>
    <w:p>
      <w:pPr>
        <w:pStyle w:val="BodyText"/>
        <w:rPr>
          <w:sz w:val="33"/>
        </w:rPr>
      </w:pPr>
    </w:p>
    <w:p>
      <w:pPr>
        <w:pStyle w:val="BodyText"/>
        <w:spacing w:before="25"/>
        <w:rPr>
          <w:sz w:val="33"/>
        </w:rPr>
      </w:pPr>
    </w:p>
    <w:p>
      <w:pPr>
        <w:spacing w:before="0"/>
        <w:ind w:left="0" w:right="243" w:firstLine="0"/>
        <w:jc w:val="center"/>
        <w:rPr>
          <w:sz w:val="33"/>
        </w:rPr>
      </w:pPr>
      <w:r>
        <w:rPr>
          <w:color w:val="231F1F"/>
          <w:spacing w:val="-5"/>
          <w:w w:val="95"/>
          <w:sz w:val="33"/>
        </w:rPr>
        <w:t>VE</w:t>
      </w:r>
    </w:p>
    <w:p>
      <w:pPr>
        <w:pStyle w:val="BodyText"/>
      </w:pPr>
    </w:p>
    <w:p>
      <w:pPr>
        <w:pStyle w:val="BodyText"/>
      </w:pPr>
    </w:p>
    <w:p>
      <w:pPr>
        <w:pStyle w:val="BodyText"/>
      </w:pPr>
    </w:p>
    <w:p>
      <w:pPr>
        <w:pStyle w:val="BodyText"/>
        <w:spacing w:before="211"/>
      </w:pPr>
      <w:r>
        <w:rPr/>
        <mc:AlternateContent>
          <mc:Choice Requires="wps">
            <w:drawing>
              <wp:anchor distT="0" distB="0" distL="0" distR="0" allowOverlap="1" layoutInCell="1" locked="0" behindDoc="1" simplePos="0" relativeHeight="487598080">
                <wp:simplePos x="0" y="0"/>
                <wp:positionH relativeFrom="page">
                  <wp:posOffset>757557</wp:posOffset>
                </wp:positionH>
                <wp:positionV relativeFrom="paragraph">
                  <wp:posOffset>295395</wp:posOffset>
                </wp:positionV>
                <wp:extent cx="322580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3225800" cy="1270"/>
                        </a:xfrm>
                        <a:custGeom>
                          <a:avLst/>
                          <a:gdLst/>
                          <a:ahLst/>
                          <a:cxnLst/>
                          <a:rect l="l" t="t" r="r" b="b"/>
                          <a:pathLst>
                            <a:path w="3225800" h="0">
                              <a:moveTo>
                                <a:pt x="0" y="0"/>
                              </a:moveTo>
                              <a:lnTo>
                                <a:pt x="3225727"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650169pt;margin-top:23.259525pt;width:254pt;height:.1pt;mso-position-horizontal-relative:page;mso-position-vertical-relative:paragraph;z-index:-15718400;mso-wrap-distance-left:0;mso-wrap-distance-right:0" id="docshape19" coordorigin="1193,465" coordsize="5080,0" path="m1193,465l6273,465e" filled="false" stroked="true" strokeweight=".721133pt" strokecolor="#000000">
                <v:path arrowok="t"/>
                <v:stroke dashstyle="solid"/>
                <w10:wrap type="topAndBottom"/>
              </v:shape>
            </w:pict>
          </mc:Fallback>
        </mc:AlternateContent>
      </w:r>
    </w:p>
    <w:p>
      <w:pPr>
        <w:pStyle w:val="BodyText"/>
        <w:rPr>
          <w:sz w:val="33"/>
        </w:rPr>
      </w:pPr>
    </w:p>
    <w:p>
      <w:pPr>
        <w:pStyle w:val="BodyText"/>
        <w:rPr>
          <w:sz w:val="33"/>
        </w:rPr>
      </w:pPr>
    </w:p>
    <w:p>
      <w:pPr>
        <w:pStyle w:val="BodyText"/>
        <w:spacing w:before="46"/>
        <w:rPr>
          <w:sz w:val="33"/>
        </w:rPr>
      </w:pPr>
    </w:p>
    <w:p>
      <w:pPr>
        <w:spacing w:before="0"/>
        <w:ind w:left="0" w:right="269" w:firstLine="0"/>
        <w:jc w:val="center"/>
        <w:rPr>
          <w:sz w:val="33"/>
        </w:rPr>
      </w:pPr>
      <w:r>
        <w:rPr>
          <w:color w:val="231F1F"/>
          <w:spacing w:val="-2"/>
          <w:w w:val="95"/>
          <w:sz w:val="33"/>
        </w:rPr>
        <w:t>ARASINDAKİ</w:t>
      </w:r>
    </w:p>
    <w:p>
      <w:pPr>
        <w:pStyle w:val="BodyText"/>
        <w:rPr>
          <w:sz w:val="33"/>
        </w:rPr>
      </w:pPr>
    </w:p>
    <w:p>
      <w:pPr>
        <w:pStyle w:val="BodyText"/>
        <w:spacing w:before="30"/>
        <w:rPr>
          <w:sz w:val="33"/>
        </w:rPr>
      </w:pPr>
    </w:p>
    <w:p>
      <w:pPr>
        <w:tabs>
          <w:tab w:pos="1220" w:val="left" w:leader="dot"/>
        </w:tabs>
        <w:spacing w:before="0"/>
        <w:ind w:left="0" w:right="252" w:firstLine="0"/>
        <w:jc w:val="center"/>
        <w:rPr>
          <w:sz w:val="33"/>
        </w:rPr>
      </w:pPr>
      <w:r>
        <w:rPr>
          <w:rFonts w:ascii="Arial" w:hAnsi="Arial"/>
          <w:i/>
          <w:color w:val="231F1F"/>
          <w:spacing w:val="-2"/>
          <w:sz w:val="31"/>
        </w:rPr>
        <w:t>....!....!</w:t>
      </w:r>
      <w:r>
        <w:rPr>
          <w:rFonts w:ascii="Arial" w:hAnsi="Arial"/>
          <w:i/>
          <w:color w:val="231F1F"/>
          <w:sz w:val="31"/>
        </w:rPr>
        <w:tab/>
      </w:r>
      <w:r>
        <w:rPr>
          <w:color w:val="231F1F"/>
          <w:spacing w:val="-2"/>
          <w:sz w:val="33"/>
        </w:rPr>
        <w:t>TARİHLİ</w:t>
      </w:r>
    </w:p>
    <w:p>
      <w:pPr>
        <w:pStyle w:val="BodyText"/>
        <w:rPr>
          <w:sz w:val="31"/>
        </w:rPr>
      </w:pPr>
    </w:p>
    <w:p>
      <w:pPr>
        <w:pStyle w:val="BodyText"/>
        <w:spacing w:before="75"/>
        <w:rPr>
          <w:sz w:val="31"/>
        </w:rPr>
      </w:pPr>
    </w:p>
    <w:p>
      <w:pPr>
        <w:spacing w:line="247" w:lineRule="auto" w:before="1"/>
        <w:ind w:left="228" w:right="490" w:firstLine="0"/>
        <w:jc w:val="center"/>
        <w:rPr>
          <w:sz w:val="33"/>
        </w:rPr>
      </w:pPr>
      <w:r>
        <w:rPr>
          <w:color w:val="231F1F"/>
          <w:w w:val="90"/>
          <w:sz w:val="33"/>
        </w:rPr>
        <w:t>MÜSTAKİL</w:t>
      </w:r>
      <w:r>
        <w:rPr>
          <w:color w:val="231F1F"/>
          <w:spacing w:val="-5"/>
          <w:w w:val="90"/>
          <w:sz w:val="33"/>
        </w:rPr>
        <w:t> </w:t>
      </w:r>
      <w:r>
        <w:rPr>
          <w:color w:val="231F1F"/>
          <w:w w:val="90"/>
          <w:sz w:val="33"/>
        </w:rPr>
        <w:t>ELEKTRİK</w:t>
      </w:r>
      <w:r>
        <w:rPr>
          <w:color w:val="231F1F"/>
          <w:spacing w:val="-2"/>
          <w:w w:val="90"/>
          <w:sz w:val="33"/>
        </w:rPr>
        <w:t> </w:t>
      </w:r>
      <w:r>
        <w:rPr>
          <w:color w:val="231F1F"/>
          <w:w w:val="90"/>
          <w:sz w:val="33"/>
        </w:rPr>
        <w:t>DEPOLAMA</w:t>
      </w:r>
      <w:r>
        <w:rPr>
          <w:color w:val="231F1F"/>
          <w:spacing w:val="-3"/>
          <w:w w:val="90"/>
          <w:sz w:val="33"/>
        </w:rPr>
        <w:t> </w:t>
      </w:r>
      <w:r>
        <w:rPr>
          <w:color w:val="231F1F"/>
          <w:w w:val="90"/>
          <w:sz w:val="33"/>
        </w:rPr>
        <w:t>TESİSLERİ </w:t>
      </w:r>
      <w:r>
        <w:rPr>
          <w:color w:val="231F1F"/>
          <w:spacing w:val="-4"/>
          <w:sz w:val="33"/>
        </w:rPr>
        <w:t>İÇİN</w:t>
      </w:r>
    </w:p>
    <w:p>
      <w:pPr>
        <w:spacing w:line="242" w:lineRule="auto" w:before="0"/>
        <w:ind w:left="681" w:right="969" w:firstLine="0"/>
        <w:jc w:val="center"/>
        <w:rPr>
          <w:sz w:val="33"/>
        </w:rPr>
      </w:pPr>
      <w:r>
        <w:rPr>
          <w:color w:val="231F1F"/>
          <w:w w:val="85"/>
          <w:sz w:val="33"/>
        </w:rPr>
        <w:t>OTURAN SİSTEMİN</w:t>
      </w:r>
      <w:r>
        <w:rPr>
          <w:color w:val="231F1F"/>
          <w:sz w:val="33"/>
        </w:rPr>
        <w:t> </w:t>
      </w:r>
      <w:r>
        <w:rPr>
          <w:color w:val="231F1F"/>
          <w:w w:val="85"/>
          <w:sz w:val="33"/>
        </w:rPr>
        <w:t>TOPARLANMASI </w:t>
      </w:r>
      <w:r>
        <w:rPr>
          <w:color w:val="231F1F"/>
          <w:w w:val="90"/>
          <w:sz w:val="33"/>
        </w:rPr>
        <w:t>YAN HİZMET ANLAŞMASI</w:t>
      </w:r>
    </w:p>
    <w:p>
      <w:pPr>
        <w:pStyle w:val="BodyText"/>
        <w:rPr>
          <w:sz w:val="33"/>
        </w:rPr>
      </w:pPr>
    </w:p>
    <w:p>
      <w:pPr>
        <w:pStyle w:val="BodyText"/>
        <w:spacing w:before="24"/>
        <w:rPr>
          <w:sz w:val="33"/>
        </w:rPr>
      </w:pPr>
    </w:p>
    <w:p>
      <w:pPr>
        <w:spacing w:before="0"/>
        <w:ind w:left="0" w:right="260" w:firstLine="0"/>
        <w:jc w:val="center"/>
        <w:rPr>
          <w:sz w:val="33"/>
        </w:rPr>
      </w:pPr>
      <w:r>
        <w:rPr>
          <w:color w:val="231F1F"/>
          <w:spacing w:val="-2"/>
          <w:w w:val="95"/>
          <w:sz w:val="33"/>
        </w:rPr>
        <w:t>ANKARA</w:t>
      </w:r>
    </w:p>
    <w:p>
      <w:pPr>
        <w:spacing w:after="0"/>
        <w:jc w:val="center"/>
        <w:rPr>
          <w:sz w:val="33"/>
        </w:rPr>
        <w:sectPr>
          <w:pgSz w:w="7660" w:h="12020"/>
          <w:pgMar w:top="480" w:bottom="280" w:left="320" w:right="280"/>
        </w:sectPr>
      </w:pPr>
    </w:p>
    <w:p>
      <w:pPr>
        <w:spacing w:before="66"/>
        <w:ind w:left="229" w:right="0" w:firstLine="0"/>
        <w:jc w:val="left"/>
        <w:rPr>
          <w:b/>
          <w:sz w:val="20"/>
        </w:rPr>
      </w:pPr>
      <w:r>
        <w:rPr>
          <w:b/>
          <w:color w:val="231F1F"/>
          <w:spacing w:val="-2"/>
          <w:w w:val="90"/>
          <w:sz w:val="20"/>
        </w:rPr>
        <w:t>İÇİNDEKİLER</w:t>
      </w:r>
    </w:p>
    <w:p>
      <w:pPr>
        <w:pStyle w:val="BodyText"/>
        <w:tabs>
          <w:tab w:pos="6846" w:val="right" w:leader="dot"/>
        </w:tabs>
        <w:spacing w:before="439"/>
        <w:ind w:left="220"/>
      </w:pPr>
      <w:r>
        <w:rPr>
          <w:color w:val="231F1F"/>
          <w:spacing w:val="-4"/>
        </w:rPr>
        <w:t>Konu</w:t>
      </w:r>
      <w:r>
        <w:rPr>
          <w:color w:val="231F1F"/>
        </w:rPr>
        <w:tab/>
      </w:r>
      <w:r>
        <w:rPr>
          <w:color w:val="231F1F"/>
          <w:spacing w:val="-10"/>
        </w:rPr>
        <w:t>4</w:t>
      </w:r>
    </w:p>
    <w:p>
      <w:pPr>
        <w:pStyle w:val="BodyText"/>
        <w:tabs>
          <w:tab w:pos="6846" w:val="right" w:leader="dot"/>
        </w:tabs>
        <w:spacing w:before="207"/>
        <w:ind w:left="220"/>
      </w:pPr>
      <w:r>
        <w:rPr>
          <w:color w:val="231F1F"/>
          <w:spacing w:val="-2"/>
        </w:rPr>
        <w:t>Kapsam</w:t>
      </w:r>
      <w:r>
        <w:rPr>
          <w:color w:val="231F1F"/>
        </w:rPr>
        <w:tab/>
      </w:r>
      <w:r>
        <w:rPr>
          <w:color w:val="231F1F"/>
          <w:spacing w:val="-10"/>
        </w:rPr>
        <w:t>4</w:t>
      </w:r>
    </w:p>
    <w:p>
      <w:pPr>
        <w:pStyle w:val="BodyText"/>
        <w:tabs>
          <w:tab w:pos="6846" w:val="right" w:leader="dot"/>
        </w:tabs>
        <w:spacing w:before="203"/>
        <w:ind w:left="217"/>
      </w:pPr>
      <w:r>
        <w:rPr>
          <w:color w:val="231F1F"/>
          <w:spacing w:val="-2"/>
        </w:rPr>
        <w:t>Tanımlar</w:t>
      </w:r>
      <w:r>
        <w:rPr>
          <w:color w:val="231F1F"/>
        </w:rPr>
        <w:tab/>
      </w:r>
      <w:r>
        <w:rPr>
          <w:color w:val="231F1F"/>
          <w:spacing w:val="-10"/>
        </w:rPr>
        <w:t>4</w:t>
      </w:r>
    </w:p>
    <w:p>
      <w:pPr>
        <w:pStyle w:val="BodyText"/>
        <w:tabs>
          <w:tab w:pos="6847" w:val="right" w:leader="dot"/>
        </w:tabs>
        <w:spacing w:before="203"/>
        <w:ind w:left="221"/>
      </w:pPr>
      <w:r>
        <w:rPr>
          <w:color w:val="231F1F"/>
          <w:w w:val="85"/>
        </w:rPr>
        <w:t>Yan</w:t>
      </w:r>
      <w:r>
        <w:rPr>
          <w:color w:val="231F1F"/>
          <w:spacing w:val="-8"/>
        </w:rPr>
        <w:t> </w:t>
      </w:r>
      <w:r>
        <w:rPr>
          <w:color w:val="231F1F"/>
          <w:w w:val="85"/>
        </w:rPr>
        <w:t>Hizmet</w:t>
      </w:r>
      <w:r>
        <w:rPr>
          <w:color w:val="231F1F"/>
          <w:spacing w:val="-5"/>
          <w:w w:val="85"/>
        </w:rPr>
        <w:t> </w:t>
      </w:r>
      <w:r>
        <w:rPr>
          <w:color w:val="231F1F"/>
          <w:w w:val="85"/>
        </w:rPr>
        <w:t>Sağlayıcı'nın</w:t>
      </w:r>
      <w:r>
        <w:rPr>
          <w:color w:val="231F1F"/>
          <w:spacing w:val="10"/>
        </w:rPr>
        <w:t> </w:t>
      </w:r>
      <w:r>
        <w:rPr>
          <w:color w:val="231F1F"/>
          <w:spacing w:val="-2"/>
          <w:w w:val="85"/>
        </w:rPr>
        <w:t>Yükümlülükleri</w:t>
      </w:r>
      <w:r>
        <w:rPr>
          <w:color w:val="231F1F"/>
        </w:rPr>
        <w:tab/>
      </w:r>
      <w:r>
        <w:rPr>
          <w:color w:val="231F1F"/>
          <w:spacing w:val="-10"/>
          <w:w w:val="95"/>
        </w:rPr>
        <w:t>5</w:t>
      </w:r>
    </w:p>
    <w:p>
      <w:pPr>
        <w:pStyle w:val="BodyText"/>
        <w:tabs>
          <w:tab w:pos="6841" w:val="right" w:leader="dot"/>
        </w:tabs>
        <w:spacing w:before="212"/>
        <w:ind w:left="217"/>
      </w:pPr>
      <w:r>
        <w:rPr>
          <w:color w:val="231F1F"/>
          <w:w w:val="85"/>
        </w:rPr>
        <w:t>TEİAŞ'ın</w:t>
      </w:r>
      <w:r>
        <w:rPr>
          <w:color w:val="231F1F"/>
          <w:spacing w:val="5"/>
        </w:rPr>
        <w:t> </w:t>
      </w:r>
      <w:r>
        <w:rPr>
          <w:color w:val="231F1F"/>
          <w:w w:val="85"/>
        </w:rPr>
        <w:t>hak</w:t>
      </w:r>
      <w:r>
        <w:rPr>
          <w:color w:val="231F1F"/>
          <w:spacing w:val="-4"/>
        </w:rPr>
        <w:t> </w:t>
      </w:r>
      <w:r>
        <w:rPr>
          <w:color w:val="231F1F"/>
          <w:w w:val="85"/>
        </w:rPr>
        <w:t>ve</w:t>
      </w:r>
      <w:r>
        <w:rPr>
          <w:color w:val="231F1F"/>
          <w:spacing w:val="1"/>
        </w:rPr>
        <w:t> </w:t>
      </w:r>
      <w:r>
        <w:rPr>
          <w:color w:val="231F1F"/>
          <w:spacing w:val="-2"/>
          <w:w w:val="85"/>
        </w:rPr>
        <w:t>yükümlülükleri</w:t>
      </w:r>
      <w:r>
        <w:rPr>
          <w:color w:val="231F1F"/>
        </w:rPr>
        <w:tab/>
      </w:r>
      <w:r>
        <w:rPr>
          <w:color w:val="231F1F"/>
          <w:spacing w:val="-10"/>
          <w:w w:val="95"/>
        </w:rPr>
        <w:t>5</w:t>
      </w:r>
    </w:p>
    <w:p>
      <w:pPr>
        <w:pStyle w:val="BodyText"/>
        <w:tabs>
          <w:tab w:pos="6847" w:val="right" w:leader="dot"/>
        </w:tabs>
        <w:spacing w:before="203"/>
        <w:ind w:left="220"/>
      </w:pPr>
      <w:r>
        <w:rPr>
          <w:color w:val="231F1F"/>
          <w:w w:val="80"/>
        </w:rPr>
        <w:t>Hizmetin</w:t>
      </w:r>
      <w:r>
        <w:rPr>
          <w:color w:val="231F1F"/>
          <w:spacing w:val="28"/>
        </w:rPr>
        <w:t> </w:t>
      </w:r>
      <w:r>
        <w:rPr>
          <w:color w:val="231F1F"/>
          <w:w w:val="80"/>
        </w:rPr>
        <w:t>Tanımı,</w:t>
      </w:r>
      <w:r>
        <w:rPr>
          <w:color w:val="231F1F"/>
          <w:spacing w:val="10"/>
        </w:rPr>
        <w:t> </w:t>
      </w:r>
      <w:r>
        <w:rPr>
          <w:color w:val="231F1F"/>
          <w:w w:val="80"/>
        </w:rPr>
        <w:t>Özellikleri</w:t>
      </w:r>
      <w:r>
        <w:rPr>
          <w:color w:val="231F1F"/>
          <w:spacing w:val="28"/>
        </w:rPr>
        <w:t> </w:t>
      </w:r>
      <w:r>
        <w:rPr>
          <w:color w:val="231F1F"/>
          <w:w w:val="80"/>
        </w:rPr>
        <w:t>ve</w:t>
      </w:r>
      <w:r>
        <w:rPr>
          <w:color w:val="231F1F"/>
          <w:spacing w:val="-2"/>
        </w:rPr>
        <w:t> </w:t>
      </w:r>
      <w:r>
        <w:rPr>
          <w:color w:val="231F1F"/>
          <w:w w:val="80"/>
        </w:rPr>
        <w:t>Sağlanması</w:t>
      </w:r>
      <w:r>
        <w:rPr>
          <w:color w:val="231F1F"/>
          <w:spacing w:val="31"/>
        </w:rPr>
        <w:t> </w:t>
      </w:r>
      <w:r>
        <w:rPr>
          <w:color w:val="231F1F"/>
          <w:spacing w:val="-2"/>
          <w:w w:val="80"/>
        </w:rPr>
        <w:t>Süreci</w:t>
      </w:r>
      <w:r>
        <w:rPr>
          <w:color w:val="231F1F"/>
        </w:rPr>
        <w:tab/>
      </w:r>
      <w:r>
        <w:rPr>
          <w:color w:val="231F1F"/>
          <w:spacing w:val="-10"/>
          <w:w w:val="95"/>
        </w:rPr>
        <w:t>6</w:t>
      </w:r>
    </w:p>
    <w:p>
      <w:pPr>
        <w:pStyle w:val="BodyText"/>
        <w:tabs>
          <w:tab w:pos="6847" w:val="right" w:leader="dot"/>
        </w:tabs>
        <w:spacing w:before="207"/>
        <w:ind w:left="216"/>
      </w:pPr>
      <w:r>
        <w:rPr>
          <w:color w:val="231F1F"/>
          <w:spacing w:val="-2"/>
          <w:w w:val="85"/>
        </w:rPr>
        <w:t>Oturan</w:t>
      </w:r>
      <w:r>
        <w:rPr>
          <w:color w:val="231F1F"/>
          <w:spacing w:val="-1"/>
        </w:rPr>
        <w:t> </w:t>
      </w:r>
      <w:r>
        <w:rPr>
          <w:color w:val="231F1F"/>
          <w:spacing w:val="-2"/>
          <w:w w:val="85"/>
        </w:rPr>
        <w:t>Sistemin</w:t>
      </w:r>
      <w:r>
        <w:rPr>
          <w:color w:val="231F1F"/>
          <w:spacing w:val="1"/>
        </w:rPr>
        <w:t> </w:t>
      </w:r>
      <w:r>
        <w:rPr>
          <w:color w:val="231F1F"/>
          <w:spacing w:val="-2"/>
          <w:w w:val="85"/>
        </w:rPr>
        <w:t>Toparlanması</w:t>
      </w:r>
      <w:r>
        <w:rPr>
          <w:color w:val="231F1F"/>
          <w:spacing w:val="16"/>
        </w:rPr>
        <w:t> </w:t>
      </w:r>
      <w:r>
        <w:rPr>
          <w:color w:val="231F1F"/>
          <w:spacing w:val="-2"/>
          <w:w w:val="85"/>
        </w:rPr>
        <w:t>Hizmetinin</w:t>
      </w:r>
      <w:r>
        <w:rPr>
          <w:color w:val="231F1F"/>
          <w:spacing w:val="12"/>
        </w:rPr>
        <w:t> </w:t>
      </w:r>
      <w:r>
        <w:rPr>
          <w:color w:val="231F1F"/>
          <w:spacing w:val="-2"/>
          <w:w w:val="85"/>
        </w:rPr>
        <w:t>Tanımı</w:t>
      </w:r>
      <w:r>
        <w:rPr>
          <w:color w:val="231F1F"/>
        </w:rPr>
        <w:tab/>
      </w:r>
      <w:r>
        <w:rPr>
          <w:color w:val="231F1F"/>
          <w:spacing w:val="-10"/>
          <w:w w:val="95"/>
        </w:rPr>
        <w:t>6</w:t>
      </w:r>
    </w:p>
    <w:p>
      <w:pPr>
        <w:pStyle w:val="BodyText"/>
        <w:tabs>
          <w:tab w:pos="6847" w:val="right" w:leader="dot"/>
        </w:tabs>
        <w:spacing w:before="203"/>
        <w:ind w:left="216"/>
      </w:pPr>
      <w:r>
        <w:rPr>
          <w:color w:val="231F1F"/>
          <w:w w:val="80"/>
        </w:rPr>
        <w:t>Oturan</w:t>
      </w:r>
      <w:r>
        <w:rPr>
          <w:color w:val="231F1F"/>
          <w:spacing w:val="20"/>
        </w:rPr>
        <w:t> </w:t>
      </w:r>
      <w:r>
        <w:rPr>
          <w:color w:val="231F1F"/>
          <w:w w:val="80"/>
        </w:rPr>
        <w:t>sistemin</w:t>
      </w:r>
      <w:r>
        <w:rPr>
          <w:color w:val="231F1F"/>
          <w:spacing w:val="22"/>
        </w:rPr>
        <w:t> </w:t>
      </w:r>
      <w:r>
        <w:rPr>
          <w:color w:val="231F1F"/>
          <w:w w:val="80"/>
        </w:rPr>
        <w:t>toparlanması</w:t>
      </w:r>
      <w:r>
        <w:rPr>
          <w:color w:val="231F1F"/>
          <w:spacing w:val="40"/>
        </w:rPr>
        <w:t> </w:t>
      </w:r>
      <w:r>
        <w:rPr>
          <w:color w:val="231F1F"/>
          <w:w w:val="80"/>
        </w:rPr>
        <w:t>yan</w:t>
      </w:r>
      <w:r>
        <w:rPr>
          <w:color w:val="231F1F"/>
          <w:spacing w:val="11"/>
        </w:rPr>
        <w:t> </w:t>
      </w:r>
      <w:r>
        <w:rPr>
          <w:color w:val="231F1F"/>
          <w:w w:val="80"/>
        </w:rPr>
        <w:t>hizmet</w:t>
      </w:r>
      <w:r>
        <w:rPr>
          <w:color w:val="231F1F"/>
          <w:spacing w:val="1"/>
        </w:rPr>
        <w:t> </w:t>
      </w:r>
      <w:r>
        <w:rPr>
          <w:color w:val="231F1F"/>
          <w:w w:val="80"/>
        </w:rPr>
        <w:t>sertifikaları</w:t>
      </w:r>
      <w:r>
        <w:rPr>
          <w:color w:val="231F1F"/>
          <w:spacing w:val="-2"/>
          <w:w w:val="80"/>
        </w:rPr>
        <w:t> .........</w:t>
      </w:r>
      <w:r>
        <w:rPr>
          <w:color w:val="444142"/>
          <w:spacing w:val="-2"/>
          <w:w w:val="80"/>
        </w:rPr>
        <w:t>..</w:t>
      </w:r>
      <w:r>
        <w:rPr>
          <w:color w:val="231F1F"/>
          <w:spacing w:val="-2"/>
          <w:w w:val="80"/>
        </w:rPr>
        <w:t>...</w:t>
      </w:r>
      <w:r>
        <w:rPr>
          <w:color w:val="605D5D"/>
          <w:spacing w:val="-2"/>
          <w:w w:val="80"/>
        </w:rPr>
        <w:t>..</w:t>
      </w:r>
      <w:r>
        <w:rPr>
          <w:color w:val="231F1F"/>
          <w:spacing w:val="-2"/>
          <w:w w:val="80"/>
        </w:rPr>
        <w:t>..............,.,</w:t>
      </w:r>
      <w:r>
        <w:rPr>
          <w:color w:val="231F1F"/>
        </w:rPr>
        <w:tab/>
      </w:r>
      <w:r>
        <w:rPr>
          <w:color w:val="231F1F"/>
          <w:spacing w:val="-10"/>
          <w:w w:val="95"/>
        </w:rPr>
        <w:t>6</w:t>
      </w:r>
    </w:p>
    <w:p>
      <w:pPr>
        <w:pStyle w:val="BodyText"/>
        <w:tabs>
          <w:tab w:pos="6842" w:val="right" w:leader="dot"/>
        </w:tabs>
        <w:spacing w:before="207"/>
        <w:ind w:left="220"/>
      </w:pPr>
      <w:r>
        <w:rPr>
          <w:color w:val="231F1F"/>
          <w:w w:val="85"/>
        </w:rPr>
        <w:t>Kayıt</w:t>
      </w:r>
      <w:r>
        <w:rPr>
          <w:color w:val="231F1F"/>
          <w:spacing w:val="-3"/>
          <w:w w:val="85"/>
        </w:rPr>
        <w:t> </w:t>
      </w:r>
      <w:r>
        <w:rPr>
          <w:color w:val="231F1F"/>
          <w:w w:val="85"/>
        </w:rPr>
        <w:t>ve</w:t>
      </w:r>
      <w:r>
        <w:rPr>
          <w:color w:val="231F1F"/>
          <w:spacing w:val="-5"/>
          <w:w w:val="85"/>
        </w:rPr>
        <w:t> </w:t>
      </w:r>
      <w:r>
        <w:rPr>
          <w:color w:val="231F1F"/>
          <w:spacing w:val="-2"/>
          <w:w w:val="85"/>
        </w:rPr>
        <w:t>kontrol.</w:t>
      </w:r>
      <w:r>
        <w:rPr>
          <w:color w:val="231F1F"/>
        </w:rPr>
        <w:tab/>
      </w:r>
      <w:r>
        <w:rPr>
          <w:color w:val="231F1F"/>
          <w:spacing w:val="-10"/>
          <w:w w:val="95"/>
        </w:rPr>
        <w:t>7</w:t>
      </w:r>
    </w:p>
    <w:p>
      <w:pPr>
        <w:pStyle w:val="BodyText"/>
        <w:tabs>
          <w:tab w:pos="6848" w:val="right" w:leader="dot"/>
        </w:tabs>
        <w:spacing w:before="208"/>
        <w:ind w:left="216"/>
      </w:pPr>
      <w:r>
        <w:rPr>
          <w:color w:val="231F1F"/>
          <w:spacing w:val="-2"/>
          <w:w w:val="85"/>
        </w:rPr>
        <w:t>Oturan</w:t>
      </w:r>
      <w:r>
        <w:rPr>
          <w:color w:val="231F1F"/>
          <w:spacing w:val="2"/>
        </w:rPr>
        <w:t> </w:t>
      </w:r>
      <w:r>
        <w:rPr>
          <w:color w:val="231F1F"/>
          <w:spacing w:val="-2"/>
          <w:w w:val="85"/>
        </w:rPr>
        <w:t>sistemin</w:t>
      </w:r>
      <w:r>
        <w:rPr>
          <w:color w:val="231F1F"/>
          <w:spacing w:val="9"/>
        </w:rPr>
        <w:t> </w:t>
      </w:r>
      <w:r>
        <w:rPr>
          <w:color w:val="231F1F"/>
          <w:spacing w:val="-2"/>
          <w:w w:val="85"/>
        </w:rPr>
        <w:t>toparlanması</w:t>
      </w:r>
      <w:r>
        <w:rPr>
          <w:color w:val="231F1F"/>
          <w:spacing w:val="9"/>
        </w:rPr>
        <w:t> </w:t>
      </w:r>
      <w:r>
        <w:rPr>
          <w:color w:val="231F1F"/>
          <w:spacing w:val="-2"/>
          <w:w w:val="85"/>
        </w:rPr>
        <w:t>hizmetinin</w:t>
      </w:r>
      <w:r>
        <w:rPr>
          <w:color w:val="231F1F"/>
          <w:spacing w:val="7"/>
        </w:rPr>
        <w:t> </w:t>
      </w:r>
      <w:r>
        <w:rPr>
          <w:color w:val="231F1F"/>
          <w:spacing w:val="-2"/>
          <w:w w:val="85"/>
        </w:rPr>
        <w:t>ücretlendirilmesi.....,</w:t>
      </w:r>
      <w:r>
        <w:rPr>
          <w:color w:val="231F1F"/>
        </w:rPr>
        <w:tab/>
      </w:r>
      <w:r>
        <w:rPr>
          <w:color w:val="231F1F"/>
          <w:spacing w:val="-10"/>
          <w:w w:val="95"/>
        </w:rPr>
        <w:t>7</w:t>
      </w:r>
    </w:p>
    <w:p>
      <w:pPr>
        <w:pStyle w:val="BodyText"/>
        <w:tabs>
          <w:tab w:pos="6848" w:val="right" w:leader="dot"/>
        </w:tabs>
        <w:spacing w:before="207"/>
        <w:ind w:left="220"/>
      </w:pPr>
      <w:r>
        <w:rPr>
          <w:color w:val="231F1F"/>
          <w:spacing w:val="-2"/>
          <w:w w:val="85"/>
        </w:rPr>
        <w:t>Faturalama</w:t>
      </w:r>
      <w:r>
        <w:rPr>
          <w:color w:val="231F1F"/>
          <w:spacing w:val="4"/>
        </w:rPr>
        <w:t> </w:t>
      </w:r>
      <w:r>
        <w:rPr>
          <w:color w:val="231F1F"/>
          <w:spacing w:val="-2"/>
          <w:w w:val="85"/>
        </w:rPr>
        <w:t>ve</w:t>
      </w:r>
      <w:r>
        <w:rPr>
          <w:color w:val="231F1F"/>
          <w:spacing w:val="-4"/>
          <w:w w:val="85"/>
        </w:rPr>
        <w:t> </w:t>
      </w:r>
      <w:r>
        <w:rPr>
          <w:color w:val="231F1F"/>
          <w:spacing w:val="-2"/>
          <w:w w:val="85"/>
        </w:rPr>
        <w:t>Ödeme</w:t>
      </w:r>
      <w:r>
        <w:rPr>
          <w:color w:val="231F1F"/>
        </w:rPr>
        <w:tab/>
      </w:r>
      <w:r>
        <w:rPr>
          <w:color w:val="231F1F"/>
          <w:spacing w:val="-10"/>
          <w:w w:val="95"/>
        </w:rPr>
        <w:t>7</w:t>
      </w:r>
    </w:p>
    <w:p>
      <w:pPr>
        <w:pStyle w:val="BodyText"/>
        <w:tabs>
          <w:tab w:pos="6845" w:val="right" w:leader="dot"/>
        </w:tabs>
        <w:spacing w:before="203"/>
        <w:ind w:left="216"/>
      </w:pPr>
      <w:r>
        <w:rPr>
          <w:color w:val="231F1F"/>
          <w:w w:val="80"/>
        </w:rPr>
        <w:t>Cezai</w:t>
      </w:r>
      <w:r>
        <w:rPr>
          <w:color w:val="231F1F"/>
          <w:spacing w:val="23"/>
        </w:rPr>
        <w:t> </w:t>
      </w:r>
      <w:r>
        <w:rPr>
          <w:color w:val="231F1F"/>
          <w:w w:val="80"/>
        </w:rPr>
        <w:t>yaptırımlar</w:t>
      </w:r>
      <w:r>
        <w:rPr>
          <w:color w:val="231F1F"/>
        </w:rPr>
        <w:t> </w:t>
      </w:r>
      <w:r>
        <w:rPr>
          <w:color w:val="231F1F"/>
          <w:spacing w:val="-2"/>
          <w:w w:val="80"/>
        </w:rPr>
        <w:t>.......................................................:'.</w:t>
      </w:r>
      <w:r>
        <w:rPr>
          <w:color w:val="231F1F"/>
        </w:rPr>
        <w:tab/>
      </w:r>
      <w:r>
        <w:rPr>
          <w:color w:val="231F1F"/>
          <w:spacing w:val="-10"/>
          <w:w w:val="95"/>
        </w:rPr>
        <w:t>8</w:t>
      </w:r>
    </w:p>
    <w:p>
      <w:pPr>
        <w:pStyle w:val="BodyText"/>
        <w:tabs>
          <w:tab w:pos="6845" w:val="right" w:leader="dot"/>
        </w:tabs>
        <w:spacing w:before="207"/>
        <w:ind w:left="221"/>
      </w:pPr>
      <w:r>
        <w:rPr>
          <w:color w:val="231F1F"/>
          <w:w w:val="80"/>
        </w:rPr>
        <w:t>Anlaşmanın</w:t>
      </w:r>
      <w:r>
        <w:rPr>
          <w:color w:val="231F1F"/>
          <w:spacing w:val="30"/>
        </w:rPr>
        <w:t> </w:t>
      </w:r>
      <w:r>
        <w:rPr>
          <w:color w:val="231F1F"/>
          <w:w w:val="80"/>
        </w:rPr>
        <w:t>tadili</w:t>
      </w:r>
      <w:r>
        <w:rPr>
          <w:color w:val="231F1F"/>
          <w:spacing w:val="2"/>
        </w:rPr>
        <w:t> </w:t>
      </w:r>
      <w:r>
        <w:rPr>
          <w:color w:val="231F1F"/>
          <w:spacing w:val="-2"/>
          <w:w w:val="80"/>
        </w:rPr>
        <w:t>.............................................,</w:t>
      </w:r>
      <w:r>
        <w:rPr>
          <w:color w:val="231F1F"/>
        </w:rPr>
        <w:tab/>
      </w:r>
      <w:r>
        <w:rPr>
          <w:color w:val="231F1F"/>
          <w:spacing w:val="-10"/>
          <w:w w:val="95"/>
        </w:rPr>
        <w:t>8</w:t>
      </w:r>
    </w:p>
    <w:p>
      <w:pPr>
        <w:pStyle w:val="BodyText"/>
        <w:tabs>
          <w:tab w:pos="6845" w:val="right" w:leader="dot"/>
        </w:tabs>
        <w:spacing w:before="208"/>
        <w:ind w:left="221"/>
      </w:pPr>
      <w:r>
        <w:rPr>
          <w:color w:val="231F1F"/>
          <w:w w:val="85"/>
        </w:rPr>
        <w:t>Anlaşmanın</w:t>
      </w:r>
      <w:r>
        <w:rPr>
          <w:color w:val="231F1F"/>
          <w:spacing w:val="-3"/>
          <w:w w:val="85"/>
        </w:rPr>
        <w:t> </w:t>
      </w:r>
      <w:r>
        <w:rPr>
          <w:color w:val="231F1F"/>
          <w:spacing w:val="-2"/>
          <w:w w:val="95"/>
        </w:rPr>
        <w:t>bütünlüğü</w:t>
      </w:r>
      <w:r>
        <w:rPr>
          <w:color w:val="231F1F"/>
        </w:rPr>
        <w:tab/>
      </w:r>
      <w:r>
        <w:rPr>
          <w:color w:val="231F1F"/>
          <w:spacing w:val="-10"/>
          <w:w w:val="95"/>
        </w:rPr>
        <w:t>8</w:t>
      </w:r>
    </w:p>
    <w:p>
      <w:pPr>
        <w:pStyle w:val="BodyText"/>
        <w:tabs>
          <w:tab w:pos="6845" w:val="right" w:leader="dot"/>
        </w:tabs>
        <w:spacing w:before="203"/>
        <w:ind w:left="226"/>
      </w:pPr>
      <w:r>
        <w:rPr>
          <w:color w:val="231F1F"/>
          <w:w w:val="80"/>
        </w:rPr>
        <w:t>Anlaşmanın</w:t>
      </w:r>
      <w:r>
        <w:rPr>
          <w:color w:val="231F1F"/>
          <w:spacing w:val="26"/>
        </w:rPr>
        <w:t> </w:t>
      </w:r>
      <w:r>
        <w:rPr>
          <w:color w:val="231F1F"/>
          <w:spacing w:val="-2"/>
          <w:w w:val="95"/>
        </w:rPr>
        <w:t>ıııasranarı</w:t>
      </w:r>
      <w:r>
        <w:rPr>
          <w:color w:val="231F1F"/>
        </w:rPr>
        <w:tab/>
      </w:r>
      <w:r>
        <w:rPr>
          <w:color w:val="231F1F"/>
          <w:spacing w:val="-10"/>
          <w:w w:val="95"/>
        </w:rPr>
        <w:t>8</w:t>
      </w:r>
    </w:p>
    <w:p>
      <w:pPr>
        <w:pStyle w:val="BodyText"/>
        <w:tabs>
          <w:tab w:pos="6845" w:val="right" w:leader="dot"/>
        </w:tabs>
        <w:spacing w:before="207"/>
        <w:ind w:left="221"/>
      </w:pPr>
      <w:r>
        <w:rPr>
          <w:color w:val="231F1F"/>
          <w:spacing w:val="-2"/>
          <w:w w:val="85"/>
        </w:rPr>
        <w:t>Anlaşmanın</w:t>
      </w:r>
      <w:r>
        <w:rPr>
          <w:color w:val="231F1F"/>
          <w:spacing w:val="6"/>
        </w:rPr>
        <w:t> </w:t>
      </w:r>
      <w:r>
        <w:rPr>
          <w:color w:val="231F1F"/>
          <w:spacing w:val="-2"/>
          <w:w w:val="85"/>
        </w:rPr>
        <w:t>süresi</w:t>
      </w:r>
      <w:r>
        <w:rPr>
          <w:color w:val="231F1F"/>
          <w:spacing w:val="6"/>
        </w:rPr>
        <w:t> </w:t>
      </w:r>
      <w:r>
        <w:rPr>
          <w:color w:val="231F1F"/>
          <w:spacing w:val="-2"/>
          <w:w w:val="85"/>
        </w:rPr>
        <w:t>ve</w:t>
      </w:r>
      <w:r>
        <w:rPr>
          <w:color w:val="231F1F"/>
          <w:spacing w:val="-3"/>
          <w:w w:val="85"/>
        </w:rPr>
        <w:t> </w:t>
      </w:r>
      <w:r>
        <w:rPr>
          <w:color w:val="231F1F"/>
          <w:spacing w:val="-2"/>
          <w:w w:val="85"/>
        </w:rPr>
        <w:t>sona</w:t>
      </w:r>
      <w:r>
        <w:rPr>
          <w:color w:val="231F1F"/>
          <w:spacing w:val="-3"/>
          <w:w w:val="85"/>
        </w:rPr>
        <w:t> </w:t>
      </w:r>
      <w:r>
        <w:rPr>
          <w:color w:val="231F1F"/>
          <w:spacing w:val="-2"/>
          <w:w w:val="85"/>
        </w:rPr>
        <w:t>ermesi</w:t>
      </w:r>
      <w:r>
        <w:rPr>
          <w:color w:val="231F1F"/>
        </w:rPr>
        <w:tab/>
      </w:r>
      <w:r>
        <w:rPr>
          <w:color w:val="231F1F"/>
          <w:spacing w:val="-10"/>
          <w:w w:val="95"/>
        </w:rPr>
        <w:t>8</w:t>
      </w:r>
    </w:p>
    <w:p>
      <w:pPr>
        <w:pStyle w:val="BodyText"/>
        <w:tabs>
          <w:tab w:pos="6845" w:val="right" w:leader="dot"/>
        </w:tabs>
        <w:spacing w:before="203"/>
        <w:ind w:left="225"/>
      </w:pPr>
      <w:r>
        <w:rPr>
          <w:color w:val="231F1F"/>
          <w:w w:val="80"/>
        </w:rPr>
        <w:t>Kısmi</w:t>
      </w:r>
      <w:r>
        <w:rPr>
          <w:color w:val="231F1F"/>
          <w:spacing w:val="19"/>
        </w:rPr>
        <w:t> </w:t>
      </w:r>
      <w:r>
        <w:rPr>
          <w:color w:val="231F1F"/>
          <w:w w:val="80"/>
        </w:rPr>
        <w:t>hükümsüzlükte</w:t>
      </w:r>
      <w:r>
        <w:rPr>
          <w:color w:val="231F1F"/>
          <w:spacing w:val="32"/>
        </w:rPr>
        <w:t> </w:t>
      </w:r>
      <w:r>
        <w:rPr>
          <w:color w:val="231F1F"/>
          <w:w w:val="80"/>
        </w:rPr>
        <w:t>anlaşmanın</w:t>
      </w:r>
      <w:r>
        <w:rPr>
          <w:color w:val="231F1F"/>
          <w:spacing w:val="25"/>
        </w:rPr>
        <w:t> </w:t>
      </w:r>
      <w:r>
        <w:rPr>
          <w:color w:val="231F1F"/>
          <w:spacing w:val="-2"/>
          <w:w w:val="80"/>
        </w:rPr>
        <w:t>geçerliliği</w:t>
      </w:r>
      <w:r>
        <w:rPr>
          <w:color w:val="231F1F"/>
        </w:rPr>
        <w:tab/>
      </w:r>
      <w:r>
        <w:rPr>
          <w:color w:val="231F1F"/>
          <w:spacing w:val="-10"/>
          <w:w w:val="95"/>
        </w:rPr>
        <w:t>8</w:t>
      </w:r>
    </w:p>
    <w:p>
      <w:pPr>
        <w:pStyle w:val="BodyText"/>
        <w:tabs>
          <w:tab w:pos="6847" w:val="right" w:leader="dot"/>
        </w:tabs>
        <w:spacing w:before="212"/>
        <w:ind w:left="221"/>
      </w:pPr>
      <w:r>
        <w:rPr>
          <w:color w:val="231F1F"/>
          <w:spacing w:val="-2"/>
          <w:w w:val="85"/>
        </w:rPr>
        <w:t>Anlaşmazlıklarııı</w:t>
      </w:r>
      <w:r>
        <w:rPr>
          <w:color w:val="231F1F"/>
          <w:spacing w:val="-1"/>
        </w:rPr>
        <w:t> </w:t>
      </w:r>
      <w:r>
        <w:rPr>
          <w:color w:val="231F1F"/>
          <w:spacing w:val="-2"/>
          <w:w w:val="95"/>
        </w:rPr>
        <w:t>çözümü</w:t>
      </w:r>
      <w:r>
        <w:rPr>
          <w:color w:val="231F1F"/>
        </w:rPr>
        <w:tab/>
      </w:r>
      <w:r>
        <w:rPr>
          <w:color w:val="231F1F"/>
          <w:spacing w:val="-10"/>
          <w:w w:val="95"/>
        </w:rPr>
        <w:t>9</w:t>
      </w:r>
    </w:p>
    <w:p>
      <w:pPr>
        <w:pStyle w:val="BodyText"/>
        <w:tabs>
          <w:tab w:pos="6847" w:val="right" w:leader="dot"/>
        </w:tabs>
        <w:spacing w:before="203"/>
        <w:ind w:left="220"/>
      </w:pPr>
      <w:r>
        <w:rPr>
          <w:color w:val="231F1F"/>
          <w:w w:val="85"/>
        </w:rPr>
        <w:t>Mücbir</w:t>
      </w:r>
      <w:r>
        <w:rPr>
          <w:color w:val="231F1F"/>
          <w:spacing w:val="-4"/>
          <w:w w:val="85"/>
        </w:rPr>
        <w:t> </w:t>
      </w:r>
      <w:r>
        <w:rPr>
          <w:color w:val="231F1F"/>
          <w:spacing w:val="-2"/>
          <w:w w:val="90"/>
        </w:rPr>
        <w:t>sebepler</w:t>
      </w:r>
      <w:r>
        <w:rPr>
          <w:color w:val="231F1F"/>
        </w:rPr>
        <w:tab/>
      </w:r>
      <w:r>
        <w:rPr>
          <w:color w:val="231F1F"/>
          <w:spacing w:val="-10"/>
          <w:w w:val="95"/>
        </w:rPr>
        <w:t>9</w:t>
      </w:r>
    </w:p>
    <w:p>
      <w:pPr>
        <w:pStyle w:val="BodyText"/>
        <w:tabs>
          <w:tab w:pos="6849" w:val="right" w:leader="dot"/>
        </w:tabs>
        <w:spacing w:before="207"/>
        <w:ind w:left="220"/>
      </w:pPr>
      <w:r>
        <w:rPr>
          <w:color w:val="231F1F"/>
          <w:w w:val="85"/>
        </w:rPr>
        <w:t>Devir,</w:t>
      </w:r>
      <w:r>
        <w:rPr>
          <w:color w:val="231F1F"/>
          <w:spacing w:val="-4"/>
          <w:w w:val="85"/>
        </w:rPr>
        <w:t> </w:t>
      </w:r>
      <w:r>
        <w:rPr>
          <w:color w:val="231F1F"/>
          <w:w w:val="85"/>
        </w:rPr>
        <w:t>temlik</w:t>
      </w:r>
      <w:r>
        <w:rPr>
          <w:color w:val="231F1F"/>
          <w:spacing w:val="-4"/>
        </w:rPr>
        <w:t> </w:t>
      </w:r>
      <w:r>
        <w:rPr>
          <w:color w:val="231F1F"/>
          <w:w w:val="85"/>
        </w:rPr>
        <w:t>ve</w:t>
      </w:r>
      <w:r>
        <w:rPr>
          <w:color w:val="231F1F"/>
          <w:spacing w:val="-5"/>
          <w:w w:val="85"/>
        </w:rPr>
        <w:t> </w:t>
      </w:r>
      <w:r>
        <w:rPr>
          <w:color w:val="231F1F"/>
          <w:spacing w:val="-2"/>
          <w:w w:val="85"/>
        </w:rPr>
        <w:t>rehin...........</w:t>
      </w:r>
      <w:r>
        <w:rPr>
          <w:color w:val="444142"/>
          <w:spacing w:val="-2"/>
          <w:w w:val="85"/>
        </w:rPr>
        <w:t>.</w:t>
      </w:r>
      <w:r>
        <w:rPr>
          <w:color w:val="231F1F"/>
          <w:spacing w:val="-2"/>
          <w:w w:val="85"/>
        </w:rPr>
        <w:t>....</w:t>
      </w:r>
      <w:r>
        <w:rPr>
          <w:color w:val="444142"/>
          <w:spacing w:val="-2"/>
          <w:w w:val="85"/>
        </w:rPr>
        <w:t>.</w:t>
      </w:r>
      <w:r>
        <w:rPr>
          <w:color w:val="231F1F"/>
          <w:spacing w:val="-2"/>
          <w:w w:val="85"/>
        </w:rPr>
        <w:t>.....</w:t>
      </w:r>
      <w:r>
        <w:rPr>
          <w:color w:val="444142"/>
          <w:spacing w:val="-2"/>
          <w:w w:val="85"/>
        </w:rPr>
        <w:t>,</w:t>
      </w:r>
      <w:r>
        <w:rPr>
          <w:color w:val="231F1F"/>
          <w:spacing w:val="-2"/>
          <w:w w:val="85"/>
        </w:rPr>
        <w:t>...</w:t>
      </w:r>
      <w:r>
        <w:rPr>
          <w:color w:val="444142"/>
          <w:spacing w:val="-2"/>
          <w:w w:val="85"/>
        </w:rPr>
        <w:t>.</w:t>
      </w:r>
      <w:r>
        <w:rPr>
          <w:color w:val="231F1F"/>
          <w:spacing w:val="-2"/>
          <w:w w:val="85"/>
        </w:rPr>
        <w:t>....</w:t>
      </w:r>
      <w:r>
        <w:rPr>
          <w:color w:val="444142"/>
          <w:spacing w:val="-2"/>
          <w:w w:val="85"/>
        </w:rPr>
        <w:t>.</w:t>
      </w:r>
      <w:r>
        <w:rPr>
          <w:color w:val="231F1F"/>
          <w:spacing w:val="-2"/>
          <w:w w:val="85"/>
        </w:rPr>
        <w:t>........</w:t>
      </w:r>
      <w:r>
        <w:rPr>
          <w:color w:val="444142"/>
          <w:spacing w:val="-2"/>
          <w:w w:val="85"/>
        </w:rPr>
        <w:t>.</w:t>
      </w:r>
      <w:r>
        <w:rPr>
          <w:color w:val="231F1F"/>
          <w:spacing w:val="-2"/>
          <w:w w:val="85"/>
        </w:rPr>
        <w:t>..........</w:t>
      </w:r>
      <w:r>
        <w:rPr>
          <w:color w:val="444142"/>
          <w:spacing w:val="-2"/>
          <w:w w:val="85"/>
        </w:rPr>
        <w:t>,</w:t>
      </w:r>
      <w:r>
        <w:rPr>
          <w:color w:val="444142"/>
        </w:rPr>
        <w:tab/>
      </w:r>
      <w:r>
        <w:rPr>
          <w:color w:val="231F1F"/>
          <w:spacing w:val="-10"/>
          <w:w w:val="95"/>
        </w:rPr>
        <w:t>9</w:t>
      </w:r>
    </w:p>
    <w:p>
      <w:pPr>
        <w:pStyle w:val="BodyText"/>
        <w:tabs>
          <w:tab w:pos="6849" w:val="right" w:leader="dot"/>
        </w:tabs>
        <w:spacing w:before="203"/>
        <w:ind w:left="216"/>
      </w:pPr>
      <w:r>
        <w:rPr>
          <w:color w:val="231F1F"/>
          <w:spacing w:val="-2"/>
        </w:rPr>
        <w:t>Gizlilik.</w:t>
      </w:r>
      <w:r>
        <w:rPr>
          <w:color w:val="231F1F"/>
        </w:rPr>
        <w:tab/>
      </w:r>
      <w:r>
        <w:rPr>
          <w:color w:val="231F1F"/>
          <w:spacing w:val="-10"/>
        </w:rPr>
        <w:t>9</w:t>
      </w:r>
    </w:p>
    <w:p>
      <w:pPr>
        <w:pStyle w:val="BodyText"/>
        <w:tabs>
          <w:tab w:pos="6847" w:val="right" w:leader="dot"/>
        </w:tabs>
        <w:spacing w:before="208"/>
        <w:ind w:left="220"/>
      </w:pPr>
      <w:r>
        <w:rPr>
          <w:color w:val="231F1F"/>
          <w:w w:val="80"/>
        </w:rPr>
        <w:t>Fikri</w:t>
      </w:r>
      <w:r>
        <w:rPr>
          <w:color w:val="231F1F"/>
          <w:spacing w:val="14"/>
        </w:rPr>
        <w:t> </w:t>
      </w:r>
      <w:r>
        <w:rPr>
          <w:color w:val="231F1F"/>
          <w:w w:val="80"/>
        </w:rPr>
        <w:t>haklar</w:t>
      </w:r>
      <w:r>
        <w:rPr>
          <w:color w:val="231F1F"/>
          <w:spacing w:val="-10"/>
        </w:rPr>
        <w:t> </w:t>
      </w:r>
      <w:r>
        <w:rPr>
          <w:color w:val="231F1F"/>
          <w:spacing w:val="-2"/>
          <w:w w:val="80"/>
        </w:rPr>
        <w:t>...................................................................,</w:t>
      </w:r>
      <w:r>
        <w:rPr>
          <w:color w:val="231F1F"/>
        </w:rPr>
        <w:tab/>
      </w:r>
      <w:r>
        <w:rPr>
          <w:color w:val="231F1F"/>
          <w:spacing w:val="-10"/>
          <w:w w:val="95"/>
        </w:rPr>
        <w:t>9</w:t>
      </w:r>
    </w:p>
    <w:p>
      <w:pPr>
        <w:pStyle w:val="BodyText"/>
        <w:tabs>
          <w:tab w:pos="6847" w:val="right" w:leader="dot"/>
        </w:tabs>
        <w:spacing w:before="207"/>
        <w:ind w:left="220"/>
      </w:pPr>
      <w:r>
        <w:rPr>
          <w:color w:val="231F1F"/>
          <w:spacing w:val="-2"/>
          <w:w w:val="85"/>
        </w:rPr>
        <w:t>Mevzuata</w:t>
      </w:r>
      <w:r>
        <w:rPr>
          <w:color w:val="231F1F"/>
          <w:spacing w:val="-2"/>
        </w:rPr>
        <w:t> </w:t>
      </w:r>
      <w:r>
        <w:rPr>
          <w:color w:val="231F1F"/>
          <w:spacing w:val="-4"/>
          <w:w w:val="95"/>
        </w:rPr>
        <w:t>uyum</w:t>
      </w:r>
      <w:r>
        <w:rPr>
          <w:color w:val="231F1F"/>
        </w:rPr>
        <w:tab/>
      </w:r>
      <w:r>
        <w:rPr>
          <w:color w:val="231F1F"/>
          <w:spacing w:val="-10"/>
          <w:w w:val="95"/>
        </w:rPr>
        <w:t>9</w:t>
      </w:r>
    </w:p>
    <w:p>
      <w:pPr>
        <w:pStyle w:val="BodyText"/>
        <w:tabs>
          <w:tab w:pos="6849" w:val="right" w:leader="dot"/>
        </w:tabs>
        <w:spacing w:before="208"/>
        <w:ind w:left="216"/>
      </w:pPr>
      <w:r>
        <w:rPr>
          <w:color w:val="231F1F"/>
          <w:w w:val="85"/>
        </w:rPr>
        <w:t>Geçerli</w:t>
      </w:r>
      <w:r>
        <w:rPr>
          <w:color w:val="231F1F"/>
          <w:spacing w:val="-1"/>
          <w:w w:val="95"/>
        </w:rPr>
        <w:t> </w:t>
      </w:r>
      <w:r>
        <w:rPr>
          <w:color w:val="231F1F"/>
          <w:spacing w:val="-2"/>
          <w:w w:val="95"/>
        </w:rPr>
        <w:t>hukuk</w:t>
      </w:r>
      <w:r>
        <w:rPr>
          <w:color w:val="231F1F"/>
        </w:rPr>
        <w:tab/>
      </w:r>
      <w:r>
        <w:rPr>
          <w:color w:val="231F1F"/>
          <w:spacing w:val="-10"/>
          <w:w w:val="95"/>
        </w:rPr>
        <w:t>9</w:t>
      </w:r>
    </w:p>
    <w:p>
      <w:pPr>
        <w:spacing w:after="0"/>
        <w:sectPr>
          <w:pgSz w:w="7660" w:h="12020"/>
          <w:pgMar w:top="380" w:bottom="280" w:left="320" w:right="280"/>
        </w:sectPr>
      </w:pPr>
    </w:p>
    <w:p>
      <w:pPr>
        <w:tabs>
          <w:tab w:pos="6847" w:val="right" w:leader="dot"/>
        </w:tabs>
        <w:spacing w:before="80"/>
        <w:ind w:left="176" w:right="0" w:firstLine="0"/>
        <w:jc w:val="left"/>
        <w:rPr>
          <w:sz w:val="21"/>
        </w:rPr>
      </w:pPr>
      <w:r>
        <w:rPr>
          <w:color w:val="231F1F"/>
          <w:spacing w:val="-2"/>
          <w:sz w:val="21"/>
        </w:rPr>
        <w:t>Feragat</w:t>
      </w:r>
      <w:r>
        <w:rPr>
          <w:color w:val="231F1F"/>
          <w:sz w:val="21"/>
        </w:rPr>
        <w:tab/>
      </w:r>
      <w:r>
        <w:rPr>
          <w:color w:val="231F1F"/>
          <w:spacing w:val="-10"/>
          <w:sz w:val="21"/>
        </w:rPr>
        <w:t>9</w:t>
      </w:r>
    </w:p>
    <w:p>
      <w:pPr>
        <w:tabs>
          <w:tab w:pos="6841" w:val="right" w:leader="dot"/>
        </w:tabs>
        <w:spacing w:before="220"/>
        <w:ind w:left="173" w:right="0" w:firstLine="0"/>
        <w:jc w:val="left"/>
        <w:rPr>
          <w:sz w:val="21"/>
        </w:rPr>
      </w:pPr>
      <w:r>
        <w:rPr>
          <w:color w:val="231F1F"/>
          <w:spacing w:val="-2"/>
          <w:w w:val="90"/>
          <w:sz w:val="21"/>
        </w:rPr>
        <w:t>Tazminat</w:t>
      </w:r>
      <w:r>
        <w:rPr>
          <w:color w:val="231F1F"/>
          <w:sz w:val="21"/>
        </w:rPr>
        <w:tab/>
      </w:r>
      <w:r>
        <w:rPr>
          <w:color w:val="231F1F"/>
          <w:spacing w:val="-5"/>
          <w:w w:val="90"/>
          <w:sz w:val="21"/>
        </w:rPr>
        <w:t>10</w:t>
      </w:r>
    </w:p>
    <w:p>
      <w:pPr>
        <w:tabs>
          <w:tab w:pos="6669" w:val="left" w:leader="dot"/>
        </w:tabs>
        <w:spacing w:before="211"/>
        <w:ind w:left="176" w:right="0" w:firstLine="0"/>
        <w:jc w:val="left"/>
        <w:rPr>
          <w:sz w:val="21"/>
        </w:rPr>
      </w:pPr>
      <w:r>
        <w:rPr>
          <w:color w:val="231F1F"/>
          <w:spacing w:val="-2"/>
          <w:w w:val="85"/>
          <w:sz w:val="21"/>
        </w:rPr>
        <w:t>Bildirimler</w:t>
      </w:r>
      <w:r>
        <w:rPr>
          <w:color w:val="231F1F"/>
          <w:sz w:val="21"/>
        </w:rPr>
        <w:tab/>
      </w:r>
      <w:r>
        <w:rPr>
          <w:color w:val="231F1F"/>
          <w:spacing w:val="-5"/>
          <w:w w:val="85"/>
          <w:sz w:val="21"/>
        </w:rPr>
        <w:t>1O</w:t>
      </w:r>
    </w:p>
    <w:p>
      <w:pPr>
        <w:tabs>
          <w:tab w:pos="6669" w:val="left" w:leader="dot"/>
        </w:tabs>
        <w:spacing w:before="215"/>
        <w:ind w:left="182" w:right="0" w:firstLine="0"/>
        <w:jc w:val="left"/>
        <w:rPr>
          <w:sz w:val="21"/>
        </w:rPr>
      </w:pPr>
      <w:r>
        <w:rPr>
          <w:color w:val="231F1F"/>
          <w:w w:val="80"/>
          <w:sz w:val="21"/>
        </w:rPr>
        <w:t>Yürürlüğe</w:t>
      </w:r>
      <w:r>
        <w:rPr>
          <w:color w:val="231F1F"/>
          <w:spacing w:val="-10"/>
          <w:sz w:val="21"/>
        </w:rPr>
        <w:t> </w:t>
      </w:r>
      <w:r>
        <w:rPr>
          <w:color w:val="231F1F"/>
          <w:w w:val="80"/>
          <w:sz w:val="21"/>
        </w:rPr>
        <w:t>girme</w:t>
      </w:r>
      <w:r>
        <w:rPr>
          <w:color w:val="231F1F"/>
          <w:spacing w:val="-3"/>
          <w:w w:val="80"/>
          <w:sz w:val="21"/>
        </w:rPr>
        <w:t> </w:t>
      </w:r>
      <w:r>
        <w:rPr>
          <w:color w:val="231F1F"/>
          <w:spacing w:val="-2"/>
          <w:w w:val="80"/>
          <w:sz w:val="21"/>
        </w:rPr>
        <w:t>koşulları</w:t>
      </w:r>
      <w:r>
        <w:rPr>
          <w:color w:val="231F1F"/>
          <w:sz w:val="21"/>
        </w:rPr>
        <w:tab/>
      </w:r>
      <w:r>
        <w:rPr>
          <w:color w:val="231F1F"/>
          <w:spacing w:val="-7"/>
          <w:w w:val="90"/>
          <w:sz w:val="21"/>
        </w:rPr>
        <w:t>1O</w:t>
      </w:r>
    </w:p>
    <w:p>
      <w:pPr>
        <w:spacing w:after="0"/>
        <w:jc w:val="left"/>
        <w:rPr>
          <w:sz w:val="21"/>
        </w:rPr>
        <w:sectPr>
          <w:pgSz w:w="7660" w:h="12020"/>
          <w:pgMar w:top="280" w:bottom="280" w:left="320" w:right="280"/>
        </w:sectPr>
      </w:pPr>
    </w:p>
    <w:p>
      <w:pPr>
        <w:tabs>
          <w:tab w:pos="1214" w:val="left" w:leader="none"/>
          <w:tab w:pos="2772" w:val="left" w:leader="none"/>
          <w:tab w:pos="4106" w:val="left" w:leader="none"/>
          <w:tab w:pos="5232" w:val="left" w:leader="none"/>
          <w:tab w:pos="6695" w:val="left" w:leader="none"/>
        </w:tabs>
        <w:spacing w:line="242" w:lineRule="auto" w:before="77"/>
        <w:ind w:left="211" w:right="179" w:firstLine="7"/>
        <w:jc w:val="both"/>
        <w:rPr>
          <w:sz w:val="21"/>
        </w:rPr>
      </w:pPr>
      <w:r>
        <w:rPr>
          <w:color w:val="231F1F"/>
          <w:w w:val="80"/>
          <w:sz w:val="21"/>
        </w:rPr>
        <w:t>İşbu Oturan Sistemin Toparlanması</w:t>
      </w:r>
      <w:r>
        <w:rPr>
          <w:color w:val="231F1F"/>
          <w:sz w:val="21"/>
        </w:rPr>
        <w:t> </w:t>
      </w:r>
      <w:r>
        <w:rPr>
          <w:color w:val="231F1F"/>
          <w:w w:val="80"/>
          <w:sz w:val="21"/>
        </w:rPr>
        <w:t>Yan Hizmet Anlaşması</w:t>
      </w:r>
      <w:r>
        <w:rPr>
          <w:color w:val="231F1F"/>
          <w:sz w:val="21"/>
        </w:rPr>
        <w:t> </w:t>
      </w:r>
      <w:r>
        <w:rPr>
          <w:color w:val="231F1F"/>
          <w:w w:val="80"/>
          <w:sz w:val="21"/>
        </w:rPr>
        <w:t>("Anlaşma"),</w:t>
      </w:r>
      <w:r>
        <w:rPr>
          <w:color w:val="231F1F"/>
          <w:sz w:val="21"/>
        </w:rPr>
        <w:t> </w:t>
      </w:r>
      <w:r>
        <w:rPr>
          <w:color w:val="231F1F"/>
          <w:w w:val="80"/>
          <w:sz w:val="21"/>
        </w:rPr>
        <w:t>Türkiye Elektrik İletim </w:t>
      </w:r>
      <w:r>
        <w:rPr>
          <w:color w:val="231F1F"/>
          <w:spacing w:val="-4"/>
          <w:w w:val="90"/>
          <w:sz w:val="21"/>
        </w:rPr>
        <w:t>A.Ş.</w:t>
      </w:r>
      <w:r>
        <w:rPr>
          <w:color w:val="231F1F"/>
          <w:sz w:val="21"/>
        </w:rPr>
        <w:tab/>
      </w:r>
      <w:r>
        <w:rPr>
          <w:color w:val="231F1F"/>
          <w:spacing w:val="-2"/>
          <w:w w:val="90"/>
          <w:sz w:val="21"/>
        </w:rPr>
        <w:t>(Anlaşma'da</w:t>
      </w:r>
      <w:r>
        <w:rPr>
          <w:color w:val="231F1F"/>
          <w:sz w:val="21"/>
        </w:rPr>
        <w:tab/>
      </w:r>
      <w:r>
        <w:rPr>
          <w:color w:val="231F1F"/>
          <w:spacing w:val="-2"/>
          <w:w w:val="90"/>
          <w:sz w:val="21"/>
        </w:rPr>
        <w:t>"TEİAŞ"</w:t>
      </w:r>
      <w:r>
        <w:rPr>
          <w:color w:val="231F1F"/>
          <w:sz w:val="21"/>
        </w:rPr>
        <w:tab/>
      </w:r>
      <w:r>
        <w:rPr>
          <w:color w:val="231F1F"/>
          <w:spacing w:val="-2"/>
          <w:w w:val="90"/>
          <w:sz w:val="21"/>
        </w:rPr>
        <w:t>olarak</w:t>
      </w:r>
      <w:r>
        <w:rPr>
          <w:color w:val="231F1F"/>
          <w:sz w:val="21"/>
        </w:rPr>
        <w:tab/>
      </w:r>
      <w:r>
        <w:rPr>
          <w:color w:val="231F1F"/>
          <w:spacing w:val="-2"/>
          <w:w w:val="90"/>
          <w:sz w:val="21"/>
        </w:rPr>
        <w:t>anılacaktır)</w:t>
      </w:r>
      <w:r>
        <w:rPr>
          <w:color w:val="231F1F"/>
          <w:sz w:val="21"/>
        </w:rPr>
        <w:tab/>
      </w:r>
      <w:r>
        <w:rPr>
          <w:color w:val="231F1F"/>
          <w:spacing w:val="-6"/>
          <w:w w:val="90"/>
          <w:sz w:val="21"/>
        </w:rPr>
        <w:t>ile </w:t>
      </w:r>
      <w:r>
        <w:rPr>
          <w:color w:val="231F1F"/>
          <w:w w:val="80"/>
          <w:sz w:val="21"/>
        </w:rPr>
        <w:t>[...........................................................................]Şirketi</w:t>
      </w:r>
      <w:r>
        <w:rPr>
          <w:color w:val="231F1F"/>
          <w:spacing w:val="80"/>
          <w:sz w:val="21"/>
        </w:rPr>
        <w:t> </w:t>
      </w:r>
      <w:r>
        <w:rPr>
          <w:color w:val="231F1F"/>
          <w:w w:val="80"/>
          <w:sz w:val="21"/>
        </w:rPr>
        <w:t>(Anlaşma'da</w:t>
      </w:r>
      <w:r>
        <w:rPr>
          <w:color w:val="231F1F"/>
          <w:spacing w:val="80"/>
          <w:sz w:val="21"/>
        </w:rPr>
        <w:t> </w:t>
      </w:r>
      <w:r>
        <w:rPr>
          <w:color w:val="231F1F"/>
          <w:w w:val="80"/>
          <w:sz w:val="21"/>
        </w:rPr>
        <w:t>"Yan</w:t>
      </w:r>
      <w:r>
        <w:rPr>
          <w:color w:val="231F1F"/>
          <w:spacing w:val="80"/>
          <w:sz w:val="21"/>
        </w:rPr>
        <w:t> </w:t>
      </w:r>
      <w:r>
        <w:rPr>
          <w:color w:val="231F1F"/>
          <w:w w:val="80"/>
          <w:sz w:val="21"/>
        </w:rPr>
        <w:t>Hizmet</w:t>
      </w:r>
      <w:r>
        <w:rPr>
          <w:color w:val="231F1F"/>
          <w:spacing w:val="75"/>
          <w:sz w:val="21"/>
        </w:rPr>
        <w:t> </w:t>
      </w:r>
      <w:r>
        <w:rPr>
          <w:color w:val="231F1F"/>
          <w:w w:val="80"/>
          <w:sz w:val="21"/>
        </w:rPr>
        <w:t>Sağlayıcı"</w:t>
      </w:r>
    </w:p>
    <w:p>
      <w:pPr>
        <w:spacing w:line="240" w:lineRule="auto" w:before="0"/>
        <w:ind w:left="215" w:right="178" w:firstLine="1"/>
        <w:jc w:val="both"/>
        <w:rPr>
          <w:sz w:val="21"/>
        </w:rPr>
      </w:pPr>
      <w:r>
        <w:rPr>
          <w:color w:val="231F1F"/>
          <w:w w:val="80"/>
          <w:sz w:val="21"/>
        </w:rPr>
        <w:t>olarak anılacaktır)</w:t>
      </w:r>
      <w:r>
        <w:rPr>
          <w:color w:val="231F1F"/>
          <w:w w:val="80"/>
          <w:sz w:val="21"/>
        </w:rPr>
        <w:t> arasında,</w:t>
      </w:r>
      <w:r>
        <w:rPr>
          <w:color w:val="231F1F"/>
          <w:sz w:val="21"/>
        </w:rPr>
        <w:t> </w:t>
      </w:r>
      <w:r>
        <w:rPr>
          <w:color w:val="231F1F"/>
          <w:w w:val="80"/>
          <w:sz w:val="21"/>
        </w:rPr>
        <w:t>14/3/2013</w:t>
      </w:r>
      <w:r>
        <w:rPr>
          <w:color w:val="231F1F"/>
          <w:sz w:val="21"/>
        </w:rPr>
        <w:t> </w:t>
      </w:r>
      <w:r>
        <w:rPr>
          <w:color w:val="231F1F"/>
          <w:w w:val="80"/>
          <w:sz w:val="21"/>
        </w:rPr>
        <w:t>tarihli ve 6446 sayılı</w:t>
      </w:r>
      <w:r>
        <w:rPr>
          <w:color w:val="231F1F"/>
          <w:sz w:val="21"/>
        </w:rPr>
        <w:t> </w:t>
      </w:r>
      <w:r>
        <w:rPr>
          <w:color w:val="231F1F"/>
          <w:w w:val="80"/>
          <w:sz w:val="21"/>
        </w:rPr>
        <w:t>Kanun, 28/5/2014 tarihli ve 29013 mükerrer</w:t>
      </w:r>
      <w:r>
        <w:rPr>
          <w:color w:val="231F1F"/>
          <w:spacing w:val="-3"/>
          <w:w w:val="80"/>
          <w:sz w:val="21"/>
        </w:rPr>
        <w:t> </w:t>
      </w:r>
      <w:r>
        <w:rPr>
          <w:color w:val="231F1F"/>
          <w:w w:val="80"/>
          <w:sz w:val="21"/>
        </w:rPr>
        <w:t>sayılı</w:t>
      </w:r>
      <w:r>
        <w:rPr>
          <w:color w:val="231F1F"/>
          <w:spacing w:val="-3"/>
          <w:w w:val="80"/>
          <w:sz w:val="21"/>
        </w:rPr>
        <w:t> </w:t>
      </w:r>
      <w:r>
        <w:rPr>
          <w:color w:val="231F1F"/>
          <w:w w:val="80"/>
          <w:sz w:val="21"/>
        </w:rPr>
        <w:t>Resmi</w:t>
      </w:r>
      <w:r>
        <w:rPr>
          <w:color w:val="231F1F"/>
          <w:spacing w:val="-2"/>
          <w:w w:val="80"/>
          <w:sz w:val="21"/>
        </w:rPr>
        <w:t> </w:t>
      </w:r>
      <w:r>
        <w:rPr>
          <w:color w:val="231F1F"/>
          <w:w w:val="80"/>
          <w:sz w:val="21"/>
        </w:rPr>
        <w:t>Gazete'de</w:t>
      </w:r>
      <w:r>
        <w:rPr>
          <w:color w:val="231F1F"/>
          <w:spacing w:val="-3"/>
          <w:w w:val="80"/>
          <w:sz w:val="21"/>
        </w:rPr>
        <w:t> </w:t>
      </w:r>
      <w:r>
        <w:rPr>
          <w:color w:val="231F1F"/>
          <w:w w:val="80"/>
          <w:sz w:val="21"/>
        </w:rPr>
        <w:t>yayımlanan</w:t>
      </w:r>
      <w:r>
        <w:rPr>
          <w:color w:val="231F1F"/>
          <w:spacing w:val="-3"/>
          <w:w w:val="80"/>
          <w:sz w:val="21"/>
        </w:rPr>
        <w:t> </w:t>
      </w:r>
      <w:r>
        <w:rPr>
          <w:color w:val="231F1F"/>
          <w:w w:val="80"/>
          <w:sz w:val="21"/>
        </w:rPr>
        <w:t>Elektrik</w:t>
      </w:r>
      <w:r>
        <w:rPr>
          <w:color w:val="231F1F"/>
          <w:spacing w:val="-2"/>
          <w:w w:val="80"/>
          <w:sz w:val="21"/>
        </w:rPr>
        <w:t> </w:t>
      </w:r>
      <w:r>
        <w:rPr>
          <w:color w:val="231F1F"/>
          <w:w w:val="80"/>
          <w:sz w:val="21"/>
        </w:rPr>
        <w:t>Şebeke</w:t>
      </w:r>
      <w:r>
        <w:rPr>
          <w:color w:val="231F1F"/>
          <w:spacing w:val="-3"/>
          <w:w w:val="80"/>
          <w:sz w:val="21"/>
        </w:rPr>
        <w:t> </w:t>
      </w:r>
      <w:r>
        <w:rPr>
          <w:color w:val="231F1F"/>
          <w:w w:val="80"/>
          <w:sz w:val="21"/>
        </w:rPr>
        <w:t>Yönetmeliği</w:t>
      </w:r>
      <w:r>
        <w:rPr>
          <w:color w:val="231F1F"/>
          <w:spacing w:val="-2"/>
          <w:w w:val="80"/>
          <w:sz w:val="21"/>
        </w:rPr>
        <w:t> </w:t>
      </w:r>
      <w:r>
        <w:rPr>
          <w:color w:val="231F1F"/>
          <w:w w:val="80"/>
          <w:sz w:val="21"/>
        </w:rPr>
        <w:t>ve</w:t>
      </w:r>
      <w:r>
        <w:rPr>
          <w:color w:val="231F1F"/>
          <w:spacing w:val="-3"/>
          <w:w w:val="80"/>
          <w:sz w:val="21"/>
        </w:rPr>
        <w:t> </w:t>
      </w:r>
      <w:r>
        <w:rPr>
          <w:color w:val="231F1F"/>
          <w:w w:val="80"/>
          <w:sz w:val="21"/>
        </w:rPr>
        <w:t>26/11/2017</w:t>
      </w:r>
      <w:r>
        <w:rPr>
          <w:color w:val="231F1F"/>
          <w:spacing w:val="-3"/>
          <w:w w:val="80"/>
          <w:sz w:val="21"/>
        </w:rPr>
        <w:t> </w:t>
      </w:r>
      <w:r>
        <w:rPr>
          <w:color w:val="231F1F"/>
          <w:w w:val="80"/>
          <w:sz w:val="21"/>
        </w:rPr>
        <w:t>tarihli</w:t>
      </w:r>
      <w:r>
        <w:rPr>
          <w:color w:val="231F1F"/>
          <w:spacing w:val="-2"/>
          <w:w w:val="80"/>
          <w:sz w:val="21"/>
        </w:rPr>
        <w:t> </w:t>
      </w:r>
      <w:r>
        <w:rPr>
          <w:color w:val="231F1F"/>
          <w:w w:val="80"/>
          <w:sz w:val="21"/>
        </w:rPr>
        <w:t>ve 30252 sayılı</w:t>
      </w:r>
      <w:r>
        <w:rPr>
          <w:color w:val="231F1F"/>
          <w:w w:val="80"/>
          <w:sz w:val="21"/>
        </w:rPr>
        <w:t> Resmi Gazete'de</w:t>
      </w:r>
      <w:r>
        <w:rPr>
          <w:color w:val="231F1F"/>
          <w:sz w:val="21"/>
        </w:rPr>
        <w:t> </w:t>
      </w:r>
      <w:r>
        <w:rPr>
          <w:color w:val="231F1F"/>
          <w:w w:val="80"/>
          <w:sz w:val="21"/>
        </w:rPr>
        <w:t>yayımlanan</w:t>
      </w:r>
      <w:r>
        <w:rPr>
          <w:color w:val="231F1F"/>
          <w:w w:val="80"/>
          <w:sz w:val="21"/>
        </w:rPr>
        <w:t> Elektrik Piyasası</w:t>
      </w:r>
      <w:r>
        <w:rPr>
          <w:color w:val="231F1F"/>
          <w:w w:val="80"/>
          <w:sz w:val="21"/>
        </w:rPr>
        <w:t> Yan Hizmetler</w:t>
      </w:r>
      <w:r>
        <w:rPr>
          <w:color w:val="231F1F"/>
          <w:w w:val="80"/>
          <w:sz w:val="21"/>
        </w:rPr>
        <w:t> Yönetmeliği</w:t>
      </w:r>
      <w:r>
        <w:rPr>
          <w:color w:val="231F1F"/>
          <w:w w:val="80"/>
          <w:sz w:val="21"/>
        </w:rPr>
        <w:t> gereği </w:t>
      </w:r>
      <w:r>
        <w:rPr>
          <w:color w:val="231F1F"/>
          <w:spacing w:val="-2"/>
          <w:w w:val="90"/>
          <w:sz w:val="21"/>
        </w:rPr>
        <w:t>akdedilmiştir.</w:t>
      </w:r>
    </w:p>
    <w:p>
      <w:pPr>
        <w:pStyle w:val="BodyText"/>
        <w:spacing w:before="219"/>
        <w:rPr>
          <w:sz w:val="21"/>
        </w:rPr>
      </w:pPr>
    </w:p>
    <w:p>
      <w:pPr>
        <w:pStyle w:val="Heading1"/>
        <w:spacing w:line="239" w:lineRule="exact" w:before="1"/>
        <w:ind w:left="25" w:right="0"/>
      </w:pPr>
      <w:r>
        <w:rPr>
          <w:color w:val="231F1F"/>
          <w:w w:val="75"/>
        </w:rPr>
        <w:t>BİRİNCİ</w:t>
      </w:r>
      <w:r>
        <w:rPr>
          <w:color w:val="231F1F"/>
          <w:spacing w:val="21"/>
        </w:rPr>
        <w:t> </w:t>
      </w:r>
      <w:r>
        <w:rPr>
          <w:color w:val="231F1F"/>
          <w:spacing w:val="-4"/>
          <w:w w:val="90"/>
        </w:rPr>
        <w:t>BÖLÜM</w:t>
      </w:r>
    </w:p>
    <w:p>
      <w:pPr>
        <w:pStyle w:val="Heading2"/>
        <w:spacing w:line="239" w:lineRule="exact"/>
        <w:ind w:left="20"/>
        <w:jc w:val="center"/>
      </w:pPr>
      <w:r>
        <w:rPr>
          <w:color w:val="231F1F"/>
          <w:w w:val="75"/>
        </w:rPr>
        <w:t>Konu,</w:t>
      </w:r>
      <w:r>
        <w:rPr>
          <w:color w:val="231F1F"/>
          <w:spacing w:val="10"/>
        </w:rPr>
        <w:t> </w:t>
      </w:r>
      <w:r>
        <w:rPr>
          <w:color w:val="231F1F"/>
          <w:w w:val="75"/>
        </w:rPr>
        <w:t>Kapsam</w:t>
      </w:r>
      <w:r>
        <w:rPr>
          <w:color w:val="231F1F"/>
          <w:spacing w:val="16"/>
        </w:rPr>
        <w:t> </w:t>
      </w:r>
      <w:r>
        <w:rPr>
          <w:color w:val="231F1F"/>
          <w:w w:val="75"/>
        </w:rPr>
        <w:t>ve</w:t>
      </w:r>
      <w:r>
        <w:rPr>
          <w:color w:val="231F1F"/>
          <w:spacing w:val="1"/>
        </w:rPr>
        <w:t> </w:t>
      </w:r>
      <w:r>
        <w:rPr>
          <w:color w:val="231F1F"/>
          <w:spacing w:val="-2"/>
          <w:w w:val="75"/>
        </w:rPr>
        <w:t>Tanımlar</w:t>
      </w:r>
    </w:p>
    <w:p>
      <w:pPr>
        <w:spacing w:before="3"/>
        <w:ind w:left="608" w:right="0" w:firstLine="0"/>
        <w:jc w:val="left"/>
        <w:rPr>
          <w:b/>
          <w:sz w:val="21"/>
        </w:rPr>
      </w:pPr>
      <w:r>
        <w:rPr>
          <w:b/>
          <w:color w:val="231F1F"/>
          <w:spacing w:val="-4"/>
          <w:w w:val="90"/>
          <w:sz w:val="21"/>
        </w:rPr>
        <w:t>Konu</w:t>
      </w:r>
    </w:p>
    <w:p>
      <w:pPr>
        <w:spacing w:line="242" w:lineRule="auto" w:before="0"/>
        <w:ind w:left="216" w:right="170" w:firstLine="392"/>
        <w:jc w:val="both"/>
        <w:rPr>
          <w:sz w:val="21"/>
        </w:rPr>
      </w:pPr>
      <w:r>
        <w:rPr>
          <w:b/>
          <w:color w:val="231F1F"/>
          <w:w w:val="90"/>
          <w:sz w:val="21"/>
        </w:rPr>
        <w:t>MADDE</w:t>
      </w:r>
      <w:r>
        <w:rPr>
          <w:b/>
          <w:color w:val="231F1F"/>
          <w:w w:val="90"/>
          <w:sz w:val="21"/>
        </w:rPr>
        <w:t> 1</w:t>
      </w:r>
      <w:r>
        <w:rPr>
          <w:b/>
          <w:color w:val="231F1F"/>
          <w:spacing w:val="-4"/>
          <w:w w:val="90"/>
          <w:sz w:val="21"/>
        </w:rPr>
        <w:t> </w:t>
      </w:r>
      <w:r>
        <w:rPr>
          <w:color w:val="231F1F"/>
          <w:w w:val="90"/>
          <w:sz w:val="21"/>
        </w:rPr>
        <w:t>-(l)Anlaşına'nın</w:t>
      </w:r>
      <w:r>
        <w:rPr>
          <w:color w:val="231F1F"/>
          <w:spacing w:val="-3"/>
          <w:w w:val="90"/>
          <w:sz w:val="21"/>
        </w:rPr>
        <w:t> </w:t>
      </w:r>
      <w:r>
        <w:rPr>
          <w:color w:val="231F1F"/>
          <w:w w:val="90"/>
          <w:sz w:val="21"/>
        </w:rPr>
        <w:t>konusu,</w:t>
      </w:r>
      <w:r>
        <w:rPr>
          <w:color w:val="231F1F"/>
          <w:w w:val="90"/>
          <w:sz w:val="21"/>
        </w:rPr>
        <w:t> Elektrik</w:t>
      </w:r>
      <w:r>
        <w:rPr>
          <w:color w:val="231F1F"/>
          <w:w w:val="90"/>
          <w:sz w:val="21"/>
        </w:rPr>
        <w:t> Piyasası</w:t>
      </w:r>
      <w:r>
        <w:rPr>
          <w:color w:val="231F1F"/>
          <w:w w:val="90"/>
          <w:sz w:val="21"/>
        </w:rPr>
        <w:t> Yan</w:t>
      </w:r>
      <w:r>
        <w:rPr>
          <w:color w:val="231F1F"/>
          <w:w w:val="90"/>
          <w:sz w:val="21"/>
        </w:rPr>
        <w:t> Hizmetler</w:t>
      </w:r>
      <w:r>
        <w:rPr>
          <w:color w:val="231F1F"/>
          <w:w w:val="90"/>
          <w:sz w:val="21"/>
        </w:rPr>
        <w:t> Yönetmeliği </w:t>
      </w:r>
      <w:r>
        <w:rPr>
          <w:color w:val="231F1F"/>
          <w:w w:val="80"/>
          <w:sz w:val="21"/>
        </w:rPr>
        <w:t>kapsamında,</w:t>
      </w:r>
      <w:r>
        <w:rPr>
          <w:color w:val="231F1F"/>
          <w:sz w:val="21"/>
        </w:rPr>
        <w:t> </w:t>
      </w:r>
      <w:r>
        <w:rPr>
          <w:color w:val="231F1F"/>
          <w:w w:val="80"/>
          <w:sz w:val="21"/>
        </w:rPr>
        <w:t>Yan Hizmet Sağlayıcı'nın, toparlanma</w:t>
      </w:r>
      <w:r>
        <w:rPr>
          <w:color w:val="231F1F"/>
          <w:sz w:val="21"/>
        </w:rPr>
        <w:t> </w:t>
      </w:r>
      <w:r>
        <w:rPr>
          <w:color w:val="231F1F"/>
          <w:w w:val="80"/>
          <w:sz w:val="21"/>
        </w:rPr>
        <w:t>yeteneğine sahip</w:t>
      </w:r>
      <w:r>
        <w:rPr>
          <w:color w:val="231F1F"/>
          <w:sz w:val="21"/>
        </w:rPr>
        <w:t> </w:t>
      </w:r>
      <w:r>
        <w:rPr>
          <w:color w:val="231F1F"/>
          <w:w w:val="80"/>
          <w:sz w:val="21"/>
        </w:rPr>
        <w:t>yan hizmet</w:t>
      </w:r>
      <w:r>
        <w:rPr>
          <w:color w:val="231F1F"/>
          <w:sz w:val="21"/>
        </w:rPr>
        <w:t> </w:t>
      </w:r>
      <w:r>
        <w:rPr>
          <w:color w:val="231F1F"/>
          <w:w w:val="80"/>
          <w:sz w:val="21"/>
        </w:rPr>
        <w:t>birimlerinde, 4 üncü Bölüm'de</w:t>
      </w:r>
      <w:r>
        <w:rPr>
          <w:color w:val="231F1F"/>
          <w:sz w:val="21"/>
        </w:rPr>
        <w:t> </w:t>
      </w:r>
      <w:r>
        <w:rPr>
          <w:color w:val="231F1F"/>
          <w:w w:val="80"/>
          <w:sz w:val="21"/>
        </w:rPr>
        <w:t>belirtilen süreç doğrultusunda,</w:t>
      </w:r>
      <w:r>
        <w:rPr>
          <w:color w:val="231F1F"/>
          <w:spacing w:val="-3"/>
          <w:w w:val="80"/>
          <w:sz w:val="21"/>
        </w:rPr>
        <w:t> </w:t>
      </w:r>
      <w:r>
        <w:rPr>
          <w:color w:val="231F1F"/>
          <w:w w:val="80"/>
          <w:sz w:val="21"/>
        </w:rPr>
        <w:t>gerekli emre amadeliği</w:t>
      </w:r>
      <w:r>
        <w:rPr>
          <w:color w:val="231F1F"/>
          <w:sz w:val="21"/>
        </w:rPr>
        <w:t> </w:t>
      </w:r>
      <w:r>
        <w:rPr>
          <w:color w:val="231F1F"/>
          <w:w w:val="80"/>
          <w:sz w:val="21"/>
        </w:rPr>
        <w:t>sağlanması</w:t>
      </w:r>
      <w:r>
        <w:rPr>
          <w:color w:val="231F1F"/>
          <w:sz w:val="21"/>
        </w:rPr>
        <w:t> </w:t>
      </w:r>
      <w:r>
        <w:rPr>
          <w:color w:val="231F1F"/>
          <w:w w:val="80"/>
          <w:sz w:val="21"/>
        </w:rPr>
        <w:t>ve</w:t>
      </w:r>
      <w:r>
        <w:rPr>
          <w:color w:val="231F1F"/>
          <w:spacing w:val="-3"/>
          <w:w w:val="80"/>
          <w:sz w:val="21"/>
        </w:rPr>
        <w:t> </w:t>
      </w:r>
      <w:r>
        <w:rPr>
          <w:color w:val="231F1F"/>
          <w:w w:val="80"/>
          <w:sz w:val="21"/>
        </w:rPr>
        <w:t>gerektiğinde </w:t>
      </w:r>
      <w:r>
        <w:rPr>
          <w:color w:val="231F1F"/>
          <w:w w:val="75"/>
          <w:sz w:val="21"/>
        </w:rPr>
        <w:t>bu birimlerin</w:t>
      </w:r>
      <w:r>
        <w:rPr>
          <w:color w:val="231F1F"/>
          <w:sz w:val="21"/>
        </w:rPr>
        <w:t> </w:t>
      </w:r>
      <w:r>
        <w:rPr>
          <w:color w:val="231F1F"/>
          <w:w w:val="75"/>
          <w:sz w:val="21"/>
        </w:rPr>
        <w:t>TEİAŞ'ın</w:t>
      </w:r>
      <w:r>
        <w:rPr>
          <w:color w:val="231F1F"/>
          <w:sz w:val="21"/>
        </w:rPr>
        <w:t> </w:t>
      </w:r>
      <w:r>
        <w:rPr>
          <w:color w:val="231F1F"/>
          <w:w w:val="75"/>
          <w:sz w:val="21"/>
        </w:rPr>
        <w:t>talimatları</w:t>
      </w:r>
      <w:r>
        <w:rPr>
          <w:color w:val="231F1F"/>
          <w:sz w:val="21"/>
        </w:rPr>
        <w:t> </w:t>
      </w:r>
      <w:r>
        <w:rPr>
          <w:color w:val="231F1F"/>
          <w:w w:val="75"/>
          <w:sz w:val="21"/>
        </w:rPr>
        <w:t>doğrultusunda, oturan sistemin</w:t>
      </w:r>
      <w:r>
        <w:rPr>
          <w:color w:val="231F1F"/>
          <w:sz w:val="21"/>
        </w:rPr>
        <w:t> </w:t>
      </w:r>
      <w:r>
        <w:rPr>
          <w:color w:val="231F1F"/>
          <w:w w:val="75"/>
          <w:sz w:val="21"/>
        </w:rPr>
        <w:t>toparlanması</w:t>
      </w:r>
      <w:r>
        <w:rPr>
          <w:color w:val="231F1F"/>
          <w:sz w:val="21"/>
        </w:rPr>
        <w:t> </w:t>
      </w:r>
      <w:r>
        <w:rPr>
          <w:color w:val="231F1F"/>
          <w:w w:val="75"/>
          <w:sz w:val="21"/>
        </w:rPr>
        <w:t>hizmetine</w:t>
      </w:r>
      <w:r>
        <w:rPr>
          <w:color w:val="231F1F"/>
          <w:sz w:val="21"/>
        </w:rPr>
        <w:t> </w:t>
      </w:r>
      <w:r>
        <w:rPr>
          <w:color w:val="231F1F"/>
          <w:w w:val="75"/>
          <w:sz w:val="21"/>
        </w:rPr>
        <w:t>katılımına</w:t>
      </w:r>
      <w:r>
        <w:rPr>
          <w:color w:val="231F1F"/>
          <w:w w:val="80"/>
          <w:sz w:val="21"/>
        </w:rPr>
        <w:t> ilişkin</w:t>
      </w:r>
      <w:r>
        <w:rPr>
          <w:color w:val="231F1F"/>
          <w:sz w:val="21"/>
        </w:rPr>
        <w:t> </w:t>
      </w:r>
      <w:r>
        <w:rPr>
          <w:color w:val="231F1F"/>
          <w:w w:val="80"/>
          <w:sz w:val="21"/>
        </w:rPr>
        <w:t>usul</w:t>
      </w:r>
      <w:r>
        <w:rPr>
          <w:color w:val="231F1F"/>
          <w:sz w:val="21"/>
        </w:rPr>
        <w:t> </w:t>
      </w:r>
      <w:r>
        <w:rPr>
          <w:color w:val="231F1F"/>
          <w:w w:val="80"/>
          <w:sz w:val="21"/>
        </w:rPr>
        <w:t>ve</w:t>
      </w:r>
      <w:r>
        <w:rPr>
          <w:color w:val="231F1F"/>
          <w:spacing w:val="-5"/>
          <w:w w:val="80"/>
          <w:sz w:val="21"/>
        </w:rPr>
        <w:t> </w:t>
      </w:r>
      <w:r>
        <w:rPr>
          <w:color w:val="231F1F"/>
          <w:w w:val="80"/>
          <w:sz w:val="21"/>
        </w:rPr>
        <w:t>esaslar</w:t>
      </w:r>
      <w:r>
        <w:rPr>
          <w:color w:val="231F1F"/>
          <w:sz w:val="21"/>
        </w:rPr>
        <w:t> </w:t>
      </w:r>
      <w:r>
        <w:rPr>
          <w:color w:val="231F1F"/>
          <w:w w:val="80"/>
          <w:sz w:val="21"/>
        </w:rPr>
        <w:t>ile</w:t>
      </w:r>
      <w:r>
        <w:rPr>
          <w:color w:val="231F1F"/>
          <w:spacing w:val="-2"/>
          <w:w w:val="80"/>
          <w:sz w:val="21"/>
        </w:rPr>
        <w:t> </w:t>
      </w:r>
      <w:r>
        <w:rPr>
          <w:color w:val="231F1F"/>
          <w:w w:val="80"/>
          <w:sz w:val="21"/>
        </w:rPr>
        <w:t>tarafların</w:t>
      </w:r>
      <w:r>
        <w:rPr>
          <w:color w:val="231F1F"/>
          <w:sz w:val="21"/>
        </w:rPr>
        <w:t> </w:t>
      </w:r>
      <w:r>
        <w:rPr>
          <w:color w:val="231F1F"/>
          <w:w w:val="80"/>
          <w:sz w:val="21"/>
        </w:rPr>
        <w:t>hak ve yükümlülüklerinin düzenlenmesine ilişkindir.</w:t>
      </w:r>
    </w:p>
    <w:p>
      <w:pPr>
        <w:pStyle w:val="Heading2"/>
        <w:spacing w:line="238" w:lineRule="exact"/>
        <w:ind w:left="709"/>
      </w:pPr>
      <w:r>
        <w:rPr>
          <w:color w:val="231F1F"/>
          <w:spacing w:val="-2"/>
          <w:w w:val="90"/>
        </w:rPr>
        <w:t>Kapsam</w:t>
      </w:r>
    </w:p>
    <w:p>
      <w:pPr>
        <w:spacing w:before="0"/>
        <w:ind w:left="213" w:right="183" w:firstLine="496"/>
        <w:jc w:val="both"/>
        <w:rPr>
          <w:sz w:val="21"/>
        </w:rPr>
      </w:pPr>
      <w:r>
        <w:rPr>
          <w:b/>
          <w:color w:val="231F1F"/>
          <w:w w:val="90"/>
          <w:sz w:val="21"/>
        </w:rPr>
        <w:t>MADDE</w:t>
      </w:r>
      <w:r>
        <w:rPr>
          <w:b/>
          <w:color w:val="231F1F"/>
          <w:w w:val="90"/>
          <w:sz w:val="21"/>
        </w:rPr>
        <w:t> 2-</w:t>
      </w:r>
      <w:r>
        <w:rPr>
          <w:b/>
          <w:color w:val="231F1F"/>
          <w:w w:val="90"/>
          <w:sz w:val="21"/>
        </w:rPr>
        <w:t> </w:t>
      </w:r>
      <w:r>
        <w:rPr>
          <w:color w:val="231F1F"/>
          <w:w w:val="90"/>
          <w:sz w:val="21"/>
        </w:rPr>
        <w:t>(1)</w:t>
      </w:r>
      <w:r>
        <w:rPr>
          <w:color w:val="231F1F"/>
          <w:w w:val="90"/>
          <w:sz w:val="21"/>
        </w:rPr>
        <w:t> Yan</w:t>
      </w:r>
      <w:r>
        <w:rPr>
          <w:color w:val="231F1F"/>
          <w:w w:val="90"/>
          <w:sz w:val="21"/>
        </w:rPr>
        <w:t> Hizmet</w:t>
      </w:r>
      <w:r>
        <w:rPr>
          <w:color w:val="231F1F"/>
          <w:w w:val="90"/>
          <w:sz w:val="21"/>
        </w:rPr>
        <w:t> Sağalyıcısına</w:t>
      </w:r>
      <w:r>
        <w:rPr>
          <w:color w:val="231F1F"/>
          <w:w w:val="90"/>
          <w:sz w:val="21"/>
        </w:rPr>
        <w:t> ilişkin</w:t>
      </w:r>
      <w:r>
        <w:rPr>
          <w:color w:val="231F1F"/>
          <w:w w:val="90"/>
          <w:sz w:val="21"/>
        </w:rPr>
        <w:t> İşbu</w:t>
      </w:r>
      <w:r>
        <w:rPr>
          <w:color w:val="231F1F"/>
          <w:w w:val="90"/>
          <w:sz w:val="21"/>
        </w:rPr>
        <w:t> Anlaşma</w:t>
      </w:r>
      <w:r>
        <w:rPr>
          <w:color w:val="231F1F"/>
          <w:w w:val="90"/>
          <w:sz w:val="21"/>
        </w:rPr>
        <w:t> ekinde</w:t>
      </w:r>
      <w:r>
        <w:rPr>
          <w:color w:val="231F1F"/>
          <w:w w:val="90"/>
          <w:sz w:val="21"/>
        </w:rPr>
        <w:t> yer</w:t>
      </w:r>
      <w:r>
        <w:rPr>
          <w:color w:val="231F1F"/>
          <w:w w:val="90"/>
          <w:sz w:val="21"/>
        </w:rPr>
        <w:t> alan </w:t>
      </w:r>
      <w:r>
        <w:rPr>
          <w:color w:val="231F1F"/>
          <w:spacing w:val="-2"/>
          <w:w w:val="85"/>
          <w:sz w:val="21"/>
        </w:rPr>
        <w:t>ünite/tesislerden</w:t>
      </w:r>
      <w:r>
        <w:rPr>
          <w:color w:val="231F1F"/>
          <w:spacing w:val="-4"/>
          <w:w w:val="85"/>
          <w:sz w:val="21"/>
        </w:rPr>
        <w:t> </w:t>
      </w:r>
      <w:r>
        <w:rPr>
          <w:color w:val="231F1F"/>
          <w:spacing w:val="-2"/>
          <w:w w:val="85"/>
          <w:sz w:val="21"/>
        </w:rPr>
        <w:t>ilgili</w:t>
      </w:r>
      <w:r>
        <w:rPr>
          <w:color w:val="231F1F"/>
          <w:spacing w:val="-2"/>
          <w:w w:val="85"/>
          <w:sz w:val="21"/>
        </w:rPr>
        <w:t> mevzuat,</w:t>
      </w:r>
      <w:r>
        <w:rPr>
          <w:color w:val="231F1F"/>
          <w:sz w:val="21"/>
        </w:rPr>
        <w:t> </w:t>
      </w:r>
      <w:r>
        <w:rPr>
          <w:color w:val="231F1F"/>
          <w:spacing w:val="-2"/>
          <w:w w:val="85"/>
          <w:sz w:val="21"/>
        </w:rPr>
        <w:t>ilgili</w:t>
      </w:r>
      <w:r>
        <w:rPr>
          <w:color w:val="231F1F"/>
          <w:sz w:val="21"/>
        </w:rPr>
        <w:t> </w:t>
      </w:r>
      <w:r>
        <w:rPr>
          <w:color w:val="231F1F"/>
          <w:spacing w:val="-2"/>
          <w:w w:val="85"/>
          <w:sz w:val="21"/>
        </w:rPr>
        <w:t>prosedürler</w:t>
      </w:r>
      <w:r>
        <w:rPr>
          <w:color w:val="231F1F"/>
          <w:spacing w:val="-2"/>
          <w:w w:val="85"/>
          <w:sz w:val="21"/>
        </w:rPr>
        <w:t> ve</w:t>
      </w:r>
      <w:r>
        <w:rPr>
          <w:color w:val="231F1F"/>
          <w:spacing w:val="-2"/>
          <w:w w:val="85"/>
          <w:sz w:val="21"/>
        </w:rPr>
        <w:t> işbu</w:t>
      </w:r>
      <w:r>
        <w:rPr>
          <w:color w:val="231F1F"/>
          <w:spacing w:val="-2"/>
          <w:w w:val="85"/>
          <w:sz w:val="21"/>
        </w:rPr>
        <w:t> Anlaşma</w:t>
      </w:r>
      <w:r>
        <w:rPr>
          <w:color w:val="231F1F"/>
          <w:spacing w:val="-2"/>
          <w:w w:val="85"/>
          <w:sz w:val="21"/>
        </w:rPr>
        <w:t> uyarınca</w:t>
      </w:r>
      <w:r>
        <w:rPr>
          <w:color w:val="231F1F"/>
          <w:sz w:val="21"/>
        </w:rPr>
        <w:t> </w:t>
      </w:r>
      <w:r>
        <w:rPr>
          <w:color w:val="231F1F"/>
          <w:spacing w:val="-2"/>
          <w:w w:val="85"/>
          <w:sz w:val="21"/>
        </w:rPr>
        <w:t>sağlanacak</w:t>
      </w:r>
      <w:r>
        <w:rPr>
          <w:color w:val="231F1F"/>
          <w:sz w:val="21"/>
        </w:rPr>
        <w:t> </w:t>
      </w:r>
      <w:r>
        <w:rPr>
          <w:color w:val="231F1F"/>
          <w:spacing w:val="-2"/>
          <w:w w:val="85"/>
          <w:sz w:val="21"/>
        </w:rPr>
        <w:t>oturan </w:t>
      </w:r>
      <w:r>
        <w:rPr>
          <w:color w:val="231F1F"/>
          <w:w w:val="80"/>
          <w:sz w:val="21"/>
        </w:rPr>
        <w:t>sistemin toparlanması</w:t>
      </w:r>
      <w:r>
        <w:rPr>
          <w:color w:val="231F1F"/>
          <w:spacing w:val="22"/>
          <w:sz w:val="21"/>
        </w:rPr>
        <w:t> </w:t>
      </w:r>
      <w:r>
        <w:rPr>
          <w:color w:val="231F1F"/>
          <w:w w:val="80"/>
          <w:sz w:val="21"/>
        </w:rPr>
        <w:t>hizmetinin</w:t>
      </w:r>
      <w:r>
        <w:rPr>
          <w:color w:val="231F1F"/>
          <w:sz w:val="21"/>
        </w:rPr>
        <w:t> </w:t>
      </w:r>
      <w:r>
        <w:rPr>
          <w:color w:val="231F1F"/>
          <w:w w:val="80"/>
          <w:sz w:val="21"/>
        </w:rPr>
        <w:t>sağlanmasına</w:t>
      </w:r>
      <w:r>
        <w:rPr>
          <w:color w:val="231F1F"/>
          <w:sz w:val="21"/>
        </w:rPr>
        <w:t> </w:t>
      </w:r>
      <w:r>
        <w:rPr>
          <w:color w:val="231F1F"/>
          <w:w w:val="80"/>
          <w:sz w:val="21"/>
        </w:rPr>
        <w:t>dair usul ve</w:t>
      </w:r>
      <w:r>
        <w:rPr>
          <w:color w:val="231F1F"/>
          <w:spacing w:val="-8"/>
          <w:w w:val="80"/>
          <w:sz w:val="21"/>
        </w:rPr>
        <w:t> </w:t>
      </w:r>
      <w:r>
        <w:rPr>
          <w:color w:val="231F1F"/>
          <w:w w:val="80"/>
          <w:sz w:val="21"/>
        </w:rPr>
        <w:t>esasları</w:t>
      </w:r>
      <w:r>
        <w:rPr>
          <w:color w:val="231F1F"/>
          <w:sz w:val="21"/>
        </w:rPr>
        <w:t> </w:t>
      </w:r>
      <w:r>
        <w:rPr>
          <w:color w:val="231F1F"/>
          <w:w w:val="80"/>
          <w:sz w:val="21"/>
        </w:rPr>
        <w:t>kapsar.</w:t>
      </w:r>
    </w:p>
    <w:p>
      <w:pPr>
        <w:spacing w:line="241" w:lineRule="exact" w:before="0"/>
        <w:ind w:left="751" w:right="0" w:firstLine="0"/>
        <w:jc w:val="left"/>
        <w:rPr>
          <w:sz w:val="21"/>
        </w:rPr>
      </w:pPr>
      <w:r>
        <w:rPr>
          <w:color w:val="231F1F"/>
          <w:spacing w:val="-2"/>
          <w:w w:val="90"/>
          <w:sz w:val="21"/>
        </w:rPr>
        <w:t>Tanımlar</w:t>
      </w:r>
    </w:p>
    <w:p>
      <w:pPr>
        <w:pStyle w:val="ListParagraph"/>
        <w:numPr>
          <w:ilvl w:val="0"/>
          <w:numId w:val="56"/>
        </w:numPr>
        <w:tabs>
          <w:tab w:pos="1213" w:val="left" w:leader="none"/>
        </w:tabs>
        <w:spacing w:line="240" w:lineRule="auto" w:before="0" w:after="0"/>
        <w:ind w:left="229" w:right="202" w:firstLine="477"/>
        <w:jc w:val="both"/>
        <w:rPr>
          <w:sz w:val="21"/>
        </w:rPr>
      </w:pPr>
      <w:r>
        <w:rPr>
          <w:b/>
          <w:color w:val="231F1F"/>
          <w:w w:val="75"/>
          <w:sz w:val="21"/>
        </w:rPr>
        <w:t>MADDE</w:t>
      </w:r>
      <w:r>
        <w:rPr>
          <w:b/>
          <w:color w:val="231F1F"/>
          <w:sz w:val="21"/>
        </w:rPr>
        <w:t> </w:t>
      </w:r>
      <w:r>
        <w:rPr>
          <w:b/>
          <w:color w:val="231F1F"/>
          <w:w w:val="75"/>
          <w:sz w:val="21"/>
        </w:rPr>
        <w:t>3 </w:t>
      </w:r>
      <w:r>
        <w:rPr>
          <w:rFonts w:ascii="Arial" w:hAnsi="Arial"/>
          <w:color w:val="231F1F"/>
          <w:w w:val="75"/>
          <w:sz w:val="20"/>
        </w:rPr>
        <w:t>-(1) </w:t>
      </w:r>
      <w:r>
        <w:rPr>
          <w:color w:val="231F1F"/>
          <w:w w:val="75"/>
          <w:sz w:val="21"/>
        </w:rPr>
        <w:t>Bu Anlaşmada:Ada: İletim</w:t>
      </w:r>
      <w:r>
        <w:rPr>
          <w:color w:val="231F1F"/>
          <w:sz w:val="21"/>
        </w:rPr>
        <w:t> </w:t>
      </w:r>
      <w:r>
        <w:rPr>
          <w:color w:val="231F1F"/>
          <w:w w:val="75"/>
          <w:sz w:val="21"/>
        </w:rPr>
        <w:t>sisteminin</w:t>
      </w:r>
      <w:r>
        <w:rPr>
          <w:color w:val="231F1F"/>
          <w:sz w:val="21"/>
        </w:rPr>
        <w:t> </w:t>
      </w:r>
      <w:r>
        <w:rPr>
          <w:color w:val="231F1F"/>
          <w:w w:val="75"/>
          <w:sz w:val="21"/>
        </w:rPr>
        <w:t>geri</w:t>
      </w:r>
      <w:r>
        <w:rPr>
          <w:color w:val="231F1F"/>
          <w:sz w:val="21"/>
        </w:rPr>
        <w:t> </w:t>
      </w:r>
      <w:r>
        <w:rPr>
          <w:color w:val="231F1F"/>
          <w:w w:val="75"/>
          <w:sz w:val="21"/>
        </w:rPr>
        <w:t>kalan</w:t>
      </w:r>
      <w:r>
        <w:rPr>
          <w:color w:val="231F1F"/>
          <w:sz w:val="21"/>
        </w:rPr>
        <w:t> </w:t>
      </w:r>
      <w:r>
        <w:rPr>
          <w:color w:val="231F1F"/>
          <w:w w:val="75"/>
          <w:sz w:val="21"/>
        </w:rPr>
        <w:t>kısmı</w:t>
      </w:r>
      <w:r>
        <w:rPr>
          <w:color w:val="231F1F"/>
          <w:sz w:val="21"/>
        </w:rPr>
        <w:t> </w:t>
      </w:r>
      <w:r>
        <w:rPr>
          <w:color w:val="231F1F"/>
          <w:w w:val="75"/>
          <w:sz w:val="21"/>
        </w:rPr>
        <w:t>ile elektriksel</w:t>
      </w:r>
      <w:r>
        <w:rPr>
          <w:color w:val="231F1F"/>
          <w:w w:val="80"/>
          <w:sz w:val="21"/>
        </w:rPr>
        <w:t> bağlantısı olmayan,</w:t>
      </w:r>
      <w:r>
        <w:rPr>
          <w:color w:val="231F1F"/>
          <w:sz w:val="21"/>
        </w:rPr>
        <w:t> </w:t>
      </w:r>
      <w:r>
        <w:rPr>
          <w:color w:val="231F1F"/>
          <w:w w:val="80"/>
          <w:sz w:val="21"/>
        </w:rPr>
        <w:t>bağımsız çalışan alt sistemlerini,</w:t>
      </w:r>
    </w:p>
    <w:p>
      <w:pPr>
        <w:pStyle w:val="ListParagraph"/>
        <w:numPr>
          <w:ilvl w:val="0"/>
          <w:numId w:val="56"/>
        </w:numPr>
        <w:tabs>
          <w:tab w:pos="1204" w:val="left" w:leader="none"/>
        </w:tabs>
        <w:spacing w:line="242" w:lineRule="auto" w:before="0" w:after="0"/>
        <w:ind w:left="213" w:right="183" w:firstLine="506"/>
        <w:jc w:val="both"/>
        <w:rPr>
          <w:sz w:val="21"/>
        </w:rPr>
      </w:pPr>
      <w:r>
        <w:rPr>
          <w:color w:val="231F1F"/>
          <w:w w:val="85"/>
          <w:sz w:val="21"/>
        </w:rPr>
        <w:t>Bölgesel</w:t>
      </w:r>
      <w:r>
        <w:rPr>
          <w:color w:val="231F1F"/>
          <w:w w:val="85"/>
          <w:sz w:val="21"/>
        </w:rPr>
        <w:t> Yük</w:t>
      </w:r>
      <w:r>
        <w:rPr>
          <w:color w:val="231F1F"/>
          <w:w w:val="85"/>
          <w:sz w:val="21"/>
        </w:rPr>
        <w:t> Tevzi</w:t>
      </w:r>
      <w:r>
        <w:rPr>
          <w:color w:val="231F1F"/>
          <w:w w:val="85"/>
          <w:sz w:val="21"/>
        </w:rPr>
        <w:t> Merkezi</w:t>
      </w:r>
      <w:r>
        <w:rPr>
          <w:color w:val="231F1F"/>
          <w:w w:val="85"/>
          <w:sz w:val="21"/>
        </w:rPr>
        <w:t> (BYTM):</w:t>
      </w:r>
      <w:r>
        <w:rPr>
          <w:color w:val="231F1F"/>
          <w:spacing w:val="40"/>
          <w:sz w:val="21"/>
        </w:rPr>
        <w:t> </w:t>
      </w:r>
      <w:r>
        <w:rPr>
          <w:color w:val="231F1F"/>
          <w:w w:val="85"/>
          <w:sz w:val="21"/>
        </w:rPr>
        <w:t>TEİAŞ</w:t>
      </w:r>
      <w:r>
        <w:rPr>
          <w:color w:val="231F1F"/>
          <w:w w:val="85"/>
          <w:sz w:val="21"/>
        </w:rPr>
        <w:t> bünyesinde</w:t>
      </w:r>
      <w:r>
        <w:rPr>
          <w:color w:val="231F1F"/>
          <w:w w:val="85"/>
          <w:sz w:val="21"/>
        </w:rPr>
        <w:t> yer</w:t>
      </w:r>
      <w:r>
        <w:rPr>
          <w:color w:val="231F1F"/>
          <w:w w:val="85"/>
          <w:sz w:val="21"/>
        </w:rPr>
        <w:t> alan</w:t>
      </w:r>
      <w:r>
        <w:rPr>
          <w:color w:val="231F1F"/>
          <w:w w:val="85"/>
          <w:sz w:val="21"/>
        </w:rPr>
        <w:t> ve</w:t>
      </w:r>
      <w:r>
        <w:rPr>
          <w:color w:val="231F1F"/>
          <w:w w:val="85"/>
          <w:sz w:val="21"/>
        </w:rPr>
        <w:t> iletim </w:t>
      </w:r>
      <w:r>
        <w:rPr>
          <w:color w:val="231F1F"/>
          <w:w w:val="90"/>
          <w:sz w:val="21"/>
        </w:rPr>
        <w:t>sisteminin</w:t>
      </w:r>
      <w:r>
        <w:rPr>
          <w:color w:val="231F1F"/>
          <w:w w:val="90"/>
          <w:sz w:val="21"/>
        </w:rPr>
        <w:t> belli</w:t>
      </w:r>
      <w:r>
        <w:rPr>
          <w:color w:val="231F1F"/>
          <w:w w:val="90"/>
          <w:sz w:val="21"/>
        </w:rPr>
        <w:t> bir</w:t>
      </w:r>
      <w:r>
        <w:rPr>
          <w:color w:val="231F1F"/>
          <w:spacing w:val="-4"/>
          <w:w w:val="90"/>
          <w:sz w:val="21"/>
        </w:rPr>
        <w:t> </w:t>
      </w:r>
      <w:r>
        <w:rPr>
          <w:color w:val="231F1F"/>
          <w:w w:val="90"/>
          <w:sz w:val="21"/>
        </w:rPr>
        <w:t>bölgesine</w:t>
      </w:r>
      <w:r>
        <w:rPr>
          <w:color w:val="231F1F"/>
          <w:w w:val="90"/>
          <w:sz w:val="21"/>
        </w:rPr>
        <w:t> ait</w:t>
      </w:r>
      <w:r>
        <w:rPr>
          <w:color w:val="231F1F"/>
          <w:spacing w:val="-2"/>
          <w:w w:val="90"/>
          <w:sz w:val="21"/>
        </w:rPr>
        <w:t> </w:t>
      </w:r>
      <w:r>
        <w:rPr>
          <w:color w:val="231F1F"/>
          <w:w w:val="90"/>
          <w:sz w:val="21"/>
        </w:rPr>
        <w:t>üretim,</w:t>
      </w:r>
      <w:r>
        <w:rPr>
          <w:color w:val="231F1F"/>
          <w:w w:val="90"/>
          <w:sz w:val="21"/>
        </w:rPr>
        <w:t> iletim</w:t>
      </w:r>
      <w:r>
        <w:rPr>
          <w:color w:val="231F1F"/>
          <w:w w:val="90"/>
          <w:sz w:val="21"/>
        </w:rPr>
        <w:t> ve</w:t>
      </w:r>
      <w:r>
        <w:rPr>
          <w:color w:val="231F1F"/>
          <w:spacing w:val="-1"/>
          <w:w w:val="90"/>
          <w:sz w:val="21"/>
        </w:rPr>
        <w:t> </w:t>
      </w:r>
      <w:r>
        <w:rPr>
          <w:color w:val="231F1F"/>
          <w:w w:val="90"/>
          <w:sz w:val="21"/>
        </w:rPr>
        <w:t>tüketim</w:t>
      </w:r>
      <w:r>
        <w:rPr>
          <w:color w:val="231F1F"/>
          <w:w w:val="90"/>
          <w:sz w:val="21"/>
        </w:rPr>
        <w:t> faaliyetlerini</w:t>
      </w:r>
      <w:r>
        <w:rPr>
          <w:color w:val="231F1F"/>
          <w:w w:val="90"/>
          <w:sz w:val="21"/>
        </w:rPr>
        <w:t> izleyen,</w:t>
      </w:r>
      <w:r>
        <w:rPr>
          <w:color w:val="231F1F"/>
          <w:w w:val="90"/>
          <w:sz w:val="21"/>
        </w:rPr>
        <w:t> işletme </w:t>
      </w:r>
      <w:r>
        <w:rPr>
          <w:color w:val="231F1F"/>
          <w:w w:val="80"/>
          <w:sz w:val="21"/>
        </w:rPr>
        <w:t>manevralarının koordinasyonunu ve kumandasını</w:t>
      </w:r>
      <w:r>
        <w:rPr>
          <w:color w:val="231F1F"/>
          <w:spacing w:val="27"/>
          <w:sz w:val="21"/>
        </w:rPr>
        <w:t> </w:t>
      </w:r>
      <w:r>
        <w:rPr>
          <w:color w:val="231F1F"/>
          <w:w w:val="80"/>
          <w:sz w:val="21"/>
        </w:rPr>
        <w:t>yürüten</w:t>
      </w:r>
      <w:r>
        <w:rPr>
          <w:color w:val="231F1F"/>
          <w:sz w:val="21"/>
        </w:rPr>
        <w:t> </w:t>
      </w:r>
      <w:r>
        <w:rPr>
          <w:color w:val="231F1F"/>
          <w:w w:val="80"/>
          <w:sz w:val="21"/>
        </w:rPr>
        <w:t>kontrol</w:t>
      </w:r>
      <w:r>
        <w:rPr>
          <w:color w:val="231F1F"/>
          <w:sz w:val="21"/>
        </w:rPr>
        <w:t> </w:t>
      </w:r>
      <w:r>
        <w:rPr>
          <w:color w:val="231F1F"/>
          <w:w w:val="80"/>
          <w:sz w:val="21"/>
        </w:rPr>
        <w:t>merkezini,</w:t>
      </w:r>
    </w:p>
    <w:p>
      <w:pPr>
        <w:pStyle w:val="ListParagraph"/>
        <w:numPr>
          <w:ilvl w:val="0"/>
          <w:numId w:val="56"/>
        </w:numPr>
        <w:tabs>
          <w:tab w:pos="1202" w:val="left" w:leader="none"/>
        </w:tabs>
        <w:spacing w:line="244" w:lineRule="auto" w:before="0" w:after="0"/>
        <w:ind w:left="215" w:right="205" w:firstLine="491"/>
        <w:jc w:val="both"/>
        <w:rPr>
          <w:sz w:val="21"/>
        </w:rPr>
      </w:pPr>
      <w:r>
        <w:rPr>
          <w:color w:val="231F1F"/>
          <w:w w:val="80"/>
          <w:sz w:val="21"/>
        </w:rPr>
        <w:t>İlgili Mevzuat:</w:t>
      </w:r>
      <w:r>
        <w:rPr>
          <w:color w:val="231F1F"/>
          <w:sz w:val="21"/>
        </w:rPr>
        <w:t> </w:t>
      </w:r>
      <w:r>
        <w:rPr>
          <w:color w:val="231F1F"/>
          <w:w w:val="80"/>
          <w:sz w:val="21"/>
        </w:rPr>
        <w:t>Elektrik</w:t>
      </w:r>
      <w:r>
        <w:rPr>
          <w:color w:val="231F1F"/>
          <w:w w:val="80"/>
          <w:sz w:val="21"/>
        </w:rPr>
        <w:t> piyasasına</w:t>
      </w:r>
      <w:r>
        <w:rPr>
          <w:color w:val="231F1F"/>
          <w:sz w:val="21"/>
        </w:rPr>
        <w:t> </w:t>
      </w:r>
      <w:r>
        <w:rPr>
          <w:color w:val="231F1F"/>
          <w:w w:val="80"/>
          <w:sz w:val="21"/>
        </w:rPr>
        <w:t>ilişkin</w:t>
      </w:r>
      <w:r>
        <w:rPr>
          <w:color w:val="231F1F"/>
          <w:w w:val="80"/>
          <w:sz w:val="21"/>
        </w:rPr>
        <w:t> kanun, Cumhurbaşkanlığı kararnamesi, Cumhurbaşkanı</w:t>
      </w:r>
      <w:r>
        <w:rPr>
          <w:color w:val="231F1F"/>
          <w:sz w:val="21"/>
        </w:rPr>
        <w:t> </w:t>
      </w:r>
      <w:r>
        <w:rPr>
          <w:color w:val="231F1F"/>
          <w:w w:val="80"/>
          <w:sz w:val="21"/>
        </w:rPr>
        <w:t>kararı, yönetmelik,</w:t>
      </w:r>
      <w:r>
        <w:rPr>
          <w:color w:val="231F1F"/>
          <w:sz w:val="21"/>
        </w:rPr>
        <w:t> </w:t>
      </w:r>
      <w:r>
        <w:rPr>
          <w:color w:val="231F1F"/>
          <w:w w:val="80"/>
          <w:sz w:val="21"/>
        </w:rPr>
        <w:t>tebliğ, genelge ve</w:t>
      </w:r>
      <w:r>
        <w:rPr>
          <w:color w:val="231F1F"/>
          <w:spacing w:val="-3"/>
          <w:w w:val="80"/>
          <w:sz w:val="21"/>
        </w:rPr>
        <w:t> </w:t>
      </w:r>
      <w:r>
        <w:rPr>
          <w:color w:val="231F1F"/>
          <w:w w:val="80"/>
          <w:sz w:val="21"/>
        </w:rPr>
        <w:t>Kurul kararlarını,</w:t>
      </w:r>
    </w:p>
    <w:p>
      <w:pPr>
        <w:spacing w:line="234" w:lineRule="exact" w:before="0"/>
        <w:ind w:left="711" w:right="0" w:firstLine="0"/>
        <w:jc w:val="both"/>
        <w:rPr>
          <w:sz w:val="21"/>
        </w:rPr>
      </w:pPr>
      <w:r>
        <w:rPr>
          <w:color w:val="231F1F"/>
          <w:w w:val="75"/>
          <w:sz w:val="21"/>
        </w:rPr>
        <w:t>ç)Kanun:</w:t>
      </w:r>
      <w:r>
        <w:rPr>
          <w:color w:val="231F1F"/>
          <w:spacing w:val="11"/>
          <w:sz w:val="21"/>
        </w:rPr>
        <w:t> </w:t>
      </w:r>
      <w:r>
        <w:rPr>
          <w:color w:val="231F1F"/>
          <w:w w:val="75"/>
          <w:sz w:val="21"/>
        </w:rPr>
        <w:t>6446</w:t>
      </w:r>
      <w:r>
        <w:rPr>
          <w:color w:val="231F1F"/>
          <w:spacing w:val="10"/>
          <w:sz w:val="21"/>
        </w:rPr>
        <w:t> </w:t>
      </w:r>
      <w:r>
        <w:rPr>
          <w:color w:val="231F1F"/>
          <w:w w:val="75"/>
          <w:sz w:val="21"/>
        </w:rPr>
        <w:t>sayılı</w:t>
      </w:r>
      <w:r>
        <w:rPr>
          <w:color w:val="231F1F"/>
          <w:spacing w:val="10"/>
          <w:sz w:val="21"/>
        </w:rPr>
        <w:t> </w:t>
      </w:r>
      <w:r>
        <w:rPr>
          <w:color w:val="231F1F"/>
          <w:w w:val="75"/>
          <w:sz w:val="21"/>
        </w:rPr>
        <w:t>Elektrik</w:t>
      </w:r>
      <w:r>
        <w:rPr>
          <w:color w:val="231F1F"/>
          <w:spacing w:val="12"/>
          <w:sz w:val="21"/>
        </w:rPr>
        <w:t> </w:t>
      </w:r>
      <w:r>
        <w:rPr>
          <w:color w:val="231F1F"/>
          <w:w w:val="75"/>
          <w:sz w:val="21"/>
        </w:rPr>
        <w:t>Piyasası</w:t>
      </w:r>
      <w:r>
        <w:rPr>
          <w:color w:val="231F1F"/>
          <w:spacing w:val="16"/>
          <w:sz w:val="21"/>
        </w:rPr>
        <w:t> </w:t>
      </w:r>
      <w:r>
        <w:rPr>
          <w:color w:val="231F1F"/>
          <w:spacing w:val="-2"/>
          <w:w w:val="75"/>
          <w:sz w:val="21"/>
        </w:rPr>
        <w:t>Kanunu'nu,</w:t>
      </w:r>
    </w:p>
    <w:p>
      <w:pPr>
        <w:pStyle w:val="ListParagraph"/>
        <w:numPr>
          <w:ilvl w:val="0"/>
          <w:numId w:val="56"/>
        </w:numPr>
        <w:tabs>
          <w:tab w:pos="883" w:val="left" w:leader="none"/>
        </w:tabs>
        <w:spacing w:line="244" w:lineRule="auto" w:before="0" w:after="0"/>
        <w:ind w:left="213" w:right="179" w:firstLine="494"/>
        <w:jc w:val="both"/>
        <w:rPr>
          <w:sz w:val="21"/>
        </w:rPr>
      </w:pPr>
      <w:r>
        <w:rPr>
          <w:color w:val="231F1F"/>
          <w:spacing w:val="-2"/>
          <w:w w:val="80"/>
          <w:sz w:val="21"/>
        </w:rPr>
        <w:t>Milli</w:t>
      </w:r>
      <w:r>
        <w:rPr>
          <w:color w:val="231F1F"/>
          <w:spacing w:val="-12"/>
          <w:sz w:val="21"/>
        </w:rPr>
        <w:t> </w:t>
      </w:r>
      <w:r>
        <w:rPr>
          <w:color w:val="231F1F"/>
          <w:spacing w:val="-2"/>
          <w:w w:val="80"/>
          <w:sz w:val="21"/>
        </w:rPr>
        <w:t>Yük</w:t>
      </w:r>
      <w:r>
        <w:rPr>
          <w:color w:val="231F1F"/>
          <w:spacing w:val="-11"/>
          <w:sz w:val="21"/>
        </w:rPr>
        <w:t> </w:t>
      </w:r>
      <w:r>
        <w:rPr>
          <w:color w:val="231F1F"/>
          <w:spacing w:val="-2"/>
          <w:w w:val="80"/>
          <w:sz w:val="21"/>
        </w:rPr>
        <w:t>Tevzi</w:t>
      </w:r>
      <w:r>
        <w:rPr>
          <w:color w:val="231F1F"/>
          <w:spacing w:val="-11"/>
          <w:sz w:val="21"/>
        </w:rPr>
        <w:t> </w:t>
      </w:r>
      <w:r>
        <w:rPr>
          <w:color w:val="231F1F"/>
          <w:spacing w:val="-2"/>
          <w:w w:val="80"/>
          <w:sz w:val="21"/>
        </w:rPr>
        <w:t>Merkezi</w:t>
      </w:r>
      <w:r>
        <w:rPr>
          <w:color w:val="231F1F"/>
          <w:sz w:val="21"/>
        </w:rPr>
        <w:t> </w:t>
      </w:r>
      <w:r>
        <w:rPr>
          <w:color w:val="231F1F"/>
          <w:spacing w:val="-2"/>
          <w:w w:val="80"/>
          <w:sz w:val="21"/>
        </w:rPr>
        <w:t>(MYTM):</w:t>
      </w:r>
      <w:r>
        <w:rPr>
          <w:color w:val="231F1F"/>
          <w:spacing w:val="-5"/>
          <w:sz w:val="21"/>
        </w:rPr>
        <w:t> </w:t>
      </w:r>
      <w:r>
        <w:rPr>
          <w:color w:val="231F1F"/>
          <w:spacing w:val="-2"/>
          <w:w w:val="80"/>
          <w:sz w:val="21"/>
        </w:rPr>
        <w:t>TEİAŞ</w:t>
      </w:r>
      <w:r>
        <w:rPr>
          <w:color w:val="231F1F"/>
          <w:spacing w:val="-12"/>
          <w:sz w:val="21"/>
        </w:rPr>
        <w:t> </w:t>
      </w:r>
      <w:r>
        <w:rPr>
          <w:color w:val="231F1F"/>
          <w:spacing w:val="-2"/>
          <w:w w:val="80"/>
          <w:sz w:val="21"/>
        </w:rPr>
        <w:t>bünyesinde</w:t>
      </w:r>
      <w:r>
        <w:rPr>
          <w:color w:val="231F1F"/>
          <w:sz w:val="21"/>
        </w:rPr>
        <w:t> </w:t>
      </w:r>
      <w:r>
        <w:rPr>
          <w:color w:val="231F1F"/>
          <w:spacing w:val="-2"/>
          <w:w w:val="80"/>
          <w:sz w:val="21"/>
        </w:rPr>
        <w:t>yer</w:t>
      </w:r>
      <w:r>
        <w:rPr>
          <w:color w:val="231F1F"/>
          <w:spacing w:val="-12"/>
          <w:sz w:val="21"/>
        </w:rPr>
        <w:t> </w:t>
      </w:r>
      <w:r>
        <w:rPr>
          <w:color w:val="231F1F"/>
          <w:spacing w:val="-2"/>
          <w:w w:val="80"/>
          <w:sz w:val="21"/>
        </w:rPr>
        <w:t>alan</w:t>
      </w:r>
      <w:r>
        <w:rPr>
          <w:color w:val="231F1F"/>
          <w:sz w:val="21"/>
        </w:rPr>
        <w:t> </w:t>
      </w:r>
      <w:r>
        <w:rPr>
          <w:color w:val="231F1F"/>
          <w:spacing w:val="-2"/>
          <w:w w:val="80"/>
          <w:sz w:val="21"/>
        </w:rPr>
        <w:t>ve</w:t>
      </w:r>
      <w:r>
        <w:rPr>
          <w:color w:val="231F1F"/>
          <w:spacing w:val="-12"/>
          <w:sz w:val="21"/>
        </w:rPr>
        <w:t> </w:t>
      </w:r>
      <w:r>
        <w:rPr>
          <w:color w:val="231F1F"/>
          <w:spacing w:val="-2"/>
          <w:w w:val="80"/>
          <w:sz w:val="21"/>
        </w:rPr>
        <w:t>elektrik</w:t>
      </w:r>
      <w:r>
        <w:rPr>
          <w:color w:val="231F1F"/>
          <w:spacing w:val="-6"/>
          <w:sz w:val="21"/>
        </w:rPr>
        <w:t> </w:t>
      </w:r>
      <w:r>
        <w:rPr>
          <w:color w:val="231F1F"/>
          <w:spacing w:val="-2"/>
          <w:w w:val="80"/>
          <w:sz w:val="21"/>
        </w:rPr>
        <w:t>ene</w:t>
      </w:r>
      <w:r>
        <w:rPr>
          <w:color w:val="231F1F"/>
          <w:spacing w:val="-12"/>
          <w:sz w:val="21"/>
        </w:rPr>
        <w:t> </w:t>
      </w:r>
      <w:r>
        <w:rPr>
          <w:color w:val="231F1F"/>
          <w:spacing w:val="-2"/>
          <w:w w:val="80"/>
          <w:sz w:val="21"/>
        </w:rPr>
        <w:t>jisi</w:t>
      </w:r>
      <w:r>
        <w:rPr>
          <w:color w:val="231F1F"/>
          <w:sz w:val="21"/>
        </w:rPr>
        <w:t> </w:t>
      </w:r>
      <w:r>
        <w:rPr>
          <w:color w:val="231F1F"/>
          <w:spacing w:val="-2"/>
          <w:w w:val="80"/>
          <w:sz w:val="21"/>
        </w:rPr>
        <w:t>arz</w:t>
      </w:r>
      <w:r>
        <w:rPr>
          <w:color w:val="231F1F"/>
          <w:spacing w:val="-12"/>
          <w:sz w:val="21"/>
        </w:rPr>
        <w:t> </w:t>
      </w:r>
      <w:r>
        <w:rPr>
          <w:color w:val="231F1F"/>
          <w:spacing w:val="-2"/>
          <w:w w:val="80"/>
          <w:sz w:val="21"/>
        </w:rPr>
        <w:t>ve</w:t>
      </w:r>
      <w:r>
        <w:rPr>
          <w:color w:val="231F1F"/>
          <w:w w:val="80"/>
          <w:sz w:val="21"/>
        </w:rPr>
        <w:t> </w:t>
      </w:r>
      <w:r>
        <w:rPr>
          <w:color w:val="231F1F"/>
          <w:w w:val="75"/>
          <w:sz w:val="21"/>
        </w:rPr>
        <w:t>talebinin</w:t>
      </w:r>
      <w:r>
        <w:rPr>
          <w:color w:val="231F1F"/>
          <w:sz w:val="21"/>
        </w:rPr>
        <w:t> </w:t>
      </w:r>
      <w:r>
        <w:rPr>
          <w:color w:val="231F1F"/>
          <w:w w:val="75"/>
          <w:sz w:val="21"/>
        </w:rPr>
        <w:t>gerçek zamanlı</w:t>
      </w:r>
      <w:r>
        <w:rPr>
          <w:color w:val="231F1F"/>
          <w:sz w:val="21"/>
        </w:rPr>
        <w:t> </w:t>
      </w:r>
      <w:r>
        <w:rPr>
          <w:color w:val="231F1F"/>
          <w:w w:val="75"/>
          <w:sz w:val="21"/>
        </w:rPr>
        <w:t>dengelenmesinden ve elektrik enterkonnekte</w:t>
      </w:r>
      <w:r>
        <w:rPr>
          <w:color w:val="231F1F"/>
          <w:spacing w:val="40"/>
          <w:sz w:val="21"/>
        </w:rPr>
        <w:t> </w:t>
      </w:r>
      <w:r>
        <w:rPr>
          <w:color w:val="231F1F"/>
          <w:w w:val="75"/>
          <w:sz w:val="21"/>
        </w:rPr>
        <w:t>iletim sisteminin</w:t>
      </w:r>
      <w:r>
        <w:rPr>
          <w:color w:val="231F1F"/>
          <w:sz w:val="21"/>
        </w:rPr>
        <w:t> </w:t>
      </w:r>
      <w:r>
        <w:rPr>
          <w:color w:val="231F1F"/>
          <w:w w:val="75"/>
          <w:sz w:val="21"/>
        </w:rPr>
        <w:t>işletiminden</w:t>
      </w:r>
      <w:r>
        <w:rPr>
          <w:color w:val="231F1F"/>
          <w:w w:val="85"/>
          <w:sz w:val="21"/>
        </w:rPr>
        <w:t> sorumlu olan merkez birimini,</w:t>
      </w:r>
    </w:p>
    <w:p>
      <w:pPr>
        <w:pStyle w:val="ListParagraph"/>
        <w:numPr>
          <w:ilvl w:val="0"/>
          <w:numId w:val="56"/>
        </w:numPr>
        <w:tabs>
          <w:tab w:pos="949" w:val="left" w:leader="none"/>
        </w:tabs>
        <w:spacing w:line="240" w:lineRule="auto" w:before="0" w:after="0"/>
        <w:ind w:left="216" w:right="195" w:firstLine="489"/>
        <w:jc w:val="both"/>
        <w:rPr>
          <w:sz w:val="21"/>
        </w:rPr>
      </w:pPr>
      <w:r>
        <w:rPr>
          <w:color w:val="231F1F"/>
          <w:w w:val="85"/>
          <w:sz w:val="21"/>
        </w:rPr>
        <w:t>Oturan</w:t>
      </w:r>
      <w:r>
        <w:rPr>
          <w:color w:val="231F1F"/>
          <w:w w:val="85"/>
          <w:sz w:val="21"/>
        </w:rPr>
        <w:t> sistemin</w:t>
      </w:r>
      <w:r>
        <w:rPr>
          <w:color w:val="231F1F"/>
          <w:w w:val="85"/>
          <w:sz w:val="21"/>
        </w:rPr>
        <w:t> toparlanması:</w:t>
      </w:r>
      <w:r>
        <w:rPr>
          <w:color w:val="231F1F"/>
          <w:w w:val="85"/>
          <w:sz w:val="21"/>
        </w:rPr>
        <w:t> İletim</w:t>
      </w:r>
      <w:r>
        <w:rPr>
          <w:color w:val="231F1F"/>
          <w:w w:val="85"/>
          <w:sz w:val="21"/>
        </w:rPr>
        <w:t> sisteminin</w:t>
      </w:r>
      <w:r>
        <w:rPr>
          <w:color w:val="231F1F"/>
          <w:sz w:val="21"/>
        </w:rPr>
        <w:t> </w:t>
      </w:r>
      <w:r>
        <w:rPr>
          <w:color w:val="231F1F"/>
          <w:w w:val="85"/>
          <w:sz w:val="21"/>
        </w:rPr>
        <w:t>kısmen</w:t>
      </w:r>
      <w:r>
        <w:rPr>
          <w:color w:val="231F1F"/>
          <w:w w:val="85"/>
          <w:sz w:val="21"/>
        </w:rPr>
        <w:t> veya</w:t>
      </w:r>
      <w:r>
        <w:rPr>
          <w:color w:val="231F1F"/>
          <w:w w:val="85"/>
          <w:sz w:val="21"/>
        </w:rPr>
        <w:t> tamamen</w:t>
      </w:r>
      <w:r>
        <w:rPr>
          <w:color w:val="231F1F"/>
          <w:w w:val="85"/>
          <w:sz w:val="21"/>
        </w:rPr>
        <w:t> oturması durumunda</w:t>
      </w:r>
      <w:r>
        <w:rPr>
          <w:color w:val="231F1F"/>
          <w:w w:val="85"/>
          <w:sz w:val="21"/>
        </w:rPr>
        <w:t> harici</w:t>
      </w:r>
      <w:r>
        <w:rPr>
          <w:color w:val="231F1F"/>
          <w:w w:val="85"/>
          <w:sz w:val="21"/>
        </w:rPr>
        <w:t> bir</w:t>
      </w:r>
      <w:r>
        <w:rPr>
          <w:color w:val="231F1F"/>
          <w:spacing w:val="-1"/>
          <w:w w:val="85"/>
          <w:sz w:val="21"/>
        </w:rPr>
        <w:t> </w:t>
      </w:r>
      <w:r>
        <w:rPr>
          <w:color w:val="231F1F"/>
          <w:w w:val="85"/>
          <w:sz w:val="21"/>
        </w:rPr>
        <w:t>enerji</w:t>
      </w:r>
      <w:r>
        <w:rPr>
          <w:color w:val="231F1F"/>
          <w:w w:val="85"/>
          <w:sz w:val="21"/>
        </w:rPr>
        <w:t> kaynağrna</w:t>
      </w:r>
      <w:r>
        <w:rPr>
          <w:color w:val="231F1F"/>
          <w:w w:val="85"/>
          <w:sz w:val="21"/>
        </w:rPr>
        <w:t> ihtiyaç</w:t>
      </w:r>
      <w:r>
        <w:rPr>
          <w:color w:val="231F1F"/>
          <w:w w:val="85"/>
          <w:sz w:val="21"/>
        </w:rPr>
        <w:t> duymadan</w:t>
      </w:r>
      <w:r>
        <w:rPr>
          <w:color w:val="231F1F"/>
          <w:w w:val="85"/>
          <w:sz w:val="21"/>
        </w:rPr>
        <w:t> devreye</w:t>
      </w:r>
      <w:r>
        <w:rPr>
          <w:color w:val="231F1F"/>
          <w:w w:val="85"/>
          <w:sz w:val="21"/>
        </w:rPr>
        <w:t> alrnabilen</w:t>
      </w:r>
      <w:r>
        <w:rPr>
          <w:color w:val="231F1F"/>
          <w:w w:val="85"/>
          <w:sz w:val="21"/>
        </w:rPr>
        <w:t> üretim</w:t>
      </w:r>
      <w:r>
        <w:rPr>
          <w:color w:val="231F1F"/>
          <w:w w:val="85"/>
          <w:sz w:val="21"/>
        </w:rPr>
        <w:t> tesisleri </w:t>
      </w:r>
      <w:r>
        <w:rPr>
          <w:color w:val="231F1F"/>
          <w:w w:val="75"/>
          <w:sz w:val="21"/>
        </w:rPr>
        <w:t>vasıtasıyla</w:t>
      </w:r>
      <w:r>
        <w:rPr>
          <w:color w:val="231F1F"/>
          <w:sz w:val="21"/>
        </w:rPr>
        <w:t> </w:t>
      </w:r>
      <w:r>
        <w:rPr>
          <w:color w:val="231F1F"/>
          <w:w w:val="75"/>
          <w:sz w:val="21"/>
        </w:rPr>
        <w:t>iletim</w:t>
      </w:r>
      <w:r>
        <w:rPr>
          <w:color w:val="231F1F"/>
          <w:sz w:val="21"/>
        </w:rPr>
        <w:t> </w:t>
      </w:r>
      <w:r>
        <w:rPr>
          <w:color w:val="231F1F"/>
          <w:w w:val="75"/>
          <w:sz w:val="21"/>
        </w:rPr>
        <w:t>sisteminin</w:t>
      </w:r>
      <w:r>
        <w:rPr>
          <w:color w:val="231F1F"/>
          <w:sz w:val="21"/>
        </w:rPr>
        <w:t> </w:t>
      </w:r>
      <w:r>
        <w:rPr>
          <w:color w:val="231F1F"/>
          <w:w w:val="75"/>
          <w:sz w:val="21"/>
        </w:rPr>
        <w:t>eneıjilendirilmesi, müşterilere</w:t>
      </w:r>
      <w:r>
        <w:rPr>
          <w:color w:val="231F1F"/>
          <w:sz w:val="21"/>
        </w:rPr>
        <w:t> </w:t>
      </w:r>
      <w:r>
        <w:rPr>
          <w:color w:val="231F1F"/>
          <w:w w:val="75"/>
          <w:sz w:val="21"/>
        </w:rPr>
        <w:t>elektrik eneıjisi</w:t>
      </w:r>
      <w:r>
        <w:rPr>
          <w:color w:val="231F1F"/>
          <w:sz w:val="21"/>
        </w:rPr>
        <w:t> </w:t>
      </w:r>
      <w:r>
        <w:rPr>
          <w:color w:val="231F1F"/>
          <w:w w:val="75"/>
          <w:sz w:val="21"/>
        </w:rPr>
        <w:t>verilmesi</w:t>
      </w:r>
      <w:r>
        <w:rPr>
          <w:color w:val="231F1F"/>
          <w:spacing w:val="39"/>
          <w:sz w:val="21"/>
        </w:rPr>
        <w:t> </w:t>
      </w:r>
      <w:r>
        <w:rPr>
          <w:color w:val="231F1F"/>
          <w:w w:val="75"/>
          <w:sz w:val="21"/>
        </w:rPr>
        <w:t>ve diğer üretim</w:t>
      </w:r>
      <w:r>
        <w:rPr>
          <w:color w:val="231F1F"/>
          <w:w w:val="85"/>
          <w:sz w:val="21"/>
        </w:rPr>
        <w:t> tesislerinin</w:t>
      </w:r>
      <w:r>
        <w:rPr>
          <w:color w:val="231F1F"/>
          <w:spacing w:val="-6"/>
          <w:w w:val="85"/>
          <w:sz w:val="21"/>
        </w:rPr>
        <w:t> </w:t>
      </w:r>
      <w:r>
        <w:rPr>
          <w:color w:val="231F1F"/>
          <w:w w:val="85"/>
          <w:sz w:val="21"/>
        </w:rPr>
        <w:t>yeniden</w:t>
      </w:r>
      <w:r>
        <w:rPr>
          <w:color w:val="231F1F"/>
          <w:spacing w:val="-5"/>
          <w:w w:val="85"/>
          <w:sz w:val="21"/>
        </w:rPr>
        <w:t> </w:t>
      </w:r>
      <w:r>
        <w:rPr>
          <w:color w:val="231F1F"/>
          <w:w w:val="85"/>
          <w:sz w:val="21"/>
        </w:rPr>
        <w:t>devreye</w:t>
      </w:r>
      <w:r>
        <w:rPr>
          <w:color w:val="231F1F"/>
          <w:spacing w:val="-5"/>
          <w:w w:val="85"/>
          <w:sz w:val="21"/>
        </w:rPr>
        <w:t> </w:t>
      </w:r>
      <w:r>
        <w:rPr>
          <w:color w:val="231F1F"/>
          <w:w w:val="85"/>
          <w:sz w:val="21"/>
        </w:rPr>
        <w:t>almması,</w:t>
      </w:r>
    </w:p>
    <w:p>
      <w:pPr>
        <w:pStyle w:val="ListParagraph"/>
        <w:numPr>
          <w:ilvl w:val="0"/>
          <w:numId w:val="56"/>
        </w:numPr>
        <w:tabs>
          <w:tab w:pos="859" w:val="left" w:leader="none"/>
        </w:tabs>
        <w:spacing w:line="241" w:lineRule="exact" w:before="0" w:after="0"/>
        <w:ind w:left="859" w:right="0" w:hanging="148"/>
        <w:jc w:val="both"/>
        <w:rPr>
          <w:sz w:val="21"/>
        </w:rPr>
      </w:pPr>
      <w:r>
        <w:rPr>
          <w:color w:val="231F1F"/>
          <w:w w:val="75"/>
          <w:sz w:val="21"/>
        </w:rPr>
        <w:t>Sistem</w:t>
      </w:r>
      <w:r>
        <w:rPr>
          <w:color w:val="231F1F"/>
          <w:spacing w:val="9"/>
          <w:sz w:val="21"/>
        </w:rPr>
        <w:t> </w:t>
      </w:r>
      <w:r>
        <w:rPr>
          <w:color w:val="231F1F"/>
          <w:w w:val="75"/>
          <w:sz w:val="21"/>
        </w:rPr>
        <w:t>İşletmecisi:</w:t>
      </w:r>
      <w:r>
        <w:rPr>
          <w:color w:val="231F1F"/>
          <w:spacing w:val="23"/>
          <w:sz w:val="21"/>
        </w:rPr>
        <w:t> </w:t>
      </w:r>
      <w:r>
        <w:rPr>
          <w:color w:val="231F1F"/>
          <w:spacing w:val="-2"/>
          <w:w w:val="75"/>
          <w:sz w:val="21"/>
        </w:rPr>
        <w:t>TEİAŞ'ı,</w:t>
      </w:r>
    </w:p>
    <w:p>
      <w:pPr>
        <w:pStyle w:val="ListParagraph"/>
        <w:numPr>
          <w:ilvl w:val="0"/>
          <w:numId w:val="56"/>
        </w:numPr>
        <w:tabs>
          <w:tab w:pos="843" w:val="left" w:leader="none"/>
        </w:tabs>
        <w:spacing w:line="240" w:lineRule="auto" w:before="0" w:after="0"/>
        <w:ind w:left="221" w:right="188" w:firstLine="486"/>
        <w:jc w:val="both"/>
        <w:rPr>
          <w:sz w:val="21"/>
        </w:rPr>
      </w:pPr>
      <w:r>
        <w:rPr>
          <w:color w:val="231F1F"/>
          <w:w w:val="90"/>
          <w:sz w:val="21"/>
        </w:rPr>
        <w:t>Sistemin</w:t>
      </w:r>
      <w:r>
        <w:rPr>
          <w:color w:val="231F1F"/>
          <w:spacing w:val="-8"/>
          <w:w w:val="90"/>
          <w:sz w:val="21"/>
        </w:rPr>
        <w:t> </w:t>
      </w:r>
      <w:r>
        <w:rPr>
          <w:color w:val="231F1F"/>
          <w:w w:val="90"/>
          <w:sz w:val="21"/>
        </w:rPr>
        <w:t>oturınası:</w:t>
      </w:r>
      <w:r>
        <w:rPr>
          <w:color w:val="231F1F"/>
          <w:spacing w:val="-8"/>
          <w:w w:val="90"/>
          <w:sz w:val="21"/>
        </w:rPr>
        <w:t> </w:t>
      </w:r>
      <w:r>
        <w:rPr>
          <w:color w:val="231F1F"/>
          <w:w w:val="90"/>
          <w:sz w:val="21"/>
        </w:rPr>
        <w:t>Elektrik</w:t>
      </w:r>
      <w:r>
        <w:rPr>
          <w:color w:val="231F1F"/>
          <w:spacing w:val="-8"/>
          <w:w w:val="90"/>
          <w:sz w:val="21"/>
        </w:rPr>
        <w:t> </w:t>
      </w:r>
      <w:r>
        <w:rPr>
          <w:color w:val="231F1F"/>
          <w:w w:val="90"/>
          <w:sz w:val="21"/>
        </w:rPr>
        <w:t>sisteminin</w:t>
      </w:r>
      <w:r>
        <w:rPr>
          <w:color w:val="231F1F"/>
          <w:spacing w:val="-8"/>
          <w:w w:val="90"/>
          <w:sz w:val="21"/>
        </w:rPr>
        <w:t> </w:t>
      </w:r>
      <w:r>
        <w:rPr>
          <w:color w:val="231F1F"/>
          <w:w w:val="90"/>
          <w:sz w:val="21"/>
        </w:rPr>
        <w:t>tamamen</w:t>
      </w:r>
      <w:r>
        <w:rPr>
          <w:color w:val="231F1F"/>
          <w:spacing w:val="-8"/>
          <w:w w:val="90"/>
          <w:sz w:val="21"/>
        </w:rPr>
        <w:t> </w:t>
      </w:r>
      <w:r>
        <w:rPr>
          <w:color w:val="231F1F"/>
          <w:w w:val="90"/>
          <w:sz w:val="21"/>
        </w:rPr>
        <w:t>veya</w:t>
      </w:r>
      <w:r>
        <w:rPr>
          <w:color w:val="231F1F"/>
          <w:spacing w:val="-8"/>
          <w:w w:val="90"/>
          <w:sz w:val="21"/>
        </w:rPr>
        <w:t> </w:t>
      </w:r>
      <w:r>
        <w:rPr>
          <w:color w:val="231F1F"/>
          <w:w w:val="90"/>
          <w:sz w:val="21"/>
        </w:rPr>
        <w:t>kısmen</w:t>
      </w:r>
      <w:r>
        <w:rPr>
          <w:color w:val="231F1F"/>
          <w:spacing w:val="-8"/>
          <w:w w:val="90"/>
          <w:sz w:val="21"/>
        </w:rPr>
        <w:t> </w:t>
      </w:r>
      <w:r>
        <w:rPr>
          <w:color w:val="231F1F"/>
          <w:w w:val="90"/>
          <w:sz w:val="21"/>
        </w:rPr>
        <w:t>istem</w:t>
      </w:r>
      <w:r>
        <w:rPr>
          <w:color w:val="231F1F"/>
          <w:spacing w:val="-7"/>
          <w:w w:val="90"/>
          <w:sz w:val="21"/>
        </w:rPr>
        <w:t> </w:t>
      </w:r>
      <w:r>
        <w:rPr>
          <w:color w:val="231F1F"/>
          <w:w w:val="90"/>
          <w:sz w:val="21"/>
        </w:rPr>
        <w:t>dışı</w:t>
      </w:r>
      <w:r>
        <w:rPr>
          <w:color w:val="231F1F"/>
          <w:spacing w:val="-8"/>
          <w:w w:val="90"/>
          <w:sz w:val="21"/>
        </w:rPr>
        <w:t> </w:t>
      </w:r>
      <w:r>
        <w:rPr>
          <w:color w:val="231F1F"/>
          <w:w w:val="90"/>
          <w:sz w:val="21"/>
        </w:rPr>
        <w:t>ene</w:t>
      </w:r>
      <w:r>
        <w:rPr>
          <w:color w:val="231F1F"/>
          <w:spacing w:val="-8"/>
          <w:w w:val="90"/>
          <w:sz w:val="21"/>
        </w:rPr>
        <w:t> </w:t>
      </w:r>
      <w:r>
        <w:rPr>
          <w:color w:val="231F1F"/>
          <w:w w:val="90"/>
          <w:sz w:val="21"/>
        </w:rPr>
        <w:t>ıısız </w:t>
      </w:r>
      <w:r>
        <w:rPr>
          <w:color w:val="231F1F"/>
          <w:spacing w:val="-2"/>
          <w:w w:val="90"/>
          <w:sz w:val="21"/>
        </w:rPr>
        <w:t>kalmasmı,</w:t>
      </w:r>
    </w:p>
    <w:p>
      <w:pPr>
        <w:spacing w:line="239" w:lineRule="exact" w:before="0"/>
        <w:ind w:left="707" w:right="0" w:firstLine="0"/>
        <w:jc w:val="both"/>
        <w:rPr>
          <w:sz w:val="21"/>
        </w:rPr>
      </w:pPr>
      <w:r>
        <w:rPr>
          <w:color w:val="231F1F"/>
          <w:w w:val="80"/>
          <w:sz w:val="21"/>
        </w:rPr>
        <w:t>ğ)</w:t>
      </w:r>
      <w:r>
        <w:rPr>
          <w:color w:val="231F1F"/>
          <w:spacing w:val="-6"/>
          <w:w w:val="80"/>
          <w:sz w:val="21"/>
        </w:rPr>
        <w:t> </w:t>
      </w:r>
      <w:r>
        <w:rPr>
          <w:color w:val="231F1F"/>
          <w:w w:val="80"/>
          <w:sz w:val="21"/>
        </w:rPr>
        <w:t>Taraflar:</w:t>
      </w:r>
      <w:r>
        <w:rPr>
          <w:color w:val="231F1F"/>
          <w:spacing w:val="-3"/>
          <w:w w:val="80"/>
          <w:sz w:val="21"/>
        </w:rPr>
        <w:t> </w:t>
      </w:r>
      <w:r>
        <w:rPr>
          <w:color w:val="231F1F"/>
          <w:w w:val="80"/>
          <w:sz w:val="21"/>
        </w:rPr>
        <w:t>TEİAŞ</w:t>
      </w:r>
      <w:r>
        <w:rPr>
          <w:color w:val="231F1F"/>
          <w:spacing w:val="-2"/>
          <w:w w:val="80"/>
          <w:sz w:val="21"/>
        </w:rPr>
        <w:t> </w:t>
      </w:r>
      <w:r>
        <w:rPr>
          <w:color w:val="231F1F"/>
          <w:w w:val="80"/>
          <w:sz w:val="21"/>
        </w:rPr>
        <w:t>ve</w:t>
      </w:r>
      <w:r>
        <w:rPr>
          <w:color w:val="231F1F"/>
          <w:spacing w:val="-3"/>
          <w:w w:val="80"/>
          <w:sz w:val="21"/>
        </w:rPr>
        <w:t> </w:t>
      </w:r>
      <w:r>
        <w:rPr>
          <w:color w:val="231F1F"/>
          <w:w w:val="80"/>
          <w:sz w:val="21"/>
        </w:rPr>
        <w:t>Yan</w:t>
      </w:r>
      <w:r>
        <w:rPr>
          <w:color w:val="231F1F"/>
          <w:spacing w:val="-2"/>
          <w:w w:val="80"/>
          <w:sz w:val="21"/>
        </w:rPr>
        <w:t> </w:t>
      </w:r>
      <w:r>
        <w:rPr>
          <w:color w:val="231F1F"/>
          <w:w w:val="80"/>
          <w:sz w:val="21"/>
        </w:rPr>
        <w:t>Hizmet</w:t>
      </w:r>
      <w:r>
        <w:rPr>
          <w:color w:val="231F1F"/>
          <w:spacing w:val="-3"/>
          <w:w w:val="80"/>
          <w:sz w:val="21"/>
        </w:rPr>
        <w:t> </w:t>
      </w:r>
      <w:r>
        <w:rPr>
          <w:color w:val="231F1F"/>
          <w:w w:val="80"/>
          <w:sz w:val="21"/>
        </w:rPr>
        <w:t>Sağlayıcı'nın</w:t>
      </w:r>
      <w:r>
        <w:rPr>
          <w:color w:val="231F1F"/>
          <w:spacing w:val="-1"/>
          <w:sz w:val="21"/>
        </w:rPr>
        <w:t> </w:t>
      </w:r>
      <w:r>
        <w:rPr>
          <w:color w:val="231F1F"/>
          <w:w w:val="80"/>
          <w:sz w:val="21"/>
        </w:rPr>
        <w:t>her</w:t>
      </w:r>
      <w:r>
        <w:rPr>
          <w:color w:val="231F1F"/>
          <w:spacing w:val="-2"/>
          <w:w w:val="80"/>
          <w:sz w:val="21"/>
        </w:rPr>
        <w:t> ikisini,</w:t>
      </w:r>
    </w:p>
    <w:p>
      <w:pPr>
        <w:pStyle w:val="ListParagraph"/>
        <w:numPr>
          <w:ilvl w:val="0"/>
          <w:numId w:val="56"/>
        </w:numPr>
        <w:tabs>
          <w:tab w:pos="894" w:val="left" w:leader="none"/>
        </w:tabs>
        <w:spacing w:line="242" w:lineRule="auto" w:before="0" w:after="0"/>
        <w:ind w:left="216" w:right="179" w:firstLine="496"/>
        <w:jc w:val="both"/>
        <w:rPr>
          <w:sz w:val="21"/>
        </w:rPr>
      </w:pPr>
      <w:r>
        <w:rPr>
          <w:color w:val="231F1F"/>
          <w:w w:val="80"/>
          <w:sz w:val="21"/>
        </w:rPr>
        <w:t>Toparlanma</w:t>
      </w:r>
      <w:r>
        <w:rPr>
          <w:color w:val="231F1F"/>
          <w:spacing w:val="-3"/>
          <w:w w:val="80"/>
          <w:sz w:val="21"/>
        </w:rPr>
        <w:t> </w:t>
      </w:r>
      <w:r>
        <w:rPr>
          <w:color w:val="231F1F"/>
          <w:w w:val="80"/>
          <w:sz w:val="21"/>
        </w:rPr>
        <w:t>yeteneği:</w:t>
      </w:r>
      <w:r>
        <w:rPr>
          <w:color w:val="231F1F"/>
          <w:spacing w:val="-3"/>
          <w:w w:val="80"/>
          <w:sz w:val="21"/>
        </w:rPr>
        <w:t> </w:t>
      </w:r>
      <w:r>
        <w:rPr>
          <w:color w:val="231F1F"/>
          <w:w w:val="80"/>
          <w:sz w:val="21"/>
        </w:rPr>
        <w:t>Sistem</w:t>
      </w:r>
      <w:r>
        <w:rPr>
          <w:color w:val="231F1F"/>
          <w:spacing w:val="-2"/>
          <w:w w:val="80"/>
          <w:sz w:val="21"/>
        </w:rPr>
        <w:t> </w:t>
      </w:r>
      <w:r>
        <w:rPr>
          <w:color w:val="231F1F"/>
          <w:w w:val="80"/>
          <w:sz w:val="21"/>
        </w:rPr>
        <w:t>oturınası</w:t>
      </w:r>
      <w:r>
        <w:rPr>
          <w:color w:val="231F1F"/>
          <w:spacing w:val="-3"/>
          <w:w w:val="80"/>
          <w:sz w:val="21"/>
        </w:rPr>
        <w:t> </w:t>
      </w:r>
      <w:r>
        <w:rPr>
          <w:color w:val="231F1F"/>
          <w:w w:val="80"/>
          <w:sz w:val="21"/>
        </w:rPr>
        <w:t>durumunda</w:t>
      </w:r>
      <w:r>
        <w:rPr>
          <w:color w:val="231F1F"/>
          <w:sz w:val="21"/>
        </w:rPr>
        <w:t> </w:t>
      </w:r>
      <w:r>
        <w:rPr>
          <w:color w:val="231F1F"/>
          <w:w w:val="80"/>
          <w:sz w:val="21"/>
        </w:rPr>
        <w:t>bir</w:t>
      </w:r>
      <w:r>
        <w:rPr>
          <w:color w:val="231F1F"/>
          <w:spacing w:val="-3"/>
          <w:w w:val="80"/>
          <w:sz w:val="21"/>
        </w:rPr>
        <w:t> </w:t>
      </w:r>
      <w:r>
        <w:rPr>
          <w:color w:val="231F1F"/>
          <w:w w:val="80"/>
          <w:sz w:val="21"/>
        </w:rPr>
        <w:t>üretim</w:t>
      </w:r>
      <w:r>
        <w:rPr>
          <w:color w:val="231F1F"/>
          <w:spacing w:val="-3"/>
          <w:w w:val="80"/>
          <w:sz w:val="21"/>
        </w:rPr>
        <w:t> </w:t>
      </w:r>
      <w:r>
        <w:rPr>
          <w:color w:val="231F1F"/>
          <w:w w:val="80"/>
          <w:sz w:val="21"/>
        </w:rPr>
        <w:t>tesisinin TEİAŞ'ın talimatı doğrultusunda, harici</w:t>
      </w:r>
      <w:r>
        <w:rPr>
          <w:color w:val="231F1F"/>
          <w:sz w:val="21"/>
        </w:rPr>
        <w:t> </w:t>
      </w:r>
      <w:r>
        <w:rPr>
          <w:color w:val="231F1F"/>
          <w:w w:val="80"/>
          <w:sz w:val="21"/>
        </w:rPr>
        <w:t>besleme olıııaksızın</w:t>
      </w:r>
      <w:r>
        <w:rPr>
          <w:color w:val="231F1F"/>
          <w:w w:val="80"/>
          <w:sz w:val="21"/>
        </w:rPr>
        <w:t> kendi imkanları</w:t>
      </w:r>
      <w:r>
        <w:rPr>
          <w:color w:val="231F1F"/>
          <w:sz w:val="21"/>
        </w:rPr>
        <w:t> </w:t>
      </w:r>
      <w:r>
        <w:rPr>
          <w:color w:val="231F1F"/>
          <w:w w:val="80"/>
          <w:sz w:val="21"/>
        </w:rPr>
        <w:t>ile devreye</w:t>
      </w:r>
      <w:r>
        <w:rPr>
          <w:color w:val="231F1F"/>
          <w:sz w:val="21"/>
        </w:rPr>
        <w:t> </w:t>
      </w:r>
      <w:r>
        <w:rPr>
          <w:color w:val="231F1F"/>
          <w:w w:val="80"/>
          <w:sz w:val="21"/>
        </w:rPr>
        <w:t>girmesini</w:t>
      </w:r>
      <w:r>
        <w:rPr>
          <w:color w:val="231F1F"/>
          <w:sz w:val="21"/>
        </w:rPr>
        <w:t> </w:t>
      </w:r>
      <w:r>
        <w:rPr>
          <w:color w:val="231F1F"/>
          <w:w w:val="80"/>
          <w:sz w:val="21"/>
        </w:rPr>
        <w:t>ve sistemin</w:t>
      </w:r>
      <w:r>
        <w:rPr>
          <w:color w:val="231F1F"/>
          <w:sz w:val="21"/>
        </w:rPr>
        <w:t> </w:t>
      </w:r>
      <w:r>
        <w:rPr>
          <w:color w:val="231F1F"/>
          <w:w w:val="80"/>
          <w:sz w:val="21"/>
        </w:rPr>
        <w:t>bir </w:t>
      </w:r>
      <w:r>
        <w:rPr>
          <w:color w:val="231F1F"/>
          <w:w w:val="85"/>
          <w:sz w:val="21"/>
        </w:rPr>
        <w:t>bölümünü</w:t>
      </w:r>
      <w:r>
        <w:rPr>
          <w:color w:val="231F1F"/>
          <w:sz w:val="21"/>
        </w:rPr>
        <w:t> </w:t>
      </w:r>
      <w:r>
        <w:rPr>
          <w:color w:val="231F1F"/>
          <w:w w:val="85"/>
          <w:sz w:val="21"/>
        </w:rPr>
        <w:t>cnc</w:t>
      </w:r>
      <w:r>
        <w:rPr>
          <w:color w:val="231F1F"/>
          <w:spacing w:val="-3"/>
          <w:w w:val="85"/>
          <w:sz w:val="21"/>
        </w:rPr>
        <w:t> </w:t>
      </w:r>
      <w:r>
        <w:rPr>
          <w:color w:val="231F1F"/>
          <w:w w:val="85"/>
          <w:sz w:val="21"/>
        </w:rPr>
        <w:t>jilcndircbilıııcsini,</w:t>
      </w:r>
    </w:p>
    <w:p>
      <w:pPr>
        <w:spacing w:after="0" w:line="242" w:lineRule="auto"/>
        <w:jc w:val="both"/>
        <w:rPr>
          <w:sz w:val="21"/>
        </w:rPr>
        <w:sectPr>
          <w:pgSz w:w="7660" w:h="12020"/>
          <w:pgMar w:top="360" w:bottom="280" w:left="320" w:right="280"/>
        </w:sectPr>
      </w:pPr>
    </w:p>
    <w:p>
      <w:pPr>
        <w:pStyle w:val="BodyText"/>
        <w:spacing w:line="244" w:lineRule="auto" w:before="80"/>
        <w:ind w:left="199" w:firstLine="499"/>
      </w:pPr>
      <w:r>
        <w:rPr>
          <w:color w:val="231F1F"/>
          <w:w w:val="85"/>
        </w:rPr>
        <w:t>ı)</w:t>
      </w:r>
      <w:r>
        <w:rPr>
          <w:color w:val="231F1F"/>
          <w:spacing w:val="11"/>
        </w:rPr>
        <w:t> </w:t>
      </w:r>
      <w:r>
        <w:rPr>
          <w:color w:val="231F1F"/>
          <w:w w:val="85"/>
        </w:rPr>
        <w:t>Y,m</w:t>
      </w:r>
      <w:r>
        <w:rPr>
          <w:color w:val="231F1F"/>
          <w:spacing w:val="9"/>
        </w:rPr>
        <w:t> </w:t>
      </w:r>
      <w:r>
        <w:rPr>
          <w:color w:val="231F1F"/>
          <w:w w:val="85"/>
        </w:rPr>
        <w:t>Hizmet</w:t>
      </w:r>
      <w:r>
        <w:rPr>
          <w:color w:val="231F1F"/>
          <w:spacing w:val="9"/>
        </w:rPr>
        <w:t> </w:t>
      </w:r>
      <w:r>
        <w:rPr>
          <w:color w:val="231F1F"/>
          <w:w w:val="85"/>
        </w:rPr>
        <w:t>Birimi:</w:t>
      </w:r>
      <w:r>
        <w:rPr>
          <w:color w:val="231F1F"/>
          <w:spacing w:val="13"/>
        </w:rPr>
        <w:t> </w:t>
      </w:r>
      <w:r>
        <w:rPr>
          <w:color w:val="231F1F"/>
          <w:w w:val="85"/>
        </w:rPr>
        <w:t>Bu</w:t>
      </w:r>
      <w:r>
        <w:rPr>
          <w:color w:val="231F1F"/>
          <w:spacing w:val="9"/>
        </w:rPr>
        <w:t> </w:t>
      </w:r>
      <w:r>
        <w:rPr>
          <w:color w:val="231F1F"/>
          <w:w w:val="85"/>
        </w:rPr>
        <w:t>anlaşma</w:t>
      </w:r>
      <w:r>
        <w:rPr>
          <w:color w:val="231F1F"/>
          <w:spacing w:val="15"/>
        </w:rPr>
        <w:t> </w:t>
      </w:r>
      <w:r>
        <w:rPr>
          <w:color w:val="231F1F"/>
          <w:w w:val="85"/>
        </w:rPr>
        <w:t>kapsamında</w:t>
      </w:r>
      <w:r>
        <w:rPr>
          <w:color w:val="231F1F"/>
          <w:spacing w:val="19"/>
        </w:rPr>
        <w:t> </w:t>
      </w:r>
      <w:r>
        <w:rPr>
          <w:color w:val="231F1F"/>
          <w:w w:val="85"/>
        </w:rPr>
        <w:t>Oturan</w:t>
      </w:r>
      <w:r>
        <w:rPr>
          <w:color w:val="231F1F"/>
          <w:spacing w:val="15"/>
        </w:rPr>
        <w:t> </w:t>
      </w:r>
      <w:r>
        <w:rPr>
          <w:color w:val="231F1F"/>
          <w:w w:val="85"/>
        </w:rPr>
        <w:t>Sistemin</w:t>
      </w:r>
      <w:r>
        <w:rPr>
          <w:color w:val="231F1F"/>
          <w:spacing w:val="9"/>
        </w:rPr>
        <w:t> </w:t>
      </w:r>
      <w:r>
        <w:rPr>
          <w:color w:val="231F1F"/>
          <w:w w:val="85"/>
        </w:rPr>
        <w:t>Toparlanması</w:t>
      </w:r>
      <w:r>
        <w:rPr>
          <w:color w:val="231F1F"/>
          <w:spacing w:val="27"/>
        </w:rPr>
        <w:t> </w:t>
      </w:r>
      <w:r>
        <w:rPr>
          <w:color w:val="231F1F"/>
          <w:w w:val="85"/>
        </w:rPr>
        <w:t>Hizmeti sağlayan müstakil elektrik depolama tesislerini,</w:t>
      </w:r>
    </w:p>
    <w:p>
      <w:pPr>
        <w:pStyle w:val="BodyText"/>
        <w:spacing w:before="2"/>
        <w:ind w:left="948"/>
      </w:pPr>
      <w:r>
        <w:rPr>
          <w:color w:val="231F1F"/>
          <w:w w:val="80"/>
        </w:rPr>
        <w:t>ifade</w:t>
      </w:r>
      <w:r>
        <w:rPr>
          <w:color w:val="231F1F"/>
          <w:spacing w:val="2"/>
        </w:rPr>
        <w:t> </w:t>
      </w:r>
      <w:r>
        <w:rPr>
          <w:color w:val="231F1F"/>
          <w:spacing w:val="-2"/>
          <w:w w:val="90"/>
        </w:rPr>
        <w:t>eder.</w:t>
      </w:r>
    </w:p>
    <w:p>
      <w:pPr>
        <w:pStyle w:val="BodyText"/>
        <w:spacing w:line="252" w:lineRule="auto" w:before="5"/>
        <w:ind w:left="202" w:firstLine="493"/>
      </w:pPr>
      <w:r>
        <w:rPr>
          <w:color w:val="231F1F"/>
          <w:w w:val="85"/>
        </w:rPr>
        <w:t>(2) Anlaşma'nın</w:t>
      </w:r>
      <w:r>
        <w:rPr>
          <w:color w:val="231F1F"/>
        </w:rPr>
        <w:t> </w:t>
      </w:r>
      <w:r>
        <w:rPr>
          <w:color w:val="231F1F"/>
          <w:w w:val="85"/>
        </w:rPr>
        <w:t>bu maddesinde</w:t>
      </w:r>
      <w:r>
        <w:rPr>
          <w:color w:val="231F1F"/>
          <w:spacing w:val="9"/>
        </w:rPr>
        <w:t> </w:t>
      </w:r>
      <w:r>
        <w:rPr>
          <w:color w:val="231F1F"/>
          <w:w w:val="85"/>
        </w:rPr>
        <w:t>tanımlananlar</w:t>
      </w:r>
      <w:r>
        <w:rPr>
          <w:color w:val="231F1F"/>
          <w:spacing w:val="13"/>
        </w:rPr>
        <w:t> </w:t>
      </w:r>
      <w:r>
        <w:rPr>
          <w:color w:val="231F1F"/>
          <w:w w:val="85"/>
        </w:rPr>
        <w:t>dışında</w:t>
      </w:r>
      <w:r>
        <w:rPr>
          <w:color w:val="231F1F"/>
          <w:spacing w:val="12"/>
        </w:rPr>
        <w:t> </w:t>
      </w:r>
      <w:r>
        <w:rPr>
          <w:color w:val="231F1F"/>
          <w:w w:val="85"/>
        </w:rPr>
        <w:t>kalan</w:t>
      </w:r>
      <w:r>
        <w:rPr>
          <w:color w:val="231F1F"/>
        </w:rPr>
        <w:t> </w:t>
      </w:r>
      <w:r>
        <w:rPr>
          <w:color w:val="231F1F"/>
          <w:w w:val="85"/>
        </w:rPr>
        <w:t>tüm terimler,</w:t>
      </w:r>
      <w:r>
        <w:rPr>
          <w:color w:val="231F1F"/>
        </w:rPr>
        <w:t> </w:t>
      </w:r>
      <w:r>
        <w:rPr>
          <w:color w:val="231F1F"/>
          <w:w w:val="85"/>
        </w:rPr>
        <w:t>ilgili</w:t>
      </w:r>
      <w:r>
        <w:rPr>
          <w:color w:val="231F1F"/>
        </w:rPr>
        <w:t> </w:t>
      </w:r>
      <w:r>
        <w:rPr>
          <w:color w:val="231F1F"/>
          <w:w w:val="85"/>
        </w:rPr>
        <w:t>Mevzuat </w:t>
      </w:r>
      <w:r>
        <w:rPr>
          <w:color w:val="231F1F"/>
          <w:spacing w:val="-2"/>
          <w:w w:val="90"/>
        </w:rPr>
        <w:t>kapsamında</w:t>
      </w:r>
      <w:r>
        <w:rPr>
          <w:color w:val="231F1F"/>
        </w:rPr>
        <w:t> </w:t>
      </w:r>
      <w:r>
        <w:rPr>
          <w:color w:val="231F1F"/>
          <w:spacing w:val="-2"/>
          <w:w w:val="90"/>
        </w:rPr>
        <w:t>tanımlanan anlamlara sahiptir.</w:t>
      </w:r>
    </w:p>
    <w:p>
      <w:pPr>
        <w:pStyle w:val="Heading1"/>
        <w:spacing w:before="191"/>
        <w:ind w:left="22" w:right="0"/>
      </w:pPr>
      <w:r>
        <w:rPr>
          <w:color w:val="231F1F"/>
          <w:w w:val="75"/>
        </w:rPr>
        <w:t>İKİNCİ</w:t>
      </w:r>
      <w:r>
        <w:rPr>
          <w:color w:val="231F1F"/>
          <w:spacing w:val="17"/>
        </w:rPr>
        <w:t> </w:t>
      </w:r>
      <w:r>
        <w:rPr>
          <w:color w:val="231F1F"/>
          <w:spacing w:val="-2"/>
          <w:w w:val="85"/>
        </w:rPr>
        <w:t>BÖLÜM</w:t>
      </w:r>
    </w:p>
    <w:p>
      <w:pPr>
        <w:pStyle w:val="Heading4"/>
        <w:spacing w:line="244" w:lineRule="auto" w:before="3"/>
        <w:ind w:left="698" w:right="2255" w:firstLine="1591"/>
        <w:jc w:val="both"/>
      </w:pPr>
      <w:r>
        <w:rPr>
          <w:color w:val="231F1F"/>
          <w:spacing w:val="-2"/>
          <w:w w:val="85"/>
        </w:rPr>
        <w:t>Tarafların</w:t>
      </w:r>
      <w:r>
        <w:rPr>
          <w:color w:val="231F1F"/>
          <w:spacing w:val="-8"/>
        </w:rPr>
        <w:t> </w:t>
      </w:r>
      <w:r>
        <w:rPr>
          <w:color w:val="231F1F"/>
          <w:spacing w:val="-2"/>
          <w:w w:val="85"/>
        </w:rPr>
        <w:t>Hak</w:t>
      </w:r>
      <w:r>
        <w:rPr>
          <w:color w:val="231F1F"/>
          <w:spacing w:val="-7"/>
        </w:rPr>
        <w:t> </w:t>
      </w:r>
      <w:r>
        <w:rPr>
          <w:color w:val="231F1F"/>
          <w:spacing w:val="-2"/>
          <w:w w:val="85"/>
        </w:rPr>
        <w:t>ve</w:t>
      </w:r>
      <w:r>
        <w:rPr>
          <w:color w:val="231F1F"/>
          <w:spacing w:val="-3"/>
          <w:w w:val="85"/>
        </w:rPr>
        <w:t> </w:t>
      </w:r>
      <w:r>
        <w:rPr>
          <w:color w:val="231F1F"/>
          <w:spacing w:val="-2"/>
          <w:w w:val="85"/>
        </w:rPr>
        <w:t>Yükümlülükleri </w:t>
      </w:r>
      <w:r>
        <w:rPr>
          <w:color w:val="231F1F"/>
          <w:spacing w:val="-2"/>
          <w:w w:val="90"/>
        </w:rPr>
        <w:t>Yan</w:t>
      </w:r>
      <w:r>
        <w:rPr>
          <w:color w:val="231F1F"/>
          <w:spacing w:val="-6"/>
          <w:w w:val="90"/>
        </w:rPr>
        <w:t> </w:t>
      </w:r>
      <w:r>
        <w:rPr>
          <w:color w:val="231F1F"/>
          <w:spacing w:val="-2"/>
          <w:w w:val="90"/>
        </w:rPr>
        <w:t>Hizmet Sağlayıcı'nın</w:t>
      </w:r>
      <w:r>
        <w:rPr>
          <w:color w:val="231F1F"/>
        </w:rPr>
        <w:t> </w:t>
      </w:r>
      <w:r>
        <w:rPr>
          <w:color w:val="231F1F"/>
          <w:spacing w:val="-2"/>
          <w:w w:val="90"/>
        </w:rPr>
        <w:t>Yükümlülükleri</w:t>
      </w:r>
    </w:p>
    <w:p>
      <w:pPr>
        <w:pStyle w:val="BodyText"/>
        <w:spacing w:line="244" w:lineRule="auto"/>
        <w:ind w:left="201" w:right="171" w:firstLine="494"/>
        <w:jc w:val="both"/>
      </w:pPr>
      <w:r>
        <w:rPr>
          <w:b/>
          <w:color w:val="231F1F"/>
          <w:spacing w:val="-2"/>
          <w:w w:val="85"/>
        </w:rPr>
        <w:t>MADDE</w:t>
      </w:r>
      <w:r>
        <w:rPr>
          <w:b/>
          <w:color w:val="231F1F"/>
          <w:spacing w:val="-3"/>
          <w:w w:val="85"/>
        </w:rPr>
        <w:t> </w:t>
      </w:r>
      <w:r>
        <w:rPr>
          <w:b/>
          <w:color w:val="231F1F"/>
          <w:spacing w:val="-2"/>
          <w:w w:val="85"/>
        </w:rPr>
        <w:t>4-</w:t>
      </w:r>
      <w:r>
        <w:rPr>
          <w:b/>
          <w:color w:val="231F1F"/>
          <w:spacing w:val="-3"/>
          <w:w w:val="85"/>
        </w:rPr>
        <w:t> </w:t>
      </w:r>
      <w:r>
        <w:rPr>
          <w:color w:val="231F1F"/>
          <w:spacing w:val="-2"/>
          <w:w w:val="85"/>
        </w:rPr>
        <w:t>(1)</w:t>
      </w:r>
      <w:r>
        <w:rPr>
          <w:color w:val="231F1F"/>
          <w:spacing w:val="-3"/>
          <w:w w:val="85"/>
        </w:rPr>
        <w:t> </w:t>
      </w:r>
      <w:r>
        <w:rPr>
          <w:color w:val="231F1F"/>
          <w:spacing w:val="-2"/>
          <w:w w:val="85"/>
        </w:rPr>
        <w:t>İlgili mevzuat</w:t>
      </w:r>
      <w:r>
        <w:rPr>
          <w:color w:val="231F1F"/>
          <w:spacing w:val="-1"/>
        </w:rPr>
        <w:t> </w:t>
      </w:r>
      <w:r>
        <w:rPr>
          <w:color w:val="231F1F"/>
          <w:spacing w:val="-2"/>
          <w:w w:val="85"/>
        </w:rPr>
        <w:t>ve</w:t>
      </w:r>
      <w:r>
        <w:rPr>
          <w:color w:val="231F1F"/>
          <w:spacing w:val="-3"/>
          <w:w w:val="85"/>
        </w:rPr>
        <w:t> </w:t>
      </w:r>
      <w:r>
        <w:rPr>
          <w:color w:val="231F1F"/>
          <w:spacing w:val="-2"/>
          <w:w w:val="85"/>
        </w:rPr>
        <w:t>işbu</w:t>
      </w:r>
      <w:r>
        <w:rPr>
          <w:color w:val="231F1F"/>
          <w:spacing w:val="-2"/>
        </w:rPr>
        <w:t> </w:t>
      </w:r>
      <w:r>
        <w:rPr>
          <w:color w:val="231F1F"/>
          <w:spacing w:val="-2"/>
          <w:w w:val="85"/>
        </w:rPr>
        <w:t>Anlaşma</w:t>
      </w:r>
      <w:r>
        <w:rPr>
          <w:color w:val="231F1F"/>
        </w:rPr>
        <w:t> </w:t>
      </w:r>
      <w:r>
        <w:rPr>
          <w:color w:val="231F1F"/>
          <w:spacing w:val="-2"/>
          <w:w w:val="85"/>
        </w:rPr>
        <w:t>hüküm</w:t>
      </w:r>
      <w:r>
        <w:rPr>
          <w:color w:val="231F1F"/>
          <w:spacing w:val="-1"/>
        </w:rPr>
        <w:t> </w:t>
      </w:r>
      <w:r>
        <w:rPr>
          <w:color w:val="231F1F"/>
          <w:spacing w:val="-2"/>
          <w:w w:val="85"/>
        </w:rPr>
        <w:t>ve</w:t>
      </w:r>
      <w:r>
        <w:rPr>
          <w:color w:val="231F1F"/>
          <w:spacing w:val="-3"/>
          <w:w w:val="85"/>
        </w:rPr>
        <w:t> </w:t>
      </w:r>
      <w:r>
        <w:rPr>
          <w:color w:val="231F1F"/>
          <w:spacing w:val="-2"/>
          <w:w w:val="85"/>
        </w:rPr>
        <w:t>şartları</w:t>
      </w:r>
      <w:r>
        <w:rPr>
          <w:color w:val="231F1F"/>
          <w:spacing w:val="8"/>
        </w:rPr>
        <w:t> </w:t>
      </w:r>
      <w:r>
        <w:rPr>
          <w:color w:val="231F1F"/>
          <w:spacing w:val="-2"/>
          <w:w w:val="85"/>
        </w:rPr>
        <w:t>çerçevesinde</w:t>
      </w:r>
      <w:r>
        <w:rPr>
          <w:color w:val="231F1F"/>
          <w:spacing w:val="8"/>
        </w:rPr>
        <w:t> </w:t>
      </w:r>
      <w:r>
        <w:rPr>
          <w:color w:val="231F1F"/>
          <w:spacing w:val="-2"/>
          <w:w w:val="85"/>
        </w:rPr>
        <w:t>Yan Hizmet </w:t>
      </w:r>
      <w:r>
        <w:rPr>
          <w:color w:val="231F1F"/>
          <w:w w:val="85"/>
        </w:rPr>
        <w:t>Sağlayıcı'nın EK-1 kapsamında</w:t>
      </w:r>
      <w:r>
        <w:rPr>
          <w:color w:val="231F1F"/>
        </w:rPr>
        <w:t> </w:t>
      </w:r>
      <w:r>
        <w:rPr>
          <w:color w:val="231F1F"/>
          <w:w w:val="85"/>
        </w:rPr>
        <w:t>yer</w:t>
      </w:r>
      <w:r>
        <w:rPr>
          <w:color w:val="231F1F"/>
          <w:spacing w:val="-5"/>
          <w:w w:val="85"/>
        </w:rPr>
        <w:t> </w:t>
      </w:r>
      <w:r>
        <w:rPr>
          <w:color w:val="231F1F"/>
          <w:w w:val="85"/>
        </w:rPr>
        <w:t>alan yan</w:t>
      </w:r>
      <w:r>
        <w:rPr>
          <w:color w:val="231F1F"/>
          <w:spacing w:val="-4"/>
          <w:w w:val="85"/>
        </w:rPr>
        <w:t> </w:t>
      </w:r>
      <w:r>
        <w:rPr>
          <w:color w:val="231F1F"/>
          <w:w w:val="85"/>
        </w:rPr>
        <w:t>hizmet birimleri, ilgili mevzuatta belirtildiği</w:t>
      </w:r>
      <w:r>
        <w:rPr>
          <w:color w:val="231F1F"/>
        </w:rPr>
        <w:t> </w:t>
      </w:r>
      <w:r>
        <w:rPr>
          <w:color w:val="231F1F"/>
          <w:w w:val="85"/>
        </w:rPr>
        <w:t>şekilde </w:t>
      </w:r>
      <w:r>
        <w:rPr>
          <w:color w:val="231F1F"/>
          <w:w w:val="90"/>
        </w:rPr>
        <w:t>oturan</w:t>
      </w:r>
      <w:r>
        <w:rPr>
          <w:color w:val="231F1F"/>
          <w:spacing w:val="-8"/>
          <w:w w:val="90"/>
        </w:rPr>
        <w:t> </w:t>
      </w:r>
      <w:r>
        <w:rPr>
          <w:color w:val="231F1F"/>
          <w:w w:val="90"/>
        </w:rPr>
        <w:t>sistemin</w:t>
      </w:r>
      <w:r>
        <w:rPr>
          <w:color w:val="231F1F"/>
          <w:spacing w:val="-7"/>
          <w:w w:val="90"/>
        </w:rPr>
        <w:t> </w:t>
      </w:r>
      <w:r>
        <w:rPr>
          <w:color w:val="231F1F"/>
          <w:w w:val="90"/>
        </w:rPr>
        <w:t>toparlanması</w:t>
      </w:r>
      <w:r>
        <w:rPr>
          <w:color w:val="231F1F"/>
          <w:spacing w:val="-8"/>
          <w:w w:val="90"/>
        </w:rPr>
        <w:t> </w:t>
      </w:r>
      <w:r>
        <w:rPr>
          <w:color w:val="231F1F"/>
          <w:w w:val="90"/>
        </w:rPr>
        <w:t>hizmetini</w:t>
      </w:r>
      <w:r>
        <w:rPr>
          <w:color w:val="231F1F"/>
          <w:spacing w:val="-7"/>
          <w:w w:val="90"/>
        </w:rPr>
        <w:t> </w:t>
      </w:r>
      <w:r>
        <w:rPr>
          <w:color w:val="231F1F"/>
          <w:w w:val="90"/>
        </w:rPr>
        <w:t>sunma</w:t>
      </w:r>
      <w:r>
        <w:rPr>
          <w:color w:val="231F1F"/>
          <w:spacing w:val="-8"/>
          <w:w w:val="90"/>
        </w:rPr>
        <w:t> </w:t>
      </w:r>
      <w:r>
        <w:rPr>
          <w:color w:val="231F1F"/>
          <w:w w:val="90"/>
        </w:rPr>
        <w:t>yeterliliğine</w:t>
      </w:r>
      <w:r>
        <w:rPr>
          <w:color w:val="231F1F"/>
          <w:spacing w:val="-7"/>
          <w:w w:val="90"/>
        </w:rPr>
        <w:t> </w:t>
      </w:r>
      <w:r>
        <w:rPr>
          <w:color w:val="231F1F"/>
          <w:w w:val="90"/>
        </w:rPr>
        <w:t>sahip</w:t>
      </w:r>
      <w:r>
        <w:rPr>
          <w:color w:val="231F1F"/>
          <w:spacing w:val="-8"/>
          <w:w w:val="90"/>
        </w:rPr>
        <w:t> </w:t>
      </w:r>
      <w:r>
        <w:rPr>
          <w:color w:val="231F1F"/>
          <w:w w:val="90"/>
        </w:rPr>
        <w:t>olacaktır.</w:t>
      </w:r>
      <w:r>
        <w:rPr>
          <w:color w:val="231F1F"/>
          <w:spacing w:val="-7"/>
          <w:w w:val="90"/>
        </w:rPr>
        <w:t> </w:t>
      </w:r>
      <w:r>
        <w:rPr>
          <w:color w:val="231F1F"/>
          <w:w w:val="90"/>
        </w:rPr>
        <w:t>Bu</w:t>
      </w:r>
      <w:r>
        <w:rPr>
          <w:color w:val="231F1F"/>
          <w:spacing w:val="-8"/>
          <w:w w:val="90"/>
        </w:rPr>
        <w:t> </w:t>
      </w:r>
      <w:r>
        <w:rPr>
          <w:color w:val="231F1F"/>
          <w:w w:val="90"/>
        </w:rPr>
        <w:t>kapsamda</w:t>
      </w:r>
      <w:r>
        <w:rPr>
          <w:color w:val="231F1F"/>
          <w:spacing w:val="-7"/>
          <w:w w:val="90"/>
        </w:rPr>
        <w:t> </w:t>
      </w:r>
      <w:r>
        <w:rPr>
          <w:color w:val="231F1F"/>
          <w:w w:val="90"/>
        </w:rPr>
        <w:t>Yan </w:t>
      </w:r>
      <w:r>
        <w:rPr>
          <w:color w:val="231F1F"/>
          <w:w w:val="85"/>
        </w:rPr>
        <w:t>Hizmet</w:t>
      </w:r>
      <w:r>
        <w:rPr>
          <w:color w:val="231F1F"/>
          <w:spacing w:val="-2"/>
          <w:w w:val="85"/>
        </w:rPr>
        <w:t> </w:t>
      </w:r>
      <w:r>
        <w:rPr>
          <w:color w:val="231F1F"/>
          <w:w w:val="85"/>
        </w:rPr>
        <w:t>Sağlayıcı</w:t>
      </w:r>
      <w:r>
        <w:rPr>
          <w:color w:val="231F1F"/>
        </w:rPr>
        <w:t> </w:t>
      </w:r>
      <w:r>
        <w:rPr>
          <w:color w:val="231F1F"/>
          <w:w w:val="85"/>
        </w:rPr>
        <w:t>bu</w:t>
      </w:r>
      <w:r>
        <w:rPr>
          <w:color w:val="231F1F"/>
          <w:spacing w:val="-5"/>
          <w:w w:val="85"/>
        </w:rPr>
        <w:t> </w:t>
      </w:r>
      <w:r>
        <w:rPr>
          <w:color w:val="231F1F"/>
          <w:w w:val="85"/>
        </w:rPr>
        <w:t>anlaşma kapsamındaki</w:t>
      </w:r>
      <w:r>
        <w:rPr>
          <w:color w:val="231F1F"/>
        </w:rPr>
        <w:t> </w:t>
      </w:r>
      <w:r>
        <w:rPr>
          <w:color w:val="231F1F"/>
          <w:w w:val="85"/>
        </w:rPr>
        <w:t>yan hizmet birimlerinde:</w:t>
      </w:r>
    </w:p>
    <w:p>
      <w:pPr>
        <w:pStyle w:val="ListParagraph"/>
        <w:numPr>
          <w:ilvl w:val="0"/>
          <w:numId w:val="57"/>
        </w:numPr>
        <w:tabs>
          <w:tab w:pos="1195" w:val="left" w:leader="none"/>
        </w:tabs>
        <w:spacing w:line="244" w:lineRule="auto" w:before="1" w:after="0"/>
        <w:ind w:left="207" w:right="171" w:firstLine="490"/>
        <w:jc w:val="both"/>
        <w:rPr>
          <w:sz w:val="20"/>
        </w:rPr>
      </w:pPr>
      <w:r>
        <w:rPr>
          <w:color w:val="231F1F"/>
          <w:w w:val="85"/>
          <w:sz w:val="20"/>
        </w:rPr>
        <w:t>MYTM ve/veya BYTM tarafından verilecek talimatlar</w:t>
      </w:r>
      <w:r>
        <w:rPr>
          <w:color w:val="231F1F"/>
          <w:spacing w:val="-1"/>
          <w:w w:val="85"/>
          <w:sz w:val="20"/>
        </w:rPr>
        <w:t> </w:t>
      </w:r>
      <w:r>
        <w:rPr>
          <w:color w:val="231F1F"/>
          <w:w w:val="85"/>
          <w:sz w:val="20"/>
        </w:rPr>
        <w:t>doğrultusunda</w:t>
      </w:r>
      <w:r>
        <w:rPr>
          <w:color w:val="231F1F"/>
          <w:sz w:val="20"/>
        </w:rPr>
        <w:t> </w:t>
      </w:r>
      <w:r>
        <w:rPr>
          <w:color w:val="231F1F"/>
          <w:w w:val="85"/>
          <w:sz w:val="20"/>
        </w:rPr>
        <w:t>,</w:t>
      </w:r>
      <w:r>
        <w:rPr>
          <w:color w:val="231F1F"/>
          <w:spacing w:val="-3"/>
          <w:w w:val="85"/>
          <w:sz w:val="20"/>
        </w:rPr>
        <w:t> </w:t>
      </w:r>
      <w:r>
        <w:rPr>
          <w:color w:val="231F1F"/>
          <w:w w:val="85"/>
          <w:sz w:val="20"/>
        </w:rPr>
        <w:t>yan</w:t>
      </w:r>
      <w:r>
        <w:rPr>
          <w:color w:val="231F1F"/>
          <w:spacing w:val="-1"/>
          <w:w w:val="85"/>
          <w:sz w:val="20"/>
        </w:rPr>
        <w:t> </w:t>
      </w:r>
      <w:r>
        <w:rPr>
          <w:color w:val="231F1F"/>
          <w:w w:val="85"/>
          <w:sz w:val="20"/>
        </w:rPr>
        <w:t>hizmet biriminde</w:t>
      </w:r>
      <w:r>
        <w:rPr>
          <w:color w:val="231F1F"/>
          <w:spacing w:val="-5"/>
          <w:w w:val="85"/>
          <w:sz w:val="20"/>
        </w:rPr>
        <w:t> </w:t>
      </w:r>
      <w:r>
        <w:rPr>
          <w:color w:val="231F1F"/>
          <w:w w:val="85"/>
          <w:sz w:val="20"/>
        </w:rPr>
        <w:t>depolanmış</w:t>
      </w:r>
      <w:r>
        <w:rPr>
          <w:color w:val="231F1F"/>
          <w:spacing w:val="-1"/>
          <w:w w:val="85"/>
          <w:sz w:val="20"/>
        </w:rPr>
        <w:t> </w:t>
      </w:r>
      <w:r>
        <w:rPr>
          <w:color w:val="231F1F"/>
          <w:w w:val="85"/>
          <w:sz w:val="20"/>
        </w:rPr>
        <w:t>cnc</w:t>
      </w:r>
      <w:r>
        <w:rPr>
          <w:color w:val="231F1F"/>
          <w:spacing w:val="-5"/>
          <w:w w:val="85"/>
          <w:sz w:val="20"/>
        </w:rPr>
        <w:t> </w:t>
      </w:r>
      <w:r>
        <w:rPr>
          <w:color w:val="231F1F"/>
          <w:w w:val="85"/>
          <w:sz w:val="20"/>
        </w:rPr>
        <w:t>jisinin</w:t>
      </w:r>
      <w:r>
        <w:rPr>
          <w:color w:val="231F1F"/>
          <w:sz w:val="20"/>
        </w:rPr>
        <w:t> </w:t>
      </w:r>
      <w:r>
        <w:rPr>
          <w:color w:val="231F1F"/>
          <w:w w:val="85"/>
          <w:sz w:val="20"/>
        </w:rPr>
        <w:t>lamamını sisleme verebilecek</w:t>
      </w:r>
      <w:r>
        <w:rPr>
          <w:color w:val="231F1F"/>
          <w:w w:val="85"/>
          <w:sz w:val="20"/>
        </w:rPr>
        <w:t> şekilde</w:t>
      </w:r>
      <w:r>
        <w:rPr>
          <w:color w:val="231F1F"/>
          <w:spacing w:val="-2"/>
          <w:w w:val="85"/>
          <w:sz w:val="20"/>
        </w:rPr>
        <w:t> </w:t>
      </w:r>
      <w:r>
        <w:rPr>
          <w:color w:val="231F1F"/>
          <w:w w:val="85"/>
          <w:sz w:val="20"/>
        </w:rPr>
        <w:t>gerekli</w:t>
      </w:r>
      <w:r>
        <w:rPr>
          <w:color w:val="231F1F"/>
          <w:sz w:val="20"/>
        </w:rPr>
        <w:t> </w:t>
      </w:r>
      <w:r>
        <w:rPr>
          <w:color w:val="231F1F"/>
          <w:w w:val="85"/>
          <w:sz w:val="20"/>
        </w:rPr>
        <w:t>kontrol</w:t>
      </w:r>
      <w:r>
        <w:rPr>
          <w:color w:val="231F1F"/>
          <w:sz w:val="20"/>
        </w:rPr>
        <w:t> </w:t>
      </w:r>
      <w:r>
        <w:rPr>
          <w:color w:val="231F1F"/>
          <w:w w:val="85"/>
          <w:sz w:val="20"/>
        </w:rPr>
        <w:t>sisteminin </w:t>
      </w:r>
      <w:r>
        <w:rPr>
          <w:color w:val="231F1F"/>
          <w:spacing w:val="-2"/>
          <w:w w:val="90"/>
          <w:sz w:val="20"/>
        </w:rPr>
        <w:t>kurulması,</w:t>
      </w:r>
    </w:p>
    <w:p>
      <w:pPr>
        <w:pStyle w:val="ListParagraph"/>
        <w:numPr>
          <w:ilvl w:val="0"/>
          <w:numId w:val="57"/>
        </w:numPr>
        <w:tabs>
          <w:tab w:pos="1196" w:val="left" w:leader="none"/>
        </w:tabs>
        <w:spacing w:line="240" w:lineRule="auto" w:before="8" w:after="0"/>
        <w:ind w:left="203" w:right="175" w:firstLine="497"/>
        <w:jc w:val="both"/>
        <w:rPr>
          <w:sz w:val="20"/>
        </w:rPr>
      </w:pPr>
      <w:r>
        <w:rPr>
          <w:color w:val="231F1F"/>
          <w:w w:val="85"/>
          <w:sz w:val="20"/>
        </w:rPr>
        <w:t>MYTM</w:t>
      </w:r>
      <w:r>
        <w:rPr>
          <w:color w:val="231F1F"/>
          <w:w w:val="85"/>
          <w:sz w:val="20"/>
        </w:rPr>
        <w:t> ve/veya BYT\ı[</w:t>
      </w:r>
      <w:r>
        <w:rPr>
          <w:color w:val="231F1F"/>
          <w:spacing w:val="40"/>
          <w:sz w:val="20"/>
        </w:rPr>
        <w:t> </w:t>
      </w:r>
      <w:r>
        <w:rPr>
          <w:color w:val="231F1F"/>
          <w:w w:val="85"/>
          <w:sz w:val="20"/>
        </w:rPr>
        <w:t>talimat gelmesinin ardından en.fazla 3 dakika içerisinde iletim sistemi seviyesinde</w:t>
      </w:r>
      <w:r>
        <w:rPr>
          <w:color w:val="231F1F"/>
          <w:sz w:val="20"/>
        </w:rPr>
        <w:t> </w:t>
      </w:r>
      <w:r>
        <w:rPr>
          <w:color w:val="231F1F"/>
          <w:w w:val="85"/>
          <w:sz w:val="20"/>
        </w:rPr>
        <w:t>bağlı olduğu barayı enerjilendirebilmesi,</w:t>
      </w:r>
    </w:p>
    <w:p>
      <w:pPr>
        <w:pStyle w:val="ListParagraph"/>
        <w:numPr>
          <w:ilvl w:val="0"/>
          <w:numId w:val="57"/>
        </w:numPr>
        <w:tabs>
          <w:tab w:pos="1195" w:val="left" w:leader="none"/>
        </w:tabs>
        <w:spacing w:line="244" w:lineRule="auto" w:before="11" w:after="0"/>
        <w:ind w:left="202" w:right="165" w:firstLine="495"/>
        <w:jc w:val="both"/>
        <w:rPr>
          <w:sz w:val="20"/>
        </w:rPr>
      </w:pPr>
      <w:r>
        <w:rPr>
          <w:color w:val="231F1F"/>
          <w:w w:val="85"/>
          <w:sz w:val="20"/>
        </w:rPr>
        <w:t>Oturan</w:t>
      </w:r>
      <w:r>
        <w:rPr>
          <w:color w:val="231F1F"/>
          <w:w w:val="85"/>
          <w:sz w:val="20"/>
        </w:rPr>
        <w:t> sistemin</w:t>
      </w:r>
      <w:r>
        <w:rPr>
          <w:color w:val="231F1F"/>
          <w:w w:val="85"/>
          <w:sz w:val="20"/>
        </w:rPr>
        <w:t> toparlanması</w:t>
      </w:r>
      <w:r>
        <w:rPr>
          <w:color w:val="231F1F"/>
          <w:w w:val="85"/>
          <w:sz w:val="20"/>
        </w:rPr>
        <w:t> sırasında</w:t>
      </w:r>
      <w:r>
        <w:rPr>
          <w:color w:val="231F1F"/>
          <w:w w:val="85"/>
          <w:sz w:val="20"/>
        </w:rPr>
        <w:t> meydana</w:t>
      </w:r>
      <w:r>
        <w:rPr>
          <w:color w:val="231F1F"/>
          <w:w w:val="85"/>
          <w:sz w:val="20"/>
        </w:rPr>
        <w:t> gelebilecek</w:t>
      </w:r>
      <w:r>
        <w:rPr>
          <w:color w:val="231F1F"/>
          <w:w w:val="85"/>
          <w:sz w:val="20"/>
        </w:rPr>
        <w:t> olası</w:t>
      </w:r>
      <w:r>
        <w:rPr>
          <w:color w:val="231F1F"/>
          <w:w w:val="85"/>
          <w:sz w:val="20"/>
        </w:rPr>
        <w:t> problemler</w:t>
      </w:r>
      <w:r>
        <w:rPr>
          <w:color w:val="231F1F"/>
          <w:w w:val="85"/>
          <w:sz w:val="20"/>
        </w:rPr>
        <w:t> ve </w:t>
      </w:r>
      <w:r>
        <w:rPr>
          <w:color w:val="231F1F"/>
          <w:w w:val="90"/>
          <w:sz w:val="20"/>
        </w:rPr>
        <w:t>tekrardan</w:t>
      </w:r>
      <w:r>
        <w:rPr>
          <w:color w:val="231F1F"/>
          <w:w w:val="90"/>
          <w:sz w:val="20"/>
        </w:rPr>
        <w:t> oturma</w:t>
      </w:r>
      <w:r>
        <w:rPr>
          <w:color w:val="231F1F"/>
          <w:w w:val="90"/>
          <w:sz w:val="20"/>
        </w:rPr>
        <w:t> durumlarına</w:t>
      </w:r>
      <w:r>
        <w:rPr>
          <w:color w:val="231F1F"/>
          <w:w w:val="90"/>
          <w:sz w:val="20"/>
        </w:rPr>
        <w:t> karşı,</w:t>
      </w:r>
      <w:r>
        <w:rPr>
          <w:color w:val="231F1F"/>
          <w:w w:val="90"/>
          <w:sz w:val="20"/>
        </w:rPr>
        <w:t> ilgili</w:t>
      </w:r>
      <w:r>
        <w:rPr>
          <w:color w:val="231F1F"/>
          <w:w w:val="90"/>
          <w:sz w:val="20"/>
        </w:rPr>
        <w:t> yan</w:t>
      </w:r>
      <w:r>
        <w:rPr>
          <w:color w:val="231F1F"/>
          <w:w w:val="90"/>
          <w:sz w:val="20"/>
        </w:rPr>
        <w:t> hizmet</w:t>
      </w:r>
      <w:r>
        <w:rPr>
          <w:color w:val="231F1F"/>
          <w:w w:val="90"/>
          <w:sz w:val="20"/>
        </w:rPr>
        <w:t> biriminin</w:t>
      </w:r>
      <w:r>
        <w:rPr>
          <w:color w:val="231F1F"/>
          <w:w w:val="90"/>
          <w:sz w:val="20"/>
        </w:rPr>
        <w:t> ünitelerinin</w:t>
      </w:r>
      <w:r>
        <w:rPr>
          <w:color w:val="231F1F"/>
          <w:w w:val="90"/>
          <w:sz w:val="20"/>
        </w:rPr>
        <w:t> arka</w:t>
      </w:r>
      <w:r>
        <w:rPr>
          <w:color w:val="231F1F"/>
          <w:w w:val="90"/>
          <w:sz w:val="20"/>
        </w:rPr>
        <w:t> arkaya </w:t>
      </w:r>
      <w:r>
        <w:rPr>
          <w:color w:val="231F1F"/>
          <w:w w:val="85"/>
          <w:sz w:val="20"/>
        </w:rPr>
        <w:t>toparlanabilecek</w:t>
      </w:r>
      <w:r>
        <w:rPr>
          <w:color w:val="231F1F"/>
          <w:spacing w:val="-1"/>
          <w:w w:val="85"/>
          <w:sz w:val="20"/>
        </w:rPr>
        <w:t> </w:t>
      </w:r>
      <w:r>
        <w:rPr>
          <w:color w:val="231F1F"/>
          <w:w w:val="85"/>
          <w:sz w:val="20"/>
        </w:rPr>
        <w:t>yeteneğe</w:t>
      </w:r>
      <w:r>
        <w:rPr>
          <w:color w:val="231F1F"/>
          <w:sz w:val="20"/>
        </w:rPr>
        <w:t> </w:t>
      </w:r>
      <w:r>
        <w:rPr>
          <w:color w:val="231F1F"/>
          <w:w w:val="85"/>
          <w:sz w:val="20"/>
        </w:rPr>
        <w:t>ve bunu sağlayabilecek</w:t>
      </w:r>
      <w:r>
        <w:rPr>
          <w:color w:val="231F1F"/>
          <w:spacing w:val="-2"/>
          <w:w w:val="85"/>
          <w:sz w:val="20"/>
        </w:rPr>
        <w:t> </w:t>
      </w:r>
      <w:r>
        <w:rPr>
          <w:color w:val="231F1F"/>
          <w:w w:val="85"/>
          <w:sz w:val="20"/>
        </w:rPr>
        <w:t>gerekli altyapıya sahip olmasının sağlanması,</w:t>
      </w:r>
    </w:p>
    <w:p>
      <w:pPr>
        <w:pStyle w:val="BodyText"/>
        <w:spacing w:line="252" w:lineRule="auto"/>
        <w:ind w:left="204" w:right="173" w:firstLine="492"/>
        <w:jc w:val="both"/>
      </w:pPr>
      <w:r>
        <w:rPr>
          <w:color w:val="231F1F"/>
          <w:w w:val="90"/>
        </w:rPr>
        <w:t>ç)</w:t>
      </w:r>
      <w:r>
        <w:rPr>
          <w:color w:val="231F1F"/>
          <w:spacing w:val="-8"/>
          <w:w w:val="90"/>
        </w:rPr>
        <w:t> </w:t>
      </w:r>
      <w:r>
        <w:rPr>
          <w:color w:val="231F1F"/>
          <w:w w:val="90"/>
        </w:rPr>
        <w:t>İlk</w:t>
      </w:r>
      <w:r>
        <w:rPr>
          <w:color w:val="231F1F"/>
          <w:spacing w:val="-7"/>
          <w:w w:val="90"/>
        </w:rPr>
        <w:t> </w:t>
      </w:r>
      <w:r>
        <w:rPr>
          <w:color w:val="231F1F"/>
          <w:w w:val="90"/>
        </w:rPr>
        <w:t>enerjilendirme</w:t>
      </w:r>
      <w:r>
        <w:rPr>
          <w:color w:val="231F1F"/>
          <w:spacing w:val="-8"/>
          <w:w w:val="90"/>
        </w:rPr>
        <w:t> </w:t>
      </w:r>
      <w:r>
        <w:rPr>
          <w:color w:val="231F1F"/>
          <w:w w:val="90"/>
        </w:rPr>
        <w:t>esnasında</w:t>
      </w:r>
      <w:r>
        <w:rPr>
          <w:color w:val="231F1F"/>
          <w:spacing w:val="-7"/>
          <w:w w:val="90"/>
        </w:rPr>
        <w:t> </w:t>
      </w:r>
      <w:r>
        <w:rPr>
          <w:color w:val="231F1F"/>
          <w:w w:val="90"/>
        </w:rPr>
        <w:t>enerjisiz</w:t>
      </w:r>
      <w:r>
        <w:rPr>
          <w:color w:val="231F1F"/>
          <w:spacing w:val="-8"/>
          <w:w w:val="90"/>
        </w:rPr>
        <w:t> </w:t>
      </w:r>
      <w:r>
        <w:rPr>
          <w:color w:val="231F1F"/>
          <w:w w:val="90"/>
        </w:rPr>
        <w:t>baranın</w:t>
      </w:r>
      <w:r>
        <w:rPr>
          <w:color w:val="231F1F"/>
          <w:spacing w:val="-7"/>
          <w:w w:val="90"/>
        </w:rPr>
        <w:t> </w:t>
      </w:r>
      <w:r>
        <w:rPr>
          <w:color w:val="231F1F"/>
          <w:w w:val="90"/>
        </w:rPr>
        <w:t>kesicisinin</w:t>
      </w:r>
      <w:r>
        <w:rPr>
          <w:color w:val="231F1F"/>
          <w:spacing w:val="-4"/>
          <w:w w:val="90"/>
        </w:rPr>
        <w:t> </w:t>
      </w:r>
      <w:r>
        <w:rPr>
          <w:color w:val="231F1F"/>
          <w:w w:val="90"/>
        </w:rPr>
        <w:t>kapatılması</w:t>
      </w:r>
      <w:r>
        <w:rPr>
          <w:color w:val="231F1F"/>
          <w:spacing w:val="-4"/>
          <w:w w:val="90"/>
        </w:rPr>
        <w:t> </w:t>
      </w:r>
      <w:r>
        <w:rPr>
          <w:color w:val="231F1F"/>
          <w:w w:val="90"/>
        </w:rPr>
        <w:t>ve</w:t>
      </w:r>
      <w:r>
        <w:rPr>
          <w:color w:val="231F1F"/>
          <w:spacing w:val="-8"/>
          <w:w w:val="90"/>
        </w:rPr>
        <w:t> </w:t>
      </w:r>
      <w:r>
        <w:rPr>
          <w:color w:val="231F1F"/>
          <w:w w:val="90"/>
        </w:rPr>
        <w:t>söz</w:t>
      </w:r>
      <w:r>
        <w:rPr>
          <w:color w:val="231F1F"/>
          <w:spacing w:val="-7"/>
          <w:w w:val="90"/>
        </w:rPr>
        <w:t> </w:t>
      </w:r>
      <w:r>
        <w:rPr>
          <w:color w:val="231F1F"/>
          <w:w w:val="90"/>
        </w:rPr>
        <w:t>konusu </w:t>
      </w:r>
      <w:r>
        <w:rPr>
          <w:color w:val="231F1F"/>
          <w:w w:val="85"/>
        </w:rPr>
        <w:t>bölgedeki</w:t>
      </w:r>
      <w:r>
        <w:rPr>
          <w:color w:val="231F1F"/>
        </w:rPr>
        <w:t> </w:t>
      </w:r>
      <w:r>
        <w:rPr>
          <w:color w:val="231F1F"/>
          <w:w w:val="85"/>
        </w:rPr>
        <w:t>boş</w:t>
      </w:r>
      <w:r>
        <w:rPr>
          <w:color w:val="231F1F"/>
          <w:spacing w:val="-3"/>
          <w:w w:val="85"/>
        </w:rPr>
        <w:t> </w:t>
      </w:r>
      <w:r>
        <w:rPr>
          <w:color w:val="231F1F"/>
          <w:w w:val="85"/>
        </w:rPr>
        <w:t>hatlarm reaktif güç ihtiyacını kademeli olarak karşılanabilmesi</w:t>
      </w:r>
    </w:p>
    <w:p>
      <w:pPr>
        <w:pStyle w:val="ListParagraph"/>
        <w:numPr>
          <w:ilvl w:val="0"/>
          <w:numId w:val="57"/>
        </w:numPr>
        <w:tabs>
          <w:tab w:pos="1192" w:val="left" w:leader="none"/>
        </w:tabs>
        <w:spacing w:line="244" w:lineRule="auto" w:before="0" w:after="0"/>
        <w:ind w:left="201" w:right="175" w:firstLine="496"/>
        <w:jc w:val="both"/>
        <w:rPr>
          <w:sz w:val="20"/>
        </w:rPr>
      </w:pPr>
      <w:r>
        <w:rPr>
          <w:color w:val="231F1F"/>
          <w:w w:val="95"/>
          <w:sz w:val="20"/>
        </w:rPr>
        <w:t>Acilen</w:t>
      </w:r>
      <w:r>
        <w:rPr>
          <w:color w:val="231F1F"/>
          <w:spacing w:val="-5"/>
          <w:w w:val="95"/>
          <w:sz w:val="20"/>
        </w:rPr>
        <w:t> </w:t>
      </w:r>
      <w:r>
        <w:rPr>
          <w:color w:val="231F1F"/>
          <w:w w:val="95"/>
          <w:sz w:val="20"/>
        </w:rPr>
        <w:t>devreye</w:t>
      </w:r>
      <w:r>
        <w:rPr>
          <w:color w:val="231F1F"/>
          <w:spacing w:val="-5"/>
          <w:w w:val="95"/>
          <w:sz w:val="20"/>
        </w:rPr>
        <w:t> </w:t>
      </w:r>
      <w:r>
        <w:rPr>
          <w:color w:val="231F1F"/>
          <w:w w:val="95"/>
          <w:sz w:val="20"/>
        </w:rPr>
        <w:t>gim1elerini</w:t>
      </w:r>
      <w:r>
        <w:rPr>
          <w:color w:val="231F1F"/>
          <w:spacing w:val="-4"/>
          <w:w w:val="95"/>
          <w:sz w:val="20"/>
        </w:rPr>
        <w:t> </w:t>
      </w:r>
      <w:r>
        <w:rPr>
          <w:color w:val="231F1F"/>
          <w:w w:val="95"/>
          <w:sz w:val="20"/>
        </w:rPr>
        <w:t>engelleyecek</w:t>
      </w:r>
      <w:r>
        <w:rPr>
          <w:color w:val="231F1F"/>
          <w:w w:val="95"/>
          <w:sz w:val="20"/>
        </w:rPr>
        <w:t> ve</w:t>
      </w:r>
      <w:r>
        <w:rPr>
          <w:color w:val="231F1F"/>
          <w:spacing w:val="-9"/>
          <w:w w:val="95"/>
          <w:sz w:val="20"/>
        </w:rPr>
        <w:t> </w:t>
      </w:r>
      <w:r>
        <w:rPr>
          <w:color w:val="231F1F"/>
          <w:w w:val="95"/>
          <w:sz w:val="20"/>
        </w:rPr>
        <w:t>emre</w:t>
      </w:r>
      <w:r>
        <w:rPr>
          <w:color w:val="231F1F"/>
          <w:spacing w:val="-6"/>
          <w:w w:val="95"/>
          <w:sz w:val="20"/>
        </w:rPr>
        <w:t> </w:t>
      </w:r>
      <w:r>
        <w:rPr>
          <w:color w:val="231F1F"/>
          <w:w w:val="95"/>
          <w:sz w:val="20"/>
        </w:rPr>
        <w:t>amade</w:t>
      </w:r>
      <w:r>
        <w:rPr>
          <w:color w:val="231F1F"/>
          <w:spacing w:val="-5"/>
          <w:w w:val="95"/>
          <w:sz w:val="20"/>
        </w:rPr>
        <w:t> </w:t>
      </w:r>
      <w:r>
        <w:rPr>
          <w:color w:val="231F1F"/>
          <w:w w:val="95"/>
          <w:sz w:val="20"/>
        </w:rPr>
        <w:t>olma</w:t>
      </w:r>
      <w:r>
        <w:rPr>
          <w:color w:val="231F1F"/>
          <w:spacing w:val="-8"/>
          <w:w w:val="95"/>
          <w:sz w:val="20"/>
        </w:rPr>
        <w:t> </w:t>
      </w:r>
      <w:r>
        <w:rPr>
          <w:color w:val="231F1F"/>
          <w:w w:val="95"/>
          <w:sz w:val="20"/>
        </w:rPr>
        <w:t>durumlarını </w:t>
      </w:r>
      <w:r>
        <w:rPr>
          <w:color w:val="231F1F"/>
          <w:w w:val="85"/>
          <w:sz w:val="20"/>
        </w:rPr>
        <w:t>etkileyecek planlı bakımlar için ilgili BYTM'den</w:t>
      </w:r>
      <w:r>
        <w:rPr>
          <w:color w:val="231F1F"/>
          <w:sz w:val="20"/>
        </w:rPr>
        <w:t> </w:t>
      </w:r>
      <w:r>
        <w:rPr>
          <w:color w:val="231F1F"/>
          <w:w w:val="85"/>
          <w:sz w:val="20"/>
        </w:rPr>
        <w:t>izin almması, enıre amadeliği ortadan kaldıran </w:t>
      </w:r>
      <w:r>
        <w:rPr>
          <w:color w:val="231F1F"/>
          <w:w w:val="90"/>
          <w:sz w:val="20"/>
        </w:rPr>
        <w:t>arızaların</w:t>
      </w:r>
      <w:r>
        <w:rPr>
          <w:color w:val="231F1F"/>
          <w:spacing w:val="-8"/>
          <w:w w:val="90"/>
          <w:sz w:val="20"/>
        </w:rPr>
        <w:t> </w:t>
      </w:r>
      <w:r>
        <w:rPr>
          <w:color w:val="231F1F"/>
          <w:w w:val="90"/>
          <w:sz w:val="20"/>
        </w:rPr>
        <w:t>ise</w:t>
      </w:r>
      <w:r>
        <w:rPr>
          <w:color w:val="231F1F"/>
          <w:spacing w:val="-7"/>
          <w:w w:val="90"/>
          <w:sz w:val="20"/>
        </w:rPr>
        <w:t> </w:t>
      </w:r>
      <w:r>
        <w:rPr>
          <w:color w:val="231F1F"/>
          <w:w w:val="90"/>
          <w:sz w:val="20"/>
        </w:rPr>
        <w:t>derhal</w:t>
      </w:r>
      <w:r>
        <w:rPr>
          <w:color w:val="231F1F"/>
          <w:spacing w:val="-4"/>
          <w:w w:val="90"/>
          <w:sz w:val="20"/>
        </w:rPr>
        <w:t> </w:t>
      </w:r>
      <w:r>
        <w:rPr>
          <w:color w:val="231F1F"/>
          <w:w w:val="90"/>
          <w:sz w:val="20"/>
        </w:rPr>
        <w:t>bildirilmesi,</w:t>
      </w:r>
    </w:p>
    <w:p>
      <w:pPr>
        <w:pStyle w:val="ListParagraph"/>
        <w:numPr>
          <w:ilvl w:val="0"/>
          <w:numId w:val="57"/>
        </w:numPr>
        <w:tabs>
          <w:tab w:pos="1197" w:val="left" w:leader="none"/>
        </w:tabs>
        <w:spacing w:line="244" w:lineRule="auto" w:before="0" w:after="0"/>
        <w:ind w:left="204" w:right="168" w:firstLine="493"/>
        <w:jc w:val="both"/>
        <w:rPr>
          <w:sz w:val="20"/>
        </w:rPr>
      </w:pPr>
      <w:r>
        <w:rPr>
          <w:color w:val="231F1F"/>
          <w:w w:val="90"/>
          <w:sz w:val="20"/>
        </w:rPr>
        <w:t>TEİAŞ'a</w:t>
      </w:r>
      <w:r>
        <w:rPr>
          <w:color w:val="231F1F"/>
          <w:w w:val="90"/>
          <w:sz w:val="20"/>
        </w:rPr>
        <w:t> sağlamakla</w:t>
      </w:r>
      <w:r>
        <w:rPr>
          <w:color w:val="231F1F"/>
          <w:w w:val="90"/>
          <w:sz w:val="20"/>
        </w:rPr>
        <w:t> yükümlü</w:t>
      </w:r>
      <w:r>
        <w:rPr>
          <w:color w:val="231F1F"/>
          <w:w w:val="90"/>
          <w:sz w:val="20"/>
        </w:rPr>
        <w:t> olduğu</w:t>
      </w:r>
      <w:r>
        <w:rPr>
          <w:color w:val="231F1F"/>
          <w:w w:val="90"/>
          <w:sz w:val="20"/>
        </w:rPr>
        <w:t> Elektrik</w:t>
      </w:r>
      <w:r>
        <w:rPr>
          <w:color w:val="231F1F"/>
          <w:w w:val="90"/>
          <w:sz w:val="20"/>
        </w:rPr>
        <w:t> Şebeke</w:t>
      </w:r>
      <w:r>
        <w:rPr>
          <w:color w:val="231F1F"/>
          <w:w w:val="90"/>
          <w:sz w:val="20"/>
        </w:rPr>
        <w:t> Yönetmeliği'nin</w:t>
      </w:r>
      <w:r>
        <w:rPr>
          <w:color w:val="231F1F"/>
          <w:w w:val="90"/>
          <w:sz w:val="20"/>
        </w:rPr>
        <w:t> "Veri </w:t>
      </w:r>
      <w:r>
        <w:rPr>
          <w:color w:val="231F1F"/>
          <w:w w:val="80"/>
          <w:sz w:val="20"/>
        </w:rPr>
        <w:t>İletişim Sistemi" başlıklı 29 uncu maddesinde</w:t>
      </w:r>
      <w:r>
        <w:rPr>
          <w:color w:val="231F1F"/>
          <w:sz w:val="20"/>
        </w:rPr>
        <w:t> </w:t>
      </w:r>
      <w:r>
        <w:rPr>
          <w:color w:val="231F1F"/>
          <w:w w:val="80"/>
          <w:sz w:val="20"/>
        </w:rPr>
        <w:t>belirtilen</w:t>
      </w:r>
      <w:r>
        <w:rPr>
          <w:color w:val="231F1F"/>
          <w:sz w:val="20"/>
        </w:rPr>
        <w:t> </w:t>
      </w:r>
      <w:r>
        <w:rPr>
          <w:color w:val="231F1F"/>
          <w:w w:val="80"/>
          <w:sz w:val="20"/>
        </w:rPr>
        <w:t>verileri</w:t>
      </w:r>
      <w:r>
        <w:rPr>
          <w:color w:val="231F1F"/>
          <w:sz w:val="20"/>
        </w:rPr>
        <w:t> </w:t>
      </w:r>
      <w:r>
        <w:rPr>
          <w:color w:val="231F1F"/>
          <w:w w:val="80"/>
          <w:sz w:val="20"/>
        </w:rPr>
        <w:t>ve bu verilerin</w:t>
      </w:r>
      <w:r>
        <w:rPr>
          <w:color w:val="231F1F"/>
          <w:sz w:val="20"/>
        </w:rPr>
        <w:t> </w:t>
      </w:r>
      <w:r>
        <w:rPr>
          <w:color w:val="231F1F"/>
          <w:w w:val="80"/>
          <w:sz w:val="20"/>
        </w:rPr>
        <w:t>iletiminin sağlandığı</w:t>
      </w:r>
      <w:r>
        <w:rPr>
          <w:color w:val="231F1F"/>
          <w:w w:val="85"/>
          <w:sz w:val="20"/>
        </w:rPr>
        <w:t> veri</w:t>
      </w:r>
      <w:r>
        <w:rPr>
          <w:color w:val="231F1F"/>
          <w:spacing w:val="-5"/>
          <w:w w:val="85"/>
          <w:sz w:val="20"/>
        </w:rPr>
        <w:t> </w:t>
      </w:r>
      <w:r>
        <w:rPr>
          <w:color w:val="231F1F"/>
          <w:w w:val="85"/>
          <w:sz w:val="20"/>
        </w:rPr>
        <w:t>iletişim</w:t>
      </w:r>
      <w:r>
        <w:rPr>
          <w:color w:val="231F1F"/>
          <w:spacing w:val="-3"/>
          <w:w w:val="85"/>
          <w:sz w:val="20"/>
        </w:rPr>
        <w:t> </w:t>
      </w:r>
      <w:r>
        <w:rPr>
          <w:color w:val="231F1F"/>
          <w:w w:val="85"/>
          <w:sz w:val="20"/>
        </w:rPr>
        <w:t>sistemini</w:t>
      </w:r>
      <w:r>
        <w:rPr>
          <w:color w:val="231F1F"/>
          <w:sz w:val="20"/>
        </w:rPr>
        <w:t> </w:t>
      </w:r>
      <w:r>
        <w:rPr>
          <w:color w:val="231F1F"/>
          <w:w w:val="85"/>
          <w:sz w:val="20"/>
        </w:rPr>
        <w:t>birincil</w:t>
      </w:r>
      <w:r>
        <w:rPr>
          <w:color w:val="231F1F"/>
          <w:spacing w:val="-1"/>
          <w:w w:val="85"/>
          <w:sz w:val="20"/>
        </w:rPr>
        <w:t> </w:t>
      </w:r>
      <w:r>
        <w:rPr>
          <w:color w:val="231F1F"/>
          <w:w w:val="85"/>
          <w:sz w:val="20"/>
        </w:rPr>
        <w:t>güç</w:t>
      </w:r>
      <w:r>
        <w:rPr>
          <w:color w:val="231F1F"/>
          <w:spacing w:val="-3"/>
          <w:w w:val="85"/>
          <w:sz w:val="20"/>
        </w:rPr>
        <w:t> </w:t>
      </w:r>
      <w:r>
        <w:rPr>
          <w:color w:val="231F1F"/>
          <w:w w:val="85"/>
          <w:sz w:val="20"/>
        </w:rPr>
        <w:t>kaynağının kaybı durumunda</w:t>
      </w:r>
      <w:r>
        <w:rPr>
          <w:color w:val="231F1F"/>
          <w:spacing w:val="-1"/>
          <w:sz w:val="20"/>
        </w:rPr>
        <w:t> </w:t>
      </w:r>
      <w:r>
        <w:rPr>
          <w:color w:val="231F1F"/>
          <w:w w:val="85"/>
          <w:sz w:val="20"/>
        </w:rPr>
        <w:t>en</w:t>
      </w:r>
      <w:r>
        <w:rPr>
          <w:color w:val="231F1F"/>
          <w:spacing w:val="-5"/>
          <w:w w:val="85"/>
          <w:sz w:val="20"/>
        </w:rPr>
        <w:t> </w:t>
      </w:r>
      <w:r>
        <w:rPr>
          <w:color w:val="231F1F"/>
          <w:w w:val="85"/>
          <w:sz w:val="20"/>
        </w:rPr>
        <w:t>az</w:t>
      </w:r>
      <w:r>
        <w:rPr>
          <w:color w:val="231F1F"/>
          <w:spacing w:val="-4"/>
          <w:w w:val="85"/>
          <w:sz w:val="20"/>
        </w:rPr>
        <w:t> </w:t>
      </w:r>
      <w:r>
        <w:rPr>
          <w:color w:val="231F1F"/>
          <w:w w:val="85"/>
          <w:sz w:val="20"/>
        </w:rPr>
        <w:t>24</w:t>
      </w:r>
      <w:r>
        <w:rPr>
          <w:color w:val="231F1F"/>
          <w:spacing w:val="-5"/>
          <w:w w:val="85"/>
          <w:sz w:val="20"/>
        </w:rPr>
        <w:t> </w:t>
      </w:r>
      <w:r>
        <w:rPr>
          <w:color w:val="231F1F"/>
          <w:w w:val="85"/>
          <w:sz w:val="20"/>
        </w:rPr>
        <w:t>saat</w:t>
      </w:r>
      <w:r>
        <w:rPr>
          <w:color w:val="231F1F"/>
          <w:spacing w:val="-3"/>
          <w:w w:val="85"/>
          <w:sz w:val="20"/>
        </w:rPr>
        <w:t> </w:t>
      </w:r>
      <w:r>
        <w:rPr>
          <w:color w:val="231F1F"/>
          <w:w w:val="85"/>
          <w:sz w:val="20"/>
        </w:rPr>
        <w:t>süreyle çalışır halde tutabilecek yedek güç kaynağına sahip olmasının sağlanması</w:t>
      </w:r>
    </w:p>
    <w:p>
      <w:pPr>
        <w:pStyle w:val="BodyText"/>
        <w:ind w:left="804"/>
        <w:jc w:val="both"/>
      </w:pPr>
      <w:r>
        <w:rPr>
          <w:color w:val="231F1F"/>
          <w:w w:val="85"/>
        </w:rPr>
        <w:t>ile</w:t>
      </w:r>
      <w:r>
        <w:rPr>
          <w:color w:val="231F1F"/>
          <w:spacing w:val="-4"/>
          <w:w w:val="85"/>
        </w:rPr>
        <w:t> </w:t>
      </w:r>
      <w:r>
        <w:rPr>
          <w:color w:val="231F1F"/>
          <w:spacing w:val="-2"/>
          <w:w w:val="90"/>
        </w:rPr>
        <w:t>yükümlüdür.</w:t>
      </w:r>
    </w:p>
    <w:p>
      <w:pPr>
        <w:pStyle w:val="ListParagraph"/>
        <w:numPr>
          <w:ilvl w:val="1"/>
          <w:numId w:val="57"/>
        </w:numPr>
        <w:tabs>
          <w:tab w:pos="1070" w:val="left" w:leader="none"/>
        </w:tabs>
        <w:spacing w:line="252" w:lineRule="auto" w:before="0" w:after="0"/>
        <w:ind w:left="207" w:right="175" w:firstLine="594"/>
        <w:jc w:val="both"/>
        <w:rPr>
          <w:sz w:val="20"/>
        </w:rPr>
      </w:pPr>
      <w:r>
        <w:rPr>
          <w:color w:val="231F1F"/>
          <w:w w:val="90"/>
          <w:sz w:val="20"/>
        </w:rPr>
        <w:t>Yan</w:t>
      </w:r>
      <w:r>
        <w:rPr>
          <w:color w:val="231F1F"/>
          <w:w w:val="90"/>
          <w:sz w:val="20"/>
        </w:rPr>
        <w:t> Hizmet</w:t>
      </w:r>
      <w:r>
        <w:rPr>
          <w:color w:val="231F1F"/>
          <w:spacing w:val="-3"/>
          <w:w w:val="90"/>
          <w:sz w:val="20"/>
        </w:rPr>
        <w:t> </w:t>
      </w:r>
      <w:r>
        <w:rPr>
          <w:color w:val="231F1F"/>
          <w:w w:val="90"/>
          <w:sz w:val="20"/>
        </w:rPr>
        <w:t>Sağlayıcı,</w:t>
      </w:r>
      <w:r>
        <w:rPr>
          <w:color w:val="231F1F"/>
          <w:spacing w:val="-3"/>
          <w:w w:val="90"/>
          <w:sz w:val="20"/>
        </w:rPr>
        <w:t> </w:t>
      </w:r>
      <w:r>
        <w:rPr>
          <w:color w:val="231F1F"/>
          <w:w w:val="90"/>
          <w:sz w:val="20"/>
        </w:rPr>
        <w:t>Elektrik</w:t>
      </w:r>
      <w:r>
        <w:rPr>
          <w:color w:val="231F1F"/>
          <w:w w:val="90"/>
          <w:sz w:val="20"/>
        </w:rPr>
        <w:t> Piyasası</w:t>
      </w:r>
      <w:r>
        <w:rPr>
          <w:color w:val="231F1F"/>
          <w:w w:val="90"/>
          <w:sz w:val="20"/>
        </w:rPr>
        <w:t> Kanunu,</w:t>
      </w:r>
      <w:r>
        <w:rPr>
          <w:color w:val="231F1F"/>
          <w:spacing w:val="-3"/>
          <w:w w:val="90"/>
          <w:sz w:val="20"/>
        </w:rPr>
        <w:t> </w:t>
      </w:r>
      <w:r>
        <w:rPr>
          <w:color w:val="231F1F"/>
          <w:w w:val="90"/>
          <w:sz w:val="20"/>
        </w:rPr>
        <w:t>ilgili</w:t>
      </w:r>
      <w:r>
        <w:rPr>
          <w:color w:val="231F1F"/>
          <w:w w:val="90"/>
          <w:sz w:val="20"/>
        </w:rPr>
        <w:t> ikincil</w:t>
      </w:r>
      <w:r>
        <w:rPr>
          <w:color w:val="231F1F"/>
          <w:w w:val="90"/>
          <w:sz w:val="20"/>
        </w:rPr>
        <w:t> mevzuat</w:t>
      </w:r>
      <w:r>
        <w:rPr>
          <w:color w:val="231F1F"/>
          <w:spacing w:val="-1"/>
          <w:w w:val="90"/>
          <w:sz w:val="20"/>
        </w:rPr>
        <w:t> </w:t>
      </w:r>
      <w:r>
        <w:rPr>
          <w:color w:val="231F1F"/>
          <w:w w:val="90"/>
          <w:sz w:val="20"/>
        </w:rPr>
        <w:t>ve</w:t>
      </w:r>
      <w:r>
        <w:rPr>
          <w:color w:val="231F1F"/>
          <w:spacing w:val="-8"/>
          <w:w w:val="90"/>
          <w:sz w:val="20"/>
        </w:rPr>
        <w:t> </w:t>
      </w:r>
      <w:r>
        <w:rPr>
          <w:color w:val="231F1F"/>
          <w:w w:val="90"/>
          <w:sz w:val="20"/>
        </w:rPr>
        <w:t>Kurul </w:t>
      </w:r>
      <w:r>
        <w:rPr>
          <w:color w:val="231F1F"/>
          <w:w w:val="85"/>
          <w:sz w:val="20"/>
        </w:rPr>
        <w:t>kararları ile</w:t>
      </w:r>
      <w:r>
        <w:rPr>
          <w:color w:val="231F1F"/>
          <w:spacing w:val="-5"/>
          <w:w w:val="85"/>
          <w:sz w:val="20"/>
        </w:rPr>
        <w:t> </w:t>
      </w:r>
      <w:r>
        <w:rPr>
          <w:color w:val="231F1F"/>
          <w:w w:val="85"/>
          <w:sz w:val="20"/>
        </w:rPr>
        <w:t>bunlarda</w:t>
      </w:r>
      <w:r>
        <w:rPr>
          <w:color w:val="231F1F"/>
          <w:sz w:val="20"/>
        </w:rPr>
        <w:t> </w:t>
      </w:r>
      <w:r>
        <w:rPr>
          <w:color w:val="231F1F"/>
          <w:w w:val="85"/>
          <w:sz w:val="20"/>
        </w:rPr>
        <w:t>meydana gelecek tüm</w:t>
      </w:r>
      <w:r>
        <w:rPr>
          <w:color w:val="231F1F"/>
          <w:spacing w:val="-5"/>
          <w:w w:val="85"/>
          <w:sz w:val="20"/>
        </w:rPr>
        <w:t> </w:t>
      </w:r>
      <w:r>
        <w:rPr>
          <w:color w:val="231F1F"/>
          <w:w w:val="85"/>
          <w:sz w:val="20"/>
        </w:rPr>
        <w:t>değişikliklere</w:t>
      </w:r>
      <w:r>
        <w:rPr>
          <w:color w:val="231F1F"/>
          <w:spacing w:val="-10"/>
          <w:w w:val="85"/>
          <w:sz w:val="20"/>
        </w:rPr>
        <w:t> </w:t>
      </w:r>
      <w:r>
        <w:rPr>
          <w:color w:val="231F1F"/>
          <w:w w:val="85"/>
          <w:sz w:val="20"/>
        </w:rPr>
        <w:t>uymakla</w:t>
      </w:r>
      <w:r>
        <w:rPr>
          <w:color w:val="231F1F"/>
          <w:sz w:val="20"/>
        </w:rPr>
        <w:t> </w:t>
      </w:r>
      <w:r>
        <w:rPr>
          <w:color w:val="231F1F"/>
          <w:w w:val="85"/>
          <w:sz w:val="20"/>
        </w:rPr>
        <w:t>yükümlüdür.</w:t>
      </w:r>
    </w:p>
    <w:p>
      <w:pPr>
        <w:pStyle w:val="Heading4"/>
        <w:spacing w:line="223" w:lineRule="exact"/>
        <w:ind w:left="697"/>
        <w:jc w:val="both"/>
      </w:pPr>
      <w:r>
        <w:rPr>
          <w:color w:val="231F1F"/>
          <w:w w:val="85"/>
        </w:rPr>
        <w:t>TEİAŞ'ın</w:t>
      </w:r>
      <w:r>
        <w:rPr>
          <w:color w:val="231F1F"/>
          <w:spacing w:val="-5"/>
          <w:w w:val="85"/>
        </w:rPr>
        <w:t> </w:t>
      </w:r>
      <w:r>
        <w:rPr>
          <w:color w:val="231F1F"/>
          <w:w w:val="85"/>
        </w:rPr>
        <w:t>hak</w:t>
      </w:r>
      <w:r>
        <w:rPr>
          <w:color w:val="231F1F"/>
          <w:spacing w:val="-4"/>
          <w:w w:val="85"/>
        </w:rPr>
        <w:t> </w:t>
      </w:r>
      <w:r>
        <w:rPr>
          <w:color w:val="231F1F"/>
          <w:w w:val="85"/>
        </w:rPr>
        <w:t>ve</w:t>
      </w:r>
      <w:r>
        <w:rPr>
          <w:color w:val="231F1F"/>
          <w:spacing w:val="-5"/>
          <w:w w:val="85"/>
        </w:rPr>
        <w:t> </w:t>
      </w:r>
      <w:r>
        <w:rPr>
          <w:color w:val="231F1F"/>
          <w:spacing w:val="-2"/>
          <w:w w:val="85"/>
        </w:rPr>
        <w:t>yükümlülükleri</w:t>
      </w:r>
    </w:p>
    <w:p>
      <w:pPr>
        <w:pStyle w:val="BodyText"/>
        <w:spacing w:line="244" w:lineRule="auto" w:before="5"/>
        <w:ind w:left="202" w:right="173" w:firstLine="493"/>
        <w:jc w:val="both"/>
      </w:pPr>
      <w:r>
        <w:rPr>
          <w:b/>
          <w:color w:val="231F1F"/>
          <w:w w:val="95"/>
        </w:rPr>
        <w:t>MADDE</w:t>
      </w:r>
      <w:r>
        <w:rPr>
          <w:b/>
          <w:color w:val="231F1F"/>
          <w:spacing w:val="-10"/>
          <w:w w:val="95"/>
        </w:rPr>
        <w:t> </w:t>
      </w:r>
      <w:r>
        <w:rPr>
          <w:b/>
          <w:color w:val="231F1F"/>
          <w:w w:val="95"/>
        </w:rPr>
        <w:t>5-</w:t>
      </w:r>
      <w:r>
        <w:rPr>
          <w:b/>
          <w:color w:val="231F1F"/>
          <w:spacing w:val="-10"/>
          <w:w w:val="95"/>
        </w:rPr>
        <w:t> </w:t>
      </w:r>
      <w:r>
        <w:rPr>
          <w:color w:val="231F1F"/>
          <w:w w:val="95"/>
        </w:rPr>
        <w:t>{l)</w:t>
      </w:r>
      <w:r>
        <w:rPr>
          <w:color w:val="231F1F"/>
          <w:spacing w:val="-9"/>
          <w:w w:val="95"/>
        </w:rPr>
        <w:t> </w:t>
      </w:r>
      <w:r>
        <w:rPr>
          <w:color w:val="231F1F"/>
          <w:w w:val="95"/>
        </w:rPr>
        <w:t>TEİAŞ,</w:t>
      </w:r>
      <w:r>
        <w:rPr>
          <w:color w:val="231F1F"/>
          <w:w w:val="95"/>
        </w:rPr>
        <w:t> yan</w:t>
      </w:r>
      <w:r>
        <w:rPr>
          <w:color w:val="231F1F"/>
          <w:spacing w:val="-2"/>
          <w:w w:val="95"/>
        </w:rPr>
        <w:t> </w:t>
      </w:r>
      <w:r>
        <w:rPr>
          <w:color w:val="231F1F"/>
          <w:w w:val="95"/>
        </w:rPr>
        <w:t>hizmet</w:t>
      </w:r>
      <w:r>
        <w:rPr>
          <w:color w:val="231F1F"/>
          <w:w w:val="95"/>
        </w:rPr>
        <w:t> birimlerinin</w:t>
      </w:r>
      <w:r>
        <w:rPr>
          <w:color w:val="231F1F"/>
          <w:spacing w:val="-1"/>
          <w:w w:val="95"/>
        </w:rPr>
        <w:t> </w:t>
      </w:r>
      <w:r>
        <w:rPr>
          <w:color w:val="231F1F"/>
          <w:w w:val="95"/>
        </w:rPr>
        <w:t>ilgili</w:t>
      </w:r>
      <w:r>
        <w:rPr>
          <w:color w:val="231F1F"/>
          <w:w w:val="95"/>
        </w:rPr>
        <w:t> mevzuat</w:t>
      </w:r>
      <w:r>
        <w:rPr>
          <w:color w:val="231F1F"/>
          <w:w w:val="95"/>
        </w:rPr>
        <w:t> uyarınca</w:t>
      </w:r>
      <w:r>
        <w:rPr>
          <w:color w:val="231F1F"/>
          <w:spacing w:val="-1"/>
          <w:w w:val="95"/>
        </w:rPr>
        <w:t> </w:t>
      </w:r>
      <w:r>
        <w:rPr>
          <w:color w:val="231F1F"/>
          <w:w w:val="95"/>
        </w:rPr>
        <w:t>Anlaşma </w:t>
      </w:r>
      <w:r>
        <w:rPr>
          <w:color w:val="231F1F"/>
          <w:w w:val="85"/>
        </w:rPr>
        <w:t>kapsamındaki</w:t>
      </w:r>
      <w:r>
        <w:rPr>
          <w:color w:val="231F1F"/>
        </w:rPr>
        <w:t> </w:t>
      </w:r>
      <w:r>
        <w:rPr>
          <w:color w:val="231F1F"/>
          <w:w w:val="85"/>
        </w:rPr>
        <w:t>hizmetleri sunma yeterliliğini ispatlayacak sertifikaları:</w:t>
      </w:r>
    </w:p>
    <w:p>
      <w:pPr>
        <w:pStyle w:val="ListParagraph"/>
        <w:numPr>
          <w:ilvl w:val="2"/>
          <w:numId w:val="57"/>
        </w:numPr>
        <w:tabs>
          <w:tab w:pos="1194" w:val="left" w:leader="none"/>
        </w:tabs>
        <w:spacing w:line="240" w:lineRule="auto" w:before="2" w:after="0"/>
        <w:ind w:left="209" w:right="171" w:firstLine="592"/>
        <w:jc w:val="both"/>
        <w:rPr>
          <w:sz w:val="20"/>
        </w:rPr>
      </w:pPr>
      <w:r>
        <w:rPr>
          <w:color w:val="231F1F"/>
          <w:w w:val="85"/>
          <w:sz w:val="20"/>
        </w:rPr>
        <w:t>Du</w:t>
      </w:r>
      <w:r>
        <w:rPr>
          <w:color w:val="231F1F"/>
          <w:spacing w:val="-5"/>
          <w:w w:val="85"/>
          <w:sz w:val="20"/>
        </w:rPr>
        <w:t> </w:t>
      </w:r>
      <w:r>
        <w:rPr>
          <w:color w:val="231F1F"/>
          <w:w w:val="85"/>
          <w:sz w:val="20"/>
        </w:rPr>
        <w:t>Anlaşmanın</w:t>
      </w:r>
      <w:r>
        <w:rPr>
          <w:color w:val="231F1F"/>
          <w:spacing w:val="-5"/>
          <w:sz w:val="20"/>
        </w:rPr>
        <w:t> </w:t>
      </w:r>
      <w:r>
        <w:rPr>
          <w:color w:val="231F1F"/>
          <w:w w:val="85"/>
          <w:sz w:val="20"/>
        </w:rPr>
        <w:t>imzalanmasından</w:t>
      </w:r>
      <w:r>
        <w:rPr>
          <w:color w:val="231F1F"/>
          <w:spacing w:val="-5"/>
          <w:w w:val="85"/>
          <w:sz w:val="20"/>
        </w:rPr>
        <w:t> </w:t>
      </w:r>
      <w:r>
        <w:rPr>
          <w:color w:val="231F1F"/>
          <w:w w:val="85"/>
          <w:sz w:val="20"/>
        </w:rPr>
        <w:t>ve/veya</w:t>
      </w:r>
      <w:r>
        <w:rPr>
          <w:color w:val="231F1F"/>
          <w:spacing w:val="-2"/>
          <w:sz w:val="20"/>
        </w:rPr>
        <w:t> </w:t>
      </w:r>
      <w:r>
        <w:rPr>
          <w:color w:val="231F1F"/>
          <w:w w:val="85"/>
          <w:sz w:val="20"/>
        </w:rPr>
        <w:t>Anlaşma</w:t>
      </w:r>
      <w:r>
        <w:rPr>
          <w:color w:val="231F1F"/>
          <w:spacing w:val="-1"/>
          <w:sz w:val="20"/>
        </w:rPr>
        <w:t> </w:t>
      </w:r>
      <w:r>
        <w:rPr>
          <w:color w:val="231F1F"/>
          <w:w w:val="85"/>
          <w:sz w:val="20"/>
        </w:rPr>
        <w:t>kapsamına</w:t>
      </w:r>
      <w:r>
        <w:rPr>
          <w:color w:val="231F1F"/>
          <w:spacing w:val="-1"/>
          <w:sz w:val="20"/>
        </w:rPr>
        <w:t> </w:t>
      </w:r>
      <w:r>
        <w:rPr>
          <w:color w:val="231F1F"/>
          <w:w w:val="85"/>
          <w:sz w:val="20"/>
        </w:rPr>
        <w:t>yeni bir</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 </w:t>
      </w:r>
      <w:r>
        <w:rPr>
          <w:color w:val="231F1F"/>
          <w:w w:val="90"/>
          <w:sz w:val="20"/>
        </w:rPr>
        <w:t>birimi</w:t>
      </w:r>
      <w:r>
        <w:rPr>
          <w:color w:val="231F1F"/>
          <w:spacing w:val="-7"/>
          <w:w w:val="90"/>
          <w:sz w:val="20"/>
        </w:rPr>
        <w:t> </w:t>
      </w:r>
      <w:r>
        <w:rPr>
          <w:color w:val="231F1F"/>
          <w:w w:val="90"/>
          <w:sz w:val="20"/>
        </w:rPr>
        <w:t>eklenmesinden</w:t>
      </w:r>
      <w:r>
        <w:rPr>
          <w:color w:val="231F1F"/>
          <w:spacing w:val="11"/>
          <w:sz w:val="20"/>
        </w:rPr>
        <w:t> </w:t>
      </w:r>
      <w:r>
        <w:rPr>
          <w:color w:val="231F1F"/>
          <w:w w:val="90"/>
          <w:sz w:val="20"/>
        </w:rPr>
        <w:t>önce,</w:t>
      </w:r>
    </w:p>
    <w:p>
      <w:pPr>
        <w:pStyle w:val="ListParagraph"/>
        <w:numPr>
          <w:ilvl w:val="2"/>
          <w:numId w:val="57"/>
        </w:numPr>
        <w:tabs>
          <w:tab w:pos="1205" w:val="left" w:leader="none"/>
        </w:tabs>
        <w:spacing w:line="240" w:lineRule="auto" w:before="6" w:after="0"/>
        <w:ind w:left="1205" w:right="0" w:hanging="403"/>
        <w:jc w:val="both"/>
        <w:rPr>
          <w:sz w:val="20"/>
        </w:rPr>
      </w:pPr>
      <w:r>
        <w:rPr>
          <w:color w:val="231F1F"/>
          <w:spacing w:val="-2"/>
          <w:w w:val="85"/>
          <w:sz w:val="20"/>
        </w:rPr>
        <w:t>Bu</w:t>
      </w:r>
      <w:r>
        <w:rPr>
          <w:color w:val="231F1F"/>
          <w:spacing w:val="-6"/>
          <w:sz w:val="20"/>
        </w:rPr>
        <w:t> </w:t>
      </w:r>
      <w:r>
        <w:rPr>
          <w:color w:val="231F1F"/>
          <w:spacing w:val="-2"/>
          <w:w w:val="85"/>
          <w:sz w:val="20"/>
        </w:rPr>
        <w:t>Anlaşma'nın</w:t>
      </w:r>
      <w:r>
        <w:rPr>
          <w:color w:val="231F1F"/>
          <w:spacing w:val="1"/>
          <w:sz w:val="20"/>
        </w:rPr>
        <w:t> </w:t>
      </w:r>
      <w:r>
        <w:rPr>
          <w:color w:val="231F1F"/>
          <w:spacing w:val="-2"/>
          <w:w w:val="85"/>
          <w:sz w:val="20"/>
        </w:rPr>
        <w:t>5</w:t>
      </w:r>
      <w:r>
        <w:rPr>
          <w:color w:val="231F1F"/>
          <w:spacing w:val="-5"/>
          <w:w w:val="85"/>
          <w:sz w:val="20"/>
        </w:rPr>
        <w:t> </w:t>
      </w:r>
      <w:r>
        <w:rPr>
          <w:color w:val="231F1F"/>
          <w:spacing w:val="-2"/>
          <w:w w:val="85"/>
          <w:sz w:val="20"/>
        </w:rPr>
        <w:t>inci</w:t>
      </w:r>
      <w:r>
        <w:rPr>
          <w:color w:val="231F1F"/>
          <w:spacing w:val="3"/>
          <w:sz w:val="20"/>
        </w:rPr>
        <w:t> </w:t>
      </w:r>
      <w:r>
        <w:rPr>
          <w:color w:val="231F1F"/>
          <w:spacing w:val="-2"/>
          <w:w w:val="85"/>
          <w:sz w:val="20"/>
        </w:rPr>
        <w:t>Maddesinde</w:t>
      </w:r>
      <w:r>
        <w:rPr>
          <w:color w:val="231F1F"/>
          <w:spacing w:val="2"/>
          <w:sz w:val="20"/>
        </w:rPr>
        <w:t> </w:t>
      </w:r>
      <w:r>
        <w:rPr>
          <w:color w:val="231F1F"/>
          <w:spacing w:val="-2"/>
          <w:w w:val="85"/>
          <w:sz w:val="20"/>
        </w:rPr>
        <w:t>belirtilen</w:t>
      </w:r>
      <w:r>
        <w:rPr>
          <w:color w:val="231F1F"/>
          <w:spacing w:val="7"/>
          <w:sz w:val="20"/>
        </w:rPr>
        <w:t> </w:t>
      </w:r>
      <w:r>
        <w:rPr>
          <w:color w:val="231F1F"/>
          <w:spacing w:val="-2"/>
          <w:w w:val="85"/>
          <w:sz w:val="20"/>
        </w:rPr>
        <w:t>periyotlarda,</w:t>
      </w:r>
    </w:p>
    <w:p>
      <w:pPr>
        <w:pStyle w:val="ListParagraph"/>
        <w:numPr>
          <w:ilvl w:val="2"/>
          <w:numId w:val="57"/>
        </w:numPr>
        <w:tabs>
          <w:tab w:pos="1196" w:val="left" w:leader="none"/>
        </w:tabs>
        <w:spacing w:line="247" w:lineRule="auto" w:before="6" w:after="0"/>
        <w:ind w:left="201" w:right="168" w:firstLine="600"/>
        <w:jc w:val="both"/>
        <w:rPr>
          <w:sz w:val="20"/>
        </w:rPr>
      </w:pPr>
      <w:r>
        <w:rPr>
          <w:color w:val="231F1F"/>
          <w:w w:val="90"/>
          <w:sz w:val="20"/>
        </w:rPr>
        <w:t>TEİAŞ'</w:t>
      </w:r>
      <w:r>
        <w:rPr>
          <w:color w:val="231F1F"/>
          <w:w w:val="90"/>
          <w:sz w:val="14"/>
        </w:rPr>
        <w:t>111</w:t>
      </w:r>
      <w:r>
        <w:rPr>
          <w:color w:val="231F1F"/>
          <w:sz w:val="14"/>
        </w:rPr>
        <w:t> </w:t>
      </w:r>
      <w:r>
        <w:rPr>
          <w:color w:val="231F1F"/>
          <w:w w:val="90"/>
          <w:sz w:val="20"/>
        </w:rPr>
        <w:t>yaptığı</w:t>
      </w:r>
      <w:r>
        <w:rPr>
          <w:color w:val="231F1F"/>
          <w:w w:val="90"/>
          <w:sz w:val="20"/>
        </w:rPr>
        <w:t> kontroller</w:t>
      </w:r>
      <w:r>
        <w:rPr>
          <w:color w:val="231F1F"/>
          <w:w w:val="90"/>
          <w:sz w:val="20"/>
        </w:rPr>
        <w:t> neticesinde</w:t>
      </w:r>
      <w:r>
        <w:rPr>
          <w:color w:val="231F1F"/>
          <w:w w:val="90"/>
          <w:sz w:val="20"/>
        </w:rPr>
        <w:t> Anlaşma</w:t>
      </w:r>
      <w:r>
        <w:rPr>
          <w:color w:val="231F1F"/>
          <w:w w:val="90"/>
          <w:sz w:val="20"/>
        </w:rPr>
        <w:t> kapsamındaki</w:t>
      </w:r>
      <w:r>
        <w:rPr>
          <w:color w:val="231F1F"/>
          <w:w w:val="90"/>
          <w:sz w:val="20"/>
        </w:rPr>
        <w:t> yan</w:t>
      </w:r>
      <w:r>
        <w:rPr>
          <w:color w:val="231F1F"/>
          <w:w w:val="90"/>
          <w:sz w:val="20"/>
        </w:rPr>
        <w:t> hizmet </w:t>
      </w:r>
      <w:r>
        <w:rPr>
          <w:color w:val="231F1F"/>
          <w:w w:val="85"/>
          <w:sz w:val="20"/>
        </w:rPr>
        <w:t>birimlerinin</w:t>
      </w:r>
      <w:r>
        <w:rPr>
          <w:color w:val="231F1F"/>
          <w:spacing w:val="-5"/>
          <w:w w:val="85"/>
          <w:sz w:val="20"/>
        </w:rPr>
        <w:t> </w:t>
      </w:r>
      <w:r>
        <w:rPr>
          <w:color w:val="231F1F"/>
          <w:w w:val="85"/>
          <w:sz w:val="20"/>
        </w:rPr>
        <w:t>Oturan</w:t>
      </w:r>
      <w:r>
        <w:rPr>
          <w:color w:val="231F1F"/>
          <w:spacing w:val="-5"/>
          <w:w w:val="85"/>
          <w:sz w:val="20"/>
        </w:rPr>
        <w:t> </w:t>
      </w:r>
      <w:r>
        <w:rPr>
          <w:color w:val="231F1F"/>
          <w:w w:val="85"/>
          <w:sz w:val="20"/>
        </w:rPr>
        <w:t>Sistemin</w:t>
      </w:r>
      <w:r>
        <w:rPr>
          <w:color w:val="231F1F"/>
          <w:spacing w:val="-5"/>
          <w:w w:val="85"/>
          <w:sz w:val="20"/>
        </w:rPr>
        <w:t> </w:t>
      </w:r>
      <w:r>
        <w:rPr>
          <w:color w:val="231F1F"/>
          <w:w w:val="85"/>
          <w:sz w:val="20"/>
        </w:rPr>
        <w:t>Toparlanması</w:t>
      </w:r>
      <w:r>
        <w:rPr>
          <w:color w:val="231F1F"/>
          <w:spacing w:val="-5"/>
          <w:w w:val="85"/>
          <w:sz w:val="20"/>
        </w:rPr>
        <w:t> </w:t>
      </w:r>
      <w:r>
        <w:rPr>
          <w:color w:val="231F1F"/>
          <w:w w:val="85"/>
          <w:sz w:val="20"/>
        </w:rPr>
        <w:t>Hizmetini</w:t>
      </w:r>
      <w:r>
        <w:rPr>
          <w:color w:val="231F1F"/>
          <w:spacing w:val="-5"/>
          <w:w w:val="85"/>
          <w:sz w:val="20"/>
        </w:rPr>
        <w:t> </w:t>
      </w:r>
      <w:r>
        <w:rPr>
          <w:color w:val="231F1F"/>
          <w:w w:val="85"/>
          <w:sz w:val="20"/>
        </w:rPr>
        <w:t>sunma</w:t>
      </w:r>
      <w:r>
        <w:rPr>
          <w:color w:val="231F1F"/>
          <w:spacing w:val="-5"/>
          <w:w w:val="85"/>
          <w:sz w:val="20"/>
        </w:rPr>
        <w:t> </w:t>
      </w:r>
      <w:r>
        <w:rPr>
          <w:color w:val="231F1F"/>
          <w:w w:val="85"/>
          <w:sz w:val="20"/>
        </w:rPr>
        <w:t>yeterliliğine</w:t>
      </w:r>
      <w:r>
        <w:rPr>
          <w:color w:val="231F1F"/>
          <w:spacing w:val="-5"/>
          <w:w w:val="85"/>
          <w:sz w:val="20"/>
        </w:rPr>
        <w:t> </w:t>
      </w:r>
      <w:r>
        <w:rPr>
          <w:color w:val="231F1F"/>
          <w:w w:val="85"/>
          <w:sz w:val="20"/>
        </w:rPr>
        <w:t>sahip</w:t>
      </w:r>
      <w:r>
        <w:rPr>
          <w:color w:val="231F1F"/>
          <w:spacing w:val="-5"/>
          <w:w w:val="85"/>
          <w:sz w:val="20"/>
        </w:rPr>
        <w:t> </w:t>
      </w:r>
      <w:r>
        <w:rPr>
          <w:color w:val="231F1F"/>
          <w:w w:val="85"/>
          <w:sz w:val="20"/>
        </w:rPr>
        <w:t>olmadığının</w:t>
      </w:r>
      <w:r>
        <w:rPr>
          <w:color w:val="231F1F"/>
          <w:spacing w:val="-7"/>
          <w:sz w:val="20"/>
        </w:rPr>
        <w:t> </w:t>
      </w:r>
      <w:r>
        <w:rPr>
          <w:color w:val="231F1F"/>
          <w:w w:val="85"/>
          <w:sz w:val="20"/>
        </w:rPr>
        <w:t>tespit edilmesi veya bu yönde şüphe oluşması dunıınunda,</w:t>
      </w:r>
    </w:p>
    <w:p>
      <w:pPr>
        <w:pStyle w:val="BodyText"/>
        <w:spacing w:line="244" w:lineRule="auto" w:before="1"/>
        <w:ind w:left="205" w:right="166" w:firstLine="598"/>
        <w:jc w:val="both"/>
      </w:pPr>
      <w:r>
        <w:rPr>
          <w:color w:val="231F1F"/>
          <w:w w:val="90"/>
        </w:rPr>
        <w:t>istemeye</w:t>
      </w:r>
      <w:r>
        <w:rPr>
          <w:color w:val="231F1F"/>
          <w:w w:val="90"/>
        </w:rPr>
        <w:t> veya</w:t>
      </w:r>
      <w:r>
        <w:rPr>
          <w:color w:val="231F1F"/>
          <w:w w:val="90"/>
        </w:rPr>
        <w:t> mevcut</w:t>
      </w:r>
      <w:r>
        <w:rPr>
          <w:color w:val="231F1F"/>
          <w:w w:val="90"/>
        </w:rPr>
        <w:t> sertifikaların</w:t>
      </w:r>
      <w:r>
        <w:rPr>
          <w:color w:val="231F1F"/>
          <w:w w:val="90"/>
        </w:rPr>
        <w:t> yenilenmesini</w:t>
      </w:r>
      <w:r>
        <w:rPr>
          <w:color w:val="231F1F"/>
          <w:w w:val="90"/>
        </w:rPr>
        <w:t> istemeye</w:t>
      </w:r>
      <w:r>
        <w:rPr>
          <w:color w:val="231F1F"/>
          <w:w w:val="90"/>
        </w:rPr>
        <w:t> Elektrik</w:t>
      </w:r>
      <w:r>
        <w:rPr>
          <w:color w:val="231F1F"/>
          <w:w w:val="90"/>
        </w:rPr>
        <w:t> Piyasası</w:t>
      </w:r>
      <w:r>
        <w:rPr>
          <w:color w:val="231F1F"/>
          <w:w w:val="90"/>
        </w:rPr>
        <w:t> Yan </w:t>
      </w:r>
      <w:r>
        <w:rPr>
          <w:color w:val="231F1F"/>
          <w:w w:val="85"/>
        </w:rPr>
        <w:t>Hizmetler Yönetmeliği hükümleri çerçevesinde</w:t>
      </w:r>
      <w:r>
        <w:rPr>
          <w:color w:val="231F1F"/>
        </w:rPr>
        <w:t> </w:t>
      </w:r>
      <w:r>
        <w:rPr>
          <w:color w:val="231F1F"/>
          <w:w w:val="85"/>
        </w:rPr>
        <w:t>yetkilidir.</w:t>
      </w:r>
    </w:p>
    <w:p>
      <w:pPr>
        <w:pStyle w:val="ListParagraph"/>
        <w:numPr>
          <w:ilvl w:val="0"/>
          <w:numId w:val="58"/>
        </w:numPr>
        <w:tabs>
          <w:tab w:pos="975" w:val="left" w:leader="none"/>
        </w:tabs>
        <w:spacing w:line="244" w:lineRule="auto" w:before="2" w:after="0"/>
        <w:ind w:left="202" w:right="430" w:firstLine="493"/>
        <w:jc w:val="both"/>
        <w:rPr>
          <w:sz w:val="20"/>
        </w:rPr>
      </w:pPr>
      <w:r>
        <w:rPr>
          <w:color w:val="231F1F"/>
          <w:w w:val="90"/>
          <w:sz w:val="20"/>
        </w:rPr>
        <w:t>TEİAŞ,</w:t>
      </w:r>
      <w:r>
        <w:rPr>
          <w:color w:val="231F1F"/>
          <w:w w:val="90"/>
          <w:sz w:val="20"/>
        </w:rPr>
        <w:t> Elektrik</w:t>
      </w:r>
      <w:r>
        <w:rPr>
          <w:color w:val="231F1F"/>
          <w:w w:val="90"/>
          <w:sz w:val="20"/>
        </w:rPr>
        <w:t> Piyasası</w:t>
      </w:r>
      <w:r>
        <w:rPr>
          <w:color w:val="231F1F"/>
          <w:w w:val="90"/>
          <w:sz w:val="20"/>
        </w:rPr>
        <w:t> Kanunu,</w:t>
      </w:r>
      <w:r>
        <w:rPr>
          <w:color w:val="231F1F"/>
          <w:w w:val="90"/>
          <w:sz w:val="20"/>
        </w:rPr>
        <w:t> ilgili</w:t>
      </w:r>
      <w:r>
        <w:rPr>
          <w:color w:val="231F1F"/>
          <w:w w:val="90"/>
          <w:sz w:val="20"/>
        </w:rPr>
        <w:t> ikincil</w:t>
      </w:r>
      <w:r>
        <w:rPr>
          <w:color w:val="231F1F"/>
          <w:w w:val="90"/>
          <w:sz w:val="20"/>
        </w:rPr>
        <w:t> mevzuat</w:t>
      </w:r>
      <w:r>
        <w:rPr>
          <w:color w:val="231F1F"/>
          <w:w w:val="90"/>
          <w:sz w:val="20"/>
        </w:rPr>
        <w:t> ve</w:t>
      </w:r>
      <w:r>
        <w:rPr>
          <w:color w:val="231F1F"/>
          <w:w w:val="90"/>
          <w:sz w:val="20"/>
        </w:rPr>
        <w:t> Kunıl</w:t>
      </w:r>
      <w:r>
        <w:rPr>
          <w:color w:val="231F1F"/>
          <w:w w:val="90"/>
          <w:sz w:val="20"/>
        </w:rPr>
        <w:t> kararları</w:t>
      </w:r>
      <w:r>
        <w:rPr>
          <w:color w:val="231F1F"/>
          <w:w w:val="90"/>
          <w:sz w:val="20"/>
        </w:rPr>
        <w:t> ile </w:t>
      </w:r>
      <w:r>
        <w:rPr>
          <w:color w:val="231F1F"/>
          <w:w w:val="85"/>
          <w:sz w:val="20"/>
        </w:rPr>
        <w:t>hunlarda</w:t>
      </w:r>
      <w:r>
        <w:rPr>
          <w:color w:val="231F1F"/>
          <w:sz w:val="20"/>
        </w:rPr>
        <w:t> </w:t>
      </w:r>
      <w:r>
        <w:rPr>
          <w:color w:val="231F1F"/>
          <w:w w:val="85"/>
          <w:sz w:val="20"/>
        </w:rPr>
        <w:t>meydana gelecek</w:t>
      </w:r>
      <w:r>
        <w:rPr>
          <w:color w:val="231F1F"/>
          <w:spacing w:val="-2"/>
          <w:w w:val="85"/>
          <w:sz w:val="20"/>
        </w:rPr>
        <w:t> </w:t>
      </w:r>
      <w:r>
        <w:rPr>
          <w:color w:val="231F1F"/>
          <w:w w:val="85"/>
          <w:sz w:val="20"/>
        </w:rPr>
        <w:t>tüm</w:t>
      </w:r>
      <w:r>
        <w:rPr>
          <w:color w:val="231F1F"/>
          <w:spacing w:val="-3"/>
          <w:w w:val="85"/>
          <w:sz w:val="20"/>
        </w:rPr>
        <w:t> </w:t>
      </w:r>
      <w:r>
        <w:rPr>
          <w:color w:val="231F1F"/>
          <w:w w:val="85"/>
          <w:sz w:val="20"/>
        </w:rPr>
        <w:t>değişikliklere</w:t>
      </w:r>
      <w:r>
        <w:rPr>
          <w:color w:val="231F1F"/>
          <w:spacing w:val="-5"/>
          <w:w w:val="85"/>
          <w:sz w:val="20"/>
        </w:rPr>
        <w:t> </w:t>
      </w:r>
      <w:r>
        <w:rPr>
          <w:color w:val="231F1F"/>
          <w:w w:val="85"/>
          <w:sz w:val="20"/>
        </w:rPr>
        <w:t>U)1nakla</w:t>
      </w:r>
      <w:r>
        <w:rPr>
          <w:color w:val="231F1F"/>
          <w:sz w:val="20"/>
        </w:rPr>
        <w:t> </w:t>
      </w:r>
      <w:r>
        <w:rPr>
          <w:color w:val="231F1F"/>
          <w:w w:val="85"/>
          <w:sz w:val="20"/>
        </w:rPr>
        <w:t>yükümlüdür.</w:t>
      </w:r>
    </w:p>
    <w:p>
      <w:pPr>
        <w:spacing w:after="0" w:line="244" w:lineRule="auto"/>
        <w:jc w:val="both"/>
        <w:rPr>
          <w:sz w:val="20"/>
        </w:rPr>
        <w:sectPr>
          <w:pgSz w:w="7660" w:h="12020"/>
          <w:pgMar w:top="280" w:bottom="280" w:left="320" w:right="280"/>
        </w:sectPr>
      </w:pPr>
    </w:p>
    <w:p>
      <w:pPr>
        <w:pStyle w:val="Heading3"/>
        <w:spacing w:before="66"/>
        <w:ind w:left="18"/>
      </w:pPr>
      <w:r>
        <w:rPr>
          <w:color w:val="231F1F"/>
          <w:w w:val="80"/>
        </w:rPr>
        <w:t>ÜÇÜNCÜ</w:t>
      </w:r>
      <w:r>
        <w:rPr>
          <w:color w:val="231F1F"/>
          <w:spacing w:val="10"/>
        </w:rPr>
        <w:t> </w:t>
      </w:r>
      <w:r>
        <w:rPr>
          <w:color w:val="231F1F"/>
          <w:spacing w:val="-2"/>
          <w:w w:val="90"/>
        </w:rPr>
        <w:t>BÖLÜM</w:t>
      </w:r>
    </w:p>
    <w:p>
      <w:pPr>
        <w:pStyle w:val="Heading4"/>
        <w:spacing w:line="244" w:lineRule="auto" w:before="1"/>
        <w:ind w:left="692" w:right="1701" w:firstLine="1018"/>
        <w:jc w:val="both"/>
      </w:pPr>
      <w:r>
        <w:rPr>
          <w:color w:val="231F1F"/>
          <w:spacing w:val="-2"/>
          <w:w w:val="85"/>
        </w:rPr>
        <w:t>Hizmetin</w:t>
      </w:r>
      <w:r>
        <w:rPr>
          <w:color w:val="231F1F"/>
          <w:spacing w:val="-3"/>
          <w:w w:val="85"/>
        </w:rPr>
        <w:t> </w:t>
      </w:r>
      <w:r>
        <w:rPr>
          <w:color w:val="231F1F"/>
          <w:spacing w:val="-2"/>
          <w:w w:val="85"/>
        </w:rPr>
        <w:t>Tanımı, Özellikleri</w:t>
      </w:r>
      <w:r>
        <w:rPr>
          <w:color w:val="231F1F"/>
        </w:rPr>
        <w:t> </w:t>
      </w:r>
      <w:r>
        <w:rPr>
          <w:color w:val="231F1F"/>
          <w:spacing w:val="-2"/>
          <w:w w:val="85"/>
        </w:rPr>
        <w:t>ve</w:t>
      </w:r>
      <w:r>
        <w:rPr>
          <w:color w:val="231F1F"/>
          <w:spacing w:val="-3"/>
          <w:w w:val="85"/>
        </w:rPr>
        <w:t> </w:t>
      </w:r>
      <w:r>
        <w:rPr>
          <w:color w:val="231F1F"/>
          <w:spacing w:val="-2"/>
          <w:w w:val="85"/>
        </w:rPr>
        <w:t>Sağlanması</w:t>
      </w:r>
      <w:r>
        <w:rPr>
          <w:color w:val="231F1F"/>
        </w:rPr>
        <w:t> </w:t>
      </w:r>
      <w:r>
        <w:rPr>
          <w:color w:val="231F1F"/>
          <w:spacing w:val="-2"/>
          <w:w w:val="85"/>
        </w:rPr>
        <w:t>Süreci </w:t>
      </w:r>
      <w:r>
        <w:rPr>
          <w:color w:val="231F1F"/>
          <w:w w:val="85"/>
        </w:rPr>
        <w:t>Oturan Sistemin Toparlanması</w:t>
      </w:r>
      <w:r>
        <w:rPr>
          <w:color w:val="231F1F"/>
        </w:rPr>
        <w:t> </w:t>
      </w:r>
      <w:r>
        <w:rPr>
          <w:color w:val="231F1F"/>
          <w:w w:val="85"/>
        </w:rPr>
        <w:t>Hizmetinin Tanımı</w:t>
      </w:r>
    </w:p>
    <w:p>
      <w:pPr>
        <w:pStyle w:val="BodyText"/>
        <w:spacing w:line="242" w:lineRule="auto"/>
        <w:ind w:left="187" w:right="145" w:firstLine="508"/>
        <w:jc w:val="both"/>
      </w:pPr>
      <w:r>
        <w:rPr>
          <w:b/>
          <w:color w:val="231F1F"/>
          <w:w w:val="95"/>
        </w:rPr>
        <w:t>MADDE</w:t>
      </w:r>
      <w:r>
        <w:rPr>
          <w:b/>
          <w:color w:val="231F1F"/>
          <w:w w:val="95"/>
        </w:rPr>
        <w:t> 6</w:t>
      </w:r>
      <w:r>
        <w:rPr>
          <w:b/>
          <w:color w:val="231F1F"/>
          <w:spacing w:val="-9"/>
          <w:w w:val="95"/>
        </w:rPr>
        <w:t> </w:t>
      </w:r>
      <w:r>
        <w:rPr>
          <w:rFonts w:ascii="Arial" w:hAnsi="Arial"/>
          <w:color w:val="231F1F"/>
          <w:w w:val="95"/>
          <w:sz w:val="18"/>
        </w:rPr>
        <w:t>-(1)</w:t>
      </w:r>
      <w:r>
        <w:rPr>
          <w:rFonts w:ascii="Arial" w:hAnsi="Arial"/>
          <w:color w:val="231F1F"/>
          <w:spacing w:val="-1"/>
          <w:w w:val="95"/>
          <w:sz w:val="18"/>
        </w:rPr>
        <w:t> </w:t>
      </w:r>
      <w:r>
        <w:rPr>
          <w:color w:val="231F1F"/>
          <w:w w:val="95"/>
        </w:rPr>
        <w:t>Kısmi</w:t>
      </w:r>
      <w:r>
        <w:rPr>
          <w:color w:val="231F1F"/>
          <w:w w:val="95"/>
        </w:rPr>
        <w:t> ya</w:t>
      </w:r>
      <w:r>
        <w:rPr>
          <w:color w:val="231F1F"/>
          <w:spacing w:val="-6"/>
          <w:w w:val="95"/>
        </w:rPr>
        <w:t> </w:t>
      </w:r>
      <w:r>
        <w:rPr>
          <w:color w:val="231F1F"/>
          <w:w w:val="95"/>
        </w:rPr>
        <w:t>da</w:t>
      </w:r>
      <w:r>
        <w:rPr>
          <w:color w:val="231F1F"/>
          <w:spacing w:val="-3"/>
          <w:w w:val="95"/>
        </w:rPr>
        <w:t> </w:t>
      </w:r>
      <w:r>
        <w:rPr>
          <w:color w:val="231F1F"/>
          <w:w w:val="95"/>
        </w:rPr>
        <w:t>genel</w:t>
      </w:r>
      <w:r>
        <w:rPr>
          <w:color w:val="231F1F"/>
          <w:w w:val="95"/>
        </w:rPr>
        <w:t> bir</w:t>
      </w:r>
      <w:r>
        <w:rPr>
          <w:color w:val="231F1F"/>
          <w:spacing w:val="-3"/>
          <w:w w:val="95"/>
        </w:rPr>
        <w:t> </w:t>
      </w:r>
      <w:r>
        <w:rPr>
          <w:color w:val="231F1F"/>
          <w:w w:val="95"/>
        </w:rPr>
        <w:t>sistem</w:t>
      </w:r>
      <w:r>
        <w:rPr>
          <w:color w:val="231F1F"/>
          <w:w w:val="95"/>
        </w:rPr>
        <w:t> oturması</w:t>
      </w:r>
      <w:r>
        <w:rPr>
          <w:color w:val="231F1F"/>
          <w:w w:val="95"/>
        </w:rPr>
        <w:t> sonucunda,</w:t>
      </w:r>
      <w:r>
        <w:rPr>
          <w:color w:val="231F1F"/>
          <w:w w:val="95"/>
        </w:rPr>
        <w:t> sistemin</w:t>
      </w:r>
      <w:r>
        <w:rPr>
          <w:color w:val="231F1F"/>
          <w:w w:val="95"/>
        </w:rPr>
        <w:t> tekrar </w:t>
      </w:r>
      <w:r>
        <w:rPr>
          <w:color w:val="231F1F"/>
          <w:w w:val="85"/>
        </w:rPr>
        <w:t>toparlanması</w:t>
      </w:r>
      <w:r>
        <w:rPr>
          <w:color w:val="231F1F"/>
        </w:rPr>
        <w:t> </w:t>
      </w:r>
      <w:r>
        <w:rPr>
          <w:color w:val="231F1F"/>
          <w:w w:val="85"/>
        </w:rPr>
        <w:t>ve</w:t>
      </w:r>
      <w:r>
        <w:rPr>
          <w:color w:val="231F1F"/>
          <w:spacing w:val="-5"/>
          <w:w w:val="85"/>
        </w:rPr>
        <w:t> </w:t>
      </w:r>
      <w:r>
        <w:rPr>
          <w:color w:val="231F1F"/>
          <w:w w:val="85"/>
        </w:rPr>
        <w:t>iletim</w:t>
      </w:r>
      <w:r>
        <w:rPr>
          <w:color w:val="231F1F"/>
          <w:spacing w:val="-2"/>
          <w:w w:val="85"/>
        </w:rPr>
        <w:t> </w:t>
      </w:r>
      <w:r>
        <w:rPr>
          <w:color w:val="231F1F"/>
          <w:w w:val="85"/>
        </w:rPr>
        <w:t>sisteminin tekrardan enterkonnekte yapıya kavuşması, bölgesel toparlanma </w:t>
      </w:r>
      <w:r>
        <w:rPr>
          <w:color w:val="231F1F"/>
          <w:spacing w:val="-2"/>
          <w:w w:val="90"/>
        </w:rPr>
        <w:t>planları</w:t>
      </w:r>
      <w:r>
        <w:rPr>
          <w:color w:val="231F1F"/>
          <w:spacing w:val="-2"/>
          <w:w w:val="90"/>
        </w:rPr>
        <w:t> içerisinde</w:t>
      </w:r>
      <w:r>
        <w:rPr>
          <w:color w:val="231F1F"/>
        </w:rPr>
        <w:t> </w:t>
      </w:r>
      <w:r>
        <w:rPr>
          <w:color w:val="231F1F"/>
          <w:spacing w:val="-2"/>
          <w:w w:val="90"/>
        </w:rPr>
        <w:t>rolleri olan</w:t>
      </w:r>
      <w:r>
        <w:rPr>
          <w:color w:val="231F1F"/>
          <w:spacing w:val="-2"/>
          <w:w w:val="90"/>
        </w:rPr>
        <w:t> yan hizmet birimlerinin</w:t>
      </w:r>
      <w:r>
        <w:rPr>
          <w:color w:val="231F1F"/>
        </w:rPr>
        <w:t> </w:t>
      </w:r>
      <w:r>
        <w:rPr>
          <w:color w:val="231F1F"/>
          <w:spacing w:val="-2"/>
          <w:w w:val="90"/>
        </w:rPr>
        <w:t>devreye</w:t>
      </w:r>
      <w:r>
        <w:rPr>
          <w:color w:val="231F1F"/>
          <w:spacing w:val="-2"/>
          <w:w w:val="90"/>
        </w:rPr>
        <w:t> alınması</w:t>
      </w:r>
      <w:r>
        <w:rPr>
          <w:color w:val="231F1F"/>
          <w:spacing w:val="-2"/>
          <w:w w:val="90"/>
        </w:rPr>
        <w:t> ve</w:t>
      </w:r>
      <w:r>
        <w:rPr>
          <w:color w:val="231F1F"/>
          <w:spacing w:val="-6"/>
          <w:w w:val="90"/>
        </w:rPr>
        <w:t> </w:t>
      </w:r>
      <w:r>
        <w:rPr>
          <w:color w:val="231F1F"/>
          <w:spacing w:val="-2"/>
          <w:w w:val="90"/>
        </w:rPr>
        <w:t>oluştunılan</w:t>
      </w:r>
      <w:r>
        <w:rPr>
          <w:color w:val="231F1F"/>
          <w:spacing w:val="-2"/>
          <w:w w:val="90"/>
        </w:rPr>
        <w:t> bölgesel </w:t>
      </w:r>
      <w:r>
        <w:rPr>
          <w:color w:val="231F1F"/>
          <w:w w:val="90"/>
        </w:rPr>
        <w:t>adaların</w:t>
      </w:r>
      <w:r>
        <w:rPr>
          <w:color w:val="231F1F"/>
          <w:spacing w:val="-8"/>
          <w:w w:val="90"/>
        </w:rPr>
        <w:t> </w:t>
      </w:r>
      <w:r>
        <w:rPr>
          <w:color w:val="231F1F"/>
          <w:w w:val="90"/>
        </w:rPr>
        <w:t>birleştirilmesi</w:t>
      </w:r>
      <w:r>
        <w:rPr>
          <w:color w:val="231F1F"/>
          <w:spacing w:val="-6"/>
          <w:w w:val="90"/>
        </w:rPr>
        <w:t> </w:t>
      </w:r>
      <w:r>
        <w:rPr>
          <w:color w:val="231F1F"/>
          <w:w w:val="90"/>
        </w:rPr>
        <w:t>ile</w:t>
      </w:r>
      <w:r>
        <w:rPr>
          <w:color w:val="231F1F"/>
          <w:spacing w:val="-7"/>
          <w:w w:val="90"/>
        </w:rPr>
        <w:t> </w:t>
      </w:r>
      <w:r>
        <w:rPr>
          <w:color w:val="231F1F"/>
          <w:w w:val="90"/>
        </w:rPr>
        <w:t>sağlanacaktır.</w:t>
      </w:r>
    </w:p>
    <w:p>
      <w:pPr>
        <w:pStyle w:val="ListParagraph"/>
        <w:numPr>
          <w:ilvl w:val="0"/>
          <w:numId w:val="59"/>
        </w:numPr>
        <w:tabs>
          <w:tab w:pos="1004" w:val="left" w:leader="none"/>
        </w:tabs>
        <w:spacing w:line="240" w:lineRule="auto" w:before="0" w:after="0"/>
        <w:ind w:left="187" w:right="159" w:firstLine="504"/>
        <w:jc w:val="both"/>
        <w:rPr>
          <w:sz w:val="20"/>
        </w:rPr>
      </w:pPr>
      <w:r>
        <w:rPr>
          <w:color w:val="231F1F"/>
          <w:w w:val="95"/>
          <w:sz w:val="20"/>
        </w:rPr>
        <w:t>Yan</w:t>
      </w:r>
      <w:r>
        <w:rPr>
          <w:color w:val="231F1F"/>
          <w:spacing w:val="-10"/>
          <w:w w:val="95"/>
          <w:sz w:val="20"/>
        </w:rPr>
        <w:t> </w:t>
      </w:r>
      <w:r>
        <w:rPr>
          <w:color w:val="231F1F"/>
          <w:w w:val="95"/>
          <w:sz w:val="20"/>
        </w:rPr>
        <w:t>hizmet</w:t>
      </w:r>
      <w:r>
        <w:rPr>
          <w:color w:val="231F1F"/>
          <w:spacing w:val="-10"/>
          <w:w w:val="95"/>
          <w:sz w:val="20"/>
        </w:rPr>
        <w:t> </w:t>
      </w:r>
      <w:r>
        <w:rPr>
          <w:color w:val="231F1F"/>
          <w:w w:val="95"/>
          <w:sz w:val="20"/>
        </w:rPr>
        <w:t>birimleri,</w:t>
      </w:r>
      <w:r>
        <w:rPr>
          <w:color w:val="231F1F"/>
          <w:spacing w:val="-10"/>
          <w:w w:val="95"/>
          <w:sz w:val="20"/>
        </w:rPr>
        <w:t> </w:t>
      </w:r>
      <w:r>
        <w:rPr>
          <w:color w:val="231F1F"/>
          <w:w w:val="95"/>
          <w:sz w:val="20"/>
        </w:rPr>
        <w:t>depolamış</w:t>
      </w:r>
      <w:r>
        <w:rPr>
          <w:color w:val="231F1F"/>
          <w:spacing w:val="-9"/>
          <w:w w:val="95"/>
          <w:sz w:val="20"/>
        </w:rPr>
        <w:t> </w:t>
      </w:r>
      <w:r>
        <w:rPr>
          <w:color w:val="231F1F"/>
          <w:w w:val="95"/>
          <w:sz w:val="20"/>
        </w:rPr>
        <w:t>oldukları</w:t>
      </w:r>
      <w:r>
        <w:rPr>
          <w:color w:val="231F1F"/>
          <w:spacing w:val="-2"/>
          <w:w w:val="95"/>
          <w:sz w:val="20"/>
        </w:rPr>
        <w:t> </w:t>
      </w:r>
      <w:r>
        <w:rPr>
          <w:color w:val="231F1F"/>
          <w:w w:val="95"/>
          <w:sz w:val="20"/>
        </w:rPr>
        <w:t>ene</w:t>
      </w:r>
      <w:r>
        <w:rPr>
          <w:color w:val="231F1F"/>
          <w:spacing w:val="-10"/>
          <w:w w:val="95"/>
          <w:sz w:val="20"/>
        </w:rPr>
        <w:t> </w:t>
      </w:r>
      <w:r>
        <w:rPr>
          <w:color w:val="231F1F"/>
          <w:w w:val="95"/>
          <w:sz w:val="20"/>
        </w:rPr>
        <w:t>jiyi</w:t>
      </w:r>
      <w:r>
        <w:rPr>
          <w:color w:val="231F1F"/>
          <w:w w:val="95"/>
          <w:sz w:val="20"/>
        </w:rPr>
        <w:t> kullanarak</w:t>
      </w:r>
      <w:r>
        <w:rPr>
          <w:color w:val="231F1F"/>
          <w:spacing w:val="-2"/>
          <w:w w:val="95"/>
          <w:sz w:val="20"/>
        </w:rPr>
        <w:t> </w:t>
      </w:r>
      <w:r>
        <w:rPr>
          <w:color w:val="231F1F"/>
          <w:w w:val="95"/>
          <w:sz w:val="20"/>
        </w:rPr>
        <w:t>bölgesel</w:t>
      </w:r>
      <w:r>
        <w:rPr>
          <w:color w:val="231F1F"/>
          <w:spacing w:val="-1"/>
          <w:w w:val="95"/>
          <w:sz w:val="20"/>
        </w:rPr>
        <w:t> </w:t>
      </w:r>
      <w:r>
        <w:rPr>
          <w:color w:val="231F1F"/>
          <w:w w:val="95"/>
          <w:sz w:val="20"/>
        </w:rPr>
        <w:t>adaları </w:t>
      </w:r>
      <w:r>
        <w:rPr>
          <w:color w:val="231F1F"/>
          <w:w w:val="90"/>
          <w:sz w:val="20"/>
        </w:rPr>
        <w:t>ene</w:t>
      </w:r>
      <w:r>
        <w:rPr>
          <w:color w:val="231F1F"/>
          <w:spacing w:val="-8"/>
          <w:w w:val="90"/>
          <w:sz w:val="20"/>
        </w:rPr>
        <w:t> </w:t>
      </w:r>
      <w:r>
        <w:rPr>
          <w:color w:val="231F1F"/>
          <w:w w:val="90"/>
          <w:sz w:val="20"/>
        </w:rPr>
        <w:t>jilendirip,</w:t>
      </w:r>
      <w:r>
        <w:rPr>
          <w:color w:val="231F1F"/>
          <w:spacing w:val="-7"/>
          <w:w w:val="90"/>
          <w:sz w:val="20"/>
        </w:rPr>
        <w:t> </w:t>
      </w:r>
      <w:r>
        <w:rPr>
          <w:color w:val="231F1F"/>
          <w:w w:val="90"/>
          <w:sz w:val="20"/>
        </w:rPr>
        <w:t>bulunduğu</w:t>
      </w:r>
      <w:r>
        <w:rPr>
          <w:color w:val="231F1F"/>
          <w:w w:val="90"/>
          <w:sz w:val="20"/>
        </w:rPr>
        <w:t> bölgesel</w:t>
      </w:r>
      <w:r>
        <w:rPr>
          <w:color w:val="231F1F"/>
          <w:w w:val="90"/>
          <w:sz w:val="20"/>
        </w:rPr>
        <w:t> adadaki</w:t>
      </w:r>
      <w:r>
        <w:rPr>
          <w:color w:val="231F1F"/>
          <w:w w:val="90"/>
          <w:sz w:val="20"/>
        </w:rPr>
        <w:t> konvansiyonel</w:t>
      </w:r>
      <w:r>
        <w:rPr>
          <w:color w:val="231F1F"/>
          <w:sz w:val="20"/>
        </w:rPr>
        <w:t> </w:t>
      </w:r>
      <w:r>
        <w:rPr>
          <w:color w:val="231F1F"/>
          <w:w w:val="90"/>
          <w:sz w:val="20"/>
        </w:rPr>
        <w:t>üretim</w:t>
      </w:r>
      <w:r>
        <w:rPr>
          <w:color w:val="231F1F"/>
          <w:w w:val="90"/>
          <w:sz w:val="20"/>
        </w:rPr>
        <w:t> tesislerinin</w:t>
      </w:r>
      <w:r>
        <w:rPr>
          <w:color w:val="231F1F"/>
          <w:w w:val="90"/>
          <w:sz w:val="20"/>
        </w:rPr>
        <w:t> iç</w:t>
      </w:r>
      <w:r>
        <w:rPr>
          <w:color w:val="231F1F"/>
          <w:w w:val="90"/>
          <w:sz w:val="20"/>
        </w:rPr>
        <w:t> ihtiyaçlarını </w:t>
      </w:r>
      <w:r>
        <w:rPr>
          <w:color w:val="231F1F"/>
          <w:w w:val="85"/>
          <w:sz w:val="20"/>
        </w:rPr>
        <w:t>karşılayarak sistemin toparlanmasında</w:t>
      </w:r>
      <w:r>
        <w:rPr>
          <w:color w:val="231F1F"/>
          <w:spacing w:val="-1"/>
          <w:w w:val="85"/>
          <w:sz w:val="20"/>
        </w:rPr>
        <w:t> </w:t>
      </w:r>
      <w:r>
        <w:rPr>
          <w:color w:val="231F1F"/>
          <w:w w:val="85"/>
          <w:sz w:val="20"/>
        </w:rPr>
        <w:t>katkıda bulunmakla</w:t>
      </w:r>
      <w:r>
        <w:rPr>
          <w:color w:val="231F1F"/>
          <w:sz w:val="20"/>
        </w:rPr>
        <w:t> </w:t>
      </w:r>
      <w:r>
        <w:rPr>
          <w:color w:val="231F1F"/>
          <w:w w:val="85"/>
          <w:sz w:val="20"/>
        </w:rPr>
        <w:t>yükümlüdür.</w:t>
      </w:r>
    </w:p>
    <w:p>
      <w:pPr>
        <w:pStyle w:val="ListParagraph"/>
        <w:numPr>
          <w:ilvl w:val="0"/>
          <w:numId w:val="59"/>
        </w:numPr>
        <w:tabs>
          <w:tab w:pos="882" w:val="left" w:leader="none"/>
        </w:tabs>
        <w:spacing w:line="244" w:lineRule="auto" w:before="0" w:after="0"/>
        <w:ind w:left="188" w:right="145" w:firstLine="503"/>
        <w:jc w:val="both"/>
        <w:rPr>
          <w:sz w:val="20"/>
        </w:rPr>
      </w:pPr>
      <w:r>
        <w:rPr>
          <w:color w:val="231F1F"/>
          <w:w w:val="85"/>
          <w:sz w:val="20"/>
        </w:rPr>
        <w:t>Anlaşma</w:t>
      </w:r>
      <w:r>
        <w:rPr>
          <w:color w:val="231F1F"/>
          <w:sz w:val="20"/>
        </w:rPr>
        <w:t> </w:t>
      </w:r>
      <w:r>
        <w:rPr>
          <w:color w:val="231F1F"/>
          <w:w w:val="85"/>
          <w:sz w:val="20"/>
        </w:rPr>
        <w:t>kapsamında</w:t>
      </w:r>
      <w:r>
        <w:rPr>
          <w:color w:val="231F1F"/>
          <w:w w:val="85"/>
          <w:sz w:val="20"/>
        </w:rPr>
        <w:t> yer</w:t>
      </w:r>
      <w:r>
        <w:rPr>
          <w:color w:val="231F1F"/>
          <w:spacing w:val="-3"/>
          <w:w w:val="85"/>
          <w:sz w:val="20"/>
        </w:rPr>
        <w:t> </w:t>
      </w:r>
      <w:r>
        <w:rPr>
          <w:color w:val="231F1F"/>
          <w:w w:val="85"/>
          <w:sz w:val="20"/>
        </w:rPr>
        <w:t>alan yan</w:t>
      </w:r>
      <w:r>
        <w:rPr>
          <w:color w:val="231F1F"/>
          <w:w w:val="85"/>
          <w:sz w:val="20"/>
        </w:rPr>
        <w:t> hizmet birimleri, ilgili mevzuatta yer</w:t>
      </w:r>
      <w:r>
        <w:rPr>
          <w:color w:val="231F1F"/>
          <w:spacing w:val="-5"/>
          <w:w w:val="85"/>
          <w:sz w:val="20"/>
        </w:rPr>
        <w:t> </w:t>
      </w:r>
      <w:r>
        <w:rPr>
          <w:color w:val="231F1F"/>
          <w:w w:val="85"/>
          <w:sz w:val="20"/>
        </w:rPr>
        <w:t>alan</w:t>
      </w:r>
      <w:r>
        <w:rPr>
          <w:color w:val="231F1F"/>
          <w:sz w:val="20"/>
        </w:rPr>
        <w:t> </w:t>
      </w:r>
      <w:r>
        <w:rPr>
          <w:color w:val="231F1F"/>
          <w:w w:val="85"/>
          <w:sz w:val="20"/>
        </w:rPr>
        <w:t>hükümler </w:t>
      </w:r>
      <w:r>
        <w:rPr>
          <w:color w:val="231F1F"/>
          <w:w w:val="95"/>
          <w:sz w:val="20"/>
        </w:rPr>
        <w:t>doğnıltusunda,</w:t>
      </w:r>
      <w:r>
        <w:rPr>
          <w:color w:val="231F1F"/>
          <w:spacing w:val="-10"/>
          <w:w w:val="95"/>
          <w:sz w:val="20"/>
        </w:rPr>
        <w:t> </w:t>
      </w:r>
      <w:r>
        <w:rPr>
          <w:color w:val="231F1F"/>
          <w:w w:val="95"/>
          <w:sz w:val="20"/>
        </w:rPr>
        <w:t>iletim</w:t>
      </w:r>
      <w:r>
        <w:rPr>
          <w:color w:val="231F1F"/>
          <w:spacing w:val="-10"/>
          <w:w w:val="95"/>
          <w:sz w:val="20"/>
        </w:rPr>
        <w:t> </w:t>
      </w:r>
      <w:r>
        <w:rPr>
          <w:color w:val="231F1F"/>
          <w:w w:val="95"/>
          <w:sz w:val="20"/>
        </w:rPr>
        <w:t>sisteminin</w:t>
      </w:r>
      <w:r>
        <w:rPr>
          <w:color w:val="231F1F"/>
          <w:spacing w:val="-10"/>
          <w:w w:val="95"/>
          <w:sz w:val="20"/>
        </w:rPr>
        <w:t> </w:t>
      </w:r>
      <w:r>
        <w:rPr>
          <w:color w:val="231F1F"/>
          <w:w w:val="95"/>
          <w:sz w:val="20"/>
        </w:rPr>
        <w:t>kısmen</w:t>
      </w:r>
      <w:r>
        <w:rPr>
          <w:color w:val="231F1F"/>
          <w:spacing w:val="-10"/>
          <w:w w:val="95"/>
          <w:sz w:val="20"/>
        </w:rPr>
        <w:t> </w:t>
      </w:r>
      <w:r>
        <w:rPr>
          <w:color w:val="231F1F"/>
          <w:w w:val="95"/>
          <w:sz w:val="20"/>
        </w:rPr>
        <w:t>veya</w:t>
      </w:r>
      <w:r>
        <w:rPr>
          <w:color w:val="231F1F"/>
          <w:spacing w:val="-10"/>
          <w:w w:val="95"/>
          <w:sz w:val="20"/>
        </w:rPr>
        <w:t> </w:t>
      </w:r>
      <w:r>
        <w:rPr>
          <w:color w:val="231F1F"/>
          <w:w w:val="95"/>
          <w:sz w:val="20"/>
        </w:rPr>
        <w:t>tamamen</w:t>
      </w:r>
      <w:r>
        <w:rPr>
          <w:color w:val="231F1F"/>
          <w:spacing w:val="-10"/>
          <w:w w:val="95"/>
          <w:sz w:val="20"/>
        </w:rPr>
        <w:t> </w:t>
      </w:r>
      <w:r>
        <w:rPr>
          <w:color w:val="231F1F"/>
          <w:w w:val="95"/>
          <w:sz w:val="20"/>
        </w:rPr>
        <w:t>oturması</w:t>
      </w:r>
      <w:r>
        <w:rPr>
          <w:color w:val="231F1F"/>
          <w:spacing w:val="-10"/>
          <w:w w:val="95"/>
          <w:sz w:val="20"/>
        </w:rPr>
        <w:t> </w:t>
      </w:r>
      <w:r>
        <w:rPr>
          <w:color w:val="231F1F"/>
          <w:w w:val="95"/>
          <w:sz w:val="20"/>
        </w:rPr>
        <w:t>dunımunda,</w:t>
      </w:r>
      <w:r>
        <w:rPr>
          <w:color w:val="231F1F"/>
          <w:spacing w:val="-4"/>
          <w:w w:val="95"/>
          <w:sz w:val="20"/>
        </w:rPr>
        <w:t> </w:t>
      </w:r>
      <w:r>
        <w:rPr>
          <w:color w:val="231F1F"/>
          <w:w w:val="95"/>
          <w:sz w:val="20"/>
        </w:rPr>
        <w:t>arzın</w:t>
      </w:r>
      <w:r>
        <w:rPr>
          <w:color w:val="231F1F"/>
          <w:spacing w:val="-10"/>
          <w:w w:val="95"/>
          <w:sz w:val="20"/>
        </w:rPr>
        <w:t> </w:t>
      </w:r>
      <w:r>
        <w:rPr>
          <w:color w:val="231F1F"/>
          <w:w w:val="95"/>
          <w:sz w:val="20"/>
        </w:rPr>
        <w:t>tekrar </w:t>
      </w:r>
      <w:r>
        <w:rPr>
          <w:color w:val="231F1F"/>
          <w:w w:val="85"/>
          <w:sz w:val="20"/>
        </w:rPr>
        <w:t>sağlanması</w:t>
      </w:r>
      <w:r>
        <w:rPr>
          <w:color w:val="231F1F"/>
          <w:w w:val="85"/>
          <w:sz w:val="20"/>
        </w:rPr>
        <w:t> amacıyla,</w:t>
      </w:r>
      <w:r>
        <w:rPr>
          <w:color w:val="231F1F"/>
          <w:w w:val="85"/>
          <w:sz w:val="20"/>
        </w:rPr>
        <w:t> bu Anlaşma</w:t>
      </w:r>
      <w:r>
        <w:rPr>
          <w:color w:val="231F1F"/>
          <w:w w:val="85"/>
          <w:sz w:val="20"/>
        </w:rPr>
        <w:t> hükümleri</w:t>
      </w:r>
      <w:r>
        <w:rPr>
          <w:color w:val="231F1F"/>
          <w:w w:val="85"/>
          <w:sz w:val="20"/>
        </w:rPr>
        <w:t> uyarınca</w:t>
      </w:r>
      <w:r>
        <w:rPr>
          <w:color w:val="231F1F"/>
          <w:w w:val="85"/>
          <w:sz w:val="20"/>
        </w:rPr>
        <w:t> oturan</w:t>
      </w:r>
      <w:r>
        <w:rPr>
          <w:color w:val="231F1F"/>
          <w:w w:val="85"/>
          <w:sz w:val="20"/>
        </w:rPr>
        <w:t> sistemin</w:t>
      </w:r>
      <w:r>
        <w:rPr>
          <w:color w:val="231F1F"/>
          <w:w w:val="85"/>
          <w:sz w:val="20"/>
        </w:rPr>
        <w:t> toparlanması</w:t>
      </w:r>
      <w:r>
        <w:rPr>
          <w:color w:val="231F1F"/>
          <w:w w:val="85"/>
          <w:sz w:val="20"/>
        </w:rPr>
        <w:t> hizmetinde </w:t>
      </w:r>
      <w:r>
        <w:rPr>
          <w:color w:val="231F1F"/>
          <w:w w:val="90"/>
          <w:sz w:val="20"/>
        </w:rPr>
        <w:t>bulunmakla yükümlüdür.</w:t>
      </w:r>
    </w:p>
    <w:p>
      <w:pPr>
        <w:pStyle w:val="ListParagraph"/>
        <w:numPr>
          <w:ilvl w:val="0"/>
          <w:numId w:val="59"/>
        </w:numPr>
        <w:tabs>
          <w:tab w:pos="955" w:val="left" w:leader="none"/>
        </w:tabs>
        <w:spacing w:line="240" w:lineRule="auto" w:before="0" w:after="0"/>
        <w:ind w:left="189" w:right="151" w:firstLine="501"/>
        <w:jc w:val="both"/>
        <w:rPr>
          <w:sz w:val="20"/>
        </w:rPr>
      </w:pPr>
      <w:r>
        <w:rPr>
          <w:color w:val="231F1F"/>
          <w:w w:val="85"/>
          <w:sz w:val="20"/>
        </w:rPr>
        <w:t>Anlaşma</w:t>
      </w:r>
      <w:r>
        <w:rPr>
          <w:color w:val="231F1F"/>
          <w:w w:val="85"/>
          <w:sz w:val="20"/>
        </w:rPr>
        <w:t> kapsamında</w:t>
      </w:r>
      <w:r>
        <w:rPr>
          <w:color w:val="231F1F"/>
          <w:w w:val="85"/>
          <w:sz w:val="20"/>
        </w:rPr>
        <w:t> yer alan yan hizmet birimlerinin</w:t>
      </w:r>
      <w:r>
        <w:rPr>
          <w:color w:val="231F1F"/>
          <w:sz w:val="20"/>
        </w:rPr>
        <w:t> </w:t>
      </w:r>
      <w:r>
        <w:rPr>
          <w:color w:val="231F1F"/>
          <w:w w:val="85"/>
          <w:sz w:val="20"/>
        </w:rPr>
        <w:t>bu hizmeti sağlayacak şekilde hazır</w:t>
      </w:r>
      <w:r>
        <w:rPr>
          <w:color w:val="231F1F"/>
          <w:w w:val="85"/>
          <w:sz w:val="20"/>
        </w:rPr>
        <w:t> bulundurulacağının ve ihtiyaç</w:t>
      </w:r>
      <w:r>
        <w:rPr>
          <w:color w:val="231F1F"/>
          <w:w w:val="85"/>
          <w:sz w:val="20"/>
        </w:rPr>
        <w:t> duyulması</w:t>
      </w:r>
      <w:r>
        <w:rPr>
          <w:color w:val="231F1F"/>
          <w:w w:val="85"/>
          <w:sz w:val="20"/>
        </w:rPr>
        <w:t> halinde</w:t>
      </w:r>
      <w:r>
        <w:rPr>
          <w:color w:val="231F1F"/>
          <w:w w:val="85"/>
          <w:sz w:val="20"/>
        </w:rPr>
        <w:t> oturan</w:t>
      </w:r>
      <w:r>
        <w:rPr>
          <w:color w:val="231F1F"/>
          <w:w w:val="85"/>
          <w:sz w:val="20"/>
        </w:rPr>
        <w:t> sistemin</w:t>
      </w:r>
      <w:r>
        <w:rPr>
          <w:color w:val="231F1F"/>
          <w:w w:val="85"/>
          <w:sz w:val="20"/>
        </w:rPr>
        <w:t> toparlanması</w:t>
      </w:r>
      <w:r>
        <w:rPr>
          <w:color w:val="231F1F"/>
          <w:w w:val="85"/>
          <w:sz w:val="20"/>
        </w:rPr>
        <w:t> hizmetinin sunulacağmm</w:t>
      </w:r>
      <w:r>
        <w:rPr>
          <w:color w:val="231F1F"/>
          <w:sz w:val="20"/>
        </w:rPr>
        <w:t> </w:t>
      </w:r>
      <w:r>
        <w:rPr>
          <w:color w:val="231F1F"/>
          <w:w w:val="85"/>
          <w:sz w:val="20"/>
        </w:rPr>
        <w:t>anlaşma süresince garanti edildiğini</w:t>
      </w:r>
      <w:r>
        <w:rPr>
          <w:color w:val="231F1F"/>
          <w:sz w:val="20"/>
        </w:rPr>
        <w:t> </w:t>
      </w:r>
      <w:r>
        <w:rPr>
          <w:color w:val="231F1F"/>
          <w:w w:val="85"/>
          <w:sz w:val="20"/>
        </w:rPr>
        <w:t>gösterir taalılıütname</w:t>
      </w:r>
      <w:r>
        <w:rPr>
          <w:color w:val="231F1F"/>
          <w:spacing w:val="-3"/>
          <w:w w:val="85"/>
          <w:sz w:val="20"/>
        </w:rPr>
        <w:t> </w:t>
      </w:r>
      <w:r>
        <w:rPr>
          <w:color w:val="231F1F"/>
          <w:w w:val="85"/>
          <w:sz w:val="20"/>
        </w:rPr>
        <w:t>µK-4'de yer</w:t>
      </w:r>
      <w:r>
        <w:rPr>
          <w:color w:val="231F1F"/>
          <w:spacing w:val="-1"/>
          <w:w w:val="85"/>
          <w:sz w:val="20"/>
        </w:rPr>
        <w:t> </w:t>
      </w:r>
      <w:r>
        <w:rPr>
          <w:color w:val="231F1F"/>
          <w:w w:val="85"/>
          <w:sz w:val="20"/>
        </w:rPr>
        <w:t>almaktadır.</w:t>
      </w:r>
    </w:p>
    <w:p>
      <w:pPr>
        <w:pStyle w:val="ListParagraph"/>
        <w:numPr>
          <w:ilvl w:val="0"/>
          <w:numId w:val="59"/>
        </w:numPr>
        <w:tabs>
          <w:tab w:pos="945" w:val="left" w:leader="none"/>
        </w:tabs>
        <w:spacing w:line="242" w:lineRule="auto" w:before="0" w:after="0"/>
        <w:ind w:left="187" w:right="139" w:firstLine="503"/>
        <w:jc w:val="both"/>
        <w:rPr>
          <w:sz w:val="20"/>
        </w:rPr>
      </w:pPr>
      <w:r>
        <w:rPr>
          <w:color w:val="231F1F"/>
          <w:w w:val="85"/>
          <w:sz w:val="20"/>
        </w:rPr>
        <w:t>Yan Hizmet Sağlayıcı,</w:t>
      </w:r>
      <w:r>
        <w:rPr>
          <w:color w:val="231F1F"/>
          <w:w w:val="85"/>
          <w:sz w:val="20"/>
        </w:rPr>
        <w:t> Anlaşma</w:t>
      </w:r>
      <w:r>
        <w:rPr>
          <w:color w:val="231F1F"/>
          <w:w w:val="85"/>
          <w:sz w:val="20"/>
        </w:rPr>
        <w:t> kapsamında</w:t>
      </w:r>
      <w:r>
        <w:rPr>
          <w:color w:val="231F1F"/>
          <w:w w:val="85"/>
          <w:sz w:val="20"/>
        </w:rPr>
        <w:t> yer alan</w:t>
      </w:r>
      <w:r>
        <w:rPr>
          <w:color w:val="231F1F"/>
          <w:sz w:val="20"/>
        </w:rPr>
        <w:t> </w:t>
      </w:r>
      <w:r>
        <w:rPr>
          <w:color w:val="231F1F"/>
          <w:w w:val="85"/>
          <w:sz w:val="20"/>
        </w:rPr>
        <w:t>yan hizmet birimlerini,</w:t>
      </w:r>
      <w:r>
        <w:rPr>
          <w:color w:val="231F1F"/>
          <w:w w:val="85"/>
          <w:sz w:val="20"/>
        </w:rPr>
        <w:t> hizmeti sağlayacak şekilde emre amade bulundumıakla</w:t>
      </w:r>
      <w:r>
        <w:rPr>
          <w:color w:val="231F1F"/>
          <w:sz w:val="20"/>
        </w:rPr>
        <w:t> </w:t>
      </w:r>
      <w:r>
        <w:rPr>
          <w:color w:val="231F1F"/>
          <w:w w:val="85"/>
          <w:sz w:val="20"/>
        </w:rPr>
        <w:t>ve</w:t>
      </w:r>
      <w:r>
        <w:rPr>
          <w:color w:val="231F1F"/>
          <w:spacing w:val="-4"/>
          <w:w w:val="85"/>
          <w:sz w:val="20"/>
        </w:rPr>
        <w:t> </w:t>
      </w:r>
      <w:r>
        <w:rPr>
          <w:color w:val="231F1F"/>
          <w:w w:val="85"/>
          <w:sz w:val="20"/>
        </w:rPr>
        <w:t>MYTM ve/veya RYTe'den</w:t>
      </w:r>
      <w:r>
        <w:rPr>
          <w:color w:val="231F1F"/>
          <w:sz w:val="20"/>
        </w:rPr>
        <w:t> </w:t>
      </w:r>
      <w:r>
        <w:rPr>
          <w:color w:val="231F1F"/>
          <w:w w:val="85"/>
          <w:sz w:val="20"/>
        </w:rPr>
        <w:t>talimat aldığı anda oturan sistemin toparlanması</w:t>
      </w:r>
      <w:r>
        <w:rPr>
          <w:color w:val="231F1F"/>
          <w:sz w:val="20"/>
        </w:rPr>
        <w:t> </w:t>
      </w:r>
      <w:r>
        <w:rPr>
          <w:color w:val="231F1F"/>
          <w:w w:val="85"/>
          <w:sz w:val="20"/>
        </w:rPr>
        <w:t>hizmetini sağlamakla</w:t>
      </w:r>
      <w:r>
        <w:rPr>
          <w:color w:val="231F1F"/>
          <w:sz w:val="20"/>
        </w:rPr>
        <w:t> </w:t>
      </w:r>
      <w:r>
        <w:rPr>
          <w:color w:val="231F1F"/>
          <w:w w:val="85"/>
          <w:sz w:val="20"/>
        </w:rPr>
        <w:t>yükümlüdür.</w:t>
      </w:r>
    </w:p>
    <w:p>
      <w:pPr>
        <w:pStyle w:val="Heading4"/>
        <w:spacing w:line="228" w:lineRule="exact" w:before="10"/>
        <w:ind w:left="692"/>
        <w:jc w:val="both"/>
      </w:pPr>
      <w:r>
        <w:rPr>
          <w:color w:val="231F1F"/>
          <w:w w:val="80"/>
        </w:rPr>
        <w:t>Oturan</w:t>
      </w:r>
      <w:r>
        <w:rPr>
          <w:color w:val="231F1F"/>
          <w:spacing w:val="16"/>
        </w:rPr>
        <w:t> </w:t>
      </w:r>
      <w:r>
        <w:rPr>
          <w:color w:val="231F1F"/>
          <w:w w:val="80"/>
        </w:rPr>
        <w:t>Sistemin</w:t>
      </w:r>
      <w:r>
        <w:rPr>
          <w:color w:val="231F1F"/>
          <w:spacing w:val="11"/>
        </w:rPr>
        <w:t> </w:t>
      </w:r>
      <w:r>
        <w:rPr>
          <w:color w:val="231F1F"/>
          <w:w w:val="80"/>
        </w:rPr>
        <w:t>Toparlanması</w:t>
      </w:r>
      <w:r>
        <w:rPr>
          <w:color w:val="231F1F"/>
          <w:spacing w:val="37"/>
        </w:rPr>
        <w:t> </w:t>
      </w:r>
      <w:r>
        <w:rPr>
          <w:color w:val="231F1F"/>
          <w:w w:val="80"/>
        </w:rPr>
        <w:t>Hizmetinin</w:t>
      </w:r>
      <w:r>
        <w:rPr>
          <w:color w:val="231F1F"/>
          <w:spacing w:val="18"/>
        </w:rPr>
        <w:t> </w:t>
      </w:r>
      <w:r>
        <w:rPr>
          <w:color w:val="231F1F"/>
          <w:w w:val="80"/>
        </w:rPr>
        <w:t>Sağlanması</w:t>
      </w:r>
      <w:r>
        <w:rPr>
          <w:color w:val="231F1F"/>
          <w:spacing w:val="29"/>
        </w:rPr>
        <w:t> </w:t>
      </w:r>
      <w:r>
        <w:rPr>
          <w:color w:val="231F1F"/>
          <w:spacing w:val="-2"/>
          <w:w w:val="80"/>
        </w:rPr>
        <w:t>Süreci</w:t>
      </w:r>
    </w:p>
    <w:p>
      <w:pPr>
        <w:pStyle w:val="BodyText"/>
        <w:spacing w:line="242" w:lineRule="auto"/>
        <w:ind w:left="187" w:right="146" w:firstLine="498"/>
        <w:jc w:val="both"/>
      </w:pPr>
      <w:r>
        <w:rPr>
          <w:b/>
          <w:color w:val="231F1F"/>
          <w:w w:val="85"/>
        </w:rPr>
        <w:t>MADDE</w:t>
      </w:r>
      <w:r>
        <w:rPr>
          <w:b/>
          <w:color w:val="231F1F"/>
          <w:spacing w:val="-5"/>
          <w:w w:val="85"/>
        </w:rPr>
        <w:t> </w:t>
      </w:r>
      <w:r>
        <w:rPr>
          <w:b/>
          <w:color w:val="231F1F"/>
          <w:w w:val="85"/>
        </w:rPr>
        <w:t>7</w:t>
      </w:r>
      <w:r>
        <w:rPr>
          <w:b/>
          <w:color w:val="231F1F"/>
          <w:spacing w:val="-5"/>
          <w:w w:val="85"/>
        </w:rPr>
        <w:t> </w:t>
      </w:r>
      <w:r>
        <w:rPr>
          <w:color w:val="231F1F"/>
          <w:w w:val="85"/>
        </w:rPr>
        <w:t>-</w:t>
      </w:r>
      <w:r>
        <w:rPr>
          <w:color w:val="231F1F"/>
          <w:spacing w:val="9"/>
        </w:rPr>
        <w:t> </w:t>
      </w:r>
      <w:r>
        <w:rPr>
          <w:color w:val="231F1F"/>
          <w:w w:val="85"/>
        </w:rPr>
        <w:t>(1)</w:t>
      </w:r>
      <w:r>
        <w:rPr>
          <w:color w:val="231F1F"/>
          <w:spacing w:val="-5"/>
          <w:w w:val="85"/>
        </w:rPr>
        <w:t> </w:t>
      </w:r>
      <w:r>
        <w:rPr>
          <w:color w:val="231F1F"/>
          <w:w w:val="85"/>
        </w:rPr>
        <w:t>Sistem</w:t>
      </w:r>
      <w:r>
        <w:rPr>
          <w:color w:val="231F1F"/>
          <w:spacing w:val="-1"/>
          <w:w w:val="85"/>
        </w:rPr>
        <w:t> </w:t>
      </w:r>
      <w:r>
        <w:rPr>
          <w:color w:val="231F1F"/>
          <w:w w:val="85"/>
        </w:rPr>
        <w:t>oturması</w:t>
      </w:r>
      <w:r>
        <w:rPr>
          <w:color w:val="231F1F"/>
          <w:spacing w:val="-1"/>
          <w:w w:val="85"/>
        </w:rPr>
        <w:t> </w:t>
      </w:r>
      <w:r>
        <w:rPr>
          <w:color w:val="231F1F"/>
          <w:w w:val="85"/>
        </w:rPr>
        <w:t>sırasında</w:t>
      </w:r>
      <w:r>
        <w:rPr>
          <w:color w:val="231F1F"/>
        </w:rPr>
        <w:t> </w:t>
      </w:r>
      <w:r>
        <w:rPr>
          <w:color w:val="231F1F"/>
          <w:w w:val="85"/>
        </w:rPr>
        <w:t>bu</w:t>
      </w:r>
      <w:r>
        <w:rPr>
          <w:color w:val="231F1F"/>
          <w:spacing w:val="-3"/>
          <w:w w:val="85"/>
        </w:rPr>
        <w:t> </w:t>
      </w:r>
      <w:r>
        <w:rPr>
          <w:color w:val="231F1F"/>
          <w:w w:val="85"/>
        </w:rPr>
        <w:t>anlaşma kapsamındaki</w:t>
      </w:r>
      <w:r>
        <w:rPr>
          <w:color w:val="231F1F"/>
        </w:rPr>
        <w:t> </w:t>
      </w:r>
      <w:r>
        <w:rPr>
          <w:color w:val="231F1F"/>
          <w:w w:val="85"/>
        </w:rPr>
        <w:t>yan</w:t>
      </w:r>
      <w:r>
        <w:rPr>
          <w:color w:val="231F1F"/>
          <w:spacing w:val="-5"/>
          <w:w w:val="85"/>
        </w:rPr>
        <w:t> </w:t>
      </w:r>
      <w:r>
        <w:rPr>
          <w:color w:val="231F1F"/>
          <w:w w:val="85"/>
        </w:rPr>
        <w:t>hizmet</w:t>
      </w:r>
      <w:r>
        <w:rPr>
          <w:color w:val="231F1F"/>
          <w:spacing w:val="-4"/>
          <w:w w:val="85"/>
        </w:rPr>
        <w:t> </w:t>
      </w:r>
      <w:r>
        <w:rPr>
          <w:color w:val="231F1F"/>
          <w:w w:val="85"/>
        </w:rPr>
        <w:t>birimleri, </w:t>
      </w:r>
      <w:r>
        <w:rPr>
          <w:color w:val="231F1F"/>
          <w:w w:val="90"/>
        </w:rPr>
        <w:t>TEİAŞ'ın</w:t>
      </w:r>
      <w:r>
        <w:rPr>
          <w:color w:val="231F1F"/>
          <w:w w:val="90"/>
        </w:rPr>
        <w:t> talimatları</w:t>
      </w:r>
      <w:r>
        <w:rPr>
          <w:color w:val="231F1F"/>
          <w:w w:val="90"/>
        </w:rPr>
        <w:t> doğrultusunda</w:t>
      </w:r>
      <w:r>
        <w:rPr>
          <w:color w:val="231F1F"/>
          <w:w w:val="90"/>
        </w:rPr>
        <w:t> hareket</w:t>
      </w:r>
      <w:r>
        <w:rPr>
          <w:color w:val="231F1F"/>
          <w:w w:val="90"/>
        </w:rPr>
        <w:t> etmek</w:t>
      </w:r>
      <w:r>
        <w:rPr>
          <w:color w:val="231F1F"/>
          <w:w w:val="90"/>
        </w:rPr>
        <w:t> üzere</w:t>
      </w:r>
      <w:r>
        <w:rPr>
          <w:color w:val="231F1F"/>
          <w:w w:val="90"/>
        </w:rPr>
        <w:t> emre</w:t>
      </w:r>
      <w:r>
        <w:rPr>
          <w:color w:val="231F1F"/>
          <w:w w:val="90"/>
        </w:rPr>
        <w:t> amade</w:t>
      </w:r>
      <w:r>
        <w:rPr>
          <w:color w:val="231F1F"/>
          <w:w w:val="90"/>
        </w:rPr>
        <w:t> olarak</w:t>
      </w:r>
      <w:r>
        <w:rPr>
          <w:color w:val="231F1F"/>
          <w:w w:val="90"/>
        </w:rPr>
        <w:t> beklemekle </w:t>
      </w:r>
      <w:r>
        <w:rPr>
          <w:color w:val="231F1F"/>
          <w:w w:val="85"/>
        </w:rPr>
        <w:t>yükümlüdür.(2)</w:t>
      </w:r>
      <w:r>
        <w:rPr>
          <w:color w:val="231F1F"/>
          <w:spacing w:val="-5"/>
          <w:w w:val="85"/>
        </w:rPr>
        <w:t> </w:t>
      </w:r>
      <w:r>
        <w:rPr>
          <w:color w:val="231F1F"/>
          <w:w w:val="85"/>
        </w:rPr>
        <w:t>TEİAŞ'ın</w:t>
      </w:r>
      <w:r>
        <w:rPr>
          <w:color w:val="231F1F"/>
          <w:spacing w:val="-5"/>
          <w:w w:val="85"/>
        </w:rPr>
        <w:t> </w:t>
      </w:r>
      <w:r>
        <w:rPr>
          <w:color w:val="231F1F"/>
          <w:w w:val="85"/>
        </w:rPr>
        <w:t>ilgili</w:t>
      </w:r>
      <w:r>
        <w:rPr>
          <w:color w:val="231F1F"/>
          <w:spacing w:val="-2"/>
          <w:w w:val="85"/>
        </w:rPr>
        <w:t> </w:t>
      </w:r>
      <w:r>
        <w:rPr>
          <w:color w:val="231F1F"/>
          <w:w w:val="85"/>
        </w:rPr>
        <w:t>birimince verilen LaUmatın iletilmesinin ardından en</w:t>
      </w:r>
      <w:r>
        <w:rPr>
          <w:color w:val="231F1F"/>
          <w:spacing w:val="-4"/>
          <w:w w:val="85"/>
        </w:rPr>
        <w:t> </w:t>
      </w:r>
      <w:r>
        <w:rPr>
          <w:color w:val="231F1F"/>
          <w:w w:val="85"/>
        </w:rPr>
        <w:t>geç</w:t>
      </w:r>
      <w:r>
        <w:rPr>
          <w:color w:val="231F1F"/>
          <w:spacing w:val="-5"/>
          <w:w w:val="85"/>
        </w:rPr>
        <w:t> </w:t>
      </w:r>
      <w:r>
        <w:rPr>
          <w:color w:val="231F1F"/>
          <w:w w:val="85"/>
        </w:rPr>
        <w:t>3</w:t>
      </w:r>
      <w:r>
        <w:rPr>
          <w:color w:val="231F1F"/>
          <w:spacing w:val="-5"/>
          <w:w w:val="85"/>
        </w:rPr>
        <w:t> </w:t>
      </w:r>
      <w:r>
        <w:rPr>
          <w:color w:val="231F1F"/>
          <w:w w:val="85"/>
        </w:rPr>
        <w:t>dakika içerisinde, ilgili</w:t>
      </w:r>
      <w:r>
        <w:rPr>
          <w:color w:val="231F1F"/>
          <w:w w:val="85"/>
        </w:rPr>
        <w:t> yan</w:t>
      </w:r>
      <w:r>
        <w:rPr>
          <w:color w:val="231F1F"/>
          <w:w w:val="85"/>
        </w:rPr>
        <w:t> hizmet birimi</w:t>
      </w:r>
      <w:r>
        <w:rPr>
          <w:color w:val="231F1F"/>
          <w:w w:val="85"/>
        </w:rPr>
        <w:t> toparlanacak</w:t>
      </w:r>
      <w:r>
        <w:rPr>
          <w:color w:val="231F1F"/>
        </w:rPr>
        <w:t> </w:t>
      </w:r>
      <w:r>
        <w:rPr>
          <w:color w:val="231F1F"/>
          <w:w w:val="85"/>
        </w:rPr>
        <w:t>ve</w:t>
      </w:r>
      <w:r>
        <w:rPr>
          <w:color w:val="231F1F"/>
          <w:spacing w:val="-5"/>
          <w:w w:val="85"/>
        </w:rPr>
        <w:t> </w:t>
      </w:r>
      <w:r>
        <w:rPr>
          <w:color w:val="231F1F"/>
          <w:w w:val="85"/>
        </w:rPr>
        <w:t>iletim sistem seviyesinde</w:t>
      </w:r>
      <w:r>
        <w:rPr>
          <w:color w:val="231F1F"/>
          <w:w w:val="85"/>
        </w:rPr>
        <w:t> bağlı olduğu harayı eneı:jilendirecektir.</w:t>
      </w:r>
      <w:r>
        <w:rPr>
          <w:color w:val="231F1F"/>
          <w:spacing w:val="-5"/>
          <w:w w:val="85"/>
        </w:rPr>
        <w:t> </w:t>
      </w:r>
      <w:r>
        <w:rPr>
          <w:color w:val="231F1F"/>
          <w:w w:val="85"/>
        </w:rPr>
        <w:t>İlgili</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4"/>
          <w:w w:val="85"/>
        </w:rPr>
        <w:t> </w:t>
      </w:r>
      <w:r>
        <w:rPr>
          <w:color w:val="231F1F"/>
          <w:w w:val="85"/>
        </w:rPr>
        <w:t>birimi</w:t>
      </w:r>
      <w:r>
        <w:rPr>
          <w:color w:val="231F1F"/>
          <w:spacing w:val="-5"/>
          <w:w w:val="85"/>
        </w:rPr>
        <w:t> </w:t>
      </w:r>
      <w:r>
        <w:rPr>
          <w:color w:val="231F1F"/>
          <w:w w:val="85"/>
        </w:rPr>
        <w:t>örn;elikle</w:t>
      </w:r>
      <w:r>
        <w:rPr>
          <w:color w:val="231F1F"/>
          <w:spacing w:val="-2"/>
          <w:w w:val="85"/>
        </w:rPr>
        <w:t> </w:t>
      </w:r>
      <w:r>
        <w:rPr>
          <w:color w:val="231F1F"/>
          <w:w w:val="85"/>
        </w:rPr>
        <w:t>enerjisiz</w:t>
      </w:r>
      <w:r>
        <w:rPr>
          <w:color w:val="231F1F"/>
          <w:spacing w:val="-4"/>
        </w:rPr>
        <w:t> </w:t>
      </w:r>
      <w:r>
        <w:rPr>
          <w:color w:val="231F1F"/>
          <w:w w:val="85"/>
        </w:rPr>
        <w:t>baranın</w:t>
      </w:r>
      <w:r>
        <w:rPr>
          <w:color w:val="231F1F"/>
          <w:spacing w:val="-2"/>
          <w:w w:val="85"/>
        </w:rPr>
        <w:t> </w:t>
      </w:r>
      <w:r>
        <w:rPr>
          <w:color w:val="231F1F"/>
          <w:w w:val="85"/>
        </w:rPr>
        <w:t>kesicisini</w:t>
      </w:r>
      <w:r>
        <w:rPr>
          <w:color w:val="231F1F"/>
          <w:spacing w:val="-4"/>
          <w:w w:val="85"/>
        </w:rPr>
        <w:t> </w:t>
      </w:r>
      <w:r>
        <w:rPr>
          <w:color w:val="231F1F"/>
          <w:w w:val="85"/>
        </w:rPr>
        <w:t>kapatarak</w:t>
      </w:r>
      <w:r>
        <w:rPr>
          <w:color w:val="231F1F"/>
          <w:spacing w:val="-4"/>
          <w:w w:val="85"/>
        </w:rPr>
        <w:t> </w:t>
      </w:r>
      <w:r>
        <w:rPr>
          <w:color w:val="231F1F"/>
          <w:w w:val="85"/>
        </w:rPr>
        <w:t>talimat </w:t>
      </w:r>
      <w:r>
        <w:rPr>
          <w:color w:val="231F1F"/>
          <w:w w:val="90"/>
        </w:rPr>
        <w:t>verilen</w:t>
      </w:r>
      <w:r>
        <w:rPr>
          <w:color w:val="231F1F"/>
          <w:w w:val="90"/>
        </w:rPr>
        <w:t> boş</w:t>
      </w:r>
      <w:r>
        <w:rPr>
          <w:color w:val="231F1F"/>
          <w:w w:val="90"/>
        </w:rPr>
        <w:t> hatları,</w:t>
      </w:r>
      <w:r>
        <w:rPr>
          <w:color w:val="231F1F"/>
          <w:w w:val="90"/>
        </w:rPr>
        <w:t> TEİAŞ'm</w:t>
      </w:r>
      <w:r>
        <w:rPr>
          <w:color w:val="231F1F"/>
          <w:w w:val="90"/>
        </w:rPr>
        <w:t> ilgili</w:t>
      </w:r>
      <w:r>
        <w:rPr>
          <w:color w:val="231F1F"/>
          <w:w w:val="90"/>
        </w:rPr>
        <w:t> birimince</w:t>
      </w:r>
      <w:r>
        <w:rPr>
          <w:color w:val="231F1F"/>
          <w:w w:val="90"/>
        </w:rPr>
        <w:t> bildirilecek</w:t>
      </w:r>
      <w:r>
        <w:rPr>
          <w:color w:val="231F1F"/>
          <w:w w:val="90"/>
        </w:rPr>
        <w:t> sıraya</w:t>
      </w:r>
      <w:r>
        <w:rPr>
          <w:color w:val="231F1F"/>
          <w:w w:val="90"/>
        </w:rPr>
        <w:t> göre,</w:t>
      </w:r>
      <w:r>
        <w:rPr>
          <w:color w:val="231F1F"/>
          <w:w w:val="90"/>
        </w:rPr>
        <w:t> kontrollü</w:t>
      </w:r>
      <w:r>
        <w:rPr>
          <w:color w:val="231F1F"/>
          <w:w w:val="90"/>
        </w:rPr>
        <w:t> bir</w:t>
      </w:r>
      <w:r>
        <w:rPr>
          <w:color w:val="231F1F"/>
          <w:w w:val="90"/>
        </w:rPr>
        <w:t> şekilde </w:t>
      </w:r>
      <w:r>
        <w:rPr>
          <w:color w:val="231F1F"/>
          <w:spacing w:val="-2"/>
          <w:w w:val="90"/>
        </w:rPr>
        <w:t>enerjilendirecektir.</w:t>
      </w:r>
    </w:p>
    <w:p>
      <w:pPr>
        <w:pStyle w:val="ListParagraph"/>
        <w:numPr>
          <w:ilvl w:val="0"/>
          <w:numId w:val="58"/>
        </w:numPr>
        <w:tabs>
          <w:tab w:pos="929" w:val="left" w:leader="none"/>
        </w:tabs>
        <w:spacing w:line="242" w:lineRule="auto" w:before="0" w:after="0"/>
        <w:ind w:left="187" w:right="139" w:firstLine="504"/>
        <w:jc w:val="both"/>
        <w:rPr>
          <w:sz w:val="20"/>
        </w:rPr>
      </w:pPr>
      <w:r>
        <w:rPr>
          <w:color w:val="231F1F"/>
          <w:w w:val="85"/>
          <w:sz w:val="20"/>
        </w:rPr>
        <w:t>İzole</w:t>
      </w:r>
      <w:r>
        <w:rPr>
          <w:color w:val="231F1F"/>
          <w:spacing w:val="-5"/>
          <w:w w:val="85"/>
          <w:sz w:val="20"/>
        </w:rPr>
        <w:t> </w:t>
      </w:r>
      <w:r>
        <w:rPr>
          <w:color w:val="231F1F"/>
          <w:w w:val="85"/>
          <w:sz w:val="20"/>
        </w:rPr>
        <w:t>adaların</w:t>
      </w:r>
      <w:r>
        <w:rPr>
          <w:color w:val="231F1F"/>
          <w:spacing w:val="-5"/>
          <w:w w:val="85"/>
          <w:sz w:val="20"/>
        </w:rPr>
        <w:t> </w:t>
      </w:r>
      <w:r>
        <w:rPr>
          <w:color w:val="231F1F"/>
          <w:w w:val="85"/>
          <w:sz w:val="20"/>
        </w:rPr>
        <w:t>elektrik</w:t>
      </w:r>
      <w:r>
        <w:rPr>
          <w:color w:val="231F1F"/>
          <w:spacing w:val="-5"/>
          <w:w w:val="85"/>
          <w:sz w:val="20"/>
        </w:rPr>
        <w:t> </w:t>
      </w:r>
      <w:r>
        <w:rPr>
          <w:color w:val="231F1F"/>
          <w:w w:val="85"/>
          <w:sz w:val="20"/>
        </w:rPr>
        <w:t>depolama</w:t>
      </w:r>
      <w:r>
        <w:rPr>
          <w:color w:val="231F1F"/>
          <w:spacing w:val="-5"/>
          <w:w w:val="85"/>
          <w:sz w:val="20"/>
        </w:rPr>
        <w:t> </w:t>
      </w:r>
      <w:r>
        <w:rPr>
          <w:color w:val="231F1F"/>
          <w:w w:val="85"/>
          <w:sz w:val="20"/>
        </w:rPr>
        <w:t>tesisleri</w:t>
      </w:r>
      <w:r>
        <w:rPr>
          <w:color w:val="231F1F"/>
          <w:spacing w:val="-5"/>
          <w:w w:val="85"/>
          <w:sz w:val="20"/>
        </w:rPr>
        <w:t> </w:t>
      </w:r>
      <w:r>
        <w:rPr>
          <w:color w:val="231F1F"/>
          <w:w w:val="85"/>
          <w:sz w:val="20"/>
        </w:rPr>
        <w:t>vasıtasıyla</w:t>
      </w:r>
      <w:r>
        <w:rPr>
          <w:color w:val="231F1F"/>
          <w:spacing w:val="-5"/>
          <w:w w:val="85"/>
          <w:sz w:val="20"/>
        </w:rPr>
        <w:t> </w:t>
      </w:r>
      <w:r>
        <w:rPr>
          <w:color w:val="231F1F"/>
          <w:w w:val="85"/>
          <w:sz w:val="20"/>
        </w:rPr>
        <w:t>enerjilendirilmesi</w:t>
      </w:r>
      <w:r>
        <w:rPr>
          <w:color w:val="231F1F"/>
          <w:spacing w:val="-5"/>
          <w:w w:val="85"/>
          <w:sz w:val="20"/>
        </w:rPr>
        <w:t> </w:t>
      </w:r>
      <w:r>
        <w:rPr>
          <w:color w:val="231F1F"/>
          <w:w w:val="85"/>
          <w:sz w:val="20"/>
        </w:rPr>
        <w:t>sırasında,</w:t>
      </w:r>
      <w:r>
        <w:rPr>
          <w:color w:val="231F1F"/>
          <w:spacing w:val="-5"/>
          <w:w w:val="85"/>
          <w:sz w:val="20"/>
        </w:rPr>
        <w:t> </w:t>
      </w:r>
      <w:r>
        <w:rPr>
          <w:color w:val="231F1F"/>
          <w:w w:val="85"/>
          <w:sz w:val="20"/>
        </w:rPr>
        <w:t>elektrik depolama tesisleri tarafından depolanmış enerji öncelikle diğer üretim tesislerinin iç ihtiyaçlarını karşılamak</w:t>
      </w:r>
      <w:r>
        <w:rPr>
          <w:color w:val="231F1F"/>
          <w:spacing w:val="-5"/>
          <w:w w:val="85"/>
          <w:sz w:val="20"/>
        </w:rPr>
        <w:t> </w:t>
      </w:r>
      <w:r>
        <w:rPr>
          <w:color w:val="231F1F"/>
          <w:w w:val="85"/>
          <w:sz w:val="20"/>
        </w:rPr>
        <w:t>üzere</w:t>
      </w:r>
      <w:r>
        <w:rPr>
          <w:color w:val="231F1F"/>
          <w:spacing w:val="-5"/>
          <w:w w:val="85"/>
          <w:sz w:val="20"/>
        </w:rPr>
        <w:t> </w:t>
      </w:r>
      <w:r>
        <w:rPr>
          <w:color w:val="231F1F"/>
          <w:w w:val="85"/>
          <w:sz w:val="20"/>
        </w:rPr>
        <w:t>kullanılarak</w:t>
      </w:r>
      <w:r>
        <w:rPr>
          <w:color w:val="231F1F"/>
          <w:spacing w:val="-5"/>
          <w:w w:val="85"/>
          <w:sz w:val="20"/>
        </w:rPr>
        <w:t> </w:t>
      </w:r>
      <w:r>
        <w:rPr>
          <w:color w:val="231F1F"/>
          <w:w w:val="85"/>
          <w:sz w:val="20"/>
        </w:rPr>
        <w:t>üretim</w:t>
      </w:r>
      <w:r>
        <w:rPr>
          <w:color w:val="231F1F"/>
          <w:spacing w:val="-5"/>
          <w:w w:val="85"/>
          <w:sz w:val="20"/>
        </w:rPr>
        <w:t> </w:t>
      </w:r>
      <w:r>
        <w:rPr>
          <w:color w:val="231F1F"/>
          <w:w w:val="85"/>
          <w:sz w:val="20"/>
        </w:rPr>
        <w:t>tesislerinin</w:t>
      </w:r>
      <w:r>
        <w:rPr>
          <w:color w:val="231F1F"/>
          <w:spacing w:val="-5"/>
          <w:w w:val="85"/>
          <w:sz w:val="20"/>
        </w:rPr>
        <w:t> </w:t>
      </w:r>
      <w:r>
        <w:rPr>
          <w:color w:val="231F1F"/>
          <w:w w:val="85"/>
          <w:sz w:val="20"/>
        </w:rPr>
        <w:t>devreye</w:t>
      </w:r>
      <w:r>
        <w:rPr>
          <w:color w:val="231F1F"/>
          <w:spacing w:val="-5"/>
          <w:w w:val="85"/>
          <w:sz w:val="20"/>
        </w:rPr>
        <w:t> </w:t>
      </w:r>
      <w:r>
        <w:rPr>
          <w:color w:val="231F1F"/>
          <w:w w:val="85"/>
          <w:sz w:val="20"/>
        </w:rPr>
        <w:t>girmesi</w:t>
      </w:r>
      <w:r>
        <w:rPr>
          <w:color w:val="231F1F"/>
          <w:spacing w:val="-5"/>
          <w:w w:val="85"/>
          <w:sz w:val="20"/>
        </w:rPr>
        <w:t> </w:t>
      </w:r>
      <w:r>
        <w:rPr>
          <w:color w:val="231F1F"/>
          <w:w w:val="85"/>
          <w:sz w:val="20"/>
        </w:rPr>
        <w:t>sağlanacak,</w:t>
      </w:r>
      <w:r>
        <w:rPr>
          <w:color w:val="231F1F"/>
          <w:spacing w:val="-5"/>
          <w:w w:val="85"/>
          <w:sz w:val="20"/>
        </w:rPr>
        <w:t> </w:t>
      </w:r>
      <w:r>
        <w:rPr>
          <w:color w:val="231F1F"/>
          <w:w w:val="85"/>
          <w:sz w:val="20"/>
        </w:rPr>
        <w:t>daha</w:t>
      </w:r>
      <w:r>
        <w:rPr>
          <w:color w:val="231F1F"/>
          <w:spacing w:val="-5"/>
          <w:w w:val="85"/>
          <w:sz w:val="20"/>
        </w:rPr>
        <w:t> </w:t>
      </w:r>
      <w:r>
        <w:rPr>
          <w:color w:val="231F1F"/>
          <w:w w:val="85"/>
          <w:sz w:val="20"/>
        </w:rPr>
        <w:t>sonrasında</w:t>
      </w:r>
      <w:r>
        <w:rPr>
          <w:color w:val="231F1F"/>
          <w:spacing w:val="-5"/>
          <w:w w:val="85"/>
          <w:sz w:val="20"/>
        </w:rPr>
        <w:t> </w:t>
      </w:r>
      <w:r>
        <w:rPr>
          <w:color w:val="231F1F"/>
          <w:w w:val="85"/>
          <w:sz w:val="20"/>
        </w:rPr>
        <w:t>izole adanın</w:t>
      </w:r>
      <w:r>
        <w:rPr>
          <w:color w:val="231F1F"/>
          <w:spacing w:val="-5"/>
          <w:w w:val="85"/>
          <w:sz w:val="20"/>
        </w:rPr>
        <w:t> </w:t>
      </w:r>
      <w:r>
        <w:rPr>
          <w:color w:val="231F1F"/>
          <w:w w:val="85"/>
          <w:sz w:val="20"/>
        </w:rPr>
        <w:t>ihtiyaç</w:t>
      </w:r>
      <w:r>
        <w:rPr>
          <w:color w:val="231F1F"/>
          <w:spacing w:val="-5"/>
          <w:w w:val="85"/>
          <w:sz w:val="20"/>
        </w:rPr>
        <w:t> </w:t>
      </w:r>
      <w:r>
        <w:rPr>
          <w:color w:val="231F1F"/>
          <w:w w:val="85"/>
          <w:sz w:val="20"/>
        </w:rPr>
        <w:t>duyacağı enerji bu üniteler tarafmdan sağlanacaktır.</w:t>
      </w:r>
      <w:r>
        <w:rPr>
          <w:color w:val="231F1F"/>
          <w:spacing w:val="-5"/>
          <w:w w:val="85"/>
          <w:sz w:val="20"/>
        </w:rPr>
        <w:t> </w:t>
      </w:r>
      <w:r>
        <w:rPr>
          <w:color w:val="231F1F"/>
          <w:w w:val="85"/>
          <w:sz w:val="20"/>
        </w:rPr>
        <w:t>İzole</w:t>
      </w:r>
      <w:r>
        <w:rPr>
          <w:color w:val="231F1F"/>
          <w:spacing w:val="-5"/>
          <w:w w:val="85"/>
          <w:sz w:val="20"/>
        </w:rPr>
        <w:t> </w:t>
      </w:r>
      <w:r>
        <w:rPr>
          <w:color w:val="231F1F"/>
          <w:w w:val="85"/>
          <w:sz w:val="20"/>
        </w:rPr>
        <w:t>adanın frekansımn</w:t>
      </w:r>
      <w:r>
        <w:rPr>
          <w:color w:val="231F1F"/>
          <w:spacing w:val="-1"/>
          <w:sz w:val="20"/>
        </w:rPr>
        <w:t> </w:t>
      </w:r>
      <w:r>
        <w:rPr>
          <w:color w:val="231F1F"/>
          <w:w w:val="85"/>
          <w:sz w:val="20"/>
        </w:rPr>
        <w:t>regüle </w:t>
      </w:r>
      <w:r>
        <w:rPr>
          <w:color w:val="231F1F"/>
          <w:w w:val="90"/>
          <w:sz w:val="20"/>
        </w:rPr>
        <w:t>edilmesi</w:t>
      </w:r>
      <w:r>
        <w:rPr>
          <w:color w:val="231F1F"/>
          <w:spacing w:val="-3"/>
          <w:w w:val="90"/>
          <w:sz w:val="20"/>
        </w:rPr>
        <w:t> </w:t>
      </w:r>
      <w:r>
        <w:rPr>
          <w:color w:val="231F1F"/>
          <w:w w:val="90"/>
          <w:sz w:val="20"/>
        </w:rPr>
        <w:t>sorumluluğunu</w:t>
      </w:r>
      <w:r>
        <w:rPr>
          <w:color w:val="231F1F"/>
          <w:w w:val="90"/>
          <w:sz w:val="20"/>
        </w:rPr>
        <w:t> üstlenecek</w:t>
      </w:r>
      <w:r>
        <w:rPr>
          <w:color w:val="231F1F"/>
          <w:w w:val="90"/>
          <w:sz w:val="20"/>
        </w:rPr>
        <w:t> ünile</w:t>
      </w:r>
      <w:r>
        <w:rPr>
          <w:color w:val="231F1F"/>
          <w:spacing w:val="-3"/>
          <w:w w:val="90"/>
          <w:sz w:val="20"/>
        </w:rPr>
        <w:t> </w:t>
      </w:r>
      <w:r>
        <w:rPr>
          <w:color w:val="231F1F"/>
          <w:w w:val="90"/>
          <w:sz w:val="20"/>
        </w:rPr>
        <w:t>TEİAŞ</w:t>
      </w:r>
      <w:r>
        <w:rPr>
          <w:color w:val="231F1F"/>
          <w:spacing w:val="-3"/>
          <w:w w:val="90"/>
          <w:sz w:val="20"/>
        </w:rPr>
        <w:t> </w:t>
      </w:r>
      <w:r>
        <w:rPr>
          <w:color w:val="231F1F"/>
          <w:w w:val="90"/>
          <w:sz w:val="20"/>
        </w:rPr>
        <w:t>larafmdan</w:t>
      </w:r>
      <w:r>
        <w:rPr>
          <w:color w:val="231F1F"/>
          <w:w w:val="90"/>
          <w:sz w:val="20"/>
        </w:rPr>
        <w:t> bclirlcnccclüir.</w:t>
      </w:r>
      <w:r>
        <w:rPr>
          <w:color w:val="231F1F"/>
          <w:spacing w:val="-8"/>
          <w:w w:val="90"/>
          <w:sz w:val="20"/>
        </w:rPr>
        <w:t> </w:t>
      </w:r>
      <w:r>
        <w:rPr>
          <w:color w:val="231F1F"/>
          <w:w w:val="90"/>
          <w:sz w:val="20"/>
        </w:rPr>
        <w:t>Müstakil</w:t>
      </w:r>
      <w:r>
        <w:rPr>
          <w:color w:val="231F1F"/>
          <w:w w:val="90"/>
          <w:sz w:val="20"/>
        </w:rPr>
        <w:t> elektrik </w:t>
      </w:r>
      <w:r>
        <w:rPr>
          <w:color w:val="231F1F"/>
          <w:w w:val="85"/>
          <w:sz w:val="20"/>
        </w:rPr>
        <w:t>depolama tesisleri</w:t>
      </w:r>
      <w:r>
        <w:rPr>
          <w:color w:val="231F1F"/>
          <w:spacing w:val="-2"/>
          <w:w w:val="85"/>
          <w:sz w:val="20"/>
        </w:rPr>
        <w:t> </w:t>
      </w:r>
      <w:r>
        <w:rPr>
          <w:color w:val="231F1F"/>
          <w:w w:val="85"/>
          <w:sz w:val="20"/>
        </w:rPr>
        <w:t>TEiAŞ'm talimatı</w:t>
      </w:r>
      <w:r>
        <w:rPr>
          <w:color w:val="231F1F"/>
          <w:spacing w:val="-3"/>
          <w:w w:val="85"/>
          <w:sz w:val="20"/>
        </w:rPr>
        <w:t> </w:t>
      </w:r>
      <w:r>
        <w:rPr>
          <w:color w:val="231F1F"/>
          <w:w w:val="85"/>
          <w:sz w:val="20"/>
        </w:rPr>
        <w:t>doğrultusunda sisteme</w:t>
      </w:r>
      <w:r>
        <w:rPr>
          <w:color w:val="231F1F"/>
          <w:spacing w:val="-5"/>
          <w:w w:val="85"/>
          <w:sz w:val="20"/>
        </w:rPr>
        <w:t> </w:t>
      </w:r>
      <w:r>
        <w:rPr>
          <w:color w:val="231F1F"/>
          <w:w w:val="85"/>
          <w:sz w:val="20"/>
        </w:rPr>
        <w:t>eneı:ii</w:t>
      </w:r>
      <w:r>
        <w:rPr>
          <w:color w:val="231F1F"/>
          <w:spacing w:val="-2"/>
          <w:w w:val="85"/>
          <w:sz w:val="20"/>
        </w:rPr>
        <w:t> </w:t>
      </w:r>
      <w:r>
        <w:rPr>
          <w:color w:val="231F1F"/>
          <w:w w:val="85"/>
          <w:sz w:val="20"/>
        </w:rPr>
        <w:t>verıne ve/veya</w:t>
      </w:r>
      <w:r>
        <w:rPr>
          <w:color w:val="231F1F"/>
          <w:spacing w:val="-2"/>
          <w:w w:val="85"/>
          <w:sz w:val="20"/>
        </w:rPr>
        <w:t> </w:t>
      </w:r>
      <w:r>
        <w:rPr>
          <w:color w:val="231F1F"/>
          <w:w w:val="85"/>
          <w:sz w:val="20"/>
        </w:rPr>
        <w:t>sistemden</w:t>
      </w:r>
      <w:r>
        <w:rPr>
          <w:color w:val="231F1F"/>
          <w:spacing w:val="-2"/>
          <w:w w:val="85"/>
          <w:sz w:val="20"/>
        </w:rPr>
        <w:t> </w:t>
      </w:r>
      <w:r>
        <w:rPr>
          <w:color w:val="231F1F"/>
          <w:w w:val="85"/>
          <w:sz w:val="20"/>
        </w:rPr>
        <w:t>enerji </w:t>
      </w:r>
      <w:r>
        <w:rPr>
          <w:color w:val="231F1F"/>
          <w:w w:val="90"/>
          <w:sz w:val="20"/>
        </w:rPr>
        <w:t>çekme</w:t>
      </w:r>
      <w:r>
        <w:rPr>
          <w:color w:val="231F1F"/>
          <w:spacing w:val="-5"/>
          <w:w w:val="90"/>
          <w:sz w:val="20"/>
        </w:rPr>
        <w:t> </w:t>
      </w:r>
      <w:r>
        <w:rPr>
          <w:color w:val="231F1F"/>
          <w:w w:val="90"/>
          <w:sz w:val="20"/>
        </w:rPr>
        <w:t>yönünde</w:t>
      </w:r>
      <w:r>
        <w:rPr>
          <w:color w:val="231F1F"/>
          <w:spacing w:val="-3"/>
          <w:w w:val="90"/>
          <w:sz w:val="20"/>
        </w:rPr>
        <w:t> </w:t>
      </w:r>
      <w:r>
        <w:rPr>
          <w:color w:val="231F1F"/>
          <w:w w:val="90"/>
          <w:sz w:val="20"/>
        </w:rPr>
        <w:t>hizmet</w:t>
      </w:r>
      <w:r>
        <w:rPr>
          <w:color w:val="231F1F"/>
          <w:spacing w:val="-8"/>
          <w:w w:val="90"/>
          <w:sz w:val="20"/>
        </w:rPr>
        <w:t> </w:t>
      </w:r>
      <w:r>
        <w:rPr>
          <w:color w:val="231F1F"/>
          <w:w w:val="90"/>
          <w:sz w:val="20"/>
        </w:rPr>
        <w:t>verecektir.</w:t>
      </w:r>
    </w:p>
    <w:p>
      <w:pPr>
        <w:pStyle w:val="ListParagraph"/>
        <w:numPr>
          <w:ilvl w:val="0"/>
          <w:numId w:val="58"/>
        </w:numPr>
        <w:tabs>
          <w:tab w:pos="962" w:val="left" w:leader="none"/>
        </w:tabs>
        <w:spacing w:line="244" w:lineRule="auto" w:before="0" w:after="0"/>
        <w:ind w:left="188" w:right="141" w:firstLine="502"/>
        <w:jc w:val="both"/>
        <w:rPr>
          <w:sz w:val="20"/>
        </w:rPr>
      </w:pPr>
      <w:r>
        <w:rPr>
          <w:color w:val="231F1F"/>
          <w:w w:val="90"/>
          <w:sz w:val="20"/>
        </w:rPr>
        <w:t>İşbu</w:t>
      </w:r>
      <w:r>
        <w:rPr>
          <w:color w:val="231F1F"/>
          <w:spacing w:val="-5"/>
          <w:w w:val="90"/>
          <w:sz w:val="20"/>
        </w:rPr>
        <w:t> </w:t>
      </w:r>
      <w:r>
        <w:rPr>
          <w:color w:val="231F1F"/>
          <w:w w:val="90"/>
          <w:sz w:val="20"/>
        </w:rPr>
        <w:t>Anlaşmaya</w:t>
      </w:r>
      <w:r>
        <w:rPr>
          <w:color w:val="231F1F"/>
          <w:spacing w:val="-2"/>
          <w:w w:val="90"/>
          <w:sz w:val="20"/>
        </w:rPr>
        <w:t> </w:t>
      </w:r>
      <w:r>
        <w:rPr>
          <w:color w:val="231F1F"/>
          <w:w w:val="90"/>
          <w:sz w:val="20"/>
        </w:rPr>
        <w:t>ilişkin</w:t>
      </w:r>
      <w:r>
        <w:rPr>
          <w:color w:val="231F1F"/>
          <w:spacing w:val="-8"/>
          <w:w w:val="90"/>
          <w:sz w:val="20"/>
        </w:rPr>
        <w:t> </w:t>
      </w:r>
      <w:r>
        <w:rPr>
          <w:color w:val="231F1F"/>
          <w:w w:val="90"/>
          <w:sz w:val="20"/>
        </w:rPr>
        <w:t>tüm</w:t>
      </w:r>
      <w:r>
        <w:rPr>
          <w:color w:val="231F1F"/>
          <w:spacing w:val="-7"/>
          <w:w w:val="90"/>
          <w:sz w:val="20"/>
        </w:rPr>
        <w:t> </w:t>
      </w:r>
      <w:r>
        <w:rPr>
          <w:color w:val="231F1F"/>
          <w:w w:val="90"/>
          <w:sz w:val="20"/>
        </w:rPr>
        <w:t>parametreler</w:t>
      </w:r>
      <w:r>
        <w:rPr>
          <w:color w:val="231F1F"/>
          <w:spacing w:val="-4"/>
          <w:w w:val="90"/>
          <w:sz w:val="20"/>
        </w:rPr>
        <w:t> </w:t>
      </w:r>
      <w:r>
        <w:rPr>
          <w:color w:val="231F1F"/>
          <w:w w:val="90"/>
          <w:sz w:val="20"/>
        </w:rPr>
        <w:t>ilgili</w:t>
      </w:r>
      <w:r>
        <w:rPr>
          <w:color w:val="231F1F"/>
          <w:spacing w:val="-7"/>
          <w:w w:val="90"/>
          <w:sz w:val="20"/>
        </w:rPr>
        <w:t> </w:t>
      </w:r>
      <w:r>
        <w:rPr>
          <w:color w:val="231F1F"/>
          <w:w w:val="90"/>
          <w:sz w:val="20"/>
        </w:rPr>
        <w:t>mevzuata</w:t>
      </w:r>
      <w:r>
        <w:rPr>
          <w:color w:val="231F1F"/>
          <w:spacing w:val="-2"/>
          <w:w w:val="90"/>
          <w:sz w:val="20"/>
        </w:rPr>
        <w:t> </w:t>
      </w:r>
      <w:r>
        <w:rPr>
          <w:color w:val="231F1F"/>
          <w:w w:val="90"/>
          <w:sz w:val="20"/>
        </w:rPr>
        <w:t>uygun</w:t>
      </w:r>
      <w:r>
        <w:rPr>
          <w:color w:val="231F1F"/>
          <w:spacing w:val="-8"/>
          <w:w w:val="90"/>
          <w:sz w:val="20"/>
        </w:rPr>
        <w:t> </w:t>
      </w:r>
      <w:r>
        <w:rPr>
          <w:color w:val="231F1F"/>
          <w:w w:val="90"/>
          <w:sz w:val="20"/>
        </w:rPr>
        <w:t>olarak</w:t>
      </w:r>
      <w:r>
        <w:rPr>
          <w:color w:val="231F1F"/>
          <w:spacing w:val="-6"/>
          <w:w w:val="90"/>
          <w:sz w:val="20"/>
        </w:rPr>
        <w:t> </w:t>
      </w:r>
      <w:r>
        <w:rPr>
          <w:color w:val="231F1F"/>
          <w:w w:val="90"/>
          <w:sz w:val="20"/>
        </w:rPr>
        <w:t>belirlenir</w:t>
      </w:r>
      <w:r>
        <w:rPr>
          <w:color w:val="231F1F"/>
          <w:spacing w:val="-5"/>
          <w:w w:val="90"/>
          <w:sz w:val="20"/>
        </w:rPr>
        <w:t> </w:t>
      </w:r>
      <w:r>
        <w:rPr>
          <w:color w:val="231F1F"/>
          <w:w w:val="90"/>
          <w:sz w:val="20"/>
        </w:rPr>
        <w:t>ve </w:t>
      </w:r>
      <w:r>
        <w:rPr>
          <w:color w:val="231F1F"/>
          <w:w w:val="85"/>
          <w:sz w:val="20"/>
        </w:rPr>
        <w:t>uygulamr. TEİAŞ, ENTSO-E'nin</w:t>
      </w:r>
      <w:r>
        <w:rPr>
          <w:color w:val="231F1F"/>
          <w:sz w:val="20"/>
        </w:rPr>
        <w:t> </w:t>
      </w:r>
      <w:r>
        <w:rPr>
          <w:color w:val="231F1F"/>
          <w:w w:val="85"/>
          <w:sz w:val="20"/>
        </w:rPr>
        <w:t>ilgili kriterlerinin sağlanmasım</w:t>
      </w:r>
      <w:r>
        <w:rPr>
          <w:color w:val="231F1F"/>
          <w:sz w:val="20"/>
        </w:rPr>
        <w:t> </w:t>
      </w:r>
      <w:r>
        <w:rPr>
          <w:color w:val="231F1F"/>
          <w:w w:val="85"/>
          <w:sz w:val="20"/>
        </w:rPr>
        <w:t>ve</w:t>
      </w:r>
      <w:r>
        <w:rPr>
          <w:color w:val="231F1F"/>
          <w:spacing w:val="-5"/>
          <w:w w:val="85"/>
          <w:sz w:val="20"/>
        </w:rPr>
        <w:t> </w:t>
      </w:r>
      <w:r>
        <w:rPr>
          <w:color w:val="231F1F"/>
          <w:w w:val="85"/>
          <w:sz w:val="20"/>
        </w:rPr>
        <w:t>Türkiye Elektril,</w:t>
      </w:r>
      <w:r>
        <w:rPr>
          <w:color w:val="231F1F"/>
          <w:spacing w:val="-5"/>
          <w:w w:val="85"/>
          <w:sz w:val="20"/>
        </w:rPr>
        <w:t> </w:t>
      </w:r>
      <w:r>
        <w:rPr>
          <w:color w:val="231F1F"/>
          <w:w w:val="85"/>
          <w:sz w:val="20"/>
        </w:rPr>
        <w:t>Şebekesinin </w:t>
      </w:r>
      <w:r>
        <w:rPr>
          <w:color w:val="231F1F"/>
          <w:w w:val="80"/>
          <w:sz w:val="20"/>
        </w:rPr>
        <w:t>güvenli</w:t>
      </w:r>
      <w:r>
        <w:rPr>
          <w:color w:val="231F1F"/>
          <w:sz w:val="20"/>
        </w:rPr>
        <w:t> </w:t>
      </w:r>
      <w:r>
        <w:rPr>
          <w:color w:val="231F1F"/>
          <w:w w:val="80"/>
          <w:sz w:val="20"/>
        </w:rPr>
        <w:t>ve kaliteli işletilmesini teminen,</w:t>
      </w:r>
      <w:r>
        <w:rPr>
          <w:color w:val="231F1F"/>
          <w:sz w:val="20"/>
        </w:rPr>
        <w:t> </w:t>
      </w:r>
      <w:r>
        <w:rPr>
          <w:color w:val="231F1F"/>
          <w:w w:val="80"/>
          <w:sz w:val="20"/>
        </w:rPr>
        <w:t>ilgili mevzuatta</w:t>
      </w:r>
      <w:r>
        <w:rPr>
          <w:color w:val="231F1F"/>
          <w:spacing w:val="36"/>
          <w:sz w:val="20"/>
        </w:rPr>
        <w:t> </w:t>
      </w:r>
      <w:r>
        <w:rPr>
          <w:color w:val="231F1F"/>
          <w:w w:val="80"/>
          <w:sz w:val="20"/>
        </w:rPr>
        <w:t>yapılacak değişikliklere paralel olarak, işbu</w:t>
      </w:r>
      <w:r>
        <w:rPr>
          <w:color w:val="231F1F"/>
          <w:w w:val="85"/>
          <w:sz w:val="20"/>
        </w:rPr>
        <w:t> Anlaşma kapsammda belirtilen parametrelerde</w:t>
      </w:r>
      <w:r>
        <w:rPr>
          <w:color w:val="231F1F"/>
          <w:spacing w:val="-11"/>
          <w:w w:val="85"/>
          <w:sz w:val="20"/>
        </w:rPr>
        <w:t> </w:t>
      </w:r>
      <w:r>
        <w:rPr>
          <w:color w:val="231F1F"/>
          <w:w w:val="85"/>
          <w:sz w:val="20"/>
        </w:rPr>
        <w:t>değişiklik</w:t>
      </w:r>
      <w:r>
        <w:rPr>
          <w:color w:val="231F1F"/>
          <w:sz w:val="20"/>
        </w:rPr>
        <w:t> </w:t>
      </w:r>
      <w:r>
        <w:rPr>
          <w:color w:val="231F1F"/>
          <w:w w:val="85"/>
          <w:sz w:val="20"/>
        </w:rPr>
        <w:t>yapma hakkını saklı tutar.</w:t>
      </w:r>
    </w:p>
    <w:p>
      <w:pPr>
        <w:pStyle w:val="Heading3"/>
        <w:spacing w:before="226"/>
        <w:ind w:left="37"/>
      </w:pPr>
      <w:r>
        <w:rPr>
          <w:color w:val="231F1F"/>
          <w:w w:val="80"/>
        </w:rPr>
        <w:t>DÖRDÜNCÜ</w:t>
      </w:r>
      <w:r>
        <w:rPr>
          <w:color w:val="231F1F"/>
          <w:spacing w:val="35"/>
        </w:rPr>
        <w:t> </w:t>
      </w:r>
      <w:r>
        <w:rPr>
          <w:color w:val="231F1F"/>
          <w:spacing w:val="-2"/>
          <w:w w:val="95"/>
        </w:rPr>
        <w:t>BÖLÜM</w:t>
      </w:r>
    </w:p>
    <w:p>
      <w:pPr>
        <w:pStyle w:val="Heading4"/>
        <w:ind w:left="692" w:right="1449" w:firstLine="784"/>
        <w:jc w:val="both"/>
      </w:pPr>
      <w:r>
        <w:rPr>
          <w:color w:val="231F1F"/>
          <w:spacing w:val="-2"/>
          <w:w w:val="85"/>
        </w:rPr>
        <w:t>Oturan Sistemin Toparlanması</w:t>
      </w:r>
      <w:r>
        <w:rPr>
          <w:color w:val="231F1F"/>
          <w:spacing w:val="10"/>
        </w:rPr>
        <w:t> </w:t>
      </w:r>
      <w:r>
        <w:rPr>
          <w:color w:val="231F1F"/>
          <w:spacing w:val="-2"/>
          <w:w w:val="85"/>
        </w:rPr>
        <w:t>Hizmeti</w:t>
      </w:r>
      <w:r>
        <w:rPr>
          <w:color w:val="231F1F"/>
        </w:rPr>
        <w:t> </w:t>
      </w:r>
      <w:r>
        <w:rPr>
          <w:color w:val="231F1F"/>
          <w:spacing w:val="-2"/>
          <w:w w:val="85"/>
        </w:rPr>
        <w:t>Test</w:t>
      </w:r>
      <w:r>
        <w:rPr>
          <w:color w:val="231F1F"/>
          <w:spacing w:val="-3"/>
          <w:w w:val="85"/>
        </w:rPr>
        <w:t> </w:t>
      </w:r>
      <w:r>
        <w:rPr>
          <w:color w:val="231F1F"/>
          <w:spacing w:val="-2"/>
          <w:w w:val="85"/>
        </w:rPr>
        <w:t>Sertifikaları </w:t>
      </w:r>
      <w:r>
        <w:rPr>
          <w:color w:val="231F1F"/>
          <w:w w:val="85"/>
        </w:rPr>
        <w:t>Oturan sistemin toparlanması</w:t>
      </w:r>
      <w:r>
        <w:rPr>
          <w:color w:val="231F1F"/>
        </w:rPr>
        <w:t> </w:t>
      </w:r>
      <w:r>
        <w:rPr>
          <w:color w:val="231F1F"/>
          <w:w w:val="85"/>
        </w:rPr>
        <w:t>yan hizmet sertifikaları</w:t>
      </w:r>
    </w:p>
    <w:p>
      <w:pPr>
        <w:pStyle w:val="BodyText"/>
        <w:spacing w:line="242" w:lineRule="auto" w:before="2"/>
        <w:ind w:left="187" w:right="142" w:firstLine="498"/>
        <w:jc w:val="both"/>
      </w:pPr>
      <w:r>
        <w:rPr>
          <w:b/>
          <w:color w:val="231F1F"/>
          <w:w w:val="95"/>
        </w:rPr>
        <w:t>MADDE</w:t>
      </w:r>
      <w:r>
        <w:rPr>
          <w:b/>
          <w:color w:val="231F1F"/>
          <w:w w:val="95"/>
        </w:rPr>
        <w:t> 8</w:t>
      </w:r>
      <w:r>
        <w:rPr>
          <w:b/>
          <w:color w:val="231F1F"/>
          <w:w w:val="95"/>
        </w:rPr>
        <w:t> </w:t>
      </w:r>
      <w:r>
        <w:rPr>
          <w:color w:val="231F1F"/>
          <w:w w:val="95"/>
        </w:rPr>
        <w:t>-</w:t>
      </w:r>
      <w:r>
        <w:rPr>
          <w:color w:val="231F1F"/>
          <w:w w:val="95"/>
        </w:rPr>
        <w:t> (1)</w:t>
      </w:r>
      <w:r>
        <w:rPr>
          <w:color w:val="231F1F"/>
          <w:w w:val="95"/>
        </w:rPr>
        <w:t> Elektrik</w:t>
      </w:r>
      <w:r>
        <w:rPr>
          <w:color w:val="231F1F"/>
          <w:w w:val="95"/>
        </w:rPr>
        <w:t> Piyasası</w:t>
      </w:r>
      <w:r>
        <w:rPr>
          <w:color w:val="231F1F"/>
          <w:w w:val="95"/>
        </w:rPr>
        <w:t> Yan</w:t>
      </w:r>
      <w:r>
        <w:rPr>
          <w:color w:val="231F1F"/>
          <w:w w:val="95"/>
        </w:rPr>
        <w:t> Hizmetler</w:t>
      </w:r>
      <w:r>
        <w:rPr>
          <w:color w:val="231F1F"/>
          <w:w w:val="95"/>
        </w:rPr>
        <w:t> Yönetmeliğinin</w:t>
      </w:r>
      <w:r>
        <w:rPr>
          <w:color w:val="231F1F"/>
          <w:w w:val="95"/>
        </w:rPr>
        <w:t> yan</w:t>
      </w:r>
      <w:r>
        <w:rPr>
          <w:color w:val="231F1F"/>
          <w:w w:val="95"/>
        </w:rPr>
        <w:t> hizmetler </w:t>
      </w:r>
      <w:r>
        <w:rPr>
          <w:color w:val="231F1F"/>
          <w:w w:val="85"/>
        </w:rPr>
        <w:t>belgelendirme</w:t>
      </w:r>
      <w:r>
        <w:rPr>
          <w:color w:val="231F1F"/>
        </w:rPr>
        <w:t> </w:t>
      </w:r>
      <w:r>
        <w:rPr>
          <w:color w:val="231F1F"/>
          <w:w w:val="85"/>
        </w:rPr>
        <w:t>esaslarına</w:t>
      </w:r>
      <w:r>
        <w:rPr>
          <w:color w:val="231F1F"/>
          <w:w w:val="85"/>
        </w:rPr>
        <w:t> ilişkin</w:t>
      </w:r>
      <w:r>
        <w:rPr>
          <w:color w:val="231F1F"/>
          <w:w w:val="85"/>
        </w:rPr>
        <w:t> hükümleri</w:t>
      </w:r>
      <w:r>
        <w:rPr>
          <w:color w:val="231F1F"/>
          <w:w w:val="85"/>
        </w:rPr>
        <w:t> uyarınca</w:t>
      </w:r>
      <w:r>
        <w:rPr>
          <w:color w:val="231F1F"/>
          <w:w w:val="85"/>
        </w:rPr>
        <w:t> Yan</w:t>
      </w:r>
      <w:r>
        <w:rPr>
          <w:color w:val="231F1F"/>
          <w:w w:val="85"/>
        </w:rPr>
        <w:t> Hizmet</w:t>
      </w:r>
      <w:r>
        <w:rPr>
          <w:color w:val="231F1F"/>
          <w:w w:val="85"/>
        </w:rPr>
        <w:t> Sağlayıcı</w:t>
      </w:r>
      <w:r>
        <w:rPr>
          <w:color w:val="231F1F"/>
          <w:spacing w:val="-5"/>
          <w:w w:val="85"/>
        </w:rPr>
        <w:t> </w:t>
      </w:r>
      <w:r>
        <w:rPr>
          <w:color w:val="231F1F"/>
          <w:w w:val="85"/>
          <w:sz w:val="14"/>
        </w:rPr>
        <w:t>'11111,</w:t>
      </w:r>
      <w:r>
        <w:rPr>
          <w:color w:val="231F1F"/>
          <w:spacing w:val="28"/>
          <w:sz w:val="14"/>
        </w:rPr>
        <w:t> </w:t>
      </w:r>
      <w:r>
        <w:rPr>
          <w:color w:val="231F1F"/>
          <w:w w:val="85"/>
        </w:rPr>
        <w:t>oturan</w:t>
      </w:r>
      <w:r>
        <w:rPr>
          <w:color w:val="231F1F"/>
          <w:w w:val="85"/>
        </w:rPr>
        <w:t> sistemin </w:t>
      </w:r>
      <w:r>
        <w:rPr>
          <w:color w:val="231F1F"/>
          <w:w w:val="80"/>
        </w:rPr>
        <w:t>toparlanması</w:t>
      </w:r>
      <w:r>
        <w:rPr>
          <w:color w:val="231F1F"/>
        </w:rPr>
        <w:t> </w:t>
      </w:r>
      <w:r>
        <w:rPr>
          <w:color w:val="231F1F"/>
          <w:w w:val="80"/>
        </w:rPr>
        <w:t>hizmetini sağlayacağı</w:t>
      </w:r>
      <w:r>
        <w:rPr>
          <w:color w:val="231F1F"/>
        </w:rPr>
        <w:t> </w:t>
      </w:r>
      <w:r>
        <w:rPr>
          <w:color w:val="231F1F"/>
          <w:w w:val="80"/>
        </w:rPr>
        <w:t>her bir yan hizmet biriminin</w:t>
      </w:r>
      <w:r>
        <w:rPr>
          <w:color w:val="231F1F"/>
        </w:rPr>
        <w:t> </w:t>
      </w:r>
      <w:r>
        <w:rPr>
          <w:color w:val="231F1F"/>
          <w:w w:val="80"/>
        </w:rPr>
        <w:t>bu hizmeti sunma yeterliliğine sahip</w:t>
      </w:r>
      <w:r>
        <w:rPr>
          <w:color w:val="231F1F"/>
          <w:w w:val="85"/>
        </w:rPr>
        <w:t> olduğunu, oturan</w:t>
      </w:r>
      <w:r>
        <w:rPr>
          <w:color w:val="231F1F"/>
          <w:spacing w:val="-2"/>
          <w:w w:val="85"/>
        </w:rPr>
        <w:t> </w:t>
      </w:r>
      <w:r>
        <w:rPr>
          <w:color w:val="231F1F"/>
          <w:w w:val="85"/>
        </w:rPr>
        <w:t>sistemin toparlanması</w:t>
      </w:r>
      <w:r>
        <w:rPr>
          <w:color w:val="231F1F"/>
          <w:spacing w:val="13"/>
        </w:rPr>
        <w:t> </w:t>
      </w:r>
      <w:r>
        <w:rPr>
          <w:color w:val="231F1F"/>
          <w:w w:val="85"/>
        </w:rPr>
        <w:t>yan</w:t>
      </w:r>
      <w:r>
        <w:rPr>
          <w:color w:val="231F1F"/>
          <w:spacing w:val="-4"/>
          <w:w w:val="85"/>
        </w:rPr>
        <w:t> </w:t>
      </w:r>
      <w:r>
        <w:rPr>
          <w:color w:val="231F1F"/>
          <w:w w:val="85"/>
        </w:rPr>
        <w:t>hizmet sertifikası aracılığıyla</w:t>
      </w:r>
      <w:r>
        <w:rPr>
          <w:color w:val="231F1F"/>
        </w:rPr>
        <w:t> </w:t>
      </w:r>
      <w:r>
        <w:rPr>
          <w:color w:val="231F1F"/>
          <w:w w:val="85"/>
        </w:rPr>
        <w:t>belgelendirmesi</w:t>
      </w:r>
      <w:r>
        <w:rPr>
          <w:color w:val="231F1F"/>
          <w:spacing w:val="-12"/>
          <w:w w:val="85"/>
        </w:rPr>
        <w:t> </w:t>
      </w:r>
      <w:r>
        <w:rPr>
          <w:color w:val="231F1F"/>
          <w:w w:val="85"/>
        </w:rPr>
        <w:t>esastır.</w:t>
      </w:r>
    </w:p>
    <w:p>
      <w:pPr>
        <w:spacing w:after="0" w:line="242" w:lineRule="auto"/>
        <w:jc w:val="both"/>
        <w:sectPr>
          <w:pgSz w:w="7660" w:h="12020"/>
          <w:pgMar w:top="380" w:bottom="280" w:left="320" w:right="280"/>
        </w:sectPr>
      </w:pPr>
    </w:p>
    <w:p>
      <w:pPr>
        <w:pStyle w:val="ListParagraph"/>
        <w:numPr>
          <w:ilvl w:val="0"/>
          <w:numId w:val="60"/>
        </w:numPr>
        <w:tabs>
          <w:tab w:pos="942" w:val="left" w:leader="none"/>
        </w:tabs>
        <w:spacing w:line="247" w:lineRule="auto" w:before="81" w:after="0"/>
        <w:ind w:left="187" w:right="167" w:firstLine="498"/>
        <w:jc w:val="both"/>
        <w:rPr>
          <w:sz w:val="20"/>
        </w:rPr>
      </w:pPr>
      <w:r>
        <w:rPr>
          <w:color w:val="231F1F"/>
          <w:w w:val="85"/>
          <w:sz w:val="20"/>
        </w:rPr>
        <w:t>İlgili mevzuatla</w:t>
      </w:r>
      <w:r>
        <w:rPr>
          <w:color w:val="231F1F"/>
          <w:w w:val="85"/>
          <w:sz w:val="20"/>
        </w:rPr>
        <w:t> yer alan perfonnans</w:t>
      </w:r>
      <w:r>
        <w:rPr>
          <w:color w:val="231F1F"/>
          <w:sz w:val="20"/>
        </w:rPr>
        <w:t> </w:t>
      </w:r>
      <w:r>
        <w:rPr>
          <w:color w:val="231F1F"/>
          <w:w w:val="85"/>
          <w:sz w:val="20"/>
        </w:rPr>
        <w:t>test prosedürüne</w:t>
      </w:r>
      <w:r>
        <w:rPr>
          <w:color w:val="231F1F"/>
          <w:sz w:val="20"/>
        </w:rPr>
        <w:t> </w:t>
      </w:r>
      <w:r>
        <w:rPr>
          <w:color w:val="231F1F"/>
          <w:w w:val="85"/>
          <w:sz w:val="20"/>
        </w:rPr>
        <w:t>uygun olarak gerçekleştirilecek testler</w:t>
      </w:r>
      <w:r>
        <w:rPr>
          <w:color w:val="231F1F"/>
          <w:spacing w:val="-5"/>
          <w:w w:val="85"/>
          <w:sz w:val="20"/>
        </w:rPr>
        <w:t> </w:t>
      </w:r>
      <w:r>
        <w:rPr>
          <w:color w:val="231F1F"/>
          <w:w w:val="85"/>
          <w:sz w:val="20"/>
        </w:rPr>
        <w:t>sonucunda hazırlanan</w:t>
      </w:r>
      <w:r>
        <w:rPr>
          <w:color w:val="231F1F"/>
          <w:spacing w:val="-2"/>
          <w:sz w:val="20"/>
        </w:rPr>
        <w:t> </w:t>
      </w:r>
      <w:r>
        <w:rPr>
          <w:color w:val="231F1F"/>
          <w:w w:val="85"/>
          <w:sz w:val="20"/>
        </w:rPr>
        <w:t>oturan</w:t>
      </w:r>
      <w:r>
        <w:rPr>
          <w:color w:val="231F1F"/>
          <w:spacing w:val="-3"/>
          <w:w w:val="85"/>
          <w:sz w:val="20"/>
        </w:rPr>
        <w:t> </w:t>
      </w:r>
      <w:r>
        <w:rPr>
          <w:color w:val="231F1F"/>
          <w:w w:val="85"/>
          <w:sz w:val="20"/>
        </w:rPr>
        <w:t>sistemin toparlanması yan</w:t>
      </w:r>
      <w:r>
        <w:rPr>
          <w:color w:val="231F1F"/>
          <w:spacing w:val="-4"/>
          <w:w w:val="85"/>
          <w:sz w:val="20"/>
        </w:rPr>
        <w:t> </w:t>
      </w:r>
      <w:r>
        <w:rPr>
          <w:color w:val="231F1F"/>
          <w:w w:val="85"/>
          <w:sz w:val="20"/>
        </w:rPr>
        <w:t>hizmet test</w:t>
      </w:r>
      <w:r>
        <w:rPr>
          <w:color w:val="231F1F"/>
          <w:spacing w:val="-5"/>
          <w:w w:val="85"/>
          <w:sz w:val="20"/>
        </w:rPr>
        <w:t> </w:t>
      </w:r>
      <w:r>
        <w:rPr>
          <w:color w:val="231F1F"/>
          <w:w w:val="85"/>
          <w:sz w:val="20"/>
        </w:rPr>
        <w:t>sertifikaları,</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 birimlerinin</w:t>
      </w:r>
      <w:r>
        <w:rPr>
          <w:color w:val="231F1F"/>
          <w:w w:val="85"/>
          <w:sz w:val="20"/>
        </w:rPr>
        <w:t> süreçle ilgili mevmat hükümlerine</w:t>
      </w:r>
      <w:r>
        <w:rPr>
          <w:color w:val="231F1F"/>
          <w:w w:val="85"/>
          <w:sz w:val="20"/>
        </w:rPr>
        <w:t> uyumunun</w:t>
      </w:r>
      <w:r>
        <w:rPr>
          <w:color w:val="231F1F"/>
          <w:w w:val="85"/>
          <w:sz w:val="20"/>
        </w:rPr>
        <w:t> ve yan hizmet birimlerinin</w:t>
      </w:r>
      <w:r>
        <w:rPr>
          <w:color w:val="231F1F"/>
          <w:sz w:val="20"/>
        </w:rPr>
        <w:t> </w:t>
      </w:r>
      <w:r>
        <w:rPr>
          <w:color w:val="231F1F"/>
          <w:w w:val="85"/>
          <w:sz w:val="20"/>
        </w:rPr>
        <w:t>sağlaması </w:t>
      </w:r>
      <w:r>
        <w:rPr>
          <w:color w:val="231F1F"/>
          <w:w w:val="90"/>
          <w:sz w:val="20"/>
        </w:rPr>
        <w:t>gereken</w:t>
      </w:r>
      <w:r>
        <w:rPr>
          <w:color w:val="231F1F"/>
          <w:spacing w:val="-8"/>
          <w:w w:val="90"/>
          <w:sz w:val="20"/>
        </w:rPr>
        <w:t> </w:t>
      </w:r>
      <w:r>
        <w:rPr>
          <w:color w:val="231F1F"/>
          <w:w w:val="90"/>
          <w:sz w:val="20"/>
        </w:rPr>
        <w:t>teknik</w:t>
      </w:r>
      <w:r>
        <w:rPr>
          <w:color w:val="231F1F"/>
          <w:spacing w:val="-7"/>
          <w:w w:val="90"/>
          <w:sz w:val="20"/>
        </w:rPr>
        <w:t> </w:t>
      </w:r>
      <w:r>
        <w:rPr>
          <w:color w:val="231F1F"/>
          <w:w w:val="90"/>
          <w:sz w:val="20"/>
        </w:rPr>
        <w:t>özelliklerinin</w:t>
      </w:r>
      <w:r>
        <w:rPr>
          <w:color w:val="231F1F"/>
          <w:spacing w:val="-8"/>
          <w:w w:val="90"/>
          <w:sz w:val="20"/>
        </w:rPr>
        <w:t> </w:t>
      </w:r>
      <w:r>
        <w:rPr>
          <w:color w:val="231F1F"/>
          <w:w w:val="90"/>
          <w:sz w:val="20"/>
        </w:rPr>
        <w:t>tespit</w:t>
      </w:r>
      <w:r>
        <w:rPr>
          <w:color w:val="231F1F"/>
          <w:spacing w:val="-7"/>
          <w:w w:val="90"/>
          <w:sz w:val="20"/>
        </w:rPr>
        <w:t> </w:t>
      </w:r>
      <w:r>
        <w:rPr>
          <w:color w:val="231F1F"/>
          <w:w w:val="90"/>
          <w:sz w:val="20"/>
        </w:rPr>
        <w:t>edilmesini</w:t>
      </w:r>
      <w:r>
        <w:rPr>
          <w:color w:val="231F1F"/>
          <w:spacing w:val="-8"/>
          <w:w w:val="90"/>
          <w:sz w:val="20"/>
        </w:rPr>
        <w:t> </w:t>
      </w:r>
      <w:r>
        <w:rPr>
          <w:color w:val="231F1F"/>
          <w:w w:val="90"/>
          <w:sz w:val="20"/>
        </w:rPr>
        <w:t>temin</w:t>
      </w:r>
      <w:r>
        <w:rPr>
          <w:color w:val="231F1F"/>
          <w:spacing w:val="-7"/>
          <w:w w:val="90"/>
          <w:sz w:val="20"/>
        </w:rPr>
        <w:t> </w:t>
      </w:r>
      <w:r>
        <w:rPr>
          <w:color w:val="231F1F"/>
          <w:w w:val="90"/>
          <w:sz w:val="20"/>
        </w:rPr>
        <w:t>edecektir.</w:t>
      </w:r>
      <w:r>
        <w:rPr>
          <w:color w:val="231F1F"/>
          <w:spacing w:val="9"/>
          <w:sz w:val="20"/>
        </w:rPr>
        <w:t> </w:t>
      </w:r>
      <w:r>
        <w:rPr>
          <w:color w:val="231F1F"/>
          <w:w w:val="90"/>
          <w:sz w:val="20"/>
        </w:rPr>
        <w:t>TEİAŞ</w:t>
      </w:r>
      <w:r>
        <w:rPr>
          <w:color w:val="231F1F"/>
          <w:spacing w:val="-8"/>
          <w:w w:val="90"/>
          <w:sz w:val="20"/>
        </w:rPr>
        <w:t> </w:t>
      </w:r>
      <w:r>
        <w:rPr>
          <w:color w:val="231F1F"/>
          <w:w w:val="90"/>
          <w:sz w:val="20"/>
        </w:rPr>
        <w:t>taratindan</w:t>
      </w:r>
      <w:r>
        <w:rPr>
          <w:color w:val="231F1F"/>
          <w:spacing w:val="-4"/>
          <w:w w:val="90"/>
          <w:sz w:val="20"/>
        </w:rPr>
        <w:t> </w:t>
      </w:r>
      <w:r>
        <w:rPr>
          <w:color w:val="231F1F"/>
          <w:w w:val="90"/>
          <w:sz w:val="20"/>
        </w:rPr>
        <w:t>yayımlanan Elektrik</w:t>
      </w:r>
      <w:r>
        <w:rPr>
          <w:color w:val="231F1F"/>
          <w:w w:val="90"/>
          <w:sz w:val="20"/>
        </w:rPr>
        <w:t> Depolama</w:t>
      </w:r>
      <w:r>
        <w:rPr>
          <w:color w:val="231F1F"/>
          <w:w w:val="90"/>
          <w:sz w:val="20"/>
        </w:rPr>
        <w:t> Tesislerinin</w:t>
      </w:r>
      <w:r>
        <w:rPr>
          <w:color w:val="231F1F"/>
          <w:w w:val="90"/>
          <w:sz w:val="20"/>
        </w:rPr>
        <w:t> Yan Hizmetlere</w:t>
      </w:r>
      <w:r>
        <w:rPr>
          <w:color w:val="231F1F"/>
          <w:w w:val="90"/>
          <w:sz w:val="20"/>
        </w:rPr>
        <w:t> Katılımı</w:t>
      </w:r>
      <w:r>
        <w:rPr>
          <w:color w:val="231F1F"/>
          <w:w w:val="90"/>
          <w:sz w:val="20"/>
        </w:rPr>
        <w:t> İçin</w:t>
      </w:r>
      <w:r>
        <w:rPr>
          <w:color w:val="231F1F"/>
          <w:w w:val="90"/>
          <w:sz w:val="20"/>
        </w:rPr>
        <w:t> Test</w:t>
      </w:r>
      <w:r>
        <w:rPr>
          <w:color w:val="231F1F"/>
          <w:w w:val="90"/>
          <w:sz w:val="20"/>
        </w:rPr>
        <w:t> Prosedürlerinde</w:t>
      </w:r>
      <w:r>
        <w:rPr>
          <w:color w:val="231F1F"/>
          <w:w w:val="90"/>
          <w:sz w:val="20"/>
        </w:rPr>
        <w:t> yer</w:t>
      </w:r>
      <w:r>
        <w:rPr>
          <w:color w:val="231F1F"/>
          <w:w w:val="90"/>
          <w:sz w:val="20"/>
        </w:rPr>
        <w:t> alan </w:t>
      </w:r>
      <w:r>
        <w:rPr>
          <w:color w:val="231F1F"/>
          <w:spacing w:val="-2"/>
          <w:w w:val="85"/>
          <w:sz w:val="20"/>
        </w:rPr>
        <w:t>EK.5.Elektrik Depolama Tesisleri İçin Oturan Sistemin Toparlanması Hizmeti</w:t>
      </w:r>
      <w:r>
        <w:rPr>
          <w:color w:val="231F1F"/>
          <w:sz w:val="20"/>
        </w:rPr>
        <w:t> </w:t>
      </w:r>
      <w:r>
        <w:rPr>
          <w:color w:val="231F1F"/>
          <w:spacing w:val="-2"/>
          <w:w w:val="85"/>
          <w:sz w:val="20"/>
        </w:rPr>
        <w:t>Peıfonnans</w:t>
      </w:r>
      <w:r>
        <w:rPr>
          <w:color w:val="231F1F"/>
          <w:sz w:val="20"/>
        </w:rPr>
        <w:t> </w:t>
      </w:r>
      <w:r>
        <w:rPr>
          <w:color w:val="231F1F"/>
          <w:spacing w:val="-2"/>
          <w:w w:val="85"/>
          <w:sz w:val="20"/>
        </w:rPr>
        <w:t>Testleri, </w:t>
      </w:r>
      <w:r>
        <w:rPr>
          <w:color w:val="231F1F"/>
          <w:w w:val="90"/>
          <w:sz w:val="20"/>
        </w:rPr>
        <w:t>her</w:t>
      </w:r>
      <w:r>
        <w:rPr>
          <w:color w:val="231F1F"/>
          <w:spacing w:val="-4"/>
          <w:w w:val="90"/>
          <w:sz w:val="20"/>
        </w:rPr>
        <w:t> </w:t>
      </w:r>
      <w:r>
        <w:rPr>
          <w:color w:val="231F1F"/>
          <w:w w:val="90"/>
          <w:sz w:val="20"/>
        </w:rPr>
        <w:t>üç</w:t>
      </w:r>
      <w:r>
        <w:rPr>
          <w:color w:val="231F1F"/>
          <w:spacing w:val="-1"/>
          <w:w w:val="90"/>
          <w:sz w:val="20"/>
        </w:rPr>
        <w:t> </w:t>
      </w:r>
      <w:r>
        <w:rPr>
          <w:color w:val="231F1F"/>
          <w:w w:val="90"/>
          <w:sz w:val="20"/>
        </w:rPr>
        <w:t>yılda</w:t>
      </w:r>
      <w:r>
        <w:rPr>
          <w:color w:val="231F1F"/>
          <w:spacing w:val="-7"/>
          <w:w w:val="90"/>
          <w:sz w:val="20"/>
        </w:rPr>
        <w:t> </w:t>
      </w:r>
      <w:r>
        <w:rPr>
          <w:color w:val="231F1F"/>
          <w:w w:val="90"/>
          <w:sz w:val="20"/>
        </w:rPr>
        <w:t>bir</w:t>
      </w:r>
      <w:r>
        <w:rPr>
          <w:color w:val="231F1F"/>
          <w:spacing w:val="-8"/>
          <w:w w:val="90"/>
          <w:sz w:val="20"/>
        </w:rPr>
        <w:t> </w:t>
      </w:r>
      <w:r>
        <w:rPr>
          <w:color w:val="231F1F"/>
          <w:w w:val="90"/>
          <w:sz w:val="20"/>
        </w:rPr>
        <w:t>kere</w:t>
      </w:r>
      <w:r>
        <w:rPr>
          <w:color w:val="231F1F"/>
          <w:spacing w:val="-2"/>
          <w:w w:val="90"/>
          <w:sz w:val="20"/>
        </w:rPr>
        <w:t> </w:t>
      </w:r>
      <w:r>
        <w:rPr>
          <w:color w:val="231F1F"/>
          <w:w w:val="90"/>
          <w:sz w:val="20"/>
        </w:rPr>
        <w:t>yapılacaktır.</w:t>
      </w:r>
    </w:p>
    <w:p>
      <w:pPr>
        <w:pStyle w:val="ListParagraph"/>
        <w:numPr>
          <w:ilvl w:val="0"/>
          <w:numId w:val="60"/>
        </w:numPr>
        <w:tabs>
          <w:tab w:pos="939" w:val="left" w:leader="none"/>
        </w:tabs>
        <w:spacing w:line="247" w:lineRule="auto" w:before="5" w:after="0"/>
        <w:ind w:left="187" w:right="177" w:firstLine="498"/>
        <w:jc w:val="both"/>
        <w:rPr>
          <w:sz w:val="20"/>
        </w:rPr>
      </w:pPr>
      <w:r>
        <w:rPr>
          <w:color w:val="231F1F"/>
          <w:w w:val="85"/>
          <w:sz w:val="20"/>
        </w:rPr>
        <w:t>Bu Anlaşma'mn</w:t>
      </w:r>
      <w:r>
        <w:rPr>
          <w:color w:val="231F1F"/>
          <w:w w:val="85"/>
          <w:sz w:val="20"/>
        </w:rPr>
        <w:t> 9 uncu maddesinde</w:t>
      </w:r>
      <w:r>
        <w:rPr>
          <w:color w:val="231F1F"/>
          <w:w w:val="85"/>
          <w:sz w:val="20"/>
        </w:rPr>
        <w:t> belirtilen</w:t>
      </w:r>
      <w:r>
        <w:rPr>
          <w:color w:val="231F1F"/>
          <w:w w:val="85"/>
          <w:sz w:val="20"/>
        </w:rPr>
        <w:t> kontroller</w:t>
      </w:r>
      <w:r>
        <w:rPr>
          <w:color w:val="231F1F"/>
          <w:w w:val="85"/>
          <w:sz w:val="20"/>
        </w:rPr>
        <w:t> neticesinde ve/veya Elektrik Piyasası Yan Ilizmetler Yönetmeliğinin yan hizmetler belgelendirme esasları ile ilgili hükümleri uyarınca</w:t>
      </w:r>
      <w:r>
        <w:rPr>
          <w:color w:val="231F1F"/>
          <w:spacing w:val="-5"/>
          <w:w w:val="85"/>
          <w:sz w:val="20"/>
        </w:rPr>
        <w:t> </w:t>
      </w:r>
      <w:r>
        <w:rPr>
          <w:color w:val="231F1F"/>
          <w:w w:val="85"/>
          <w:sz w:val="20"/>
        </w:rPr>
        <w:t>TEİAŞ,</w:t>
      </w:r>
      <w:r>
        <w:rPr>
          <w:color w:val="231F1F"/>
          <w:spacing w:val="-5"/>
          <w:w w:val="85"/>
          <w:sz w:val="20"/>
        </w:rPr>
        <w:t> </w:t>
      </w:r>
      <w:r>
        <w:rPr>
          <w:color w:val="231F1F"/>
          <w:w w:val="85"/>
          <w:sz w:val="20"/>
        </w:rPr>
        <w:t>oturan</w:t>
      </w:r>
      <w:r>
        <w:rPr>
          <w:color w:val="231F1F"/>
          <w:spacing w:val="-5"/>
          <w:w w:val="85"/>
          <w:sz w:val="20"/>
        </w:rPr>
        <w:t> </w:t>
      </w:r>
      <w:r>
        <w:rPr>
          <w:color w:val="231F1F"/>
          <w:w w:val="85"/>
          <w:sz w:val="20"/>
        </w:rPr>
        <w:t>sistemin</w:t>
      </w:r>
      <w:r>
        <w:rPr>
          <w:color w:val="231F1F"/>
          <w:spacing w:val="-5"/>
          <w:w w:val="85"/>
          <w:sz w:val="20"/>
        </w:rPr>
        <w:t> </w:t>
      </w:r>
      <w:r>
        <w:rPr>
          <w:color w:val="231F1F"/>
          <w:w w:val="85"/>
          <w:sz w:val="20"/>
        </w:rPr>
        <w:t>toparlamnası</w:t>
      </w:r>
      <w:r>
        <w:rPr>
          <w:color w:val="231F1F"/>
          <w:spacing w:val="-5"/>
          <w:w w:val="85"/>
          <w:sz w:val="20"/>
        </w:rPr>
        <w:t> </w:t>
      </w:r>
      <w:r>
        <w:rPr>
          <w:color w:val="231F1F"/>
          <w:w w:val="85"/>
          <w:sz w:val="20"/>
        </w:rPr>
        <w:t>yan</w:t>
      </w:r>
      <w:r>
        <w:rPr>
          <w:color w:val="231F1F"/>
          <w:spacing w:val="-5"/>
          <w:w w:val="85"/>
          <w:sz w:val="20"/>
        </w:rPr>
        <w:t> </w:t>
      </w:r>
      <w:r>
        <w:rPr>
          <w:color w:val="231F1F"/>
          <w:w w:val="85"/>
          <w:sz w:val="20"/>
        </w:rPr>
        <w:t>hizmet</w:t>
      </w:r>
      <w:r>
        <w:rPr>
          <w:color w:val="231F1F"/>
          <w:spacing w:val="-5"/>
          <w:w w:val="85"/>
          <w:sz w:val="20"/>
        </w:rPr>
        <w:t> </w:t>
      </w:r>
      <w:r>
        <w:rPr>
          <w:color w:val="231F1F"/>
          <w:w w:val="85"/>
          <w:sz w:val="20"/>
        </w:rPr>
        <w:t>sertifikalarının</w:t>
      </w:r>
      <w:r>
        <w:rPr>
          <w:color w:val="231F1F"/>
          <w:spacing w:val="-5"/>
          <w:w w:val="85"/>
          <w:sz w:val="20"/>
        </w:rPr>
        <w:t> </w:t>
      </w:r>
      <w:r>
        <w:rPr>
          <w:color w:val="231F1F"/>
          <w:w w:val="85"/>
          <w:sz w:val="20"/>
        </w:rPr>
        <w:t>daha</w:t>
      </w:r>
      <w:r>
        <w:rPr>
          <w:color w:val="231F1F"/>
          <w:spacing w:val="-5"/>
          <w:w w:val="85"/>
          <w:sz w:val="20"/>
        </w:rPr>
        <w:t> </w:t>
      </w:r>
      <w:r>
        <w:rPr>
          <w:color w:val="231F1F"/>
          <w:w w:val="85"/>
          <w:sz w:val="20"/>
        </w:rPr>
        <w:t>önce</w:t>
      </w:r>
      <w:r>
        <w:rPr>
          <w:color w:val="231F1F"/>
          <w:spacing w:val="-5"/>
          <w:w w:val="85"/>
          <w:sz w:val="20"/>
        </w:rPr>
        <w:t> </w:t>
      </w:r>
      <w:r>
        <w:rPr>
          <w:color w:val="231F1F"/>
          <w:w w:val="85"/>
          <w:sz w:val="20"/>
        </w:rPr>
        <w:t>yenilenmesini talep</w:t>
      </w:r>
      <w:r>
        <w:rPr>
          <w:color w:val="231F1F"/>
          <w:spacing w:val="-5"/>
          <w:w w:val="85"/>
          <w:sz w:val="20"/>
        </w:rPr>
        <w:t> </w:t>
      </w:r>
      <w:r>
        <w:rPr>
          <w:color w:val="231F1F"/>
          <w:w w:val="85"/>
          <w:sz w:val="20"/>
        </w:rPr>
        <w:t>edebilir.</w:t>
      </w:r>
      <w:r>
        <w:rPr>
          <w:color w:val="231F1F"/>
          <w:spacing w:val="-5"/>
          <w:w w:val="85"/>
          <w:sz w:val="20"/>
        </w:rPr>
        <w:t> </w:t>
      </w:r>
      <w:r>
        <w:rPr>
          <w:color w:val="231F1F"/>
          <w:w w:val="85"/>
          <w:sz w:val="20"/>
        </w:rPr>
        <w:t>TEİAŞ</w:t>
      </w:r>
      <w:r>
        <w:rPr>
          <w:color w:val="231F1F"/>
          <w:w w:val="85"/>
          <w:sz w:val="15"/>
        </w:rPr>
        <w:t>'111</w:t>
      </w:r>
      <w:r>
        <w:rPr>
          <w:color w:val="231F1F"/>
          <w:spacing w:val="-4"/>
          <w:w w:val="85"/>
          <w:sz w:val="15"/>
        </w:rPr>
        <w:t> </w:t>
      </w:r>
      <w:r>
        <w:rPr>
          <w:color w:val="231F1F"/>
          <w:w w:val="85"/>
          <w:sz w:val="20"/>
        </w:rPr>
        <w:t>talep</w:t>
      </w:r>
      <w:r>
        <w:rPr>
          <w:color w:val="231F1F"/>
          <w:spacing w:val="-5"/>
          <w:w w:val="85"/>
          <w:sz w:val="20"/>
        </w:rPr>
        <w:t> </w:t>
      </w:r>
      <w:r>
        <w:rPr>
          <w:color w:val="231F1F"/>
          <w:w w:val="85"/>
          <w:sz w:val="20"/>
        </w:rPr>
        <w:t>etmesi</w:t>
      </w:r>
      <w:r>
        <w:rPr>
          <w:color w:val="231F1F"/>
          <w:spacing w:val="-5"/>
          <w:w w:val="85"/>
          <w:sz w:val="20"/>
        </w:rPr>
        <w:t> </w:t>
      </w:r>
      <w:r>
        <w:rPr>
          <w:color w:val="231F1F"/>
          <w:w w:val="85"/>
          <w:sz w:val="20"/>
        </w:rPr>
        <w:t>halinde,</w:t>
      </w:r>
      <w:r>
        <w:rPr>
          <w:color w:val="231F1F"/>
          <w:spacing w:val="-5"/>
          <w:w w:val="85"/>
          <w:sz w:val="20"/>
        </w:rPr>
        <w:t> </w:t>
      </w:r>
      <w:r>
        <w:rPr>
          <w:color w:val="231F1F"/>
          <w:w w:val="85"/>
          <w:sz w:val="20"/>
        </w:rPr>
        <w:t>tüzel</w:t>
      </w:r>
      <w:r>
        <w:rPr>
          <w:color w:val="231F1F"/>
          <w:spacing w:val="-5"/>
          <w:w w:val="85"/>
          <w:sz w:val="20"/>
        </w:rPr>
        <w:t> </w:t>
      </w:r>
      <w:r>
        <w:rPr>
          <w:color w:val="231F1F"/>
          <w:w w:val="85"/>
          <w:sz w:val="20"/>
        </w:rPr>
        <w:t>kişinin</w:t>
      </w:r>
      <w:r>
        <w:rPr>
          <w:color w:val="231F1F"/>
          <w:spacing w:val="-5"/>
          <w:w w:val="85"/>
          <w:sz w:val="20"/>
        </w:rPr>
        <w:t> </w:t>
      </w:r>
      <w:r>
        <w:rPr>
          <w:color w:val="231F1F"/>
          <w:w w:val="85"/>
          <w:sz w:val="20"/>
        </w:rPr>
        <w:t>ilgili</w:t>
      </w:r>
      <w:r>
        <w:rPr>
          <w:color w:val="231F1F"/>
          <w:spacing w:val="-5"/>
          <w:w w:val="85"/>
          <w:sz w:val="20"/>
        </w:rPr>
        <w:t> </w:t>
      </w:r>
      <w:r>
        <w:rPr>
          <w:color w:val="231F1F"/>
          <w:w w:val="85"/>
          <w:sz w:val="20"/>
        </w:rPr>
        <w:t>hizmet</w:t>
      </w:r>
      <w:r>
        <w:rPr>
          <w:color w:val="231F1F"/>
          <w:spacing w:val="-5"/>
          <w:w w:val="85"/>
          <w:sz w:val="20"/>
        </w:rPr>
        <w:t> </w:t>
      </w:r>
      <w:r>
        <w:rPr>
          <w:color w:val="231F1F"/>
          <w:w w:val="85"/>
          <w:sz w:val="20"/>
        </w:rPr>
        <w:t>sertifikasını</w:t>
      </w:r>
      <w:r>
        <w:rPr>
          <w:color w:val="231F1F"/>
          <w:spacing w:val="-5"/>
          <w:w w:val="85"/>
          <w:sz w:val="20"/>
        </w:rPr>
        <w:t> </w:t>
      </w:r>
      <w:r>
        <w:rPr>
          <w:color w:val="231F1F"/>
          <w:w w:val="85"/>
          <w:sz w:val="20"/>
        </w:rPr>
        <w:t>2</w:t>
      </w:r>
      <w:r>
        <w:rPr>
          <w:color w:val="231F1F"/>
          <w:spacing w:val="-5"/>
          <w:w w:val="85"/>
          <w:sz w:val="20"/>
        </w:rPr>
        <w:t> </w:t>
      </w:r>
      <w:r>
        <w:rPr>
          <w:color w:val="231F1F"/>
          <w:w w:val="85"/>
          <w:sz w:val="20"/>
        </w:rPr>
        <w:t>ay</w:t>
      </w:r>
      <w:r>
        <w:rPr>
          <w:color w:val="231F1F"/>
          <w:spacing w:val="-5"/>
          <w:w w:val="85"/>
          <w:sz w:val="20"/>
        </w:rPr>
        <w:t> </w:t>
      </w:r>
      <w:r>
        <w:rPr>
          <w:color w:val="231F1F"/>
          <w:w w:val="85"/>
          <w:sz w:val="20"/>
        </w:rPr>
        <w:t>içerisinde yenilememesi durumunda,</w:t>
      </w:r>
      <w:r>
        <w:rPr>
          <w:color w:val="231F1F"/>
          <w:sz w:val="20"/>
        </w:rPr>
        <w:t> </w:t>
      </w:r>
      <w:r>
        <w:rPr>
          <w:color w:val="231F1F"/>
          <w:w w:val="85"/>
          <w:sz w:val="20"/>
        </w:rPr>
        <w:t>mevcut sertifikası geçersiz sayılır.</w:t>
      </w:r>
    </w:p>
    <w:p>
      <w:pPr>
        <w:pStyle w:val="ListParagraph"/>
        <w:numPr>
          <w:ilvl w:val="0"/>
          <w:numId w:val="60"/>
        </w:numPr>
        <w:tabs>
          <w:tab w:pos="941" w:val="left" w:leader="none"/>
        </w:tabs>
        <w:spacing w:line="244" w:lineRule="auto" w:before="3" w:after="0"/>
        <w:ind w:left="193" w:right="171" w:firstLine="493"/>
        <w:jc w:val="both"/>
        <w:rPr>
          <w:sz w:val="20"/>
        </w:rPr>
      </w:pPr>
      <w:r>
        <w:rPr>
          <w:color w:val="231F1F"/>
          <w:w w:val="85"/>
          <w:sz w:val="20"/>
        </w:rPr>
        <w:t>Yan Hizmet Sağlayıcı'nm</w:t>
      </w:r>
      <w:r>
        <w:rPr>
          <w:color w:val="231F1F"/>
          <w:sz w:val="20"/>
        </w:rPr>
        <w:t> </w:t>
      </w:r>
      <w:r>
        <w:rPr>
          <w:color w:val="231F1F"/>
          <w:w w:val="85"/>
          <w:sz w:val="20"/>
        </w:rPr>
        <w:t>adma kayıtlı yan hizmet birimleri için geçerli olan tüm yan hizmet sertifikaları, bu Anlaşma'da</w:t>
      </w:r>
      <w:r>
        <w:rPr>
          <w:color w:val="231F1F"/>
          <w:sz w:val="20"/>
        </w:rPr>
        <w:t> </w:t>
      </w:r>
      <w:r>
        <w:rPr>
          <w:color w:val="231F1F"/>
          <w:w w:val="85"/>
          <w:sz w:val="20"/>
        </w:rPr>
        <w:t>EK-3 kapsamında</w:t>
      </w:r>
      <w:r>
        <w:rPr>
          <w:color w:val="231F1F"/>
          <w:sz w:val="20"/>
        </w:rPr>
        <w:t> </w:t>
      </w:r>
      <w:r>
        <w:rPr>
          <w:color w:val="231F1F"/>
          <w:w w:val="85"/>
          <w:sz w:val="20"/>
        </w:rPr>
        <w:t>yer almaktadır.</w:t>
      </w:r>
    </w:p>
    <w:p>
      <w:pPr>
        <w:pStyle w:val="BodyText"/>
        <w:spacing w:before="224"/>
      </w:pPr>
    </w:p>
    <w:p>
      <w:pPr>
        <w:pStyle w:val="Heading3"/>
        <w:ind w:left="21"/>
      </w:pPr>
      <w:r>
        <w:rPr>
          <w:color w:val="231F1F"/>
          <w:w w:val="80"/>
        </w:rPr>
        <w:t>BEŞİNCİ</w:t>
      </w:r>
      <w:r>
        <w:rPr>
          <w:color w:val="231F1F"/>
          <w:spacing w:val="20"/>
        </w:rPr>
        <w:t> </w:t>
      </w:r>
      <w:r>
        <w:rPr>
          <w:color w:val="231F1F"/>
          <w:spacing w:val="-2"/>
          <w:w w:val="95"/>
        </w:rPr>
        <w:t>BÖLÜM</w:t>
      </w:r>
    </w:p>
    <w:p>
      <w:pPr>
        <w:pStyle w:val="Heading4"/>
        <w:spacing w:before="5"/>
        <w:ind w:left="1"/>
        <w:jc w:val="center"/>
      </w:pPr>
      <w:r>
        <w:rPr>
          <w:color w:val="231F1F"/>
          <w:w w:val="80"/>
        </w:rPr>
        <w:t>Kayıt,</w:t>
      </w:r>
      <w:r>
        <w:rPr>
          <w:color w:val="231F1F"/>
          <w:spacing w:val="6"/>
        </w:rPr>
        <w:t> </w:t>
      </w:r>
      <w:r>
        <w:rPr>
          <w:color w:val="231F1F"/>
          <w:w w:val="80"/>
        </w:rPr>
        <w:t>İzleme</w:t>
      </w:r>
      <w:r>
        <w:rPr>
          <w:color w:val="231F1F"/>
          <w:spacing w:val="12"/>
        </w:rPr>
        <w:t> </w:t>
      </w:r>
      <w:r>
        <w:rPr>
          <w:color w:val="231F1F"/>
          <w:w w:val="80"/>
        </w:rPr>
        <w:t>Ve</w:t>
      </w:r>
      <w:r>
        <w:rPr>
          <w:color w:val="231F1F"/>
          <w:spacing w:val="2"/>
        </w:rPr>
        <w:t> </w:t>
      </w:r>
      <w:r>
        <w:rPr>
          <w:color w:val="231F1F"/>
          <w:spacing w:val="-2"/>
          <w:w w:val="80"/>
        </w:rPr>
        <w:t>Kontrol</w:t>
      </w:r>
    </w:p>
    <w:p>
      <w:pPr>
        <w:spacing w:before="11"/>
        <w:ind w:left="0" w:right="4709" w:firstLine="0"/>
        <w:jc w:val="center"/>
        <w:rPr>
          <w:b/>
          <w:sz w:val="20"/>
        </w:rPr>
      </w:pPr>
      <w:r>
        <w:rPr>
          <w:b/>
          <w:color w:val="231F1F"/>
          <w:w w:val="80"/>
          <w:sz w:val="20"/>
        </w:rPr>
        <w:t>Kayıt</w:t>
      </w:r>
      <w:r>
        <w:rPr>
          <w:b/>
          <w:color w:val="231F1F"/>
          <w:spacing w:val="6"/>
          <w:sz w:val="20"/>
        </w:rPr>
        <w:t> </w:t>
      </w:r>
      <w:r>
        <w:rPr>
          <w:b/>
          <w:color w:val="231F1F"/>
          <w:w w:val="80"/>
          <w:sz w:val="20"/>
        </w:rPr>
        <w:t>ve</w:t>
      </w:r>
      <w:r>
        <w:rPr>
          <w:b/>
          <w:color w:val="231F1F"/>
          <w:spacing w:val="-5"/>
          <w:sz w:val="20"/>
        </w:rPr>
        <w:t> </w:t>
      </w:r>
      <w:r>
        <w:rPr>
          <w:b/>
          <w:color w:val="231F1F"/>
          <w:spacing w:val="-2"/>
          <w:w w:val="80"/>
          <w:sz w:val="20"/>
        </w:rPr>
        <w:t>kontrol</w:t>
      </w:r>
    </w:p>
    <w:p>
      <w:pPr>
        <w:pStyle w:val="BodyText"/>
        <w:spacing w:line="247" w:lineRule="auto" w:before="1"/>
        <w:ind w:left="184" w:right="169" w:firstLine="501"/>
        <w:jc w:val="both"/>
      </w:pPr>
      <w:r>
        <w:rPr>
          <w:b/>
          <w:color w:val="231F1F"/>
          <w:w w:val="85"/>
        </w:rPr>
        <w:t>MADDE 9-</w:t>
      </w:r>
      <w:r>
        <w:rPr>
          <w:b/>
          <w:color w:val="231F1F"/>
        </w:rPr>
        <w:t> </w:t>
      </w:r>
      <w:r>
        <w:rPr>
          <w:color w:val="231F1F"/>
          <w:w w:val="85"/>
        </w:rPr>
        <w:t>(1)TEİAŞ, yan hizmet birimlerinin ilgili mevzuat hükümlerine uygun olarak </w:t>
      </w:r>
      <w:r>
        <w:rPr>
          <w:color w:val="231F1F"/>
          <w:w w:val="90"/>
        </w:rPr>
        <w:t>Oturan</w:t>
      </w:r>
      <w:r>
        <w:rPr>
          <w:color w:val="231F1F"/>
          <w:w w:val="90"/>
        </w:rPr>
        <w:t> sistemin</w:t>
      </w:r>
      <w:r>
        <w:rPr>
          <w:color w:val="231F1F"/>
          <w:w w:val="90"/>
        </w:rPr>
        <w:t> toparlanması</w:t>
      </w:r>
      <w:r>
        <w:rPr>
          <w:color w:val="231F1F"/>
          <w:w w:val="90"/>
        </w:rPr>
        <w:t> yeterliliğine</w:t>
      </w:r>
      <w:r>
        <w:rPr>
          <w:color w:val="231F1F"/>
          <w:spacing w:val="-1"/>
          <w:w w:val="90"/>
        </w:rPr>
        <w:t> </w:t>
      </w:r>
      <w:r>
        <w:rPr>
          <w:color w:val="231F1F"/>
          <w:w w:val="90"/>
        </w:rPr>
        <w:t>sahip</w:t>
      </w:r>
      <w:r>
        <w:rPr>
          <w:color w:val="231F1F"/>
          <w:spacing w:val="-3"/>
          <w:w w:val="90"/>
        </w:rPr>
        <w:t> </w:t>
      </w:r>
      <w:r>
        <w:rPr>
          <w:color w:val="231F1F"/>
          <w:w w:val="90"/>
        </w:rPr>
        <w:t>olup</w:t>
      </w:r>
      <w:r>
        <w:rPr>
          <w:color w:val="231F1F"/>
          <w:spacing w:val="-5"/>
          <w:w w:val="90"/>
        </w:rPr>
        <w:t> </w:t>
      </w:r>
      <w:r>
        <w:rPr>
          <w:color w:val="231F1F"/>
          <w:w w:val="90"/>
        </w:rPr>
        <w:t>olmadığını</w:t>
      </w:r>
      <w:r>
        <w:rPr>
          <w:color w:val="231F1F"/>
          <w:w w:val="90"/>
        </w:rPr>
        <w:t> tespit</w:t>
      </w:r>
      <w:r>
        <w:rPr>
          <w:color w:val="231F1F"/>
          <w:spacing w:val="-6"/>
          <w:w w:val="90"/>
        </w:rPr>
        <w:t> </w:t>
      </w:r>
      <w:r>
        <w:rPr>
          <w:color w:val="231F1F"/>
          <w:w w:val="90"/>
        </w:rPr>
        <w:t>etmeye</w:t>
      </w:r>
      <w:r>
        <w:rPr>
          <w:color w:val="231F1F"/>
          <w:w w:val="90"/>
        </w:rPr>
        <w:t> yetkilidir.</w:t>
      </w:r>
      <w:r>
        <w:rPr>
          <w:color w:val="231F1F"/>
          <w:w w:val="90"/>
        </w:rPr>
        <w:t> Ru </w:t>
      </w:r>
      <w:r>
        <w:rPr>
          <w:color w:val="231F1F"/>
          <w:w w:val="85"/>
        </w:rPr>
        <w:t>kapsamda, TEİAŞ'm vereceği talimat doğrultusunda</w:t>
      </w:r>
      <w:r>
        <w:rPr>
          <w:color w:val="231F1F"/>
        </w:rPr>
        <w:t> </w:t>
      </w:r>
      <w:r>
        <w:rPr>
          <w:color w:val="231F1F"/>
          <w:w w:val="85"/>
        </w:rPr>
        <w:t>söz</w:t>
      </w:r>
      <w:r>
        <w:rPr>
          <w:color w:val="231F1F"/>
          <w:spacing w:val="-5"/>
          <w:w w:val="85"/>
        </w:rPr>
        <w:t> </w:t>
      </w:r>
      <w:r>
        <w:rPr>
          <w:color w:val="231F1F"/>
          <w:w w:val="85"/>
        </w:rPr>
        <w:t>konusu yan</w:t>
      </w:r>
      <w:r>
        <w:rPr>
          <w:color w:val="231F1F"/>
          <w:spacing w:val="-2"/>
          <w:w w:val="85"/>
        </w:rPr>
        <w:t> </w:t>
      </w:r>
      <w:r>
        <w:rPr>
          <w:color w:val="231F1F"/>
          <w:w w:val="85"/>
        </w:rPr>
        <w:t>hizmet biriminin toparlanma yeterliliğine</w:t>
      </w:r>
      <w:r>
        <w:rPr>
          <w:color w:val="231F1F"/>
          <w:spacing w:val="-5"/>
          <w:w w:val="85"/>
        </w:rPr>
        <w:t> </w:t>
      </w:r>
      <w:r>
        <w:rPr>
          <w:color w:val="231F1F"/>
          <w:w w:val="85"/>
        </w:rPr>
        <w:t>sahip</w:t>
      </w:r>
      <w:r>
        <w:rPr>
          <w:color w:val="231F1F"/>
          <w:spacing w:val="-5"/>
          <w:w w:val="85"/>
        </w:rPr>
        <w:t> </w:t>
      </w:r>
      <w:r>
        <w:rPr>
          <w:color w:val="231F1F"/>
          <w:w w:val="85"/>
        </w:rPr>
        <w:t>olup</w:t>
      </w:r>
      <w:r>
        <w:rPr>
          <w:color w:val="231F1F"/>
          <w:spacing w:val="-5"/>
          <w:w w:val="85"/>
        </w:rPr>
        <w:t> </w:t>
      </w:r>
      <w:r>
        <w:rPr>
          <w:color w:val="231F1F"/>
          <w:w w:val="85"/>
        </w:rPr>
        <w:t>olmadığmı</w:t>
      </w:r>
      <w:r>
        <w:rPr>
          <w:color w:val="231F1F"/>
          <w:spacing w:val="-7"/>
        </w:rPr>
        <w:t> </w:t>
      </w:r>
      <w:r>
        <w:rPr>
          <w:color w:val="231F1F"/>
          <w:w w:val="85"/>
        </w:rPr>
        <w:t>tespit</w:t>
      </w:r>
      <w:r>
        <w:rPr>
          <w:color w:val="231F1F"/>
          <w:spacing w:val="-5"/>
          <w:w w:val="85"/>
        </w:rPr>
        <w:t> </w:t>
      </w:r>
      <w:r>
        <w:rPr>
          <w:color w:val="231F1F"/>
          <w:w w:val="85"/>
        </w:rPr>
        <w:t>edilmesi</w:t>
      </w:r>
      <w:r>
        <w:rPr>
          <w:color w:val="231F1F"/>
          <w:spacing w:val="-1"/>
          <w:w w:val="85"/>
        </w:rPr>
        <w:t> </w:t>
      </w:r>
      <w:r>
        <w:rPr>
          <w:color w:val="231F1F"/>
          <w:w w:val="85"/>
        </w:rPr>
        <w:t>amacıyla</w:t>
      </w:r>
      <w:r>
        <w:rPr>
          <w:color w:val="231F1F"/>
          <w:spacing w:val="-5"/>
          <w:w w:val="85"/>
        </w:rPr>
        <w:t> </w:t>
      </w:r>
      <w:r>
        <w:rPr>
          <w:color w:val="231F1F"/>
          <w:w w:val="85"/>
        </w:rPr>
        <w:t>gerekli testler</w:t>
      </w:r>
      <w:r>
        <w:rPr>
          <w:color w:val="231F1F"/>
          <w:spacing w:val="-5"/>
          <w:w w:val="85"/>
        </w:rPr>
        <w:t> </w:t>
      </w:r>
      <w:r>
        <w:rPr>
          <w:color w:val="231F1F"/>
          <w:w w:val="85"/>
        </w:rPr>
        <w:t>gerçekleştirilir.</w:t>
      </w:r>
      <w:r>
        <w:rPr>
          <w:color w:val="231F1F"/>
          <w:spacing w:val="-5"/>
          <w:w w:val="85"/>
        </w:rPr>
        <w:t> </w:t>
      </w:r>
      <w:r>
        <w:rPr>
          <w:color w:val="231F1F"/>
          <w:w w:val="85"/>
        </w:rPr>
        <w:t>Bununla </w:t>
      </w:r>
      <w:r>
        <w:rPr>
          <w:color w:val="231F1F"/>
          <w:w w:val="80"/>
        </w:rPr>
        <w:t>birlikte, Yan Hizmet Sağlayıcı</w:t>
      </w:r>
      <w:r>
        <w:rPr>
          <w:color w:val="231F1F"/>
        </w:rPr>
        <w:t> </w:t>
      </w:r>
      <w:r>
        <w:rPr>
          <w:color w:val="231F1F"/>
          <w:w w:val="80"/>
        </w:rPr>
        <w:t>bu Anlaşma</w:t>
      </w:r>
      <w:r>
        <w:rPr>
          <w:color w:val="231F1F"/>
        </w:rPr>
        <w:t> </w:t>
      </w:r>
      <w:r>
        <w:rPr>
          <w:color w:val="231F1F"/>
          <w:w w:val="80"/>
        </w:rPr>
        <w:t>kapsamm&lt;laki</w:t>
      </w:r>
      <w:r>
        <w:rPr>
          <w:color w:val="231F1F"/>
          <w:spacing w:val="40"/>
        </w:rPr>
        <w:t> </w:t>
      </w:r>
      <w:r>
        <w:rPr>
          <w:color w:val="231F1F"/>
          <w:w w:val="80"/>
        </w:rPr>
        <w:t>yan hizmet</w:t>
      </w:r>
      <w:r>
        <w:rPr>
          <w:color w:val="231F1F"/>
        </w:rPr>
        <w:t> </w:t>
      </w:r>
      <w:r>
        <w:rPr>
          <w:color w:val="231F1F"/>
          <w:w w:val="80"/>
        </w:rPr>
        <w:t>birimlerinin TEİAŞ taratindan</w:t>
      </w:r>
      <w:r>
        <w:rPr>
          <w:color w:val="231F1F"/>
          <w:w w:val="85"/>
        </w:rPr>
        <w:t> gerekli görülen</w:t>
      </w:r>
      <w:r>
        <w:rPr>
          <w:color w:val="231F1F"/>
          <w:w w:val="85"/>
        </w:rPr>
        <w:t> durumlarda</w:t>
      </w:r>
      <w:r>
        <w:rPr>
          <w:color w:val="231F1F"/>
          <w:w w:val="85"/>
        </w:rPr>
        <w:t> uzaktan</w:t>
      </w:r>
      <w:r>
        <w:rPr>
          <w:color w:val="231F1F"/>
          <w:w w:val="85"/>
        </w:rPr>
        <w:t> lcsl</w:t>
      </w:r>
      <w:r>
        <w:rPr>
          <w:color w:val="231F1F"/>
          <w:spacing w:val="-5"/>
          <w:w w:val="85"/>
        </w:rPr>
        <w:t> </w:t>
      </w:r>
      <w:r>
        <w:rPr>
          <w:color w:val="231F1F"/>
          <w:w w:val="85"/>
        </w:rPr>
        <w:t>edilebilmesi</w:t>
      </w:r>
      <w:r>
        <w:rPr>
          <w:color w:val="231F1F"/>
          <w:w w:val="85"/>
        </w:rPr>
        <w:t> için gerekli altyapıyı</w:t>
      </w:r>
      <w:r>
        <w:rPr>
          <w:color w:val="231F1F"/>
          <w:w w:val="85"/>
        </w:rPr>
        <w:t> kumıakla yükümlüdür. TEİAŞ'm</w:t>
      </w:r>
      <w:r>
        <w:rPr>
          <w:color w:val="231F1F"/>
          <w:w w:val="85"/>
        </w:rPr>
        <w:t> yaptığı kontroller</w:t>
      </w:r>
      <w:r>
        <w:rPr>
          <w:color w:val="231F1F"/>
          <w:w w:val="85"/>
        </w:rPr>
        <w:t> neticesinde</w:t>
      </w:r>
      <w:r>
        <w:rPr>
          <w:color w:val="231F1F"/>
          <w:w w:val="85"/>
        </w:rPr>
        <w:t> Yan Hizmet Sağlayıcı'nm</w:t>
      </w:r>
      <w:r>
        <w:rPr>
          <w:color w:val="231F1F"/>
          <w:w w:val="85"/>
        </w:rPr>
        <w:t> oturan sistemin toparlanması </w:t>
      </w:r>
      <w:r>
        <w:rPr>
          <w:color w:val="231F1F"/>
          <w:w w:val="80"/>
        </w:rPr>
        <w:t>yeterliliğine gerektiği şekilde sahip olmadığının</w:t>
      </w:r>
      <w:r>
        <w:rPr>
          <w:color w:val="231F1F"/>
          <w:spacing w:val="33"/>
        </w:rPr>
        <w:t> </w:t>
      </w:r>
      <w:r>
        <w:rPr>
          <w:color w:val="231F1F"/>
          <w:w w:val="80"/>
        </w:rPr>
        <w:t>tespit edilmesi durumunda, TEİAŞ ilgili yan</w:t>
      </w:r>
      <w:r>
        <w:rPr>
          <w:color w:val="231F1F"/>
        </w:rPr>
        <w:t> </w:t>
      </w:r>
      <w:r>
        <w:rPr>
          <w:color w:val="231F1F"/>
          <w:w w:val="80"/>
        </w:rPr>
        <w:t>hizmet</w:t>
      </w:r>
      <w:r>
        <w:rPr>
          <w:color w:val="231F1F"/>
          <w:w w:val="90"/>
        </w:rPr>
        <w:t> </w:t>
      </w:r>
      <w:r>
        <w:rPr>
          <w:color w:val="231F1F"/>
          <w:spacing w:val="-2"/>
          <w:w w:val="90"/>
        </w:rPr>
        <w:t>sağlayıcısına</w:t>
      </w:r>
      <w:r>
        <w:rPr>
          <w:color w:val="231F1F"/>
          <w:spacing w:val="-2"/>
          <w:w w:val="90"/>
        </w:rPr>
        <w:t> ait</w:t>
      </w:r>
      <w:r>
        <w:rPr>
          <w:color w:val="231F1F"/>
          <w:spacing w:val="-5"/>
          <w:w w:val="90"/>
        </w:rPr>
        <w:t> </w:t>
      </w:r>
      <w:r>
        <w:rPr>
          <w:color w:val="231F1F"/>
          <w:spacing w:val="-2"/>
          <w:w w:val="90"/>
        </w:rPr>
        <w:t>tesisin</w:t>
      </w:r>
      <w:r>
        <w:rPr>
          <w:color w:val="231F1F"/>
          <w:spacing w:val="-2"/>
          <w:w w:val="90"/>
        </w:rPr>
        <w:t> oturan</w:t>
      </w:r>
      <w:r>
        <w:rPr>
          <w:color w:val="231F1F"/>
          <w:spacing w:val="-2"/>
          <w:w w:val="90"/>
        </w:rPr>
        <w:t> sistemin</w:t>
      </w:r>
      <w:r>
        <w:rPr>
          <w:color w:val="231F1F"/>
          <w:spacing w:val="-2"/>
          <w:w w:val="90"/>
        </w:rPr>
        <w:t> toparlanması hizmeti</w:t>
      </w:r>
      <w:r>
        <w:rPr>
          <w:color w:val="231F1F"/>
          <w:spacing w:val="-2"/>
          <w:w w:val="90"/>
        </w:rPr>
        <w:t> seıtifıkasımn</w:t>
      </w:r>
      <w:r>
        <w:rPr>
          <w:color w:val="231F1F"/>
          <w:spacing w:val="-2"/>
          <w:w w:val="90"/>
        </w:rPr>
        <w:t> yenilenmesini</w:t>
      </w:r>
      <w:r>
        <w:rPr>
          <w:color w:val="231F1F"/>
        </w:rPr>
        <w:t> </w:t>
      </w:r>
      <w:r>
        <w:rPr>
          <w:color w:val="231F1F"/>
          <w:spacing w:val="-2"/>
          <w:w w:val="90"/>
        </w:rPr>
        <w:t>talep </w:t>
      </w:r>
      <w:r>
        <w:rPr>
          <w:color w:val="231F1F"/>
          <w:spacing w:val="-2"/>
          <w:w w:val="95"/>
        </w:rPr>
        <w:t>edebilir.</w:t>
      </w:r>
    </w:p>
    <w:p>
      <w:pPr>
        <w:pStyle w:val="BodyText"/>
        <w:spacing w:before="11"/>
      </w:pPr>
    </w:p>
    <w:p>
      <w:pPr>
        <w:pStyle w:val="Heading3"/>
        <w:ind w:left="19"/>
      </w:pPr>
      <w:r>
        <w:rPr>
          <w:color w:val="231F1F"/>
          <w:w w:val="80"/>
        </w:rPr>
        <w:t>ALTINCI</w:t>
      </w:r>
      <w:r>
        <w:rPr>
          <w:color w:val="231F1F"/>
          <w:spacing w:val="15"/>
        </w:rPr>
        <w:t> </w:t>
      </w:r>
      <w:r>
        <w:rPr>
          <w:color w:val="231F1F"/>
          <w:spacing w:val="-2"/>
          <w:w w:val="90"/>
        </w:rPr>
        <w:t>BÖLÜM</w:t>
      </w:r>
    </w:p>
    <w:p>
      <w:pPr>
        <w:pStyle w:val="Heading4"/>
        <w:spacing w:line="244" w:lineRule="auto" w:before="11"/>
        <w:ind w:left="586" w:right="2032" w:firstLine="1450"/>
        <w:jc w:val="both"/>
      </w:pPr>
      <w:r>
        <w:rPr>
          <w:color w:val="231F1F"/>
          <w:w w:val="80"/>
        </w:rPr>
        <w:t>Faturalama, Ödeme ve Cezai Yaptırımlar</w:t>
      </w:r>
      <w:r>
        <w:rPr>
          <w:color w:val="231F1F"/>
          <w:w w:val="85"/>
        </w:rPr>
        <w:t> Oturan sistemin toparlanması</w:t>
      </w:r>
      <w:r>
        <w:rPr>
          <w:color w:val="231F1F"/>
        </w:rPr>
        <w:t> </w:t>
      </w:r>
      <w:r>
        <w:rPr>
          <w:color w:val="231F1F"/>
          <w:w w:val="85"/>
        </w:rPr>
        <w:t>hizmetinin ücretlendirilmesi</w:t>
      </w:r>
    </w:p>
    <w:p>
      <w:pPr>
        <w:pStyle w:val="BodyText"/>
        <w:spacing w:line="247" w:lineRule="auto"/>
        <w:ind w:left="188" w:right="174" w:firstLine="497"/>
        <w:jc w:val="both"/>
      </w:pPr>
      <w:r>
        <w:rPr>
          <w:b/>
          <w:color w:val="231F1F"/>
          <w:w w:val="85"/>
        </w:rPr>
        <w:t>MADDE</w:t>
      </w:r>
      <w:r>
        <w:rPr>
          <w:b/>
          <w:color w:val="231F1F"/>
          <w:spacing w:val="-5"/>
          <w:w w:val="85"/>
        </w:rPr>
        <w:t> </w:t>
      </w:r>
      <w:r>
        <w:rPr>
          <w:b/>
          <w:color w:val="231F1F"/>
          <w:w w:val="85"/>
        </w:rPr>
        <w:t>10</w:t>
      </w:r>
      <w:r>
        <w:rPr>
          <w:b/>
          <w:color w:val="231F1F"/>
          <w:spacing w:val="-5"/>
          <w:w w:val="85"/>
        </w:rPr>
        <w:t> </w:t>
      </w:r>
      <w:r>
        <w:rPr>
          <w:color w:val="231F1F"/>
          <w:w w:val="85"/>
        </w:rPr>
        <w:t>-</w:t>
      </w:r>
      <w:r>
        <w:rPr>
          <w:color w:val="231F1F"/>
          <w:spacing w:val="-5"/>
          <w:w w:val="85"/>
        </w:rPr>
        <w:t> </w:t>
      </w:r>
      <w:r>
        <w:rPr>
          <w:color w:val="231F1F"/>
          <w:w w:val="85"/>
        </w:rPr>
        <w:t>(1)</w:t>
      </w:r>
      <w:r>
        <w:rPr>
          <w:color w:val="231F1F"/>
          <w:spacing w:val="-5"/>
          <w:w w:val="85"/>
        </w:rPr>
        <w:t> </w:t>
      </w:r>
      <w:r>
        <w:rPr>
          <w:color w:val="231F1F"/>
          <w:w w:val="85"/>
        </w:rPr>
        <w:t>İlgili</w:t>
      </w:r>
      <w:r>
        <w:rPr>
          <w:color w:val="231F1F"/>
          <w:spacing w:val="-5"/>
          <w:w w:val="85"/>
        </w:rPr>
        <w:t> </w:t>
      </w:r>
      <w:r>
        <w:rPr>
          <w:color w:val="231F1F"/>
          <w:w w:val="85"/>
        </w:rPr>
        <w:t>yan</w:t>
      </w:r>
      <w:r>
        <w:rPr>
          <w:color w:val="231F1F"/>
          <w:spacing w:val="-5"/>
          <w:w w:val="85"/>
        </w:rPr>
        <w:t> </w:t>
      </w:r>
      <w:r>
        <w:rPr>
          <w:color w:val="231F1F"/>
          <w:w w:val="85"/>
        </w:rPr>
        <w:t>hizmet</w:t>
      </w:r>
      <w:r>
        <w:rPr>
          <w:color w:val="231F1F"/>
          <w:spacing w:val="-5"/>
          <w:w w:val="85"/>
        </w:rPr>
        <w:t> </w:t>
      </w:r>
      <w:r>
        <w:rPr>
          <w:color w:val="231F1F"/>
          <w:w w:val="85"/>
        </w:rPr>
        <w:t>biriminin,</w:t>
      </w:r>
      <w:r>
        <w:rPr>
          <w:color w:val="231F1F"/>
          <w:spacing w:val="-5"/>
          <w:w w:val="85"/>
        </w:rPr>
        <w:t> </w:t>
      </w:r>
      <w:r>
        <w:rPr>
          <w:color w:val="231F1F"/>
          <w:w w:val="85"/>
        </w:rPr>
        <w:t>sistem</w:t>
      </w:r>
      <w:r>
        <w:rPr>
          <w:color w:val="231F1F"/>
          <w:spacing w:val="-5"/>
          <w:w w:val="85"/>
        </w:rPr>
        <w:t> </w:t>
      </w:r>
      <w:r>
        <w:rPr>
          <w:color w:val="231F1F"/>
          <w:w w:val="85"/>
        </w:rPr>
        <w:t>toparlanması</w:t>
      </w:r>
      <w:r>
        <w:rPr>
          <w:color w:val="231F1F"/>
          <w:spacing w:val="-3"/>
          <w:w w:val="85"/>
        </w:rPr>
        <w:t> </w:t>
      </w:r>
      <w:r>
        <w:rPr>
          <w:color w:val="231F1F"/>
          <w:w w:val="85"/>
        </w:rPr>
        <w:t>sürecine</w:t>
      </w:r>
      <w:r>
        <w:rPr>
          <w:color w:val="231F1F"/>
          <w:spacing w:val="-5"/>
          <w:w w:val="85"/>
        </w:rPr>
        <w:t> </w:t>
      </w:r>
      <w:r>
        <w:rPr>
          <w:color w:val="231F1F"/>
          <w:w w:val="85"/>
        </w:rPr>
        <w:t>dahil</w:t>
      </w:r>
      <w:r>
        <w:rPr>
          <w:color w:val="231F1F"/>
          <w:spacing w:val="-5"/>
          <w:w w:val="85"/>
        </w:rPr>
        <w:t> </w:t>
      </w:r>
      <w:r>
        <w:rPr>
          <w:color w:val="231F1F"/>
          <w:w w:val="85"/>
        </w:rPr>
        <w:t>olabilmesi </w:t>
      </w:r>
      <w:r>
        <w:rPr>
          <w:color w:val="231F1F"/>
          <w:w w:val="90"/>
        </w:rPr>
        <w:t>için</w:t>
      </w:r>
      <w:r>
        <w:rPr>
          <w:color w:val="231F1F"/>
          <w:w w:val="90"/>
        </w:rPr>
        <w:t> emre</w:t>
      </w:r>
      <w:r>
        <w:rPr>
          <w:color w:val="231F1F"/>
          <w:w w:val="90"/>
        </w:rPr>
        <w:t> amade</w:t>
      </w:r>
      <w:r>
        <w:rPr>
          <w:color w:val="231F1F"/>
          <w:w w:val="90"/>
        </w:rPr>
        <w:t> tutulması</w:t>
      </w:r>
      <w:r>
        <w:rPr>
          <w:color w:val="231F1F"/>
          <w:w w:val="90"/>
        </w:rPr>
        <w:t> ve/veya</w:t>
      </w:r>
      <w:r>
        <w:rPr>
          <w:color w:val="231F1F"/>
          <w:w w:val="90"/>
        </w:rPr>
        <w:t> gerekli olması durumunda</w:t>
      </w:r>
      <w:r>
        <w:rPr>
          <w:color w:val="231F1F"/>
          <w:w w:val="90"/>
        </w:rPr>
        <w:t> oturan</w:t>
      </w:r>
      <w:r>
        <w:rPr>
          <w:color w:val="231F1F"/>
          <w:w w:val="90"/>
        </w:rPr>
        <w:t> sistemin</w:t>
      </w:r>
      <w:r>
        <w:rPr>
          <w:color w:val="231F1F"/>
          <w:w w:val="90"/>
        </w:rPr>
        <w:t> toparlanması </w:t>
      </w:r>
      <w:r>
        <w:rPr>
          <w:color w:val="231F1F"/>
          <w:w w:val="85"/>
        </w:rPr>
        <w:t>hizmetinin</w:t>
      </w:r>
      <w:r>
        <w:rPr>
          <w:color w:val="231F1F"/>
        </w:rPr>
        <w:t> </w:t>
      </w:r>
      <w:r>
        <w:rPr>
          <w:color w:val="231F1F"/>
          <w:w w:val="85"/>
        </w:rPr>
        <w:t>sağlanmasmdan</w:t>
      </w:r>
      <w:r>
        <w:rPr>
          <w:color w:val="231F1F"/>
        </w:rPr>
        <w:t> </w:t>
      </w:r>
      <w:r>
        <w:rPr>
          <w:color w:val="231F1F"/>
          <w:w w:val="85"/>
        </w:rPr>
        <w:t>dolayı Yan</w:t>
      </w:r>
      <w:r>
        <w:rPr>
          <w:color w:val="231F1F"/>
          <w:spacing w:val="-1"/>
          <w:w w:val="85"/>
        </w:rPr>
        <w:t> </w:t>
      </w:r>
      <w:r>
        <w:rPr>
          <w:color w:val="231F1F"/>
          <w:w w:val="85"/>
        </w:rPr>
        <w:t>Hizmet</w:t>
      </w:r>
      <w:r>
        <w:rPr>
          <w:color w:val="231F1F"/>
          <w:spacing w:val="-1"/>
          <w:w w:val="85"/>
        </w:rPr>
        <w:t> </w:t>
      </w:r>
      <w:r>
        <w:rPr>
          <w:color w:val="231F1F"/>
          <w:w w:val="85"/>
        </w:rPr>
        <w:t>Sağlayıcı'ya bir</w:t>
      </w:r>
      <w:r>
        <w:rPr>
          <w:color w:val="231F1F"/>
          <w:spacing w:val="-2"/>
          <w:w w:val="85"/>
        </w:rPr>
        <w:t> </w:t>
      </w:r>
      <w:r>
        <w:rPr>
          <w:color w:val="231F1F"/>
          <w:w w:val="85"/>
        </w:rPr>
        <w:t>fatura</w:t>
      </w:r>
      <w:r>
        <w:rPr>
          <w:color w:val="231F1F"/>
          <w:spacing w:val="-1"/>
          <w:w w:val="85"/>
        </w:rPr>
        <w:t> </w:t>
      </w:r>
      <w:r>
        <w:rPr>
          <w:color w:val="231F1F"/>
          <w:w w:val="85"/>
        </w:rPr>
        <w:t>dönemi için</w:t>
      </w:r>
      <w:r>
        <w:rPr>
          <w:color w:val="231F1F"/>
          <w:spacing w:val="-1"/>
          <w:w w:val="85"/>
        </w:rPr>
        <w:t> </w:t>
      </w:r>
      <w:r>
        <w:rPr>
          <w:color w:val="231F1F"/>
          <w:w w:val="85"/>
        </w:rPr>
        <w:t>ödenecek tutar </w:t>
      </w:r>
      <w:r>
        <w:rPr>
          <w:color w:val="231F1F"/>
          <w:w w:val="90"/>
        </w:rPr>
        <w:t>Elektrik</w:t>
      </w:r>
      <w:r>
        <w:rPr>
          <w:color w:val="231F1F"/>
          <w:w w:val="90"/>
        </w:rPr>
        <w:t> Piyasası</w:t>
      </w:r>
      <w:r>
        <w:rPr>
          <w:color w:val="231F1F"/>
          <w:w w:val="90"/>
        </w:rPr>
        <w:t> Yan</w:t>
      </w:r>
      <w:r>
        <w:rPr>
          <w:color w:val="231F1F"/>
          <w:w w:val="90"/>
        </w:rPr>
        <w:t> Hizmetler</w:t>
      </w:r>
      <w:r>
        <w:rPr>
          <w:color w:val="231F1F"/>
          <w:w w:val="90"/>
        </w:rPr>
        <w:t> Yönetıneliğinin</w:t>
      </w:r>
      <w:r>
        <w:rPr>
          <w:color w:val="231F1F"/>
          <w:w w:val="90"/>
        </w:rPr>
        <w:t> oturan</w:t>
      </w:r>
      <w:r>
        <w:rPr>
          <w:color w:val="231F1F"/>
          <w:w w:val="90"/>
        </w:rPr>
        <w:t> sistemin</w:t>
      </w:r>
      <w:r>
        <w:rPr>
          <w:color w:val="231F1F"/>
          <w:w w:val="90"/>
        </w:rPr>
        <w:t> toparlanması</w:t>
      </w:r>
      <w:r>
        <w:rPr>
          <w:color w:val="231F1F"/>
          <w:w w:val="90"/>
        </w:rPr>
        <w:t> hizmetinin </w:t>
      </w:r>
      <w:r>
        <w:rPr>
          <w:color w:val="231F1F"/>
          <w:w w:val="85"/>
        </w:rPr>
        <w:t>ücretlendirilmesine ilişkin hükümleri uyarınca hesaplanacaktır.</w:t>
      </w:r>
    </w:p>
    <w:p>
      <w:pPr>
        <w:pStyle w:val="Heading4"/>
        <w:spacing w:before="5"/>
        <w:ind w:left="589"/>
        <w:jc w:val="both"/>
      </w:pPr>
      <w:r>
        <w:rPr>
          <w:color w:val="231F1F"/>
          <w:w w:val="80"/>
        </w:rPr>
        <w:t>Faturalama</w:t>
      </w:r>
      <w:r>
        <w:rPr>
          <w:color w:val="231F1F"/>
          <w:spacing w:val="22"/>
        </w:rPr>
        <w:t> </w:t>
      </w:r>
      <w:r>
        <w:rPr>
          <w:color w:val="231F1F"/>
          <w:w w:val="80"/>
        </w:rPr>
        <w:t>ve</w:t>
      </w:r>
      <w:r>
        <w:rPr>
          <w:color w:val="231F1F"/>
          <w:spacing w:val="1"/>
        </w:rPr>
        <w:t> </w:t>
      </w:r>
      <w:r>
        <w:rPr>
          <w:color w:val="231F1F"/>
          <w:spacing w:val="-2"/>
          <w:w w:val="80"/>
        </w:rPr>
        <w:t>Ödeme</w:t>
      </w:r>
    </w:p>
    <w:p>
      <w:pPr>
        <w:pStyle w:val="BodyText"/>
        <w:spacing w:line="247" w:lineRule="auto" w:before="1"/>
        <w:ind w:left="184" w:right="167" w:firstLine="501"/>
        <w:jc w:val="both"/>
      </w:pPr>
      <w:r>
        <w:rPr>
          <w:b/>
          <w:color w:val="231F1F"/>
          <w:w w:val="95"/>
        </w:rPr>
        <w:t>MADDE</w:t>
      </w:r>
      <w:r>
        <w:rPr>
          <w:b/>
          <w:color w:val="231F1F"/>
          <w:w w:val="95"/>
        </w:rPr>
        <w:t> 11</w:t>
      </w:r>
      <w:r>
        <w:rPr>
          <w:b/>
          <w:color w:val="231F1F"/>
          <w:w w:val="95"/>
        </w:rPr>
        <w:t> </w:t>
      </w:r>
      <w:r>
        <w:rPr>
          <w:color w:val="231F1F"/>
          <w:w w:val="95"/>
        </w:rPr>
        <w:t>-(l)Oturan</w:t>
      </w:r>
      <w:r>
        <w:rPr>
          <w:color w:val="231F1F"/>
          <w:w w:val="95"/>
        </w:rPr>
        <w:t> Sistemin Toparlanması</w:t>
      </w:r>
      <w:r>
        <w:rPr>
          <w:color w:val="231F1F"/>
          <w:w w:val="95"/>
        </w:rPr>
        <w:t> Ilizmeti'ni</w:t>
      </w:r>
      <w:r>
        <w:rPr>
          <w:color w:val="231F1F"/>
          <w:w w:val="95"/>
        </w:rPr>
        <w:t> sağlayan yan</w:t>
      </w:r>
      <w:r>
        <w:rPr>
          <w:color w:val="231F1F"/>
          <w:w w:val="95"/>
        </w:rPr>
        <w:t> hizmet </w:t>
      </w:r>
      <w:r>
        <w:rPr>
          <w:color w:val="231F1F"/>
          <w:w w:val="85"/>
        </w:rPr>
        <w:t>sağlayıcılarına</w:t>
      </w:r>
      <w:r>
        <w:rPr>
          <w:color w:val="231F1F"/>
          <w:spacing w:val="-4"/>
          <w:w w:val="85"/>
        </w:rPr>
        <w:t> </w:t>
      </w:r>
      <w:r>
        <w:rPr>
          <w:color w:val="231F1F"/>
          <w:w w:val="85"/>
        </w:rPr>
        <w:t>sağladıkları</w:t>
      </w:r>
      <w:r>
        <w:rPr>
          <w:color w:val="231F1F"/>
        </w:rPr>
        <w:t> </w:t>
      </w:r>
      <w:r>
        <w:rPr>
          <w:color w:val="231F1F"/>
          <w:w w:val="85"/>
        </w:rPr>
        <w:t>hizmet sonucu</w:t>
      </w:r>
      <w:r>
        <w:rPr>
          <w:color w:val="231F1F"/>
          <w:w w:val="85"/>
        </w:rPr>
        <w:t> yapılması</w:t>
      </w:r>
      <w:r>
        <w:rPr>
          <w:color w:val="231F1F"/>
          <w:w w:val="85"/>
        </w:rPr>
        <w:t> gereken</w:t>
      </w:r>
      <w:r>
        <w:rPr>
          <w:color w:val="231F1F"/>
          <w:w w:val="85"/>
        </w:rPr>
        <w:t> ödemelere</w:t>
      </w:r>
      <w:r>
        <w:rPr>
          <w:color w:val="231F1F"/>
        </w:rPr>
        <w:t> </w:t>
      </w:r>
      <w:r>
        <w:rPr>
          <w:color w:val="231F1F"/>
          <w:w w:val="85"/>
        </w:rPr>
        <w:t>ve yerine getirmedikleri </w:t>
      </w:r>
      <w:r>
        <w:rPr>
          <w:color w:val="231F1F"/>
          <w:w w:val="90"/>
        </w:rPr>
        <w:t>yükümlülükleri</w:t>
      </w:r>
      <w:r>
        <w:rPr>
          <w:color w:val="231F1F"/>
          <w:spacing w:val="-8"/>
          <w:w w:val="90"/>
        </w:rPr>
        <w:t> </w:t>
      </w:r>
      <w:r>
        <w:rPr>
          <w:color w:val="231F1F"/>
          <w:w w:val="90"/>
        </w:rPr>
        <w:t>sebebiyle</w:t>
      </w:r>
      <w:r>
        <w:rPr>
          <w:color w:val="231F1F"/>
          <w:w w:val="90"/>
        </w:rPr>
        <w:t> uygulanan</w:t>
      </w:r>
      <w:r>
        <w:rPr>
          <w:color w:val="231F1F"/>
          <w:w w:val="90"/>
        </w:rPr>
        <w:t> cezalara</w:t>
      </w:r>
      <w:r>
        <w:rPr>
          <w:color w:val="231F1F"/>
          <w:w w:val="90"/>
        </w:rPr>
        <w:t> ilişkin</w:t>
      </w:r>
      <w:r>
        <w:rPr>
          <w:color w:val="231F1F"/>
          <w:w w:val="90"/>
        </w:rPr>
        <w:t> faturalama</w:t>
      </w:r>
      <w:r>
        <w:rPr>
          <w:color w:val="231F1F"/>
          <w:w w:val="90"/>
        </w:rPr>
        <w:t> ve</w:t>
      </w:r>
      <w:r>
        <w:rPr>
          <w:color w:val="231F1F"/>
          <w:spacing w:val="-2"/>
          <w:w w:val="90"/>
        </w:rPr>
        <w:t> </w:t>
      </w:r>
      <w:r>
        <w:rPr>
          <w:color w:val="231F1F"/>
          <w:w w:val="90"/>
        </w:rPr>
        <w:t>ödeme</w:t>
      </w:r>
      <w:r>
        <w:rPr>
          <w:color w:val="231F1F"/>
          <w:w w:val="90"/>
        </w:rPr>
        <w:t> süreçleri,</w:t>
      </w:r>
      <w:r>
        <w:rPr>
          <w:color w:val="231F1F"/>
          <w:w w:val="90"/>
        </w:rPr>
        <w:t> Elektrik Piyasası</w:t>
      </w:r>
      <w:r>
        <w:rPr>
          <w:color w:val="231F1F"/>
          <w:w w:val="90"/>
        </w:rPr>
        <w:t> Yan</w:t>
      </w:r>
      <w:r>
        <w:rPr>
          <w:color w:val="231F1F"/>
          <w:w w:val="90"/>
        </w:rPr>
        <w:t> Hizmetler</w:t>
      </w:r>
      <w:r>
        <w:rPr>
          <w:color w:val="231F1F"/>
          <w:w w:val="90"/>
        </w:rPr>
        <w:t> Yönetmeliğinde</w:t>
      </w:r>
      <w:r>
        <w:rPr>
          <w:color w:val="231F1F"/>
          <w:w w:val="90"/>
        </w:rPr>
        <w:t> yer</w:t>
      </w:r>
      <w:r>
        <w:rPr>
          <w:color w:val="231F1F"/>
          <w:w w:val="90"/>
        </w:rPr>
        <w:t> alan</w:t>
      </w:r>
      <w:r>
        <w:rPr>
          <w:color w:val="231F1F"/>
          <w:w w:val="90"/>
        </w:rPr>
        <w:t> fatııralama</w:t>
      </w:r>
      <w:r>
        <w:rPr>
          <w:color w:val="231F1F"/>
          <w:w w:val="90"/>
        </w:rPr>
        <w:t> ve</w:t>
      </w:r>
      <w:r>
        <w:rPr>
          <w:color w:val="231F1F"/>
          <w:w w:val="90"/>
        </w:rPr>
        <w:t> ödemelere</w:t>
      </w:r>
      <w:r>
        <w:rPr>
          <w:color w:val="231F1F"/>
          <w:w w:val="90"/>
        </w:rPr>
        <w:t> ilişkin</w:t>
      </w:r>
      <w:r>
        <w:rPr>
          <w:color w:val="231F1F"/>
          <w:w w:val="90"/>
        </w:rPr>
        <w:t> hükümler </w:t>
      </w:r>
      <w:r>
        <w:rPr>
          <w:color w:val="231F1F"/>
          <w:w w:val="85"/>
        </w:rPr>
        <w:t>çerçevesinde,</w:t>
      </w:r>
      <w:r>
        <w:rPr>
          <w:color w:val="231F1F"/>
          <w:w w:val="85"/>
        </w:rPr>
        <w:t> hizmetin sunulduğu</w:t>
      </w:r>
      <w:r>
        <w:rPr>
          <w:color w:val="231F1F"/>
        </w:rPr>
        <w:t> </w:t>
      </w:r>
      <w:r>
        <w:rPr>
          <w:color w:val="231F1F"/>
          <w:w w:val="85"/>
        </w:rPr>
        <w:t>fatura dönemini</w:t>
      </w:r>
      <w:r>
        <w:rPr>
          <w:color w:val="231F1F"/>
          <w:w w:val="85"/>
        </w:rPr>
        <w:t> takip eden fatura</w:t>
      </w:r>
      <w:r>
        <w:rPr>
          <w:color w:val="231F1F"/>
          <w:w w:val="85"/>
        </w:rPr>
        <w:t> döneminde</w:t>
      </w:r>
      <w:r>
        <w:rPr>
          <w:color w:val="231F1F"/>
          <w:w w:val="85"/>
        </w:rPr>
        <w:t> başlamak</w:t>
      </w:r>
      <w:r>
        <w:rPr>
          <w:color w:val="231F1F"/>
          <w:w w:val="85"/>
        </w:rPr>
        <w:t> üzere </w:t>
      </w:r>
      <w:r>
        <w:rPr>
          <w:color w:val="231F1F"/>
          <w:spacing w:val="-2"/>
          <w:w w:val="95"/>
        </w:rPr>
        <w:t>yürütülür.</w:t>
      </w:r>
    </w:p>
    <w:p>
      <w:pPr>
        <w:spacing w:after="0" w:line="247" w:lineRule="auto"/>
        <w:jc w:val="both"/>
        <w:sectPr>
          <w:pgSz w:w="7660" w:h="12020"/>
          <w:pgMar w:top="260" w:bottom="280" w:left="320" w:right="280"/>
        </w:sectPr>
      </w:pPr>
    </w:p>
    <w:p>
      <w:pPr>
        <w:pStyle w:val="ListParagraph"/>
        <w:numPr>
          <w:ilvl w:val="0"/>
          <w:numId w:val="61"/>
        </w:numPr>
        <w:tabs>
          <w:tab w:pos="927" w:val="left" w:leader="none"/>
        </w:tabs>
        <w:spacing w:line="247" w:lineRule="auto" w:before="79" w:after="0"/>
        <w:ind w:left="145" w:right="213" w:firstLine="498"/>
        <w:jc w:val="both"/>
        <w:rPr>
          <w:sz w:val="20"/>
        </w:rPr>
      </w:pPr>
      <w:r>
        <w:rPr>
          <w:color w:val="231F1F"/>
          <w:w w:val="90"/>
          <w:sz w:val="20"/>
        </w:rPr>
        <w:t>Oturan</w:t>
      </w:r>
      <w:r>
        <w:rPr>
          <w:color w:val="231F1F"/>
          <w:spacing w:val="-5"/>
          <w:w w:val="90"/>
          <w:sz w:val="20"/>
        </w:rPr>
        <w:t> </w:t>
      </w:r>
      <w:r>
        <w:rPr>
          <w:color w:val="231F1F"/>
          <w:w w:val="90"/>
          <w:sz w:val="20"/>
        </w:rPr>
        <w:t>sistemin</w:t>
      </w:r>
      <w:r>
        <w:rPr>
          <w:color w:val="231F1F"/>
          <w:spacing w:val="-3"/>
          <w:w w:val="90"/>
          <w:sz w:val="20"/>
        </w:rPr>
        <w:t> </w:t>
      </w:r>
      <w:r>
        <w:rPr>
          <w:color w:val="231F1F"/>
          <w:w w:val="90"/>
          <w:sz w:val="20"/>
        </w:rPr>
        <w:t>toparlanması</w:t>
      </w:r>
      <w:r>
        <w:rPr>
          <w:color w:val="231F1F"/>
          <w:spacing w:val="-4"/>
          <w:w w:val="90"/>
          <w:sz w:val="20"/>
        </w:rPr>
        <w:t> </w:t>
      </w:r>
      <w:r>
        <w:rPr>
          <w:color w:val="231F1F"/>
          <w:w w:val="90"/>
          <w:sz w:val="20"/>
        </w:rPr>
        <w:t>hizmetine</w:t>
      </w:r>
      <w:r>
        <w:rPr>
          <w:color w:val="231F1F"/>
          <w:spacing w:val="-2"/>
          <w:w w:val="90"/>
          <w:sz w:val="20"/>
        </w:rPr>
        <w:t> </w:t>
      </w:r>
      <w:r>
        <w:rPr>
          <w:color w:val="231F1F"/>
          <w:w w:val="90"/>
          <w:sz w:val="20"/>
        </w:rPr>
        <w:t>ilişkin</w:t>
      </w:r>
      <w:r>
        <w:rPr>
          <w:color w:val="231F1F"/>
          <w:spacing w:val="-4"/>
          <w:w w:val="90"/>
          <w:sz w:val="20"/>
        </w:rPr>
        <w:t> </w:t>
      </w:r>
      <w:r>
        <w:rPr>
          <w:color w:val="231F1F"/>
          <w:w w:val="90"/>
          <w:sz w:val="20"/>
        </w:rPr>
        <w:t>yan</w:t>
      </w:r>
      <w:r>
        <w:rPr>
          <w:color w:val="231F1F"/>
          <w:spacing w:val="-6"/>
          <w:w w:val="90"/>
          <w:sz w:val="20"/>
        </w:rPr>
        <w:t> </w:t>
      </w:r>
      <w:r>
        <w:rPr>
          <w:color w:val="231F1F"/>
          <w:w w:val="90"/>
          <w:sz w:val="20"/>
        </w:rPr>
        <w:t>hizmet</w:t>
      </w:r>
      <w:r>
        <w:rPr>
          <w:color w:val="231F1F"/>
          <w:spacing w:val="-7"/>
          <w:w w:val="90"/>
          <w:sz w:val="20"/>
        </w:rPr>
        <w:t> </w:t>
      </w:r>
      <w:r>
        <w:rPr>
          <w:color w:val="231F1F"/>
          <w:w w:val="90"/>
          <w:sz w:val="20"/>
        </w:rPr>
        <w:t>sağlayıcıları</w:t>
      </w:r>
      <w:r>
        <w:rPr>
          <w:color w:val="231F1F"/>
          <w:spacing w:val="-2"/>
          <w:w w:val="90"/>
          <w:sz w:val="20"/>
        </w:rPr>
        <w:t> </w:t>
      </w:r>
      <w:r>
        <w:rPr>
          <w:color w:val="231F1F"/>
          <w:w w:val="90"/>
          <w:sz w:val="20"/>
        </w:rPr>
        <w:t>tarafindan </w:t>
      </w:r>
      <w:r>
        <w:rPr>
          <w:color w:val="231F1F"/>
          <w:w w:val="85"/>
          <w:sz w:val="20"/>
        </w:rPr>
        <w:t>TEİAŞ'a</w:t>
      </w:r>
      <w:r>
        <w:rPr>
          <w:color w:val="231F1F"/>
          <w:w w:val="85"/>
          <w:sz w:val="20"/>
        </w:rPr>
        <w:t> düzenlenecek</w:t>
      </w:r>
      <w:r>
        <w:rPr>
          <w:color w:val="231F1F"/>
          <w:sz w:val="20"/>
        </w:rPr>
        <w:t> </w:t>
      </w:r>
      <w:r>
        <w:rPr>
          <w:color w:val="231F1F"/>
          <w:w w:val="85"/>
          <w:sz w:val="20"/>
        </w:rPr>
        <w:t>faturalar,</w:t>
      </w:r>
      <w:r>
        <w:rPr>
          <w:color w:val="231F1F"/>
          <w:w w:val="85"/>
          <w:sz w:val="20"/>
        </w:rPr>
        <w:t> Trırk</w:t>
      </w:r>
      <w:r>
        <w:rPr>
          <w:color w:val="231F1F"/>
          <w:w w:val="85"/>
          <w:sz w:val="20"/>
        </w:rPr>
        <w:t> Lirası</w:t>
      </w:r>
      <w:r>
        <w:rPr>
          <w:color w:val="231F1F"/>
          <w:w w:val="85"/>
          <w:sz w:val="20"/>
        </w:rPr>
        <w:t> (TL) olarak</w:t>
      </w:r>
      <w:r>
        <w:rPr>
          <w:color w:val="231F1F"/>
          <w:w w:val="85"/>
          <w:sz w:val="20"/>
        </w:rPr>
        <w:t> düzenlenecek</w:t>
      </w:r>
      <w:r>
        <w:rPr>
          <w:color w:val="231F1F"/>
          <w:w w:val="85"/>
          <w:sz w:val="20"/>
        </w:rPr>
        <w:t> olup,</w:t>
      </w:r>
      <w:r>
        <w:rPr>
          <w:color w:val="231F1F"/>
          <w:w w:val="85"/>
          <w:sz w:val="20"/>
        </w:rPr>
        <w:t> TEİAŞ</w:t>
      </w:r>
      <w:r>
        <w:rPr>
          <w:color w:val="231F1F"/>
          <w:w w:val="85"/>
          <w:sz w:val="20"/>
        </w:rPr>
        <w:t> tarafından </w:t>
      </w:r>
      <w:r>
        <w:rPr>
          <w:color w:val="231F1F"/>
          <w:w w:val="90"/>
          <w:sz w:val="20"/>
        </w:rPr>
        <w:t>sağlanacak</w:t>
      </w:r>
      <w:r>
        <w:rPr>
          <w:color w:val="231F1F"/>
          <w:spacing w:val="-8"/>
          <w:w w:val="90"/>
          <w:sz w:val="20"/>
        </w:rPr>
        <w:t> </w:t>
      </w:r>
      <w:r>
        <w:rPr>
          <w:color w:val="231F1F"/>
          <w:w w:val="90"/>
          <w:sz w:val="20"/>
        </w:rPr>
        <w:t>fatura</w:t>
      </w:r>
      <w:r>
        <w:rPr>
          <w:color w:val="231F1F"/>
          <w:spacing w:val="-7"/>
          <w:w w:val="90"/>
          <w:sz w:val="20"/>
        </w:rPr>
        <w:t> </w:t>
      </w:r>
      <w:r>
        <w:rPr>
          <w:color w:val="231F1F"/>
          <w:w w:val="90"/>
          <w:sz w:val="20"/>
        </w:rPr>
        <w:t>forınatında</w:t>
      </w:r>
      <w:r>
        <w:rPr>
          <w:color w:val="231F1F"/>
          <w:spacing w:val="-8"/>
          <w:w w:val="90"/>
          <w:sz w:val="20"/>
        </w:rPr>
        <w:t> </w:t>
      </w:r>
      <w:r>
        <w:rPr>
          <w:color w:val="231F1F"/>
          <w:w w:val="90"/>
          <w:sz w:val="20"/>
        </w:rPr>
        <w:t>olacaktır.</w:t>
      </w:r>
    </w:p>
    <w:p>
      <w:pPr>
        <w:pStyle w:val="ListParagraph"/>
        <w:numPr>
          <w:ilvl w:val="0"/>
          <w:numId w:val="61"/>
        </w:numPr>
        <w:tabs>
          <w:tab w:pos="888" w:val="left" w:leader="none"/>
        </w:tabs>
        <w:spacing w:line="244" w:lineRule="auto" w:before="1" w:after="0"/>
        <w:ind w:left="147" w:right="212" w:firstLine="496"/>
        <w:jc w:val="both"/>
        <w:rPr>
          <w:sz w:val="20"/>
        </w:rPr>
      </w:pPr>
      <w:r>
        <w:rPr>
          <w:color w:val="231F1F"/>
          <w:w w:val="85"/>
          <w:sz w:val="20"/>
        </w:rPr>
        <w:t>Süresinde</w:t>
      </w:r>
      <w:r>
        <w:rPr>
          <w:color w:val="231F1F"/>
          <w:spacing w:val="-2"/>
          <w:w w:val="85"/>
          <w:sz w:val="20"/>
        </w:rPr>
        <w:t> </w:t>
      </w:r>
      <w:r>
        <w:rPr>
          <w:color w:val="231F1F"/>
          <w:w w:val="85"/>
          <w:sz w:val="20"/>
        </w:rPr>
        <w:t>ödenmeyen fatura</w:t>
      </w:r>
      <w:r>
        <w:rPr>
          <w:color w:val="231F1F"/>
          <w:spacing w:val="-5"/>
          <w:w w:val="85"/>
          <w:sz w:val="20"/>
        </w:rPr>
        <w:t> </w:t>
      </w:r>
      <w:r>
        <w:rPr>
          <w:color w:val="231F1F"/>
          <w:w w:val="85"/>
          <w:sz w:val="20"/>
        </w:rPr>
        <w:t>bedellerine ilgili mevzuat</w:t>
      </w:r>
      <w:r>
        <w:rPr>
          <w:color w:val="231F1F"/>
          <w:spacing w:val="-1"/>
          <w:w w:val="85"/>
          <w:sz w:val="20"/>
        </w:rPr>
        <w:t> </w:t>
      </w:r>
      <w:r>
        <w:rPr>
          <w:color w:val="231F1F"/>
          <w:w w:val="85"/>
          <w:sz w:val="20"/>
        </w:rPr>
        <w:t>kapsamında</w:t>
      </w:r>
      <w:r>
        <w:rPr>
          <w:color w:val="231F1F"/>
          <w:spacing w:val="-1"/>
          <w:w w:val="85"/>
          <w:sz w:val="20"/>
        </w:rPr>
        <w:t> </w:t>
      </w:r>
      <w:r>
        <w:rPr>
          <w:color w:val="231F1F"/>
          <w:w w:val="85"/>
          <w:sz w:val="20"/>
        </w:rPr>
        <w:t>belirlenen gecikme </w:t>
      </w:r>
      <w:r>
        <w:rPr>
          <w:color w:val="231F1F"/>
          <w:spacing w:val="-2"/>
          <w:w w:val="90"/>
          <w:sz w:val="20"/>
        </w:rPr>
        <w:t>zammı oranı günlrık olarak uygulanacaktır.</w:t>
      </w:r>
    </w:p>
    <w:p>
      <w:pPr>
        <w:pStyle w:val="Heading4"/>
        <w:spacing w:before="7"/>
        <w:ind w:left="547"/>
        <w:jc w:val="both"/>
      </w:pPr>
      <w:r>
        <w:rPr>
          <w:color w:val="231F1F"/>
          <w:w w:val="80"/>
        </w:rPr>
        <w:t>Cezai</w:t>
      </w:r>
      <w:r>
        <w:rPr>
          <w:color w:val="231F1F"/>
          <w:spacing w:val="2"/>
        </w:rPr>
        <w:t> </w:t>
      </w:r>
      <w:r>
        <w:rPr>
          <w:color w:val="231F1F"/>
          <w:spacing w:val="-2"/>
          <w:w w:val="90"/>
        </w:rPr>
        <w:t>yaptırımlar</w:t>
      </w:r>
    </w:p>
    <w:p>
      <w:pPr>
        <w:pStyle w:val="BodyText"/>
        <w:spacing w:line="247" w:lineRule="auto"/>
        <w:ind w:left="144" w:right="197" w:firstLine="508"/>
        <w:jc w:val="both"/>
      </w:pPr>
      <w:r>
        <w:rPr>
          <w:b/>
          <w:color w:val="231F1F"/>
          <w:w w:val="95"/>
        </w:rPr>
        <w:t>MADDE</w:t>
      </w:r>
      <w:r>
        <w:rPr>
          <w:b/>
          <w:color w:val="231F1F"/>
          <w:spacing w:val="-10"/>
          <w:w w:val="95"/>
        </w:rPr>
        <w:t> </w:t>
      </w:r>
      <w:r>
        <w:rPr>
          <w:b/>
          <w:color w:val="231F1F"/>
          <w:w w:val="95"/>
        </w:rPr>
        <w:t>12</w:t>
      </w:r>
      <w:r>
        <w:rPr>
          <w:b/>
          <w:color w:val="231F1F"/>
          <w:spacing w:val="-10"/>
          <w:w w:val="95"/>
        </w:rPr>
        <w:t> </w:t>
      </w:r>
      <w:r>
        <w:rPr>
          <w:color w:val="231F1F"/>
          <w:w w:val="95"/>
        </w:rPr>
        <w:t>-</w:t>
      </w:r>
      <w:r>
        <w:rPr>
          <w:color w:val="231F1F"/>
          <w:spacing w:val="-10"/>
          <w:w w:val="95"/>
        </w:rPr>
        <w:t> </w:t>
      </w:r>
      <w:r>
        <w:rPr>
          <w:color w:val="231F1F"/>
          <w:w w:val="95"/>
        </w:rPr>
        <w:t>(1)</w:t>
      </w:r>
      <w:r>
        <w:rPr>
          <w:color w:val="231F1F"/>
          <w:spacing w:val="-10"/>
          <w:w w:val="95"/>
        </w:rPr>
        <w:t> </w:t>
      </w:r>
      <w:r>
        <w:rPr>
          <w:color w:val="231F1F"/>
          <w:w w:val="95"/>
        </w:rPr>
        <w:t>Elektrik</w:t>
      </w:r>
      <w:r>
        <w:rPr>
          <w:color w:val="231F1F"/>
          <w:spacing w:val="-10"/>
          <w:w w:val="95"/>
        </w:rPr>
        <w:t> </w:t>
      </w:r>
      <w:r>
        <w:rPr>
          <w:color w:val="231F1F"/>
          <w:w w:val="95"/>
        </w:rPr>
        <w:t>Piyasası</w:t>
      </w:r>
      <w:r>
        <w:rPr>
          <w:color w:val="231F1F"/>
          <w:spacing w:val="-10"/>
          <w:w w:val="95"/>
        </w:rPr>
        <w:t> </w:t>
      </w:r>
      <w:r>
        <w:rPr>
          <w:color w:val="231F1F"/>
          <w:w w:val="95"/>
        </w:rPr>
        <w:t>Yan</w:t>
      </w:r>
      <w:r>
        <w:rPr>
          <w:color w:val="231F1F"/>
          <w:spacing w:val="-10"/>
          <w:w w:val="95"/>
        </w:rPr>
        <w:t> </w:t>
      </w:r>
      <w:r>
        <w:rPr>
          <w:color w:val="231F1F"/>
          <w:w w:val="95"/>
        </w:rPr>
        <w:t>Hizmetler</w:t>
      </w:r>
      <w:r>
        <w:rPr>
          <w:color w:val="231F1F"/>
          <w:spacing w:val="-10"/>
          <w:w w:val="95"/>
        </w:rPr>
        <w:t> </w:t>
      </w:r>
      <w:r>
        <w:rPr>
          <w:color w:val="231F1F"/>
          <w:w w:val="95"/>
        </w:rPr>
        <w:t>Yönetmeliğinin</w:t>
      </w:r>
      <w:r>
        <w:rPr>
          <w:color w:val="231F1F"/>
          <w:spacing w:val="-10"/>
          <w:w w:val="95"/>
        </w:rPr>
        <w:t> </w:t>
      </w:r>
      <w:r>
        <w:rPr>
          <w:color w:val="231F1F"/>
          <w:w w:val="95"/>
        </w:rPr>
        <w:t>oturan</w:t>
      </w:r>
      <w:r>
        <w:rPr>
          <w:color w:val="231F1F"/>
          <w:spacing w:val="-10"/>
          <w:w w:val="95"/>
        </w:rPr>
        <w:t> </w:t>
      </w:r>
      <w:r>
        <w:rPr>
          <w:color w:val="231F1F"/>
          <w:w w:val="95"/>
        </w:rPr>
        <w:t>sistemin </w:t>
      </w:r>
      <w:r>
        <w:rPr>
          <w:color w:val="231F1F"/>
          <w:w w:val="90"/>
        </w:rPr>
        <w:t>toparlanması</w:t>
      </w:r>
      <w:r>
        <w:rPr>
          <w:color w:val="231F1F"/>
          <w:w w:val="90"/>
        </w:rPr>
        <w:t> hizmetine</w:t>
      </w:r>
      <w:r>
        <w:rPr>
          <w:color w:val="231F1F"/>
          <w:w w:val="90"/>
        </w:rPr>
        <w:t> ilişkin</w:t>
      </w:r>
      <w:r>
        <w:rPr>
          <w:color w:val="231F1F"/>
          <w:w w:val="90"/>
        </w:rPr>
        <w:t> cezai</w:t>
      </w:r>
      <w:r>
        <w:rPr>
          <w:color w:val="231F1F"/>
          <w:w w:val="90"/>
        </w:rPr>
        <w:t> yaptırımlara</w:t>
      </w:r>
      <w:r>
        <w:rPr>
          <w:color w:val="231F1F"/>
          <w:w w:val="90"/>
        </w:rPr>
        <w:t> ilişkin</w:t>
      </w:r>
      <w:r>
        <w:rPr>
          <w:color w:val="231F1F"/>
          <w:w w:val="90"/>
        </w:rPr>
        <w:t> hükümleri</w:t>
      </w:r>
      <w:r>
        <w:rPr>
          <w:color w:val="231F1F"/>
          <w:w w:val="90"/>
        </w:rPr>
        <w:t> uyarınca</w:t>
      </w:r>
      <w:r>
        <w:rPr>
          <w:color w:val="231F1F"/>
          <w:w w:val="90"/>
        </w:rPr>
        <w:t> cezai</w:t>
      </w:r>
      <w:r>
        <w:rPr>
          <w:color w:val="231F1F"/>
          <w:w w:val="90"/>
        </w:rPr>
        <w:t> yaptırım </w:t>
      </w:r>
      <w:r>
        <w:rPr>
          <w:color w:val="231F1F"/>
          <w:w w:val="85"/>
        </w:rPr>
        <w:t>gerektiren hususların ortaya</w:t>
      </w:r>
      <w:r>
        <w:rPr>
          <w:color w:val="231F1F"/>
          <w:spacing w:val="-5"/>
          <w:w w:val="85"/>
        </w:rPr>
        <w:t> </w:t>
      </w:r>
      <w:r>
        <w:rPr>
          <w:color w:val="231F1F"/>
          <w:w w:val="85"/>
        </w:rPr>
        <w:t>çıkması durumunda</w:t>
      </w:r>
      <w:r>
        <w:rPr>
          <w:color w:val="231F1F"/>
          <w:w w:val="85"/>
        </w:rPr>
        <w:t> bahsi</w:t>
      </w:r>
      <w:r>
        <w:rPr>
          <w:color w:val="231F1F"/>
          <w:spacing w:val="-2"/>
          <w:w w:val="85"/>
        </w:rPr>
        <w:t> </w:t>
      </w:r>
      <w:r>
        <w:rPr>
          <w:color w:val="231F1F"/>
          <w:w w:val="85"/>
        </w:rPr>
        <w:t>geçen madde</w:t>
      </w:r>
      <w:r>
        <w:rPr>
          <w:color w:val="231F1F"/>
          <w:spacing w:val="-5"/>
          <w:w w:val="85"/>
        </w:rPr>
        <w:t> </w:t>
      </w:r>
      <w:r>
        <w:rPr>
          <w:color w:val="231F1F"/>
          <w:w w:val="85"/>
        </w:rPr>
        <w:t>hükümleri uygulanır.</w:t>
      </w:r>
      <w:r>
        <w:rPr>
          <w:color w:val="231F1F"/>
          <w:spacing w:val="29"/>
        </w:rPr>
        <w:t> </w:t>
      </w:r>
      <w:r>
        <w:rPr>
          <w:color w:val="231F1F"/>
          <w:w w:val="85"/>
        </w:rPr>
        <w:t>TEİAŞ </w:t>
      </w:r>
      <w:r>
        <w:rPr>
          <w:color w:val="231F1F"/>
          <w:spacing w:val="-2"/>
          <w:w w:val="85"/>
        </w:rPr>
        <w:t>tarafından</w:t>
      </w:r>
      <w:r>
        <w:rPr>
          <w:color w:val="231F1F"/>
          <w:spacing w:val="-3"/>
        </w:rPr>
        <w:t> </w:t>
      </w:r>
      <w:r>
        <w:rPr>
          <w:color w:val="231F1F"/>
          <w:spacing w:val="-2"/>
          <w:w w:val="85"/>
        </w:rPr>
        <w:t>yapılan izleme ve</w:t>
      </w:r>
      <w:r>
        <w:rPr>
          <w:color w:val="231F1F"/>
          <w:spacing w:val="-3"/>
          <w:w w:val="85"/>
        </w:rPr>
        <w:t> </w:t>
      </w:r>
      <w:r>
        <w:rPr>
          <w:color w:val="231F1F"/>
          <w:spacing w:val="-2"/>
          <w:w w:val="85"/>
        </w:rPr>
        <w:t>kontroller</w:t>
      </w:r>
      <w:r>
        <w:rPr>
          <w:color w:val="231F1F"/>
        </w:rPr>
        <w:t> </w:t>
      </w:r>
      <w:r>
        <w:rPr>
          <w:color w:val="231F1F"/>
          <w:spacing w:val="-2"/>
          <w:w w:val="85"/>
        </w:rPr>
        <w:t>neticesinde</w:t>
      </w:r>
      <w:r>
        <w:rPr>
          <w:color w:val="231F1F"/>
        </w:rPr>
        <w:t> </w:t>
      </w:r>
      <w:r>
        <w:rPr>
          <w:color w:val="231F1F"/>
          <w:spacing w:val="-2"/>
          <w:w w:val="85"/>
        </w:rPr>
        <w:t>Yan Hizmet</w:t>
      </w:r>
      <w:r>
        <w:rPr>
          <w:color w:val="231F1F"/>
          <w:spacing w:val="-1"/>
        </w:rPr>
        <w:t> </w:t>
      </w:r>
      <w:r>
        <w:rPr>
          <w:color w:val="231F1F"/>
          <w:spacing w:val="-2"/>
          <w:w w:val="85"/>
        </w:rPr>
        <w:t>Sağlayıcının</w:t>
      </w:r>
      <w:r>
        <w:rPr>
          <w:color w:val="231F1F"/>
        </w:rPr>
        <w:t> </w:t>
      </w:r>
      <w:r>
        <w:rPr>
          <w:color w:val="231F1F"/>
          <w:spacing w:val="-2"/>
          <w:w w:val="85"/>
        </w:rPr>
        <w:t>TEİAŞ'a</w:t>
      </w:r>
      <w:r>
        <w:rPr>
          <w:color w:val="231F1F"/>
          <w:spacing w:val="-3"/>
          <w:w w:val="85"/>
        </w:rPr>
        <w:t> </w:t>
      </w:r>
      <w:r>
        <w:rPr>
          <w:color w:val="231F1F"/>
          <w:spacing w:val="-2"/>
          <w:w w:val="85"/>
        </w:rPr>
        <w:t>yanıltıcı</w:t>
      </w:r>
      <w:r>
        <w:rPr>
          <w:color w:val="231F1F"/>
        </w:rPr>
        <w:t> </w:t>
      </w:r>
      <w:r>
        <w:rPr>
          <w:color w:val="231F1F"/>
          <w:spacing w:val="-2"/>
          <w:w w:val="85"/>
        </w:rPr>
        <w:t>bilgi </w:t>
      </w:r>
      <w:r>
        <w:rPr>
          <w:color w:val="231F1F"/>
          <w:spacing w:val="-2"/>
          <w:w w:val="90"/>
        </w:rPr>
        <w:t>gönderdiğinin</w:t>
      </w:r>
      <w:r>
        <w:rPr>
          <w:color w:val="231F1F"/>
        </w:rPr>
        <w:t> </w:t>
      </w:r>
      <w:r>
        <w:rPr>
          <w:color w:val="231F1F"/>
          <w:spacing w:val="-2"/>
          <w:w w:val="90"/>
        </w:rPr>
        <w:t>tespit</w:t>
      </w:r>
      <w:r>
        <w:rPr>
          <w:color w:val="231F1F"/>
          <w:spacing w:val="-2"/>
          <w:w w:val="90"/>
        </w:rPr>
        <w:t> edilmesi</w:t>
      </w:r>
      <w:r>
        <w:rPr>
          <w:color w:val="231F1F"/>
          <w:spacing w:val="-2"/>
          <w:w w:val="90"/>
        </w:rPr>
        <w:t> durumunda,</w:t>
      </w:r>
      <w:r>
        <w:rPr>
          <w:color w:val="231F1F"/>
          <w:spacing w:val="-2"/>
          <w:w w:val="90"/>
        </w:rPr>
        <w:t> herhangi</w:t>
      </w:r>
      <w:r>
        <w:rPr>
          <w:color w:val="231F1F"/>
          <w:spacing w:val="-2"/>
          <w:w w:val="90"/>
        </w:rPr>
        <w:t> bir</w:t>
      </w:r>
      <w:r>
        <w:rPr>
          <w:color w:val="231F1F"/>
          <w:spacing w:val="-4"/>
          <w:w w:val="90"/>
        </w:rPr>
        <w:t> </w:t>
      </w:r>
      <w:r>
        <w:rPr>
          <w:color w:val="231F1F"/>
          <w:spacing w:val="-2"/>
          <w:w w:val="90"/>
        </w:rPr>
        <w:t>süre</w:t>
      </w:r>
      <w:r>
        <w:rPr>
          <w:color w:val="231F1F"/>
          <w:spacing w:val="-5"/>
          <w:w w:val="90"/>
        </w:rPr>
        <w:t> </w:t>
      </w:r>
      <w:r>
        <w:rPr>
          <w:color w:val="231F1F"/>
          <w:spacing w:val="-2"/>
          <w:w w:val="90"/>
        </w:rPr>
        <w:t>sınırlaması</w:t>
      </w:r>
      <w:r>
        <w:rPr>
          <w:color w:val="231F1F"/>
          <w:spacing w:val="-2"/>
          <w:w w:val="90"/>
        </w:rPr>
        <w:t> olmaksızın,</w:t>
      </w:r>
      <w:r>
        <w:rPr>
          <w:color w:val="231F1F"/>
        </w:rPr>
        <w:t> </w:t>
      </w:r>
      <w:r>
        <w:rPr>
          <w:color w:val="231F1F"/>
          <w:spacing w:val="-2"/>
          <w:w w:val="90"/>
        </w:rPr>
        <w:t>ilgili</w:t>
      </w:r>
      <w:r>
        <w:rPr>
          <w:color w:val="231F1F"/>
          <w:spacing w:val="-2"/>
          <w:w w:val="90"/>
        </w:rPr>
        <w:t> tesise </w:t>
      </w:r>
      <w:r>
        <w:rPr>
          <w:color w:val="231F1F"/>
          <w:w w:val="85"/>
        </w:rPr>
        <w:t>oturan</w:t>
      </w:r>
      <w:r>
        <w:rPr>
          <w:color w:val="231F1F"/>
          <w:spacing w:val="-5"/>
          <w:w w:val="85"/>
        </w:rPr>
        <w:t> </w:t>
      </w:r>
      <w:r>
        <w:rPr>
          <w:color w:val="231F1F"/>
          <w:w w:val="85"/>
        </w:rPr>
        <w:t>sistemin</w:t>
      </w:r>
      <w:r>
        <w:rPr>
          <w:color w:val="231F1F"/>
          <w:spacing w:val="-5"/>
          <w:w w:val="85"/>
        </w:rPr>
        <w:t> </w:t>
      </w:r>
      <w:r>
        <w:rPr>
          <w:color w:val="231F1F"/>
          <w:w w:val="85"/>
        </w:rPr>
        <w:t>toparlanması</w:t>
      </w:r>
      <w:r>
        <w:rPr>
          <w:color w:val="231F1F"/>
          <w:spacing w:val="-1"/>
        </w:rPr>
        <w:t> </w:t>
      </w:r>
      <w:r>
        <w:rPr>
          <w:color w:val="231F1F"/>
          <w:w w:val="85"/>
        </w:rPr>
        <w:t>hizmeti</w:t>
      </w:r>
      <w:r>
        <w:rPr>
          <w:color w:val="231F1F"/>
          <w:spacing w:val="-3"/>
          <w:w w:val="85"/>
        </w:rPr>
        <w:t> </w:t>
      </w:r>
      <w:r>
        <w:rPr>
          <w:color w:val="231F1F"/>
          <w:w w:val="85"/>
        </w:rPr>
        <w:t>kapsamında</w:t>
      </w:r>
      <w:r>
        <w:rPr>
          <w:color w:val="231F1F"/>
        </w:rPr>
        <w:t> </w:t>
      </w:r>
      <w:r>
        <w:rPr>
          <w:color w:val="231F1F"/>
          <w:w w:val="85"/>
        </w:rPr>
        <w:t>yapılan</w:t>
      </w:r>
      <w:r>
        <w:rPr>
          <w:color w:val="231F1F"/>
          <w:spacing w:val="-3"/>
          <w:w w:val="85"/>
        </w:rPr>
        <w:t> </w:t>
      </w:r>
      <w:r>
        <w:rPr>
          <w:color w:val="231F1F"/>
          <w:w w:val="85"/>
        </w:rPr>
        <w:t>tüm</w:t>
      </w:r>
      <w:r>
        <w:rPr>
          <w:color w:val="231F1F"/>
          <w:spacing w:val="-5"/>
          <w:w w:val="85"/>
        </w:rPr>
        <w:t> </w:t>
      </w:r>
      <w:r>
        <w:rPr>
          <w:color w:val="231F1F"/>
          <w:w w:val="85"/>
        </w:rPr>
        <w:t>ödemeler yasal</w:t>
      </w:r>
      <w:r>
        <w:rPr>
          <w:color w:val="231F1F"/>
          <w:spacing w:val="-5"/>
          <w:w w:val="85"/>
        </w:rPr>
        <w:t> </w:t>
      </w:r>
      <w:r>
        <w:rPr>
          <w:color w:val="231F1F"/>
          <w:w w:val="85"/>
        </w:rPr>
        <w:t>faizi</w:t>
      </w:r>
      <w:r>
        <w:rPr>
          <w:color w:val="231F1F"/>
          <w:spacing w:val="-5"/>
          <w:w w:val="85"/>
        </w:rPr>
        <w:t> </w:t>
      </w:r>
      <w:r>
        <w:rPr>
          <w:color w:val="231F1F"/>
          <w:w w:val="85"/>
        </w:rPr>
        <w:t>ile birlikte geri alınır ve</w:t>
      </w:r>
      <w:r>
        <w:rPr>
          <w:color w:val="231F1F"/>
          <w:spacing w:val="-5"/>
          <w:w w:val="85"/>
        </w:rPr>
        <w:t> </w:t>
      </w:r>
      <w:r>
        <w:rPr>
          <w:color w:val="231F1F"/>
          <w:w w:val="85"/>
        </w:rPr>
        <w:t>gerekli</w:t>
      </w:r>
      <w:r>
        <w:rPr>
          <w:color w:val="231F1F"/>
        </w:rPr>
        <w:t> </w:t>
      </w:r>
      <w:r>
        <w:rPr>
          <w:color w:val="231F1F"/>
          <w:w w:val="85"/>
        </w:rPr>
        <w:t>işlemlerin</w:t>
      </w:r>
      <w:r>
        <w:rPr>
          <w:color w:val="231F1F"/>
        </w:rPr>
        <w:t> </w:t>
      </w:r>
      <w:r>
        <w:rPr>
          <w:color w:val="231F1F"/>
          <w:w w:val="85"/>
        </w:rPr>
        <w:t>gerçekleştirilmesi için EPDK'ya raporlanır. Söz konusu işlem Elektrik </w:t>
      </w:r>
      <w:r>
        <w:rPr>
          <w:color w:val="231F1F"/>
          <w:spacing w:val="-2"/>
          <w:w w:val="95"/>
        </w:rPr>
        <w:t>Piyasası</w:t>
      </w:r>
      <w:r>
        <w:rPr>
          <w:color w:val="231F1F"/>
          <w:spacing w:val="-2"/>
          <w:w w:val="95"/>
        </w:rPr>
        <w:t> Yan</w:t>
      </w:r>
      <w:r>
        <w:rPr>
          <w:color w:val="231F1F"/>
          <w:spacing w:val="-2"/>
          <w:w w:val="95"/>
        </w:rPr>
        <w:t> Hizmetler</w:t>
      </w:r>
      <w:r>
        <w:rPr>
          <w:color w:val="231F1F"/>
          <w:spacing w:val="-4"/>
          <w:w w:val="95"/>
        </w:rPr>
        <w:t> </w:t>
      </w:r>
      <w:r>
        <w:rPr>
          <w:color w:val="231F1F"/>
          <w:spacing w:val="-2"/>
          <w:w w:val="95"/>
        </w:rPr>
        <w:t>Yönetmeliğinde</w:t>
      </w:r>
      <w:r>
        <w:rPr>
          <w:color w:val="231F1F"/>
          <w:spacing w:val="-7"/>
          <w:w w:val="95"/>
        </w:rPr>
        <w:t> </w:t>
      </w:r>
      <w:r>
        <w:rPr>
          <w:color w:val="231F1F"/>
          <w:spacing w:val="-2"/>
          <w:w w:val="95"/>
        </w:rPr>
        <w:t>tanımlanmış</w:t>
      </w:r>
      <w:r>
        <w:rPr>
          <w:color w:val="231F1F"/>
          <w:spacing w:val="-2"/>
          <w:w w:val="95"/>
        </w:rPr>
        <w:t> olan</w:t>
      </w:r>
      <w:r>
        <w:rPr>
          <w:color w:val="231F1F"/>
          <w:spacing w:val="-2"/>
          <w:w w:val="95"/>
        </w:rPr>
        <w:t> düzeltme</w:t>
      </w:r>
      <w:r>
        <w:rPr>
          <w:color w:val="231F1F"/>
          <w:spacing w:val="-3"/>
          <w:w w:val="95"/>
        </w:rPr>
        <w:t> </w:t>
      </w:r>
      <w:r>
        <w:rPr>
          <w:color w:val="231F1F"/>
          <w:spacing w:val="-2"/>
          <w:w w:val="95"/>
        </w:rPr>
        <w:t>işlemleri</w:t>
      </w:r>
      <w:r>
        <w:rPr>
          <w:color w:val="231F1F"/>
          <w:spacing w:val="-2"/>
          <w:w w:val="95"/>
        </w:rPr>
        <w:t> kapsamında değerlendirilmez</w:t>
      </w:r>
    </w:p>
    <w:p>
      <w:pPr>
        <w:pStyle w:val="Heading3"/>
        <w:spacing w:before="215"/>
        <w:ind w:right="51"/>
      </w:pPr>
      <w:r>
        <w:rPr>
          <w:color w:val="231F1F"/>
          <w:w w:val="80"/>
        </w:rPr>
        <w:t>YEDİNCİ</w:t>
      </w:r>
      <w:r>
        <w:rPr>
          <w:color w:val="231F1F"/>
          <w:spacing w:val="11"/>
        </w:rPr>
        <w:t> </w:t>
      </w:r>
      <w:r>
        <w:rPr>
          <w:color w:val="231F1F"/>
          <w:spacing w:val="-2"/>
          <w:w w:val="95"/>
        </w:rPr>
        <w:t>BÖLÜM</w:t>
      </w:r>
    </w:p>
    <w:p>
      <w:pPr>
        <w:pStyle w:val="Heading4"/>
        <w:spacing w:line="244" w:lineRule="auto" w:before="5"/>
        <w:ind w:left="351" w:right="414"/>
        <w:jc w:val="center"/>
      </w:pPr>
      <w:r>
        <w:rPr>
          <w:color w:val="231F1F"/>
          <w:spacing w:val="-2"/>
          <w:w w:val="85"/>
        </w:rPr>
        <w:t>Anlaşmanın</w:t>
      </w:r>
      <w:r>
        <w:rPr>
          <w:color w:val="231F1F"/>
        </w:rPr>
        <w:t> </w:t>
      </w:r>
      <w:r>
        <w:rPr>
          <w:color w:val="231F1F"/>
          <w:spacing w:val="-2"/>
          <w:w w:val="85"/>
        </w:rPr>
        <w:t>Tadili, Bütünlüğü,</w:t>
      </w:r>
      <w:r>
        <w:rPr>
          <w:color w:val="231F1F"/>
        </w:rPr>
        <w:t> </w:t>
      </w:r>
      <w:r>
        <w:rPr>
          <w:color w:val="231F1F"/>
          <w:spacing w:val="-2"/>
          <w:w w:val="85"/>
        </w:rPr>
        <w:t>Masrafları, Süresi,</w:t>
      </w:r>
      <w:r>
        <w:rPr>
          <w:color w:val="231F1F"/>
          <w:spacing w:val="-5"/>
          <w:w w:val="85"/>
        </w:rPr>
        <w:t> </w:t>
      </w:r>
      <w:r>
        <w:rPr>
          <w:color w:val="231F1F"/>
          <w:spacing w:val="-2"/>
          <w:w w:val="85"/>
        </w:rPr>
        <w:t>Sona Ermesi, Kısmi</w:t>
      </w:r>
      <w:r>
        <w:rPr>
          <w:color w:val="231F1F"/>
        </w:rPr>
        <w:t> </w:t>
      </w:r>
      <w:r>
        <w:rPr>
          <w:color w:val="231F1F"/>
          <w:spacing w:val="-2"/>
          <w:w w:val="85"/>
        </w:rPr>
        <w:t>Hükümsüzlükte </w:t>
      </w:r>
      <w:r>
        <w:rPr>
          <w:color w:val="231F1F"/>
          <w:spacing w:val="-2"/>
          <w:w w:val="90"/>
        </w:rPr>
        <w:t>Geçerliliği</w:t>
      </w:r>
      <w:r>
        <w:rPr>
          <w:color w:val="231F1F"/>
          <w:spacing w:val="6"/>
        </w:rPr>
        <w:t> </w:t>
      </w:r>
      <w:r>
        <w:rPr>
          <w:color w:val="231F1F"/>
          <w:spacing w:val="-2"/>
          <w:w w:val="90"/>
        </w:rPr>
        <w:t>ve</w:t>
      </w:r>
      <w:r>
        <w:rPr>
          <w:color w:val="231F1F"/>
          <w:spacing w:val="-8"/>
          <w:w w:val="90"/>
        </w:rPr>
        <w:t> </w:t>
      </w:r>
      <w:r>
        <w:rPr>
          <w:color w:val="231F1F"/>
          <w:spacing w:val="-2"/>
          <w:w w:val="90"/>
        </w:rPr>
        <w:t>Anlaşmazlıkların</w:t>
      </w:r>
      <w:r>
        <w:rPr>
          <w:color w:val="231F1F"/>
          <w:spacing w:val="-7"/>
          <w:w w:val="90"/>
        </w:rPr>
        <w:t> </w:t>
      </w:r>
      <w:r>
        <w:rPr>
          <w:color w:val="231F1F"/>
          <w:spacing w:val="-2"/>
          <w:w w:val="90"/>
        </w:rPr>
        <w:t>Çözümü</w:t>
      </w:r>
    </w:p>
    <w:p>
      <w:pPr>
        <w:pStyle w:val="BodyText"/>
        <w:spacing w:before="12"/>
        <w:rPr>
          <w:b/>
        </w:rPr>
      </w:pPr>
    </w:p>
    <w:p>
      <w:pPr>
        <w:spacing w:before="1"/>
        <w:ind w:left="544" w:right="0" w:firstLine="0"/>
        <w:jc w:val="both"/>
        <w:rPr>
          <w:b/>
          <w:sz w:val="20"/>
        </w:rPr>
      </w:pPr>
      <w:r>
        <w:rPr>
          <w:b/>
          <w:color w:val="231F1F"/>
          <w:w w:val="80"/>
          <w:sz w:val="20"/>
        </w:rPr>
        <w:t>Anlaşmanın</w:t>
      </w:r>
      <w:r>
        <w:rPr>
          <w:b/>
          <w:color w:val="231F1F"/>
          <w:spacing w:val="29"/>
          <w:sz w:val="20"/>
        </w:rPr>
        <w:t> </w:t>
      </w:r>
      <w:r>
        <w:rPr>
          <w:b/>
          <w:color w:val="231F1F"/>
          <w:spacing w:val="-2"/>
          <w:w w:val="95"/>
          <w:sz w:val="20"/>
        </w:rPr>
        <w:t>tadili</w:t>
      </w:r>
    </w:p>
    <w:p>
      <w:pPr>
        <w:pStyle w:val="BodyText"/>
        <w:spacing w:line="247" w:lineRule="auto"/>
        <w:ind w:left="144" w:right="199" w:firstLine="498"/>
        <w:jc w:val="both"/>
      </w:pPr>
      <w:r>
        <w:rPr>
          <w:b/>
          <w:color w:val="231F1F"/>
          <w:w w:val="85"/>
        </w:rPr>
        <w:t>MADDE 13- </w:t>
      </w:r>
      <w:r>
        <w:rPr>
          <w:color w:val="231F1F"/>
          <w:w w:val="85"/>
        </w:rPr>
        <w:t>(1)Anlaşma hükümlerinde</w:t>
      </w:r>
      <w:r>
        <w:rPr>
          <w:color w:val="231F1F"/>
        </w:rPr>
        <w:t> </w:t>
      </w:r>
      <w:r>
        <w:rPr>
          <w:color w:val="231F1F"/>
          <w:w w:val="85"/>
        </w:rPr>
        <w:t>değişiklik ancak, Taratlar arasında ek</w:t>
      </w:r>
      <w:r>
        <w:rPr>
          <w:color w:val="231F1F"/>
          <w:spacing w:val="-1"/>
          <w:w w:val="85"/>
        </w:rPr>
        <w:t> </w:t>
      </w:r>
      <w:r>
        <w:rPr>
          <w:color w:val="231F1F"/>
          <w:w w:val="85"/>
        </w:rPr>
        <w:t>protokoller </w:t>
      </w:r>
      <w:r>
        <w:rPr>
          <w:color w:val="231F1F"/>
          <w:w w:val="90"/>
        </w:rPr>
        <w:t>düzenlenmesi</w:t>
      </w:r>
      <w:r>
        <w:rPr>
          <w:color w:val="231F1F"/>
          <w:spacing w:val="-8"/>
          <w:w w:val="90"/>
        </w:rPr>
        <w:t> </w:t>
      </w:r>
      <w:r>
        <w:rPr>
          <w:color w:val="231F1F"/>
          <w:w w:val="90"/>
        </w:rPr>
        <w:t>suretiyle</w:t>
      </w:r>
      <w:r>
        <w:rPr>
          <w:color w:val="231F1F"/>
          <w:spacing w:val="-7"/>
          <w:w w:val="90"/>
        </w:rPr>
        <w:t> </w:t>
      </w:r>
      <w:r>
        <w:rPr>
          <w:color w:val="231F1F"/>
          <w:w w:val="90"/>
        </w:rPr>
        <w:t>gerçekleştirilebilir.</w:t>
      </w:r>
      <w:r>
        <w:rPr>
          <w:color w:val="231F1F"/>
          <w:spacing w:val="-8"/>
          <w:w w:val="90"/>
        </w:rPr>
        <w:t> </w:t>
      </w:r>
      <w:r>
        <w:rPr>
          <w:color w:val="231F1F"/>
          <w:w w:val="90"/>
        </w:rPr>
        <w:t>Ek</w:t>
      </w:r>
      <w:r>
        <w:rPr>
          <w:color w:val="231F1F"/>
          <w:spacing w:val="-7"/>
          <w:w w:val="90"/>
        </w:rPr>
        <w:t> </w:t>
      </w:r>
      <w:r>
        <w:rPr>
          <w:color w:val="231F1F"/>
          <w:w w:val="90"/>
        </w:rPr>
        <w:t>protokoller,</w:t>
      </w:r>
      <w:r>
        <w:rPr>
          <w:color w:val="231F1F"/>
          <w:spacing w:val="-8"/>
          <w:w w:val="90"/>
        </w:rPr>
        <w:t> </w:t>
      </w:r>
      <w:r>
        <w:rPr>
          <w:color w:val="231F1F"/>
          <w:w w:val="90"/>
        </w:rPr>
        <w:t>işbu</w:t>
      </w:r>
      <w:r>
        <w:rPr>
          <w:color w:val="231F1F"/>
          <w:spacing w:val="-7"/>
          <w:w w:val="90"/>
        </w:rPr>
        <w:t> </w:t>
      </w:r>
      <w:r>
        <w:rPr>
          <w:color w:val="231F1F"/>
          <w:w w:val="90"/>
        </w:rPr>
        <w:t>Anlaşma'nın</w:t>
      </w:r>
      <w:r>
        <w:rPr>
          <w:color w:val="231F1F"/>
          <w:spacing w:val="-8"/>
          <w:w w:val="90"/>
        </w:rPr>
        <w:t> </w:t>
      </w:r>
      <w:r>
        <w:rPr>
          <w:color w:val="231F1F"/>
          <w:w w:val="90"/>
        </w:rPr>
        <w:t>yürürlüğe</w:t>
      </w:r>
      <w:r>
        <w:rPr>
          <w:color w:val="231F1F"/>
          <w:spacing w:val="-7"/>
          <w:w w:val="90"/>
        </w:rPr>
        <w:t> </w:t>
      </w:r>
      <w:r>
        <w:rPr>
          <w:color w:val="231F1F"/>
          <w:w w:val="90"/>
        </w:rPr>
        <w:t>girdiği </w:t>
      </w:r>
      <w:r>
        <w:rPr>
          <w:color w:val="231F1F"/>
          <w:w w:val="85"/>
        </w:rPr>
        <w:t>şekilde, Taraflarca imzalandığı</w:t>
      </w:r>
      <w:r>
        <w:rPr>
          <w:color w:val="231F1F"/>
        </w:rPr>
        <w:t> </w:t>
      </w:r>
      <w:r>
        <w:rPr>
          <w:color w:val="231F1F"/>
          <w:w w:val="85"/>
        </w:rPr>
        <w:t>tarihte</w:t>
      </w:r>
      <w:r>
        <w:rPr>
          <w:color w:val="231F1F"/>
          <w:w w:val="85"/>
        </w:rPr>
        <w:t> yürürlüğe girer ve anlaşmanın</w:t>
      </w:r>
      <w:r>
        <w:rPr>
          <w:color w:val="231F1F"/>
          <w:w w:val="85"/>
        </w:rPr>
        <w:t> aynlmaz</w:t>
      </w:r>
      <w:r>
        <w:rPr>
          <w:color w:val="231F1F"/>
          <w:w w:val="85"/>
        </w:rPr>
        <w:t> bir parçası</w:t>
      </w:r>
      <w:r>
        <w:rPr>
          <w:color w:val="231F1F"/>
          <w:w w:val="85"/>
        </w:rPr>
        <w:t> olarak </w:t>
      </w:r>
      <w:r>
        <w:rPr>
          <w:color w:val="231F1F"/>
          <w:w w:val="95"/>
        </w:rPr>
        <w:t>kabul edilir.</w:t>
      </w:r>
    </w:p>
    <w:p>
      <w:pPr>
        <w:pStyle w:val="Heading4"/>
        <w:spacing w:before="5"/>
        <w:ind w:left="650"/>
      </w:pPr>
      <w:r>
        <w:rPr>
          <w:color w:val="231F1F"/>
          <w:w w:val="80"/>
        </w:rPr>
        <w:t>Anlaşmanın</w:t>
      </w:r>
      <w:r>
        <w:rPr>
          <w:color w:val="231F1F"/>
          <w:spacing w:val="18"/>
        </w:rPr>
        <w:t> </w:t>
      </w:r>
      <w:r>
        <w:rPr>
          <w:color w:val="231F1F"/>
          <w:spacing w:val="-2"/>
          <w:w w:val="95"/>
        </w:rPr>
        <w:t>bütünlüğü</w:t>
      </w:r>
    </w:p>
    <w:p>
      <w:pPr>
        <w:pStyle w:val="BodyText"/>
        <w:spacing w:before="1"/>
        <w:ind w:left="642"/>
      </w:pPr>
      <w:r>
        <w:rPr>
          <w:b/>
          <w:color w:val="231F1F"/>
          <w:w w:val="85"/>
        </w:rPr>
        <w:t>MADDE</w:t>
      </w:r>
      <w:r>
        <w:rPr>
          <w:b/>
          <w:color w:val="231F1F"/>
          <w:spacing w:val="-3"/>
        </w:rPr>
        <w:t> </w:t>
      </w:r>
      <w:r>
        <w:rPr>
          <w:b/>
          <w:color w:val="231F1F"/>
          <w:w w:val="85"/>
        </w:rPr>
        <w:t>14-(1)</w:t>
      </w:r>
      <w:r>
        <w:rPr>
          <w:b/>
          <w:color w:val="231F1F"/>
          <w:spacing w:val="-3"/>
          <w:w w:val="85"/>
        </w:rPr>
        <w:t> </w:t>
      </w:r>
      <w:r>
        <w:rPr>
          <w:color w:val="231F1F"/>
          <w:w w:val="85"/>
        </w:rPr>
        <w:t>İşbu</w:t>
      </w:r>
      <w:r>
        <w:rPr>
          <w:color w:val="231F1F"/>
          <w:spacing w:val="-6"/>
        </w:rPr>
        <w:t> </w:t>
      </w:r>
      <w:r>
        <w:rPr>
          <w:color w:val="231F1F"/>
          <w:w w:val="85"/>
        </w:rPr>
        <w:t>Anlaşma,</w:t>
      </w:r>
      <w:r>
        <w:rPr>
          <w:color w:val="231F1F"/>
        </w:rPr>
        <w:t> </w:t>
      </w:r>
      <w:r>
        <w:rPr>
          <w:color w:val="231F1F"/>
          <w:w w:val="85"/>
        </w:rPr>
        <w:t>EK'leri</w:t>
      </w:r>
      <w:r>
        <w:rPr>
          <w:color w:val="231F1F"/>
          <w:spacing w:val="-6"/>
        </w:rPr>
        <w:t> </w:t>
      </w:r>
      <w:r>
        <w:rPr>
          <w:color w:val="231F1F"/>
          <w:w w:val="85"/>
        </w:rPr>
        <w:t>ile</w:t>
      </w:r>
      <w:r>
        <w:rPr>
          <w:color w:val="231F1F"/>
          <w:spacing w:val="-1"/>
          <w:w w:val="85"/>
        </w:rPr>
        <w:t> </w:t>
      </w:r>
      <w:r>
        <w:rPr>
          <w:color w:val="231F1F"/>
          <w:w w:val="85"/>
        </w:rPr>
        <w:t>birlikte</w:t>
      </w:r>
      <w:r>
        <w:rPr>
          <w:color w:val="231F1F"/>
          <w:spacing w:val="-3"/>
        </w:rPr>
        <w:t> </w:t>
      </w:r>
      <w:r>
        <w:rPr>
          <w:color w:val="231F1F"/>
          <w:w w:val="85"/>
        </w:rPr>
        <w:t>bir</w:t>
      </w:r>
      <w:r>
        <w:rPr>
          <w:color w:val="231F1F"/>
          <w:spacing w:val="-1"/>
          <w:w w:val="85"/>
        </w:rPr>
        <w:t> </w:t>
      </w:r>
      <w:r>
        <w:rPr>
          <w:color w:val="231F1F"/>
          <w:w w:val="85"/>
        </w:rPr>
        <w:t>bütün</w:t>
      </w:r>
      <w:r>
        <w:rPr>
          <w:color w:val="231F1F"/>
          <w:spacing w:val="-2"/>
        </w:rPr>
        <w:t> </w:t>
      </w:r>
      <w:r>
        <w:rPr>
          <w:color w:val="231F1F"/>
          <w:w w:val="85"/>
        </w:rPr>
        <w:t>olup</w:t>
      </w:r>
      <w:r>
        <w:rPr>
          <w:color w:val="231F1F"/>
          <w:spacing w:val="-5"/>
          <w:w w:val="85"/>
        </w:rPr>
        <w:t> </w:t>
      </w:r>
      <w:r>
        <w:rPr>
          <w:color w:val="231F1F"/>
          <w:w w:val="85"/>
        </w:rPr>
        <w:t>Tarafları</w:t>
      </w:r>
      <w:r>
        <w:rPr>
          <w:color w:val="231F1F"/>
          <w:spacing w:val="-2"/>
        </w:rPr>
        <w:t> </w:t>
      </w:r>
      <w:r>
        <w:rPr>
          <w:color w:val="231F1F"/>
          <w:spacing w:val="-2"/>
          <w:w w:val="85"/>
        </w:rPr>
        <w:t>bağlar.</w:t>
      </w:r>
    </w:p>
    <w:p>
      <w:pPr>
        <w:pStyle w:val="Heading4"/>
        <w:spacing w:before="15"/>
        <w:ind w:left="640"/>
      </w:pPr>
      <w:r>
        <w:rPr>
          <w:color w:val="231F1F"/>
          <w:w w:val="80"/>
        </w:rPr>
        <w:t>Anlaşmanın</w:t>
      </w:r>
      <w:r>
        <w:rPr>
          <w:color w:val="231F1F"/>
          <w:spacing w:val="30"/>
        </w:rPr>
        <w:t> </w:t>
      </w:r>
      <w:r>
        <w:rPr>
          <w:color w:val="231F1F"/>
          <w:spacing w:val="-2"/>
          <w:w w:val="95"/>
        </w:rPr>
        <w:t>masrafları</w:t>
      </w:r>
    </w:p>
    <w:p>
      <w:pPr>
        <w:pStyle w:val="BodyText"/>
        <w:spacing w:line="244" w:lineRule="auto" w:before="1"/>
        <w:ind w:left="148" w:firstLine="494"/>
      </w:pPr>
      <w:r>
        <w:rPr>
          <w:b/>
          <w:color w:val="231F1F"/>
          <w:w w:val="85"/>
        </w:rPr>
        <w:t>MADDE</w:t>
      </w:r>
      <w:r>
        <w:rPr>
          <w:b/>
          <w:color w:val="231F1F"/>
          <w:spacing w:val="-5"/>
          <w:w w:val="85"/>
        </w:rPr>
        <w:t> </w:t>
      </w:r>
      <w:r>
        <w:rPr>
          <w:b/>
          <w:color w:val="231F1F"/>
          <w:w w:val="85"/>
        </w:rPr>
        <w:t>15-</w:t>
      </w:r>
      <w:r>
        <w:rPr>
          <w:b/>
          <w:color w:val="231F1F"/>
          <w:spacing w:val="-11"/>
          <w:w w:val="85"/>
        </w:rPr>
        <w:t> </w:t>
      </w:r>
      <w:r>
        <w:rPr>
          <w:color w:val="231F1F"/>
          <w:w w:val="85"/>
        </w:rPr>
        <w:t>(1)</w:t>
      </w:r>
      <w:r>
        <w:rPr>
          <w:color w:val="231F1F"/>
          <w:spacing w:val="-12"/>
          <w:w w:val="85"/>
        </w:rPr>
        <w:t> </w:t>
      </w:r>
      <w:r>
        <w:rPr>
          <w:color w:val="231F1F"/>
          <w:w w:val="85"/>
        </w:rPr>
        <w:t>İşbu</w:t>
      </w:r>
      <w:r>
        <w:rPr>
          <w:color w:val="231F1F"/>
          <w:spacing w:val="-5"/>
          <w:w w:val="85"/>
        </w:rPr>
        <w:t> </w:t>
      </w:r>
      <w:r>
        <w:rPr>
          <w:color w:val="231F1F"/>
          <w:w w:val="85"/>
        </w:rPr>
        <w:t>Anlaşma'nın</w:t>
      </w:r>
      <w:r>
        <w:rPr>
          <w:color w:val="231F1F"/>
          <w:spacing w:val="-5"/>
          <w:w w:val="85"/>
        </w:rPr>
        <w:t> </w:t>
      </w:r>
      <w:r>
        <w:rPr>
          <w:color w:val="231F1F"/>
          <w:w w:val="85"/>
        </w:rPr>
        <w:t>imzalanmasından</w:t>
      </w:r>
      <w:r>
        <w:rPr>
          <w:color w:val="231F1F"/>
          <w:spacing w:val="-19"/>
          <w:w w:val="85"/>
        </w:rPr>
        <w:t> </w:t>
      </w:r>
      <w:r>
        <w:rPr>
          <w:color w:val="231F1F"/>
          <w:w w:val="85"/>
        </w:rPr>
        <w:t>doğan</w:t>
      </w:r>
      <w:r>
        <w:rPr>
          <w:color w:val="231F1F"/>
          <w:spacing w:val="-5"/>
          <w:w w:val="85"/>
        </w:rPr>
        <w:t> </w:t>
      </w:r>
      <w:r>
        <w:rPr>
          <w:color w:val="231F1F"/>
          <w:w w:val="85"/>
        </w:rPr>
        <w:t>tüm</w:t>
      </w:r>
      <w:r>
        <w:rPr>
          <w:color w:val="231F1F"/>
          <w:spacing w:val="-6"/>
          <w:w w:val="85"/>
        </w:rPr>
        <w:t> </w:t>
      </w:r>
      <w:r>
        <w:rPr>
          <w:color w:val="231F1F"/>
          <w:w w:val="85"/>
        </w:rPr>
        <w:t>vergi,</w:t>
      </w:r>
      <w:r>
        <w:rPr>
          <w:color w:val="231F1F"/>
          <w:spacing w:val="-8"/>
          <w:w w:val="85"/>
        </w:rPr>
        <w:t> </w:t>
      </w:r>
      <w:r>
        <w:rPr>
          <w:color w:val="231F1F"/>
          <w:w w:val="85"/>
        </w:rPr>
        <w:t>resim</w:t>
      </w:r>
      <w:r>
        <w:rPr>
          <w:color w:val="231F1F"/>
          <w:spacing w:val="-5"/>
          <w:w w:val="85"/>
        </w:rPr>
        <w:t> </w:t>
      </w:r>
      <w:r>
        <w:rPr>
          <w:color w:val="231F1F"/>
          <w:w w:val="85"/>
        </w:rPr>
        <w:t>ve</w:t>
      </w:r>
      <w:r>
        <w:rPr>
          <w:color w:val="231F1F"/>
          <w:spacing w:val="-6"/>
          <w:w w:val="85"/>
        </w:rPr>
        <w:t> </w:t>
      </w:r>
      <w:r>
        <w:rPr>
          <w:color w:val="231F1F"/>
          <w:w w:val="85"/>
        </w:rPr>
        <w:t>harçlar</w:t>
      </w:r>
      <w:r>
        <w:rPr>
          <w:color w:val="231F1F"/>
          <w:spacing w:val="-5"/>
          <w:w w:val="85"/>
        </w:rPr>
        <w:t> </w:t>
      </w:r>
      <w:r>
        <w:rPr>
          <w:color w:val="231F1F"/>
          <w:w w:val="85"/>
        </w:rPr>
        <w:t>Yan </w:t>
      </w:r>
      <w:r>
        <w:rPr>
          <w:color w:val="231F1F"/>
          <w:w w:val="90"/>
        </w:rPr>
        <w:t>Hizmet</w:t>
      </w:r>
      <w:r>
        <w:rPr>
          <w:color w:val="231F1F"/>
          <w:spacing w:val="10"/>
        </w:rPr>
        <w:t> </w:t>
      </w:r>
      <w:r>
        <w:rPr>
          <w:color w:val="231F1F"/>
          <w:w w:val="90"/>
        </w:rPr>
        <w:t>Sağlayıcı</w:t>
      </w:r>
      <w:r>
        <w:rPr>
          <w:color w:val="231F1F"/>
          <w:spacing w:val="-2"/>
          <w:w w:val="90"/>
        </w:rPr>
        <w:t> </w:t>
      </w:r>
      <w:r>
        <w:rPr>
          <w:color w:val="231F1F"/>
          <w:w w:val="90"/>
        </w:rPr>
        <w:t>tarafından</w:t>
      </w:r>
      <w:r>
        <w:rPr>
          <w:color w:val="231F1F"/>
          <w:spacing w:val="-8"/>
          <w:w w:val="90"/>
        </w:rPr>
        <w:t> </w:t>
      </w:r>
      <w:r>
        <w:rPr>
          <w:color w:val="231F1F"/>
          <w:w w:val="90"/>
        </w:rPr>
        <w:t>ödenecektir.</w:t>
      </w:r>
    </w:p>
    <w:p>
      <w:pPr>
        <w:pStyle w:val="Heading4"/>
        <w:spacing w:before="6"/>
        <w:ind w:left="549"/>
      </w:pPr>
      <w:r>
        <w:rPr>
          <w:color w:val="231F1F"/>
          <w:w w:val="80"/>
        </w:rPr>
        <w:t>Anlaşmanın</w:t>
      </w:r>
      <w:r>
        <w:rPr>
          <w:color w:val="231F1F"/>
          <w:spacing w:val="18"/>
        </w:rPr>
        <w:t> </w:t>
      </w:r>
      <w:r>
        <w:rPr>
          <w:color w:val="231F1F"/>
          <w:w w:val="80"/>
        </w:rPr>
        <w:t>süresi</w:t>
      </w:r>
      <w:r>
        <w:rPr>
          <w:color w:val="231F1F"/>
          <w:spacing w:val="17"/>
        </w:rPr>
        <w:t> </w:t>
      </w:r>
      <w:r>
        <w:rPr>
          <w:color w:val="231F1F"/>
          <w:w w:val="80"/>
        </w:rPr>
        <w:t>ve</w:t>
      </w:r>
      <w:r>
        <w:rPr>
          <w:color w:val="231F1F"/>
          <w:spacing w:val="-2"/>
        </w:rPr>
        <w:t> </w:t>
      </w:r>
      <w:r>
        <w:rPr>
          <w:color w:val="231F1F"/>
          <w:w w:val="80"/>
        </w:rPr>
        <w:t>sona</w:t>
      </w:r>
      <w:r>
        <w:rPr>
          <w:color w:val="231F1F"/>
        </w:rPr>
        <w:t> </w:t>
      </w:r>
      <w:r>
        <w:rPr>
          <w:color w:val="231F1F"/>
          <w:spacing w:val="-2"/>
          <w:w w:val="80"/>
        </w:rPr>
        <w:t>ermesi</w:t>
      </w:r>
    </w:p>
    <w:p>
      <w:pPr>
        <w:pStyle w:val="BodyText"/>
        <w:spacing w:before="6"/>
        <w:ind w:left="642"/>
      </w:pPr>
      <w:r>
        <w:rPr>
          <w:b/>
          <w:color w:val="231F1F"/>
          <w:w w:val="80"/>
        </w:rPr>
        <w:t>MADDE</w:t>
      </w:r>
      <w:r>
        <w:rPr>
          <w:b/>
          <w:color w:val="231F1F"/>
          <w:spacing w:val="15"/>
        </w:rPr>
        <w:t> </w:t>
      </w:r>
      <w:r>
        <w:rPr>
          <w:b/>
          <w:color w:val="231F1F"/>
          <w:w w:val="80"/>
        </w:rPr>
        <w:t>16-</w:t>
      </w:r>
      <w:r>
        <w:rPr>
          <w:b/>
          <w:color w:val="231F1F"/>
          <w:spacing w:val="12"/>
        </w:rPr>
        <w:t> </w:t>
      </w:r>
      <w:r>
        <w:rPr>
          <w:color w:val="231F1F"/>
          <w:w w:val="80"/>
        </w:rPr>
        <w:t>(1)</w:t>
      </w:r>
      <w:r>
        <w:rPr>
          <w:color w:val="231F1F"/>
          <w:spacing w:val="3"/>
        </w:rPr>
        <w:t> </w:t>
      </w:r>
      <w:r>
        <w:rPr>
          <w:color w:val="231F1F"/>
          <w:w w:val="80"/>
        </w:rPr>
        <w:t>Anlaşma</w:t>
      </w:r>
      <w:r>
        <w:rPr>
          <w:color w:val="231F1F"/>
          <w:spacing w:val="16"/>
        </w:rPr>
        <w:t> </w:t>
      </w:r>
      <w:r>
        <w:rPr>
          <w:color w:val="231F1F"/>
          <w:w w:val="80"/>
        </w:rPr>
        <w:t>sonlanıncaya</w:t>
      </w:r>
      <w:r>
        <w:rPr>
          <w:color w:val="231F1F"/>
          <w:spacing w:val="22"/>
        </w:rPr>
        <w:t> </w:t>
      </w:r>
      <w:r>
        <w:rPr>
          <w:color w:val="231F1F"/>
          <w:w w:val="80"/>
        </w:rPr>
        <w:t>kadar</w:t>
      </w:r>
      <w:r>
        <w:rPr>
          <w:color w:val="231F1F"/>
          <w:spacing w:val="9"/>
        </w:rPr>
        <w:t> </w:t>
      </w:r>
      <w:r>
        <w:rPr>
          <w:color w:val="231F1F"/>
          <w:w w:val="80"/>
        </w:rPr>
        <w:t>geçerliliğini</w:t>
      </w:r>
      <w:r>
        <w:rPr>
          <w:color w:val="231F1F"/>
          <w:spacing w:val="22"/>
        </w:rPr>
        <w:t> </w:t>
      </w:r>
      <w:r>
        <w:rPr>
          <w:color w:val="231F1F"/>
          <w:spacing w:val="-2"/>
          <w:w w:val="80"/>
        </w:rPr>
        <w:t>sürdürecektir.</w:t>
      </w:r>
    </w:p>
    <w:p>
      <w:pPr>
        <w:pStyle w:val="ListParagraph"/>
        <w:numPr>
          <w:ilvl w:val="0"/>
          <w:numId w:val="62"/>
        </w:numPr>
        <w:tabs>
          <w:tab w:pos="907" w:val="left" w:leader="none"/>
        </w:tabs>
        <w:spacing w:line="244" w:lineRule="auto" w:before="6" w:after="0"/>
        <w:ind w:left="144" w:right="203" w:firstLine="499"/>
        <w:jc w:val="both"/>
        <w:rPr>
          <w:sz w:val="20"/>
        </w:rPr>
      </w:pPr>
      <w:r>
        <w:rPr>
          <w:color w:val="231F1F"/>
          <w:w w:val="85"/>
          <w:sz w:val="20"/>
        </w:rPr>
        <w:t>Bu Anlaşma,</w:t>
      </w:r>
      <w:r>
        <w:rPr>
          <w:color w:val="231F1F"/>
          <w:w w:val="85"/>
          <w:sz w:val="20"/>
        </w:rPr>
        <w:t> aşağıdaki</w:t>
      </w:r>
      <w:r>
        <w:rPr>
          <w:color w:val="231F1F"/>
          <w:w w:val="85"/>
          <w:sz w:val="20"/>
        </w:rPr>
        <w:t> koşullardan</w:t>
      </w:r>
      <w:r>
        <w:rPr>
          <w:color w:val="231F1F"/>
          <w:w w:val="85"/>
          <w:sz w:val="20"/>
        </w:rPr>
        <w:t> herhangi</w:t>
      </w:r>
      <w:r>
        <w:rPr>
          <w:color w:val="231F1F"/>
          <w:sz w:val="20"/>
        </w:rPr>
        <w:t> </w:t>
      </w:r>
      <w:r>
        <w:rPr>
          <w:color w:val="231F1F"/>
          <w:w w:val="85"/>
          <w:sz w:val="20"/>
        </w:rPr>
        <w:t>biri gerçekleştiğinde kendiliğinden</w:t>
      </w:r>
      <w:r>
        <w:rPr>
          <w:color w:val="231F1F"/>
          <w:w w:val="85"/>
          <w:sz w:val="20"/>
        </w:rPr>
        <w:t> sona </w:t>
      </w:r>
      <w:r>
        <w:rPr>
          <w:color w:val="231F1F"/>
          <w:spacing w:val="-2"/>
          <w:w w:val="95"/>
          <w:sz w:val="20"/>
        </w:rPr>
        <w:t>erecektir:</w:t>
      </w:r>
    </w:p>
    <w:p>
      <w:pPr>
        <w:pStyle w:val="ListParagraph"/>
        <w:numPr>
          <w:ilvl w:val="1"/>
          <w:numId w:val="62"/>
        </w:numPr>
        <w:tabs>
          <w:tab w:pos="1146" w:val="left" w:leader="none"/>
        </w:tabs>
        <w:spacing w:line="247" w:lineRule="auto" w:before="1" w:after="0"/>
        <w:ind w:left="144" w:right="201" w:firstLine="498"/>
        <w:jc w:val="both"/>
        <w:rPr>
          <w:sz w:val="20"/>
        </w:rPr>
      </w:pPr>
      <w:r>
        <w:rPr>
          <w:color w:val="231F1F"/>
          <w:w w:val="80"/>
          <w:sz w:val="20"/>
        </w:rPr>
        <w:t>Yan</w:t>
      </w:r>
      <w:r>
        <w:rPr>
          <w:color w:val="231F1F"/>
          <w:spacing w:val="24"/>
          <w:sz w:val="20"/>
        </w:rPr>
        <w:t> </w:t>
      </w:r>
      <w:r>
        <w:rPr>
          <w:color w:val="231F1F"/>
          <w:w w:val="80"/>
          <w:sz w:val="20"/>
        </w:rPr>
        <w:t>Hirıııet Sağlayıeı'ııııı, EK-1</w:t>
      </w:r>
      <w:r>
        <w:rPr>
          <w:color w:val="231F1F"/>
          <w:spacing w:val="-3"/>
          <w:w w:val="80"/>
          <w:sz w:val="20"/>
        </w:rPr>
        <w:t> </w:t>
      </w:r>
      <w:r>
        <w:rPr>
          <w:color w:val="231F1F"/>
          <w:w w:val="80"/>
          <w:sz w:val="20"/>
        </w:rPr>
        <w:t>'dc yer alan</w:t>
      </w:r>
      <w:r>
        <w:rPr>
          <w:color w:val="231F1F"/>
          <w:sz w:val="20"/>
        </w:rPr>
        <w:t> </w:t>
      </w:r>
      <w:r>
        <w:rPr>
          <w:color w:val="231F1F"/>
          <w:w w:val="80"/>
          <w:sz w:val="20"/>
        </w:rPr>
        <w:t>tüm</w:t>
      </w:r>
      <w:r>
        <w:rPr>
          <w:color w:val="231F1F"/>
          <w:sz w:val="20"/>
        </w:rPr>
        <w:t> </w:t>
      </w:r>
      <w:r>
        <w:rPr>
          <w:color w:val="231F1F"/>
          <w:w w:val="80"/>
          <w:sz w:val="20"/>
        </w:rPr>
        <w:t>depolama</w:t>
      </w:r>
      <w:r>
        <w:rPr>
          <w:color w:val="231F1F"/>
          <w:sz w:val="20"/>
        </w:rPr>
        <w:t> </w:t>
      </w:r>
      <w:r>
        <w:rPr>
          <w:color w:val="231F1F"/>
          <w:w w:val="80"/>
          <w:sz w:val="20"/>
        </w:rPr>
        <w:t>tesislerinin</w:t>
      </w:r>
      <w:r>
        <w:rPr>
          <w:color w:val="231F1F"/>
          <w:sz w:val="20"/>
        </w:rPr>
        <w:t> </w:t>
      </w:r>
      <w:r>
        <w:rPr>
          <w:color w:val="231F1F"/>
          <w:w w:val="80"/>
          <w:sz w:val="20"/>
        </w:rPr>
        <w:t>ilgili</w:t>
      </w:r>
      <w:r>
        <w:rPr>
          <w:color w:val="231F1F"/>
          <w:sz w:val="20"/>
        </w:rPr>
        <w:t> </w:t>
      </w:r>
      <w:r>
        <w:rPr>
          <w:color w:val="231F1F"/>
          <w:w w:val="80"/>
          <w:sz w:val="20"/>
        </w:rPr>
        <w:t>mevzuat</w:t>
      </w:r>
      <w:r>
        <w:rPr>
          <w:color w:val="231F1F"/>
          <w:w w:val="95"/>
          <w:sz w:val="20"/>
        </w:rPr>
        <w:t> uyarınca</w:t>
      </w:r>
      <w:r>
        <w:rPr>
          <w:color w:val="231F1F"/>
          <w:spacing w:val="-7"/>
          <w:w w:val="95"/>
          <w:sz w:val="20"/>
        </w:rPr>
        <w:t> </w:t>
      </w:r>
      <w:r>
        <w:rPr>
          <w:color w:val="231F1F"/>
          <w:w w:val="95"/>
          <w:sz w:val="20"/>
        </w:rPr>
        <w:t>iletim</w:t>
      </w:r>
      <w:r>
        <w:rPr>
          <w:color w:val="231F1F"/>
          <w:spacing w:val="-9"/>
          <w:w w:val="95"/>
          <w:sz w:val="20"/>
        </w:rPr>
        <w:t> </w:t>
      </w:r>
      <w:r>
        <w:rPr>
          <w:color w:val="231F1F"/>
          <w:w w:val="95"/>
          <w:sz w:val="20"/>
        </w:rPr>
        <w:t>sistemine</w:t>
      </w:r>
      <w:r>
        <w:rPr>
          <w:color w:val="231F1F"/>
          <w:spacing w:val="-5"/>
          <w:w w:val="95"/>
          <w:sz w:val="20"/>
        </w:rPr>
        <w:t> </w:t>
      </w:r>
      <w:r>
        <w:rPr>
          <w:color w:val="231F1F"/>
          <w:w w:val="95"/>
          <w:sz w:val="20"/>
        </w:rPr>
        <w:t>bağlanma</w:t>
      </w:r>
      <w:r>
        <w:rPr>
          <w:color w:val="231F1F"/>
          <w:spacing w:val="-5"/>
          <w:w w:val="95"/>
          <w:sz w:val="20"/>
        </w:rPr>
        <w:t> </w:t>
      </w:r>
      <w:r>
        <w:rPr>
          <w:color w:val="231F1F"/>
          <w:w w:val="95"/>
          <w:sz w:val="20"/>
        </w:rPr>
        <w:t>veya</w:t>
      </w:r>
      <w:r>
        <w:rPr>
          <w:color w:val="231F1F"/>
          <w:spacing w:val="-9"/>
          <w:w w:val="95"/>
          <w:sz w:val="20"/>
        </w:rPr>
        <w:t> </w:t>
      </w:r>
      <w:r>
        <w:rPr>
          <w:color w:val="231F1F"/>
          <w:w w:val="95"/>
          <w:sz w:val="20"/>
        </w:rPr>
        <w:t>iletim</w:t>
      </w:r>
      <w:r>
        <w:rPr>
          <w:color w:val="231F1F"/>
          <w:spacing w:val="-9"/>
          <w:w w:val="95"/>
          <w:sz w:val="20"/>
        </w:rPr>
        <w:t> </w:t>
      </w:r>
      <w:r>
        <w:rPr>
          <w:color w:val="231F1F"/>
          <w:w w:val="95"/>
          <w:sz w:val="20"/>
        </w:rPr>
        <w:t>sistemini</w:t>
      </w:r>
      <w:r>
        <w:rPr>
          <w:color w:val="231F1F"/>
          <w:spacing w:val="-6"/>
          <w:w w:val="95"/>
          <w:sz w:val="20"/>
        </w:rPr>
        <w:t> </w:t>
      </w:r>
      <w:r>
        <w:rPr>
          <w:color w:val="231F1F"/>
          <w:w w:val="95"/>
          <w:sz w:val="20"/>
        </w:rPr>
        <w:t>kullanma</w:t>
      </w:r>
      <w:r>
        <w:rPr>
          <w:color w:val="231F1F"/>
          <w:spacing w:val="-7"/>
          <w:w w:val="95"/>
          <w:sz w:val="20"/>
        </w:rPr>
        <w:t> </w:t>
      </w:r>
      <w:r>
        <w:rPr>
          <w:color w:val="231F1F"/>
          <w:w w:val="95"/>
          <w:sz w:val="20"/>
        </w:rPr>
        <w:t>hakkının</w:t>
      </w:r>
      <w:r>
        <w:rPr>
          <w:color w:val="231F1F"/>
          <w:spacing w:val="-9"/>
          <w:w w:val="95"/>
          <w:sz w:val="20"/>
        </w:rPr>
        <w:t> </w:t>
      </w:r>
      <w:r>
        <w:rPr>
          <w:color w:val="231F1F"/>
          <w:w w:val="95"/>
          <w:sz w:val="20"/>
        </w:rPr>
        <w:t>sona</w:t>
      </w:r>
      <w:r>
        <w:rPr>
          <w:color w:val="231F1F"/>
          <w:spacing w:val="-7"/>
          <w:w w:val="95"/>
          <w:sz w:val="20"/>
        </w:rPr>
        <w:t> </w:t>
      </w:r>
      <w:r>
        <w:rPr>
          <w:color w:val="231F1F"/>
          <w:w w:val="95"/>
          <w:sz w:val="20"/>
        </w:rPr>
        <w:t>ermesi </w:t>
      </w:r>
      <w:r>
        <w:rPr>
          <w:color w:val="231F1F"/>
          <w:spacing w:val="-2"/>
          <w:w w:val="95"/>
          <w:sz w:val="20"/>
        </w:rPr>
        <w:t>durumunda,</w:t>
      </w:r>
    </w:p>
    <w:p>
      <w:pPr>
        <w:pStyle w:val="ListParagraph"/>
        <w:numPr>
          <w:ilvl w:val="1"/>
          <w:numId w:val="62"/>
        </w:numPr>
        <w:tabs>
          <w:tab w:pos="1144" w:val="left" w:leader="none"/>
        </w:tabs>
        <w:spacing w:line="244" w:lineRule="auto" w:before="1" w:after="0"/>
        <w:ind w:left="150" w:right="200" w:firstLine="493"/>
        <w:jc w:val="both"/>
        <w:rPr>
          <w:sz w:val="20"/>
        </w:rPr>
      </w:pPr>
      <w:r>
        <w:rPr>
          <w:color w:val="231F1F"/>
          <w:w w:val="95"/>
          <w:sz w:val="20"/>
        </w:rPr>
        <w:t>Yan</w:t>
      </w:r>
      <w:r>
        <w:rPr>
          <w:color w:val="231F1F"/>
          <w:w w:val="95"/>
          <w:sz w:val="20"/>
        </w:rPr>
        <w:t> Hizmet</w:t>
      </w:r>
      <w:r>
        <w:rPr>
          <w:color w:val="231F1F"/>
          <w:w w:val="95"/>
          <w:sz w:val="20"/>
        </w:rPr>
        <w:t> Sağlayıcı'ya</w:t>
      </w:r>
      <w:r>
        <w:rPr>
          <w:color w:val="231F1F"/>
          <w:w w:val="95"/>
          <w:sz w:val="20"/>
        </w:rPr>
        <w:t> Kanun</w:t>
      </w:r>
      <w:r>
        <w:rPr>
          <w:color w:val="231F1F"/>
          <w:w w:val="95"/>
          <w:sz w:val="20"/>
        </w:rPr>
        <w:t> uyarınca</w:t>
      </w:r>
      <w:r>
        <w:rPr>
          <w:color w:val="231F1F"/>
          <w:w w:val="95"/>
          <w:sz w:val="20"/>
        </w:rPr>
        <w:t> verilen</w:t>
      </w:r>
      <w:r>
        <w:rPr>
          <w:color w:val="231F1F"/>
          <w:w w:val="95"/>
          <w:sz w:val="20"/>
        </w:rPr>
        <w:t> ve</w:t>
      </w:r>
      <w:r>
        <w:rPr>
          <w:color w:val="231F1F"/>
          <w:w w:val="95"/>
          <w:sz w:val="20"/>
        </w:rPr>
        <w:t> EK-l'de</w:t>
      </w:r>
      <w:r>
        <w:rPr>
          <w:color w:val="231F1F"/>
          <w:w w:val="95"/>
          <w:sz w:val="20"/>
        </w:rPr>
        <w:t> yer</w:t>
      </w:r>
      <w:r>
        <w:rPr>
          <w:color w:val="231F1F"/>
          <w:w w:val="95"/>
          <w:sz w:val="20"/>
        </w:rPr>
        <w:t> alan</w:t>
      </w:r>
      <w:r>
        <w:rPr>
          <w:color w:val="231F1F"/>
          <w:w w:val="95"/>
          <w:sz w:val="20"/>
        </w:rPr>
        <w:t> tüm </w:t>
      </w:r>
      <w:r>
        <w:rPr>
          <w:color w:val="231F1F"/>
          <w:w w:val="85"/>
          <w:sz w:val="20"/>
        </w:rPr>
        <w:t>lisanslarının sona erıııesi veya iptal edilmesi durumunda,</w:t>
      </w:r>
    </w:p>
    <w:p>
      <w:pPr>
        <w:pStyle w:val="ListParagraph"/>
        <w:numPr>
          <w:ilvl w:val="1"/>
          <w:numId w:val="62"/>
        </w:numPr>
        <w:tabs>
          <w:tab w:pos="1150" w:val="left" w:leader="none"/>
        </w:tabs>
        <w:spacing w:line="247" w:lineRule="auto" w:before="2" w:after="0"/>
        <w:ind w:left="144" w:right="207" w:firstLine="499"/>
        <w:jc w:val="both"/>
        <w:rPr>
          <w:sz w:val="20"/>
        </w:rPr>
      </w:pPr>
      <w:r>
        <w:rPr>
          <w:color w:val="231F1F"/>
          <w:spacing w:val="-2"/>
          <w:w w:val="85"/>
          <w:sz w:val="20"/>
        </w:rPr>
        <w:t>Bu An]aşma</w:t>
      </w:r>
      <w:r>
        <w:rPr>
          <w:color w:val="231F1F"/>
          <w:spacing w:val="-3"/>
          <w:w w:val="85"/>
          <w:sz w:val="20"/>
        </w:rPr>
        <w:t> </w:t>
      </w:r>
      <w:r>
        <w:rPr>
          <w:color w:val="231F1F"/>
          <w:spacing w:val="-2"/>
          <w:w w:val="85"/>
          <w:sz w:val="20"/>
        </w:rPr>
        <w:t>kapsamında,</w:t>
      </w:r>
      <w:r>
        <w:rPr>
          <w:color w:val="231F1F"/>
          <w:sz w:val="20"/>
        </w:rPr>
        <w:t> </w:t>
      </w:r>
      <w:r>
        <w:rPr>
          <w:color w:val="231F1F"/>
          <w:spacing w:val="-2"/>
          <w:w w:val="85"/>
          <w:sz w:val="20"/>
        </w:rPr>
        <w:t>Elektrik</w:t>
      </w:r>
      <w:r>
        <w:rPr>
          <w:color w:val="231F1F"/>
          <w:sz w:val="20"/>
        </w:rPr>
        <w:t> </w:t>
      </w:r>
      <w:r>
        <w:rPr>
          <w:color w:val="231F1F"/>
          <w:spacing w:val="-2"/>
          <w:w w:val="85"/>
          <w:sz w:val="20"/>
        </w:rPr>
        <w:t>Piyasası Yan</w:t>
      </w:r>
      <w:r>
        <w:rPr>
          <w:color w:val="231F1F"/>
          <w:sz w:val="20"/>
        </w:rPr>
        <w:t> </w:t>
      </w:r>
      <w:r>
        <w:rPr>
          <w:color w:val="231F1F"/>
          <w:spacing w:val="-2"/>
          <w:w w:val="85"/>
          <w:sz w:val="20"/>
        </w:rPr>
        <w:t>Hizmetler Yönetmeliği</w:t>
      </w:r>
      <w:r>
        <w:rPr>
          <w:color w:val="231F1F"/>
          <w:sz w:val="20"/>
        </w:rPr>
        <w:t> </w:t>
      </w:r>
      <w:r>
        <w:rPr>
          <w:color w:val="231F1F"/>
          <w:spacing w:val="-2"/>
          <w:w w:val="85"/>
          <w:sz w:val="20"/>
        </w:rPr>
        <w:t>kapsamında </w:t>
      </w:r>
      <w:r>
        <w:rPr>
          <w:color w:val="231F1F"/>
          <w:w w:val="90"/>
          <w:sz w:val="20"/>
        </w:rPr>
        <w:t>oturan</w:t>
      </w:r>
      <w:r>
        <w:rPr>
          <w:color w:val="231F1F"/>
          <w:w w:val="90"/>
          <w:sz w:val="20"/>
        </w:rPr>
        <w:t> sistemin</w:t>
      </w:r>
      <w:r>
        <w:rPr>
          <w:color w:val="231F1F"/>
          <w:w w:val="90"/>
          <w:sz w:val="20"/>
        </w:rPr>
        <w:t> toparlanması</w:t>
      </w:r>
      <w:r>
        <w:rPr>
          <w:color w:val="231F1F"/>
          <w:w w:val="90"/>
          <w:sz w:val="20"/>
        </w:rPr>
        <w:t> hizmeti</w:t>
      </w:r>
      <w:r>
        <w:rPr>
          <w:color w:val="231F1F"/>
          <w:w w:val="90"/>
          <w:sz w:val="20"/>
        </w:rPr>
        <w:t> sağlama</w:t>
      </w:r>
      <w:r>
        <w:rPr>
          <w:color w:val="231F1F"/>
          <w:w w:val="90"/>
          <w:sz w:val="20"/>
        </w:rPr>
        <w:t> yükümlülüğü</w:t>
      </w:r>
      <w:r>
        <w:rPr>
          <w:color w:val="231F1F"/>
          <w:w w:val="90"/>
          <w:sz w:val="20"/>
        </w:rPr>
        <w:t> bulunan</w:t>
      </w:r>
      <w:r>
        <w:rPr>
          <w:color w:val="231F1F"/>
          <w:w w:val="90"/>
          <w:sz w:val="20"/>
        </w:rPr>
        <w:t> yan</w:t>
      </w:r>
      <w:r>
        <w:rPr>
          <w:color w:val="231F1F"/>
          <w:w w:val="90"/>
          <w:sz w:val="20"/>
        </w:rPr>
        <w:t> hizmet</w:t>
      </w:r>
      <w:r>
        <w:rPr>
          <w:color w:val="231F1F"/>
          <w:w w:val="90"/>
          <w:sz w:val="20"/>
        </w:rPr>
        <w:t> biriminin kalmaması durumunda.</w:t>
      </w:r>
    </w:p>
    <w:p>
      <w:pPr>
        <w:pStyle w:val="ListParagraph"/>
        <w:numPr>
          <w:ilvl w:val="0"/>
          <w:numId w:val="62"/>
        </w:numPr>
        <w:tabs>
          <w:tab w:pos="891" w:val="left" w:leader="none"/>
        </w:tabs>
        <w:spacing w:line="252" w:lineRule="auto" w:before="1" w:after="0"/>
        <w:ind w:left="149" w:right="200" w:firstLine="493"/>
        <w:jc w:val="both"/>
        <w:rPr>
          <w:sz w:val="20"/>
        </w:rPr>
      </w:pPr>
      <w:r>
        <w:rPr>
          <w:color w:val="231F1F"/>
          <w:w w:val="85"/>
          <w:sz w:val="20"/>
        </w:rPr>
        <w:t>Bu Aıılaşma'nın sona ermesi, Taraflar'ın sona</w:t>
      </w:r>
      <w:r>
        <w:rPr>
          <w:color w:val="231F1F"/>
          <w:spacing w:val="-4"/>
          <w:w w:val="85"/>
          <w:sz w:val="20"/>
        </w:rPr>
        <w:t> </w:t>
      </w:r>
      <w:r>
        <w:rPr>
          <w:color w:val="231F1F"/>
          <w:w w:val="85"/>
          <w:sz w:val="20"/>
        </w:rPr>
        <w:t>em1e</w:t>
      </w:r>
      <w:r>
        <w:rPr>
          <w:color w:val="231F1F"/>
          <w:spacing w:val="-3"/>
          <w:w w:val="85"/>
          <w:sz w:val="20"/>
        </w:rPr>
        <w:t> </w:t>
      </w:r>
      <w:r>
        <w:rPr>
          <w:color w:val="231F1F"/>
          <w:w w:val="85"/>
          <w:sz w:val="20"/>
        </w:rPr>
        <w:t>tarihi</w:t>
      </w:r>
      <w:r>
        <w:rPr>
          <w:color w:val="231F1F"/>
          <w:spacing w:val="-4"/>
          <w:w w:val="85"/>
          <w:sz w:val="20"/>
        </w:rPr>
        <w:t> </w:t>
      </w:r>
      <w:r>
        <w:rPr>
          <w:color w:val="231F1F"/>
          <w:w w:val="85"/>
          <w:sz w:val="20"/>
        </w:rPr>
        <w:t>itibariyle sahip</w:t>
      </w:r>
      <w:r>
        <w:rPr>
          <w:color w:val="231F1F"/>
          <w:spacing w:val="-3"/>
          <w:w w:val="85"/>
          <w:sz w:val="20"/>
        </w:rPr>
        <w:t> </w:t>
      </w:r>
      <w:r>
        <w:rPr>
          <w:color w:val="231F1F"/>
          <w:w w:val="85"/>
          <w:sz w:val="20"/>
        </w:rPr>
        <w:t>oldukları hak </w:t>
      </w:r>
      <w:r>
        <w:rPr>
          <w:color w:val="231F1F"/>
          <w:w w:val="90"/>
          <w:sz w:val="20"/>
        </w:rPr>
        <w:t>ve</w:t>
      </w:r>
      <w:r>
        <w:rPr>
          <w:color w:val="231F1F"/>
          <w:spacing w:val="-5"/>
          <w:w w:val="90"/>
          <w:sz w:val="20"/>
        </w:rPr>
        <w:t> </w:t>
      </w:r>
      <w:r>
        <w:rPr>
          <w:color w:val="231F1F"/>
          <w:w w:val="90"/>
          <w:sz w:val="20"/>
        </w:rPr>
        <w:t>yükümlülüklerini</w:t>
      </w:r>
      <w:r>
        <w:rPr>
          <w:color w:val="231F1F"/>
          <w:spacing w:val="-4"/>
          <w:w w:val="90"/>
          <w:sz w:val="20"/>
        </w:rPr>
        <w:t> </w:t>
      </w:r>
      <w:r>
        <w:rPr>
          <w:color w:val="231F1F"/>
          <w:w w:val="90"/>
          <w:sz w:val="20"/>
        </w:rPr>
        <w:t>etkilemez.</w:t>
      </w:r>
    </w:p>
    <w:p>
      <w:pPr>
        <w:pStyle w:val="Heading4"/>
        <w:spacing w:line="228" w:lineRule="exact"/>
        <w:ind w:left="546"/>
        <w:jc w:val="both"/>
      </w:pPr>
      <w:r>
        <w:rPr>
          <w:color w:val="231F1F"/>
          <w:w w:val="80"/>
        </w:rPr>
        <w:t>Kısmi</w:t>
      </w:r>
      <w:r>
        <w:rPr>
          <w:color w:val="231F1F"/>
          <w:spacing w:val="10"/>
        </w:rPr>
        <w:t> </w:t>
      </w:r>
      <w:r>
        <w:rPr>
          <w:color w:val="231F1F"/>
          <w:w w:val="80"/>
        </w:rPr>
        <w:t>hükümsüzlükte</w:t>
      </w:r>
      <w:r>
        <w:rPr>
          <w:color w:val="231F1F"/>
          <w:spacing w:val="31"/>
        </w:rPr>
        <w:t> </w:t>
      </w:r>
      <w:r>
        <w:rPr>
          <w:color w:val="231F1F"/>
          <w:w w:val="80"/>
        </w:rPr>
        <w:t>anlaşmanın</w:t>
      </w:r>
      <w:r>
        <w:rPr>
          <w:color w:val="231F1F"/>
          <w:spacing w:val="24"/>
        </w:rPr>
        <w:t> </w:t>
      </w:r>
      <w:r>
        <w:rPr>
          <w:color w:val="231F1F"/>
          <w:spacing w:val="-2"/>
          <w:w w:val="80"/>
        </w:rPr>
        <w:t>geçerliliği</w:t>
      </w:r>
    </w:p>
    <w:p>
      <w:pPr>
        <w:spacing w:after="0" w:line="228" w:lineRule="exact"/>
        <w:jc w:val="both"/>
        <w:sectPr>
          <w:pgSz w:w="7660" w:h="12020"/>
          <w:pgMar w:top="300" w:bottom="280" w:left="320" w:right="280"/>
        </w:sectPr>
      </w:pPr>
    </w:p>
    <w:p>
      <w:pPr>
        <w:pStyle w:val="BodyText"/>
        <w:spacing w:line="244" w:lineRule="auto" w:before="62"/>
        <w:ind w:left="193" w:right="158" w:firstLine="391"/>
        <w:jc w:val="both"/>
      </w:pPr>
      <w:r>
        <w:rPr>
          <w:b/>
          <w:color w:val="231F1F"/>
          <w:w w:val="90"/>
        </w:rPr>
        <w:t>MADDE</w:t>
      </w:r>
      <w:r>
        <w:rPr>
          <w:b/>
          <w:color w:val="231F1F"/>
          <w:w w:val="90"/>
        </w:rPr>
        <w:t> 17-</w:t>
      </w:r>
      <w:r>
        <w:rPr>
          <w:b/>
          <w:color w:val="231F1F"/>
          <w:w w:val="90"/>
        </w:rPr>
        <w:t> </w:t>
      </w:r>
      <w:r>
        <w:rPr>
          <w:color w:val="231F1F"/>
          <w:w w:val="90"/>
        </w:rPr>
        <w:t>(1)</w:t>
      </w:r>
      <w:r>
        <w:rPr>
          <w:color w:val="231F1F"/>
          <w:w w:val="90"/>
        </w:rPr>
        <w:t> Bu</w:t>
      </w:r>
      <w:r>
        <w:rPr>
          <w:color w:val="231F1F"/>
          <w:w w:val="90"/>
        </w:rPr>
        <w:t> Anlaşma'nın</w:t>
      </w:r>
      <w:r>
        <w:rPr>
          <w:color w:val="231F1F"/>
          <w:w w:val="90"/>
        </w:rPr>
        <w:t> herhangi</w:t>
      </w:r>
      <w:r>
        <w:rPr>
          <w:color w:val="231F1F"/>
          <w:w w:val="90"/>
        </w:rPr>
        <w:t> bir</w:t>
      </w:r>
      <w:r>
        <w:rPr>
          <w:color w:val="231F1F"/>
          <w:w w:val="90"/>
        </w:rPr>
        <w:t> hükmünün</w:t>
      </w:r>
      <w:r>
        <w:rPr>
          <w:color w:val="231F1F"/>
          <w:w w:val="90"/>
        </w:rPr>
        <w:t> batıl,</w:t>
      </w:r>
      <w:r>
        <w:rPr>
          <w:color w:val="231F1F"/>
          <w:w w:val="90"/>
        </w:rPr>
        <w:t> hükümsüz,</w:t>
      </w:r>
      <w:r>
        <w:rPr>
          <w:color w:val="231F1F"/>
          <w:w w:val="90"/>
        </w:rPr>
        <w:t> geçersiz, uygulanamaz</w:t>
      </w:r>
      <w:r>
        <w:rPr>
          <w:color w:val="231F1F"/>
          <w:w w:val="90"/>
        </w:rPr>
        <w:t> veya</w:t>
      </w:r>
      <w:r>
        <w:rPr>
          <w:color w:val="231F1F"/>
          <w:w w:val="90"/>
        </w:rPr>
        <w:t> mevzuata</w:t>
      </w:r>
      <w:r>
        <w:rPr>
          <w:color w:val="231F1F"/>
          <w:w w:val="90"/>
        </w:rPr>
        <w:t> aykırı</w:t>
      </w:r>
      <w:r>
        <w:rPr>
          <w:color w:val="231F1F"/>
          <w:w w:val="90"/>
        </w:rPr>
        <w:t> olduğu</w:t>
      </w:r>
      <w:r>
        <w:rPr>
          <w:color w:val="231F1F"/>
          <w:w w:val="90"/>
        </w:rPr>
        <w:t> tespit</w:t>
      </w:r>
      <w:r>
        <w:rPr>
          <w:color w:val="231F1F"/>
          <w:w w:val="90"/>
        </w:rPr>
        <w:t> edilirse;</w:t>
      </w:r>
      <w:r>
        <w:rPr>
          <w:color w:val="231F1F"/>
          <w:w w:val="90"/>
        </w:rPr>
        <w:t> bu</w:t>
      </w:r>
      <w:r>
        <w:rPr>
          <w:color w:val="231F1F"/>
          <w:w w:val="90"/>
        </w:rPr>
        <w:t> durum</w:t>
      </w:r>
      <w:r>
        <w:rPr>
          <w:color w:val="231F1F"/>
          <w:w w:val="90"/>
        </w:rPr>
        <w:t> Anlaşma'nın</w:t>
      </w:r>
      <w:r>
        <w:rPr>
          <w:color w:val="231F1F"/>
          <w:w w:val="90"/>
        </w:rPr>
        <w:t> geri</w:t>
      </w:r>
      <w:r>
        <w:rPr>
          <w:color w:val="231F1F"/>
          <w:w w:val="90"/>
        </w:rPr>
        <w:t> kalan </w:t>
      </w:r>
      <w:r>
        <w:rPr>
          <w:color w:val="231F1F"/>
          <w:w w:val="85"/>
        </w:rPr>
        <w:t>hükümlerinin</w:t>
      </w:r>
      <w:r>
        <w:rPr>
          <w:color w:val="231F1F"/>
        </w:rPr>
        <w:t> </w:t>
      </w:r>
      <w:r>
        <w:rPr>
          <w:color w:val="231F1F"/>
          <w:w w:val="85"/>
        </w:rPr>
        <w:t>geçerliğini kısmen veya tamamen ortadan kaldırmaz.</w:t>
      </w:r>
    </w:p>
    <w:p>
      <w:pPr>
        <w:pStyle w:val="ListParagraph"/>
        <w:numPr>
          <w:ilvl w:val="0"/>
          <w:numId w:val="63"/>
        </w:numPr>
        <w:tabs>
          <w:tab w:pos="854" w:val="left" w:leader="none"/>
        </w:tabs>
        <w:spacing w:line="240" w:lineRule="auto" w:before="3" w:after="0"/>
        <w:ind w:left="187" w:right="172" w:firstLine="402"/>
        <w:jc w:val="both"/>
        <w:rPr>
          <w:sz w:val="20"/>
        </w:rPr>
      </w:pPr>
      <w:r>
        <w:rPr>
          <w:color w:val="231F1F"/>
          <w:w w:val="85"/>
          <w:sz w:val="20"/>
        </w:rPr>
        <w:t>Yapılan</w:t>
      </w:r>
      <w:r>
        <w:rPr>
          <w:color w:val="231F1F"/>
          <w:w w:val="85"/>
          <w:sz w:val="20"/>
        </w:rPr>
        <w:t> tespit</w:t>
      </w:r>
      <w:r>
        <w:rPr>
          <w:color w:val="231F1F"/>
          <w:w w:val="85"/>
          <w:sz w:val="20"/>
        </w:rPr>
        <w:t> sonucunda</w:t>
      </w:r>
      <w:r>
        <w:rPr>
          <w:color w:val="231F1F"/>
          <w:w w:val="85"/>
          <w:sz w:val="20"/>
        </w:rPr>
        <w:t> Anlaşma'nın</w:t>
      </w:r>
      <w:r>
        <w:rPr>
          <w:color w:val="231F1F"/>
          <w:sz w:val="20"/>
        </w:rPr>
        <w:t> </w:t>
      </w:r>
      <w:r>
        <w:rPr>
          <w:color w:val="231F1F"/>
          <w:w w:val="85"/>
          <w:sz w:val="20"/>
        </w:rPr>
        <w:t>yürütülmesine</w:t>
      </w:r>
      <w:r>
        <w:rPr>
          <w:color w:val="231F1F"/>
          <w:w w:val="85"/>
          <w:sz w:val="20"/>
        </w:rPr>
        <w:t> engel</w:t>
      </w:r>
      <w:r>
        <w:rPr>
          <w:color w:val="231F1F"/>
          <w:w w:val="85"/>
          <w:sz w:val="20"/>
        </w:rPr>
        <w:t> bir halin</w:t>
      </w:r>
      <w:r>
        <w:rPr>
          <w:color w:val="231F1F"/>
          <w:w w:val="85"/>
          <w:sz w:val="20"/>
        </w:rPr>
        <w:t> ortaya</w:t>
      </w:r>
      <w:r>
        <w:rPr>
          <w:color w:val="231F1F"/>
          <w:w w:val="85"/>
          <w:sz w:val="20"/>
        </w:rPr>
        <w:t> çıktığının anlaşılması dummunda, Anlaşma Borçlar Kanunu çerçevesinde geçersiz kabul edilir.</w:t>
      </w:r>
    </w:p>
    <w:p>
      <w:pPr>
        <w:pStyle w:val="Heading4"/>
        <w:spacing w:before="11"/>
        <w:ind w:left="587"/>
        <w:jc w:val="both"/>
      </w:pPr>
      <w:r>
        <w:rPr>
          <w:color w:val="231F1F"/>
          <w:spacing w:val="-2"/>
          <w:w w:val="85"/>
        </w:rPr>
        <w:t>Anlaşmazlıkların</w:t>
      </w:r>
      <w:r>
        <w:rPr>
          <w:color w:val="231F1F"/>
          <w:spacing w:val="-4"/>
        </w:rPr>
        <w:t> </w:t>
      </w:r>
      <w:r>
        <w:rPr>
          <w:color w:val="231F1F"/>
          <w:spacing w:val="-2"/>
          <w:w w:val="95"/>
        </w:rPr>
        <w:t>çözümü</w:t>
      </w:r>
    </w:p>
    <w:p>
      <w:pPr>
        <w:pStyle w:val="BodyText"/>
        <w:spacing w:line="244" w:lineRule="auto" w:before="1"/>
        <w:ind w:left="187" w:right="155" w:firstLine="503"/>
        <w:jc w:val="both"/>
      </w:pPr>
      <w:r>
        <w:rPr>
          <w:b/>
          <w:color w:val="231F1F"/>
          <w:w w:val="85"/>
        </w:rPr>
        <w:t>MADDE</w:t>
      </w:r>
      <w:r>
        <w:rPr>
          <w:b/>
          <w:color w:val="231F1F"/>
          <w:spacing w:val="-5"/>
          <w:w w:val="85"/>
        </w:rPr>
        <w:t> </w:t>
      </w:r>
      <w:r>
        <w:rPr>
          <w:b/>
          <w:color w:val="231F1F"/>
          <w:w w:val="85"/>
        </w:rPr>
        <w:t>18</w:t>
      </w:r>
      <w:r>
        <w:rPr>
          <w:b/>
          <w:color w:val="231F1F"/>
          <w:spacing w:val="-5"/>
          <w:w w:val="85"/>
        </w:rPr>
        <w:t> </w:t>
      </w:r>
      <w:r>
        <w:rPr>
          <w:color w:val="231F1F"/>
          <w:w w:val="85"/>
        </w:rPr>
        <w:t>-(1)</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yasal</w:t>
      </w:r>
      <w:r>
        <w:rPr>
          <w:color w:val="231F1F"/>
          <w:spacing w:val="-5"/>
          <w:w w:val="85"/>
        </w:rPr>
        <w:t> </w:t>
      </w:r>
      <w:r>
        <w:rPr>
          <w:color w:val="231F1F"/>
          <w:w w:val="85"/>
        </w:rPr>
        <w:t>düzenlemelere</w:t>
      </w:r>
      <w:r>
        <w:rPr>
          <w:color w:val="231F1F"/>
          <w:spacing w:val="-5"/>
          <w:w w:val="85"/>
        </w:rPr>
        <w:t> </w:t>
      </w:r>
      <w:r>
        <w:rPr>
          <w:color w:val="231F1F"/>
          <w:w w:val="85"/>
        </w:rPr>
        <w:t>göre</w:t>
      </w:r>
      <w:r>
        <w:rPr>
          <w:color w:val="231F1F"/>
          <w:spacing w:val="-5"/>
          <w:w w:val="85"/>
        </w:rPr>
        <w:t> </w:t>
      </w:r>
      <w:r>
        <w:rPr>
          <w:color w:val="231F1F"/>
          <w:w w:val="85"/>
        </w:rPr>
        <w:t>yorumlanacak</w:t>
      </w:r>
      <w:r>
        <w:rPr>
          <w:color w:val="231F1F"/>
          <w:spacing w:val="-5"/>
          <w:w w:val="85"/>
        </w:rPr>
        <w:t> </w:t>
      </w:r>
      <w:r>
        <w:rPr>
          <w:color w:val="231F1F"/>
          <w:w w:val="85"/>
        </w:rPr>
        <w:t>ve</w:t>
      </w:r>
      <w:r>
        <w:rPr>
          <w:color w:val="231F1F"/>
          <w:spacing w:val="-5"/>
          <w:w w:val="85"/>
        </w:rPr>
        <w:t> </w:t>
      </w:r>
      <w:r>
        <w:rPr>
          <w:color w:val="231F1F"/>
          <w:w w:val="85"/>
        </w:rPr>
        <w:t>yürütülecektir.</w:t>
      </w:r>
      <w:r>
        <w:rPr>
          <w:color w:val="231F1F"/>
          <w:spacing w:val="-5"/>
          <w:w w:val="85"/>
        </w:rPr>
        <w:t> </w:t>
      </w:r>
      <w:r>
        <w:rPr>
          <w:color w:val="231F1F"/>
          <w:w w:val="85"/>
        </w:rPr>
        <w:t>Bu anlaşmadan doğacak tüm uyuşmazlıklarda</w:t>
      </w:r>
      <w:r>
        <w:rPr>
          <w:color w:val="231F1F"/>
          <w:spacing w:val="-10"/>
          <w:w w:val="85"/>
        </w:rPr>
        <w:t> </w:t>
      </w:r>
      <w:r>
        <w:rPr>
          <w:color w:val="231F1F"/>
          <w:w w:val="85"/>
        </w:rPr>
        <w:t>Ankara Mahkeme ve İcra</w:t>
      </w:r>
      <w:r>
        <w:rPr>
          <w:color w:val="231F1F"/>
          <w:spacing w:val="-1"/>
          <w:w w:val="85"/>
        </w:rPr>
        <w:t> </w:t>
      </w:r>
      <w:r>
        <w:rPr>
          <w:color w:val="231F1F"/>
          <w:w w:val="85"/>
        </w:rPr>
        <w:t>Daireleri</w:t>
      </w:r>
      <w:r>
        <w:rPr>
          <w:color w:val="231F1F"/>
        </w:rPr>
        <w:t> </w:t>
      </w:r>
      <w:r>
        <w:rPr>
          <w:color w:val="231F1F"/>
          <w:w w:val="85"/>
        </w:rPr>
        <w:t>yetkilidir.</w:t>
      </w:r>
    </w:p>
    <w:p>
      <w:pPr>
        <w:pStyle w:val="BodyText"/>
        <w:spacing w:before="8"/>
      </w:pPr>
    </w:p>
    <w:p>
      <w:pPr>
        <w:pStyle w:val="Heading3"/>
        <w:ind w:left="19"/>
      </w:pPr>
      <w:r>
        <w:rPr>
          <w:color w:val="231F1F"/>
          <w:w w:val="80"/>
        </w:rPr>
        <w:t>SEKİZİNCİ</w:t>
      </w:r>
      <w:r>
        <w:rPr>
          <w:color w:val="231F1F"/>
          <w:spacing w:val="25"/>
        </w:rPr>
        <w:t> </w:t>
      </w:r>
      <w:r>
        <w:rPr>
          <w:color w:val="231F1F"/>
          <w:spacing w:val="-2"/>
          <w:w w:val="95"/>
        </w:rPr>
        <w:t>BÖLÜM</w:t>
      </w:r>
    </w:p>
    <w:p>
      <w:pPr>
        <w:pStyle w:val="Heading4"/>
        <w:spacing w:before="5"/>
        <w:ind w:left="27"/>
        <w:jc w:val="center"/>
      </w:pPr>
      <w:r>
        <w:rPr>
          <w:color w:val="231F1F"/>
          <w:w w:val="80"/>
        </w:rPr>
        <w:t>Mücbir</w:t>
      </w:r>
      <w:r>
        <w:rPr>
          <w:color w:val="231F1F"/>
          <w:spacing w:val="15"/>
        </w:rPr>
        <w:t> </w:t>
      </w:r>
      <w:r>
        <w:rPr>
          <w:color w:val="231F1F"/>
          <w:w w:val="80"/>
        </w:rPr>
        <w:t>Sebepler</w:t>
      </w:r>
      <w:r>
        <w:rPr>
          <w:color w:val="231F1F"/>
          <w:spacing w:val="15"/>
        </w:rPr>
        <w:t> </w:t>
      </w:r>
      <w:r>
        <w:rPr>
          <w:color w:val="231F1F"/>
          <w:w w:val="80"/>
        </w:rPr>
        <w:t>ve</w:t>
      </w:r>
      <w:r>
        <w:rPr>
          <w:color w:val="231F1F"/>
          <w:spacing w:val="3"/>
        </w:rPr>
        <w:t> </w:t>
      </w:r>
      <w:r>
        <w:rPr>
          <w:color w:val="231F1F"/>
          <w:w w:val="80"/>
        </w:rPr>
        <w:t>Öngörülmeyen</w:t>
      </w:r>
      <w:r>
        <w:rPr>
          <w:color w:val="231F1F"/>
          <w:spacing w:val="31"/>
        </w:rPr>
        <w:t> </w:t>
      </w:r>
      <w:r>
        <w:rPr>
          <w:color w:val="231F1F"/>
          <w:spacing w:val="-2"/>
          <w:w w:val="80"/>
        </w:rPr>
        <w:t>Haller</w:t>
      </w:r>
    </w:p>
    <w:p>
      <w:pPr>
        <w:spacing w:before="1"/>
        <w:ind w:left="0" w:right="4700" w:firstLine="0"/>
        <w:jc w:val="center"/>
        <w:rPr>
          <w:b/>
          <w:sz w:val="20"/>
        </w:rPr>
      </w:pPr>
      <w:r>
        <w:rPr>
          <w:b/>
          <w:color w:val="231F1F"/>
          <w:w w:val="80"/>
          <w:sz w:val="20"/>
        </w:rPr>
        <w:t>Mücbir</w:t>
      </w:r>
      <w:r>
        <w:rPr>
          <w:b/>
          <w:color w:val="231F1F"/>
          <w:spacing w:val="11"/>
          <w:sz w:val="20"/>
        </w:rPr>
        <w:t> </w:t>
      </w:r>
      <w:r>
        <w:rPr>
          <w:b/>
          <w:color w:val="231F1F"/>
          <w:spacing w:val="-2"/>
          <w:w w:val="90"/>
          <w:sz w:val="20"/>
        </w:rPr>
        <w:t>sebepler</w:t>
      </w:r>
    </w:p>
    <w:p>
      <w:pPr>
        <w:pStyle w:val="BodyText"/>
        <w:spacing w:line="244" w:lineRule="auto" w:before="1"/>
        <w:ind w:left="187" w:right="159" w:firstLine="498"/>
        <w:jc w:val="both"/>
      </w:pPr>
      <w:r>
        <w:rPr>
          <w:b/>
          <w:color w:val="231F1F"/>
          <w:w w:val="80"/>
        </w:rPr>
        <w:t>MADDE 19- </w:t>
      </w:r>
      <w:r>
        <w:rPr>
          <w:color w:val="231F1F"/>
          <w:w w:val="80"/>
        </w:rPr>
        <w:t>(1) Yan hizmet sağlayıcı</w:t>
      </w:r>
      <w:r>
        <w:rPr>
          <w:color w:val="231F1F"/>
        </w:rPr>
        <w:t> </w:t>
      </w:r>
      <w:r>
        <w:rPr>
          <w:color w:val="231F1F"/>
          <w:w w:val="80"/>
        </w:rPr>
        <w:t>bu Anlaşma</w:t>
      </w:r>
      <w:r>
        <w:rPr>
          <w:color w:val="231F1F"/>
        </w:rPr>
        <w:t> </w:t>
      </w:r>
      <w:r>
        <w:rPr>
          <w:color w:val="231F1F"/>
          <w:w w:val="80"/>
        </w:rPr>
        <w:t>kapsamındaki</w:t>
      </w:r>
      <w:r>
        <w:rPr>
          <w:color w:val="231F1F"/>
        </w:rPr>
        <w:t> </w:t>
      </w:r>
      <w:r>
        <w:rPr>
          <w:color w:val="231F1F"/>
          <w:w w:val="80"/>
        </w:rPr>
        <w:t>yükümlülüklerini, Elektrik</w:t>
      </w:r>
      <w:r>
        <w:rPr>
          <w:color w:val="231F1F"/>
          <w:w w:val="85"/>
        </w:rPr>
        <w:t> Piyasası</w:t>
      </w:r>
      <w:r>
        <w:rPr>
          <w:color w:val="231F1F"/>
          <w:w w:val="85"/>
        </w:rPr>
        <w:t> Lisans Yönetmeliğinin 35 inci maddesinde</w:t>
      </w:r>
      <w:r>
        <w:rPr>
          <w:color w:val="231F1F"/>
        </w:rPr>
        <w:t> </w:t>
      </w:r>
      <w:r>
        <w:rPr>
          <w:color w:val="231F1F"/>
          <w:w w:val="85"/>
        </w:rPr>
        <w:t>belirtilen</w:t>
      </w:r>
      <w:r>
        <w:rPr>
          <w:color w:val="231F1F"/>
          <w:w w:val="85"/>
        </w:rPr>
        <w:t> mücbir sebeplerden</w:t>
      </w:r>
      <w:r>
        <w:rPr>
          <w:color w:val="231F1F"/>
          <w:w w:val="85"/>
        </w:rPr>
        <w:t> dolayı</w:t>
      </w:r>
      <w:r>
        <w:rPr>
          <w:color w:val="231F1F"/>
          <w:w w:val="85"/>
        </w:rPr>
        <w:t> yerine getiremediği</w:t>
      </w:r>
      <w:r>
        <w:rPr>
          <w:color w:val="231F1F"/>
          <w:w w:val="85"/>
        </w:rPr>
        <w:t> takdirde</w:t>
      </w:r>
      <w:r>
        <w:rPr>
          <w:color w:val="231F1F"/>
          <w:spacing w:val="-2"/>
          <w:w w:val="85"/>
        </w:rPr>
        <w:t> </w:t>
      </w:r>
      <w:r>
        <w:rPr>
          <w:color w:val="231F1F"/>
          <w:w w:val="85"/>
        </w:rPr>
        <w:t>TEİAŞ'a</w:t>
      </w:r>
      <w:r>
        <w:rPr>
          <w:color w:val="231F1F"/>
          <w:w w:val="85"/>
        </w:rPr>
        <w:t> başvurur. TEİAŞ tarafından başvunınun uygun bulunması</w:t>
      </w:r>
      <w:r>
        <w:rPr>
          <w:color w:val="231F1F"/>
        </w:rPr>
        <w:t> </w:t>
      </w:r>
      <w:r>
        <w:rPr>
          <w:color w:val="231F1F"/>
          <w:w w:val="85"/>
        </w:rPr>
        <w:t>halinde </w:t>
      </w:r>
      <w:r>
        <w:rPr>
          <w:color w:val="231F1F"/>
          <w:spacing w:val="-2"/>
          <w:w w:val="95"/>
        </w:rPr>
        <w:t>mücbir</w:t>
      </w:r>
      <w:r>
        <w:rPr>
          <w:color w:val="231F1F"/>
          <w:spacing w:val="-8"/>
          <w:w w:val="95"/>
        </w:rPr>
        <w:t> </w:t>
      </w:r>
      <w:r>
        <w:rPr>
          <w:color w:val="231F1F"/>
          <w:spacing w:val="-2"/>
          <w:w w:val="95"/>
        </w:rPr>
        <w:t>sebep</w:t>
      </w:r>
      <w:r>
        <w:rPr>
          <w:color w:val="231F1F"/>
          <w:spacing w:val="-8"/>
          <w:w w:val="95"/>
        </w:rPr>
        <w:t> </w:t>
      </w:r>
      <w:r>
        <w:rPr>
          <w:color w:val="231F1F"/>
          <w:spacing w:val="-2"/>
          <w:w w:val="95"/>
        </w:rPr>
        <w:t>olayının</w:t>
      </w:r>
      <w:r>
        <w:rPr>
          <w:color w:val="231F1F"/>
          <w:spacing w:val="-4"/>
          <w:w w:val="95"/>
        </w:rPr>
        <w:t> </w:t>
      </w:r>
      <w:r>
        <w:rPr>
          <w:color w:val="231F1F"/>
          <w:spacing w:val="-2"/>
          <w:w w:val="95"/>
        </w:rPr>
        <w:t>veya</w:t>
      </w:r>
      <w:r>
        <w:rPr>
          <w:color w:val="231F1F"/>
          <w:spacing w:val="-8"/>
          <w:w w:val="95"/>
        </w:rPr>
        <w:t> </w:t>
      </w:r>
      <w:r>
        <w:rPr>
          <w:color w:val="231F1F"/>
          <w:spacing w:val="-2"/>
          <w:w w:val="95"/>
        </w:rPr>
        <w:t>etkilerinin</w:t>
      </w:r>
      <w:r>
        <w:rPr>
          <w:color w:val="231F1F"/>
          <w:spacing w:val="-6"/>
          <w:w w:val="95"/>
        </w:rPr>
        <w:t> </w:t>
      </w:r>
      <w:r>
        <w:rPr>
          <w:color w:val="231F1F"/>
          <w:spacing w:val="-2"/>
          <w:w w:val="95"/>
        </w:rPr>
        <w:t>devam</w:t>
      </w:r>
      <w:r>
        <w:rPr>
          <w:color w:val="231F1F"/>
          <w:spacing w:val="-8"/>
          <w:w w:val="95"/>
        </w:rPr>
        <w:t> </w:t>
      </w:r>
      <w:r>
        <w:rPr>
          <w:color w:val="231F1F"/>
          <w:spacing w:val="-2"/>
          <w:w w:val="95"/>
        </w:rPr>
        <w:t>ettiği</w:t>
      </w:r>
      <w:r>
        <w:rPr>
          <w:color w:val="231F1F"/>
          <w:spacing w:val="-7"/>
          <w:w w:val="95"/>
        </w:rPr>
        <w:t> </w:t>
      </w:r>
      <w:r>
        <w:rPr>
          <w:color w:val="231F1F"/>
          <w:spacing w:val="-2"/>
          <w:w w:val="95"/>
        </w:rPr>
        <w:t>ve</w:t>
      </w:r>
      <w:r>
        <w:rPr>
          <w:color w:val="231F1F"/>
          <w:spacing w:val="-8"/>
          <w:w w:val="95"/>
        </w:rPr>
        <w:t> </w:t>
      </w:r>
      <w:r>
        <w:rPr>
          <w:color w:val="231F1F"/>
          <w:spacing w:val="-2"/>
          <w:w w:val="94"/>
        </w:rPr>
        <w:t>yükümlülüğün•</w:t>
      </w:r>
      <w:r>
        <w:rPr>
          <w:color w:val="231F1F"/>
          <w:spacing w:val="10"/>
        </w:rPr>
        <w:t> </w:t>
      </w:r>
      <w:r>
        <w:rPr>
          <w:color w:val="231F1F"/>
          <w:spacing w:val="-2"/>
          <w:w w:val="95"/>
        </w:rPr>
        <w:t>yerine</w:t>
      </w:r>
      <w:r>
        <w:rPr>
          <w:color w:val="231F1F"/>
          <w:spacing w:val="-7"/>
          <w:w w:val="95"/>
        </w:rPr>
        <w:t> </w:t>
      </w:r>
      <w:r>
        <w:rPr>
          <w:color w:val="231F1F"/>
          <w:spacing w:val="-2"/>
          <w:w w:val="95"/>
        </w:rPr>
        <w:t>getirilmesini </w:t>
      </w:r>
      <w:r>
        <w:rPr>
          <w:color w:val="231F1F"/>
          <w:w w:val="95"/>
        </w:rPr>
        <w:t>engellediği</w:t>
      </w:r>
      <w:r>
        <w:rPr>
          <w:color w:val="231F1F"/>
          <w:spacing w:val="-9"/>
          <w:w w:val="95"/>
        </w:rPr>
        <w:t> </w:t>
      </w:r>
      <w:r>
        <w:rPr>
          <w:color w:val="231F1F"/>
          <w:w w:val="95"/>
        </w:rPr>
        <w:t>süre</w:t>
      </w:r>
      <w:r>
        <w:rPr>
          <w:color w:val="231F1F"/>
          <w:spacing w:val="-10"/>
          <w:w w:val="95"/>
        </w:rPr>
        <w:t> </w:t>
      </w:r>
      <w:r>
        <w:rPr>
          <w:color w:val="231F1F"/>
          <w:w w:val="95"/>
        </w:rPr>
        <w:t>boyunca</w:t>
      </w:r>
      <w:r>
        <w:rPr>
          <w:color w:val="231F1F"/>
          <w:spacing w:val="-10"/>
          <w:w w:val="95"/>
        </w:rPr>
        <w:t> </w:t>
      </w:r>
      <w:r>
        <w:rPr>
          <w:color w:val="231F1F"/>
          <w:w w:val="95"/>
        </w:rPr>
        <w:t>etkilenen</w:t>
      </w:r>
      <w:r>
        <w:rPr>
          <w:color w:val="231F1F"/>
          <w:spacing w:val="-8"/>
          <w:w w:val="95"/>
        </w:rPr>
        <w:t> </w:t>
      </w:r>
      <w:r>
        <w:rPr>
          <w:color w:val="231F1F"/>
          <w:w w:val="95"/>
        </w:rPr>
        <w:t>yükümlülükler</w:t>
      </w:r>
      <w:r>
        <w:rPr>
          <w:color w:val="231F1F"/>
          <w:spacing w:val="-8"/>
          <w:w w:val="95"/>
        </w:rPr>
        <w:t> </w:t>
      </w:r>
      <w:r>
        <w:rPr>
          <w:color w:val="231F1F"/>
          <w:w w:val="95"/>
        </w:rPr>
        <w:t>ertelenir</w:t>
      </w:r>
      <w:r>
        <w:rPr>
          <w:color w:val="231F1F"/>
          <w:spacing w:val="-10"/>
          <w:w w:val="95"/>
        </w:rPr>
        <w:t> </w:t>
      </w:r>
      <w:r>
        <w:rPr>
          <w:color w:val="231F1F"/>
          <w:w w:val="95"/>
        </w:rPr>
        <w:t>veya</w:t>
      </w:r>
      <w:r>
        <w:rPr>
          <w:color w:val="231F1F"/>
          <w:spacing w:val="-9"/>
          <w:w w:val="95"/>
        </w:rPr>
        <w:t> </w:t>
      </w:r>
      <w:r>
        <w:rPr>
          <w:color w:val="231F1F"/>
          <w:w w:val="95"/>
        </w:rPr>
        <w:t>plektrik</w:t>
      </w:r>
      <w:r>
        <w:rPr>
          <w:color w:val="231F1F"/>
          <w:spacing w:val="-8"/>
          <w:w w:val="95"/>
        </w:rPr>
        <w:t> </w:t>
      </w:r>
      <w:r>
        <w:rPr>
          <w:color w:val="231F1F"/>
          <w:w w:val="95"/>
        </w:rPr>
        <w:t>Piyasası</w:t>
      </w:r>
      <w:r>
        <w:rPr>
          <w:color w:val="231F1F"/>
          <w:spacing w:val="-4"/>
          <w:w w:val="95"/>
        </w:rPr>
        <w:t> </w:t>
      </w:r>
      <w:r>
        <w:rPr>
          <w:color w:val="231F1F"/>
          <w:w w:val="95"/>
        </w:rPr>
        <w:t>Lisans </w:t>
      </w:r>
      <w:r>
        <w:rPr>
          <w:color w:val="231F1F"/>
          <w:spacing w:val="-2"/>
          <w:w w:val="90"/>
        </w:rPr>
        <w:t>Yönetmeliğinde yer</w:t>
      </w:r>
      <w:r>
        <w:rPr>
          <w:color w:val="231F1F"/>
          <w:spacing w:val="-6"/>
          <w:w w:val="90"/>
        </w:rPr>
        <w:t> </w:t>
      </w:r>
      <w:r>
        <w:rPr>
          <w:color w:val="231F1F"/>
          <w:spacing w:val="-2"/>
          <w:w w:val="90"/>
        </w:rPr>
        <w:t>alan usulle</w:t>
      </w:r>
      <w:r>
        <w:rPr>
          <w:color w:val="231F1F"/>
          <w:spacing w:val="-5"/>
          <w:w w:val="90"/>
        </w:rPr>
        <w:t> </w:t>
      </w:r>
      <w:r>
        <w:rPr>
          <w:color w:val="231F1F"/>
          <w:spacing w:val="-2"/>
          <w:w w:val="90"/>
        </w:rPr>
        <w:t>askıya</w:t>
      </w:r>
      <w:r>
        <w:rPr>
          <w:color w:val="231F1F"/>
        </w:rPr>
        <w:t> </w:t>
      </w:r>
      <w:r>
        <w:rPr>
          <w:color w:val="231F1F"/>
          <w:spacing w:val="-2"/>
          <w:w w:val="90"/>
        </w:rPr>
        <w:t>alınır.</w:t>
      </w:r>
    </w:p>
    <w:p>
      <w:pPr>
        <w:pStyle w:val="BodyText"/>
        <w:spacing w:before="2"/>
      </w:pPr>
    </w:p>
    <w:p>
      <w:pPr>
        <w:pStyle w:val="Heading4"/>
        <w:spacing w:line="244" w:lineRule="auto"/>
        <w:ind w:left="2470" w:right="2445"/>
        <w:jc w:val="center"/>
      </w:pPr>
      <w:r>
        <w:rPr>
          <w:color w:val="231F1F"/>
          <w:w w:val="85"/>
        </w:rPr>
        <w:t>DOKllZllNCll</w:t>
      </w:r>
      <w:r>
        <w:rPr>
          <w:color w:val="231F1F"/>
        </w:rPr>
        <w:t> </w:t>
      </w:r>
      <w:r>
        <w:rPr>
          <w:color w:val="231F1F"/>
          <w:w w:val="85"/>
        </w:rPr>
        <w:t>BÖLÜM Çeşitli</w:t>
      </w:r>
      <w:r>
        <w:rPr>
          <w:color w:val="231F1F"/>
          <w:spacing w:val="-5"/>
          <w:w w:val="85"/>
        </w:rPr>
        <w:t> </w:t>
      </w:r>
      <w:r>
        <w:rPr>
          <w:color w:val="231F1F"/>
          <w:w w:val="85"/>
        </w:rPr>
        <w:t>ve</w:t>
      </w:r>
      <w:r>
        <w:rPr>
          <w:color w:val="231F1F"/>
          <w:spacing w:val="-11"/>
          <w:w w:val="85"/>
        </w:rPr>
        <w:t> </w:t>
      </w:r>
      <w:r>
        <w:rPr>
          <w:color w:val="231F1F"/>
          <w:w w:val="85"/>
        </w:rPr>
        <w:t>Son</w:t>
      </w:r>
      <w:r>
        <w:rPr>
          <w:color w:val="231F1F"/>
          <w:spacing w:val="-1"/>
          <w:w w:val="85"/>
        </w:rPr>
        <w:t> </w:t>
      </w:r>
      <w:r>
        <w:rPr>
          <w:color w:val="231F1F"/>
          <w:spacing w:val="-2"/>
          <w:w w:val="85"/>
        </w:rPr>
        <w:t>Hükümler</w:t>
      </w:r>
    </w:p>
    <w:p>
      <w:pPr>
        <w:spacing w:before="2"/>
        <w:ind w:left="0" w:right="4220" w:firstLine="0"/>
        <w:jc w:val="center"/>
        <w:rPr>
          <w:b/>
          <w:sz w:val="20"/>
        </w:rPr>
      </w:pPr>
      <w:r>
        <w:rPr>
          <w:b/>
          <w:color w:val="231F1F"/>
          <w:spacing w:val="-2"/>
          <w:w w:val="85"/>
          <w:sz w:val="20"/>
        </w:rPr>
        <w:t>Devir,</w:t>
      </w:r>
      <w:r>
        <w:rPr>
          <w:b/>
          <w:color w:val="231F1F"/>
          <w:spacing w:val="-2"/>
          <w:sz w:val="20"/>
        </w:rPr>
        <w:t> </w:t>
      </w:r>
      <w:r>
        <w:rPr>
          <w:b/>
          <w:color w:val="231F1F"/>
          <w:spacing w:val="-2"/>
          <w:w w:val="85"/>
          <w:sz w:val="20"/>
        </w:rPr>
        <w:t>temlik</w:t>
      </w:r>
      <w:r>
        <w:rPr>
          <w:b/>
          <w:color w:val="231F1F"/>
          <w:sz w:val="20"/>
        </w:rPr>
        <w:t> </w:t>
      </w:r>
      <w:r>
        <w:rPr>
          <w:b/>
          <w:color w:val="231F1F"/>
          <w:spacing w:val="-2"/>
          <w:w w:val="85"/>
          <w:sz w:val="20"/>
        </w:rPr>
        <w:t>ve</w:t>
      </w:r>
      <w:r>
        <w:rPr>
          <w:b/>
          <w:color w:val="231F1F"/>
          <w:spacing w:val="-5"/>
          <w:w w:val="85"/>
          <w:sz w:val="20"/>
        </w:rPr>
        <w:t> </w:t>
      </w:r>
      <w:r>
        <w:rPr>
          <w:b/>
          <w:color w:val="231F1F"/>
          <w:spacing w:val="-2"/>
          <w:w w:val="85"/>
          <w:sz w:val="20"/>
        </w:rPr>
        <w:t>rehin</w:t>
      </w:r>
    </w:p>
    <w:p>
      <w:pPr>
        <w:pStyle w:val="BodyText"/>
        <w:spacing w:line="242" w:lineRule="auto"/>
        <w:ind w:left="187" w:right="165" w:firstLine="498"/>
        <w:jc w:val="both"/>
      </w:pPr>
      <w:r>
        <w:rPr>
          <w:b/>
          <w:color w:val="231F1F"/>
          <w:w w:val="85"/>
        </w:rPr>
        <w:t>MADDE 20- </w:t>
      </w:r>
      <w:r>
        <w:rPr>
          <w:color w:val="231F1F"/>
          <w:w w:val="85"/>
        </w:rPr>
        <w:t>(1) Yan Ilizınet Sağlayıcı, TEİAŞ'ın</w:t>
      </w:r>
      <w:r>
        <w:rPr>
          <w:color w:val="231F1F"/>
        </w:rPr>
        <w:t> </w:t>
      </w:r>
      <w:r>
        <w:rPr>
          <w:color w:val="231F1F"/>
          <w:w w:val="85"/>
        </w:rPr>
        <w:t>yazılı izni olmaksızın bu Aıılaşma'dan </w:t>
      </w:r>
      <w:r>
        <w:rPr>
          <w:color w:val="231F1F"/>
          <w:w w:val="80"/>
        </w:rPr>
        <w:t>doğan hak ve yükümlülüklerini hiçbir şekilde</w:t>
      </w:r>
      <w:r>
        <w:rPr>
          <w:color w:val="231F1F"/>
        </w:rPr>
        <w:t> </w:t>
      </w:r>
      <w:r>
        <w:rPr>
          <w:color w:val="231F1F"/>
          <w:w w:val="80"/>
        </w:rPr>
        <w:t>başkasına</w:t>
      </w:r>
      <w:r>
        <w:rPr>
          <w:color w:val="231F1F"/>
        </w:rPr>
        <w:t> </w:t>
      </w:r>
      <w:r>
        <w:rPr>
          <w:color w:val="231F1F"/>
          <w:w w:val="80"/>
        </w:rPr>
        <w:t>devredemez</w:t>
      </w:r>
      <w:r>
        <w:rPr>
          <w:color w:val="231F1F"/>
        </w:rPr>
        <w:t> </w:t>
      </w:r>
      <w:r>
        <w:rPr>
          <w:color w:val="231F1F"/>
          <w:w w:val="80"/>
        </w:rPr>
        <w:t>veya devretme niyetiyle hareket</w:t>
      </w:r>
      <w:r>
        <w:rPr>
          <w:color w:val="231F1F"/>
          <w:w w:val="95"/>
        </w:rPr>
        <w:t> </w:t>
      </w:r>
      <w:r>
        <w:rPr>
          <w:color w:val="231F1F"/>
          <w:spacing w:val="-2"/>
          <w:w w:val="95"/>
        </w:rPr>
        <w:t>edemez.</w:t>
      </w:r>
    </w:p>
    <w:p>
      <w:pPr>
        <w:pStyle w:val="Heading4"/>
        <w:spacing w:before="6"/>
        <w:ind w:left="590"/>
      </w:pPr>
      <w:r>
        <w:rPr>
          <w:color w:val="231F1F"/>
          <w:spacing w:val="-2"/>
          <w:w w:val="90"/>
        </w:rPr>
        <w:t>Gizlilik</w:t>
      </w:r>
    </w:p>
    <w:p>
      <w:pPr>
        <w:pStyle w:val="BodyText"/>
        <w:spacing w:line="244" w:lineRule="auto"/>
        <w:ind w:left="188" w:right="159" w:firstLine="497"/>
        <w:jc w:val="both"/>
      </w:pPr>
      <w:r>
        <w:rPr>
          <w:b/>
          <w:color w:val="231F1F"/>
          <w:w w:val="80"/>
        </w:rPr>
        <w:t>MADDE 21- </w:t>
      </w:r>
      <w:r>
        <w:rPr>
          <w:color w:val="231F1F"/>
          <w:w w:val="80"/>
        </w:rPr>
        <w:t>(1)</w:t>
      </w:r>
      <w:r>
        <w:rPr>
          <w:color w:val="231F1F"/>
          <w:spacing w:val="-3"/>
          <w:w w:val="80"/>
        </w:rPr>
        <w:t> </w:t>
      </w:r>
      <w:r>
        <w:rPr>
          <w:color w:val="231F1F"/>
          <w:w w:val="80"/>
        </w:rPr>
        <w:t>Taraflar, ilgili mevzuatın</w:t>
      </w:r>
      <w:r>
        <w:rPr>
          <w:color w:val="231F1F"/>
          <w:spacing w:val="37"/>
        </w:rPr>
        <w:t> </w:t>
      </w:r>
      <w:r>
        <w:rPr>
          <w:color w:val="231F1F"/>
          <w:w w:val="80"/>
        </w:rPr>
        <w:t>uygulanması</w:t>
      </w:r>
      <w:r>
        <w:rPr>
          <w:color w:val="231F1F"/>
        </w:rPr>
        <w:t> </w:t>
      </w:r>
      <w:r>
        <w:rPr>
          <w:color w:val="231F1F"/>
          <w:w w:val="80"/>
        </w:rPr>
        <w:t>sonucu</w:t>
      </w:r>
      <w:r>
        <w:rPr>
          <w:color w:val="231F1F"/>
        </w:rPr>
        <w:t> </w:t>
      </w:r>
      <w:r>
        <w:rPr>
          <w:color w:val="231F1F"/>
          <w:w w:val="80"/>
        </w:rPr>
        <w:t>veya piyasa faaliyetleri</w:t>
      </w:r>
      <w:r>
        <w:rPr>
          <w:color w:val="231F1F"/>
        </w:rPr>
        <w:t> </w:t>
      </w:r>
      <w:r>
        <w:rPr>
          <w:color w:val="231F1F"/>
          <w:w w:val="80"/>
        </w:rPr>
        <w:t>veya</w:t>
      </w:r>
      <w:r>
        <w:rPr>
          <w:color w:val="231F1F"/>
        </w:rPr>
        <w:t> </w:t>
      </w:r>
      <w:r>
        <w:rPr>
          <w:color w:val="231F1F"/>
          <w:w w:val="80"/>
        </w:rPr>
        <w:t>başka bir yolla sahip oldukları</w:t>
      </w:r>
      <w:r>
        <w:rPr>
          <w:color w:val="231F1F"/>
        </w:rPr>
        <w:t> </w:t>
      </w:r>
      <w:r>
        <w:rPr>
          <w:color w:val="231F1F"/>
          <w:w w:val="80"/>
        </w:rPr>
        <w:t>ticari öneme</w:t>
      </w:r>
      <w:r>
        <w:rPr>
          <w:color w:val="231F1F"/>
          <w:spacing w:val="-3"/>
          <w:w w:val="80"/>
        </w:rPr>
        <w:t> </w:t>
      </w:r>
      <w:r>
        <w:rPr>
          <w:color w:val="231F1F"/>
          <w:w w:val="80"/>
        </w:rPr>
        <w:t>haiz bilgilerin gizli tutulması</w:t>
      </w:r>
      <w:r>
        <w:rPr>
          <w:color w:val="231F1F"/>
        </w:rPr>
        <w:t> </w:t>
      </w:r>
      <w:r>
        <w:rPr>
          <w:color w:val="231F1F"/>
          <w:w w:val="80"/>
        </w:rPr>
        <w:t>için gerekli</w:t>
      </w:r>
      <w:r>
        <w:rPr>
          <w:color w:val="231F1F"/>
        </w:rPr>
        <w:t> </w:t>
      </w:r>
      <w:r>
        <w:rPr>
          <w:color w:val="231F1F"/>
          <w:w w:val="80"/>
        </w:rPr>
        <w:t>tedbirleri</w:t>
      </w:r>
      <w:r>
        <w:rPr>
          <w:color w:val="231F1F"/>
        </w:rPr>
        <w:t> </w:t>
      </w:r>
      <w:r>
        <w:rPr>
          <w:color w:val="231F1F"/>
          <w:w w:val="80"/>
        </w:rPr>
        <w:t>almak</w:t>
      </w:r>
      <w:r>
        <w:rPr>
          <w:color w:val="231F1F"/>
          <w:spacing w:val="40"/>
        </w:rPr>
        <w:t> </w:t>
      </w:r>
      <w:r>
        <w:rPr>
          <w:color w:val="231F1F"/>
          <w:w w:val="85"/>
        </w:rPr>
        <w:t>ve kendi</w:t>
      </w:r>
      <w:r>
        <w:rPr>
          <w:color w:val="231F1F"/>
          <w:w w:val="85"/>
        </w:rPr>
        <w:t> iştirakleri</w:t>
      </w:r>
      <w:r>
        <w:rPr>
          <w:color w:val="231F1F"/>
          <w:w w:val="85"/>
        </w:rPr>
        <w:t> ve/veya</w:t>
      </w:r>
      <w:r>
        <w:rPr>
          <w:color w:val="231F1F"/>
          <w:w w:val="85"/>
        </w:rPr>
        <w:t> hissedarları</w:t>
      </w:r>
      <w:r>
        <w:rPr>
          <w:color w:val="231F1F"/>
          <w:w w:val="85"/>
        </w:rPr>
        <w:t> olan tüzel kişiler dahil üçüncü</w:t>
      </w:r>
      <w:r>
        <w:rPr>
          <w:color w:val="231F1F"/>
          <w:w w:val="85"/>
        </w:rPr>
        <w:t> şahıslara</w:t>
      </w:r>
      <w:r>
        <w:rPr>
          <w:color w:val="231F1F"/>
          <w:w w:val="85"/>
        </w:rPr>
        <w:t> açıklamamakla </w:t>
      </w:r>
      <w:r>
        <w:rPr>
          <w:color w:val="231F1F"/>
          <w:spacing w:val="-2"/>
          <w:w w:val="95"/>
        </w:rPr>
        <w:t>yükümlüdürler.</w:t>
      </w:r>
    </w:p>
    <w:p>
      <w:pPr>
        <w:pStyle w:val="ListParagraph"/>
        <w:numPr>
          <w:ilvl w:val="1"/>
          <w:numId w:val="63"/>
        </w:numPr>
        <w:tabs>
          <w:tab w:pos="928" w:val="left" w:leader="none"/>
        </w:tabs>
        <w:spacing w:line="229" w:lineRule="exact" w:before="0" w:after="0"/>
        <w:ind w:left="928" w:right="0" w:hanging="242"/>
        <w:jc w:val="left"/>
        <w:rPr>
          <w:color w:val="231F1F"/>
          <w:sz w:val="20"/>
        </w:rPr>
      </w:pPr>
      <w:r>
        <w:rPr>
          <w:color w:val="231F1F"/>
          <w:w w:val="80"/>
          <w:sz w:val="20"/>
        </w:rPr>
        <w:t>Aşağıda</w:t>
      </w:r>
      <w:r>
        <w:rPr>
          <w:color w:val="231F1F"/>
          <w:spacing w:val="15"/>
          <w:sz w:val="20"/>
        </w:rPr>
        <w:t> </w:t>
      </w:r>
      <w:r>
        <w:rPr>
          <w:color w:val="231F1F"/>
          <w:w w:val="80"/>
          <w:sz w:val="20"/>
        </w:rPr>
        <w:t>sayılan</w:t>
      </w:r>
      <w:r>
        <w:rPr>
          <w:color w:val="231F1F"/>
          <w:spacing w:val="9"/>
          <w:sz w:val="20"/>
        </w:rPr>
        <w:t> </w:t>
      </w:r>
      <w:r>
        <w:rPr>
          <w:color w:val="231F1F"/>
          <w:w w:val="80"/>
          <w:sz w:val="20"/>
        </w:rPr>
        <w:t>durumlar</w:t>
      </w:r>
      <w:r>
        <w:rPr>
          <w:color w:val="231F1F"/>
          <w:spacing w:val="17"/>
          <w:sz w:val="20"/>
        </w:rPr>
        <w:t> </w:t>
      </w:r>
      <w:r>
        <w:rPr>
          <w:color w:val="231F1F"/>
          <w:w w:val="80"/>
          <w:sz w:val="20"/>
        </w:rPr>
        <w:t>birinci</w:t>
      </w:r>
      <w:r>
        <w:rPr>
          <w:color w:val="231F1F"/>
          <w:spacing w:val="14"/>
          <w:sz w:val="20"/>
        </w:rPr>
        <w:t> </w:t>
      </w:r>
      <w:r>
        <w:rPr>
          <w:color w:val="231F1F"/>
          <w:w w:val="80"/>
          <w:sz w:val="20"/>
        </w:rPr>
        <w:t>fıkradaki</w:t>
      </w:r>
      <w:r>
        <w:rPr>
          <w:color w:val="231F1F"/>
          <w:spacing w:val="17"/>
          <w:sz w:val="20"/>
        </w:rPr>
        <w:t> </w:t>
      </w:r>
      <w:r>
        <w:rPr>
          <w:color w:val="231F1F"/>
          <w:w w:val="80"/>
          <w:sz w:val="20"/>
        </w:rPr>
        <w:t>hükmün</w:t>
      </w:r>
      <w:r>
        <w:rPr>
          <w:color w:val="231F1F"/>
          <w:spacing w:val="17"/>
          <w:sz w:val="20"/>
        </w:rPr>
        <w:t> </w:t>
      </w:r>
      <w:r>
        <w:rPr>
          <w:color w:val="231F1F"/>
          <w:w w:val="80"/>
          <w:sz w:val="20"/>
        </w:rPr>
        <w:t>istisnasını</w:t>
      </w:r>
      <w:r>
        <w:rPr>
          <w:color w:val="231F1F"/>
          <w:spacing w:val="17"/>
          <w:sz w:val="20"/>
        </w:rPr>
        <w:t> </w:t>
      </w:r>
      <w:r>
        <w:rPr>
          <w:color w:val="231F1F"/>
          <w:spacing w:val="-2"/>
          <w:w w:val="80"/>
          <w:sz w:val="20"/>
        </w:rPr>
        <w:t>oluşturur:</w:t>
      </w:r>
    </w:p>
    <w:p>
      <w:pPr>
        <w:pStyle w:val="ListParagraph"/>
        <w:numPr>
          <w:ilvl w:val="2"/>
          <w:numId w:val="63"/>
        </w:numPr>
        <w:tabs>
          <w:tab w:pos="1182" w:val="left" w:leader="none"/>
        </w:tabs>
        <w:spacing w:line="240" w:lineRule="auto" w:before="1" w:after="0"/>
        <w:ind w:left="1182" w:right="0" w:hanging="496"/>
        <w:jc w:val="left"/>
        <w:rPr>
          <w:sz w:val="20"/>
        </w:rPr>
      </w:pPr>
      <w:r>
        <w:rPr>
          <w:color w:val="231F1F"/>
          <w:w w:val="80"/>
          <w:sz w:val="20"/>
        </w:rPr>
        <w:t>Söz</w:t>
      </w:r>
      <w:r>
        <w:rPr>
          <w:color w:val="231F1F"/>
          <w:sz w:val="20"/>
        </w:rPr>
        <w:t> </w:t>
      </w:r>
      <w:r>
        <w:rPr>
          <w:color w:val="231F1F"/>
          <w:w w:val="80"/>
          <w:sz w:val="20"/>
        </w:rPr>
        <w:t>konusu</w:t>
      </w:r>
      <w:r>
        <w:rPr>
          <w:color w:val="231F1F"/>
          <w:spacing w:val="15"/>
          <w:sz w:val="20"/>
        </w:rPr>
        <w:t> </w:t>
      </w:r>
      <w:r>
        <w:rPr>
          <w:color w:val="231F1F"/>
          <w:w w:val="80"/>
          <w:sz w:val="20"/>
        </w:rPr>
        <w:t>bilginin</w:t>
      </w:r>
      <w:r>
        <w:rPr>
          <w:color w:val="231F1F"/>
          <w:spacing w:val="12"/>
          <w:sz w:val="20"/>
        </w:rPr>
        <w:t> </w:t>
      </w:r>
      <w:r>
        <w:rPr>
          <w:color w:val="231F1F"/>
          <w:w w:val="80"/>
          <w:sz w:val="20"/>
        </w:rPr>
        <w:t>tarafların</w:t>
      </w:r>
      <w:r>
        <w:rPr>
          <w:color w:val="231F1F"/>
          <w:spacing w:val="5"/>
          <w:sz w:val="20"/>
        </w:rPr>
        <w:t> </w:t>
      </w:r>
      <w:r>
        <w:rPr>
          <w:color w:val="231F1F"/>
          <w:w w:val="80"/>
          <w:sz w:val="20"/>
        </w:rPr>
        <w:t>açıkça</w:t>
      </w:r>
      <w:r>
        <w:rPr>
          <w:color w:val="231F1F"/>
          <w:spacing w:val="3"/>
          <w:sz w:val="20"/>
        </w:rPr>
        <w:t> </w:t>
      </w:r>
      <w:r>
        <w:rPr>
          <w:color w:val="231F1F"/>
          <w:w w:val="80"/>
          <w:sz w:val="20"/>
        </w:rPr>
        <w:t>kusuru</w:t>
      </w:r>
      <w:r>
        <w:rPr>
          <w:color w:val="231F1F"/>
          <w:spacing w:val="-3"/>
          <w:sz w:val="20"/>
        </w:rPr>
        <w:t> </w:t>
      </w:r>
      <w:r>
        <w:rPr>
          <w:color w:val="231F1F"/>
          <w:w w:val="80"/>
          <w:sz w:val="20"/>
        </w:rPr>
        <w:t>olmaksızın</w:t>
      </w:r>
      <w:r>
        <w:rPr>
          <w:color w:val="231F1F"/>
          <w:spacing w:val="24"/>
          <w:sz w:val="20"/>
        </w:rPr>
        <w:t> </w:t>
      </w:r>
      <w:r>
        <w:rPr>
          <w:color w:val="231F1F"/>
          <w:w w:val="80"/>
          <w:sz w:val="20"/>
        </w:rPr>
        <w:t>kamu</w:t>
      </w:r>
      <w:r>
        <w:rPr>
          <w:color w:val="231F1F"/>
          <w:spacing w:val="4"/>
          <w:sz w:val="20"/>
        </w:rPr>
        <w:t> </w:t>
      </w:r>
      <w:r>
        <w:rPr>
          <w:color w:val="231F1F"/>
          <w:w w:val="80"/>
          <w:sz w:val="20"/>
        </w:rPr>
        <w:t>tarafından</w:t>
      </w:r>
      <w:r>
        <w:rPr>
          <w:color w:val="231F1F"/>
          <w:spacing w:val="10"/>
          <w:sz w:val="20"/>
        </w:rPr>
        <w:t> </w:t>
      </w:r>
      <w:r>
        <w:rPr>
          <w:color w:val="231F1F"/>
          <w:spacing w:val="-2"/>
          <w:w w:val="80"/>
          <w:sz w:val="20"/>
        </w:rPr>
        <w:t>öğrenilmesi.</w:t>
      </w:r>
    </w:p>
    <w:p>
      <w:pPr>
        <w:pStyle w:val="ListParagraph"/>
        <w:numPr>
          <w:ilvl w:val="2"/>
          <w:numId w:val="63"/>
        </w:numPr>
        <w:tabs>
          <w:tab w:pos="1186" w:val="left" w:leader="none"/>
        </w:tabs>
        <w:spacing w:line="240" w:lineRule="auto" w:before="1" w:after="0"/>
        <w:ind w:left="1186" w:right="0" w:hanging="500"/>
        <w:jc w:val="left"/>
        <w:rPr>
          <w:sz w:val="20"/>
        </w:rPr>
      </w:pPr>
      <w:r>
        <w:rPr>
          <w:color w:val="231F1F"/>
          <w:w w:val="80"/>
          <w:sz w:val="20"/>
        </w:rPr>
        <w:t>Herhangi</w:t>
      </w:r>
      <w:r>
        <w:rPr>
          <w:color w:val="231F1F"/>
          <w:spacing w:val="17"/>
          <w:sz w:val="20"/>
        </w:rPr>
        <w:t> </w:t>
      </w:r>
      <w:r>
        <w:rPr>
          <w:color w:val="231F1F"/>
          <w:w w:val="80"/>
          <w:sz w:val="20"/>
        </w:rPr>
        <w:t>bir</w:t>
      </w:r>
      <w:r>
        <w:rPr>
          <w:color w:val="231F1F"/>
          <w:spacing w:val="-1"/>
          <w:sz w:val="20"/>
        </w:rPr>
        <w:t> </w:t>
      </w:r>
      <w:r>
        <w:rPr>
          <w:color w:val="231F1F"/>
          <w:w w:val="80"/>
          <w:sz w:val="20"/>
        </w:rPr>
        <w:t>yasal</w:t>
      </w:r>
      <w:r>
        <w:rPr>
          <w:color w:val="231F1F"/>
          <w:spacing w:val="16"/>
          <w:sz w:val="20"/>
        </w:rPr>
        <w:t> </w:t>
      </w:r>
      <w:r>
        <w:rPr>
          <w:color w:val="231F1F"/>
          <w:w w:val="80"/>
          <w:sz w:val="20"/>
        </w:rPr>
        <w:t>yükümlülük</w:t>
      </w:r>
      <w:r>
        <w:rPr>
          <w:color w:val="231F1F"/>
          <w:spacing w:val="29"/>
          <w:sz w:val="20"/>
        </w:rPr>
        <w:t> </w:t>
      </w:r>
      <w:r>
        <w:rPr>
          <w:color w:val="231F1F"/>
          <w:w w:val="80"/>
          <w:sz w:val="20"/>
        </w:rPr>
        <w:t>uyarınca</w:t>
      </w:r>
      <w:r>
        <w:rPr>
          <w:color w:val="231F1F"/>
          <w:spacing w:val="7"/>
          <w:sz w:val="20"/>
        </w:rPr>
        <w:t> </w:t>
      </w:r>
      <w:r>
        <w:rPr>
          <w:color w:val="231F1F"/>
          <w:w w:val="80"/>
          <w:sz w:val="20"/>
        </w:rPr>
        <w:t>açıklanması</w:t>
      </w:r>
      <w:r>
        <w:rPr>
          <w:color w:val="231F1F"/>
          <w:spacing w:val="25"/>
          <w:sz w:val="20"/>
        </w:rPr>
        <w:t> </w:t>
      </w:r>
      <w:r>
        <w:rPr>
          <w:color w:val="231F1F"/>
          <w:w w:val="80"/>
          <w:sz w:val="20"/>
        </w:rPr>
        <w:t>gereğinin</w:t>
      </w:r>
      <w:r>
        <w:rPr>
          <w:color w:val="231F1F"/>
          <w:spacing w:val="25"/>
          <w:sz w:val="20"/>
        </w:rPr>
        <w:t> </w:t>
      </w:r>
      <w:r>
        <w:rPr>
          <w:color w:val="231F1F"/>
          <w:w w:val="80"/>
          <w:sz w:val="20"/>
        </w:rPr>
        <w:t>ortaya</w:t>
      </w:r>
      <w:r>
        <w:rPr>
          <w:color w:val="231F1F"/>
          <w:spacing w:val="5"/>
          <w:sz w:val="20"/>
        </w:rPr>
        <w:t> </w:t>
      </w:r>
      <w:r>
        <w:rPr>
          <w:color w:val="231F1F"/>
          <w:spacing w:val="-2"/>
          <w:w w:val="80"/>
          <w:sz w:val="20"/>
        </w:rPr>
        <w:t>çıkması.</w:t>
      </w:r>
    </w:p>
    <w:p>
      <w:pPr>
        <w:pStyle w:val="Heading4"/>
        <w:spacing w:line="228" w:lineRule="exact" w:before="15"/>
        <w:ind w:left="584"/>
        <w:jc w:val="both"/>
      </w:pPr>
      <w:r>
        <w:rPr>
          <w:color w:val="231F1F"/>
          <w:w w:val="85"/>
        </w:rPr>
        <w:t>Fikri</w:t>
      </w:r>
      <w:r>
        <w:rPr>
          <w:color w:val="231F1F"/>
          <w:spacing w:val="-4"/>
          <w:w w:val="85"/>
        </w:rPr>
        <w:t> </w:t>
      </w:r>
      <w:r>
        <w:rPr>
          <w:color w:val="231F1F"/>
          <w:spacing w:val="-2"/>
          <w:w w:val="95"/>
        </w:rPr>
        <w:t>haklar</w:t>
      </w:r>
    </w:p>
    <w:p>
      <w:pPr>
        <w:pStyle w:val="BodyText"/>
        <w:spacing w:line="242" w:lineRule="auto"/>
        <w:ind w:left="188" w:right="155" w:firstLine="498"/>
        <w:jc w:val="both"/>
      </w:pPr>
      <w:r>
        <w:rPr>
          <w:b/>
          <w:color w:val="231F1F"/>
          <w:w w:val="85"/>
        </w:rPr>
        <w:t>MA.DDE</w:t>
      </w:r>
      <w:r>
        <w:rPr>
          <w:b/>
          <w:color w:val="231F1F"/>
          <w:spacing w:val="-1"/>
          <w:w w:val="85"/>
        </w:rPr>
        <w:t> </w:t>
      </w:r>
      <w:r>
        <w:rPr>
          <w:b/>
          <w:color w:val="231F1F"/>
          <w:w w:val="85"/>
        </w:rPr>
        <w:t>22</w:t>
      </w:r>
      <w:r>
        <w:rPr>
          <w:b/>
          <w:color w:val="231F1F"/>
          <w:spacing w:val="-5"/>
          <w:w w:val="85"/>
        </w:rPr>
        <w:t> </w:t>
      </w:r>
      <w:r>
        <w:rPr>
          <w:color w:val="231F1F"/>
          <w:w w:val="85"/>
        </w:rPr>
        <w:t>-el)</w:t>
      </w:r>
      <w:r>
        <w:rPr>
          <w:color w:val="231F1F"/>
          <w:spacing w:val="-5"/>
          <w:w w:val="85"/>
        </w:rPr>
        <w:t> </w:t>
      </w:r>
      <w:r>
        <w:rPr>
          <w:color w:val="231F1F"/>
          <w:w w:val="85"/>
        </w:rPr>
        <w:t>Aksi yönde</w:t>
      </w:r>
      <w:r>
        <w:rPr>
          <w:color w:val="231F1F"/>
          <w:spacing w:val="-3"/>
          <w:w w:val="85"/>
        </w:rPr>
        <w:t> </w:t>
      </w:r>
      <w:r>
        <w:rPr>
          <w:color w:val="231F1F"/>
          <w:w w:val="85"/>
        </w:rPr>
        <w:t>anlaşma</w:t>
      </w:r>
      <w:r>
        <w:rPr>
          <w:color w:val="231F1F"/>
        </w:rPr>
        <w:t> </w:t>
      </w:r>
      <w:r>
        <w:rPr>
          <w:color w:val="231F1F"/>
          <w:w w:val="85"/>
        </w:rPr>
        <w:t>yapılmamışsa</w:t>
      </w:r>
      <w:r>
        <w:rPr>
          <w:color w:val="231F1F"/>
          <w:spacing w:val="10"/>
        </w:rPr>
        <w:t> </w:t>
      </w:r>
      <w:r>
        <w:rPr>
          <w:color w:val="231F1F"/>
          <w:w w:val="85"/>
        </w:rPr>
        <w:t>bu</w:t>
      </w:r>
      <w:r>
        <w:rPr>
          <w:color w:val="231F1F"/>
          <w:spacing w:val="-5"/>
          <w:w w:val="85"/>
        </w:rPr>
        <w:t> </w:t>
      </w:r>
      <w:r>
        <w:rPr>
          <w:color w:val="231F1F"/>
          <w:w w:val="85"/>
        </w:rPr>
        <w:t>Aıılaşma'nın sona ermesine kadar, </w:t>
      </w:r>
      <w:r>
        <w:rPr>
          <w:color w:val="231F1F"/>
          <w:w w:val="90"/>
        </w:rPr>
        <w:t>Anlaşına'nın</w:t>
      </w:r>
      <w:r>
        <w:rPr>
          <w:color w:val="231F1F"/>
          <w:w w:val="90"/>
        </w:rPr>
        <w:t> konusu</w:t>
      </w:r>
      <w:r>
        <w:rPr>
          <w:color w:val="231F1F"/>
          <w:w w:val="90"/>
        </w:rPr>
        <w:t> ile</w:t>
      </w:r>
      <w:r>
        <w:rPr>
          <w:color w:val="231F1F"/>
          <w:w w:val="90"/>
        </w:rPr>
        <w:t> ilgili</w:t>
      </w:r>
      <w:r>
        <w:rPr>
          <w:color w:val="231F1F"/>
          <w:w w:val="90"/>
        </w:rPr>
        <w:t> olarak</w:t>
      </w:r>
      <w:r>
        <w:rPr>
          <w:color w:val="231F1F"/>
          <w:w w:val="90"/>
        </w:rPr>
        <w:t> taraflardan</w:t>
      </w:r>
      <w:r>
        <w:rPr>
          <w:color w:val="231F1F"/>
          <w:w w:val="90"/>
        </w:rPr>
        <w:t> birinin</w:t>
      </w:r>
      <w:r>
        <w:rPr>
          <w:color w:val="231F1F"/>
          <w:w w:val="90"/>
        </w:rPr>
        <w:t> çalışanları,</w:t>
      </w:r>
      <w:r>
        <w:rPr>
          <w:color w:val="231F1F"/>
          <w:w w:val="90"/>
        </w:rPr>
        <w:t> yetkili</w:t>
      </w:r>
      <w:r>
        <w:rPr>
          <w:color w:val="231F1F"/>
          <w:w w:val="90"/>
        </w:rPr>
        <w:t> temsilcileri</w:t>
      </w:r>
      <w:r>
        <w:rPr>
          <w:color w:val="231F1F"/>
          <w:w w:val="90"/>
        </w:rPr>
        <w:t> veya </w:t>
      </w:r>
      <w:r>
        <w:rPr>
          <w:color w:val="231F1F"/>
          <w:w w:val="80"/>
        </w:rPr>
        <w:t>danışmanları</w:t>
      </w:r>
      <w:r>
        <w:rPr>
          <w:color w:val="231F1F"/>
          <w:spacing w:val="24"/>
        </w:rPr>
        <w:t> </w:t>
      </w:r>
      <w:r>
        <w:rPr>
          <w:color w:val="231F1F"/>
          <w:w w:val="80"/>
        </w:rPr>
        <w:t>tarafından geliştirilen</w:t>
      </w:r>
      <w:r>
        <w:rPr>
          <w:color w:val="231F1F"/>
        </w:rPr>
        <w:t> </w:t>
      </w:r>
      <w:r>
        <w:rPr>
          <w:color w:val="231F1F"/>
          <w:w w:val="80"/>
        </w:rPr>
        <w:t>veya ortaya konulan</w:t>
      </w:r>
      <w:r>
        <w:rPr>
          <w:color w:val="231F1F"/>
        </w:rPr>
        <w:t> </w:t>
      </w:r>
      <w:r>
        <w:rPr>
          <w:color w:val="231F1F"/>
          <w:w w:val="80"/>
        </w:rPr>
        <w:t>tüm fikri</w:t>
      </w:r>
      <w:r>
        <w:rPr>
          <w:color w:val="231F1F"/>
        </w:rPr>
        <w:t> </w:t>
      </w:r>
      <w:r>
        <w:rPr>
          <w:color w:val="231F1F"/>
          <w:w w:val="80"/>
        </w:rPr>
        <w:t>hakların sahibi ilgili taraf</w:t>
      </w:r>
      <w:r>
        <w:rPr>
          <w:color w:val="231F1F"/>
          <w:spacing w:val="-3"/>
          <w:w w:val="80"/>
        </w:rPr>
        <w:t> </w:t>
      </w:r>
      <w:r>
        <w:rPr>
          <w:color w:val="231F1F"/>
          <w:w w:val="80"/>
        </w:rPr>
        <w:t>olacaktır.</w:t>
      </w:r>
    </w:p>
    <w:p>
      <w:pPr>
        <w:pStyle w:val="Heading4"/>
        <w:spacing w:before="8"/>
        <w:ind w:left="585"/>
      </w:pPr>
      <w:r>
        <w:rPr>
          <w:color w:val="231F1F"/>
          <w:w w:val="80"/>
        </w:rPr>
        <w:t>Mevzuata</w:t>
      </w:r>
      <w:r>
        <w:rPr>
          <w:color w:val="231F1F"/>
          <w:spacing w:val="30"/>
        </w:rPr>
        <w:t> </w:t>
      </w:r>
      <w:r>
        <w:rPr>
          <w:color w:val="231F1F"/>
          <w:spacing w:val="-4"/>
          <w:w w:val="95"/>
        </w:rPr>
        <w:t>uyum</w:t>
      </w:r>
    </w:p>
    <w:p>
      <w:pPr>
        <w:pStyle w:val="BodyText"/>
        <w:spacing w:before="1"/>
        <w:ind w:left="188" w:firstLine="397"/>
      </w:pPr>
      <w:r>
        <w:rPr>
          <w:b/>
          <w:color w:val="231F1F"/>
          <w:w w:val="85"/>
        </w:rPr>
        <w:t>MADDE</w:t>
      </w:r>
      <w:r>
        <w:rPr>
          <w:b/>
          <w:color w:val="231F1F"/>
          <w:spacing w:val="37"/>
        </w:rPr>
        <w:t> </w:t>
      </w:r>
      <w:r>
        <w:rPr>
          <w:b/>
          <w:color w:val="231F1F"/>
          <w:w w:val="85"/>
        </w:rPr>
        <w:t>23-</w:t>
      </w:r>
      <w:r>
        <w:rPr>
          <w:b/>
          <w:color w:val="231F1F"/>
          <w:spacing w:val="20"/>
        </w:rPr>
        <w:t> </w:t>
      </w:r>
      <w:r>
        <w:rPr>
          <w:color w:val="231F1F"/>
          <w:w w:val="85"/>
        </w:rPr>
        <w:t>(1)</w:t>
      </w:r>
      <w:r>
        <w:rPr>
          <w:color w:val="231F1F"/>
          <w:spacing w:val="23"/>
        </w:rPr>
        <w:t> </w:t>
      </w:r>
      <w:r>
        <w:rPr>
          <w:color w:val="231F1F"/>
          <w:w w:val="85"/>
        </w:rPr>
        <w:t>Bu</w:t>
      </w:r>
      <w:r>
        <w:rPr>
          <w:color w:val="231F1F"/>
          <w:spacing w:val="33"/>
        </w:rPr>
        <w:t> </w:t>
      </w:r>
      <w:r>
        <w:rPr>
          <w:color w:val="231F1F"/>
          <w:w w:val="85"/>
        </w:rPr>
        <w:t>Anlaşma'nın</w:t>
      </w:r>
      <w:r>
        <w:rPr>
          <w:color w:val="231F1F"/>
          <w:spacing w:val="39"/>
        </w:rPr>
        <w:t> </w:t>
      </w:r>
      <w:r>
        <w:rPr>
          <w:color w:val="231F1F"/>
          <w:w w:val="85"/>
        </w:rPr>
        <w:t>yürürlük</w:t>
      </w:r>
      <w:r>
        <w:rPr>
          <w:color w:val="231F1F"/>
          <w:spacing w:val="30"/>
        </w:rPr>
        <w:t> </w:t>
      </w:r>
      <w:r>
        <w:rPr>
          <w:color w:val="231F1F"/>
          <w:w w:val="85"/>
        </w:rPr>
        <w:t>tarihindeki</w:t>
      </w:r>
      <w:r>
        <w:rPr>
          <w:color w:val="231F1F"/>
          <w:spacing w:val="38"/>
        </w:rPr>
        <w:t> </w:t>
      </w:r>
      <w:r>
        <w:rPr>
          <w:color w:val="231F1F"/>
          <w:w w:val="85"/>
        </w:rPr>
        <w:t>mevzuat</w:t>
      </w:r>
      <w:r>
        <w:rPr>
          <w:color w:val="231F1F"/>
          <w:spacing w:val="32"/>
        </w:rPr>
        <w:t> </w:t>
      </w:r>
      <w:r>
        <w:rPr>
          <w:color w:val="231F1F"/>
          <w:w w:val="85"/>
        </w:rPr>
        <w:t>ile</w:t>
      </w:r>
      <w:r>
        <w:rPr>
          <w:color w:val="231F1F"/>
          <w:spacing w:val="21"/>
        </w:rPr>
        <w:t> </w:t>
      </w:r>
      <w:r>
        <w:rPr>
          <w:color w:val="231F1F"/>
          <w:w w:val="85"/>
        </w:rPr>
        <w:t>olabilecek</w:t>
      </w:r>
      <w:r>
        <w:rPr>
          <w:color w:val="231F1F"/>
          <w:spacing w:val="36"/>
        </w:rPr>
        <w:t> </w:t>
      </w:r>
      <w:r>
        <w:rPr>
          <w:color w:val="231F1F"/>
          <w:w w:val="85"/>
        </w:rPr>
        <w:t>mevzuat </w:t>
      </w:r>
      <w:r>
        <w:rPr>
          <w:color w:val="231F1F"/>
          <w:w w:val="90"/>
        </w:rPr>
        <w:t>değişiklikleri</w:t>
      </w:r>
      <w:r>
        <w:rPr>
          <w:color w:val="231F1F"/>
          <w:spacing w:val="-8"/>
          <w:w w:val="90"/>
        </w:rPr>
        <w:t> </w:t>
      </w:r>
      <w:r>
        <w:rPr>
          <w:color w:val="231F1F"/>
          <w:w w:val="90"/>
        </w:rPr>
        <w:t>taraflar</w:t>
      </w:r>
      <w:r>
        <w:rPr>
          <w:color w:val="231F1F"/>
          <w:spacing w:val="-7"/>
          <w:w w:val="90"/>
        </w:rPr>
        <w:t> </w:t>
      </w:r>
      <w:r>
        <w:rPr>
          <w:color w:val="231F1F"/>
          <w:w w:val="90"/>
        </w:rPr>
        <w:t>için</w:t>
      </w:r>
      <w:r>
        <w:rPr>
          <w:color w:val="231F1F"/>
          <w:spacing w:val="-8"/>
          <w:w w:val="90"/>
        </w:rPr>
        <w:t> </w:t>
      </w:r>
      <w:r>
        <w:rPr>
          <w:color w:val="231F1F"/>
          <w:w w:val="90"/>
        </w:rPr>
        <w:t>bağlayıcıdır.</w:t>
      </w:r>
    </w:p>
    <w:p>
      <w:pPr>
        <w:pStyle w:val="Heading4"/>
        <w:spacing w:before="6"/>
        <w:ind w:left="590"/>
      </w:pPr>
      <w:r>
        <w:rPr>
          <w:color w:val="231F1F"/>
          <w:w w:val="80"/>
        </w:rPr>
        <w:t>Geçerli</w:t>
      </w:r>
      <w:r>
        <w:rPr>
          <w:color w:val="231F1F"/>
          <w:spacing w:val="10"/>
        </w:rPr>
        <w:t> </w:t>
      </w:r>
      <w:r>
        <w:rPr>
          <w:color w:val="231F1F"/>
          <w:spacing w:val="-4"/>
          <w:w w:val="90"/>
        </w:rPr>
        <w:t>hukuk</w:t>
      </w:r>
    </w:p>
    <w:p>
      <w:pPr>
        <w:pStyle w:val="BodyText"/>
        <w:spacing w:before="1"/>
        <w:ind w:left="585"/>
      </w:pPr>
      <w:r>
        <w:rPr>
          <w:b/>
          <w:color w:val="231F1F"/>
          <w:w w:val="85"/>
        </w:rPr>
        <w:t>MADDE</w:t>
      </w:r>
      <w:r>
        <w:rPr>
          <w:b/>
          <w:color w:val="231F1F"/>
          <w:spacing w:val="-4"/>
          <w:w w:val="85"/>
        </w:rPr>
        <w:t> </w:t>
      </w:r>
      <w:r>
        <w:rPr>
          <w:b/>
          <w:color w:val="231F1F"/>
          <w:w w:val="85"/>
        </w:rPr>
        <w:t>24-(1)</w:t>
      </w:r>
      <w:r>
        <w:rPr>
          <w:b/>
          <w:color w:val="231F1F"/>
          <w:spacing w:val="-5"/>
          <w:w w:val="85"/>
        </w:rPr>
        <w:t> </w:t>
      </w:r>
      <w:r>
        <w:rPr>
          <w:color w:val="231F1F"/>
          <w:w w:val="85"/>
        </w:rPr>
        <w:t>İşbu</w:t>
      </w:r>
      <w:r>
        <w:rPr>
          <w:color w:val="231F1F"/>
          <w:spacing w:val="-8"/>
        </w:rPr>
        <w:t> </w:t>
      </w:r>
      <w:r>
        <w:rPr>
          <w:color w:val="231F1F"/>
          <w:w w:val="85"/>
        </w:rPr>
        <w:t>Anlaşma,</w:t>
      </w:r>
      <w:r>
        <w:rPr>
          <w:color w:val="231F1F"/>
          <w:spacing w:val="-1"/>
          <w:w w:val="85"/>
        </w:rPr>
        <w:t> </w:t>
      </w:r>
      <w:r>
        <w:rPr>
          <w:color w:val="231F1F"/>
          <w:w w:val="85"/>
        </w:rPr>
        <w:t>Türkiye</w:t>
      </w:r>
      <w:r>
        <w:rPr>
          <w:color w:val="231F1F"/>
          <w:spacing w:val="-5"/>
          <w:w w:val="85"/>
        </w:rPr>
        <w:t> </w:t>
      </w:r>
      <w:r>
        <w:rPr>
          <w:color w:val="231F1F"/>
          <w:w w:val="85"/>
        </w:rPr>
        <w:t>Cumhuriyeti</w:t>
      </w:r>
      <w:r>
        <w:rPr>
          <w:color w:val="231F1F"/>
          <w:spacing w:val="9"/>
        </w:rPr>
        <w:t> </w:t>
      </w:r>
      <w:r>
        <w:rPr>
          <w:color w:val="231F1F"/>
          <w:w w:val="85"/>
        </w:rPr>
        <w:t>mevzuatına</w:t>
      </w:r>
      <w:r>
        <w:rPr>
          <w:color w:val="231F1F"/>
          <w:spacing w:val="-7"/>
        </w:rPr>
        <w:t> </w:t>
      </w:r>
      <w:r>
        <w:rPr>
          <w:color w:val="231F1F"/>
          <w:spacing w:val="-2"/>
          <w:w w:val="85"/>
        </w:rPr>
        <w:t>tabidir.</w:t>
      </w:r>
    </w:p>
    <w:p>
      <w:pPr>
        <w:pStyle w:val="Heading4"/>
        <w:spacing w:before="10"/>
        <w:ind w:left="584"/>
      </w:pPr>
      <w:r>
        <w:rPr>
          <w:color w:val="231F1F"/>
          <w:spacing w:val="-2"/>
          <w:w w:val="95"/>
        </w:rPr>
        <w:t>Feragat</w:t>
      </w:r>
    </w:p>
    <w:p>
      <w:pPr>
        <w:pStyle w:val="BodyText"/>
        <w:spacing w:line="244" w:lineRule="auto" w:before="1"/>
        <w:ind w:left="191" w:right="155" w:firstLine="398"/>
        <w:jc w:val="both"/>
      </w:pPr>
      <w:r>
        <w:rPr>
          <w:b/>
          <w:color w:val="231F1F"/>
          <w:w w:val="85"/>
        </w:rPr>
        <w:t>MADDE</w:t>
      </w:r>
      <w:r>
        <w:rPr>
          <w:b/>
          <w:color w:val="231F1F"/>
          <w:spacing w:val="-5"/>
          <w:w w:val="85"/>
        </w:rPr>
        <w:t> </w:t>
      </w:r>
      <w:r>
        <w:rPr>
          <w:b/>
          <w:color w:val="231F1F"/>
          <w:w w:val="85"/>
        </w:rPr>
        <w:t>25-</w:t>
      </w:r>
      <w:r>
        <w:rPr>
          <w:b/>
          <w:color w:val="231F1F"/>
          <w:spacing w:val="-5"/>
          <w:w w:val="85"/>
        </w:rPr>
        <w:t> </w:t>
      </w:r>
      <w:r>
        <w:rPr>
          <w:color w:val="231F1F"/>
          <w:w w:val="85"/>
        </w:rPr>
        <w:t>(1)</w:t>
      </w:r>
      <w:r>
        <w:rPr>
          <w:color w:val="231F1F"/>
          <w:spacing w:val="-5"/>
          <w:w w:val="85"/>
        </w:rPr>
        <w:t> </w:t>
      </w:r>
      <w:r>
        <w:rPr>
          <w:color w:val="231F1F"/>
          <w:w w:val="85"/>
        </w:rPr>
        <w:t>Taraflar,</w:t>
      </w:r>
      <w:r>
        <w:rPr>
          <w:color w:val="231F1F"/>
          <w:spacing w:val="-5"/>
          <w:w w:val="85"/>
        </w:rPr>
        <w:t> </w:t>
      </w:r>
      <w:r>
        <w:rPr>
          <w:color w:val="231F1F"/>
          <w:w w:val="85"/>
        </w:rPr>
        <w:t>yazılı</w:t>
      </w:r>
      <w:r>
        <w:rPr>
          <w:color w:val="231F1F"/>
          <w:spacing w:val="-5"/>
          <w:w w:val="85"/>
        </w:rPr>
        <w:t> </w:t>
      </w:r>
      <w:r>
        <w:rPr>
          <w:color w:val="231F1F"/>
          <w:w w:val="85"/>
        </w:rPr>
        <w:t>olarak</w:t>
      </w:r>
      <w:r>
        <w:rPr>
          <w:color w:val="231F1F"/>
          <w:spacing w:val="-5"/>
          <w:w w:val="85"/>
        </w:rPr>
        <w:t> </w:t>
      </w:r>
      <w:r>
        <w:rPr>
          <w:color w:val="231F1F"/>
          <w:w w:val="85"/>
        </w:rPr>
        <w:t>haklarından</w:t>
      </w:r>
      <w:r>
        <w:rPr>
          <w:color w:val="231F1F"/>
          <w:spacing w:val="-5"/>
          <w:w w:val="85"/>
        </w:rPr>
        <w:t> </w:t>
      </w:r>
      <w:r>
        <w:rPr>
          <w:color w:val="231F1F"/>
          <w:w w:val="85"/>
        </w:rPr>
        <w:t>feragat</w:t>
      </w:r>
      <w:r>
        <w:rPr>
          <w:color w:val="231F1F"/>
          <w:spacing w:val="-5"/>
          <w:w w:val="85"/>
        </w:rPr>
        <w:t> </w:t>
      </w:r>
      <w:r>
        <w:rPr>
          <w:color w:val="231F1F"/>
          <w:w w:val="85"/>
        </w:rPr>
        <w:t>etmedikleri</w:t>
      </w:r>
      <w:r>
        <w:rPr>
          <w:color w:val="231F1F"/>
          <w:spacing w:val="-5"/>
          <w:w w:val="85"/>
        </w:rPr>
        <w:t> </w:t>
      </w:r>
      <w:r>
        <w:rPr>
          <w:color w:val="231F1F"/>
          <w:w w:val="85"/>
        </w:rPr>
        <w:t>sürece;</w:t>
      </w:r>
      <w:r>
        <w:rPr>
          <w:color w:val="231F1F"/>
          <w:spacing w:val="-5"/>
          <w:w w:val="85"/>
        </w:rPr>
        <w:t> </w:t>
      </w:r>
      <w:r>
        <w:rPr>
          <w:color w:val="231F1F"/>
          <w:w w:val="85"/>
        </w:rPr>
        <w:t>ilgili</w:t>
      </w:r>
      <w:r>
        <w:rPr>
          <w:color w:val="231F1F"/>
          <w:spacing w:val="-5"/>
          <w:w w:val="85"/>
        </w:rPr>
        <w:t> </w:t>
      </w:r>
      <w:r>
        <w:rPr>
          <w:color w:val="231F1F"/>
          <w:w w:val="85"/>
        </w:rPr>
        <w:t>mevzuat </w:t>
      </w:r>
      <w:r>
        <w:rPr>
          <w:color w:val="231F1F"/>
          <w:w w:val="90"/>
        </w:rPr>
        <w:t>ve</w:t>
      </w:r>
      <w:r>
        <w:rPr>
          <w:color w:val="231F1F"/>
          <w:spacing w:val="-4"/>
          <w:w w:val="90"/>
        </w:rPr>
        <w:t> </w:t>
      </w:r>
      <w:r>
        <w:rPr>
          <w:color w:val="231F1F"/>
          <w:w w:val="90"/>
        </w:rPr>
        <w:t>bu</w:t>
      </w:r>
      <w:r>
        <w:rPr>
          <w:color w:val="231F1F"/>
          <w:spacing w:val="-5"/>
          <w:w w:val="90"/>
        </w:rPr>
        <w:t> </w:t>
      </w:r>
      <w:r>
        <w:rPr>
          <w:color w:val="231F1F"/>
          <w:w w:val="90"/>
        </w:rPr>
        <w:t>Anlaşma</w:t>
      </w:r>
      <w:r>
        <w:rPr>
          <w:color w:val="231F1F"/>
          <w:spacing w:val="-4"/>
          <w:w w:val="90"/>
        </w:rPr>
        <w:t> </w:t>
      </w:r>
      <w:r>
        <w:rPr>
          <w:color w:val="231F1F"/>
          <w:w w:val="90"/>
        </w:rPr>
        <w:t>kapsamındaki</w:t>
      </w:r>
      <w:r>
        <w:rPr>
          <w:color w:val="231F1F"/>
          <w:w w:val="90"/>
        </w:rPr>
        <w:t> hakların</w:t>
      </w:r>
      <w:r>
        <w:rPr>
          <w:color w:val="231F1F"/>
          <w:spacing w:val="-3"/>
          <w:w w:val="90"/>
        </w:rPr>
        <w:t> </w:t>
      </w:r>
      <w:r>
        <w:rPr>
          <w:color w:val="231F1F"/>
          <w:w w:val="90"/>
        </w:rPr>
        <w:t>kullanılmasında</w:t>
      </w:r>
      <w:r>
        <w:rPr>
          <w:color w:val="231F1F"/>
          <w:spacing w:val="-5"/>
          <w:w w:val="90"/>
        </w:rPr>
        <w:t> </w:t>
      </w:r>
      <w:r>
        <w:rPr>
          <w:color w:val="231F1F"/>
          <w:w w:val="90"/>
        </w:rPr>
        <w:t>makul</w:t>
      </w:r>
      <w:r>
        <w:rPr>
          <w:color w:val="231F1F"/>
          <w:spacing w:val="-6"/>
          <w:w w:val="90"/>
        </w:rPr>
        <w:t> </w:t>
      </w:r>
      <w:r>
        <w:rPr>
          <w:color w:val="231F1F"/>
          <w:w w:val="90"/>
        </w:rPr>
        <w:t>bir</w:t>
      </w:r>
      <w:r>
        <w:rPr>
          <w:color w:val="231F1F"/>
          <w:spacing w:val="-7"/>
          <w:w w:val="90"/>
        </w:rPr>
        <w:t> </w:t>
      </w:r>
      <w:r>
        <w:rPr>
          <w:color w:val="231F1F"/>
          <w:w w:val="90"/>
        </w:rPr>
        <w:t>süre</w:t>
      </w:r>
      <w:r>
        <w:rPr>
          <w:color w:val="231F1F"/>
          <w:spacing w:val="-8"/>
          <w:w w:val="90"/>
        </w:rPr>
        <w:t> </w:t>
      </w:r>
      <w:r>
        <w:rPr>
          <w:color w:val="231F1F"/>
          <w:w w:val="90"/>
        </w:rPr>
        <w:t>içerisinde</w:t>
      </w:r>
      <w:r>
        <w:rPr>
          <w:color w:val="231F1F"/>
          <w:spacing w:val="-2"/>
          <w:w w:val="90"/>
        </w:rPr>
        <w:t> </w:t>
      </w:r>
      <w:r>
        <w:rPr>
          <w:color w:val="231F1F"/>
          <w:w w:val="90"/>
        </w:rPr>
        <w:t>gecikme,</w:t>
      </w:r>
      <w:r>
        <w:rPr>
          <w:color w:val="231F1F"/>
        </w:rPr>
        <w:t> </w:t>
      </w:r>
      <w:r>
        <w:rPr>
          <w:color w:val="231F1F"/>
          <w:w w:val="90"/>
        </w:rPr>
        <w:t>bu </w:t>
      </w:r>
      <w:r>
        <w:rPr>
          <w:color w:val="231F1F"/>
          <w:w w:val="80"/>
        </w:rPr>
        <w:t>haklarını</w:t>
      </w:r>
      <w:r>
        <w:rPr>
          <w:color w:val="231F1F"/>
        </w:rPr>
        <w:t> </w:t>
      </w:r>
      <w:r>
        <w:rPr>
          <w:color w:val="231F1F"/>
          <w:w w:val="80"/>
        </w:rPr>
        <w:t>kısmen veya tamamen ortadan</w:t>
      </w:r>
      <w:r>
        <w:rPr>
          <w:color w:val="231F1F"/>
        </w:rPr>
        <w:t> </w:t>
      </w:r>
      <w:r>
        <w:rPr>
          <w:color w:val="231F1F"/>
          <w:w w:val="80"/>
        </w:rPr>
        <w:t>kaldımıaz ve bu</w:t>
      </w:r>
      <w:r>
        <w:rPr>
          <w:color w:val="231F1F"/>
          <w:spacing w:val="-1"/>
          <w:w w:val="80"/>
        </w:rPr>
        <w:t> </w:t>
      </w:r>
      <w:r>
        <w:rPr>
          <w:color w:val="231F1F"/>
          <w:w w:val="80"/>
        </w:rPr>
        <w:t>haklardan</w:t>
      </w:r>
      <w:r>
        <w:rPr>
          <w:color w:val="231F1F"/>
        </w:rPr>
        <w:t> </w:t>
      </w:r>
      <w:r>
        <w:rPr>
          <w:color w:val="231F1F"/>
          <w:w w:val="80"/>
        </w:rPr>
        <w:t>feragat edildiği</w:t>
      </w:r>
      <w:r>
        <w:rPr>
          <w:color w:val="231F1F"/>
        </w:rPr>
        <w:t> </w:t>
      </w:r>
      <w:r>
        <w:rPr>
          <w:color w:val="231F1F"/>
          <w:w w:val="80"/>
        </w:rPr>
        <w:t>anlamına gelmez.</w:t>
      </w:r>
      <w:r>
        <w:rPr>
          <w:color w:val="231F1F"/>
          <w:w w:val="85"/>
        </w:rPr>
        <w:t> Bir hakkın kısmen kullanılması,</w:t>
      </w:r>
      <w:r>
        <w:rPr>
          <w:color w:val="231F1F"/>
        </w:rPr>
        <w:t> </w:t>
      </w:r>
      <w:r>
        <w:rPr>
          <w:color w:val="231F1F"/>
          <w:w w:val="85"/>
        </w:rPr>
        <w:t>bu</w:t>
      </w:r>
      <w:r>
        <w:rPr>
          <w:color w:val="231F1F"/>
          <w:spacing w:val="-3"/>
          <w:w w:val="85"/>
        </w:rPr>
        <w:t> </w:t>
      </w:r>
      <w:r>
        <w:rPr>
          <w:color w:val="231F1F"/>
          <w:w w:val="85"/>
        </w:rPr>
        <w:t>hakkın veya başka</w:t>
      </w:r>
      <w:r>
        <w:rPr>
          <w:color w:val="231F1F"/>
        </w:rPr>
        <w:t> </w:t>
      </w:r>
      <w:r>
        <w:rPr>
          <w:color w:val="231F1F"/>
          <w:w w:val="85"/>
        </w:rPr>
        <w:t>bir</w:t>
      </w:r>
      <w:r>
        <w:rPr>
          <w:color w:val="231F1F"/>
          <w:spacing w:val="-3"/>
          <w:w w:val="85"/>
        </w:rPr>
        <w:t> </w:t>
      </w:r>
      <w:r>
        <w:rPr>
          <w:color w:val="231F1F"/>
          <w:w w:val="85"/>
        </w:rPr>
        <w:t>hakkın ileride</w:t>
      </w:r>
      <w:r>
        <w:rPr>
          <w:color w:val="231F1F"/>
          <w:spacing w:val="-3"/>
          <w:w w:val="85"/>
        </w:rPr>
        <w:t> </w:t>
      </w:r>
      <w:r>
        <w:rPr>
          <w:color w:val="231F1F"/>
          <w:w w:val="85"/>
        </w:rPr>
        <w:t>kullanımım</w:t>
      </w:r>
      <w:r>
        <w:rPr>
          <w:color w:val="231F1F"/>
        </w:rPr>
        <w:t> </w:t>
      </w:r>
      <w:r>
        <w:rPr>
          <w:color w:val="231F1F"/>
          <w:w w:val="85"/>
        </w:rPr>
        <w:t>engellemez.</w:t>
      </w:r>
    </w:p>
    <w:p>
      <w:pPr>
        <w:spacing w:after="0" w:line="244" w:lineRule="auto"/>
        <w:jc w:val="both"/>
        <w:sectPr>
          <w:pgSz w:w="7660" w:h="12020"/>
          <w:pgMar w:top="360" w:bottom="280" w:left="320" w:right="280"/>
        </w:sectPr>
      </w:pPr>
    </w:p>
    <w:p>
      <w:pPr>
        <w:pStyle w:val="Heading4"/>
        <w:spacing w:before="72"/>
        <w:ind w:left="697"/>
      </w:pPr>
      <w:r>
        <w:rPr>
          <w:color w:val="231F1F"/>
          <w:spacing w:val="-2"/>
          <w:w w:val="90"/>
        </w:rPr>
        <w:t>Tazminat</w:t>
      </w:r>
    </w:p>
    <w:p>
      <w:pPr>
        <w:pStyle w:val="BodyText"/>
        <w:spacing w:line="244" w:lineRule="auto" w:before="5"/>
        <w:ind w:left="201" w:right="175" w:firstLine="494"/>
        <w:jc w:val="both"/>
      </w:pPr>
      <w:r>
        <w:rPr>
          <w:b/>
          <w:color w:val="231F1F"/>
          <w:w w:val="85"/>
        </w:rPr>
        <w:t>MADDE</w:t>
      </w:r>
      <w:r>
        <w:rPr>
          <w:b/>
          <w:color w:val="231F1F"/>
          <w:w w:val="85"/>
        </w:rPr>
        <w:t> 26- </w:t>
      </w:r>
      <w:r>
        <w:rPr>
          <w:color w:val="231F1F"/>
          <w:w w:val="85"/>
        </w:rPr>
        <w:t>(1) Bu Anlaşma'dan</w:t>
      </w:r>
      <w:r>
        <w:rPr>
          <w:color w:val="231F1F"/>
          <w:w w:val="85"/>
        </w:rPr>
        <w:t> kaynaklanan</w:t>
      </w:r>
      <w:r>
        <w:rPr>
          <w:color w:val="231F1F"/>
        </w:rPr>
        <w:t> </w:t>
      </w:r>
      <w:r>
        <w:rPr>
          <w:color w:val="231F1F"/>
          <w:w w:val="85"/>
        </w:rPr>
        <w:t>yükümlülüklerin Yan</w:t>
      </w:r>
      <w:r>
        <w:rPr>
          <w:color w:val="231F1F"/>
          <w:w w:val="85"/>
        </w:rPr>
        <w:t> Hizmet Sağlayıcı </w:t>
      </w:r>
      <w:r>
        <w:rPr>
          <w:color w:val="231F1F"/>
          <w:w w:val="80"/>
        </w:rPr>
        <w:t>tarafından</w:t>
      </w:r>
      <w:r>
        <w:rPr>
          <w:color w:val="231F1F"/>
        </w:rPr>
        <w:t> </w:t>
      </w:r>
      <w:r>
        <w:rPr>
          <w:color w:val="231F1F"/>
          <w:w w:val="80"/>
        </w:rPr>
        <w:t>yerine getirilmemesi</w:t>
      </w:r>
      <w:r>
        <w:rPr>
          <w:color w:val="231F1F"/>
        </w:rPr>
        <w:t> </w:t>
      </w:r>
      <w:r>
        <w:rPr>
          <w:color w:val="231F1F"/>
          <w:w w:val="80"/>
        </w:rPr>
        <w:t>ve/veya</w:t>
      </w:r>
      <w:r>
        <w:rPr>
          <w:color w:val="231F1F"/>
        </w:rPr>
        <w:t> </w:t>
      </w:r>
      <w:r>
        <w:rPr>
          <w:color w:val="231F1F"/>
          <w:w w:val="80"/>
        </w:rPr>
        <w:t>ihlali halinde, TEİAŞ'ın uğrayacağı</w:t>
      </w:r>
      <w:r>
        <w:rPr>
          <w:color w:val="231F1F"/>
        </w:rPr>
        <w:t> </w:t>
      </w:r>
      <w:r>
        <w:rPr>
          <w:color w:val="231F1F"/>
          <w:w w:val="80"/>
        </w:rPr>
        <w:t>zararlardan</w:t>
      </w:r>
      <w:r>
        <w:rPr>
          <w:color w:val="231F1F"/>
        </w:rPr>
        <w:t> </w:t>
      </w:r>
      <w:r>
        <w:rPr>
          <w:color w:val="231F1F"/>
          <w:w w:val="80"/>
        </w:rPr>
        <w:t>Yan Hizmet</w:t>
      </w:r>
      <w:r>
        <w:rPr>
          <w:color w:val="231F1F"/>
          <w:w w:val="85"/>
        </w:rPr>
        <w:t> Sağlayıcı</w:t>
      </w:r>
      <w:r>
        <w:rPr>
          <w:color w:val="231F1F"/>
        </w:rPr>
        <w:t> </w:t>
      </w:r>
      <w:r>
        <w:rPr>
          <w:color w:val="231F1F"/>
          <w:w w:val="85"/>
        </w:rPr>
        <w:t>sonımlu</w:t>
      </w:r>
      <w:r>
        <w:rPr>
          <w:color w:val="231F1F"/>
        </w:rPr>
        <w:t> </w:t>
      </w:r>
      <w:r>
        <w:rPr>
          <w:color w:val="231F1F"/>
          <w:w w:val="85"/>
        </w:rPr>
        <w:t>olup, TEİAŞ'm ilgili tüm zararlarını</w:t>
      </w:r>
      <w:r>
        <w:rPr>
          <w:color w:val="231F1F"/>
        </w:rPr>
        <w:t> </w:t>
      </w:r>
      <w:r>
        <w:rPr>
          <w:color w:val="231F1F"/>
          <w:w w:val="85"/>
        </w:rPr>
        <w:t>tazmin etmekle yükümlüdür.</w:t>
      </w:r>
    </w:p>
    <w:p>
      <w:pPr>
        <w:pStyle w:val="Heading4"/>
        <w:spacing w:before="13"/>
        <w:ind w:left="695"/>
      </w:pPr>
      <w:r>
        <w:rPr>
          <w:color w:val="231F1F"/>
          <w:spacing w:val="-2"/>
          <w:w w:val="95"/>
        </w:rPr>
        <w:t>Bildirimler</w:t>
      </w:r>
    </w:p>
    <w:p>
      <w:pPr>
        <w:pStyle w:val="BodyText"/>
        <w:spacing w:before="1"/>
        <w:ind w:left="695"/>
      </w:pPr>
      <w:r>
        <w:rPr>
          <w:b/>
          <w:color w:val="231F1F"/>
          <w:w w:val="80"/>
        </w:rPr>
        <w:t>MADDE</w:t>
      </w:r>
      <w:r>
        <w:rPr>
          <w:b/>
          <w:color w:val="231F1F"/>
          <w:spacing w:val="12"/>
        </w:rPr>
        <w:t> </w:t>
      </w:r>
      <w:r>
        <w:rPr>
          <w:b/>
          <w:color w:val="231F1F"/>
          <w:w w:val="80"/>
        </w:rPr>
        <w:t>27-</w:t>
      </w:r>
      <w:r>
        <w:rPr>
          <w:b/>
          <w:color w:val="231F1F"/>
          <w:spacing w:val="-3"/>
        </w:rPr>
        <w:t> </w:t>
      </w:r>
      <w:r>
        <w:rPr>
          <w:color w:val="231F1F"/>
          <w:w w:val="80"/>
        </w:rPr>
        <w:t>(1)</w:t>
      </w:r>
      <w:r>
        <w:rPr>
          <w:color w:val="231F1F"/>
          <w:spacing w:val="-4"/>
        </w:rPr>
        <w:t> </w:t>
      </w:r>
      <w:r>
        <w:rPr>
          <w:color w:val="231F1F"/>
          <w:w w:val="80"/>
        </w:rPr>
        <w:t>Tarafların</w:t>
      </w:r>
      <w:r>
        <w:rPr>
          <w:color w:val="231F1F"/>
          <w:spacing w:val="9"/>
        </w:rPr>
        <w:t> </w:t>
      </w:r>
      <w:r>
        <w:rPr>
          <w:color w:val="231F1F"/>
          <w:w w:val="80"/>
        </w:rPr>
        <w:t>tebligat</w:t>
      </w:r>
      <w:r>
        <w:rPr>
          <w:color w:val="231F1F"/>
          <w:spacing w:val="8"/>
        </w:rPr>
        <w:t> </w:t>
      </w:r>
      <w:r>
        <w:rPr>
          <w:color w:val="231F1F"/>
          <w:w w:val="80"/>
        </w:rPr>
        <w:t>adresleri</w:t>
      </w:r>
      <w:r>
        <w:rPr>
          <w:color w:val="231F1F"/>
          <w:spacing w:val="15"/>
        </w:rPr>
        <w:t> </w:t>
      </w:r>
      <w:r>
        <w:rPr>
          <w:color w:val="231F1F"/>
          <w:w w:val="80"/>
        </w:rPr>
        <w:t>ve</w:t>
      </w:r>
      <w:r>
        <w:rPr>
          <w:color w:val="231F1F"/>
          <w:spacing w:val="-10"/>
        </w:rPr>
        <w:t> </w:t>
      </w:r>
      <w:r>
        <w:rPr>
          <w:color w:val="231F1F"/>
          <w:w w:val="80"/>
        </w:rPr>
        <w:t>diğer</w:t>
      </w:r>
      <w:r>
        <w:rPr>
          <w:color w:val="231F1F"/>
          <w:spacing w:val="6"/>
        </w:rPr>
        <w:t> </w:t>
      </w:r>
      <w:r>
        <w:rPr>
          <w:color w:val="231F1F"/>
          <w:w w:val="80"/>
        </w:rPr>
        <w:t>iletişim</w:t>
      </w:r>
      <w:r>
        <w:rPr>
          <w:color w:val="231F1F"/>
          <w:spacing w:val="11"/>
        </w:rPr>
        <w:t> </w:t>
      </w:r>
      <w:r>
        <w:rPr>
          <w:color w:val="231F1F"/>
          <w:w w:val="80"/>
        </w:rPr>
        <w:t>bilgileri,</w:t>
      </w:r>
      <w:r>
        <w:rPr>
          <w:color w:val="231F1F"/>
          <w:spacing w:val="3"/>
        </w:rPr>
        <w:t> </w:t>
      </w:r>
      <w:r>
        <w:rPr>
          <w:color w:val="231F1F"/>
          <w:w w:val="80"/>
        </w:rPr>
        <w:t>aşağıda</w:t>
      </w:r>
      <w:r>
        <w:rPr>
          <w:color w:val="231F1F"/>
          <w:spacing w:val="3"/>
        </w:rPr>
        <w:t> </w:t>
      </w:r>
      <w:r>
        <w:rPr>
          <w:color w:val="231F1F"/>
          <w:spacing w:val="-2"/>
          <w:w w:val="80"/>
        </w:rPr>
        <w:t>belirtilmiştir.</w:t>
      </w:r>
    </w:p>
    <w:p>
      <w:pPr>
        <w:pStyle w:val="BodyText"/>
        <w:spacing w:line="252" w:lineRule="auto" w:before="207"/>
        <w:ind w:left="207" w:right="4545" w:hanging="5"/>
      </w:pPr>
      <w:r>
        <w:rPr>
          <w:color w:val="231F1F"/>
          <w:spacing w:val="-2"/>
          <w:w w:val="85"/>
        </w:rPr>
        <w:t>Türkiye</w:t>
      </w:r>
      <w:r>
        <w:rPr>
          <w:color w:val="231F1F"/>
          <w:spacing w:val="-9"/>
        </w:rPr>
        <w:t> </w:t>
      </w:r>
      <w:r>
        <w:rPr>
          <w:color w:val="231F1F"/>
          <w:spacing w:val="-2"/>
          <w:w w:val="85"/>
        </w:rPr>
        <w:t>Elektrik</w:t>
      </w:r>
      <w:r>
        <w:rPr>
          <w:color w:val="231F1F"/>
          <w:spacing w:val="-10"/>
        </w:rPr>
        <w:t> </w:t>
      </w:r>
      <w:r>
        <w:rPr>
          <w:color w:val="231F1F"/>
          <w:spacing w:val="-2"/>
          <w:w w:val="85"/>
        </w:rPr>
        <w:t>İletim</w:t>
      </w:r>
      <w:r>
        <w:rPr>
          <w:color w:val="231F1F"/>
          <w:spacing w:val="-3"/>
          <w:w w:val="85"/>
        </w:rPr>
        <w:t> </w:t>
      </w:r>
      <w:r>
        <w:rPr>
          <w:color w:val="231F1F"/>
          <w:spacing w:val="-2"/>
          <w:w w:val="85"/>
        </w:rPr>
        <w:t>A.Ş. </w:t>
      </w:r>
      <w:r>
        <w:rPr>
          <w:color w:val="231F1F"/>
          <w:spacing w:val="-2"/>
          <w:w w:val="90"/>
        </w:rPr>
        <w:t>Adres:</w:t>
      </w:r>
    </w:p>
    <w:p>
      <w:pPr>
        <w:pStyle w:val="BodyText"/>
        <w:tabs>
          <w:tab w:pos="2189" w:val="left" w:leader="none"/>
          <w:tab w:pos="4172" w:val="left" w:leader="none"/>
        </w:tabs>
        <w:spacing w:line="223" w:lineRule="exact"/>
        <w:ind w:left="205"/>
      </w:pPr>
      <w:r>
        <w:rPr>
          <w:color w:val="231F1F"/>
          <w:spacing w:val="-2"/>
          <w:w w:val="95"/>
        </w:rPr>
        <w:t>Faks:</w:t>
      </w:r>
      <w:r>
        <w:rPr>
          <w:color w:val="231F1F"/>
        </w:rPr>
        <w:tab/>
      </w:r>
      <w:r>
        <w:rPr>
          <w:color w:val="231F1F"/>
          <w:spacing w:val="-2"/>
          <w:w w:val="95"/>
        </w:rPr>
        <w:t>Telefon:</w:t>
      </w:r>
      <w:r>
        <w:rPr>
          <w:color w:val="231F1F"/>
        </w:rPr>
        <w:tab/>
      </w:r>
      <w:r>
        <w:rPr>
          <w:color w:val="231F1F"/>
          <w:w w:val="80"/>
        </w:rPr>
        <w:t>İnternet</w:t>
      </w:r>
      <w:r>
        <w:rPr>
          <w:color w:val="231F1F"/>
          <w:spacing w:val="2"/>
        </w:rPr>
        <w:t> </w:t>
      </w:r>
      <w:r>
        <w:rPr>
          <w:color w:val="231F1F"/>
          <w:w w:val="80"/>
        </w:rPr>
        <w:t>Sitesi</w:t>
      </w:r>
      <w:r>
        <w:rPr>
          <w:color w:val="231F1F"/>
          <w:spacing w:val="10"/>
        </w:rPr>
        <w:t> </w:t>
      </w:r>
      <w:r>
        <w:rPr>
          <w:color w:val="231F1F"/>
          <w:w w:val="80"/>
        </w:rPr>
        <w:t>Adresi:</w:t>
      </w:r>
      <w:r>
        <w:rPr>
          <w:color w:val="231F1F"/>
          <w:spacing w:val="17"/>
        </w:rPr>
        <w:t> </w:t>
      </w:r>
      <w:hyperlink r:id="rId18">
        <w:r>
          <w:rPr>
            <w:color w:val="231F1F"/>
            <w:spacing w:val="-2"/>
            <w:w w:val="80"/>
          </w:rPr>
          <w:t>www.teias.gov.lr</w:t>
        </w:r>
      </w:hyperlink>
    </w:p>
    <w:p>
      <w:pPr>
        <w:tabs>
          <w:tab w:pos="3186" w:val="left" w:leader="dot"/>
        </w:tabs>
        <w:spacing w:before="221"/>
        <w:ind w:left="210" w:right="0" w:firstLine="0"/>
        <w:jc w:val="left"/>
        <w:rPr>
          <w:rFonts w:ascii="Arial" w:hAnsi="Arial"/>
          <w:b/>
          <w:sz w:val="19"/>
        </w:rPr>
      </w:pPr>
      <w:r>
        <w:rPr>
          <w:rFonts w:ascii="Arial" w:hAnsi="Arial"/>
          <w:b/>
          <w:color w:val="231F1F"/>
          <w:spacing w:val="-10"/>
          <w:w w:val="90"/>
          <w:sz w:val="19"/>
        </w:rPr>
        <w:t>.</w:t>
      </w:r>
      <w:r>
        <w:rPr>
          <w:rFonts w:ascii="Arial" w:hAnsi="Arial"/>
          <w:b/>
          <w:color w:val="231F1F"/>
          <w:sz w:val="19"/>
        </w:rPr>
        <w:tab/>
      </w:r>
      <w:r>
        <w:rPr>
          <w:rFonts w:ascii="Arial" w:hAnsi="Arial"/>
          <w:b/>
          <w:color w:val="231F1F"/>
          <w:spacing w:val="-4"/>
          <w:w w:val="90"/>
          <w:sz w:val="19"/>
        </w:rPr>
        <w:t>A.Ş.</w:t>
      </w:r>
    </w:p>
    <w:p>
      <w:pPr>
        <w:pStyle w:val="BodyText"/>
        <w:spacing w:before="9"/>
        <w:ind w:left="202"/>
      </w:pPr>
      <w:r>
        <w:rPr>
          <w:color w:val="231F1F"/>
          <w:spacing w:val="-2"/>
          <w:w w:val="95"/>
        </w:rPr>
        <w:t>Adres:</w:t>
      </w:r>
    </w:p>
    <w:p>
      <w:pPr>
        <w:pStyle w:val="BodyText"/>
        <w:spacing w:before="11"/>
      </w:pPr>
    </w:p>
    <w:p>
      <w:pPr>
        <w:pStyle w:val="BodyText"/>
        <w:tabs>
          <w:tab w:pos="2189" w:val="left" w:leader="none"/>
          <w:tab w:pos="4173" w:val="left" w:leader="none"/>
        </w:tabs>
        <w:ind w:left="205"/>
      </w:pPr>
      <w:r>
        <w:rPr>
          <w:color w:val="231F1F"/>
          <w:spacing w:val="-2"/>
          <w:w w:val="95"/>
        </w:rPr>
        <w:t>Faks:</w:t>
      </w:r>
      <w:r>
        <w:rPr>
          <w:color w:val="231F1F"/>
        </w:rPr>
        <w:tab/>
      </w:r>
      <w:r>
        <w:rPr>
          <w:color w:val="231F1F"/>
          <w:spacing w:val="-2"/>
          <w:w w:val="95"/>
        </w:rPr>
        <w:t>Telefon:</w:t>
      </w:r>
      <w:r>
        <w:rPr>
          <w:color w:val="231F1F"/>
        </w:rPr>
        <w:tab/>
      </w:r>
      <w:r>
        <w:rPr>
          <w:color w:val="231F1F"/>
          <w:w w:val="80"/>
        </w:rPr>
        <w:t>Elektronik</w:t>
      </w:r>
      <w:r>
        <w:rPr>
          <w:color w:val="231F1F"/>
          <w:spacing w:val="23"/>
        </w:rPr>
        <w:t> </w:t>
      </w:r>
      <w:r>
        <w:rPr>
          <w:color w:val="231F1F"/>
          <w:spacing w:val="-2"/>
          <w:w w:val="95"/>
        </w:rPr>
        <w:t>Posta:</w:t>
      </w:r>
    </w:p>
    <w:p>
      <w:pPr>
        <w:pStyle w:val="BodyText"/>
        <w:spacing w:line="244" w:lineRule="auto" w:before="217"/>
        <w:ind w:left="199" w:right="169" w:firstLine="6"/>
        <w:jc w:val="both"/>
      </w:pPr>
      <w:r>
        <w:rPr>
          <w:color w:val="231F1F"/>
          <w:w w:val="80"/>
        </w:rPr>
        <w:t>Bildirimler,</w:t>
      </w:r>
      <w:r>
        <w:rPr>
          <w:color w:val="231F1F"/>
        </w:rPr>
        <w:t> </w:t>
      </w:r>
      <w:r>
        <w:rPr>
          <w:color w:val="231F1F"/>
          <w:w w:val="80"/>
        </w:rPr>
        <w:t>Elektrik Piyasası Yan Hizmetler</w:t>
      </w:r>
      <w:r>
        <w:rPr>
          <w:color w:val="231F1F"/>
        </w:rPr>
        <w:t> </w:t>
      </w:r>
      <w:r>
        <w:rPr>
          <w:color w:val="231F1F"/>
          <w:w w:val="80"/>
        </w:rPr>
        <w:t>Yönetmeliği ve işbu</w:t>
      </w:r>
      <w:r>
        <w:rPr>
          <w:color w:val="231F1F"/>
        </w:rPr>
        <w:t> </w:t>
      </w:r>
      <w:r>
        <w:rPr>
          <w:color w:val="231F1F"/>
          <w:w w:val="80"/>
        </w:rPr>
        <w:t>Anlaşma</w:t>
      </w:r>
      <w:r>
        <w:rPr>
          <w:color w:val="231F1F"/>
          <w:spacing w:val="-3"/>
          <w:w w:val="80"/>
        </w:rPr>
        <w:t> </w:t>
      </w:r>
      <w:r>
        <w:rPr>
          <w:color w:val="231F1F"/>
          <w:w w:val="80"/>
        </w:rPr>
        <w:t>hükümlerinde</w:t>
      </w:r>
      <w:r>
        <w:rPr>
          <w:color w:val="231F1F"/>
        </w:rPr>
        <w:t> </w:t>
      </w:r>
      <w:r>
        <w:rPr>
          <w:color w:val="231F1F"/>
          <w:w w:val="80"/>
        </w:rPr>
        <w:t>öngörülen</w:t>
      </w:r>
      <w:r>
        <w:rPr>
          <w:color w:val="231F1F"/>
          <w:w w:val="95"/>
        </w:rPr>
        <w:t> usullere</w:t>
      </w:r>
      <w:r>
        <w:rPr>
          <w:color w:val="231F1F"/>
          <w:spacing w:val="-7"/>
          <w:w w:val="95"/>
        </w:rPr>
        <w:t> </w:t>
      </w:r>
      <w:r>
        <w:rPr>
          <w:color w:val="231F1F"/>
          <w:w w:val="95"/>
        </w:rPr>
        <w:t>göre</w:t>
      </w:r>
      <w:r>
        <w:rPr>
          <w:color w:val="231F1F"/>
          <w:spacing w:val="-5"/>
          <w:w w:val="95"/>
        </w:rPr>
        <w:t> </w:t>
      </w:r>
      <w:r>
        <w:rPr>
          <w:color w:val="231F1F"/>
          <w:w w:val="95"/>
        </w:rPr>
        <w:t>yapılır.</w:t>
      </w:r>
      <w:r>
        <w:rPr>
          <w:color w:val="231F1F"/>
          <w:spacing w:val="-5"/>
          <w:w w:val="95"/>
        </w:rPr>
        <w:t> </w:t>
      </w:r>
      <w:r>
        <w:rPr>
          <w:color w:val="231F1F"/>
          <w:w w:val="95"/>
        </w:rPr>
        <w:t>Bildirim</w:t>
      </w:r>
      <w:r>
        <w:rPr>
          <w:color w:val="231F1F"/>
          <w:spacing w:val="-4"/>
          <w:w w:val="95"/>
        </w:rPr>
        <w:t> </w:t>
      </w:r>
      <w:r>
        <w:rPr>
          <w:color w:val="231F1F"/>
          <w:w w:val="95"/>
        </w:rPr>
        <w:t>adresinde</w:t>
      </w:r>
      <w:r>
        <w:rPr>
          <w:color w:val="231F1F"/>
          <w:spacing w:val="-6"/>
          <w:w w:val="95"/>
        </w:rPr>
        <w:t> </w:t>
      </w:r>
      <w:r>
        <w:rPr>
          <w:color w:val="231F1F"/>
          <w:w w:val="95"/>
        </w:rPr>
        <w:t>bir</w:t>
      </w:r>
      <w:r>
        <w:rPr>
          <w:color w:val="231F1F"/>
          <w:spacing w:val="-10"/>
          <w:w w:val="95"/>
        </w:rPr>
        <w:t> </w:t>
      </w:r>
      <w:r>
        <w:rPr>
          <w:color w:val="231F1F"/>
          <w:w w:val="95"/>
        </w:rPr>
        <w:t>değişiklik</w:t>
      </w:r>
      <w:r>
        <w:rPr>
          <w:color w:val="231F1F"/>
          <w:spacing w:val="-3"/>
          <w:w w:val="95"/>
        </w:rPr>
        <w:t> </w:t>
      </w:r>
      <w:r>
        <w:rPr>
          <w:color w:val="231F1F"/>
          <w:w w:val="95"/>
        </w:rPr>
        <w:t>olması</w:t>
      </w:r>
      <w:r>
        <w:rPr>
          <w:color w:val="231F1F"/>
          <w:spacing w:val="-4"/>
          <w:w w:val="95"/>
        </w:rPr>
        <w:t> </w:t>
      </w:r>
      <w:r>
        <w:rPr>
          <w:color w:val="231F1F"/>
          <w:w w:val="95"/>
        </w:rPr>
        <w:t>durumunda</w:t>
      </w:r>
      <w:r>
        <w:rPr>
          <w:color w:val="231F1F"/>
          <w:spacing w:val="-3"/>
          <w:w w:val="95"/>
        </w:rPr>
        <w:t> </w:t>
      </w:r>
      <w:r>
        <w:rPr>
          <w:color w:val="231F1F"/>
          <w:w w:val="95"/>
        </w:rPr>
        <w:t>Taranar,</w:t>
      </w:r>
      <w:r>
        <w:rPr>
          <w:color w:val="231F1F"/>
          <w:spacing w:val="-6"/>
          <w:w w:val="95"/>
        </w:rPr>
        <w:t> </w:t>
      </w:r>
      <w:r>
        <w:rPr>
          <w:color w:val="231F1F"/>
          <w:w w:val="95"/>
        </w:rPr>
        <w:t>adres </w:t>
      </w:r>
      <w:r>
        <w:rPr>
          <w:color w:val="231F1F"/>
          <w:spacing w:val="-2"/>
          <w:w w:val="90"/>
        </w:rPr>
        <w:t>değişikliğini,</w:t>
      </w:r>
      <w:r>
        <w:rPr>
          <w:color w:val="231F1F"/>
          <w:spacing w:val="-4"/>
          <w:w w:val="90"/>
        </w:rPr>
        <w:t> </w:t>
      </w:r>
      <w:r>
        <w:rPr>
          <w:color w:val="231F1F"/>
          <w:spacing w:val="-2"/>
          <w:w w:val="90"/>
        </w:rPr>
        <w:t>adres değişikliği</w:t>
      </w:r>
      <w:r>
        <w:rPr>
          <w:color w:val="231F1F"/>
        </w:rPr>
        <w:t> </w:t>
      </w:r>
      <w:r>
        <w:rPr>
          <w:color w:val="231F1F"/>
          <w:spacing w:val="-2"/>
          <w:w w:val="90"/>
        </w:rPr>
        <w:t>gerçekleşmeden</w:t>
      </w:r>
      <w:r>
        <w:rPr>
          <w:color w:val="231F1F"/>
          <w:spacing w:val="-4"/>
          <w:w w:val="90"/>
        </w:rPr>
        <w:t> </w:t>
      </w:r>
      <w:r>
        <w:rPr>
          <w:color w:val="231F1F"/>
          <w:spacing w:val="-2"/>
          <w:w w:val="90"/>
        </w:rPr>
        <w:t>önceki</w:t>
      </w:r>
      <w:r>
        <w:rPr>
          <w:color w:val="231F1F"/>
        </w:rPr>
        <w:t> </w:t>
      </w:r>
      <w:r>
        <w:rPr>
          <w:color w:val="231F1F"/>
          <w:spacing w:val="-2"/>
          <w:w w:val="90"/>
        </w:rPr>
        <w:t>üç</w:t>
      </w:r>
      <w:r>
        <w:rPr>
          <w:color w:val="231F1F"/>
          <w:spacing w:val="-3"/>
          <w:w w:val="90"/>
        </w:rPr>
        <w:t> </w:t>
      </w:r>
      <w:r>
        <w:rPr>
          <w:color w:val="231F1F"/>
          <w:spacing w:val="-2"/>
          <w:w w:val="90"/>
        </w:rPr>
        <w:t>iş</w:t>
      </w:r>
      <w:r>
        <w:rPr>
          <w:color w:val="231F1F"/>
          <w:spacing w:val="-4"/>
          <w:w w:val="90"/>
        </w:rPr>
        <w:t> </w:t>
      </w:r>
      <w:r>
        <w:rPr>
          <w:color w:val="231F1F"/>
          <w:spacing w:val="-2"/>
          <w:w w:val="90"/>
        </w:rPr>
        <w:t>günü</w:t>
      </w:r>
      <w:r>
        <w:rPr>
          <w:color w:val="231F1F"/>
          <w:spacing w:val="-2"/>
          <w:w w:val="90"/>
        </w:rPr>
        <w:t> içerisinde</w:t>
      </w:r>
      <w:r>
        <w:rPr>
          <w:color w:val="231F1F"/>
          <w:spacing w:val="-2"/>
          <w:w w:val="90"/>
        </w:rPr>
        <w:t> diğer Tarafa</w:t>
      </w:r>
      <w:r>
        <w:rPr>
          <w:color w:val="231F1F"/>
        </w:rPr>
        <w:t> </w:t>
      </w:r>
      <w:r>
        <w:rPr>
          <w:color w:val="231F1F"/>
          <w:spacing w:val="-2"/>
          <w:w w:val="90"/>
        </w:rPr>
        <w:t>yazılı </w:t>
      </w:r>
      <w:r>
        <w:rPr>
          <w:color w:val="231F1F"/>
          <w:w w:val="85"/>
        </w:rPr>
        <w:t>olarak</w:t>
      </w:r>
      <w:r>
        <w:rPr>
          <w:color w:val="231F1F"/>
          <w:spacing w:val="-5"/>
          <w:w w:val="85"/>
        </w:rPr>
        <w:t> </w:t>
      </w:r>
      <w:r>
        <w:rPr>
          <w:color w:val="231F1F"/>
          <w:w w:val="85"/>
        </w:rPr>
        <w:t>bildireceklerdir.</w:t>
      </w:r>
      <w:r>
        <w:rPr>
          <w:color w:val="231F1F"/>
          <w:spacing w:val="-5"/>
          <w:w w:val="85"/>
        </w:rPr>
        <w:t> </w:t>
      </w:r>
      <w:r>
        <w:rPr>
          <w:color w:val="231F1F"/>
          <w:w w:val="85"/>
        </w:rPr>
        <w:t>Bu</w:t>
      </w:r>
      <w:r>
        <w:rPr>
          <w:color w:val="231F1F"/>
          <w:spacing w:val="-5"/>
          <w:w w:val="85"/>
        </w:rPr>
        <w:t> </w:t>
      </w:r>
      <w:r>
        <w:rPr>
          <w:color w:val="231F1F"/>
          <w:w w:val="85"/>
        </w:rPr>
        <w:t>bildirimin</w:t>
      </w:r>
      <w:r>
        <w:rPr>
          <w:color w:val="231F1F"/>
          <w:spacing w:val="-5"/>
          <w:w w:val="85"/>
        </w:rPr>
        <w:t> </w:t>
      </w:r>
      <w:r>
        <w:rPr>
          <w:color w:val="231F1F"/>
          <w:w w:val="85"/>
        </w:rPr>
        <w:t>belirtilen</w:t>
      </w:r>
      <w:r>
        <w:rPr>
          <w:color w:val="231F1F"/>
          <w:spacing w:val="-5"/>
          <w:w w:val="85"/>
        </w:rPr>
        <w:t> </w:t>
      </w:r>
      <w:r>
        <w:rPr>
          <w:color w:val="231F1F"/>
          <w:w w:val="85"/>
        </w:rPr>
        <w:t>süre</w:t>
      </w:r>
      <w:r>
        <w:rPr>
          <w:color w:val="231F1F"/>
          <w:spacing w:val="-5"/>
          <w:w w:val="85"/>
        </w:rPr>
        <w:t> </w:t>
      </w:r>
      <w:r>
        <w:rPr>
          <w:color w:val="231F1F"/>
          <w:w w:val="85"/>
        </w:rPr>
        <w:t>içerisinde</w:t>
      </w:r>
      <w:r>
        <w:rPr>
          <w:color w:val="231F1F"/>
          <w:spacing w:val="-4"/>
          <w:w w:val="85"/>
        </w:rPr>
        <w:t> </w:t>
      </w:r>
      <w:r>
        <w:rPr>
          <w:color w:val="231F1F"/>
          <w:w w:val="85"/>
        </w:rPr>
        <w:t>yapılmaması</w:t>
      </w:r>
      <w:r>
        <w:rPr>
          <w:color w:val="231F1F"/>
          <w:spacing w:val="-2"/>
        </w:rPr>
        <w:t> </w:t>
      </w:r>
      <w:r>
        <w:rPr>
          <w:color w:val="231F1F"/>
          <w:w w:val="85"/>
        </w:rPr>
        <w:t>durumunda</w:t>
      </w:r>
      <w:r>
        <w:rPr>
          <w:color w:val="231F1F"/>
          <w:spacing w:val="-5"/>
        </w:rPr>
        <w:t> </w:t>
      </w:r>
      <w:r>
        <w:rPr>
          <w:color w:val="231F1F"/>
          <w:w w:val="85"/>
        </w:rPr>
        <w:t>mevcut</w:t>
      </w:r>
      <w:r>
        <w:rPr>
          <w:color w:val="231F1F"/>
          <w:spacing w:val="-4"/>
          <w:w w:val="85"/>
        </w:rPr>
        <w:t> </w:t>
      </w:r>
      <w:r>
        <w:rPr>
          <w:color w:val="231F1F"/>
          <w:w w:val="85"/>
        </w:rPr>
        <w:t>en son adrese yapılmış tebligatlar geçerli olacaktır.</w:t>
      </w:r>
    </w:p>
    <w:p>
      <w:pPr>
        <w:pStyle w:val="BodyText"/>
        <w:spacing w:line="244" w:lineRule="auto" w:before="212"/>
        <w:ind w:left="199" w:right="168" w:firstLine="499"/>
        <w:jc w:val="both"/>
      </w:pPr>
      <w:r>
        <w:rPr>
          <w:color w:val="231F1F"/>
          <w:w w:val="85"/>
        </w:rPr>
        <w:t>TEİAŞ'ın adres</w:t>
      </w:r>
      <w:r>
        <w:rPr>
          <w:color w:val="231F1F"/>
          <w:spacing w:val="-3"/>
          <w:w w:val="85"/>
        </w:rPr>
        <w:t> </w:t>
      </w:r>
      <w:r>
        <w:rPr>
          <w:color w:val="231F1F"/>
          <w:w w:val="85"/>
        </w:rPr>
        <w:t>değişikliği</w:t>
      </w:r>
      <w:r>
        <w:rPr>
          <w:color w:val="231F1F"/>
        </w:rPr>
        <w:t> </w:t>
      </w:r>
      <w:r>
        <w:rPr>
          <w:color w:val="231F1F"/>
          <w:w w:val="85"/>
        </w:rPr>
        <w:t>resmi gazetede ve/veya Ulusal bir</w:t>
      </w:r>
      <w:r>
        <w:rPr>
          <w:color w:val="231F1F"/>
          <w:spacing w:val="-4"/>
          <w:w w:val="85"/>
        </w:rPr>
        <w:t> </w:t>
      </w:r>
      <w:r>
        <w:rPr>
          <w:color w:val="231F1F"/>
          <w:w w:val="85"/>
        </w:rPr>
        <w:t>gazete</w:t>
      </w:r>
      <w:r>
        <w:rPr>
          <w:color w:val="231F1F"/>
          <w:spacing w:val="-1"/>
          <w:w w:val="85"/>
        </w:rPr>
        <w:t> </w:t>
      </w:r>
      <w:r>
        <w:rPr>
          <w:color w:val="231F1F"/>
          <w:w w:val="85"/>
        </w:rPr>
        <w:t>ve</w:t>
      </w:r>
      <w:r>
        <w:rPr>
          <w:color w:val="231F1F"/>
          <w:spacing w:val="-4"/>
          <w:w w:val="85"/>
        </w:rPr>
        <w:t> </w:t>
      </w:r>
      <w:r>
        <w:rPr>
          <w:color w:val="231F1F"/>
          <w:w w:val="85"/>
        </w:rPr>
        <w:t>TEİAŞ'ın</w:t>
      </w:r>
      <w:r>
        <w:rPr>
          <w:color w:val="231F1F"/>
          <w:spacing w:val="15"/>
        </w:rPr>
        <w:t> </w:t>
      </w:r>
      <w:r>
        <w:rPr>
          <w:color w:val="231F1F"/>
          <w:w w:val="85"/>
        </w:rPr>
        <w:t>İnternet </w:t>
      </w:r>
      <w:r>
        <w:rPr>
          <w:color w:val="231F1F"/>
          <w:w w:val="90"/>
        </w:rPr>
        <w:t>sayfasında</w:t>
      </w:r>
      <w:r>
        <w:rPr>
          <w:color w:val="231F1F"/>
          <w:spacing w:val="-8"/>
          <w:w w:val="90"/>
        </w:rPr>
        <w:t> </w:t>
      </w:r>
      <w:r>
        <w:rPr>
          <w:color w:val="231F1F"/>
          <w:w w:val="90"/>
        </w:rPr>
        <w:t>yayınlanarak</w:t>
      </w:r>
      <w:r>
        <w:rPr>
          <w:color w:val="231F1F"/>
          <w:spacing w:val="-2"/>
          <w:w w:val="90"/>
        </w:rPr>
        <w:t> </w:t>
      </w:r>
      <w:r>
        <w:rPr>
          <w:color w:val="231F1F"/>
          <w:w w:val="90"/>
        </w:rPr>
        <w:t>bildirilecektir.</w:t>
      </w:r>
    </w:p>
    <w:p>
      <w:pPr>
        <w:pStyle w:val="Heading4"/>
        <w:spacing w:before="213"/>
        <w:ind w:left="606"/>
        <w:jc w:val="both"/>
      </w:pPr>
      <w:bookmarkStart w:name="_TOC_250002" w:id="22"/>
      <w:r>
        <w:rPr>
          <w:color w:val="231F1F"/>
          <w:w w:val="80"/>
        </w:rPr>
        <w:t>Yürürlüğe</w:t>
      </w:r>
      <w:r>
        <w:rPr>
          <w:color w:val="231F1F"/>
          <w:spacing w:val="13"/>
        </w:rPr>
        <w:t> </w:t>
      </w:r>
      <w:r>
        <w:rPr>
          <w:color w:val="231F1F"/>
          <w:w w:val="80"/>
        </w:rPr>
        <w:t>girme</w:t>
      </w:r>
      <w:r>
        <w:rPr>
          <w:color w:val="231F1F"/>
          <w:spacing w:val="2"/>
        </w:rPr>
        <w:t> </w:t>
      </w:r>
      <w:bookmarkEnd w:id="22"/>
      <w:r>
        <w:rPr>
          <w:color w:val="231F1F"/>
          <w:spacing w:val="-2"/>
          <w:w w:val="80"/>
        </w:rPr>
        <w:t>koşulları</w:t>
      </w:r>
    </w:p>
    <w:p>
      <w:pPr>
        <w:pStyle w:val="BodyText"/>
        <w:spacing w:line="247" w:lineRule="auto" w:before="1"/>
        <w:ind w:left="202" w:right="158" w:firstLine="493"/>
        <w:jc w:val="both"/>
      </w:pPr>
      <w:r>
        <w:rPr>
          <w:b/>
          <w:color w:val="231F1F"/>
          <w:w w:val="85"/>
        </w:rPr>
        <w:t>MADDE</w:t>
      </w:r>
      <w:r>
        <w:rPr>
          <w:b/>
          <w:color w:val="231F1F"/>
          <w:spacing w:val="-5"/>
          <w:w w:val="85"/>
        </w:rPr>
        <w:t> </w:t>
      </w:r>
      <w:r>
        <w:rPr>
          <w:b/>
          <w:color w:val="231F1F"/>
          <w:w w:val="85"/>
        </w:rPr>
        <w:t>28-</w:t>
      </w:r>
      <w:r>
        <w:rPr>
          <w:b/>
          <w:color w:val="231F1F"/>
          <w:spacing w:val="-5"/>
          <w:w w:val="85"/>
        </w:rPr>
        <w:t> </w:t>
      </w:r>
      <w:r>
        <w:rPr>
          <w:color w:val="231F1F"/>
          <w:w w:val="85"/>
        </w:rPr>
        <w:t>(1)</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taraflarca</w:t>
      </w:r>
      <w:r>
        <w:rPr>
          <w:color w:val="231F1F"/>
          <w:spacing w:val="-5"/>
          <w:w w:val="85"/>
        </w:rPr>
        <w:t> </w:t>
      </w:r>
      <w:r>
        <w:rPr>
          <w:color w:val="231F1F"/>
          <w:w w:val="85"/>
        </w:rPr>
        <w:t>imzalandığı</w:t>
      </w:r>
      <w:r>
        <w:rPr>
          <w:color w:val="231F1F"/>
          <w:spacing w:val="-5"/>
          <w:w w:val="85"/>
        </w:rPr>
        <w:t> </w:t>
      </w:r>
      <w:r>
        <w:rPr>
          <w:color w:val="231F1F"/>
          <w:w w:val="85"/>
        </w:rPr>
        <w:t>tarihte</w:t>
      </w:r>
      <w:r>
        <w:rPr>
          <w:color w:val="231F1F"/>
          <w:spacing w:val="-5"/>
          <w:w w:val="85"/>
        </w:rPr>
        <w:t> </w:t>
      </w:r>
      <w:r>
        <w:rPr>
          <w:color w:val="231F1F"/>
          <w:w w:val="85"/>
        </w:rPr>
        <w:t>yürürlüğe</w:t>
      </w:r>
      <w:r>
        <w:rPr>
          <w:color w:val="231F1F"/>
          <w:spacing w:val="-5"/>
          <w:w w:val="85"/>
        </w:rPr>
        <w:t> </w:t>
      </w:r>
      <w:r>
        <w:rPr>
          <w:color w:val="231F1F"/>
          <w:w w:val="85"/>
        </w:rPr>
        <w:t>girer.</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28 Madde ve</w:t>
      </w:r>
      <w:r>
        <w:rPr>
          <w:color w:val="231F1F"/>
          <w:spacing w:val="-5"/>
          <w:w w:val="85"/>
        </w:rPr>
        <w:t> </w:t>
      </w:r>
      <w:r>
        <w:rPr>
          <w:color w:val="231F1F"/>
          <w:w w:val="85"/>
        </w:rPr>
        <w:t>4</w:t>
      </w:r>
      <w:r>
        <w:rPr>
          <w:color w:val="231F1F"/>
          <w:spacing w:val="-2"/>
          <w:w w:val="85"/>
        </w:rPr>
        <w:t> </w:t>
      </w:r>
      <w:r>
        <w:rPr>
          <w:color w:val="231F1F"/>
          <w:w w:val="85"/>
        </w:rPr>
        <w:t>EK'ten ibaret</w:t>
      </w:r>
      <w:r>
        <w:rPr>
          <w:color w:val="231F1F"/>
          <w:spacing w:val="-2"/>
          <w:w w:val="85"/>
        </w:rPr>
        <w:t> </w:t>
      </w:r>
      <w:r>
        <w:rPr>
          <w:color w:val="231F1F"/>
          <w:w w:val="85"/>
        </w:rPr>
        <w:t>olup,</w:t>
      </w:r>
      <w:r>
        <w:rPr>
          <w:color w:val="231F1F"/>
          <w:spacing w:val="-2"/>
          <w:w w:val="85"/>
        </w:rPr>
        <w:t> </w:t>
      </w:r>
      <w:r>
        <w:rPr>
          <w:color w:val="231F1F"/>
          <w:w w:val="85"/>
        </w:rPr>
        <w:t>TEİAŞ</w:t>
      </w:r>
      <w:r>
        <w:rPr>
          <w:color w:val="231F1F"/>
          <w:spacing w:val="-3"/>
          <w:w w:val="85"/>
        </w:rPr>
        <w:t> </w:t>
      </w:r>
      <w:r>
        <w:rPr>
          <w:color w:val="231F1F"/>
          <w:w w:val="85"/>
        </w:rPr>
        <w:t>ve</w:t>
      </w:r>
      <w:r>
        <w:rPr>
          <w:color w:val="231F1F"/>
          <w:spacing w:val="-5"/>
          <w:w w:val="85"/>
        </w:rPr>
        <w:t> </w:t>
      </w:r>
      <w:r>
        <w:rPr>
          <w:color w:val="231F1F"/>
          <w:w w:val="85"/>
        </w:rPr>
        <w:t>Yan</w:t>
      </w:r>
      <w:r>
        <w:rPr>
          <w:color w:val="231F1F"/>
        </w:rPr>
        <w:t> </w:t>
      </w:r>
      <w:r>
        <w:rPr>
          <w:color w:val="231F1F"/>
          <w:w w:val="85"/>
        </w:rPr>
        <w:t>Hizmet</w:t>
      </w:r>
      <w:r>
        <w:rPr>
          <w:color w:val="231F1F"/>
          <w:spacing w:val="-4"/>
          <w:w w:val="85"/>
        </w:rPr>
        <w:t> </w:t>
      </w:r>
      <w:r>
        <w:rPr>
          <w:color w:val="231F1F"/>
          <w:w w:val="85"/>
        </w:rPr>
        <w:t>Sağlayıcı</w:t>
      </w:r>
      <w:r>
        <w:rPr>
          <w:color w:val="231F1F"/>
        </w:rPr>
        <w:t> </w:t>
      </w:r>
      <w:r>
        <w:rPr>
          <w:color w:val="231F1F"/>
          <w:w w:val="85"/>
        </w:rPr>
        <w:t>Şirket Yetkilileri</w:t>
      </w:r>
      <w:r>
        <w:rPr>
          <w:color w:val="231F1F"/>
        </w:rPr>
        <w:t> </w:t>
      </w:r>
      <w:r>
        <w:rPr>
          <w:color w:val="231F1F"/>
          <w:w w:val="85"/>
        </w:rPr>
        <w:t>tarafmdan</w:t>
      </w:r>
      <w:r>
        <w:rPr>
          <w:color w:val="231F1F"/>
        </w:rPr>
        <w:t> </w:t>
      </w:r>
      <w:r>
        <w:rPr>
          <w:color w:val="231F1F"/>
          <w:w w:val="85"/>
        </w:rPr>
        <w:t>tam </w:t>
      </w:r>
      <w:r>
        <w:rPr>
          <w:color w:val="231F1F"/>
          <w:w w:val="90"/>
        </w:rPr>
        <w:t>olarak</w:t>
      </w:r>
      <w:r>
        <w:rPr>
          <w:color w:val="231F1F"/>
          <w:spacing w:val="-3"/>
          <w:w w:val="90"/>
        </w:rPr>
        <w:t> </w:t>
      </w:r>
      <w:r>
        <w:rPr>
          <w:color w:val="231F1F"/>
          <w:w w:val="90"/>
        </w:rPr>
        <w:t>okunup</w:t>
      </w:r>
      <w:r>
        <w:rPr>
          <w:color w:val="231F1F"/>
          <w:spacing w:val="-1"/>
          <w:w w:val="90"/>
        </w:rPr>
        <w:t> </w:t>
      </w:r>
      <w:r>
        <w:rPr>
          <w:color w:val="231F1F"/>
          <w:w w:val="90"/>
        </w:rPr>
        <w:t>anlaşıldıktan</w:t>
      </w:r>
      <w:r>
        <w:rPr>
          <w:color w:val="231F1F"/>
        </w:rPr>
        <w:t> </w:t>
      </w:r>
      <w:r>
        <w:rPr>
          <w:color w:val="231F1F"/>
          <w:w w:val="90"/>
        </w:rPr>
        <w:t>sonra</w:t>
      </w:r>
      <w:r>
        <w:rPr>
          <w:color w:val="231F1F"/>
          <w:spacing w:val="-4"/>
          <w:w w:val="90"/>
        </w:rPr>
        <w:t> </w:t>
      </w:r>
      <w:r>
        <w:rPr>
          <w:color w:val="231F1F"/>
          <w:w w:val="90"/>
        </w:rPr>
        <w:t>..../..../.......</w:t>
      </w:r>
      <w:r>
        <w:rPr>
          <w:color w:val="231F1F"/>
          <w:spacing w:val="-6"/>
          <w:w w:val="90"/>
        </w:rPr>
        <w:t> </w:t>
      </w:r>
      <w:r>
        <w:rPr>
          <w:color w:val="231F1F"/>
          <w:w w:val="90"/>
        </w:rPr>
        <w:t>tarihinde</w:t>
      </w:r>
      <w:r>
        <w:rPr>
          <w:color w:val="231F1F"/>
          <w:w w:val="90"/>
        </w:rPr>
        <w:t> </w:t>
      </w:r>
      <w:r>
        <w:rPr>
          <w:rFonts w:ascii="Arial" w:hAnsi="Arial"/>
          <w:color w:val="231F1F"/>
          <w:w w:val="90"/>
          <w:sz w:val="19"/>
        </w:rPr>
        <w:t>1</w:t>
      </w:r>
      <w:r>
        <w:rPr>
          <w:rFonts w:ascii="Arial" w:hAnsi="Arial"/>
          <w:color w:val="231F1F"/>
          <w:spacing w:val="-6"/>
          <w:w w:val="90"/>
          <w:sz w:val="19"/>
        </w:rPr>
        <w:t> </w:t>
      </w:r>
      <w:r>
        <w:rPr>
          <w:color w:val="231F1F"/>
          <w:w w:val="90"/>
        </w:rPr>
        <w:t>nüsha</w:t>
      </w:r>
      <w:r>
        <w:rPr>
          <w:color w:val="231F1F"/>
          <w:spacing w:val="-4"/>
          <w:w w:val="90"/>
        </w:rPr>
        <w:t> </w:t>
      </w:r>
      <w:r>
        <w:rPr>
          <w:color w:val="231F1F"/>
          <w:w w:val="90"/>
        </w:rPr>
        <w:t>olarak</w:t>
      </w:r>
      <w:r>
        <w:rPr>
          <w:color w:val="231F1F"/>
          <w:w w:val="90"/>
        </w:rPr>
        <w:t> imza</w:t>
      </w:r>
      <w:r>
        <w:rPr>
          <w:color w:val="231F1F"/>
          <w:spacing w:val="-3"/>
          <w:w w:val="90"/>
        </w:rPr>
        <w:t> </w:t>
      </w:r>
      <w:r>
        <w:rPr>
          <w:color w:val="231F1F"/>
          <w:w w:val="90"/>
        </w:rPr>
        <w:t>altma</w:t>
      </w:r>
      <w:r>
        <w:rPr>
          <w:color w:val="231F1F"/>
          <w:spacing w:val="-4"/>
          <w:w w:val="90"/>
        </w:rPr>
        <w:t> </w:t>
      </w:r>
      <w:r>
        <w:rPr>
          <w:color w:val="231F1F"/>
          <w:w w:val="90"/>
        </w:rPr>
        <w:t>almmış</w:t>
      </w:r>
      <w:r>
        <w:rPr>
          <w:color w:val="231F1F"/>
          <w:w w:val="90"/>
        </w:rPr>
        <w:t> ve </w:t>
      </w:r>
      <w:r>
        <w:rPr>
          <w:color w:val="231F1F"/>
          <w:w w:val="85"/>
        </w:rPr>
        <w:t>TEİAŞ'ta alıkonulmuştur. Yan Hizmet Sağlayıcıya</w:t>
      </w:r>
      <w:r>
        <w:rPr>
          <w:color w:val="231F1F"/>
          <w:spacing w:val="20"/>
        </w:rPr>
        <w:t> </w:t>
      </w:r>
      <w:r>
        <w:rPr>
          <w:color w:val="231F1F"/>
          <w:w w:val="85"/>
        </w:rPr>
        <w:t>istenirse fotokopisi</w:t>
      </w:r>
      <w:r>
        <w:rPr>
          <w:color w:val="231F1F"/>
        </w:rPr>
        <w:t> </w:t>
      </w:r>
      <w:r>
        <w:rPr>
          <w:color w:val="231F1F"/>
          <w:w w:val="85"/>
        </w:rPr>
        <w:t>verilir.</w:t>
      </w:r>
    </w:p>
    <w:p>
      <w:pPr>
        <w:pStyle w:val="BodyText"/>
      </w:pPr>
    </w:p>
    <w:p>
      <w:pPr>
        <w:pStyle w:val="BodyText"/>
        <w:spacing w:before="125"/>
      </w:pPr>
    </w:p>
    <w:p>
      <w:pPr>
        <w:spacing w:after="0"/>
        <w:sectPr>
          <w:pgSz w:w="7660" w:h="12020"/>
          <w:pgMar w:top="240" w:bottom="280" w:left="320" w:right="280"/>
        </w:sectPr>
      </w:pPr>
    </w:p>
    <w:p>
      <w:pPr>
        <w:pStyle w:val="BodyText"/>
        <w:spacing w:before="92"/>
        <w:ind w:left="525" w:right="2"/>
        <w:jc w:val="center"/>
      </w:pPr>
      <w:r>
        <w:rPr>
          <w:color w:val="231F1F"/>
          <w:spacing w:val="-2"/>
          <w:w w:val="95"/>
        </w:rPr>
        <w:t>TEİAŞ</w:t>
      </w:r>
    </w:p>
    <w:p>
      <w:pPr>
        <w:pStyle w:val="BodyText"/>
        <w:spacing w:before="11"/>
        <w:ind w:left="525"/>
        <w:jc w:val="center"/>
      </w:pPr>
      <w:r>
        <w:rPr>
          <w:color w:val="231F1F"/>
          <w:spacing w:val="-2"/>
          <w:w w:val="85"/>
        </w:rPr>
        <w:t>TÜRKİYE</w:t>
      </w:r>
      <w:r>
        <w:rPr>
          <w:color w:val="231F1F"/>
          <w:spacing w:val="-3"/>
          <w:w w:val="85"/>
        </w:rPr>
        <w:t> </w:t>
      </w:r>
      <w:r>
        <w:rPr>
          <w:color w:val="231F1F"/>
          <w:spacing w:val="-2"/>
          <w:w w:val="85"/>
        </w:rPr>
        <w:t>ELEKTRİK</w:t>
      </w:r>
      <w:r>
        <w:rPr>
          <w:color w:val="231F1F"/>
          <w:spacing w:val="-3"/>
          <w:w w:val="85"/>
        </w:rPr>
        <w:t> </w:t>
      </w:r>
      <w:r>
        <w:rPr>
          <w:color w:val="231F1F"/>
          <w:spacing w:val="-2"/>
          <w:w w:val="85"/>
        </w:rPr>
        <w:t>İLETİM</w:t>
      </w:r>
      <w:r>
        <w:rPr>
          <w:color w:val="231F1F"/>
          <w:spacing w:val="-3"/>
          <w:w w:val="85"/>
        </w:rPr>
        <w:t> </w:t>
      </w:r>
      <w:r>
        <w:rPr>
          <w:color w:val="231F1F"/>
          <w:spacing w:val="-2"/>
          <w:w w:val="85"/>
        </w:rPr>
        <w:t>A.Ş </w:t>
      </w:r>
      <w:r>
        <w:rPr>
          <w:color w:val="231F1F"/>
          <w:w w:val="90"/>
        </w:rPr>
        <w:t>GENEL MÜDÜRLÜĞÜ</w:t>
      </w:r>
    </w:p>
    <w:p>
      <w:pPr>
        <w:spacing w:line="240" w:lineRule="auto" w:before="103"/>
        <w:rPr>
          <w:sz w:val="20"/>
        </w:rPr>
      </w:pPr>
      <w:r>
        <w:rPr/>
        <w:br w:type="column"/>
      </w:r>
      <w:r>
        <w:rPr>
          <w:sz w:val="20"/>
        </w:rPr>
      </w:r>
    </w:p>
    <w:p>
      <w:pPr>
        <w:pStyle w:val="BodyText"/>
        <w:ind w:left="563"/>
      </w:pPr>
      <w:r>
        <w:rPr>
          <w:color w:val="231F1F"/>
          <w:w w:val="80"/>
        </w:rPr>
        <w:t>YAN</w:t>
      </w:r>
      <w:r>
        <w:rPr>
          <w:color w:val="231F1F"/>
          <w:spacing w:val="1"/>
        </w:rPr>
        <w:t> </w:t>
      </w:r>
      <w:r>
        <w:rPr>
          <w:color w:val="231F1F"/>
          <w:w w:val="80"/>
        </w:rPr>
        <w:t>HİZMET</w:t>
      </w:r>
      <w:r>
        <w:rPr>
          <w:color w:val="231F1F"/>
          <w:spacing w:val="16"/>
        </w:rPr>
        <w:t> </w:t>
      </w:r>
      <w:r>
        <w:rPr>
          <w:color w:val="231F1F"/>
          <w:spacing w:val="-2"/>
          <w:w w:val="80"/>
        </w:rPr>
        <w:t>SAĞLAYICI</w:t>
      </w:r>
    </w:p>
    <w:p>
      <w:pPr>
        <w:spacing w:after="0"/>
        <w:sectPr>
          <w:type w:val="continuous"/>
          <w:pgSz w:w="7660" w:h="12020"/>
          <w:pgMar w:top="40" w:bottom="280" w:left="320" w:right="280"/>
          <w:cols w:num="2" w:equalWidth="0">
            <w:col w:w="3116" w:space="693"/>
            <w:col w:w="3251"/>
          </w:cols>
        </w:sectPr>
      </w:pPr>
    </w:p>
    <w:p>
      <w:pPr>
        <w:pStyle w:val="BodyText"/>
        <w:spacing w:before="122"/>
      </w:pPr>
    </w:p>
    <w:p>
      <w:pPr>
        <w:pStyle w:val="Heading3"/>
        <w:ind w:left="301"/>
        <w:jc w:val="left"/>
      </w:pPr>
      <w:bookmarkStart w:name="_TOC_250001" w:id="23"/>
      <w:bookmarkEnd w:id="23"/>
      <w:r>
        <w:rPr>
          <w:color w:val="231F1F"/>
          <w:spacing w:val="-2"/>
          <w:w w:val="95"/>
        </w:rPr>
        <w:t>EKLER</w:t>
      </w:r>
    </w:p>
    <w:p>
      <w:pPr>
        <w:pStyle w:val="BodyText"/>
        <w:spacing w:before="112"/>
        <w:rPr>
          <w:b/>
        </w:rPr>
      </w:pPr>
    </w:p>
    <w:p>
      <w:pPr>
        <w:pStyle w:val="BodyText"/>
        <w:ind w:left="301"/>
      </w:pPr>
      <w:r>
        <w:rPr>
          <w:color w:val="231F1F"/>
          <w:w w:val="80"/>
        </w:rPr>
        <w:t>EK-1</w:t>
      </w:r>
      <w:r>
        <w:rPr>
          <w:color w:val="231F1F"/>
          <w:spacing w:val="8"/>
        </w:rPr>
        <w:t> </w:t>
      </w:r>
      <w:r>
        <w:rPr>
          <w:color w:val="231F1F"/>
          <w:w w:val="80"/>
        </w:rPr>
        <w:t>Yan</w:t>
      </w:r>
      <w:r>
        <w:rPr>
          <w:color w:val="231F1F"/>
          <w:spacing w:val="6"/>
        </w:rPr>
        <w:t> </w:t>
      </w:r>
      <w:r>
        <w:rPr>
          <w:color w:val="231F1F"/>
          <w:w w:val="80"/>
        </w:rPr>
        <w:t>Hizmet</w:t>
      </w:r>
      <w:r>
        <w:rPr>
          <w:color w:val="231F1F"/>
          <w:spacing w:val="8"/>
        </w:rPr>
        <w:t> </w:t>
      </w:r>
      <w:r>
        <w:rPr>
          <w:color w:val="231F1F"/>
          <w:spacing w:val="-2"/>
          <w:w w:val="80"/>
        </w:rPr>
        <w:t>Birimleri</w:t>
      </w:r>
    </w:p>
    <w:p>
      <w:pPr>
        <w:pStyle w:val="BodyText"/>
        <w:spacing w:before="112"/>
        <w:ind w:left="306"/>
      </w:pPr>
      <w:r>
        <w:rPr>
          <w:color w:val="231F1F"/>
          <w:w w:val="80"/>
        </w:rPr>
        <w:t>EK-2</w:t>
      </w:r>
      <w:r>
        <w:rPr>
          <w:color w:val="231F1F"/>
          <w:spacing w:val="8"/>
        </w:rPr>
        <w:t> </w:t>
      </w:r>
      <w:r>
        <w:rPr>
          <w:color w:val="231F1F"/>
          <w:w w:val="80"/>
        </w:rPr>
        <w:t>Elektrik</w:t>
      </w:r>
      <w:r>
        <w:rPr>
          <w:color w:val="231F1F"/>
          <w:spacing w:val="8"/>
        </w:rPr>
        <w:t> </w:t>
      </w:r>
      <w:r>
        <w:rPr>
          <w:color w:val="231F1F"/>
          <w:w w:val="80"/>
        </w:rPr>
        <w:t>Depolama</w:t>
      </w:r>
      <w:r>
        <w:rPr>
          <w:color w:val="231F1F"/>
          <w:spacing w:val="17"/>
        </w:rPr>
        <w:t> </w:t>
      </w:r>
      <w:r>
        <w:rPr>
          <w:color w:val="231F1F"/>
          <w:w w:val="80"/>
        </w:rPr>
        <w:t>Tesisi</w:t>
      </w:r>
      <w:r>
        <w:rPr>
          <w:color w:val="231F1F"/>
          <w:spacing w:val="15"/>
        </w:rPr>
        <w:t> </w:t>
      </w:r>
      <w:r>
        <w:rPr>
          <w:color w:val="231F1F"/>
          <w:spacing w:val="-2"/>
          <w:w w:val="80"/>
        </w:rPr>
        <w:t>Verileri</w:t>
      </w:r>
    </w:p>
    <w:p>
      <w:pPr>
        <w:pStyle w:val="BodyText"/>
        <w:spacing w:line="355" w:lineRule="auto" w:before="102"/>
        <w:ind w:left="301" w:right="2699"/>
      </w:pPr>
      <w:r>
        <w:rPr>
          <w:color w:val="231F1F"/>
          <w:spacing w:val="-2"/>
          <w:w w:val="85"/>
        </w:rPr>
        <w:t>EK-3</w:t>
      </w:r>
      <w:r>
        <w:rPr>
          <w:color w:val="231F1F"/>
          <w:spacing w:val="-3"/>
          <w:w w:val="85"/>
        </w:rPr>
        <w:t> </w:t>
      </w:r>
      <w:r>
        <w:rPr>
          <w:color w:val="231F1F"/>
          <w:spacing w:val="-2"/>
          <w:w w:val="85"/>
        </w:rPr>
        <w:t>Oturan</w:t>
      </w:r>
      <w:r>
        <w:rPr>
          <w:color w:val="231F1F"/>
          <w:spacing w:val="-3"/>
          <w:w w:val="85"/>
        </w:rPr>
        <w:t> </w:t>
      </w:r>
      <w:r>
        <w:rPr>
          <w:color w:val="231F1F"/>
          <w:spacing w:val="-2"/>
          <w:w w:val="85"/>
        </w:rPr>
        <w:t>Sistemin</w:t>
      </w:r>
      <w:r>
        <w:rPr>
          <w:color w:val="231F1F"/>
          <w:spacing w:val="-3"/>
        </w:rPr>
        <w:t> </w:t>
      </w:r>
      <w:r>
        <w:rPr>
          <w:color w:val="231F1F"/>
          <w:spacing w:val="-2"/>
          <w:w w:val="85"/>
        </w:rPr>
        <w:t>Toparlanması</w:t>
      </w:r>
      <w:r>
        <w:rPr>
          <w:color w:val="231F1F"/>
        </w:rPr>
        <w:t> </w:t>
      </w:r>
      <w:r>
        <w:rPr>
          <w:color w:val="231F1F"/>
          <w:spacing w:val="-2"/>
          <w:w w:val="85"/>
        </w:rPr>
        <w:t>Yan</w:t>
      </w:r>
      <w:r>
        <w:rPr>
          <w:color w:val="231F1F"/>
          <w:spacing w:val="-3"/>
          <w:w w:val="85"/>
        </w:rPr>
        <w:t> </w:t>
      </w:r>
      <w:r>
        <w:rPr>
          <w:color w:val="231F1F"/>
          <w:spacing w:val="-2"/>
          <w:w w:val="85"/>
        </w:rPr>
        <w:t>Hizmet</w:t>
      </w:r>
      <w:r>
        <w:rPr>
          <w:color w:val="231F1F"/>
          <w:spacing w:val="-4"/>
        </w:rPr>
        <w:t> </w:t>
      </w:r>
      <w:r>
        <w:rPr>
          <w:color w:val="231F1F"/>
          <w:spacing w:val="-2"/>
          <w:w w:val="85"/>
        </w:rPr>
        <w:t>Sertifikası </w:t>
      </w:r>
      <w:r>
        <w:rPr>
          <w:color w:val="231F1F"/>
          <w:spacing w:val="-2"/>
          <w:w w:val="95"/>
        </w:rPr>
        <w:t>EK-4</w:t>
      </w:r>
      <w:r>
        <w:rPr>
          <w:color w:val="231F1F"/>
          <w:spacing w:val="-8"/>
          <w:w w:val="95"/>
        </w:rPr>
        <w:t> </w:t>
      </w:r>
      <w:r>
        <w:rPr>
          <w:color w:val="231F1F"/>
          <w:spacing w:val="-2"/>
          <w:w w:val="95"/>
        </w:rPr>
        <w:t>Taahhütname</w:t>
      </w:r>
    </w:p>
    <w:p>
      <w:pPr>
        <w:spacing w:after="0" w:line="355" w:lineRule="auto"/>
        <w:sectPr>
          <w:type w:val="continuous"/>
          <w:pgSz w:w="7660" w:h="12020"/>
          <w:pgMar w:top="40" w:bottom="280" w:left="320" w:right="280"/>
        </w:sectPr>
      </w:pPr>
    </w:p>
    <w:p>
      <w:pPr>
        <w:spacing w:before="80"/>
        <w:ind w:left="185" w:right="0" w:firstLine="0"/>
        <w:jc w:val="left"/>
        <w:rPr>
          <w:b/>
          <w:sz w:val="21"/>
        </w:rPr>
      </w:pPr>
      <w:r>
        <w:rPr>
          <w:b/>
          <w:color w:val="161616"/>
          <w:w w:val="80"/>
          <w:sz w:val="21"/>
        </w:rPr>
        <w:t>EK-1</w:t>
      </w:r>
      <w:r>
        <w:rPr>
          <w:b/>
          <w:color w:val="161616"/>
          <w:spacing w:val="-7"/>
          <w:sz w:val="21"/>
        </w:rPr>
        <w:t> </w:t>
      </w:r>
      <w:r>
        <w:rPr>
          <w:b/>
          <w:color w:val="161616"/>
          <w:w w:val="80"/>
          <w:sz w:val="21"/>
        </w:rPr>
        <w:t>Yan</w:t>
      </w:r>
      <w:r>
        <w:rPr>
          <w:b/>
          <w:color w:val="161616"/>
          <w:spacing w:val="-10"/>
          <w:sz w:val="21"/>
        </w:rPr>
        <w:t> </w:t>
      </w:r>
      <w:r>
        <w:rPr>
          <w:b/>
          <w:color w:val="161616"/>
          <w:w w:val="80"/>
          <w:sz w:val="21"/>
        </w:rPr>
        <w:t>Hizmet</w:t>
      </w:r>
      <w:r>
        <w:rPr>
          <w:b/>
          <w:color w:val="161616"/>
          <w:spacing w:val="-9"/>
          <w:sz w:val="21"/>
        </w:rPr>
        <w:t> </w:t>
      </w:r>
      <w:r>
        <w:rPr>
          <w:b/>
          <w:color w:val="161616"/>
          <w:spacing w:val="-2"/>
          <w:w w:val="80"/>
          <w:sz w:val="21"/>
        </w:rPr>
        <w:t>Birimleri</w:t>
      </w:r>
    </w:p>
    <w:p>
      <w:pPr>
        <w:pStyle w:val="BodyText"/>
        <w:spacing w:line="252" w:lineRule="auto" w:before="3"/>
        <w:ind w:left="183" w:firstLine="2"/>
      </w:pPr>
      <w:r>
        <w:rPr>
          <w:color w:val="161616"/>
          <w:w w:val="85"/>
        </w:rPr>
        <w:t>Elektrik Piyasası</w:t>
      </w:r>
      <w:r>
        <w:rPr>
          <w:color w:val="161616"/>
        </w:rPr>
        <w:t> </w:t>
      </w:r>
      <w:r>
        <w:rPr>
          <w:color w:val="161616"/>
          <w:w w:val="85"/>
        </w:rPr>
        <w:t>Yan Hizmetler </w:t>
      </w:r>
      <w:r>
        <w:rPr>
          <w:color w:val="262626"/>
          <w:w w:val="85"/>
        </w:rPr>
        <w:t>Yönetmeliği</w:t>
      </w:r>
      <w:r>
        <w:rPr>
          <w:color w:val="262626"/>
        </w:rPr>
        <w:t> </w:t>
      </w:r>
      <w:r>
        <w:rPr>
          <w:color w:val="161616"/>
          <w:w w:val="85"/>
        </w:rPr>
        <w:t>gereği</w:t>
      </w:r>
      <w:r>
        <w:rPr>
          <w:color w:val="161616"/>
        </w:rPr>
        <w:t> </w:t>
      </w:r>
      <w:r>
        <w:rPr>
          <w:color w:val="161616"/>
          <w:w w:val="85"/>
        </w:rPr>
        <w:t>Yan</w:t>
      </w:r>
      <w:r>
        <w:rPr>
          <w:color w:val="161616"/>
        </w:rPr>
        <w:t> </w:t>
      </w:r>
      <w:r>
        <w:rPr>
          <w:color w:val="363636"/>
          <w:w w:val="85"/>
        </w:rPr>
        <w:t>Hizmet </w:t>
      </w:r>
      <w:r>
        <w:rPr>
          <w:color w:val="262626"/>
          <w:w w:val="85"/>
        </w:rPr>
        <w:t>Sağlayıcı'nın</w:t>
      </w:r>
      <w:r>
        <w:rPr>
          <w:color w:val="262626"/>
        </w:rPr>
        <w:t> </w:t>
      </w:r>
      <w:r>
        <w:rPr>
          <w:color w:val="161616"/>
          <w:w w:val="85"/>
        </w:rPr>
        <w:t>Oturan Sistemin </w:t>
      </w:r>
      <w:r>
        <w:rPr>
          <w:color w:val="262626"/>
          <w:w w:val="85"/>
        </w:rPr>
        <w:t>Toparlanması</w:t>
      </w:r>
      <w:r>
        <w:rPr>
          <w:color w:val="262626"/>
        </w:rPr>
        <w:t> </w:t>
      </w:r>
      <w:r>
        <w:rPr>
          <w:color w:val="161616"/>
          <w:w w:val="85"/>
        </w:rPr>
        <w:t>Hizmetine katılımları </w:t>
      </w:r>
      <w:r>
        <w:rPr>
          <w:color w:val="262626"/>
          <w:w w:val="85"/>
        </w:rPr>
        <w:t>zorunlu </w:t>
      </w:r>
      <w:r>
        <w:rPr>
          <w:color w:val="161616"/>
          <w:w w:val="85"/>
        </w:rPr>
        <w:t>olan </w:t>
      </w:r>
      <w:r>
        <w:rPr>
          <w:color w:val="262626"/>
          <w:w w:val="85"/>
        </w:rPr>
        <w:t>yan </w:t>
      </w:r>
      <w:r>
        <w:rPr>
          <w:color w:val="161616"/>
          <w:w w:val="85"/>
        </w:rPr>
        <w:t>hizmet birimleri aşağıda belirtilmiştir.</w:t>
      </w:r>
    </w:p>
    <w:p>
      <w:pPr>
        <w:pStyle w:val="BodyText"/>
        <w:spacing w:before="9"/>
        <w:rPr>
          <w:sz w:val="14"/>
        </w:rPr>
      </w:pPr>
      <w:r>
        <w:rPr/>
        <w:drawing>
          <wp:anchor distT="0" distB="0" distL="0" distR="0" allowOverlap="1" layoutInCell="1" locked="0" behindDoc="1" simplePos="0" relativeHeight="487598592">
            <wp:simplePos x="0" y="0"/>
            <wp:positionH relativeFrom="page">
              <wp:posOffset>268810</wp:posOffset>
            </wp:positionH>
            <wp:positionV relativeFrom="paragraph">
              <wp:posOffset>123420</wp:posOffset>
            </wp:positionV>
            <wp:extent cx="4306409" cy="2218944"/>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9" cstate="print"/>
                    <a:stretch>
                      <a:fillRect/>
                    </a:stretch>
                  </pic:blipFill>
                  <pic:spPr>
                    <a:xfrm>
                      <a:off x="0" y="0"/>
                      <a:ext cx="4306409" cy="2218944"/>
                    </a:xfrm>
                    <a:prstGeom prst="rect">
                      <a:avLst/>
                    </a:prstGeom>
                  </pic:spPr>
                </pic:pic>
              </a:graphicData>
            </a:graphic>
          </wp:anchor>
        </w:drawing>
      </w:r>
    </w:p>
    <w:p>
      <w:pPr>
        <w:pStyle w:val="BodyText"/>
      </w:pPr>
    </w:p>
    <w:p>
      <w:pPr>
        <w:pStyle w:val="BodyText"/>
        <w:spacing w:before="3"/>
      </w:pPr>
    </w:p>
    <w:p>
      <w:pPr>
        <w:pStyle w:val="BodyText"/>
        <w:ind w:left="185"/>
      </w:pPr>
      <w:r>
        <w:rPr>
          <w:color w:val="262626"/>
          <w:spacing w:val="-2"/>
          <w:w w:val="85"/>
        </w:rPr>
        <w:t>Ekin</w:t>
      </w:r>
      <w:r>
        <w:rPr>
          <w:color w:val="262626"/>
          <w:spacing w:val="-4"/>
        </w:rPr>
        <w:t> </w:t>
      </w:r>
      <w:r>
        <w:rPr>
          <w:color w:val="161616"/>
          <w:spacing w:val="-2"/>
          <w:w w:val="85"/>
        </w:rPr>
        <w:t>Düzenlendiği</w:t>
      </w:r>
      <w:r>
        <w:rPr>
          <w:color w:val="161616"/>
          <w:spacing w:val="5"/>
        </w:rPr>
        <w:t> </w:t>
      </w:r>
      <w:r>
        <w:rPr>
          <w:color w:val="161616"/>
          <w:spacing w:val="-2"/>
          <w:w w:val="85"/>
        </w:rPr>
        <w:t>Tarih:</w:t>
      </w:r>
      <w:r>
        <w:rPr>
          <w:color w:val="161616"/>
          <w:spacing w:val="2"/>
        </w:rPr>
        <w:t> </w:t>
      </w:r>
      <w:r>
        <w:rPr>
          <w:color w:val="161616"/>
          <w:spacing w:val="-2"/>
          <w:w w:val="85"/>
        </w:rPr>
        <w:t>.</w:t>
      </w:r>
      <w:r>
        <w:rPr>
          <w:color w:val="363636"/>
          <w:spacing w:val="-2"/>
          <w:w w:val="85"/>
        </w:rPr>
        <w:t>../.../...</w:t>
      </w:r>
      <w:r>
        <w:rPr>
          <w:color w:val="030303"/>
          <w:spacing w:val="-2"/>
          <w:w w:val="85"/>
        </w:rPr>
        <w:t>...</w:t>
      </w:r>
    </w:p>
    <w:p>
      <w:pPr>
        <w:spacing w:after="0"/>
        <w:sectPr>
          <w:pgSz w:w="7660" w:h="12020"/>
          <w:pgMar w:top="420" w:bottom="280" w:left="320" w:right="280"/>
        </w:sectPr>
      </w:pPr>
    </w:p>
    <w:p>
      <w:pPr>
        <w:pStyle w:val="Heading2"/>
        <w:spacing w:before="67"/>
        <w:ind w:left="195"/>
      </w:pPr>
      <w:r>
        <w:rPr>
          <w:color w:val="231F1F"/>
          <w:w w:val="80"/>
        </w:rPr>
        <w:t>EK-2</w:t>
      </w:r>
      <w:r>
        <w:rPr>
          <w:color w:val="231F1F"/>
          <w:spacing w:val="-3"/>
        </w:rPr>
        <w:t> </w:t>
      </w:r>
      <w:r>
        <w:rPr>
          <w:color w:val="231F1F"/>
          <w:w w:val="80"/>
        </w:rPr>
        <w:t>Enerji</w:t>
      </w:r>
      <w:r>
        <w:rPr>
          <w:color w:val="231F1F"/>
          <w:spacing w:val="6"/>
        </w:rPr>
        <w:t> </w:t>
      </w:r>
      <w:r>
        <w:rPr>
          <w:color w:val="231F1F"/>
          <w:w w:val="80"/>
        </w:rPr>
        <w:t>Depolama</w:t>
      </w:r>
      <w:r>
        <w:rPr>
          <w:color w:val="231F1F"/>
          <w:spacing w:val="14"/>
        </w:rPr>
        <w:t> </w:t>
      </w:r>
      <w:r>
        <w:rPr>
          <w:color w:val="231F1F"/>
          <w:w w:val="80"/>
        </w:rPr>
        <w:t>Tesisi</w:t>
      </w:r>
      <w:r>
        <w:rPr>
          <w:color w:val="231F1F"/>
          <w:spacing w:val="9"/>
        </w:rPr>
        <w:t> </w:t>
      </w:r>
      <w:r>
        <w:rPr>
          <w:color w:val="231F1F"/>
          <w:spacing w:val="-2"/>
          <w:w w:val="80"/>
        </w:rPr>
        <w:t>Verileri</w:t>
      </w:r>
    </w:p>
    <w:p>
      <w:pPr>
        <w:spacing w:before="110"/>
        <w:ind w:left="195" w:right="0" w:firstLine="0"/>
        <w:jc w:val="left"/>
        <w:rPr>
          <w:sz w:val="21"/>
        </w:rPr>
      </w:pPr>
      <w:r>
        <w:rPr>
          <w:color w:val="231F1F"/>
          <w:w w:val="80"/>
          <w:sz w:val="21"/>
        </w:rPr>
        <w:t>(Hizmeti</w:t>
      </w:r>
      <w:r>
        <w:rPr>
          <w:color w:val="231F1F"/>
          <w:spacing w:val="15"/>
          <w:sz w:val="21"/>
        </w:rPr>
        <w:t> </w:t>
      </w:r>
      <w:r>
        <w:rPr>
          <w:color w:val="231F1F"/>
          <w:w w:val="80"/>
          <w:sz w:val="21"/>
        </w:rPr>
        <w:t>sağlayacak</w:t>
      </w:r>
      <w:r>
        <w:rPr>
          <w:color w:val="231F1F"/>
          <w:spacing w:val="19"/>
          <w:sz w:val="21"/>
        </w:rPr>
        <w:t> </w:t>
      </w:r>
      <w:r>
        <w:rPr>
          <w:color w:val="231F1F"/>
          <w:w w:val="80"/>
          <w:sz w:val="21"/>
        </w:rPr>
        <w:t>her</w:t>
      </w:r>
      <w:r>
        <w:rPr>
          <w:color w:val="231F1F"/>
          <w:spacing w:val="2"/>
          <w:sz w:val="21"/>
        </w:rPr>
        <w:t> </w:t>
      </w:r>
      <w:r>
        <w:rPr>
          <w:color w:val="231F1F"/>
          <w:w w:val="80"/>
          <w:sz w:val="21"/>
        </w:rPr>
        <w:t>bir</w:t>
      </w:r>
      <w:r>
        <w:rPr>
          <w:color w:val="231F1F"/>
          <w:spacing w:val="-4"/>
          <w:sz w:val="21"/>
        </w:rPr>
        <w:t> </w:t>
      </w:r>
      <w:r>
        <w:rPr>
          <w:color w:val="231F1F"/>
          <w:w w:val="80"/>
          <w:sz w:val="21"/>
        </w:rPr>
        <w:t>tesis</w:t>
      </w:r>
      <w:r>
        <w:rPr>
          <w:color w:val="231F1F"/>
          <w:spacing w:val="2"/>
          <w:sz w:val="21"/>
        </w:rPr>
        <w:t> </w:t>
      </w:r>
      <w:r>
        <w:rPr>
          <w:color w:val="231F1F"/>
          <w:w w:val="80"/>
          <w:sz w:val="21"/>
        </w:rPr>
        <w:t>için</w:t>
      </w:r>
      <w:r>
        <w:rPr>
          <w:color w:val="231F1F"/>
          <w:spacing w:val="-2"/>
          <w:sz w:val="21"/>
        </w:rPr>
        <w:t> </w:t>
      </w:r>
      <w:r>
        <w:rPr>
          <w:color w:val="231F1F"/>
          <w:w w:val="80"/>
          <w:sz w:val="21"/>
        </w:rPr>
        <w:t>(tesisler</w:t>
      </w:r>
      <w:r>
        <w:rPr>
          <w:color w:val="231F1F"/>
          <w:spacing w:val="3"/>
          <w:sz w:val="21"/>
        </w:rPr>
        <w:t> </w:t>
      </w:r>
      <w:r>
        <w:rPr>
          <w:color w:val="231F1F"/>
          <w:w w:val="80"/>
          <w:sz w:val="21"/>
        </w:rPr>
        <w:t>özdeş</w:t>
      </w:r>
      <w:r>
        <w:rPr>
          <w:color w:val="231F1F"/>
          <w:spacing w:val="1"/>
          <w:sz w:val="21"/>
        </w:rPr>
        <w:t> </w:t>
      </w:r>
      <w:r>
        <w:rPr>
          <w:color w:val="231F1F"/>
          <w:w w:val="80"/>
          <w:sz w:val="21"/>
        </w:rPr>
        <w:t>olsa</w:t>
      </w:r>
      <w:r>
        <w:rPr>
          <w:color w:val="231F1F"/>
          <w:spacing w:val="5"/>
          <w:sz w:val="21"/>
        </w:rPr>
        <w:t> </w:t>
      </w:r>
      <w:r>
        <w:rPr>
          <w:color w:val="231F1F"/>
          <w:w w:val="80"/>
          <w:sz w:val="21"/>
        </w:rPr>
        <w:t>bile)</w:t>
      </w:r>
      <w:r>
        <w:rPr>
          <w:color w:val="231F1F"/>
          <w:spacing w:val="3"/>
          <w:sz w:val="21"/>
        </w:rPr>
        <w:t> </w:t>
      </w:r>
      <w:r>
        <w:rPr>
          <w:color w:val="231F1F"/>
          <w:w w:val="80"/>
          <w:sz w:val="21"/>
        </w:rPr>
        <w:t>ayn</w:t>
      </w:r>
      <w:r>
        <w:rPr>
          <w:color w:val="231F1F"/>
          <w:spacing w:val="1"/>
          <w:sz w:val="21"/>
        </w:rPr>
        <w:t> </w:t>
      </w:r>
      <w:r>
        <w:rPr>
          <w:color w:val="231F1F"/>
          <w:w w:val="80"/>
          <w:sz w:val="21"/>
        </w:rPr>
        <w:t>ayn</w:t>
      </w:r>
      <w:r>
        <w:rPr>
          <w:color w:val="231F1F"/>
          <w:spacing w:val="2"/>
          <w:sz w:val="21"/>
        </w:rPr>
        <w:t> </w:t>
      </w:r>
      <w:r>
        <w:rPr>
          <w:color w:val="231F1F"/>
          <w:spacing w:val="-2"/>
          <w:w w:val="80"/>
          <w:sz w:val="21"/>
        </w:rPr>
        <w:t>doldurulacaktır.)</w:t>
      </w:r>
    </w:p>
    <w:p>
      <w:pPr>
        <w:spacing w:before="105"/>
        <w:ind w:left="197" w:right="0" w:firstLine="0"/>
        <w:jc w:val="left"/>
        <w:rPr>
          <w:sz w:val="21"/>
        </w:rPr>
      </w:pPr>
      <w:r>
        <w:rPr>
          <w:color w:val="231F1F"/>
          <w:w w:val="80"/>
          <w:sz w:val="21"/>
        </w:rPr>
        <w:t>Yan</w:t>
      </w:r>
      <w:r>
        <w:rPr>
          <w:color w:val="231F1F"/>
          <w:spacing w:val="56"/>
          <w:w w:val="150"/>
          <w:sz w:val="21"/>
        </w:rPr>
        <w:t>  </w:t>
      </w:r>
      <w:r>
        <w:rPr>
          <w:color w:val="231F1F"/>
          <w:w w:val="80"/>
          <w:sz w:val="21"/>
        </w:rPr>
        <w:t>hizmet</w:t>
      </w:r>
      <w:r>
        <w:rPr>
          <w:color w:val="231F1F"/>
          <w:spacing w:val="73"/>
          <w:w w:val="150"/>
          <w:sz w:val="21"/>
        </w:rPr>
        <w:t>  </w:t>
      </w:r>
      <w:r>
        <w:rPr>
          <w:color w:val="231F1F"/>
          <w:w w:val="80"/>
          <w:sz w:val="21"/>
        </w:rPr>
        <w:t>biriminin</w:t>
      </w:r>
      <w:r>
        <w:rPr>
          <w:color w:val="231F1F"/>
          <w:spacing w:val="77"/>
          <w:w w:val="150"/>
          <w:sz w:val="21"/>
        </w:rPr>
        <w:t>  </w:t>
      </w:r>
      <w:r>
        <w:rPr>
          <w:color w:val="231F1F"/>
          <w:w w:val="80"/>
          <w:sz w:val="21"/>
        </w:rPr>
        <w:t>(UEVÇB)</w:t>
      </w:r>
      <w:r>
        <w:rPr>
          <w:color w:val="231F1F"/>
          <w:spacing w:val="76"/>
          <w:sz w:val="21"/>
        </w:rPr>
        <w:t>   </w:t>
      </w:r>
      <w:r>
        <w:rPr>
          <w:color w:val="231F1F"/>
          <w:spacing w:val="-2"/>
          <w:w w:val="80"/>
          <w:sz w:val="21"/>
        </w:rPr>
        <w:t>Adı:...................................................................</w:t>
      </w:r>
    </w:p>
    <w:p>
      <w:pPr>
        <w:spacing w:before="109"/>
        <w:ind w:left="193" w:right="3840" w:firstLine="3"/>
        <w:jc w:val="left"/>
        <w:rPr>
          <w:sz w:val="21"/>
        </w:rPr>
      </w:pPr>
      <w:r>
        <w:rPr>
          <w:color w:val="231F1F"/>
          <w:w w:val="80"/>
          <w:sz w:val="21"/>
        </w:rPr>
        <w:t>Yan hizmet</w:t>
      </w:r>
      <w:r>
        <w:rPr>
          <w:color w:val="231F1F"/>
          <w:sz w:val="21"/>
        </w:rPr>
        <w:t> </w:t>
      </w:r>
      <w:r>
        <w:rPr>
          <w:color w:val="231F1F"/>
          <w:w w:val="80"/>
          <w:sz w:val="21"/>
        </w:rPr>
        <w:t>biriminin Bağlı Bulunduğu </w:t>
      </w:r>
      <w:r>
        <w:rPr>
          <w:color w:val="231F1F"/>
          <w:w w:val="90"/>
          <w:sz w:val="21"/>
        </w:rPr>
        <w:t>Tüzel Kişilik Adı</w:t>
      </w:r>
    </w:p>
    <w:p>
      <w:pPr>
        <w:pStyle w:val="BodyText"/>
        <w:spacing w:before="32"/>
      </w:pPr>
    </w:p>
    <w:p>
      <w:pPr>
        <w:spacing w:after="0"/>
        <w:sectPr>
          <w:pgSz w:w="7660" w:h="12020"/>
          <w:pgMar w:top="360" w:bottom="280" w:left="320" w:right="280"/>
        </w:sectPr>
      </w:pPr>
    </w:p>
    <w:p>
      <w:pPr>
        <w:spacing w:before="92"/>
        <w:ind w:left="193" w:right="0" w:firstLine="0"/>
        <w:jc w:val="left"/>
        <w:rPr>
          <w:sz w:val="21"/>
        </w:rPr>
      </w:pPr>
      <w:r>
        <w:rPr>
          <w:color w:val="231F1F"/>
          <w:w w:val="80"/>
          <w:sz w:val="21"/>
        </w:rPr>
        <w:t>Tesis</w:t>
      </w:r>
      <w:r>
        <w:rPr>
          <w:color w:val="231F1F"/>
          <w:spacing w:val="-1"/>
          <w:sz w:val="21"/>
        </w:rPr>
        <w:t> </w:t>
      </w:r>
      <w:r>
        <w:rPr>
          <w:color w:val="231F1F"/>
          <w:spacing w:val="-4"/>
          <w:w w:val="90"/>
          <w:sz w:val="21"/>
        </w:rPr>
        <w:t>Kodu</w:t>
      </w:r>
    </w:p>
    <w:p>
      <w:pPr>
        <w:spacing w:line="340" w:lineRule="atLeast" w:before="11"/>
        <w:ind w:left="193" w:right="303" w:firstLine="2"/>
        <w:jc w:val="left"/>
        <w:rPr>
          <w:sz w:val="21"/>
        </w:rPr>
      </w:pPr>
      <w:r>
        <w:rPr>
          <w:color w:val="231F1F"/>
          <w:w w:val="80"/>
          <w:sz w:val="21"/>
        </w:rPr>
        <w:t>Ekin Düzenlendiği</w:t>
      </w:r>
      <w:r>
        <w:rPr>
          <w:color w:val="231F1F"/>
          <w:sz w:val="21"/>
        </w:rPr>
        <w:t> </w:t>
      </w:r>
      <w:r>
        <w:rPr>
          <w:color w:val="231F1F"/>
          <w:w w:val="80"/>
          <w:sz w:val="21"/>
        </w:rPr>
        <w:t>Tarih </w:t>
      </w:r>
      <w:r>
        <w:rPr>
          <w:color w:val="231F1F"/>
          <w:w w:val="90"/>
          <w:sz w:val="21"/>
        </w:rPr>
        <w:t>Tesisin</w:t>
      </w:r>
      <w:r>
        <w:rPr>
          <w:color w:val="231F1F"/>
          <w:spacing w:val="-4"/>
          <w:sz w:val="21"/>
        </w:rPr>
        <w:t> </w:t>
      </w:r>
      <w:r>
        <w:rPr>
          <w:color w:val="231F1F"/>
          <w:w w:val="90"/>
          <w:sz w:val="21"/>
        </w:rPr>
        <w:t>Nominal</w:t>
      </w:r>
      <w:r>
        <w:rPr>
          <w:color w:val="231F1F"/>
          <w:spacing w:val="-8"/>
          <w:w w:val="90"/>
          <w:sz w:val="21"/>
        </w:rPr>
        <w:t> </w:t>
      </w:r>
      <w:r>
        <w:rPr>
          <w:color w:val="231F1F"/>
          <w:w w:val="90"/>
          <w:sz w:val="21"/>
        </w:rPr>
        <w:t>Gücü</w:t>
      </w:r>
    </w:p>
    <w:p>
      <w:pPr>
        <w:spacing w:line="244" w:lineRule="auto" w:before="9"/>
        <w:ind w:left="204" w:right="0" w:hanging="10"/>
        <w:jc w:val="left"/>
        <w:rPr>
          <w:sz w:val="20"/>
        </w:rPr>
      </w:pPr>
      <w:r>
        <w:rPr>
          <w:color w:val="231F1F"/>
          <w:w w:val="80"/>
          <w:sz w:val="21"/>
        </w:rPr>
        <w:t>(Kabul</w:t>
      </w:r>
      <w:r>
        <w:rPr>
          <w:color w:val="231F1F"/>
          <w:sz w:val="21"/>
        </w:rPr>
        <w:t> </w:t>
      </w:r>
      <w:r>
        <w:rPr>
          <w:color w:val="231F1F"/>
          <w:w w:val="80"/>
          <w:sz w:val="21"/>
        </w:rPr>
        <w:t>tutanakları</w:t>
      </w:r>
      <w:r>
        <w:rPr>
          <w:color w:val="231F1F"/>
          <w:sz w:val="21"/>
        </w:rPr>
        <w:t> </w:t>
      </w:r>
      <w:r>
        <w:rPr>
          <w:color w:val="231F1F"/>
          <w:w w:val="80"/>
          <w:sz w:val="21"/>
        </w:rPr>
        <w:t>ya</w:t>
      </w:r>
      <w:r>
        <w:rPr>
          <w:color w:val="231F1F"/>
          <w:spacing w:val="-3"/>
          <w:w w:val="80"/>
          <w:sz w:val="21"/>
        </w:rPr>
        <w:t> </w:t>
      </w:r>
      <w:r>
        <w:rPr>
          <w:color w:val="231F1F"/>
          <w:w w:val="80"/>
          <w:sz w:val="21"/>
        </w:rPr>
        <w:t>da Lisansında </w:t>
      </w:r>
      <w:r>
        <w:rPr>
          <w:color w:val="231F1F"/>
          <w:w w:val="85"/>
          <w:sz w:val="21"/>
        </w:rPr>
        <w:t>belirtilen değer)</w:t>
      </w:r>
      <w:r>
        <w:rPr>
          <w:color w:val="231F1F"/>
          <w:spacing w:val="-3"/>
          <w:w w:val="85"/>
          <w:sz w:val="21"/>
        </w:rPr>
        <w:t> </w:t>
      </w:r>
      <w:r>
        <w:rPr>
          <w:color w:val="231F1F"/>
          <w:w w:val="85"/>
          <w:sz w:val="20"/>
        </w:rPr>
        <w:t>(Pııom)</w:t>
      </w:r>
    </w:p>
    <w:p>
      <w:pPr>
        <w:spacing w:line="240" w:lineRule="auto" w:before="82"/>
        <w:rPr>
          <w:sz w:val="26"/>
        </w:rPr>
      </w:pPr>
      <w:r>
        <w:rPr/>
        <w:br w:type="column"/>
      </w:r>
      <w:r>
        <w:rPr>
          <w:sz w:val="26"/>
        </w:rPr>
      </w:r>
    </w:p>
    <w:p>
      <w:pPr>
        <w:spacing w:before="0"/>
        <w:ind w:left="193" w:right="0" w:firstLine="0"/>
        <w:jc w:val="left"/>
        <w:rPr>
          <w:sz w:val="26"/>
        </w:rPr>
      </w:pPr>
      <w:r>
        <w:rPr>
          <w:color w:val="231F1F"/>
          <w:sz w:val="21"/>
        </w:rPr>
        <w:t>:</w:t>
      </w:r>
      <w:r>
        <w:rPr>
          <w:color w:val="231F1F"/>
          <w:spacing w:val="-23"/>
          <w:sz w:val="21"/>
        </w:rPr>
        <w:t> </w:t>
      </w:r>
      <w:r>
        <w:rPr>
          <w:rFonts w:ascii="Arial"/>
          <w:color w:val="231F1F"/>
          <w:spacing w:val="-2"/>
          <w:sz w:val="28"/>
        </w:rPr>
        <w:t>..</w:t>
      </w:r>
      <w:r>
        <w:rPr>
          <w:color w:val="231F1F"/>
          <w:spacing w:val="-2"/>
          <w:sz w:val="21"/>
        </w:rPr>
        <w:t>./</w:t>
      </w:r>
      <w:r>
        <w:rPr>
          <w:rFonts w:ascii="Arial"/>
          <w:color w:val="231F1F"/>
          <w:spacing w:val="-2"/>
          <w:sz w:val="28"/>
        </w:rPr>
        <w:t>..</w:t>
      </w:r>
      <w:r>
        <w:rPr>
          <w:color w:val="231F1F"/>
          <w:spacing w:val="-2"/>
          <w:sz w:val="21"/>
        </w:rPr>
        <w:t>./</w:t>
      </w:r>
      <w:r>
        <w:rPr>
          <w:color w:val="231F1F"/>
          <w:spacing w:val="-2"/>
          <w:sz w:val="26"/>
        </w:rPr>
        <w:t>......</w:t>
      </w:r>
    </w:p>
    <w:p>
      <w:pPr>
        <w:pStyle w:val="BodyText"/>
        <w:spacing w:before="277"/>
        <w:rPr>
          <w:sz w:val="26"/>
        </w:rPr>
      </w:pPr>
    </w:p>
    <w:p>
      <w:pPr>
        <w:tabs>
          <w:tab w:pos="1766" w:val="left" w:leader="dot"/>
        </w:tabs>
        <w:spacing w:before="0"/>
        <w:ind w:left="707" w:right="0" w:firstLine="0"/>
        <w:jc w:val="left"/>
        <w:rPr>
          <w:sz w:val="21"/>
        </w:rPr>
      </w:pPr>
      <w:r>
        <w:rPr>
          <w:color w:val="231F1F"/>
          <w:spacing w:val="-10"/>
          <w:sz w:val="21"/>
        </w:rPr>
        <w:t>:</w:t>
      </w:r>
      <w:r>
        <w:rPr>
          <w:color w:val="231F1F"/>
          <w:sz w:val="21"/>
        </w:rPr>
        <w:tab/>
      </w:r>
      <w:r>
        <w:rPr>
          <w:color w:val="231F1F"/>
          <w:spacing w:val="-5"/>
          <w:sz w:val="21"/>
        </w:rPr>
        <w:t>MW</w:t>
      </w:r>
    </w:p>
    <w:p>
      <w:pPr>
        <w:spacing w:after="0"/>
        <w:jc w:val="left"/>
        <w:rPr>
          <w:sz w:val="21"/>
        </w:rPr>
        <w:sectPr>
          <w:type w:val="continuous"/>
          <w:pgSz w:w="7660" w:h="12020"/>
          <w:pgMar w:top="40" w:bottom="280" w:left="320" w:right="280"/>
          <w:cols w:num="2" w:equalWidth="0">
            <w:col w:w="2705" w:space="381"/>
            <w:col w:w="3974"/>
          </w:cols>
        </w:sectPr>
      </w:pPr>
    </w:p>
    <w:p>
      <w:pPr>
        <w:tabs>
          <w:tab w:pos="4333" w:val="left" w:leader="dot"/>
        </w:tabs>
        <w:spacing w:before="239"/>
        <w:ind w:left="193" w:right="0" w:firstLine="0"/>
        <w:jc w:val="left"/>
        <w:rPr>
          <w:sz w:val="20"/>
        </w:rPr>
      </w:pPr>
      <w:r>
        <w:rPr>
          <w:color w:val="231F1F"/>
          <w:w w:val="80"/>
          <w:sz w:val="21"/>
        </w:rPr>
        <w:t>Tesisin</w:t>
      </w:r>
      <w:r>
        <w:rPr>
          <w:color w:val="231F1F"/>
          <w:spacing w:val="-3"/>
          <w:sz w:val="21"/>
        </w:rPr>
        <w:t> </w:t>
      </w:r>
      <w:r>
        <w:rPr>
          <w:color w:val="231F1F"/>
          <w:w w:val="80"/>
          <w:sz w:val="21"/>
        </w:rPr>
        <w:t>aşırı</w:t>
      </w:r>
      <w:r>
        <w:rPr>
          <w:color w:val="231F1F"/>
          <w:spacing w:val="4"/>
          <w:sz w:val="21"/>
        </w:rPr>
        <w:t> </w:t>
      </w:r>
      <w:r>
        <w:rPr>
          <w:color w:val="231F1F"/>
          <w:w w:val="80"/>
          <w:sz w:val="21"/>
        </w:rPr>
        <w:t>ikazlı</w:t>
      </w:r>
      <w:r>
        <w:rPr>
          <w:color w:val="231F1F"/>
          <w:spacing w:val="6"/>
          <w:sz w:val="21"/>
        </w:rPr>
        <w:t> </w:t>
      </w:r>
      <w:r>
        <w:rPr>
          <w:color w:val="231F1F"/>
          <w:w w:val="80"/>
          <w:sz w:val="21"/>
        </w:rPr>
        <w:t>azami</w:t>
      </w:r>
      <w:r>
        <w:rPr>
          <w:color w:val="231F1F"/>
          <w:spacing w:val="9"/>
          <w:sz w:val="21"/>
        </w:rPr>
        <w:t> </w:t>
      </w:r>
      <w:r>
        <w:rPr>
          <w:color w:val="231F1F"/>
          <w:w w:val="80"/>
          <w:sz w:val="21"/>
        </w:rPr>
        <w:t>reaktif</w:t>
      </w:r>
      <w:r>
        <w:rPr>
          <w:color w:val="231F1F"/>
          <w:spacing w:val="-3"/>
          <w:sz w:val="21"/>
        </w:rPr>
        <w:t> </w:t>
      </w:r>
      <w:r>
        <w:rPr>
          <w:color w:val="231F1F"/>
          <w:w w:val="80"/>
          <w:sz w:val="21"/>
        </w:rPr>
        <w:t>çıkış</w:t>
      </w:r>
      <w:r>
        <w:rPr>
          <w:color w:val="231F1F"/>
          <w:spacing w:val="-6"/>
          <w:sz w:val="21"/>
        </w:rPr>
        <w:t> </w:t>
      </w:r>
      <w:r>
        <w:rPr>
          <w:color w:val="231F1F"/>
          <w:spacing w:val="-4"/>
          <w:w w:val="80"/>
          <w:sz w:val="21"/>
        </w:rPr>
        <w:t>gücü</w:t>
      </w:r>
      <w:r>
        <w:rPr>
          <w:color w:val="231F1F"/>
          <w:sz w:val="21"/>
        </w:rPr>
        <w:tab/>
      </w:r>
      <w:r>
        <w:rPr>
          <w:color w:val="231F1F"/>
          <w:spacing w:val="-4"/>
          <w:w w:val="90"/>
          <w:sz w:val="21"/>
        </w:rPr>
        <w:t>MV</w:t>
      </w:r>
      <w:r>
        <w:rPr>
          <w:color w:val="231F1F"/>
          <w:spacing w:val="-4"/>
          <w:w w:val="90"/>
          <w:sz w:val="20"/>
        </w:rPr>
        <w:t>ı\r</w:t>
      </w:r>
    </w:p>
    <w:p>
      <w:pPr>
        <w:pStyle w:val="BodyText"/>
        <w:spacing w:before="7"/>
        <w:rPr>
          <w:sz w:val="21"/>
        </w:rPr>
      </w:pPr>
    </w:p>
    <w:p>
      <w:pPr>
        <w:tabs>
          <w:tab w:pos="4848" w:val="left" w:leader="dot"/>
        </w:tabs>
        <w:spacing w:before="0"/>
        <w:ind w:left="193" w:right="0" w:firstLine="0"/>
        <w:jc w:val="left"/>
        <w:rPr>
          <w:sz w:val="21"/>
        </w:rPr>
      </w:pPr>
      <w:r>
        <w:rPr>
          <w:color w:val="231F1F"/>
          <w:w w:val="80"/>
          <w:sz w:val="21"/>
        </w:rPr>
        <w:t>Tesisin</w:t>
      </w:r>
      <w:r>
        <w:rPr>
          <w:color w:val="231F1F"/>
          <w:sz w:val="21"/>
        </w:rPr>
        <w:t> </w:t>
      </w:r>
      <w:r>
        <w:rPr>
          <w:color w:val="231F1F"/>
          <w:w w:val="80"/>
          <w:sz w:val="21"/>
        </w:rPr>
        <w:t>düşük</w:t>
      </w:r>
      <w:r>
        <w:rPr>
          <w:color w:val="231F1F"/>
          <w:spacing w:val="1"/>
          <w:sz w:val="21"/>
        </w:rPr>
        <w:t> </w:t>
      </w:r>
      <w:r>
        <w:rPr>
          <w:color w:val="231F1F"/>
          <w:w w:val="80"/>
          <w:sz w:val="21"/>
        </w:rPr>
        <w:t>ikazlı</w:t>
      </w:r>
      <w:r>
        <w:rPr>
          <w:color w:val="231F1F"/>
          <w:spacing w:val="6"/>
          <w:sz w:val="21"/>
        </w:rPr>
        <w:t> </w:t>
      </w:r>
      <w:r>
        <w:rPr>
          <w:color w:val="231F1F"/>
          <w:w w:val="80"/>
          <w:sz w:val="21"/>
        </w:rPr>
        <w:t>azami</w:t>
      </w:r>
      <w:r>
        <w:rPr>
          <w:color w:val="231F1F"/>
          <w:spacing w:val="-2"/>
          <w:sz w:val="21"/>
        </w:rPr>
        <w:t> </w:t>
      </w:r>
      <w:r>
        <w:rPr>
          <w:color w:val="231F1F"/>
          <w:w w:val="80"/>
          <w:sz w:val="21"/>
        </w:rPr>
        <w:t>reaktif</w:t>
      </w:r>
      <w:r>
        <w:rPr>
          <w:color w:val="231F1F"/>
          <w:spacing w:val="6"/>
          <w:sz w:val="21"/>
        </w:rPr>
        <w:t> </w:t>
      </w:r>
      <w:r>
        <w:rPr>
          <w:color w:val="231F1F"/>
          <w:w w:val="80"/>
          <w:sz w:val="21"/>
        </w:rPr>
        <w:t>çıkış</w:t>
      </w:r>
      <w:r>
        <w:rPr>
          <w:color w:val="231F1F"/>
          <w:spacing w:val="3"/>
          <w:sz w:val="21"/>
        </w:rPr>
        <w:t> </w:t>
      </w:r>
      <w:r>
        <w:rPr>
          <w:color w:val="231F1F"/>
          <w:spacing w:val="-4"/>
          <w:w w:val="80"/>
          <w:sz w:val="21"/>
        </w:rPr>
        <w:t>gücü</w:t>
      </w:r>
      <w:r>
        <w:rPr>
          <w:color w:val="231F1F"/>
          <w:sz w:val="21"/>
        </w:rPr>
        <w:tab/>
      </w:r>
      <w:r>
        <w:rPr>
          <w:color w:val="231F1F"/>
          <w:spacing w:val="-4"/>
          <w:w w:val="90"/>
          <w:sz w:val="21"/>
        </w:rPr>
        <w:t>MVAr</w:t>
      </w:r>
    </w:p>
    <w:p>
      <w:pPr>
        <w:tabs>
          <w:tab w:pos="4333" w:val="left" w:leader="dot"/>
        </w:tabs>
        <w:spacing w:before="105"/>
        <w:ind w:left="193" w:right="0" w:firstLine="0"/>
        <w:jc w:val="left"/>
        <w:rPr>
          <w:sz w:val="21"/>
        </w:rPr>
      </w:pPr>
      <w:r>
        <w:rPr>
          <w:color w:val="231F1F"/>
          <w:w w:val="80"/>
          <w:sz w:val="21"/>
        </w:rPr>
        <w:t>Tesisin</w:t>
      </w:r>
      <w:r>
        <w:rPr>
          <w:color w:val="231F1F"/>
          <w:spacing w:val="7"/>
          <w:sz w:val="21"/>
        </w:rPr>
        <w:t> </w:t>
      </w:r>
      <w:r>
        <w:rPr>
          <w:color w:val="231F1F"/>
          <w:w w:val="80"/>
          <w:sz w:val="21"/>
        </w:rPr>
        <w:t>nominal</w:t>
      </w:r>
      <w:r>
        <w:rPr>
          <w:color w:val="231F1F"/>
          <w:spacing w:val="15"/>
          <w:sz w:val="21"/>
        </w:rPr>
        <w:t> </w:t>
      </w:r>
      <w:r>
        <w:rPr>
          <w:color w:val="231F1F"/>
          <w:w w:val="80"/>
          <w:sz w:val="21"/>
        </w:rPr>
        <w:t>MVA</w:t>
      </w:r>
      <w:r>
        <w:rPr>
          <w:color w:val="231F1F"/>
          <w:spacing w:val="-8"/>
          <w:sz w:val="21"/>
        </w:rPr>
        <w:t> </w:t>
      </w:r>
      <w:r>
        <w:rPr>
          <w:color w:val="231F1F"/>
          <w:spacing w:val="-2"/>
          <w:w w:val="80"/>
          <w:sz w:val="21"/>
        </w:rPr>
        <w:t>değeri</w:t>
      </w:r>
      <w:r>
        <w:rPr>
          <w:color w:val="231F1F"/>
          <w:sz w:val="21"/>
        </w:rPr>
        <w:tab/>
      </w:r>
      <w:r>
        <w:rPr>
          <w:color w:val="231F1F"/>
          <w:spacing w:val="-5"/>
          <w:w w:val="90"/>
          <w:sz w:val="21"/>
        </w:rPr>
        <w:t>MVA</w:t>
      </w:r>
    </w:p>
    <w:p>
      <w:pPr>
        <w:tabs>
          <w:tab w:pos="4329" w:val="left" w:leader="dot"/>
        </w:tabs>
        <w:spacing w:before="109"/>
        <w:ind w:left="193" w:right="0" w:firstLine="0"/>
        <w:jc w:val="left"/>
        <w:rPr>
          <w:sz w:val="21"/>
        </w:rPr>
      </w:pPr>
      <w:r>
        <w:rPr>
          <w:color w:val="231F1F"/>
          <w:w w:val="80"/>
          <w:sz w:val="21"/>
        </w:rPr>
        <w:t>Tesisin</w:t>
      </w:r>
      <w:r>
        <w:rPr>
          <w:color w:val="231F1F"/>
          <w:spacing w:val="10"/>
          <w:sz w:val="21"/>
        </w:rPr>
        <w:t> </w:t>
      </w:r>
      <w:r>
        <w:rPr>
          <w:color w:val="231F1F"/>
          <w:w w:val="80"/>
          <w:sz w:val="21"/>
        </w:rPr>
        <w:t>nominal</w:t>
      </w:r>
      <w:r>
        <w:rPr>
          <w:color w:val="231F1F"/>
          <w:spacing w:val="12"/>
          <w:sz w:val="21"/>
        </w:rPr>
        <w:t> </w:t>
      </w:r>
      <w:r>
        <w:rPr>
          <w:color w:val="231F1F"/>
          <w:w w:val="80"/>
          <w:sz w:val="21"/>
        </w:rPr>
        <w:t>tenninal</w:t>
      </w:r>
      <w:r>
        <w:rPr>
          <w:color w:val="231F1F"/>
          <w:spacing w:val="11"/>
          <w:sz w:val="21"/>
        </w:rPr>
        <w:t> </w:t>
      </w:r>
      <w:r>
        <w:rPr>
          <w:color w:val="231F1F"/>
          <w:spacing w:val="-2"/>
          <w:w w:val="80"/>
          <w:sz w:val="21"/>
        </w:rPr>
        <w:t>gerilimi</w:t>
      </w:r>
      <w:r>
        <w:rPr>
          <w:color w:val="231F1F"/>
          <w:sz w:val="21"/>
        </w:rPr>
        <w:tab/>
      </w:r>
      <w:r>
        <w:rPr>
          <w:color w:val="231F1F"/>
          <w:spacing w:val="-7"/>
          <w:w w:val="95"/>
          <w:sz w:val="21"/>
        </w:rPr>
        <w:t>kV</w:t>
      </w:r>
    </w:p>
    <w:p>
      <w:pPr>
        <w:spacing w:line="241" w:lineRule="exact" w:before="110"/>
        <w:ind w:left="193" w:right="0" w:firstLine="0"/>
        <w:jc w:val="left"/>
        <w:rPr>
          <w:sz w:val="21"/>
        </w:rPr>
      </w:pPr>
      <w:r>
        <w:rPr>
          <w:color w:val="231F1F"/>
          <w:w w:val="80"/>
          <w:sz w:val="21"/>
        </w:rPr>
        <w:t>Tesisin</w:t>
      </w:r>
      <w:r>
        <w:rPr>
          <w:color w:val="231F1F"/>
          <w:spacing w:val="4"/>
          <w:sz w:val="21"/>
        </w:rPr>
        <w:t> </w:t>
      </w:r>
      <w:r>
        <w:rPr>
          <w:color w:val="231F1F"/>
          <w:w w:val="80"/>
          <w:sz w:val="21"/>
        </w:rPr>
        <w:t>bağlı</w:t>
      </w:r>
      <w:r>
        <w:rPr>
          <w:color w:val="231F1F"/>
          <w:spacing w:val="-1"/>
          <w:sz w:val="21"/>
        </w:rPr>
        <w:t> </w:t>
      </w:r>
      <w:r>
        <w:rPr>
          <w:color w:val="231F1F"/>
          <w:w w:val="80"/>
          <w:sz w:val="21"/>
        </w:rPr>
        <w:t>olduğu</w:t>
      </w:r>
      <w:r>
        <w:rPr>
          <w:color w:val="231F1F"/>
          <w:spacing w:val="10"/>
          <w:sz w:val="21"/>
        </w:rPr>
        <w:t> </w:t>
      </w:r>
      <w:r>
        <w:rPr>
          <w:color w:val="231F1F"/>
          <w:w w:val="80"/>
          <w:sz w:val="21"/>
        </w:rPr>
        <w:t>yüksek</w:t>
      </w:r>
      <w:r>
        <w:rPr>
          <w:color w:val="231F1F"/>
          <w:spacing w:val="9"/>
          <w:sz w:val="21"/>
        </w:rPr>
        <w:t> </w:t>
      </w:r>
      <w:r>
        <w:rPr>
          <w:color w:val="231F1F"/>
          <w:spacing w:val="-2"/>
          <w:w w:val="80"/>
          <w:sz w:val="21"/>
        </w:rPr>
        <w:t>gerilim</w:t>
      </w:r>
    </w:p>
    <w:p>
      <w:pPr>
        <w:tabs>
          <w:tab w:pos="4334" w:val="left" w:leader="dot"/>
        </w:tabs>
        <w:spacing w:line="241" w:lineRule="exact" w:before="0"/>
        <w:ind w:left="198" w:right="0" w:firstLine="0"/>
        <w:jc w:val="left"/>
        <w:rPr>
          <w:sz w:val="21"/>
        </w:rPr>
      </w:pPr>
      <w:r>
        <w:rPr>
          <w:color w:val="231F1F"/>
          <w:w w:val="80"/>
          <w:sz w:val="21"/>
        </w:rPr>
        <w:t>harasının</w:t>
      </w:r>
      <w:r>
        <w:rPr>
          <w:color w:val="231F1F"/>
          <w:spacing w:val="11"/>
          <w:sz w:val="21"/>
        </w:rPr>
        <w:t> </w:t>
      </w:r>
      <w:r>
        <w:rPr>
          <w:color w:val="231F1F"/>
          <w:w w:val="80"/>
          <w:sz w:val="21"/>
        </w:rPr>
        <w:t>nominal</w:t>
      </w:r>
      <w:r>
        <w:rPr>
          <w:color w:val="231F1F"/>
          <w:spacing w:val="3"/>
          <w:sz w:val="21"/>
        </w:rPr>
        <w:t> </w:t>
      </w:r>
      <w:r>
        <w:rPr>
          <w:color w:val="231F1F"/>
          <w:spacing w:val="-2"/>
          <w:w w:val="80"/>
          <w:sz w:val="21"/>
        </w:rPr>
        <w:t>gerilimi</w:t>
      </w:r>
      <w:r>
        <w:rPr>
          <w:color w:val="231F1F"/>
          <w:sz w:val="21"/>
        </w:rPr>
        <w:tab/>
      </w:r>
      <w:r>
        <w:rPr>
          <w:color w:val="231F1F"/>
          <w:spacing w:val="-5"/>
          <w:w w:val="90"/>
          <w:sz w:val="21"/>
        </w:rPr>
        <w:t>kV</w:t>
      </w:r>
    </w:p>
    <w:p>
      <w:pPr>
        <w:pStyle w:val="BodyText"/>
        <w:spacing w:before="2"/>
        <w:rPr>
          <w:sz w:val="21"/>
        </w:rPr>
      </w:pPr>
    </w:p>
    <w:p>
      <w:pPr>
        <w:tabs>
          <w:tab w:pos="3279" w:val="left" w:leader="none"/>
        </w:tabs>
        <w:spacing w:before="0"/>
        <w:ind w:left="193" w:right="0" w:firstLine="0"/>
        <w:jc w:val="left"/>
        <w:rPr>
          <w:sz w:val="21"/>
        </w:rPr>
      </w:pPr>
      <w:r>
        <w:rPr>
          <w:color w:val="231F1F"/>
          <w:w w:val="80"/>
          <w:sz w:val="21"/>
        </w:rPr>
        <w:t>Tesis</w:t>
      </w:r>
      <w:r>
        <w:rPr>
          <w:color w:val="231F1F"/>
          <w:spacing w:val="-3"/>
          <w:sz w:val="21"/>
        </w:rPr>
        <w:t> </w:t>
      </w:r>
      <w:r>
        <w:rPr>
          <w:color w:val="231F1F"/>
          <w:w w:val="80"/>
          <w:sz w:val="21"/>
        </w:rPr>
        <w:t>Elektrik</w:t>
      </w:r>
      <w:r>
        <w:rPr>
          <w:color w:val="231F1F"/>
          <w:spacing w:val="5"/>
          <w:sz w:val="21"/>
        </w:rPr>
        <w:t> </w:t>
      </w:r>
      <w:r>
        <w:rPr>
          <w:color w:val="231F1F"/>
          <w:w w:val="80"/>
          <w:sz w:val="21"/>
        </w:rPr>
        <w:t>depolama</w:t>
      </w:r>
      <w:r>
        <w:rPr>
          <w:color w:val="231F1F"/>
          <w:spacing w:val="13"/>
          <w:sz w:val="21"/>
        </w:rPr>
        <w:t> </w:t>
      </w:r>
      <w:r>
        <w:rPr>
          <w:color w:val="231F1F"/>
          <w:spacing w:val="-4"/>
          <w:w w:val="80"/>
          <w:sz w:val="21"/>
        </w:rPr>
        <w:t>Tipi</w:t>
      </w:r>
      <w:r>
        <w:rPr>
          <w:color w:val="231F1F"/>
          <w:sz w:val="21"/>
        </w:rPr>
        <w:tab/>
      </w:r>
      <w:r>
        <w:rPr>
          <w:color w:val="231F1F"/>
          <w:w w:val="80"/>
          <w:sz w:val="21"/>
        </w:rPr>
        <w:t>:</w:t>
      </w:r>
      <w:r>
        <w:rPr>
          <w:color w:val="231F1F"/>
          <w:spacing w:val="-7"/>
          <w:w w:val="80"/>
          <w:sz w:val="21"/>
        </w:rPr>
        <w:t> </w:t>
      </w:r>
      <w:r>
        <w:rPr>
          <w:color w:val="231F1F"/>
          <w:w w:val="80"/>
          <w:sz w:val="21"/>
        </w:rPr>
        <w:t>(Batarya</w:t>
      </w:r>
      <w:r>
        <w:rPr>
          <w:color w:val="231F1F"/>
          <w:spacing w:val="13"/>
          <w:sz w:val="21"/>
        </w:rPr>
        <w:t> </w:t>
      </w:r>
      <w:r>
        <w:rPr>
          <w:color w:val="231F1F"/>
          <w:spacing w:val="-4"/>
          <w:w w:val="80"/>
          <w:sz w:val="21"/>
        </w:rPr>
        <w:t>vb.)</w:t>
      </w:r>
    </w:p>
    <w:p>
      <w:pPr>
        <w:pStyle w:val="BodyText"/>
        <w:rPr>
          <w:sz w:val="21"/>
        </w:rPr>
      </w:pPr>
    </w:p>
    <w:p>
      <w:pPr>
        <w:pStyle w:val="BodyText"/>
        <w:spacing w:before="6"/>
        <w:rPr>
          <w:sz w:val="21"/>
        </w:rPr>
      </w:pPr>
    </w:p>
    <w:p>
      <w:pPr>
        <w:spacing w:before="0"/>
        <w:ind w:left="195" w:right="0" w:firstLine="0"/>
        <w:jc w:val="left"/>
        <w:rPr>
          <w:sz w:val="21"/>
        </w:rPr>
      </w:pPr>
      <w:r>
        <w:rPr>
          <w:color w:val="231F1F"/>
          <w:w w:val="80"/>
          <w:sz w:val="21"/>
        </w:rPr>
        <w:t>Durağan</w:t>
      </w:r>
      <w:r>
        <w:rPr>
          <w:color w:val="231F1F"/>
          <w:spacing w:val="9"/>
          <w:sz w:val="21"/>
        </w:rPr>
        <w:t> </w:t>
      </w:r>
      <w:r>
        <w:rPr>
          <w:color w:val="231F1F"/>
          <w:w w:val="80"/>
          <w:sz w:val="21"/>
        </w:rPr>
        <w:t>halden,</w:t>
      </w:r>
      <w:r>
        <w:rPr>
          <w:color w:val="231F1F"/>
          <w:spacing w:val="4"/>
          <w:sz w:val="21"/>
        </w:rPr>
        <w:t> </w:t>
      </w:r>
      <w:r>
        <w:rPr>
          <w:color w:val="231F1F"/>
          <w:w w:val="80"/>
          <w:sz w:val="21"/>
        </w:rPr>
        <w:t>devreye</w:t>
      </w:r>
      <w:r>
        <w:rPr>
          <w:color w:val="231F1F"/>
          <w:spacing w:val="6"/>
          <w:sz w:val="21"/>
        </w:rPr>
        <w:t> </w:t>
      </w:r>
      <w:r>
        <w:rPr>
          <w:color w:val="231F1F"/>
          <w:spacing w:val="-2"/>
          <w:w w:val="80"/>
          <w:sz w:val="21"/>
        </w:rPr>
        <w:t>girerek</w:t>
      </w:r>
    </w:p>
    <w:p>
      <w:pPr>
        <w:tabs>
          <w:tab w:pos="4372" w:val="left" w:leader="dot"/>
        </w:tabs>
        <w:spacing w:before="4"/>
        <w:ind w:left="198" w:right="0" w:firstLine="0"/>
        <w:jc w:val="left"/>
        <w:rPr>
          <w:sz w:val="21"/>
        </w:rPr>
      </w:pPr>
      <w:r>
        <w:rPr>
          <w:color w:val="231F1F"/>
          <w:w w:val="80"/>
          <w:sz w:val="21"/>
        </w:rPr>
        <w:t>yüklenmek</w:t>
      </w:r>
      <w:r>
        <w:rPr>
          <w:color w:val="231F1F"/>
          <w:spacing w:val="15"/>
          <w:sz w:val="21"/>
        </w:rPr>
        <w:t> </w:t>
      </w:r>
      <w:r>
        <w:rPr>
          <w:color w:val="231F1F"/>
          <w:w w:val="80"/>
          <w:sz w:val="21"/>
        </w:rPr>
        <w:t>üzere</w:t>
      </w:r>
      <w:r>
        <w:rPr>
          <w:color w:val="231F1F"/>
          <w:spacing w:val="2"/>
          <w:sz w:val="21"/>
        </w:rPr>
        <w:t> </w:t>
      </w:r>
      <w:r>
        <w:rPr>
          <w:color w:val="231F1F"/>
          <w:w w:val="80"/>
          <w:sz w:val="21"/>
        </w:rPr>
        <w:t>kesiciyi</w:t>
      </w:r>
      <w:r>
        <w:rPr>
          <w:color w:val="231F1F"/>
          <w:spacing w:val="2"/>
          <w:sz w:val="21"/>
        </w:rPr>
        <w:t> </w:t>
      </w:r>
      <w:r>
        <w:rPr>
          <w:color w:val="231F1F"/>
          <w:w w:val="80"/>
          <w:sz w:val="21"/>
        </w:rPr>
        <w:t>kapatma</w:t>
      </w:r>
      <w:r>
        <w:rPr>
          <w:color w:val="231F1F"/>
          <w:spacing w:val="-3"/>
          <w:sz w:val="21"/>
        </w:rPr>
        <w:t> </w:t>
      </w:r>
      <w:r>
        <w:rPr>
          <w:color w:val="231F1F"/>
          <w:spacing w:val="-2"/>
          <w:w w:val="80"/>
          <w:sz w:val="21"/>
        </w:rPr>
        <w:t>süresi</w:t>
      </w:r>
      <w:r>
        <w:rPr>
          <w:color w:val="231F1F"/>
          <w:sz w:val="21"/>
        </w:rPr>
        <w:tab/>
      </w:r>
      <w:r>
        <w:rPr>
          <w:color w:val="231F1F"/>
          <w:spacing w:val="-2"/>
          <w:w w:val="90"/>
          <w:sz w:val="21"/>
        </w:rPr>
        <w:t>dakika</w:t>
      </w:r>
    </w:p>
    <w:p>
      <w:pPr>
        <w:pStyle w:val="BodyText"/>
        <w:rPr>
          <w:sz w:val="21"/>
        </w:rPr>
      </w:pPr>
    </w:p>
    <w:p>
      <w:pPr>
        <w:pStyle w:val="BodyText"/>
        <w:rPr>
          <w:sz w:val="21"/>
        </w:rPr>
      </w:pPr>
    </w:p>
    <w:p>
      <w:pPr>
        <w:pStyle w:val="BodyText"/>
        <w:rPr>
          <w:sz w:val="21"/>
        </w:rPr>
      </w:pPr>
    </w:p>
    <w:p>
      <w:pPr>
        <w:pStyle w:val="BodyText"/>
        <w:spacing w:before="9"/>
        <w:rPr>
          <w:sz w:val="21"/>
        </w:rPr>
      </w:pPr>
    </w:p>
    <w:p>
      <w:pPr>
        <w:spacing w:before="0"/>
        <w:ind w:left="206" w:right="0" w:firstLine="0"/>
        <w:jc w:val="left"/>
        <w:rPr>
          <w:sz w:val="21"/>
        </w:rPr>
      </w:pPr>
      <w:r>
        <w:rPr>
          <w:color w:val="231F1F"/>
          <w:w w:val="80"/>
          <w:sz w:val="21"/>
        </w:rPr>
        <w:t>Yan</w:t>
      </w:r>
      <w:r>
        <w:rPr>
          <w:color w:val="231F1F"/>
          <w:spacing w:val="18"/>
          <w:sz w:val="21"/>
        </w:rPr>
        <w:t> </w:t>
      </w:r>
      <w:r>
        <w:rPr>
          <w:color w:val="231F1F"/>
          <w:w w:val="80"/>
          <w:sz w:val="21"/>
        </w:rPr>
        <w:t>Hizmet</w:t>
      </w:r>
      <w:r>
        <w:rPr>
          <w:color w:val="231F1F"/>
          <w:spacing w:val="23"/>
          <w:sz w:val="21"/>
        </w:rPr>
        <w:t> </w:t>
      </w:r>
      <w:r>
        <w:rPr>
          <w:color w:val="231F1F"/>
          <w:w w:val="80"/>
          <w:sz w:val="21"/>
        </w:rPr>
        <w:t>SağlayıcıTarafından</w:t>
      </w:r>
      <w:r>
        <w:rPr>
          <w:color w:val="231F1F"/>
          <w:spacing w:val="-3"/>
          <w:sz w:val="21"/>
        </w:rPr>
        <w:t> </w:t>
      </w:r>
      <w:r>
        <w:rPr>
          <w:color w:val="231F1F"/>
          <w:w w:val="80"/>
          <w:sz w:val="21"/>
        </w:rPr>
        <w:t>Anlaşma'ya</w:t>
      </w:r>
      <w:r>
        <w:rPr>
          <w:color w:val="231F1F"/>
          <w:spacing w:val="42"/>
          <w:sz w:val="21"/>
        </w:rPr>
        <w:t> </w:t>
      </w:r>
      <w:r>
        <w:rPr>
          <w:color w:val="231F1F"/>
          <w:w w:val="80"/>
          <w:sz w:val="21"/>
        </w:rPr>
        <w:t>Eklenecek</w:t>
      </w:r>
      <w:r>
        <w:rPr>
          <w:color w:val="231F1F"/>
          <w:spacing w:val="43"/>
          <w:sz w:val="21"/>
        </w:rPr>
        <w:t> </w:t>
      </w:r>
      <w:r>
        <w:rPr>
          <w:color w:val="231F1F"/>
          <w:spacing w:val="-2"/>
          <w:w w:val="80"/>
          <w:sz w:val="21"/>
        </w:rPr>
        <w:t>Belgeler;</w:t>
      </w:r>
    </w:p>
    <w:p>
      <w:pPr>
        <w:spacing w:before="110"/>
        <w:ind w:left="195" w:right="0" w:firstLine="0"/>
        <w:jc w:val="left"/>
        <w:rPr>
          <w:sz w:val="21"/>
        </w:rPr>
      </w:pPr>
      <w:r>
        <w:rPr>
          <w:color w:val="231F1F"/>
          <w:w w:val="80"/>
          <w:sz w:val="21"/>
        </w:rPr>
        <w:t>-</w:t>
      </w:r>
      <w:r>
        <w:rPr>
          <w:color w:val="231F1F"/>
          <w:spacing w:val="-1"/>
          <w:w w:val="80"/>
          <w:sz w:val="21"/>
        </w:rPr>
        <w:t> </w:t>
      </w:r>
      <w:r>
        <w:rPr>
          <w:color w:val="231F1F"/>
          <w:w w:val="80"/>
          <w:sz w:val="21"/>
        </w:rPr>
        <w:t>Lisansındaki</w:t>
      </w:r>
      <w:r>
        <w:rPr>
          <w:color w:val="231F1F"/>
          <w:spacing w:val="18"/>
          <w:sz w:val="21"/>
        </w:rPr>
        <w:t> </w:t>
      </w:r>
      <w:r>
        <w:rPr>
          <w:color w:val="231F1F"/>
          <w:w w:val="80"/>
          <w:sz w:val="21"/>
        </w:rPr>
        <w:t>mücbir</w:t>
      </w:r>
      <w:r>
        <w:rPr>
          <w:color w:val="231F1F"/>
          <w:spacing w:val="-2"/>
          <w:sz w:val="21"/>
        </w:rPr>
        <w:t> </w:t>
      </w:r>
      <w:r>
        <w:rPr>
          <w:color w:val="231F1F"/>
          <w:spacing w:val="-2"/>
          <w:w w:val="80"/>
          <w:sz w:val="21"/>
        </w:rPr>
        <w:t>sebepler,</w:t>
      </w:r>
    </w:p>
    <w:p>
      <w:pPr>
        <w:spacing w:after="0"/>
        <w:jc w:val="left"/>
        <w:rPr>
          <w:sz w:val="21"/>
        </w:rPr>
        <w:sectPr>
          <w:type w:val="continuous"/>
          <w:pgSz w:w="7660" w:h="12020"/>
          <w:pgMar w:top="40" w:bottom="280" w:left="320" w:right="280"/>
        </w:sectPr>
      </w:pPr>
    </w:p>
    <w:p>
      <w:pPr>
        <w:pStyle w:val="BodyText"/>
        <w:spacing w:before="76"/>
        <w:ind w:left="181"/>
      </w:pPr>
      <w:r>
        <w:rPr>
          <w:color w:val="231F1F"/>
          <w:spacing w:val="-4"/>
        </w:rPr>
        <w:t>EK-3</w:t>
      </w:r>
      <w:r>
        <w:rPr>
          <w:color w:val="231F1F"/>
          <w:spacing w:val="-9"/>
        </w:rPr>
        <w:t> </w:t>
      </w:r>
      <w:r>
        <w:rPr>
          <w:color w:val="231F1F"/>
          <w:spacing w:val="-4"/>
        </w:rPr>
        <w:t>Oturan</w:t>
      </w:r>
      <w:r>
        <w:rPr>
          <w:color w:val="231F1F"/>
          <w:spacing w:val="-8"/>
        </w:rPr>
        <w:t> </w:t>
      </w:r>
      <w:r>
        <w:rPr>
          <w:color w:val="231F1F"/>
          <w:spacing w:val="-4"/>
        </w:rPr>
        <w:t>Sistemin</w:t>
      </w:r>
      <w:r>
        <w:rPr>
          <w:color w:val="231F1F"/>
          <w:spacing w:val="-9"/>
        </w:rPr>
        <w:t> </w:t>
      </w:r>
      <w:r>
        <w:rPr>
          <w:color w:val="231F1F"/>
          <w:spacing w:val="-4"/>
        </w:rPr>
        <w:t>Toparlanması</w:t>
      </w:r>
      <w:r>
        <w:rPr>
          <w:color w:val="231F1F"/>
          <w:spacing w:val="-6"/>
        </w:rPr>
        <w:t> </w:t>
      </w:r>
      <w:r>
        <w:rPr>
          <w:color w:val="231F1F"/>
          <w:spacing w:val="-4"/>
        </w:rPr>
        <w:t>Yan</w:t>
      </w:r>
      <w:r>
        <w:rPr>
          <w:color w:val="231F1F"/>
          <w:spacing w:val="-3"/>
        </w:rPr>
        <w:t> </w:t>
      </w:r>
      <w:r>
        <w:rPr>
          <w:color w:val="231F1F"/>
          <w:spacing w:val="-4"/>
        </w:rPr>
        <w:t>Hizmet</w:t>
      </w:r>
      <w:r>
        <w:rPr>
          <w:color w:val="231F1F"/>
          <w:spacing w:val="-8"/>
        </w:rPr>
        <w:t> </w:t>
      </w:r>
      <w:r>
        <w:rPr>
          <w:color w:val="231F1F"/>
          <w:spacing w:val="-4"/>
        </w:rPr>
        <w:t>Sertifikası</w:t>
      </w:r>
    </w:p>
    <w:p>
      <w:pPr>
        <w:spacing w:after="0"/>
        <w:sectPr>
          <w:pgSz w:w="7660" w:h="12020"/>
          <w:pgMar w:top="380" w:bottom="280" w:left="320" w:right="280"/>
        </w:sectPr>
      </w:pPr>
    </w:p>
    <w:p>
      <w:pPr>
        <w:pStyle w:val="Heading4"/>
        <w:spacing w:before="77"/>
        <w:ind w:left="161"/>
      </w:pPr>
      <w:r>
        <w:rPr>
          <w:color w:val="231F1F"/>
          <w:w w:val="85"/>
        </w:rPr>
        <w:t>EK-4</w:t>
      </w:r>
      <w:r>
        <w:rPr>
          <w:color w:val="231F1F"/>
          <w:spacing w:val="-2"/>
          <w:w w:val="85"/>
        </w:rPr>
        <w:t> Taahhütname</w:t>
      </w:r>
    </w:p>
    <w:p>
      <w:pPr>
        <w:pStyle w:val="BodyText"/>
        <w:spacing w:before="218"/>
        <w:rPr>
          <w:b/>
        </w:rPr>
      </w:pPr>
    </w:p>
    <w:p>
      <w:pPr>
        <w:pStyle w:val="BodyText"/>
        <w:spacing w:line="247" w:lineRule="auto"/>
        <w:ind w:left="164" w:right="217" w:firstLine="500"/>
        <w:jc w:val="both"/>
      </w:pPr>
      <w:r>
        <w:rPr>
          <w:color w:val="231F1F"/>
          <w:w w:val="90"/>
        </w:rPr>
        <w:t>Anlaşma</w:t>
      </w:r>
      <w:r>
        <w:rPr>
          <w:color w:val="231F1F"/>
          <w:spacing w:val="-8"/>
          <w:w w:val="90"/>
        </w:rPr>
        <w:t> </w:t>
      </w:r>
      <w:r>
        <w:rPr>
          <w:color w:val="231F1F"/>
          <w:w w:val="90"/>
        </w:rPr>
        <w:t>kapsammda</w:t>
      </w:r>
      <w:r>
        <w:rPr>
          <w:color w:val="231F1F"/>
          <w:spacing w:val="-3"/>
          <w:w w:val="90"/>
        </w:rPr>
        <w:t> </w:t>
      </w:r>
      <w:r>
        <w:rPr>
          <w:color w:val="231F1F"/>
          <w:w w:val="90"/>
        </w:rPr>
        <w:t>yer</w:t>
      </w:r>
      <w:r>
        <w:rPr>
          <w:color w:val="231F1F"/>
          <w:spacing w:val="-8"/>
          <w:w w:val="90"/>
        </w:rPr>
        <w:t> </w:t>
      </w:r>
      <w:r>
        <w:rPr>
          <w:color w:val="231F1F"/>
          <w:w w:val="90"/>
        </w:rPr>
        <w:t>alan</w:t>
      </w:r>
      <w:r>
        <w:rPr>
          <w:color w:val="231F1F"/>
          <w:spacing w:val="-3"/>
          <w:w w:val="90"/>
        </w:rPr>
        <w:t> </w:t>
      </w:r>
      <w:r>
        <w:rPr>
          <w:color w:val="231F1F"/>
          <w:w w:val="90"/>
        </w:rPr>
        <w:t>yan</w:t>
      </w:r>
      <w:r>
        <w:rPr>
          <w:color w:val="231F1F"/>
          <w:spacing w:val="-8"/>
          <w:w w:val="90"/>
        </w:rPr>
        <w:t> </w:t>
      </w:r>
      <w:r>
        <w:rPr>
          <w:color w:val="231F1F"/>
          <w:w w:val="90"/>
        </w:rPr>
        <w:t>hizmet</w:t>
      </w:r>
      <w:r>
        <w:rPr>
          <w:color w:val="231F1F"/>
          <w:spacing w:val="-7"/>
          <w:w w:val="90"/>
        </w:rPr>
        <w:t> </w:t>
      </w:r>
      <w:r>
        <w:rPr>
          <w:color w:val="231F1F"/>
          <w:w w:val="90"/>
        </w:rPr>
        <w:t>birimlerimi,</w:t>
      </w:r>
      <w:r>
        <w:rPr>
          <w:color w:val="231F1F"/>
          <w:spacing w:val="-2"/>
          <w:w w:val="90"/>
        </w:rPr>
        <w:t> </w:t>
      </w:r>
      <w:r>
        <w:rPr>
          <w:color w:val="231F1F"/>
          <w:w w:val="90"/>
        </w:rPr>
        <w:t>ilgili</w:t>
      </w:r>
      <w:r>
        <w:rPr>
          <w:color w:val="231F1F"/>
          <w:spacing w:val="-6"/>
          <w:w w:val="90"/>
        </w:rPr>
        <w:t> </w:t>
      </w:r>
      <w:r>
        <w:rPr>
          <w:color w:val="231F1F"/>
          <w:w w:val="90"/>
        </w:rPr>
        <w:t>mevzuat</w:t>
      </w:r>
      <w:r>
        <w:rPr>
          <w:color w:val="231F1F"/>
          <w:spacing w:val="-1"/>
          <w:w w:val="90"/>
        </w:rPr>
        <w:t> </w:t>
      </w:r>
      <w:r>
        <w:rPr>
          <w:color w:val="231F1F"/>
          <w:w w:val="90"/>
        </w:rPr>
        <w:t>ve</w:t>
      </w:r>
      <w:r>
        <w:rPr>
          <w:color w:val="231F1F"/>
          <w:spacing w:val="-8"/>
          <w:w w:val="90"/>
        </w:rPr>
        <w:t> </w:t>
      </w:r>
      <w:r>
        <w:rPr>
          <w:color w:val="231F1F"/>
          <w:w w:val="90"/>
        </w:rPr>
        <w:t>işbu</w:t>
      </w:r>
      <w:r>
        <w:rPr>
          <w:color w:val="231F1F"/>
          <w:spacing w:val="-7"/>
          <w:w w:val="90"/>
        </w:rPr>
        <w:t> </w:t>
      </w:r>
      <w:r>
        <w:rPr>
          <w:color w:val="231F1F"/>
          <w:w w:val="90"/>
        </w:rPr>
        <w:t>Anlaşma </w:t>
      </w:r>
      <w:r>
        <w:rPr>
          <w:color w:val="231F1F"/>
          <w:w w:val="85"/>
        </w:rPr>
        <w:t>hükümlerine</w:t>
      </w:r>
      <w:r>
        <w:rPr>
          <w:color w:val="231F1F"/>
          <w:w w:val="85"/>
        </w:rPr>
        <w:t> uygun olarak, Oturan Sistemin</w:t>
      </w:r>
      <w:r>
        <w:rPr>
          <w:color w:val="231F1F"/>
          <w:w w:val="85"/>
        </w:rPr>
        <w:t> Toparlanması</w:t>
      </w:r>
      <w:r>
        <w:rPr>
          <w:color w:val="231F1F"/>
          <w:w w:val="85"/>
        </w:rPr>
        <w:t> Hizmeti'ni</w:t>
      </w:r>
      <w:r>
        <w:rPr>
          <w:color w:val="231F1F"/>
          <w:w w:val="85"/>
        </w:rPr>
        <w:t> sağlayacak</w:t>
      </w:r>
      <w:r>
        <w:rPr>
          <w:color w:val="231F1F"/>
          <w:w w:val="85"/>
        </w:rPr>
        <w:t> şekilde hazır bulunduracağımı ve ihtiyaç halinde bu hizmeti</w:t>
      </w:r>
      <w:r>
        <w:rPr>
          <w:color w:val="231F1F"/>
          <w:spacing w:val="-3"/>
          <w:w w:val="85"/>
        </w:rPr>
        <w:t> </w:t>
      </w:r>
      <w:r>
        <w:rPr>
          <w:color w:val="231F1F"/>
          <w:w w:val="85"/>
        </w:rPr>
        <w:t>sağlayacağımı anlaşma süresince</w:t>
      </w:r>
      <w:r>
        <w:rPr>
          <w:color w:val="231F1F"/>
        </w:rPr>
        <w:t> </w:t>
      </w:r>
      <w:r>
        <w:rPr>
          <w:color w:val="231F1F"/>
          <w:w w:val="85"/>
        </w:rPr>
        <w:t>taahhüt ederim.</w:t>
      </w:r>
    </w:p>
    <w:p>
      <w:pPr>
        <w:pStyle w:val="BodyText"/>
      </w:pPr>
    </w:p>
    <w:p>
      <w:pPr>
        <w:pStyle w:val="BodyText"/>
        <w:spacing w:before="195"/>
      </w:pPr>
    </w:p>
    <w:p>
      <w:pPr>
        <w:pStyle w:val="BodyText"/>
        <w:ind w:right="552"/>
        <w:jc w:val="right"/>
      </w:pPr>
      <w:r>
        <w:rPr>
          <w:color w:val="231F1F"/>
          <w:w w:val="85"/>
        </w:rPr>
        <w:t>Yan</w:t>
      </w:r>
      <w:r>
        <w:rPr>
          <w:color w:val="231F1F"/>
          <w:spacing w:val="-5"/>
          <w:w w:val="85"/>
        </w:rPr>
        <w:t> </w:t>
      </w:r>
      <w:r>
        <w:rPr>
          <w:color w:val="231F1F"/>
          <w:w w:val="85"/>
        </w:rPr>
        <w:t>Hizmet</w:t>
      </w:r>
      <w:r>
        <w:rPr>
          <w:color w:val="231F1F"/>
          <w:spacing w:val="-8"/>
        </w:rPr>
        <w:t> </w:t>
      </w:r>
      <w:r>
        <w:rPr>
          <w:color w:val="231F1F"/>
          <w:spacing w:val="-2"/>
          <w:w w:val="85"/>
        </w:rPr>
        <w:t>Sağlayıcı</w:t>
      </w:r>
    </w:p>
    <w:p>
      <w:pPr>
        <w:spacing w:after="0"/>
        <w:jc w:val="right"/>
        <w:sectPr>
          <w:pgSz w:w="7660" w:h="12020"/>
          <w:pgMar w:top="340" w:bottom="280" w:left="320" w:right="280"/>
        </w:sectPr>
      </w:pPr>
    </w:p>
    <w:p>
      <w:pPr>
        <w:spacing w:line="523" w:lineRule="auto" w:before="67"/>
        <w:ind w:left="1167" w:right="1277" w:firstLine="0"/>
        <w:jc w:val="center"/>
        <w:rPr>
          <w:sz w:val="29"/>
        </w:rPr>
      </w:pPr>
      <w:r>
        <w:rPr>
          <w:color w:val="231F1F"/>
          <w:w w:val="105"/>
          <w:sz w:val="29"/>
        </w:rPr>
        <w:t>TÜRKİYE</w:t>
      </w:r>
      <w:r>
        <w:rPr>
          <w:color w:val="231F1F"/>
          <w:spacing w:val="-16"/>
          <w:w w:val="105"/>
          <w:sz w:val="29"/>
        </w:rPr>
        <w:t> </w:t>
      </w:r>
      <w:r>
        <w:rPr>
          <w:color w:val="231F1F"/>
          <w:w w:val="105"/>
          <w:sz w:val="29"/>
        </w:rPr>
        <w:t>ELEKTRİK</w:t>
      </w:r>
      <w:r>
        <w:rPr>
          <w:color w:val="231F1F"/>
          <w:spacing w:val="-16"/>
          <w:w w:val="105"/>
          <w:sz w:val="29"/>
        </w:rPr>
        <w:t> </w:t>
      </w:r>
      <w:r>
        <w:rPr>
          <w:color w:val="231F1F"/>
          <w:w w:val="105"/>
          <w:sz w:val="29"/>
        </w:rPr>
        <w:t>İLETİM</w:t>
      </w:r>
      <w:r>
        <w:rPr>
          <w:color w:val="231F1F"/>
          <w:spacing w:val="-19"/>
          <w:w w:val="105"/>
          <w:sz w:val="29"/>
        </w:rPr>
        <w:t> </w:t>
      </w:r>
      <w:r>
        <w:rPr>
          <w:color w:val="231F1F"/>
          <w:w w:val="105"/>
          <w:sz w:val="29"/>
        </w:rPr>
        <w:t>A.Ş. </w:t>
      </w:r>
      <w:r>
        <w:rPr>
          <w:color w:val="231F1F"/>
          <w:spacing w:val="-2"/>
          <w:w w:val="105"/>
          <w:sz w:val="29"/>
        </w:rPr>
        <w:t>(TEİAŞ)</w:t>
      </w:r>
    </w:p>
    <w:p>
      <w:pPr>
        <w:spacing w:line="331" w:lineRule="exact" w:before="0"/>
        <w:ind w:left="0" w:right="117" w:firstLine="0"/>
        <w:jc w:val="center"/>
        <w:rPr>
          <w:sz w:val="29"/>
        </w:rPr>
      </w:pPr>
      <w:r>
        <w:rPr>
          <w:color w:val="231F1F"/>
          <w:spacing w:val="-5"/>
          <w:sz w:val="29"/>
        </w:rPr>
        <w:t>VE</w:t>
      </w:r>
    </w:p>
    <w:p>
      <w:pPr>
        <w:pStyle w:val="BodyText"/>
      </w:pPr>
    </w:p>
    <w:p>
      <w:pPr>
        <w:pStyle w:val="BodyText"/>
      </w:pPr>
    </w:p>
    <w:p>
      <w:pPr>
        <w:pStyle w:val="BodyText"/>
        <w:spacing w:before="6"/>
      </w:pPr>
      <w:r>
        <w:rPr/>
        <mc:AlternateContent>
          <mc:Choice Requires="wps">
            <w:drawing>
              <wp:anchor distT="0" distB="0" distL="0" distR="0" allowOverlap="1" layoutInCell="1" locked="0" behindDoc="1" simplePos="0" relativeHeight="487599104">
                <wp:simplePos x="0" y="0"/>
                <wp:positionH relativeFrom="page">
                  <wp:posOffset>781994</wp:posOffset>
                </wp:positionH>
                <wp:positionV relativeFrom="paragraph">
                  <wp:posOffset>165711</wp:posOffset>
                </wp:positionV>
                <wp:extent cx="3250565"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3250565" cy="1270"/>
                        </a:xfrm>
                        <a:custGeom>
                          <a:avLst/>
                          <a:gdLst/>
                          <a:ahLst/>
                          <a:cxnLst/>
                          <a:rect l="l" t="t" r="r" b="b"/>
                          <a:pathLst>
                            <a:path w="3250565" h="0">
                              <a:moveTo>
                                <a:pt x="0" y="0"/>
                              </a:moveTo>
                              <a:lnTo>
                                <a:pt x="325016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574371pt;margin-top:13.048169pt;width:255.95pt;height:.1pt;mso-position-horizontal-relative:page;mso-position-vertical-relative:paragraph;z-index:-15717376;mso-wrap-distance-left:0;mso-wrap-distance-right:0" id="docshape20" coordorigin="1231,261" coordsize="5119,0" path="m1231,261l6350,261e" filled="false" stroked="true" strokeweight=".721133pt" strokecolor="#000000">
                <v:path arrowok="t"/>
                <v:stroke dashstyle="solid"/>
                <w10:wrap type="topAndBottom"/>
              </v:shape>
            </w:pict>
          </mc:Fallback>
        </mc:AlternateContent>
      </w:r>
    </w:p>
    <w:p>
      <w:pPr>
        <w:pStyle w:val="BodyText"/>
        <w:spacing w:before="61"/>
        <w:rPr>
          <w:sz w:val="29"/>
        </w:rPr>
      </w:pPr>
    </w:p>
    <w:p>
      <w:pPr>
        <w:spacing w:line="523" w:lineRule="auto" w:before="0"/>
        <w:ind w:left="914" w:right="1051" w:firstLine="0"/>
        <w:jc w:val="center"/>
        <w:rPr>
          <w:sz w:val="29"/>
        </w:rPr>
      </w:pPr>
      <w:r>
        <w:rPr>
          <w:color w:val="231F1F"/>
          <w:sz w:val="29"/>
        </w:rPr>
        <w:t>(YAN HİZMET PİYASA KATILIMCISI) </w:t>
      </w:r>
      <w:r>
        <w:rPr>
          <w:color w:val="231F1F"/>
          <w:spacing w:val="-2"/>
          <w:sz w:val="29"/>
        </w:rPr>
        <w:t>ARASINDAKİ</w:t>
      </w:r>
    </w:p>
    <w:p>
      <w:pPr>
        <w:pStyle w:val="BodyText"/>
        <w:rPr>
          <w:sz w:val="29"/>
        </w:rPr>
      </w:pPr>
    </w:p>
    <w:p>
      <w:pPr>
        <w:pStyle w:val="BodyText"/>
        <w:spacing w:before="48"/>
        <w:rPr>
          <w:sz w:val="29"/>
        </w:rPr>
      </w:pPr>
    </w:p>
    <w:p>
      <w:pPr>
        <w:tabs>
          <w:tab w:pos="1078" w:val="left" w:leader="dot"/>
        </w:tabs>
        <w:spacing w:before="0"/>
        <w:ind w:left="0" w:right="123" w:firstLine="0"/>
        <w:jc w:val="center"/>
        <w:rPr>
          <w:sz w:val="29"/>
        </w:rPr>
      </w:pPr>
      <w:r>
        <w:rPr>
          <w:i/>
          <w:color w:val="231F1F"/>
          <w:spacing w:val="-2"/>
          <w:sz w:val="30"/>
        </w:rPr>
        <w:t>...!...!</w:t>
      </w:r>
      <w:r>
        <w:rPr>
          <w:i/>
          <w:color w:val="231F1F"/>
          <w:sz w:val="30"/>
        </w:rPr>
        <w:tab/>
      </w:r>
      <w:r>
        <w:rPr>
          <w:color w:val="231F1F"/>
          <w:spacing w:val="-2"/>
          <w:sz w:val="29"/>
        </w:rPr>
        <w:t>TARİHLİ</w:t>
      </w:r>
    </w:p>
    <w:p>
      <w:pPr>
        <w:pStyle w:val="BodyText"/>
        <w:rPr>
          <w:sz w:val="30"/>
        </w:rPr>
      </w:pPr>
    </w:p>
    <w:p>
      <w:pPr>
        <w:pStyle w:val="BodyText"/>
        <w:rPr>
          <w:sz w:val="30"/>
        </w:rPr>
      </w:pPr>
    </w:p>
    <w:p>
      <w:pPr>
        <w:pStyle w:val="BodyText"/>
        <w:spacing w:before="86"/>
        <w:rPr>
          <w:sz w:val="30"/>
        </w:rPr>
      </w:pPr>
    </w:p>
    <w:p>
      <w:pPr>
        <w:spacing w:line="386" w:lineRule="auto" w:before="0"/>
        <w:ind w:left="676" w:right="807" w:firstLine="1"/>
        <w:jc w:val="center"/>
        <w:rPr>
          <w:sz w:val="29"/>
        </w:rPr>
      </w:pPr>
      <w:r>
        <w:rPr>
          <w:color w:val="231F1F"/>
          <w:sz w:val="29"/>
        </w:rPr>
        <w:t>PRİMER FREKANS KONTROL REZERV TEDARİK SÜRECİ KATILIM ANLAŞMASI</w:t>
      </w:r>
    </w:p>
    <w:p>
      <w:pPr>
        <w:pStyle w:val="BodyText"/>
        <w:rPr>
          <w:sz w:val="29"/>
        </w:rPr>
      </w:pPr>
    </w:p>
    <w:p>
      <w:pPr>
        <w:pStyle w:val="BodyText"/>
        <w:spacing w:before="201"/>
        <w:rPr>
          <w:sz w:val="29"/>
        </w:rPr>
      </w:pPr>
    </w:p>
    <w:p>
      <w:pPr>
        <w:spacing w:before="1"/>
        <w:ind w:left="254" w:right="0" w:firstLine="0"/>
        <w:jc w:val="center"/>
        <w:rPr>
          <w:sz w:val="29"/>
        </w:rPr>
      </w:pPr>
      <w:r>
        <w:rPr>
          <w:color w:val="231F1F"/>
          <w:spacing w:val="-2"/>
          <w:sz w:val="29"/>
        </w:rPr>
        <w:t>ANKARA</w:t>
      </w:r>
    </w:p>
    <w:p>
      <w:pPr>
        <w:spacing w:after="0"/>
        <w:jc w:val="center"/>
        <w:rPr>
          <w:sz w:val="29"/>
        </w:rPr>
        <w:sectPr>
          <w:pgSz w:w="7660" w:h="12020"/>
          <w:pgMar w:top="1060" w:bottom="280" w:left="320" w:right="280"/>
        </w:sectPr>
      </w:pPr>
    </w:p>
    <w:p>
      <w:pPr>
        <w:spacing w:before="62"/>
        <w:ind w:left="228" w:right="0" w:firstLine="0"/>
        <w:jc w:val="left"/>
        <w:rPr>
          <w:sz w:val="19"/>
        </w:rPr>
      </w:pPr>
      <w:r>
        <w:rPr>
          <w:color w:val="231F1F"/>
          <w:spacing w:val="-2"/>
          <w:sz w:val="19"/>
        </w:rPr>
        <w:t>İÇİNDEKİLER</w:t>
      </w:r>
    </w:p>
    <w:p>
      <w:pPr>
        <w:tabs>
          <w:tab w:pos="6722" w:val="right" w:leader="dot"/>
        </w:tabs>
        <w:spacing w:before="301"/>
        <w:ind w:left="230" w:right="0" w:firstLine="0"/>
        <w:jc w:val="left"/>
        <w:rPr>
          <w:sz w:val="19"/>
        </w:rPr>
      </w:pPr>
      <w:r>
        <w:rPr>
          <w:color w:val="231F1F"/>
          <w:spacing w:val="-4"/>
          <w:sz w:val="19"/>
        </w:rPr>
        <w:t>Konu</w:t>
      </w:r>
      <w:r>
        <w:rPr>
          <w:color w:val="231F1F"/>
          <w:sz w:val="19"/>
        </w:rPr>
        <w:tab/>
      </w:r>
      <w:r>
        <w:rPr>
          <w:color w:val="231F1F"/>
          <w:spacing w:val="-10"/>
          <w:sz w:val="19"/>
        </w:rPr>
        <w:t>4</w:t>
      </w:r>
    </w:p>
    <w:p>
      <w:pPr>
        <w:tabs>
          <w:tab w:pos="6722" w:val="right" w:leader="dot"/>
        </w:tabs>
        <w:spacing w:before="185"/>
        <w:ind w:left="230" w:right="0" w:firstLine="0"/>
        <w:jc w:val="left"/>
        <w:rPr>
          <w:sz w:val="19"/>
        </w:rPr>
      </w:pPr>
      <w:r>
        <w:rPr>
          <w:color w:val="231F1F"/>
          <w:spacing w:val="-2"/>
          <w:sz w:val="19"/>
        </w:rPr>
        <w:t>Kapsam</w:t>
      </w:r>
      <w:r>
        <w:rPr>
          <w:color w:val="231F1F"/>
          <w:sz w:val="19"/>
        </w:rPr>
        <w:tab/>
      </w:r>
      <w:r>
        <w:rPr>
          <w:color w:val="231F1F"/>
          <w:spacing w:val="-10"/>
          <w:sz w:val="19"/>
        </w:rPr>
        <w:t>4</w:t>
      </w:r>
    </w:p>
    <w:p>
      <w:pPr>
        <w:tabs>
          <w:tab w:pos="6722" w:val="right" w:leader="dot"/>
        </w:tabs>
        <w:spacing w:before="185"/>
        <w:ind w:left="232" w:right="0" w:firstLine="0"/>
        <w:jc w:val="left"/>
        <w:rPr>
          <w:sz w:val="19"/>
        </w:rPr>
      </w:pPr>
      <w:r>
        <w:rPr>
          <w:color w:val="231F1F"/>
          <w:spacing w:val="-2"/>
          <w:sz w:val="19"/>
        </w:rPr>
        <w:t>Tanımlar</w:t>
      </w:r>
      <w:r>
        <w:rPr>
          <w:color w:val="231F1F"/>
          <w:sz w:val="19"/>
        </w:rPr>
        <w:tab/>
      </w:r>
      <w:r>
        <w:rPr>
          <w:color w:val="231F1F"/>
          <w:spacing w:val="-10"/>
          <w:sz w:val="19"/>
        </w:rPr>
        <w:t>4</w:t>
      </w:r>
    </w:p>
    <w:p>
      <w:pPr>
        <w:tabs>
          <w:tab w:pos="6722" w:val="right" w:leader="dot"/>
        </w:tabs>
        <w:spacing w:before="186"/>
        <w:ind w:left="226" w:right="0" w:firstLine="0"/>
        <w:jc w:val="left"/>
        <w:rPr>
          <w:sz w:val="19"/>
        </w:rPr>
      </w:pPr>
      <w:r>
        <w:rPr>
          <w:color w:val="231F1F"/>
          <w:w w:val="90"/>
          <w:sz w:val="19"/>
        </w:rPr>
        <w:t>Yan</w:t>
      </w:r>
      <w:r>
        <w:rPr>
          <w:color w:val="231F1F"/>
          <w:spacing w:val="-5"/>
          <w:sz w:val="19"/>
        </w:rPr>
        <w:t> </w:t>
      </w:r>
      <w:r>
        <w:rPr>
          <w:color w:val="231F1F"/>
          <w:w w:val="90"/>
          <w:sz w:val="19"/>
        </w:rPr>
        <w:t>hizmet</w:t>
      </w:r>
      <w:r>
        <w:rPr>
          <w:color w:val="231F1F"/>
          <w:spacing w:val="-5"/>
          <w:sz w:val="19"/>
        </w:rPr>
        <w:t> </w:t>
      </w:r>
      <w:r>
        <w:rPr>
          <w:color w:val="231F1F"/>
          <w:w w:val="90"/>
          <w:sz w:val="19"/>
        </w:rPr>
        <w:t>piyasa</w:t>
      </w:r>
      <w:r>
        <w:rPr>
          <w:color w:val="231F1F"/>
          <w:spacing w:val="-5"/>
          <w:sz w:val="19"/>
        </w:rPr>
        <w:t> </w:t>
      </w:r>
      <w:r>
        <w:rPr>
          <w:color w:val="231F1F"/>
          <w:w w:val="90"/>
          <w:sz w:val="19"/>
        </w:rPr>
        <w:t>katılımcısının</w:t>
      </w:r>
      <w:r>
        <w:rPr>
          <w:color w:val="231F1F"/>
          <w:spacing w:val="-2"/>
          <w:w w:val="90"/>
          <w:sz w:val="19"/>
        </w:rPr>
        <w:t> </w:t>
      </w:r>
      <w:r>
        <w:rPr>
          <w:color w:val="231F1F"/>
          <w:w w:val="90"/>
          <w:sz w:val="19"/>
        </w:rPr>
        <w:t>hak</w:t>
      </w:r>
      <w:r>
        <w:rPr>
          <w:color w:val="231F1F"/>
          <w:spacing w:val="1"/>
          <w:sz w:val="19"/>
        </w:rPr>
        <w:t> </w:t>
      </w:r>
      <w:r>
        <w:rPr>
          <w:color w:val="231F1F"/>
          <w:w w:val="90"/>
          <w:sz w:val="19"/>
        </w:rPr>
        <w:t>ve</w:t>
      </w:r>
      <w:r>
        <w:rPr>
          <w:color w:val="231F1F"/>
          <w:spacing w:val="-5"/>
          <w:w w:val="90"/>
          <w:sz w:val="19"/>
        </w:rPr>
        <w:t> </w:t>
      </w:r>
      <w:r>
        <w:rPr>
          <w:color w:val="231F1F"/>
          <w:spacing w:val="-2"/>
          <w:w w:val="90"/>
          <w:sz w:val="19"/>
        </w:rPr>
        <w:t>yükümlülükleri</w:t>
      </w:r>
      <w:r>
        <w:rPr>
          <w:color w:val="231F1F"/>
          <w:sz w:val="19"/>
        </w:rPr>
        <w:tab/>
      </w:r>
      <w:r>
        <w:rPr>
          <w:color w:val="231F1F"/>
          <w:spacing w:val="-10"/>
          <w:sz w:val="19"/>
        </w:rPr>
        <w:t>4</w:t>
      </w:r>
    </w:p>
    <w:p>
      <w:pPr>
        <w:tabs>
          <w:tab w:pos="6722" w:val="right" w:leader="dot"/>
        </w:tabs>
        <w:spacing w:before="185"/>
        <w:ind w:left="232" w:right="0" w:firstLine="0"/>
        <w:jc w:val="left"/>
        <w:rPr>
          <w:sz w:val="19"/>
        </w:rPr>
      </w:pPr>
      <w:r>
        <w:rPr>
          <w:color w:val="231F1F"/>
          <w:w w:val="90"/>
          <w:sz w:val="19"/>
        </w:rPr>
        <w:t>TELı\Ş'ın</w:t>
      </w:r>
      <w:r>
        <w:rPr>
          <w:color w:val="231F1F"/>
          <w:spacing w:val="-2"/>
          <w:sz w:val="19"/>
        </w:rPr>
        <w:t> </w:t>
      </w:r>
      <w:r>
        <w:rPr>
          <w:color w:val="231F1F"/>
          <w:w w:val="90"/>
          <w:sz w:val="19"/>
        </w:rPr>
        <w:t>hak</w:t>
      </w:r>
      <w:r>
        <w:rPr>
          <w:color w:val="231F1F"/>
          <w:spacing w:val="-3"/>
          <w:w w:val="90"/>
          <w:sz w:val="19"/>
        </w:rPr>
        <w:t> </w:t>
      </w:r>
      <w:r>
        <w:rPr>
          <w:color w:val="231F1F"/>
          <w:w w:val="90"/>
          <w:sz w:val="19"/>
        </w:rPr>
        <w:t>ve</w:t>
      </w:r>
      <w:r>
        <w:rPr>
          <w:color w:val="231F1F"/>
          <w:spacing w:val="-1"/>
          <w:sz w:val="19"/>
        </w:rPr>
        <w:t> </w:t>
      </w:r>
      <w:r>
        <w:rPr>
          <w:color w:val="231F1F"/>
          <w:spacing w:val="-2"/>
          <w:w w:val="90"/>
          <w:sz w:val="19"/>
        </w:rPr>
        <w:t>yükümlülükleri</w:t>
      </w:r>
      <w:r>
        <w:rPr>
          <w:color w:val="231F1F"/>
          <w:sz w:val="19"/>
        </w:rPr>
        <w:tab/>
      </w:r>
      <w:r>
        <w:rPr>
          <w:color w:val="231F1F"/>
          <w:spacing w:val="-10"/>
          <w:sz w:val="19"/>
        </w:rPr>
        <w:t>5</w:t>
      </w:r>
    </w:p>
    <w:p>
      <w:pPr>
        <w:tabs>
          <w:tab w:pos="6722" w:val="right" w:leader="dot"/>
        </w:tabs>
        <w:spacing w:before="190"/>
        <w:ind w:left="229" w:right="0" w:firstLine="0"/>
        <w:jc w:val="left"/>
        <w:rPr>
          <w:sz w:val="19"/>
        </w:rPr>
      </w:pPr>
      <w:r>
        <w:rPr>
          <w:color w:val="231F1F"/>
          <w:w w:val="90"/>
          <w:sz w:val="19"/>
        </w:rPr>
        <w:t>Hizmetin</w:t>
      </w:r>
      <w:r>
        <w:rPr>
          <w:color w:val="231F1F"/>
          <w:spacing w:val="-2"/>
          <w:sz w:val="19"/>
        </w:rPr>
        <w:t> özellikleri</w:t>
      </w:r>
      <w:r>
        <w:rPr>
          <w:color w:val="231F1F"/>
          <w:sz w:val="19"/>
        </w:rPr>
        <w:tab/>
      </w:r>
      <w:r>
        <w:rPr>
          <w:color w:val="231F1F"/>
          <w:spacing w:val="-10"/>
          <w:sz w:val="19"/>
        </w:rPr>
        <w:t>5</w:t>
      </w:r>
    </w:p>
    <w:p>
      <w:pPr>
        <w:tabs>
          <w:tab w:pos="6722" w:val="right" w:leader="dot"/>
        </w:tabs>
        <w:spacing w:before="190"/>
        <w:ind w:left="229" w:right="0" w:firstLine="0"/>
        <w:jc w:val="left"/>
        <w:rPr>
          <w:sz w:val="19"/>
        </w:rPr>
      </w:pPr>
      <w:r>
        <w:rPr>
          <w:color w:val="231F1F"/>
          <w:w w:val="90"/>
          <w:sz w:val="19"/>
        </w:rPr>
        <w:t>Hizmetin</w:t>
      </w:r>
      <w:r>
        <w:rPr>
          <w:color w:val="231F1F"/>
          <w:spacing w:val="-8"/>
          <w:w w:val="90"/>
          <w:sz w:val="19"/>
        </w:rPr>
        <w:t> </w:t>
      </w:r>
      <w:r>
        <w:rPr>
          <w:color w:val="231F1F"/>
          <w:w w:val="90"/>
          <w:sz w:val="19"/>
        </w:rPr>
        <w:t>sağlanması</w:t>
      </w:r>
      <w:r>
        <w:rPr>
          <w:color w:val="231F1F"/>
          <w:spacing w:val="-5"/>
          <w:sz w:val="19"/>
        </w:rPr>
        <w:t> </w:t>
      </w:r>
      <w:r>
        <w:rPr>
          <w:color w:val="231F1F"/>
          <w:spacing w:val="-2"/>
          <w:w w:val="90"/>
          <w:sz w:val="19"/>
        </w:rPr>
        <w:t>süreci</w:t>
      </w:r>
      <w:r>
        <w:rPr>
          <w:color w:val="231F1F"/>
          <w:sz w:val="19"/>
        </w:rPr>
        <w:tab/>
      </w:r>
      <w:r>
        <w:rPr>
          <w:color w:val="231F1F"/>
          <w:spacing w:val="-10"/>
          <w:sz w:val="19"/>
        </w:rPr>
        <w:t>6</w:t>
      </w:r>
    </w:p>
    <w:p>
      <w:pPr>
        <w:tabs>
          <w:tab w:pos="6722" w:val="right" w:leader="dot"/>
        </w:tabs>
        <w:spacing w:before="186"/>
        <w:ind w:left="230" w:right="0" w:firstLine="0"/>
        <w:jc w:val="left"/>
        <w:rPr>
          <w:sz w:val="19"/>
        </w:rPr>
      </w:pPr>
      <w:r>
        <w:rPr>
          <w:color w:val="231F1F"/>
          <w:w w:val="90"/>
          <w:sz w:val="19"/>
        </w:rPr>
        <w:t>Primer</w:t>
      </w:r>
      <w:r>
        <w:rPr>
          <w:color w:val="231F1F"/>
          <w:spacing w:val="-2"/>
          <w:w w:val="90"/>
          <w:sz w:val="19"/>
        </w:rPr>
        <w:t> </w:t>
      </w:r>
      <w:r>
        <w:rPr>
          <w:color w:val="231F1F"/>
          <w:w w:val="90"/>
          <w:sz w:val="19"/>
        </w:rPr>
        <w:t>frekans</w:t>
      </w:r>
      <w:r>
        <w:rPr>
          <w:color w:val="231F1F"/>
          <w:spacing w:val="-4"/>
          <w:w w:val="90"/>
          <w:sz w:val="19"/>
        </w:rPr>
        <w:t> </w:t>
      </w:r>
      <w:r>
        <w:rPr>
          <w:color w:val="231F1F"/>
          <w:w w:val="90"/>
          <w:sz w:val="19"/>
        </w:rPr>
        <w:t>kontrol</w:t>
      </w:r>
      <w:r>
        <w:rPr>
          <w:color w:val="231F1F"/>
          <w:spacing w:val="-4"/>
          <w:w w:val="90"/>
          <w:sz w:val="19"/>
        </w:rPr>
        <w:t> </w:t>
      </w:r>
      <w:r>
        <w:rPr>
          <w:color w:val="231F1F"/>
          <w:w w:val="90"/>
          <w:sz w:val="19"/>
        </w:rPr>
        <w:t>hizmeti</w:t>
      </w:r>
      <w:r>
        <w:rPr>
          <w:color w:val="231F1F"/>
          <w:spacing w:val="-7"/>
          <w:w w:val="90"/>
          <w:sz w:val="19"/>
        </w:rPr>
        <w:t> </w:t>
      </w:r>
      <w:r>
        <w:rPr>
          <w:color w:val="231F1F"/>
          <w:spacing w:val="-2"/>
          <w:w w:val="90"/>
          <w:sz w:val="19"/>
        </w:rPr>
        <w:t>sertifikaları</w:t>
      </w:r>
      <w:r>
        <w:rPr>
          <w:color w:val="231F1F"/>
          <w:sz w:val="19"/>
        </w:rPr>
        <w:tab/>
      </w:r>
      <w:r>
        <w:rPr>
          <w:color w:val="231F1F"/>
          <w:spacing w:val="-10"/>
          <w:sz w:val="19"/>
        </w:rPr>
        <w:t>6</w:t>
      </w:r>
    </w:p>
    <w:p>
      <w:pPr>
        <w:tabs>
          <w:tab w:pos="6724" w:val="right" w:leader="dot"/>
        </w:tabs>
        <w:spacing w:before="190"/>
        <w:ind w:left="230" w:right="0" w:firstLine="0"/>
        <w:jc w:val="left"/>
        <w:rPr>
          <w:sz w:val="19"/>
        </w:rPr>
      </w:pPr>
      <w:r>
        <w:rPr>
          <w:color w:val="231F1F"/>
          <w:w w:val="90"/>
          <w:sz w:val="19"/>
        </w:rPr>
        <w:t>Kayıt,</w:t>
      </w:r>
      <w:r>
        <w:rPr>
          <w:color w:val="231F1F"/>
          <w:spacing w:val="-2"/>
          <w:w w:val="90"/>
          <w:sz w:val="19"/>
        </w:rPr>
        <w:t> </w:t>
      </w:r>
      <w:r>
        <w:rPr>
          <w:color w:val="231F1F"/>
          <w:w w:val="90"/>
          <w:sz w:val="19"/>
        </w:rPr>
        <w:t>izleme</w:t>
      </w:r>
      <w:r>
        <w:rPr>
          <w:color w:val="231F1F"/>
          <w:spacing w:val="-4"/>
          <w:sz w:val="19"/>
        </w:rPr>
        <w:t> </w:t>
      </w:r>
      <w:r>
        <w:rPr>
          <w:color w:val="231F1F"/>
          <w:w w:val="90"/>
          <w:sz w:val="19"/>
        </w:rPr>
        <w:t>ve</w:t>
      </w:r>
      <w:r>
        <w:rPr>
          <w:color w:val="231F1F"/>
          <w:spacing w:val="-2"/>
          <w:w w:val="90"/>
          <w:sz w:val="19"/>
        </w:rPr>
        <w:t> kontrol</w:t>
      </w:r>
      <w:r>
        <w:rPr>
          <w:color w:val="231F1F"/>
          <w:sz w:val="19"/>
        </w:rPr>
        <w:tab/>
      </w:r>
      <w:r>
        <w:rPr>
          <w:color w:val="231F1F"/>
          <w:spacing w:val="-10"/>
          <w:sz w:val="19"/>
        </w:rPr>
        <w:t>7</w:t>
      </w:r>
    </w:p>
    <w:p>
      <w:pPr>
        <w:tabs>
          <w:tab w:pos="6724" w:val="right" w:leader="dot"/>
        </w:tabs>
        <w:spacing w:before="185"/>
        <w:ind w:left="230" w:right="0" w:firstLine="0"/>
        <w:jc w:val="left"/>
        <w:rPr>
          <w:sz w:val="19"/>
        </w:rPr>
      </w:pPr>
      <w:r>
        <w:rPr>
          <w:color w:val="231F1F"/>
          <w:w w:val="90"/>
          <w:sz w:val="19"/>
        </w:rPr>
        <w:t>Faturalama</w:t>
      </w:r>
      <w:r>
        <w:rPr>
          <w:color w:val="231F1F"/>
          <w:spacing w:val="-4"/>
          <w:w w:val="90"/>
          <w:sz w:val="19"/>
        </w:rPr>
        <w:t> </w:t>
      </w:r>
      <w:r>
        <w:rPr>
          <w:color w:val="231F1F"/>
          <w:w w:val="90"/>
          <w:sz w:val="19"/>
        </w:rPr>
        <w:t>ve</w:t>
      </w:r>
      <w:r>
        <w:rPr>
          <w:color w:val="231F1F"/>
          <w:spacing w:val="-8"/>
          <w:w w:val="90"/>
          <w:sz w:val="19"/>
        </w:rPr>
        <w:t> </w:t>
      </w:r>
      <w:r>
        <w:rPr>
          <w:color w:val="231F1F"/>
          <w:spacing w:val="-2"/>
          <w:w w:val="90"/>
          <w:sz w:val="19"/>
        </w:rPr>
        <w:t>ödeme</w:t>
      </w:r>
      <w:r>
        <w:rPr>
          <w:color w:val="231F1F"/>
          <w:sz w:val="19"/>
        </w:rPr>
        <w:tab/>
      </w:r>
      <w:r>
        <w:rPr>
          <w:color w:val="231F1F"/>
          <w:spacing w:val="-10"/>
          <w:sz w:val="19"/>
        </w:rPr>
        <w:t>7</w:t>
      </w:r>
    </w:p>
    <w:p>
      <w:pPr>
        <w:tabs>
          <w:tab w:pos="6724" w:val="right" w:leader="dot"/>
        </w:tabs>
        <w:spacing w:before="186"/>
        <w:ind w:left="230" w:right="0" w:firstLine="0"/>
        <w:jc w:val="left"/>
        <w:rPr>
          <w:sz w:val="19"/>
        </w:rPr>
      </w:pPr>
      <w:r>
        <w:rPr>
          <w:color w:val="231F1F"/>
          <w:w w:val="90"/>
          <w:sz w:val="19"/>
        </w:rPr>
        <w:t>Cezai</w:t>
      </w:r>
      <w:r>
        <w:rPr>
          <w:color w:val="231F1F"/>
          <w:spacing w:val="-3"/>
          <w:sz w:val="19"/>
        </w:rPr>
        <w:t> </w:t>
      </w:r>
      <w:r>
        <w:rPr>
          <w:color w:val="231F1F"/>
          <w:spacing w:val="-2"/>
          <w:sz w:val="19"/>
        </w:rPr>
        <w:t>yaptırımlar</w:t>
      </w:r>
      <w:r>
        <w:rPr>
          <w:color w:val="231F1F"/>
          <w:sz w:val="19"/>
        </w:rPr>
        <w:tab/>
      </w:r>
      <w:r>
        <w:rPr>
          <w:color w:val="231F1F"/>
          <w:spacing w:val="-10"/>
          <w:sz w:val="19"/>
        </w:rPr>
        <w:t>7</w:t>
      </w:r>
    </w:p>
    <w:p>
      <w:pPr>
        <w:tabs>
          <w:tab w:pos="6724" w:val="right" w:leader="dot"/>
        </w:tabs>
        <w:spacing w:before="195"/>
        <w:ind w:left="226" w:right="0" w:firstLine="0"/>
        <w:jc w:val="left"/>
        <w:rPr>
          <w:sz w:val="19"/>
        </w:rPr>
      </w:pPr>
      <w:r>
        <w:rPr>
          <w:color w:val="231F1F"/>
          <w:w w:val="90"/>
          <w:sz w:val="19"/>
        </w:rPr>
        <w:t>Anlaşmanın</w:t>
      </w:r>
      <w:r>
        <w:rPr>
          <w:color w:val="231F1F"/>
          <w:spacing w:val="3"/>
          <w:sz w:val="19"/>
        </w:rPr>
        <w:t> </w:t>
      </w:r>
      <w:r>
        <w:rPr>
          <w:color w:val="231F1F"/>
          <w:spacing w:val="-2"/>
          <w:sz w:val="19"/>
        </w:rPr>
        <w:t>tadili</w:t>
      </w:r>
      <w:r>
        <w:rPr>
          <w:color w:val="231F1F"/>
          <w:sz w:val="19"/>
        </w:rPr>
        <w:tab/>
      </w:r>
      <w:r>
        <w:rPr>
          <w:color w:val="231F1F"/>
          <w:spacing w:val="-10"/>
          <w:sz w:val="19"/>
        </w:rPr>
        <w:t>7</w:t>
      </w:r>
    </w:p>
    <w:p>
      <w:pPr>
        <w:tabs>
          <w:tab w:pos="6724" w:val="right" w:leader="dot"/>
        </w:tabs>
        <w:spacing w:before="185"/>
        <w:ind w:left="236" w:right="0" w:firstLine="0"/>
        <w:jc w:val="left"/>
        <w:rPr>
          <w:sz w:val="19"/>
        </w:rPr>
      </w:pPr>
      <w:r>
        <w:rPr>
          <w:color w:val="231F1F"/>
          <w:w w:val="90"/>
          <w:sz w:val="19"/>
        </w:rPr>
        <w:t>Anlaşmanın</w:t>
      </w:r>
      <w:r>
        <w:rPr>
          <w:color w:val="231F1F"/>
          <w:spacing w:val="-4"/>
          <w:sz w:val="19"/>
        </w:rPr>
        <w:t> </w:t>
      </w:r>
      <w:r>
        <w:rPr>
          <w:color w:val="231F1F"/>
          <w:spacing w:val="-2"/>
          <w:sz w:val="19"/>
        </w:rPr>
        <w:t>bütünlüğü</w:t>
      </w:r>
      <w:r>
        <w:rPr>
          <w:color w:val="231F1F"/>
          <w:sz w:val="19"/>
        </w:rPr>
        <w:tab/>
      </w:r>
      <w:r>
        <w:rPr>
          <w:color w:val="231F1F"/>
          <w:spacing w:val="-10"/>
          <w:sz w:val="19"/>
        </w:rPr>
        <w:t>7</w:t>
      </w:r>
    </w:p>
    <w:p>
      <w:pPr>
        <w:tabs>
          <w:tab w:pos="6721" w:val="right" w:leader="dot"/>
        </w:tabs>
        <w:spacing w:before="185"/>
        <w:ind w:left="231" w:right="0" w:firstLine="0"/>
        <w:jc w:val="left"/>
        <w:rPr>
          <w:sz w:val="19"/>
        </w:rPr>
      </w:pPr>
      <w:r>
        <w:rPr>
          <w:color w:val="231F1F"/>
          <w:w w:val="90"/>
          <w:sz w:val="19"/>
        </w:rPr>
        <w:t>Anlaşmanın</w:t>
      </w:r>
      <w:r>
        <w:rPr>
          <w:color w:val="231F1F"/>
          <w:spacing w:val="-1"/>
          <w:w w:val="90"/>
          <w:sz w:val="19"/>
        </w:rPr>
        <w:t> </w:t>
      </w:r>
      <w:r>
        <w:rPr>
          <w:color w:val="231F1F"/>
          <w:spacing w:val="-2"/>
          <w:sz w:val="19"/>
        </w:rPr>
        <w:t>masraiları</w:t>
      </w:r>
      <w:r>
        <w:rPr>
          <w:color w:val="231F1F"/>
          <w:sz w:val="19"/>
        </w:rPr>
        <w:tab/>
      </w:r>
      <w:r>
        <w:rPr>
          <w:color w:val="231F1F"/>
          <w:spacing w:val="-10"/>
          <w:sz w:val="19"/>
        </w:rPr>
        <w:t>8</w:t>
      </w:r>
    </w:p>
    <w:p>
      <w:pPr>
        <w:tabs>
          <w:tab w:pos="6721" w:val="right" w:leader="dot"/>
        </w:tabs>
        <w:spacing w:before="186"/>
        <w:ind w:left="236" w:right="0" w:firstLine="0"/>
        <w:jc w:val="left"/>
        <w:rPr>
          <w:sz w:val="19"/>
        </w:rPr>
      </w:pPr>
      <w:r>
        <w:rPr>
          <w:color w:val="231F1F"/>
          <w:w w:val="90"/>
          <w:sz w:val="19"/>
        </w:rPr>
        <w:t>Anlaşmanın</w:t>
      </w:r>
      <w:r>
        <w:rPr>
          <w:color w:val="231F1F"/>
          <w:spacing w:val="-2"/>
          <w:sz w:val="19"/>
        </w:rPr>
        <w:t> </w:t>
      </w:r>
      <w:r>
        <w:rPr>
          <w:color w:val="231F1F"/>
          <w:w w:val="90"/>
          <w:sz w:val="19"/>
        </w:rPr>
        <w:t>süresi</w:t>
      </w:r>
      <w:r>
        <w:rPr>
          <w:color w:val="231F1F"/>
          <w:spacing w:val="-2"/>
          <w:sz w:val="19"/>
        </w:rPr>
        <w:t> </w:t>
      </w:r>
      <w:r>
        <w:rPr>
          <w:color w:val="231F1F"/>
          <w:w w:val="90"/>
          <w:sz w:val="19"/>
        </w:rPr>
        <w:t>ve</w:t>
      </w:r>
      <w:r>
        <w:rPr>
          <w:color w:val="231F1F"/>
          <w:spacing w:val="-7"/>
          <w:w w:val="90"/>
          <w:sz w:val="19"/>
        </w:rPr>
        <w:t> </w:t>
      </w:r>
      <w:r>
        <w:rPr>
          <w:color w:val="231F1F"/>
          <w:w w:val="90"/>
          <w:sz w:val="19"/>
        </w:rPr>
        <w:t>sona</w:t>
      </w:r>
      <w:r>
        <w:rPr>
          <w:color w:val="231F1F"/>
          <w:spacing w:val="-7"/>
          <w:w w:val="90"/>
          <w:sz w:val="19"/>
        </w:rPr>
        <w:t> </w:t>
      </w:r>
      <w:r>
        <w:rPr>
          <w:color w:val="231F1F"/>
          <w:spacing w:val="-4"/>
          <w:w w:val="90"/>
          <w:sz w:val="19"/>
        </w:rPr>
        <w:t>cnnc</w:t>
      </w:r>
      <w:r>
        <w:rPr>
          <w:color w:val="231F1F"/>
          <w:sz w:val="19"/>
        </w:rPr>
        <w:tab/>
      </w:r>
      <w:r>
        <w:rPr>
          <w:color w:val="231F1F"/>
          <w:spacing w:val="-10"/>
          <w:sz w:val="19"/>
        </w:rPr>
        <w:t>8</w:t>
      </w:r>
    </w:p>
    <w:p>
      <w:pPr>
        <w:tabs>
          <w:tab w:pos="6721" w:val="right" w:leader="dot"/>
        </w:tabs>
        <w:spacing w:before="190"/>
        <w:ind w:left="230" w:right="0" w:firstLine="0"/>
        <w:jc w:val="left"/>
        <w:rPr>
          <w:sz w:val="19"/>
        </w:rPr>
      </w:pPr>
      <w:r>
        <w:rPr>
          <w:color w:val="231F1F"/>
          <w:w w:val="90"/>
          <w:sz w:val="19"/>
        </w:rPr>
        <w:t>Kısmi</w:t>
      </w:r>
      <w:r>
        <w:rPr>
          <w:color w:val="231F1F"/>
          <w:spacing w:val="-3"/>
          <w:w w:val="90"/>
          <w:sz w:val="19"/>
        </w:rPr>
        <w:t> </w:t>
      </w:r>
      <w:r>
        <w:rPr>
          <w:color w:val="231F1F"/>
          <w:w w:val="90"/>
          <w:sz w:val="19"/>
        </w:rPr>
        <w:t>hükümsüzlükte</w:t>
      </w:r>
      <w:r>
        <w:rPr>
          <w:color w:val="231F1F"/>
          <w:spacing w:val="-4"/>
          <w:w w:val="90"/>
          <w:sz w:val="19"/>
        </w:rPr>
        <w:t> </w:t>
      </w:r>
      <w:r>
        <w:rPr>
          <w:color w:val="231F1F"/>
          <w:w w:val="90"/>
          <w:sz w:val="19"/>
        </w:rPr>
        <w:t>anlaşmanın</w:t>
      </w:r>
      <w:r>
        <w:rPr>
          <w:color w:val="231F1F"/>
          <w:spacing w:val="-4"/>
          <w:w w:val="90"/>
          <w:sz w:val="19"/>
        </w:rPr>
        <w:t> </w:t>
      </w:r>
      <w:r>
        <w:rPr>
          <w:color w:val="231F1F"/>
          <w:spacing w:val="-2"/>
          <w:w w:val="90"/>
          <w:sz w:val="19"/>
        </w:rPr>
        <w:t>geçerliliği</w:t>
      </w:r>
      <w:r>
        <w:rPr>
          <w:color w:val="231F1F"/>
          <w:sz w:val="19"/>
        </w:rPr>
        <w:tab/>
      </w:r>
      <w:r>
        <w:rPr>
          <w:color w:val="231F1F"/>
          <w:spacing w:val="-10"/>
          <w:sz w:val="19"/>
        </w:rPr>
        <w:t>8</w:t>
      </w:r>
    </w:p>
    <w:p>
      <w:pPr>
        <w:tabs>
          <w:tab w:pos="6721" w:val="right" w:leader="dot"/>
        </w:tabs>
        <w:spacing w:before="185"/>
        <w:ind w:left="226" w:right="0" w:firstLine="0"/>
        <w:jc w:val="left"/>
        <w:rPr>
          <w:sz w:val="19"/>
        </w:rPr>
      </w:pPr>
      <w:r>
        <w:rPr>
          <w:color w:val="231F1F"/>
          <w:w w:val="90"/>
          <w:sz w:val="19"/>
        </w:rPr>
        <w:t>Anlaşmazlıldarın</w:t>
      </w:r>
      <w:r>
        <w:rPr>
          <w:color w:val="231F1F"/>
          <w:spacing w:val="3"/>
          <w:sz w:val="19"/>
        </w:rPr>
        <w:t> </w:t>
      </w:r>
      <w:r>
        <w:rPr>
          <w:color w:val="231F1F"/>
          <w:spacing w:val="-2"/>
          <w:sz w:val="19"/>
        </w:rPr>
        <w:t>çözümü</w:t>
      </w:r>
      <w:r>
        <w:rPr>
          <w:color w:val="231F1F"/>
          <w:sz w:val="19"/>
        </w:rPr>
        <w:tab/>
      </w:r>
      <w:r>
        <w:rPr>
          <w:color w:val="231F1F"/>
          <w:spacing w:val="-10"/>
          <w:sz w:val="19"/>
        </w:rPr>
        <w:t>8</w:t>
      </w:r>
    </w:p>
    <w:p>
      <w:pPr>
        <w:tabs>
          <w:tab w:pos="6721" w:val="right" w:leader="dot"/>
        </w:tabs>
        <w:spacing w:before="186"/>
        <w:ind w:left="230" w:right="0" w:firstLine="0"/>
        <w:jc w:val="left"/>
        <w:rPr>
          <w:sz w:val="19"/>
        </w:rPr>
      </w:pPr>
      <w:r>
        <w:rPr>
          <w:color w:val="231F1F"/>
          <w:w w:val="90"/>
          <w:sz w:val="19"/>
        </w:rPr>
        <w:t>Mücbir</w:t>
      </w:r>
      <w:r>
        <w:rPr>
          <w:color w:val="231F1F"/>
          <w:spacing w:val="-2"/>
          <w:w w:val="90"/>
          <w:sz w:val="19"/>
        </w:rPr>
        <w:t> </w:t>
      </w:r>
      <w:r>
        <w:rPr>
          <w:color w:val="231F1F"/>
          <w:w w:val="90"/>
          <w:sz w:val="19"/>
        </w:rPr>
        <w:t>sebepler</w:t>
      </w:r>
      <w:r>
        <w:rPr>
          <w:color w:val="231F1F"/>
          <w:spacing w:val="-5"/>
          <w:w w:val="90"/>
          <w:sz w:val="19"/>
        </w:rPr>
        <w:t> </w:t>
      </w:r>
      <w:r>
        <w:rPr>
          <w:color w:val="231F1F"/>
          <w:w w:val="90"/>
          <w:sz w:val="19"/>
        </w:rPr>
        <w:t>ve</w:t>
      </w:r>
      <w:r>
        <w:rPr>
          <w:color w:val="231F1F"/>
          <w:spacing w:val="-7"/>
          <w:w w:val="90"/>
          <w:sz w:val="19"/>
        </w:rPr>
        <w:t> </w:t>
      </w:r>
      <w:r>
        <w:rPr>
          <w:color w:val="231F1F"/>
          <w:w w:val="90"/>
          <w:sz w:val="19"/>
        </w:rPr>
        <w:t>öngörülmeyen</w:t>
      </w:r>
      <w:r>
        <w:rPr>
          <w:color w:val="231F1F"/>
          <w:spacing w:val="15"/>
          <w:sz w:val="19"/>
        </w:rPr>
        <w:t> </w:t>
      </w:r>
      <w:r>
        <w:rPr>
          <w:color w:val="231F1F"/>
          <w:spacing w:val="-2"/>
          <w:w w:val="90"/>
          <w:sz w:val="19"/>
        </w:rPr>
        <w:t>haller</w:t>
      </w:r>
      <w:r>
        <w:rPr>
          <w:color w:val="231F1F"/>
          <w:sz w:val="19"/>
        </w:rPr>
        <w:tab/>
      </w:r>
      <w:r>
        <w:rPr>
          <w:color w:val="231F1F"/>
          <w:spacing w:val="-10"/>
          <w:sz w:val="19"/>
        </w:rPr>
        <w:t>8</w:t>
      </w:r>
    </w:p>
    <w:p>
      <w:pPr>
        <w:tabs>
          <w:tab w:pos="6721" w:val="right" w:leader="dot"/>
        </w:tabs>
        <w:spacing w:before="190"/>
        <w:ind w:left="229" w:right="0" w:firstLine="0"/>
        <w:jc w:val="left"/>
        <w:rPr>
          <w:sz w:val="19"/>
        </w:rPr>
      </w:pPr>
      <w:r>
        <w:rPr>
          <w:color w:val="231F1F"/>
          <w:w w:val="90"/>
          <w:sz w:val="19"/>
        </w:rPr>
        <w:t>Devir,</w:t>
      </w:r>
      <w:r>
        <w:rPr>
          <w:color w:val="231F1F"/>
          <w:spacing w:val="-1"/>
          <w:sz w:val="19"/>
        </w:rPr>
        <w:t> </w:t>
      </w:r>
      <w:r>
        <w:rPr>
          <w:color w:val="231F1F"/>
          <w:w w:val="90"/>
          <w:sz w:val="19"/>
        </w:rPr>
        <w:t>temlik</w:t>
      </w:r>
      <w:r>
        <w:rPr>
          <w:color w:val="231F1F"/>
          <w:spacing w:val="-4"/>
          <w:sz w:val="19"/>
        </w:rPr>
        <w:t> </w:t>
      </w:r>
      <w:r>
        <w:rPr>
          <w:color w:val="231F1F"/>
          <w:w w:val="90"/>
          <w:sz w:val="19"/>
        </w:rPr>
        <w:t>ve</w:t>
      </w:r>
      <w:r>
        <w:rPr>
          <w:color w:val="231F1F"/>
          <w:spacing w:val="-8"/>
          <w:w w:val="90"/>
          <w:sz w:val="19"/>
        </w:rPr>
        <w:t> </w:t>
      </w:r>
      <w:r>
        <w:rPr>
          <w:color w:val="231F1F"/>
          <w:spacing w:val="-2"/>
          <w:w w:val="90"/>
          <w:sz w:val="19"/>
        </w:rPr>
        <w:t>rehin</w:t>
      </w:r>
      <w:r>
        <w:rPr>
          <w:color w:val="231F1F"/>
          <w:sz w:val="19"/>
        </w:rPr>
        <w:tab/>
      </w:r>
      <w:r>
        <w:rPr>
          <w:color w:val="231F1F"/>
          <w:spacing w:val="-10"/>
          <w:sz w:val="19"/>
        </w:rPr>
        <w:t>8</w:t>
      </w:r>
    </w:p>
    <w:p>
      <w:pPr>
        <w:tabs>
          <w:tab w:pos="6721" w:val="right" w:leader="dot"/>
        </w:tabs>
        <w:spacing w:before="190"/>
        <w:ind w:left="231" w:right="0" w:firstLine="0"/>
        <w:jc w:val="left"/>
        <w:rPr>
          <w:sz w:val="19"/>
        </w:rPr>
      </w:pPr>
      <w:r>
        <w:rPr>
          <w:color w:val="231F1F"/>
          <w:spacing w:val="-2"/>
          <w:sz w:val="19"/>
        </w:rPr>
        <w:t>Gizlilik</w:t>
      </w:r>
      <w:r>
        <w:rPr>
          <w:color w:val="231F1F"/>
          <w:sz w:val="19"/>
        </w:rPr>
        <w:tab/>
      </w:r>
      <w:r>
        <w:rPr>
          <w:color w:val="231F1F"/>
          <w:spacing w:val="-10"/>
          <w:sz w:val="19"/>
        </w:rPr>
        <w:t>8</w:t>
      </w:r>
    </w:p>
    <w:p>
      <w:pPr>
        <w:tabs>
          <w:tab w:pos="6724" w:val="right" w:leader="dot"/>
        </w:tabs>
        <w:spacing w:before="185"/>
        <w:ind w:left="230" w:right="0" w:firstLine="0"/>
        <w:jc w:val="left"/>
        <w:rPr>
          <w:sz w:val="19"/>
        </w:rPr>
      </w:pPr>
      <w:r>
        <w:rPr>
          <w:color w:val="231F1F"/>
          <w:w w:val="90"/>
          <w:sz w:val="19"/>
        </w:rPr>
        <w:t>Fikri</w:t>
      </w:r>
      <w:r>
        <w:rPr>
          <w:color w:val="231F1F"/>
          <w:spacing w:val="-4"/>
          <w:w w:val="90"/>
          <w:sz w:val="19"/>
        </w:rPr>
        <w:t> </w:t>
      </w:r>
      <w:r>
        <w:rPr>
          <w:color w:val="231F1F"/>
          <w:spacing w:val="-2"/>
          <w:sz w:val="19"/>
        </w:rPr>
        <w:t>haklar</w:t>
      </w:r>
      <w:r>
        <w:rPr>
          <w:color w:val="231F1F"/>
          <w:sz w:val="19"/>
        </w:rPr>
        <w:tab/>
      </w:r>
      <w:r>
        <w:rPr>
          <w:color w:val="231F1F"/>
          <w:spacing w:val="-10"/>
          <w:sz w:val="19"/>
        </w:rPr>
        <w:t>9</w:t>
      </w:r>
    </w:p>
    <w:p>
      <w:pPr>
        <w:tabs>
          <w:tab w:pos="6724" w:val="right" w:leader="dot"/>
        </w:tabs>
        <w:spacing w:before="190"/>
        <w:ind w:left="230" w:right="0" w:firstLine="0"/>
        <w:jc w:val="left"/>
        <w:rPr>
          <w:sz w:val="19"/>
        </w:rPr>
      </w:pPr>
      <w:r>
        <w:rPr>
          <w:color w:val="231F1F"/>
          <w:w w:val="90"/>
          <w:sz w:val="19"/>
        </w:rPr>
        <w:t>Mevzuata</w:t>
      </w:r>
      <w:r>
        <w:rPr>
          <w:color w:val="231F1F"/>
          <w:spacing w:val="-1"/>
          <w:sz w:val="19"/>
        </w:rPr>
        <w:t> </w:t>
      </w:r>
      <w:r>
        <w:rPr>
          <w:color w:val="231F1F"/>
          <w:spacing w:val="-4"/>
          <w:sz w:val="19"/>
        </w:rPr>
        <w:t>uyum</w:t>
      </w:r>
      <w:r>
        <w:rPr>
          <w:color w:val="231F1F"/>
          <w:sz w:val="19"/>
        </w:rPr>
        <w:tab/>
      </w:r>
      <w:r>
        <w:rPr>
          <w:color w:val="231F1F"/>
          <w:spacing w:val="-10"/>
          <w:sz w:val="19"/>
        </w:rPr>
        <w:t>9</w:t>
      </w:r>
    </w:p>
    <w:p>
      <w:pPr>
        <w:tabs>
          <w:tab w:pos="6724" w:val="right" w:leader="dot"/>
        </w:tabs>
        <w:spacing w:before="186"/>
        <w:ind w:left="231" w:right="0" w:firstLine="0"/>
        <w:jc w:val="left"/>
        <w:rPr>
          <w:sz w:val="19"/>
        </w:rPr>
      </w:pPr>
      <w:r>
        <w:rPr>
          <w:color w:val="231F1F"/>
          <w:w w:val="90"/>
          <w:sz w:val="19"/>
        </w:rPr>
        <w:t>Geçerli</w:t>
      </w:r>
      <w:r>
        <w:rPr>
          <w:color w:val="231F1F"/>
          <w:spacing w:val="-4"/>
          <w:w w:val="90"/>
          <w:sz w:val="19"/>
        </w:rPr>
        <w:t> </w:t>
      </w:r>
      <w:r>
        <w:rPr>
          <w:color w:val="231F1F"/>
          <w:spacing w:val="-2"/>
          <w:sz w:val="19"/>
        </w:rPr>
        <w:t>hukuk</w:t>
      </w:r>
      <w:r>
        <w:rPr>
          <w:color w:val="231F1F"/>
          <w:sz w:val="19"/>
        </w:rPr>
        <w:tab/>
      </w:r>
      <w:r>
        <w:rPr>
          <w:color w:val="231F1F"/>
          <w:spacing w:val="-10"/>
          <w:sz w:val="19"/>
        </w:rPr>
        <w:t>9</w:t>
      </w:r>
    </w:p>
    <w:p>
      <w:pPr>
        <w:tabs>
          <w:tab w:pos="6724" w:val="right" w:leader="dot"/>
        </w:tabs>
        <w:spacing w:before="185"/>
        <w:ind w:left="230" w:right="0" w:firstLine="0"/>
        <w:jc w:val="left"/>
        <w:rPr>
          <w:sz w:val="19"/>
        </w:rPr>
      </w:pPr>
      <w:r>
        <w:rPr>
          <w:color w:val="231F1F"/>
          <w:spacing w:val="-2"/>
          <w:sz w:val="19"/>
        </w:rPr>
        <w:t>Peragat</w:t>
      </w:r>
      <w:r>
        <w:rPr>
          <w:color w:val="231F1F"/>
          <w:sz w:val="19"/>
        </w:rPr>
        <w:tab/>
      </w:r>
      <w:r>
        <w:rPr>
          <w:color w:val="231F1F"/>
          <w:spacing w:val="-10"/>
          <w:sz w:val="19"/>
        </w:rPr>
        <w:t>9</w:t>
      </w:r>
    </w:p>
    <w:p>
      <w:pPr>
        <w:tabs>
          <w:tab w:pos="6723" w:val="right" w:leader="dot"/>
        </w:tabs>
        <w:spacing w:before="190"/>
        <w:ind w:left="229" w:right="0" w:firstLine="0"/>
        <w:jc w:val="left"/>
        <w:rPr>
          <w:sz w:val="19"/>
        </w:rPr>
      </w:pPr>
      <w:r>
        <w:rPr>
          <w:color w:val="231F1F"/>
          <w:spacing w:val="-2"/>
          <w:sz w:val="19"/>
        </w:rPr>
        <w:t>Bildirimler</w:t>
      </w:r>
      <w:r>
        <w:rPr>
          <w:color w:val="231F1F"/>
          <w:sz w:val="19"/>
        </w:rPr>
        <w:tab/>
      </w:r>
      <w:r>
        <w:rPr>
          <w:color w:val="231F1F"/>
          <w:spacing w:val="-10"/>
          <w:sz w:val="19"/>
        </w:rPr>
        <w:t>9</w:t>
      </w:r>
    </w:p>
    <w:p>
      <w:pPr>
        <w:tabs>
          <w:tab w:pos="6723" w:val="right" w:leader="dot"/>
        </w:tabs>
        <w:spacing w:before="190"/>
        <w:ind w:left="232" w:right="0" w:firstLine="0"/>
        <w:jc w:val="left"/>
        <w:rPr>
          <w:sz w:val="19"/>
        </w:rPr>
      </w:pPr>
      <w:r>
        <w:rPr>
          <w:color w:val="231F1F"/>
          <w:spacing w:val="-2"/>
          <w:sz w:val="19"/>
        </w:rPr>
        <w:t>Tazminal</w:t>
      </w:r>
      <w:r>
        <w:rPr>
          <w:color w:val="231F1F"/>
          <w:sz w:val="19"/>
        </w:rPr>
        <w:tab/>
      </w:r>
      <w:r>
        <w:rPr>
          <w:color w:val="231F1F"/>
          <w:spacing w:val="-10"/>
          <w:sz w:val="19"/>
        </w:rPr>
        <w:t>9</w:t>
      </w:r>
    </w:p>
    <w:p>
      <w:pPr>
        <w:spacing w:after="0"/>
        <w:jc w:val="left"/>
        <w:rPr>
          <w:sz w:val="19"/>
        </w:rPr>
        <w:sectPr>
          <w:pgSz w:w="7660" w:h="12020"/>
          <w:pgMar w:top="360" w:bottom="280" w:left="320" w:right="280"/>
        </w:sectPr>
      </w:pPr>
    </w:p>
    <w:p>
      <w:pPr>
        <w:pStyle w:val="BodyText"/>
        <w:tabs>
          <w:tab w:pos="6746" w:val="right" w:leader="dot"/>
        </w:tabs>
        <w:spacing w:before="77"/>
        <w:ind w:left="154"/>
      </w:pPr>
      <w:r>
        <w:rPr>
          <w:color w:val="231F1F"/>
          <w:w w:val="85"/>
        </w:rPr>
        <w:t>Yürürlüğe</w:t>
      </w:r>
      <w:r>
        <w:rPr>
          <w:color w:val="231F1F"/>
          <w:spacing w:val="3"/>
        </w:rPr>
        <w:t> </w:t>
      </w:r>
      <w:r>
        <w:rPr>
          <w:color w:val="231F1F"/>
          <w:w w:val="85"/>
        </w:rPr>
        <w:t>girme</w:t>
      </w:r>
      <w:r>
        <w:rPr>
          <w:color w:val="231F1F"/>
          <w:spacing w:val="-5"/>
        </w:rPr>
        <w:t> </w:t>
      </w:r>
      <w:r>
        <w:rPr>
          <w:color w:val="231F1F"/>
          <w:spacing w:val="-2"/>
          <w:w w:val="85"/>
        </w:rPr>
        <w:t>koşullan</w:t>
      </w:r>
      <w:r>
        <w:rPr>
          <w:color w:val="231F1F"/>
        </w:rPr>
        <w:tab/>
      </w:r>
      <w:r>
        <w:rPr>
          <w:color w:val="231F1F"/>
          <w:spacing w:val="-10"/>
        </w:rPr>
        <w:t>9</w:t>
      </w:r>
    </w:p>
    <w:p>
      <w:pPr>
        <w:pStyle w:val="BodyText"/>
        <w:tabs>
          <w:tab w:pos="6740" w:val="right" w:leader="dot"/>
        </w:tabs>
        <w:spacing w:before="198"/>
        <w:ind w:left="161"/>
      </w:pPr>
      <w:r>
        <w:rPr>
          <w:color w:val="231F1F"/>
          <w:spacing w:val="-2"/>
        </w:rPr>
        <w:t>Ekler</w:t>
      </w:r>
      <w:r>
        <w:rPr>
          <w:color w:val="231F1F"/>
        </w:rPr>
        <w:tab/>
      </w:r>
      <w:r>
        <w:rPr>
          <w:color w:val="231F1F"/>
          <w:spacing w:val="-5"/>
        </w:rPr>
        <w:t>10</w:t>
      </w:r>
    </w:p>
    <w:p>
      <w:pPr>
        <w:pStyle w:val="BodyText"/>
        <w:tabs>
          <w:tab w:pos="6741" w:val="right" w:leader="dot"/>
        </w:tabs>
        <w:spacing w:before="188"/>
        <w:ind w:left="152"/>
      </w:pPr>
      <w:r>
        <w:rPr>
          <w:color w:val="231F1F"/>
          <w:w w:val="85"/>
        </w:rPr>
        <w:t>Ek-1</w:t>
      </w:r>
      <w:r>
        <w:rPr>
          <w:color w:val="231F1F"/>
          <w:spacing w:val="-3"/>
        </w:rPr>
        <w:t> </w:t>
      </w:r>
      <w:r>
        <w:rPr>
          <w:color w:val="231F1F"/>
          <w:w w:val="85"/>
        </w:rPr>
        <w:t>Yan</w:t>
      </w:r>
      <w:r>
        <w:rPr>
          <w:color w:val="231F1F"/>
          <w:spacing w:val="-1"/>
        </w:rPr>
        <w:t> </w:t>
      </w:r>
      <w:r>
        <w:rPr>
          <w:color w:val="231F1F"/>
          <w:w w:val="85"/>
        </w:rPr>
        <w:t>hizmet</w:t>
      </w:r>
      <w:r>
        <w:rPr>
          <w:color w:val="231F1F"/>
          <w:spacing w:val="10"/>
        </w:rPr>
        <w:t> </w:t>
      </w:r>
      <w:r>
        <w:rPr>
          <w:color w:val="231F1F"/>
          <w:spacing w:val="-2"/>
          <w:w w:val="85"/>
        </w:rPr>
        <w:t>birimleri</w:t>
      </w:r>
      <w:r>
        <w:rPr>
          <w:color w:val="231F1F"/>
        </w:rPr>
        <w:tab/>
      </w:r>
      <w:r>
        <w:rPr>
          <w:color w:val="231F1F"/>
          <w:spacing w:val="-5"/>
          <w:w w:val="95"/>
        </w:rPr>
        <w:t>11</w:t>
      </w:r>
    </w:p>
    <w:p>
      <w:pPr>
        <w:pStyle w:val="BodyText"/>
        <w:tabs>
          <w:tab w:pos="6741" w:val="right" w:leader="dot"/>
        </w:tabs>
        <w:spacing w:before="188"/>
        <w:ind w:left="152"/>
      </w:pPr>
      <w:r>
        <w:rPr>
          <w:color w:val="231F1F"/>
          <w:w w:val="85"/>
        </w:rPr>
        <w:t>Ek-2</w:t>
      </w:r>
      <w:r>
        <w:rPr>
          <w:color w:val="231F1F"/>
          <w:spacing w:val="3"/>
        </w:rPr>
        <w:t> </w:t>
      </w:r>
      <w:r>
        <w:rPr>
          <w:color w:val="231F1F"/>
          <w:w w:val="85"/>
        </w:rPr>
        <w:t>Primer</w:t>
      </w:r>
      <w:r>
        <w:rPr>
          <w:color w:val="231F1F"/>
          <w:spacing w:val="-7"/>
        </w:rPr>
        <w:t> </w:t>
      </w:r>
      <w:r>
        <w:rPr>
          <w:color w:val="231F1F"/>
          <w:w w:val="85"/>
        </w:rPr>
        <w:t>frekans</w:t>
      </w:r>
      <w:r>
        <w:rPr>
          <w:color w:val="231F1F"/>
          <w:spacing w:val="-1"/>
        </w:rPr>
        <w:t> </w:t>
      </w:r>
      <w:r>
        <w:rPr>
          <w:color w:val="231F1F"/>
          <w:w w:val="85"/>
        </w:rPr>
        <w:t>kontrol</w:t>
      </w:r>
      <w:r>
        <w:rPr>
          <w:color w:val="231F1F"/>
          <w:spacing w:val="4"/>
        </w:rPr>
        <w:t> </w:t>
      </w:r>
      <w:r>
        <w:rPr>
          <w:color w:val="231F1F"/>
          <w:w w:val="85"/>
        </w:rPr>
        <w:t>kapasitesi</w:t>
      </w:r>
      <w:r>
        <w:rPr>
          <w:color w:val="231F1F"/>
          <w:spacing w:val="6"/>
        </w:rPr>
        <w:t> </w:t>
      </w:r>
      <w:r>
        <w:rPr>
          <w:color w:val="231F1F"/>
          <w:w w:val="85"/>
        </w:rPr>
        <w:t>özet</w:t>
      </w:r>
      <w:r>
        <w:rPr>
          <w:color w:val="231F1F"/>
          <w:spacing w:val="-2"/>
        </w:rPr>
        <w:t> </w:t>
      </w:r>
      <w:r>
        <w:rPr>
          <w:color w:val="231F1F"/>
          <w:spacing w:val="-2"/>
          <w:w w:val="85"/>
        </w:rPr>
        <w:t>verileri:</w:t>
      </w:r>
      <w:r>
        <w:rPr>
          <w:color w:val="231F1F"/>
        </w:rPr>
        <w:tab/>
      </w:r>
      <w:r>
        <w:rPr>
          <w:color w:val="231F1F"/>
          <w:spacing w:val="-5"/>
          <w:w w:val="95"/>
        </w:rPr>
        <w:t>12</w:t>
      </w:r>
    </w:p>
    <w:p>
      <w:pPr>
        <w:pStyle w:val="BodyText"/>
        <w:tabs>
          <w:tab w:pos="6741" w:val="right" w:leader="dot"/>
        </w:tabs>
        <w:spacing w:before="193"/>
        <w:ind w:left="152"/>
      </w:pPr>
      <w:r>
        <w:rPr>
          <w:color w:val="231F1F"/>
          <w:w w:val="85"/>
        </w:rPr>
        <w:t>Ek-3</w:t>
      </w:r>
      <w:r>
        <w:rPr>
          <w:color w:val="231F1F"/>
          <w:spacing w:val="-2"/>
        </w:rPr>
        <w:t> </w:t>
      </w:r>
      <w:r>
        <w:rPr>
          <w:color w:val="231F1F"/>
          <w:w w:val="85"/>
        </w:rPr>
        <w:t>Primer</w:t>
      </w:r>
      <w:r>
        <w:rPr>
          <w:color w:val="231F1F"/>
          <w:spacing w:val="-3"/>
        </w:rPr>
        <w:t> </w:t>
      </w:r>
      <w:r>
        <w:rPr>
          <w:color w:val="231F1F"/>
          <w:w w:val="85"/>
        </w:rPr>
        <w:t>frekans</w:t>
      </w:r>
      <w:r>
        <w:rPr>
          <w:color w:val="231F1F"/>
          <w:spacing w:val="4"/>
        </w:rPr>
        <w:t> </w:t>
      </w:r>
      <w:r>
        <w:rPr>
          <w:color w:val="231F1F"/>
          <w:w w:val="85"/>
        </w:rPr>
        <w:t>kontrol</w:t>
      </w:r>
      <w:r>
        <w:rPr>
          <w:color w:val="231F1F"/>
          <w:spacing w:val="11"/>
        </w:rPr>
        <w:t> </w:t>
      </w:r>
      <w:r>
        <w:rPr>
          <w:color w:val="231F1F"/>
          <w:w w:val="85"/>
        </w:rPr>
        <w:t>perfonnans</w:t>
      </w:r>
      <w:r>
        <w:rPr>
          <w:color w:val="231F1F"/>
          <w:spacing w:val="9"/>
        </w:rPr>
        <w:t> </w:t>
      </w:r>
      <w:r>
        <w:rPr>
          <w:color w:val="231F1F"/>
          <w:w w:val="85"/>
        </w:rPr>
        <w:t>test</w:t>
      </w:r>
      <w:r>
        <w:rPr>
          <w:color w:val="231F1F"/>
        </w:rPr>
        <w:t> </w:t>
      </w:r>
      <w:r>
        <w:rPr>
          <w:color w:val="231F1F"/>
          <w:w w:val="85"/>
        </w:rPr>
        <w:t>sertifikası</w:t>
      </w:r>
      <w:r>
        <w:rPr>
          <w:color w:val="231F1F"/>
          <w:spacing w:val="9"/>
        </w:rPr>
        <w:t> </w:t>
      </w:r>
      <w:r>
        <w:rPr>
          <w:color w:val="231F1F"/>
          <w:w w:val="85"/>
        </w:rPr>
        <w:t>ve</w:t>
      </w:r>
      <w:r>
        <w:rPr>
          <w:color w:val="231F1F"/>
        </w:rPr>
        <w:t> </w:t>
      </w:r>
      <w:r>
        <w:rPr>
          <w:color w:val="231F1F"/>
          <w:w w:val="85"/>
        </w:rPr>
        <w:t>perfonnans</w:t>
      </w:r>
      <w:r>
        <w:rPr>
          <w:color w:val="231F1F"/>
          <w:spacing w:val="9"/>
        </w:rPr>
        <w:t> </w:t>
      </w:r>
      <w:r>
        <w:rPr>
          <w:color w:val="231F1F"/>
          <w:w w:val="85"/>
        </w:rPr>
        <w:t>test</w:t>
      </w:r>
      <w:r>
        <w:rPr>
          <w:color w:val="231F1F"/>
          <w:spacing w:val="3"/>
        </w:rPr>
        <w:t> </w:t>
      </w:r>
      <w:r>
        <w:rPr>
          <w:color w:val="231F1F"/>
          <w:spacing w:val="-2"/>
          <w:w w:val="85"/>
        </w:rPr>
        <w:t>raporu</w:t>
      </w:r>
      <w:r>
        <w:rPr>
          <w:color w:val="231F1F"/>
        </w:rPr>
        <w:tab/>
      </w:r>
      <w:r>
        <w:rPr>
          <w:color w:val="231F1F"/>
          <w:spacing w:val="-5"/>
          <w:w w:val="95"/>
        </w:rPr>
        <w:t>15</w:t>
      </w:r>
    </w:p>
    <w:p>
      <w:pPr>
        <w:pStyle w:val="BodyText"/>
        <w:tabs>
          <w:tab w:pos="6741" w:val="right" w:leader="dot"/>
        </w:tabs>
        <w:spacing w:before="189"/>
        <w:ind w:left="152"/>
      </w:pPr>
      <w:r>
        <w:rPr>
          <w:color w:val="231F1F"/>
          <w:w w:val="85"/>
        </w:rPr>
        <w:t>Ek-4</w:t>
      </w:r>
      <w:r>
        <w:rPr>
          <w:color w:val="231F1F"/>
          <w:spacing w:val="-7"/>
        </w:rPr>
        <w:t> </w:t>
      </w:r>
      <w:r>
        <w:rPr>
          <w:color w:val="231F1F"/>
          <w:w w:val="85"/>
        </w:rPr>
        <w:t>Yan</w:t>
      </w:r>
      <w:r>
        <w:rPr>
          <w:color w:val="231F1F"/>
          <w:spacing w:val="-6"/>
        </w:rPr>
        <w:t> </w:t>
      </w:r>
      <w:r>
        <w:rPr>
          <w:color w:val="231F1F"/>
          <w:w w:val="85"/>
        </w:rPr>
        <w:t>hizmet</w:t>
      </w:r>
      <w:r>
        <w:rPr>
          <w:color w:val="231F1F"/>
          <w:spacing w:val="9"/>
        </w:rPr>
        <w:t> </w:t>
      </w:r>
      <w:r>
        <w:rPr>
          <w:color w:val="231F1F"/>
          <w:w w:val="85"/>
        </w:rPr>
        <w:t>birimlerine</w:t>
      </w:r>
      <w:r>
        <w:rPr>
          <w:color w:val="231F1F"/>
          <w:spacing w:val="6"/>
        </w:rPr>
        <w:t> </w:t>
      </w:r>
      <w:r>
        <w:rPr>
          <w:color w:val="231F1F"/>
          <w:w w:val="85"/>
        </w:rPr>
        <w:t>ait</w:t>
      </w:r>
      <w:r>
        <w:rPr>
          <w:color w:val="231F1F"/>
          <w:spacing w:val="-2"/>
        </w:rPr>
        <w:t> </w:t>
      </w:r>
      <w:r>
        <w:rPr>
          <w:color w:val="231F1F"/>
          <w:spacing w:val="-2"/>
          <w:w w:val="85"/>
        </w:rPr>
        <w:t>lisanslar</w:t>
      </w:r>
      <w:r>
        <w:rPr>
          <w:color w:val="231F1F"/>
        </w:rPr>
        <w:tab/>
      </w:r>
      <w:r>
        <w:rPr>
          <w:color w:val="231F1F"/>
          <w:spacing w:val="-5"/>
          <w:w w:val="95"/>
        </w:rPr>
        <w:t>16</w:t>
      </w:r>
    </w:p>
    <w:p>
      <w:pPr>
        <w:pStyle w:val="BodyText"/>
        <w:tabs>
          <w:tab w:pos="6743" w:val="right" w:leader="dot"/>
        </w:tabs>
        <w:spacing w:before="188"/>
        <w:ind w:left="166"/>
      </w:pPr>
      <w:r>
        <w:rPr>
          <w:color w:val="231F1F"/>
          <w:w w:val="85"/>
        </w:rPr>
        <w:t>Ek-5</w:t>
      </w:r>
      <w:r>
        <w:rPr>
          <w:color w:val="231F1F"/>
          <w:spacing w:val="-2"/>
          <w:w w:val="85"/>
        </w:rPr>
        <w:t> </w:t>
      </w:r>
      <w:r>
        <w:rPr>
          <w:color w:val="231F1F"/>
          <w:w w:val="85"/>
        </w:rPr>
        <w:t>Toplayıcılık</w:t>
      </w:r>
      <w:r>
        <w:rPr>
          <w:color w:val="231F1F"/>
          <w:spacing w:val="9"/>
        </w:rPr>
        <w:t> </w:t>
      </w:r>
      <w:r>
        <w:rPr>
          <w:color w:val="231F1F"/>
          <w:w w:val="85"/>
        </w:rPr>
        <w:t>hizmeti</w:t>
      </w:r>
      <w:r>
        <w:rPr>
          <w:color w:val="231F1F"/>
          <w:spacing w:val="-1"/>
        </w:rPr>
        <w:t> </w:t>
      </w:r>
      <w:r>
        <w:rPr>
          <w:color w:val="231F1F"/>
          <w:spacing w:val="-2"/>
          <w:w w:val="85"/>
        </w:rPr>
        <w:t>anlaşmaları</w:t>
      </w:r>
      <w:r>
        <w:rPr>
          <w:color w:val="231F1F"/>
        </w:rPr>
        <w:tab/>
      </w:r>
      <w:r>
        <w:rPr>
          <w:color w:val="231F1F"/>
          <w:spacing w:val="-5"/>
          <w:w w:val="95"/>
        </w:rPr>
        <w:t>17</w:t>
      </w:r>
    </w:p>
    <w:p>
      <w:pPr>
        <w:pStyle w:val="BodyText"/>
        <w:tabs>
          <w:tab w:pos="6745" w:val="right" w:leader="dot"/>
        </w:tabs>
        <w:spacing w:before="188"/>
        <w:ind w:left="161"/>
      </w:pPr>
      <w:r>
        <w:rPr>
          <w:color w:val="231F1F"/>
          <w:w w:val="85"/>
        </w:rPr>
        <w:t>Ek-6</w:t>
      </w:r>
      <w:r>
        <w:rPr>
          <w:color w:val="231F1F"/>
          <w:spacing w:val="-18"/>
          <w:w w:val="85"/>
        </w:rPr>
        <w:t> </w:t>
      </w:r>
      <w:r>
        <w:rPr>
          <w:color w:val="231F1F"/>
          <w:spacing w:val="-2"/>
          <w:w w:val="85"/>
        </w:rPr>
        <w:t>·raahhütname</w:t>
      </w:r>
      <w:r>
        <w:rPr>
          <w:color w:val="231F1F"/>
        </w:rPr>
        <w:tab/>
      </w:r>
      <w:r>
        <w:rPr>
          <w:color w:val="231F1F"/>
          <w:spacing w:val="-5"/>
          <w:w w:val="95"/>
        </w:rPr>
        <w:t>18</w:t>
      </w:r>
    </w:p>
    <w:p>
      <w:pPr>
        <w:spacing w:after="0"/>
        <w:sectPr>
          <w:pgSz w:w="7660" w:h="12020"/>
          <w:pgMar w:top="360" w:bottom="280" w:left="320" w:right="280"/>
        </w:sectPr>
      </w:pPr>
    </w:p>
    <w:p>
      <w:pPr>
        <w:spacing w:line="240" w:lineRule="auto" w:before="75"/>
        <w:ind w:left="203" w:right="192" w:firstLine="424"/>
        <w:jc w:val="both"/>
        <w:rPr>
          <w:sz w:val="19"/>
        </w:rPr>
      </w:pPr>
      <w:r>
        <w:rPr>
          <w:color w:val="231F1F"/>
          <w:spacing w:val="-4"/>
          <w:sz w:val="19"/>
        </w:rPr>
        <w:t>İşbu</w:t>
      </w:r>
      <w:r>
        <w:rPr>
          <w:color w:val="231F1F"/>
          <w:spacing w:val="-4"/>
          <w:sz w:val="19"/>
        </w:rPr>
        <w:t> Primer</w:t>
      </w:r>
      <w:r>
        <w:rPr>
          <w:color w:val="231F1F"/>
          <w:spacing w:val="-4"/>
          <w:sz w:val="19"/>
        </w:rPr>
        <w:t> Frekans</w:t>
      </w:r>
      <w:r>
        <w:rPr>
          <w:color w:val="231F1F"/>
          <w:spacing w:val="-4"/>
          <w:sz w:val="19"/>
        </w:rPr>
        <w:t> Kontrol</w:t>
      </w:r>
      <w:r>
        <w:rPr>
          <w:color w:val="231F1F"/>
          <w:sz w:val="19"/>
        </w:rPr>
        <w:t> </w:t>
      </w:r>
      <w:r>
        <w:rPr>
          <w:color w:val="231F1F"/>
          <w:spacing w:val="-4"/>
          <w:sz w:val="19"/>
        </w:rPr>
        <w:t>Rezerv</w:t>
      </w:r>
      <w:r>
        <w:rPr>
          <w:color w:val="231F1F"/>
          <w:spacing w:val="-4"/>
          <w:sz w:val="19"/>
        </w:rPr>
        <w:t> Tedarik</w:t>
      </w:r>
      <w:r>
        <w:rPr>
          <w:color w:val="231F1F"/>
          <w:spacing w:val="-4"/>
          <w:sz w:val="19"/>
        </w:rPr>
        <w:t> Süreci</w:t>
      </w:r>
      <w:r>
        <w:rPr>
          <w:color w:val="231F1F"/>
          <w:spacing w:val="-4"/>
          <w:sz w:val="19"/>
        </w:rPr>
        <w:t> Katılım</w:t>
      </w:r>
      <w:r>
        <w:rPr>
          <w:color w:val="231F1F"/>
          <w:spacing w:val="-4"/>
          <w:sz w:val="19"/>
        </w:rPr>
        <w:t> Anlaşması</w:t>
      </w:r>
      <w:r>
        <w:rPr>
          <w:color w:val="231F1F"/>
          <w:spacing w:val="-4"/>
          <w:sz w:val="19"/>
        </w:rPr>
        <w:t> ("Anlaşma"), </w:t>
      </w:r>
      <w:r>
        <w:rPr>
          <w:color w:val="231F1F"/>
          <w:sz w:val="19"/>
        </w:rPr>
        <w:t>Türkiye Elektrik İletim A.Ş. (Anlaşma'da "TEİAŞ" olarak anılacaktır) ile </w:t>
      </w:r>
      <w:r>
        <w:rPr>
          <w:color w:val="231F1F"/>
          <w:spacing w:val="-4"/>
          <w:sz w:val="19"/>
        </w:rPr>
        <w:t>[........................................................................]</w:t>
      </w:r>
      <w:r>
        <w:rPr>
          <w:color w:val="231F1F"/>
          <w:sz w:val="19"/>
        </w:rPr>
        <w:t> </w:t>
      </w:r>
      <w:r>
        <w:rPr>
          <w:color w:val="231F1F"/>
          <w:spacing w:val="-4"/>
          <w:sz w:val="19"/>
        </w:rPr>
        <w:t>Lisans</w:t>
      </w:r>
      <w:r>
        <w:rPr>
          <w:color w:val="231F1F"/>
          <w:spacing w:val="26"/>
          <w:sz w:val="19"/>
        </w:rPr>
        <w:t> </w:t>
      </w:r>
      <w:r>
        <w:rPr>
          <w:color w:val="231F1F"/>
          <w:spacing w:val="-4"/>
          <w:sz w:val="19"/>
        </w:rPr>
        <w:t>Sahibi</w:t>
      </w:r>
      <w:r>
        <w:rPr>
          <w:color w:val="231F1F"/>
          <w:spacing w:val="30"/>
          <w:sz w:val="19"/>
        </w:rPr>
        <w:t> </w:t>
      </w:r>
      <w:r>
        <w:rPr>
          <w:color w:val="231F1F"/>
          <w:spacing w:val="-4"/>
          <w:sz w:val="19"/>
        </w:rPr>
        <w:t>Tüzel</w:t>
      </w:r>
      <w:r>
        <w:rPr>
          <w:color w:val="231F1F"/>
          <w:spacing w:val="27"/>
          <w:sz w:val="19"/>
        </w:rPr>
        <w:t> </w:t>
      </w:r>
      <w:r>
        <w:rPr>
          <w:color w:val="231F1F"/>
          <w:spacing w:val="-4"/>
          <w:sz w:val="19"/>
        </w:rPr>
        <w:t>Kişi</w:t>
      </w:r>
      <w:r>
        <w:rPr>
          <w:color w:val="231F1F"/>
          <w:spacing w:val="28"/>
          <w:sz w:val="19"/>
        </w:rPr>
        <w:t> </w:t>
      </w:r>
      <w:r>
        <w:rPr>
          <w:color w:val="231F1F"/>
          <w:spacing w:val="-4"/>
          <w:sz w:val="19"/>
        </w:rPr>
        <w:t>(Anlaşma'da</w:t>
      </w:r>
      <w:r>
        <w:rPr>
          <w:color w:val="231F1F"/>
          <w:spacing w:val="27"/>
          <w:sz w:val="19"/>
        </w:rPr>
        <w:t> </w:t>
      </w:r>
      <w:r>
        <w:rPr>
          <w:color w:val="231F1F"/>
          <w:spacing w:val="-4"/>
          <w:sz w:val="19"/>
        </w:rPr>
        <w:t>"Yan</w:t>
      </w:r>
    </w:p>
    <w:p>
      <w:pPr>
        <w:spacing w:line="240" w:lineRule="auto" w:before="4"/>
        <w:ind w:left="202" w:right="193" w:firstLine="1"/>
        <w:jc w:val="both"/>
        <w:rPr>
          <w:sz w:val="19"/>
        </w:rPr>
      </w:pPr>
      <w:r>
        <w:rPr>
          <w:color w:val="231F1F"/>
          <w:sz w:val="19"/>
        </w:rPr>
        <w:t>IIizmet</w:t>
      </w:r>
      <w:r>
        <w:rPr>
          <w:color w:val="231F1F"/>
          <w:spacing w:val="-1"/>
          <w:sz w:val="19"/>
        </w:rPr>
        <w:t> </w:t>
      </w:r>
      <w:r>
        <w:rPr>
          <w:color w:val="231F1F"/>
          <w:sz w:val="19"/>
        </w:rPr>
        <w:t>Piyasa</w:t>
      </w:r>
      <w:r>
        <w:rPr>
          <w:color w:val="231F1F"/>
          <w:spacing w:val="-6"/>
          <w:sz w:val="19"/>
        </w:rPr>
        <w:t> </w:t>
      </w:r>
      <w:r>
        <w:rPr>
          <w:color w:val="231F1F"/>
          <w:sz w:val="19"/>
        </w:rPr>
        <w:t>Katılımcısı"</w:t>
      </w:r>
      <w:r>
        <w:rPr>
          <w:color w:val="231F1F"/>
          <w:spacing w:val="-2"/>
          <w:sz w:val="19"/>
        </w:rPr>
        <w:t> </w:t>
      </w:r>
      <w:r>
        <w:rPr>
          <w:color w:val="231F1F"/>
          <w:sz w:val="19"/>
        </w:rPr>
        <w:t>olarak</w:t>
      </w:r>
      <w:r>
        <w:rPr>
          <w:color w:val="231F1F"/>
          <w:spacing w:val="-4"/>
          <w:sz w:val="19"/>
        </w:rPr>
        <w:t> </w:t>
      </w:r>
      <w:r>
        <w:rPr>
          <w:color w:val="231F1F"/>
          <w:sz w:val="19"/>
        </w:rPr>
        <w:t>anılacaktır)</w:t>
      </w:r>
      <w:r>
        <w:rPr>
          <w:color w:val="231F1F"/>
          <w:spacing w:val="-3"/>
          <w:sz w:val="19"/>
        </w:rPr>
        <w:t> </w:t>
      </w:r>
      <w:r>
        <w:rPr>
          <w:color w:val="231F1F"/>
          <w:sz w:val="19"/>
        </w:rPr>
        <w:t>arasında,</w:t>
      </w:r>
      <w:r>
        <w:rPr>
          <w:color w:val="231F1F"/>
          <w:spacing w:val="-3"/>
          <w:sz w:val="19"/>
        </w:rPr>
        <w:t> </w:t>
      </w:r>
      <w:r>
        <w:rPr>
          <w:color w:val="231F1F"/>
          <w:sz w:val="19"/>
        </w:rPr>
        <w:t>14/3/2013</w:t>
      </w:r>
      <w:r>
        <w:rPr>
          <w:color w:val="231F1F"/>
          <w:spacing w:val="-1"/>
          <w:sz w:val="19"/>
        </w:rPr>
        <w:t> </w:t>
      </w:r>
      <w:r>
        <w:rPr>
          <w:color w:val="231F1F"/>
          <w:sz w:val="19"/>
        </w:rPr>
        <w:t>tarihli</w:t>
      </w:r>
      <w:r>
        <w:rPr>
          <w:color w:val="231F1F"/>
          <w:spacing w:val="-5"/>
          <w:sz w:val="19"/>
        </w:rPr>
        <w:t> </w:t>
      </w:r>
      <w:r>
        <w:rPr>
          <w:color w:val="231F1F"/>
          <w:sz w:val="19"/>
        </w:rPr>
        <w:t>ve</w:t>
      </w:r>
      <w:r>
        <w:rPr>
          <w:color w:val="231F1F"/>
          <w:spacing w:val="-8"/>
          <w:sz w:val="19"/>
        </w:rPr>
        <w:t> </w:t>
      </w:r>
      <w:r>
        <w:rPr>
          <w:color w:val="231F1F"/>
          <w:sz w:val="19"/>
        </w:rPr>
        <w:t>6446</w:t>
      </w:r>
      <w:r>
        <w:rPr>
          <w:color w:val="231F1F"/>
          <w:spacing w:val="-4"/>
          <w:sz w:val="19"/>
        </w:rPr>
        <w:t> </w:t>
      </w:r>
      <w:r>
        <w:rPr>
          <w:color w:val="231F1F"/>
          <w:sz w:val="19"/>
        </w:rPr>
        <w:t>sayılı Elektrik Piyasası Kanunu, 28/5/2014 tarihli ve 29013 mükerrer sayılı Resmı</w:t>
      </w:r>
      <w:r>
        <w:rPr>
          <w:color w:val="231F1F"/>
          <w:spacing w:val="-1"/>
          <w:sz w:val="19"/>
        </w:rPr>
        <w:t> </w:t>
      </w:r>
      <w:r>
        <w:rPr>
          <w:color w:val="231F1F"/>
          <w:sz w:val="19"/>
        </w:rPr>
        <w:t>Gazete'de yayımlanan Elektrik Şebeke Yönetmeliği ve 26/11/2017 tarihli ve 30252 sayılı Resmı </w:t>
      </w:r>
      <w:r>
        <w:rPr>
          <w:color w:val="231F1F"/>
          <w:spacing w:val="-4"/>
          <w:sz w:val="19"/>
        </w:rPr>
        <w:t>Gazete'de</w:t>
      </w:r>
      <w:r>
        <w:rPr>
          <w:color w:val="231F1F"/>
          <w:spacing w:val="-5"/>
          <w:sz w:val="19"/>
        </w:rPr>
        <w:t> </w:t>
      </w:r>
      <w:r>
        <w:rPr>
          <w:color w:val="231F1F"/>
          <w:spacing w:val="-4"/>
          <w:sz w:val="19"/>
        </w:rPr>
        <w:t>yayımlanan</w:t>
      </w:r>
      <w:r>
        <w:rPr>
          <w:color w:val="231F1F"/>
          <w:sz w:val="19"/>
        </w:rPr>
        <w:t> </w:t>
      </w:r>
      <w:r>
        <w:rPr>
          <w:color w:val="231F1F"/>
          <w:spacing w:val="-4"/>
          <w:sz w:val="19"/>
        </w:rPr>
        <w:t>Elektrik</w:t>
      </w:r>
      <w:r>
        <w:rPr>
          <w:color w:val="231F1F"/>
          <w:spacing w:val="-8"/>
          <w:sz w:val="19"/>
        </w:rPr>
        <w:t> </w:t>
      </w:r>
      <w:r>
        <w:rPr>
          <w:color w:val="231F1F"/>
          <w:spacing w:val="-4"/>
          <w:sz w:val="19"/>
        </w:rPr>
        <w:t>Piyasası Yan</w:t>
      </w:r>
      <w:r>
        <w:rPr>
          <w:color w:val="231F1F"/>
          <w:spacing w:val="-6"/>
          <w:sz w:val="19"/>
        </w:rPr>
        <w:t> </w:t>
      </w:r>
      <w:r>
        <w:rPr>
          <w:color w:val="231F1F"/>
          <w:spacing w:val="-4"/>
          <w:sz w:val="19"/>
        </w:rPr>
        <w:t>Hizmetler</w:t>
      </w:r>
      <w:r>
        <w:rPr>
          <w:color w:val="231F1F"/>
          <w:spacing w:val="-8"/>
          <w:sz w:val="19"/>
        </w:rPr>
        <w:t> </w:t>
      </w:r>
      <w:r>
        <w:rPr>
          <w:color w:val="231F1F"/>
          <w:spacing w:val="-4"/>
          <w:sz w:val="19"/>
        </w:rPr>
        <w:t>Yönetmeliği</w:t>
      </w:r>
      <w:r>
        <w:rPr>
          <w:color w:val="231F1F"/>
          <w:spacing w:val="5"/>
          <w:sz w:val="19"/>
        </w:rPr>
        <w:t> </w:t>
      </w:r>
      <w:r>
        <w:rPr>
          <w:color w:val="231F1F"/>
          <w:spacing w:val="-4"/>
          <w:sz w:val="19"/>
        </w:rPr>
        <w:t>gereği</w:t>
      </w:r>
      <w:r>
        <w:rPr>
          <w:color w:val="231F1F"/>
          <w:spacing w:val="-5"/>
          <w:sz w:val="19"/>
        </w:rPr>
        <w:t> </w:t>
      </w:r>
      <w:r>
        <w:rPr>
          <w:color w:val="231F1F"/>
          <w:spacing w:val="-4"/>
          <w:sz w:val="19"/>
        </w:rPr>
        <w:t>akdedilmiştir.</w:t>
      </w:r>
    </w:p>
    <w:p>
      <w:pPr>
        <w:pStyle w:val="BodyText"/>
        <w:spacing w:before="8"/>
        <w:rPr>
          <w:sz w:val="19"/>
        </w:rPr>
      </w:pPr>
    </w:p>
    <w:p>
      <w:pPr>
        <w:spacing w:line="217" w:lineRule="exact" w:before="0"/>
        <w:ind w:left="0" w:right="3" w:firstLine="0"/>
        <w:jc w:val="center"/>
        <w:rPr>
          <w:b/>
          <w:sz w:val="19"/>
        </w:rPr>
      </w:pPr>
      <w:r>
        <w:rPr>
          <w:b/>
          <w:color w:val="231F1F"/>
          <w:w w:val="90"/>
          <w:sz w:val="19"/>
        </w:rPr>
        <w:t>BİRİNCİ</w:t>
      </w:r>
      <w:r>
        <w:rPr>
          <w:b/>
          <w:color w:val="231F1F"/>
          <w:spacing w:val="10"/>
          <w:sz w:val="19"/>
        </w:rPr>
        <w:t> </w:t>
      </w:r>
      <w:r>
        <w:rPr>
          <w:b/>
          <w:color w:val="231F1F"/>
          <w:spacing w:val="-2"/>
          <w:sz w:val="19"/>
        </w:rPr>
        <w:t>BÖLÜM</w:t>
      </w:r>
    </w:p>
    <w:p>
      <w:pPr>
        <w:spacing w:line="217" w:lineRule="exact" w:before="0"/>
        <w:ind w:left="0" w:right="3" w:firstLine="0"/>
        <w:jc w:val="center"/>
        <w:rPr>
          <w:b/>
          <w:sz w:val="19"/>
        </w:rPr>
      </w:pPr>
      <w:r>
        <w:rPr>
          <w:b/>
          <w:color w:val="231F1F"/>
          <w:w w:val="90"/>
          <w:sz w:val="19"/>
        </w:rPr>
        <w:t>Konu,</w:t>
      </w:r>
      <w:r>
        <w:rPr>
          <w:b/>
          <w:color w:val="231F1F"/>
          <w:spacing w:val="7"/>
          <w:sz w:val="19"/>
        </w:rPr>
        <w:t> </w:t>
      </w:r>
      <w:r>
        <w:rPr>
          <w:b/>
          <w:color w:val="231F1F"/>
          <w:w w:val="90"/>
          <w:sz w:val="19"/>
        </w:rPr>
        <w:t>Kapsam</w:t>
      </w:r>
      <w:r>
        <w:rPr>
          <w:b/>
          <w:color w:val="231F1F"/>
          <w:spacing w:val="16"/>
          <w:sz w:val="19"/>
        </w:rPr>
        <w:t> </w:t>
      </w:r>
      <w:r>
        <w:rPr>
          <w:b/>
          <w:color w:val="231F1F"/>
          <w:w w:val="90"/>
          <w:sz w:val="19"/>
        </w:rPr>
        <w:t>ve</w:t>
      </w:r>
      <w:r>
        <w:rPr>
          <w:b/>
          <w:color w:val="231F1F"/>
          <w:spacing w:val="-4"/>
          <w:sz w:val="19"/>
        </w:rPr>
        <w:t> </w:t>
      </w:r>
      <w:r>
        <w:rPr>
          <w:b/>
          <w:color w:val="231F1F"/>
          <w:spacing w:val="-2"/>
          <w:w w:val="90"/>
          <w:sz w:val="19"/>
        </w:rPr>
        <w:t>Tanımlar</w:t>
      </w:r>
    </w:p>
    <w:p>
      <w:pPr>
        <w:spacing w:before="3"/>
        <w:ind w:left="618" w:right="0" w:firstLine="0"/>
        <w:jc w:val="left"/>
        <w:rPr>
          <w:b/>
          <w:sz w:val="19"/>
        </w:rPr>
      </w:pPr>
      <w:r>
        <w:rPr>
          <w:b/>
          <w:color w:val="231F1F"/>
          <w:spacing w:val="-4"/>
          <w:sz w:val="19"/>
        </w:rPr>
        <w:t>Konu</w:t>
      </w:r>
    </w:p>
    <w:p>
      <w:pPr>
        <w:spacing w:line="242" w:lineRule="auto" w:before="0"/>
        <w:ind w:left="201" w:right="192" w:firstLine="426"/>
        <w:jc w:val="both"/>
        <w:rPr>
          <w:sz w:val="19"/>
        </w:rPr>
      </w:pPr>
      <w:r>
        <w:rPr>
          <w:b/>
          <w:color w:val="231F1F"/>
          <w:spacing w:val="-6"/>
          <w:sz w:val="19"/>
        </w:rPr>
        <w:t>MADDE 1-(1)</w:t>
      </w:r>
      <w:r>
        <w:rPr>
          <w:b/>
          <w:color w:val="231F1F"/>
          <w:spacing w:val="-5"/>
          <w:sz w:val="19"/>
        </w:rPr>
        <w:t> </w:t>
      </w:r>
      <w:r>
        <w:rPr>
          <w:color w:val="231F1F"/>
          <w:spacing w:val="-6"/>
          <w:sz w:val="19"/>
        </w:rPr>
        <w:t>İşbu</w:t>
      </w:r>
      <w:r>
        <w:rPr>
          <w:color w:val="231F1F"/>
          <w:sz w:val="19"/>
        </w:rPr>
        <w:t> </w:t>
      </w:r>
      <w:r>
        <w:rPr>
          <w:color w:val="231F1F"/>
          <w:spacing w:val="-6"/>
          <w:sz w:val="19"/>
        </w:rPr>
        <w:t>Anlaşma,</w:t>
      </w:r>
      <w:r>
        <w:rPr>
          <w:color w:val="231F1F"/>
          <w:spacing w:val="-4"/>
          <w:sz w:val="19"/>
        </w:rPr>
        <w:t> </w:t>
      </w:r>
      <w:r>
        <w:rPr>
          <w:color w:val="231F1F"/>
          <w:spacing w:val="-6"/>
          <w:sz w:val="19"/>
        </w:rPr>
        <w:t>ilgili</w:t>
      </w:r>
      <w:r>
        <w:rPr>
          <w:color w:val="231F1F"/>
          <w:spacing w:val="-1"/>
          <w:sz w:val="19"/>
        </w:rPr>
        <w:t> </w:t>
      </w:r>
      <w:r>
        <w:rPr>
          <w:color w:val="231F1F"/>
          <w:spacing w:val="-6"/>
          <w:sz w:val="19"/>
        </w:rPr>
        <w:t>mevzuat</w:t>
      </w:r>
      <w:r>
        <w:rPr>
          <w:color w:val="231F1F"/>
          <w:spacing w:val="-1"/>
          <w:sz w:val="19"/>
        </w:rPr>
        <w:t> </w:t>
      </w:r>
      <w:r>
        <w:rPr>
          <w:color w:val="231F1F"/>
          <w:spacing w:val="-6"/>
          <w:sz w:val="19"/>
        </w:rPr>
        <w:t>ve ilgili</w:t>
      </w:r>
      <w:r>
        <w:rPr>
          <w:color w:val="231F1F"/>
          <w:spacing w:val="6"/>
          <w:sz w:val="19"/>
        </w:rPr>
        <w:t> </w:t>
      </w:r>
      <w:r>
        <w:rPr>
          <w:color w:val="231F1F"/>
          <w:spacing w:val="-6"/>
          <w:sz w:val="19"/>
        </w:rPr>
        <w:t>prosedürler</w:t>
      </w:r>
      <w:r>
        <w:rPr>
          <w:color w:val="231F1F"/>
          <w:spacing w:val="-3"/>
          <w:sz w:val="19"/>
        </w:rPr>
        <w:t> </w:t>
      </w:r>
      <w:r>
        <w:rPr>
          <w:color w:val="231F1F"/>
          <w:spacing w:val="-6"/>
          <w:sz w:val="19"/>
        </w:rPr>
        <w:t>uyannca,</w:t>
      </w:r>
      <w:r>
        <w:rPr>
          <w:color w:val="231F1F"/>
          <w:spacing w:val="-1"/>
          <w:sz w:val="19"/>
        </w:rPr>
        <w:t> </w:t>
      </w:r>
      <w:r>
        <w:rPr>
          <w:color w:val="231F1F"/>
          <w:spacing w:val="-6"/>
          <w:sz w:val="19"/>
        </w:rPr>
        <w:t>Yan</w:t>
      </w:r>
      <w:r>
        <w:rPr>
          <w:color w:val="231F1F"/>
          <w:spacing w:val="7"/>
          <w:sz w:val="19"/>
        </w:rPr>
        <w:t> </w:t>
      </w:r>
      <w:r>
        <w:rPr>
          <w:color w:val="231F1F"/>
          <w:spacing w:val="-6"/>
          <w:sz w:val="19"/>
        </w:rPr>
        <w:t>Hizmet </w:t>
      </w:r>
      <w:r>
        <w:rPr>
          <w:color w:val="231F1F"/>
          <w:sz w:val="19"/>
        </w:rPr>
        <w:t>Piyasa</w:t>
      </w:r>
      <w:r>
        <w:rPr>
          <w:color w:val="231F1F"/>
          <w:spacing w:val="-12"/>
          <w:sz w:val="19"/>
        </w:rPr>
        <w:t> </w:t>
      </w:r>
      <w:r>
        <w:rPr>
          <w:color w:val="231F1F"/>
          <w:sz w:val="19"/>
        </w:rPr>
        <w:t>Katılımcısının</w:t>
      </w:r>
      <w:r>
        <w:rPr>
          <w:color w:val="231F1F"/>
          <w:spacing w:val="-12"/>
          <w:sz w:val="19"/>
        </w:rPr>
        <w:t> </w:t>
      </w:r>
      <w:r>
        <w:rPr>
          <w:color w:val="231F1F"/>
          <w:sz w:val="19"/>
        </w:rPr>
        <w:t>işbu</w:t>
      </w:r>
      <w:r>
        <w:rPr>
          <w:color w:val="231F1F"/>
          <w:spacing w:val="-12"/>
          <w:sz w:val="19"/>
        </w:rPr>
        <w:t> </w:t>
      </w:r>
      <w:r>
        <w:rPr>
          <w:color w:val="231F1F"/>
          <w:sz w:val="19"/>
        </w:rPr>
        <w:t>Anlaşma</w:t>
      </w:r>
      <w:r>
        <w:rPr>
          <w:color w:val="231F1F"/>
          <w:spacing w:val="-12"/>
          <w:sz w:val="19"/>
        </w:rPr>
        <w:t> </w:t>
      </w:r>
      <w:r>
        <w:rPr>
          <w:color w:val="231F1F"/>
          <w:sz w:val="19"/>
        </w:rPr>
        <w:t>kapsamında</w:t>
      </w:r>
      <w:r>
        <w:rPr>
          <w:color w:val="231F1F"/>
          <w:spacing w:val="-12"/>
          <w:sz w:val="19"/>
        </w:rPr>
        <w:t> </w:t>
      </w:r>
      <w:r>
        <w:rPr>
          <w:color w:val="231F1F"/>
          <w:sz w:val="19"/>
        </w:rPr>
        <w:t>yer</w:t>
      </w:r>
      <w:r>
        <w:rPr>
          <w:color w:val="231F1F"/>
          <w:spacing w:val="-12"/>
          <w:sz w:val="19"/>
        </w:rPr>
        <w:t> </w:t>
      </w:r>
      <w:r>
        <w:rPr>
          <w:color w:val="231F1F"/>
          <w:sz w:val="19"/>
        </w:rPr>
        <w:t>alan</w:t>
      </w:r>
      <w:r>
        <w:rPr>
          <w:color w:val="231F1F"/>
          <w:spacing w:val="-9"/>
          <w:sz w:val="19"/>
        </w:rPr>
        <w:t> </w:t>
      </w:r>
      <w:r>
        <w:rPr>
          <w:color w:val="231F1F"/>
          <w:sz w:val="19"/>
        </w:rPr>
        <w:t>her</w:t>
      </w:r>
      <w:r>
        <w:rPr>
          <w:color w:val="231F1F"/>
          <w:spacing w:val="-12"/>
          <w:sz w:val="19"/>
        </w:rPr>
        <w:t> </w:t>
      </w:r>
      <w:r>
        <w:rPr>
          <w:color w:val="231F1F"/>
          <w:sz w:val="19"/>
        </w:rPr>
        <w:t>bir</w:t>
      </w:r>
      <w:r>
        <w:rPr>
          <w:color w:val="231F1F"/>
          <w:spacing w:val="-12"/>
          <w:sz w:val="19"/>
        </w:rPr>
        <w:t> </w:t>
      </w:r>
      <w:r>
        <w:rPr>
          <w:color w:val="231F1F"/>
          <w:sz w:val="19"/>
        </w:rPr>
        <w:t>ünite/tesislerinin</w:t>
      </w:r>
      <w:r>
        <w:rPr>
          <w:color w:val="231F1F"/>
          <w:spacing w:val="-12"/>
          <w:sz w:val="19"/>
        </w:rPr>
        <w:t> </w:t>
      </w:r>
      <w:r>
        <w:rPr>
          <w:color w:val="231F1F"/>
          <w:sz w:val="19"/>
        </w:rPr>
        <w:t>primer </w:t>
      </w:r>
      <w:r>
        <w:rPr>
          <w:color w:val="231F1F"/>
          <w:spacing w:val="-6"/>
          <w:sz w:val="19"/>
        </w:rPr>
        <w:t>frekans</w:t>
      </w:r>
      <w:r>
        <w:rPr>
          <w:color w:val="231F1F"/>
          <w:spacing w:val="1"/>
          <w:sz w:val="19"/>
        </w:rPr>
        <w:t> </w:t>
      </w:r>
      <w:r>
        <w:rPr>
          <w:color w:val="231F1F"/>
          <w:spacing w:val="-6"/>
          <w:sz w:val="19"/>
        </w:rPr>
        <w:t>kontrol</w:t>
      </w:r>
      <w:r>
        <w:rPr>
          <w:color w:val="231F1F"/>
          <w:spacing w:val="-4"/>
          <w:sz w:val="19"/>
        </w:rPr>
        <w:t> </w:t>
      </w:r>
      <w:r>
        <w:rPr>
          <w:color w:val="231F1F"/>
          <w:spacing w:val="-6"/>
          <w:sz w:val="19"/>
        </w:rPr>
        <w:t>rezerv</w:t>
      </w:r>
      <w:r>
        <w:rPr>
          <w:color w:val="231F1F"/>
          <w:sz w:val="19"/>
        </w:rPr>
        <w:t> </w:t>
      </w:r>
      <w:r>
        <w:rPr>
          <w:color w:val="231F1F"/>
          <w:spacing w:val="-6"/>
          <w:sz w:val="19"/>
        </w:rPr>
        <w:t>tedarik</w:t>
      </w:r>
      <w:r>
        <w:rPr>
          <w:color w:val="231F1F"/>
          <w:spacing w:val="-3"/>
          <w:sz w:val="19"/>
        </w:rPr>
        <w:t> </w:t>
      </w:r>
      <w:r>
        <w:rPr>
          <w:color w:val="231F1F"/>
          <w:spacing w:val="-6"/>
          <w:sz w:val="19"/>
        </w:rPr>
        <w:t>sürecine</w:t>
      </w:r>
      <w:r>
        <w:rPr>
          <w:color w:val="231F1F"/>
          <w:sz w:val="19"/>
        </w:rPr>
        <w:t> </w:t>
      </w:r>
      <w:r>
        <w:rPr>
          <w:color w:val="231F1F"/>
          <w:spacing w:val="-6"/>
          <w:sz w:val="19"/>
        </w:rPr>
        <w:t>katılımlarına</w:t>
      </w:r>
      <w:r>
        <w:rPr>
          <w:color w:val="231F1F"/>
          <w:spacing w:val="6"/>
          <w:sz w:val="19"/>
        </w:rPr>
        <w:t> </w:t>
      </w:r>
      <w:r>
        <w:rPr>
          <w:color w:val="231F1F"/>
          <w:spacing w:val="-6"/>
          <w:sz w:val="19"/>
        </w:rPr>
        <w:t>ilişkin</w:t>
      </w:r>
      <w:r>
        <w:rPr>
          <w:color w:val="231F1F"/>
          <w:sz w:val="19"/>
        </w:rPr>
        <w:t> </w:t>
      </w:r>
      <w:r>
        <w:rPr>
          <w:color w:val="231F1F"/>
          <w:spacing w:val="-6"/>
          <w:sz w:val="19"/>
        </w:rPr>
        <w:t>usul ve esaslar</w:t>
      </w:r>
      <w:r>
        <w:rPr>
          <w:color w:val="231F1F"/>
          <w:sz w:val="19"/>
        </w:rPr>
        <w:t> </w:t>
      </w:r>
      <w:r>
        <w:rPr>
          <w:color w:val="231F1F"/>
          <w:spacing w:val="-6"/>
          <w:sz w:val="19"/>
        </w:rPr>
        <w:t>ile</w:t>
      </w:r>
      <w:r>
        <w:rPr>
          <w:color w:val="231F1F"/>
          <w:spacing w:val="-4"/>
          <w:sz w:val="19"/>
        </w:rPr>
        <w:t> </w:t>
      </w:r>
      <w:r>
        <w:rPr>
          <w:color w:val="231F1F"/>
          <w:spacing w:val="-6"/>
          <w:sz w:val="19"/>
        </w:rPr>
        <w:t>tarafların</w:t>
      </w:r>
      <w:r>
        <w:rPr>
          <w:color w:val="231F1F"/>
          <w:spacing w:val="-2"/>
          <w:sz w:val="19"/>
        </w:rPr>
        <w:t> </w:t>
      </w:r>
      <w:r>
        <w:rPr>
          <w:color w:val="231F1F"/>
          <w:spacing w:val="-6"/>
          <w:sz w:val="19"/>
        </w:rPr>
        <w:t>hak ve </w:t>
      </w:r>
      <w:r>
        <w:rPr>
          <w:color w:val="231F1F"/>
          <w:spacing w:val="-2"/>
          <w:sz w:val="19"/>
        </w:rPr>
        <w:t>yükümlülüklerinin</w:t>
      </w:r>
      <w:r>
        <w:rPr>
          <w:color w:val="231F1F"/>
          <w:spacing w:val="-10"/>
          <w:sz w:val="19"/>
        </w:rPr>
        <w:t> </w:t>
      </w:r>
      <w:r>
        <w:rPr>
          <w:color w:val="231F1F"/>
          <w:spacing w:val="-2"/>
          <w:sz w:val="19"/>
        </w:rPr>
        <w:t>düzenlenmesine</w:t>
      </w:r>
      <w:r>
        <w:rPr>
          <w:color w:val="231F1F"/>
          <w:spacing w:val="-10"/>
          <w:sz w:val="19"/>
        </w:rPr>
        <w:t> </w:t>
      </w:r>
      <w:r>
        <w:rPr>
          <w:color w:val="231F1F"/>
          <w:spacing w:val="-2"/>
          <w:sz w:val="19"/>
        </w:rPr>
        <w:t>ilişkindir.</w:t>
      </w:r>
    </w:p>
    <w:p>
      <w:pPr>
        <w:spacing w:line="217" w:lineRule="exact" w:before="0"/>
        <w:ind w:left="618" w:right="0" w:firstLine="0"/>
        <w:jc w:val="left"/>
        <w:rPr>
          <w:b/>
          <w:sz w:val="19"/>
        </w:rPr>
      </w:pPr>
      <w:r>
        <w:rPr>
          <w:b/>
          <w:color w:val="231F1F"/>
          <w:spacing w:val="-2"/>
          <w:sz w:val="19"/>
        </w:rPr>
        <w:t>Kapsam</w:t>
      </w:r>
    </w:p>
    <w:p>
      <w:pPr>
        <w:spacing w:line="242" w:lineRule="auto" w:before="0"/>
        <w:ind w:left="201" w:right="188" w:firstLine="417"/>
        <w:jc w:val="both"/>
        <w:rPr>
          <w:sz w:val="19"/>
        </w:rPr>
      </w:pPr>
      <w:r>
        <w:rPr>
          <w:b/>
          <w:color w:val="231F1F"/>
          <w:spacing w:val="-4"/>
          <w:sz w:val="19"/>
        </w:rPr>
        <w:t>MADDE</w:t>
      </w:r>
      <w:r>
        <w:rPr>
          <w:b/>
          <w:color w:val="231F1F"/>
          <w:spacing w:val="-8"/>
          <w:sz w:val="19"/>
        </w:rPr>
        <w:t> </w:t>
      </w:r>
      <w:r>
        <w:rPr>
          <w:b/>
          <w:color w:val="231F1F"/>
          <w:spacing w:val="-4"/>
          <w:sz w:val="19"/>
        </w:rPr>
        <w:t>2-</w:t>
      </w:r>
      <w:r>
        <w:rPr>
          <w:b/>
          <w:color w:val="231F1F"/>
          <w:spacing w:val="-8"/>
          <w:sz w:val="19"/>
        </w:rPr>
        <w:t> </w:t>
      </w:r>
      <w:r>
        <w:rPr>
          <w:color w:val="231F1F"/>
          <w:spacing w:val="-4"/>
          <w:sz w:val="19"/>
        </w:rPr>
        <w:t>(1)</w:t>
      </w:r>
      <w:r>
        <w:rPr>
          <w:color w:val="231F1F"/>
          <w:spacing w:val="-8"/>
          <w:sz w:val="19"/>
        </w:rPr>
        <w:t> </w:t>
      </w:r>
      <w:r>
        <w:rPr>
          <w:color w:val="231F1F"/>
          <w:spacing w:val="-4"/>
          <w:sz w:val="19"/>
        </w:rPr>
        <w:t>Yan</w:t>
      </w:r>
      <w:r>
        <w:rPr>
          <w:color w:val="231F1F"/>
          <w:spacing w:val="-8"/>
          <w:sz w:val="19"/>
        </w:rPr>
        <w:t> </w:t>
      </w:r>
      <w:r>
        <w:rPr>
          <w:color w:val="231F1F"/>
          <w:spacing w:val="-4"/>
          <w:sz w:val="19"/>
        </w:rPr>
        <w:t>Hizmet</w:t>
      </w:r>
      <w:r>
        <w:rPr>
          <w:color w:val="231F1F"/>
          <w:spacing w:val="-8"/>
          <w:sz w:val="19"/>
        </w:rPr>
        <w:t> </w:t>
      </w:r>
      <w:r>
        <w:rPr>
          <w:color w:val="231F1F"/>
          <w:spacing w:val="-4"/>
          <w:sz w:val="19"/>
        </w:rPr>
        <w:t>Piyasa</w:t>
      </w:r>
      <w:r>
        <w:rPr>
          <w:color w:val="231F1F"/>
          <w:spacing w:val="-8"/>
          <w:sz w:val="19"/>
        </w:rPr>
        <w:t> </w:t>
      </w:r>
      <w:r>
        <w:rPr>
          <w:color w:val="231F1F"/>
          <w:spacing w:val="-4"/>
          <w:sz w:val="19"/>
        </w:rPr>
        <w:t>Katılımcısına</w:t>
      </w:r>
      <w:r>
        <w:rPr>
          <w:color w:val="231F1F"/>
          <w:spacing w:val="-8"/>
          <w:sz w:val="19"/>
        </w:rPr>
        <w:t> </w:t>
      </w:r>
      <w:r>
        <w:rPr>
          <w:color w:val="231F1F"/>
          <w:spacing w:val="-4"/>
          <w:sz w:val="19"/>
        </w:rPr>
        <w:t>ilişkin</w:t>
      </w:r>
      <w:r>
        <w:rPr>
          <w:color w:val="231F1F"/>
          <w:spacing w:val="-7"/>
          <w:sz w:val="19"/>
        </w:rPr>
        <w:t> </w:t>
      </w:r>
      <w:r>
        <w:rPr>
          <w:color w:val="231F1F"/>
          <w:spacing w:val="-4"/>
          <w:sz w:val="19"/>
        </w:rPr>
        <w:t>İşbu</w:t>
      </w:r>
      <w:r>
        <w:rPr>
          <w:color w:val="231F1F"/>
          <w:spacing w:val="-8"/>
          <w:sz w:val="19"/>
        </w:rPr>
        <w:t> </w:t>
      </w:r>
      <w:r>
        <w:rPr>
          <w:color w:val="231F1F"/>
          <w:spacing w:val="-4"/>
          <w:sz w:val="19"/>
        </w:rPr>
        <w:t>Anlaşma</w:t>
      </w:r>
      <w:r>
        <w:rPr>
          <w:color w:val="231F1F"/>
          <w:spacing w:val="-8"/>
          <w:sz w:val="19"/>
        </w:rPr>
        <w:t> </w:t>
      </w:r>
      <w:r>
        <w:rPr>
          <w:color w:val="231F1F"/>
          <w:spacing w:val="-4"/>
          <w:sz w:val="19"/>
        </w:rPr>
        <w:t>ekinde</w:t>
      </w:r>
      <w:r>
        <w:rPr>
          <w:color w:val="231F1F"/>
          <w:spacing w:val="-8"/>
          <w:sz w:val="19"/>
        </w:rPr>
        <w:t> </w:t>
      </w:r>
      <w:r>
        <w:rPr>
          <w:color w:val="231F1F"/>
          <w:spacing w:val="-4"/>
          <w:sz w:val="19"/>
        </w:rPr>
        <w:t>yer</w:t>
      </w:r>
      <w:r>
        <w:rPr>
          <w:color w:val="231F1F"/>
          <w:spacing w:val="-8"/>
          <w:sz w:val="19"/>
        </w:rPr>
        <w:t> </w:t>
      </w:r>
      <w:r>
        <w:rPr>
          <w:color w:val="231F1F"/>
          <w:spacing w:val="-4"/>
          <w:sz w:val="19"/>
        </w:rPr>
        <w:t>alan </w:t>
      </w:r>
      <w:r>
        <w:rPr>
          <w:color w:val="231F1F"/>
          <w:w w:val="90"/>
          <w:sz w:val="19"/>
        </w:rPr>
        <w:t>ünite/tesislerden ilgili mevzuat, ilgili prosedürler ve işbu Anlaşma uyarınca sağlanacak primer </w:t>
      </w:r>
      <w:r>
        <w:rPr>
          <w:color w:val="231F1F"/>
          <w:spacing w:val="-4"/>
          <w:sz w:val="19"/>
        </w:rPr>
        <w:t>frekans</w:t>
      </w:r>
      <w:r>
        <w:rPr>
          <w:color w:val="231F1F"/>
          <w:spacing w:val="-8"/>
          <w:sz w:val="19"/>
        </w:rPr>
        <w:t> </w:t>
      </w:r>
      <w:r>
        <w:rPr>
          <w:color w:val="231F1F"/>
          <w:spacing w:val="-4"/>
          <w:sz w:val="19"/>
        </w:rPr>
        <w:t>kontrol</w:t>
      </w:r>
      <w:r>
        <w:rPr>
          <w:color w:val="231F1F"/>
          <w:spacing w:val="-8"/>
          <w:sz w:val="19"/>
        </w:rPr>
        <w:t> </w:t>
      </w:r>
      <w:r>
        <w:rPr>
          <w:color w:val="231F1F"/>
          <w:spacing w:val="-4"/>
          <w:sz w:val="19"/>
        </w:rPr>
        <w:t>hizmetinin</w:t>
      </w:r>
      <w:r>
        <w:rPr>
          <w:color w:val="231F1F"/>
          <w:spacing w:val="-5"/>
          <w:sz w:val="19"/>
        </w:rPr>
        <w:t> </w:t>
      </w:r>
      <w:r>
        <w:rPr>
          <w:color w:val="231F1F"/>
          <w:spacing w:val="-4"/>
          <w:sz w:val="19"/>
        </w:rPr>
        <w:t>rezerv</w:t>
      </w:r>
      <w:r>
        <w:rPr>
          <w:color w:val="231F1F"/>
          <w:spacing w:val="-7"/>
          <w:sz w:val="19"/>
        </w:rPr>
        <w:t> </w:t>
      </w:r>
      <w:r>
        <w:rPr>
          <w:color w:val="231F1F"/>
          <w:spacing w:val="-4"/>
          <w:sz w:val="19"/>
        </w:rPr>
        <w:t>tedarik</w:t>
      </w:r>
      <w:r>
        <w:rPr>
          <w:color w:val="231F1F"/>
          <w:spacing w:val="-8"/>
          <w:sz w:val="19"/>
        </w:rPr>
        <w:t> </w:t>
      </w:r>
      <w:r>
        <w:rPr>
          <w:color w:val="231F1F"/>
          <w:spacing w:val="-4"/>
          <w:sz w:val="19"/>
        </w:rPr>
        <w:t>süreçlerine</w:t>
      </w:r>
      <w:r>
        <w:rPr>
          <w:color w:val="231F1F"/>
          <w:spacing w:val="5"/>
          <w:sz w:val="19"/>
        </w:rPr>
        <w:t> </w:t>
      </w:r>
      <w:r>
        <w:rPr>
          <w:color w:val="231F1F"/>
          <w:spacing w:val="-4"/>
          <w:sz w:val="19"/>
        </w:rPr>
        <w:t>katılımına</w:t>
      </w:r>
      <w:r>
        <w:rPr>
          <w:color w:val="231F1F"/>
          <w:spacing w:val="-2"/>
          <w:sz w:val="19"/>
        </w:rPr>
        <w:t> </w:t>
      </w:r>
      <w:r>
        <w:rPr>
          <w:color w:val="231F1F"/>
          <w:spacing w:val="-4"/>
          <w:sz w:val="19"/>
        </w:rPr>
        <w:t>dair</w:t>
      </w:r>
      <w:r>
        <w:rPr>
          <w:color w:val="231F1F"/>
          <w:spacing w:val="-8"/>
          <w:sz w:val="19"/>
        </w:rPr>
        <w:t> </w:t>
      </w:r>
      <w:r>
        <w:rPr>
          <w:color w:val="231F1F"/>
          <w:spacing w:val="-4"/>
          <w:sz w:val="19"/>
        </w:rPr>
        <w:t>usul</w:t>
      </w:r>
      <w:r>
        <w:rPr>
          <w:color w:val="231F1F"/>
          <w:spacing w:val="-8"/>
          <w:sz w:val="19"/>
        </w:rPr>
        <w:t> </w:t>
      </w:r>
      <w:r>
        <w:rPr>
          <w:color w:val="231F1F"/>
          <w:spacing w:val="-4"/>
          <w:sz w:val="19"/>
        </w:rPr>
        <w:t>ve</w:t>
      </w:r>
      <w:r>
        <w:rPr>
          <w:color w:val="231F1F"/>
          <w:spacing w:val="-9"/>
          <w:sz w:val="19"/>
        </w:rPr>
        <w:t> </w:t>
      </w:r>
      <w:r>
        <w:rPr>
          <w:color w:val="231F1F"/>
          <w:spacing w:val="-4"/>
          <w:sz w:val="19"/>
        </w:rPr>
        <w:t>esasları</w:t>
      </w:r>
      <w:r>
        <w:rPr>
          <w:color w:val="231F1F"/>
          <w:spacing w:val="-6"/>
          <w:sz w:val="19"/>
        </w:rPr>
        <w:t> </w:t>
      </w:r>
      <w:r>
        <w:rPr>
          <w:color w:val="231F1F"/>
          <w:spacing w:val="-4"/>
          <w:sz w:val="19"/>
        </w:rPr>
        <w:t>kapsar.</w:t>
      </w:r>
    </w:p>
    <w:p>
      <w:pPr>
        <w:spacing w:line="214" w:lineRule="exact" w:before="0"/>
        <w:ind w:left="620" w:right="0" w:firstLine="0"/>
        <w:jc w:val="left"/>
        <w:rPr>
          <w:b/>
          <w:sz w:val="19"/>
        </w:rPr>
      </w:pPr>
      <w:r>
        <w:rPr>
          <w:b/>
          <w:color w:val="231F1F"/>
          <w:spacing w:val="-2"/>
          <w:sz w:val="19"/>
        </w:rPr>
        <w:t>Tanımlar</w:t>
      </w:r>
    </w:p>
    <w:p>
      <w:pPr>
        <w:spacing w:line="240" w:lineRule="auto" w:before="0"/>
        <w:ind w:left="199" w:right="200" w:firstLine="419"/>
        <w:jc w:val="both"/>
        <w:rPr>
          <w:sz w:val="19"/>
        </w:rPr>
      </w:pPr>
      <w:r>
        <w:rPr>
          <w:b/>
          <w:color w:val="231F1F"/>
          <w:spacing w:val="-6"/>
          <w:sz w:val="19"/>
        </w:rPr>
        <w:t>MADDE</w:t>
      </w:r>
      <w:r>
        <w:rPr>
          <w:b/>
          <w:color w:val="231F1F"/>
          <w:spacing w:val="-5"/>
          <w:sz w:val="19"/>
        </w:rPr>
        <w:t> </w:t>
      </w:r>
      <w:r>
        <w:rPr>
          <w:b/>
          <w:color w:val="231F1F"/>
          <w:spacing w:val="-6"/>
          <w:sz w:val="19"/>
        </w:rPr>
        <w:t>3-(1) </w:t>
      </w:r>
      <w:r>
        <w:rPr>
          <w:color w:val="231F1F"/>
          <w:spacing w:val="-6"/>
          <w:sz w:val="19"/>
        </w:rPr>
        <w:t>İşbu</w:t>
      </w:r>
      <w:r>
        <w:rPr>
          <w:color w:val="231F1F"/>
          <w:sz w:val="19"/>
        </w:rPr>
        <w:t> </w:t>
      </w:r>
      <w:r>
        <w:rPr>
          <w:color w:val="231F1F"/>
          <w:spacing w:val="-6"/>
          <w:sz w:val="19"/>
        </w:rPr>
        <w:t>Anlaşma'da</w:t>
      </w:r>
      <w:r>
        <w:rPr>
          <w:color w:val="231F1F"/>
          <w:spacing w:val="11"/>
          <w:sz w:val="19"/>
        </w:rPr>
        <w:t> </w:t>
      </w:r>
      <w:r>
        <w:rPr>
          <w:color w:val="231F1F"/>
          <w:spacing w:val="-6"/>
          <w:sz w:val="19"/>
        </w:rPr>
        <w:t>yer alan</w:t>
      </w:r>
      <w:r>
        <w:rPr>
          <w:color w:val="231F1F"/>
          <w:sz w:val="19"/>
        </w:rPr>
        <w:t> </w:t>
      </w:r>
      <w:r>
        <w:rPr>
          <w:color w:val="231F1F"/>
          <w:spacing w:val="-6"/>
          <w:sz w:val="19"/>
        </w:rPr>
        <w:t>tüm terimler</w:t>
      </w:r>
      <w:r>
        <w:rPr>
          <w:color w:val="231F1F"/>
          <w:sz w:val="19"/>
        </w:rPr>
        <w:t> </w:t>
      </w:r>
      <w:r>
        <w:rPr>
          <w:color w:val="231F1F"/>
          <w:spacing w:val="-6"/>
          <w:sz w:val="19"/>
        </w:rPr>
        <w:t>Elektrik</w:t>
      </w:r>
      <w:r>
        <w:rPr>
          <w:color w:val="231F1F"/>
          <w:sz w:val="19"/>
        </w:rPr>
        <w:t> </w:t>
      </w:r>
      <w:r>
        <w:rPr>
          <w:color w:val="231F1F"/>
          <w:spacing w:val="-6"/>
          <w:sz w:val="19"/>
        </w:rPr>
        <w:t>Piyasası</w:t>
      </w:r>
      <w:r>
        <w:rPr>
          <w:color w:val="231F1F"/>
          <w:spacing w:val="13"/>
          <w:sz w:val="19"/>
        </w:rPr>
        <w:t> </w:t>
      </w:r>
      <w:r>
        <w:rPr>
          <w:color w:val="231F1F"/>
          <w:spacing w:val="-6"/>
          <w:sz w:val="19"/>
        </w:rPr>
        <w:t>Yan</w:t>
      </w:r>
      <w:r>
        <w:rPr>
          <w:color w:val="231F1F"/>
          <w:sz w:val="19"/>
        </w:rPr>
        <w:t> </w:t>
      </w:r>
      <w:r>
        <w:rPr>
          <w:color w:val="231F1F"/>
          <w:spacing w:val="-6"/>
          <w:sz w:val="19"/>
        </w:rPr>
        <w:t>Hizmetler </w:t>
      </w:r>
      <w:r>
        <w:rPr>
          <w:color w:val="231F1F"/>
          <w:w w:val="90"/>
          <w:sz w:val="19"/>
        </w:rPr>
        <w:t>Yönetmeliği ile Elektrik</w:t>
      </w:r>
      <w:r>
        <w:rPr>
          <w:color w:val="231F1F"/>
          <w:sz w:val="19"/>
        </w:rPr>
        <w:t> </w:t>
      </w:r>
      <w:r>
        <w:rPr>
          <w:color w:val="231F1F"/>
          <w:w w:val="90"/>
          <w:sz w:val="19"/>
        </w:rPr>
        <w:t>piyasasına</w:t>
      </w:r>
      <w:r>
        <w:rPr>
          <w:color w:val="231F1F"/>
          <w:sz w:val="19"/>
        </w:rPr>
        <w:t> </w:t>
      </w:r>
      <w:r>
        <w:rPr>
          <w:color w:val="231F1F"/>
          <w:w w:val="90"/>
          <w:sz w:val="19"/>
        </w:rPr>
        <w:t>ilişkin Kanun, yönetmelik, tebliğ, genelge, Kum!</w:t>
      </w:r>
      <w:r>
        <w:rPr>
          <w:color w:val="231F1F"/>
          <w:spacing w:val="-6"/>
          <w:w w:val="90"/>
          <w:sz w:val="19"/>
        </w:rPr>
        <w:t> </w:t>
      </w:r>
      <w:r>
        <w:rPr>
          <w:color w:val="231F1F"/>
          <w:w w:val="90"/>
          <w:sz w:val="19"/>
        </w:rPr>
        <w:t>kararları</w:t>
      </w:r>
      <w:r>
        <w:rPr>
          <w:color w:val="231F1F"/>
          <w:spacing w:val="40"/>
          <w:sz w:val="19"/>
        </w:rPr>
        <w:t> </w:t>
      </w:r>
      <w:r>
        <w:rPr>
          <w:color w:val="231F1F"/>
          <w:spacing w:val="-2"/>
          <w:sz w:val="19"/>
        </w:rPr>
        <w:t>ile</w:t>
      </w:r>
      <w:r>
        <w:rPr>
          <w:color w:val="231F1F"/>
          <w:spacing w:val="-10"/>
          <w:sz w:val="19"/>
        </w:rPr>
        <w:t> </w:t>
      </w:r>
      <w:r>
        <w:rPr>
          <w:color w:val="231F1F"/>
          <w:spacing w:val="-2"/>
          <w:sz w:val="19"/>
        </w:rPr>
        <w:t>ilgili</w:t>
      </w:r>
      <w:r>
        <w:rPr>
          <w:color w:val="231F1F"/>
          <w:spacing w:val="-10"/>
          <w:sz w:val="19"/>
        </w:rPr>
        <w:t> </w:t>
      </w:r>
      <w:r>
        <w:rPr>
          <w:color w:val="231F1F"/>
          <w:spacing w:val="-2"/>
          <w:sz w:val="19"/>
        </w:rPr>
        <w:t>tüzel</w:t>
      </w:r>
      <w:r>
        <w:rPr>
          <w:color w:val="231F1F"/>
          <w:spacing w:val="-10"/>
          <w:sz w:val="19"/>
        </w:rPr>
        <w:t> </w:t>
      </w:r>
      <w:r>
        <w:rPr>
          <w:color w:val="231F1F"/>
          <w:spacing w:val="-2"/>
          <w:sz w:val="19"/>
        </w:rPr>
        <w:t>kişilerin</w:t>
      </w:r>
      <w:r>
        <w:rPr>
          <w:color w:val="231F1F"/>
          <w:spacing w:val="-10"/>
          <w:sz w:val="19"/>
        </w:rPr>
        <w:t> </w:t>
      </w:r>
      <w:r>
        <w:rPr>
          <w:color w:val="231F1F"/>
          <w:spacing w:val="-2"/>
          <w:sz w:val="19"/>
        </w:rPr>
        <w:t>sahip</w:t>
      </w:r>
      <w:r>
        <w:rPr>
          <w:color w:val="231F1F"/>
          <w:spacing w:val="-10"/>
          <w:sz w:val="19"/>
        </w:rPr>
        <w:t> </w:t>
      </w:r>
      <w:r>
        <w:rPr>
          <w:color w:val="231F1F"/>
          <w:spacing w:val="-2"/>
          <w:sz w:val="19"/>
        </w:rPr>
        <w:t>olduğu</w:t>
      </w:r>
      <w:r>
        <w:rPr>
          <w:color w:val="231F1F"/>
          <w:spacing w:val="-10"/>
          <w:sz w:val="19"/>
        </w:rPr>
        <w:t> </w:t>
      </w:r>
      <w:r>
        <w:rPr>
          <w:color w:val="231F1F"/>
          <w:spacing w:val="-2"/>
          <w:sz w:val="19"/>
        </w:rPr>
        <w:t>lisans</w:t>
      </w:r>
      <w:r>
        <w:rPr>
          <w:color w:val="231F1F"/>
          <w:spacing w:val="-10"/>
          <w:sz w:val="19"/>
        </w:rPr>
        <w:t> </w:t>
      </w:r>
      <w:r>
        <w:rPr>
          <w:color w:val="231F1F"/>
          <w:spacing w:val="-2"/>
          <w:sz w:val="19"/>
        </w:rPr>
        <w:t>veya</w:t>
      </w:r>
      <w:r>
        <w:rPr>
          <w:color w:val="231F1F"/>
          <w:spacing w:val="-9"/>
          <w:sz w:val="19"/>
        </w:rPr>
        <w:t> </w:t>
      </w:r>
      <w:r>
        <w:rPr>
          <w:color w:val="231F1F"/>
          <w:spacing w:val="-2"/>
          <w:sz w:val="19"/>
        </w:rPr>
        <w:t>lisanslar</w:t>
      </w:r>
      <w:r>
        <w:rPr>
          <w:color w:val="231F1F"/>
          <w:spacing w:val="-10"/>
          <w:sz w:val="19"/>
        </w:rPr>
        <w:t> </w:t>
      </w:r>
      <w:r>
        <w:rPr>
          <w:color w:val="231F1F"/>
          <w:spacing w:val="-2"/>
          <w:sz w:val="19"/>
        </w:rPr>
        <w:t>kapsamında</w:t>
      </w:r>
      <w:r>
        <w:rPr>
          <w:color w:val="231F1F"/>
          <w:spacing w:val="-10"/>
          <w:sz w:val="19"/>
        </w:rPr>
        <w:t> </w:t>
      </w:r>
      <w:r>
        <w:rPr>
          <w:color w:val="231F1F"/>
          <w:spacing w:val="-2"/>
          <w:sz w:val="19"/>
        </w:rPr>
        <w:t>tanımlanan</w:t>
      </w:r>
      <w:r>
        <w:rPr>
          <w:color w:val="231F1F"/>
          <w:spacing w:val="-10"/>
          <w:sz w:val="19"/>
        </w:rPr>
        <w:t> </w:t>
      </w:r>
      <w:r>
        <w:rPr>
          <w:color w:val="231F1F"/>
          <w:spacing w:val="-2"/>
          <w:sz w:val="19"/>
        </w:rPr>
        <w:t>anlamlara sahiptir.</w:t>
      </w:r>
    </w:p>
    <w:p>
      <w:pPr>
        <w:spacing w:line="217" w:lineRule="exact" w:before="196"/>
        <w:ind w:left="0" w:right="0" w:firstLine="0"/>
        <w:jc w:val="center"/>
        <w:rPr>
          <w:b/>
          <w:sz w:val="19"/>
        </w:rPr>
      </w:pPr>
      <w:r>
        <w:rPr>
          <w:b/>
          <w:color w:val="231F1F"/>
          <w:w w:val="90"/>
          <w:sz w:val="19"/>
        </w:rPr>
        <w:t>İKİNCİ</w:t>
      </w:r>
      <w:r>
        <w:rPr>
          <w:b/>
          <w:color w:val="231F1F"/>
          <w:spacing w:val="5"/>
          <w:sz w:val="19"/>
        </w:rPr>
        <w:t> </w:t>
      </w:r>
      <w:r>
        <w:rPr>
          <w:b/>
          <w:color w:val="231F1F"/>
          <w:spacing w:val="-2"/>
          <w:sz w:val="19"/>
        </w:rPr>
        <w:t>BÖLÜM</w:t>
      </w:r>
    </w:p>
    <w:p>
      <w:pPr>
        <w:spacing w:line="237" w:lineRule="auto" w:before="0"/>
        <w:ind w:left="621" w:right="2114" w:firstLine="1683"/>
        <w:jc w:val="both"/>
        <w:rPr>
          <w:b/>
          <w:sz w:val="19"/>
        </w:rPr>
      </w:pPr>
      <w:r>
        <w:rPr>
          <w:b/>
          <w:color w:val="231F1F"/>
          <w:spacing w:val="-8"/>
          <w:sz w:val="19"/>
        </w:rPr>
        <w:t>Tarafların</w:t>
      </w:r>
      <w:r>
        <w:rPr>
          <w:b/>
          <w:color w:val="231F1F"/>
          <w:spacing w:val="6"/>
          <w:sz w:val="19"/>
        </w:rPr>
        <w:t> </w:t>
      </w:r>
      <w:r>
        <w:rPr>
          <w:b/>
          <w:color w:val="231F1F"/>
          <w:spacing w:val="-8"/>
          <w:sz w:val="19"/>
        </w:rPr>
        <w:t>Hak</w:t>
      </w:r>
      <w:r>
        <w:rPr>
          <w:b/>
          <w:color w:val="231F1F"/>
          <w:sz w:val="19"/>
        </w:rPr>
        <w:t> </w:t>
      </w:r>
      <w:r>
        <w:rPr>
          <w:b/>
          <w:color w:val="231F1F"/>
          <w:spacing w:val="-8"/>
          <w:sz w:val="19"/>
        </w:rPr>
        <w:t>ve</w:t>
      </w:r>
      <w:r>
        <w:rPr>
          <w:b/>
          <w:color w:val="231F1F"/>
          <w:spacing w:val="-4"/>
          <w:sz w:val="19"/>
        </w:rPr>
        <w:t> </w:t>
      </w:r>
      <w:r>
        <w:rPr>
          <w:b/>
          <w:color w:val="231F1F"/>
          <w:spacing w:val="-8"/>
          <w:sz w:val="19"/>
        </w:rPr>
        <w:t>Yükümlüliikleri</w:t>
      </w:r>
      <w:r>
        <w:rPr>
          <w:b/>
          <w:color w:val="231F1F"/>
          <w:spacing w:val="-6"/>
          <w:sz w:val="19"/>
        </w:rPr>
        <w:t> Yan hizmet</w:t>
      </w:r>
      <w:r>
        <w:rPr>
          <w:b/>
          <w:color w:val="231F1F"/>
          <w:sz w:val="19"/>
        </w:rPr>
        <w:t> </w:t>
      </w:r>
      <w:r>
        <w:rPr>
          <w:b/>
          <w:color w:val="231F1F"/>
          <w:spacing w:val="-6"/>
          <w:sz w:val="19"/>
        </w:rPr>
        <w:t>piyasa</w:t>
      </w:r>
      <w:r>
        <w:rPr>
          <w:b/>
          <w:color w:val="231F1F"/>
          <w:spacing w:val="-2"/>
          <w:sz w:val="19"/>
        </w:rPr>
        <w:t> </w:t>
      </w:r>
      <w:r>
        <w:rPr>
          <w:b/>
          <w:color w:val="231F1F"/>
          <w:spacing w:val="-6"/>
          <w:sz w:val="19"/>
        </w:rPr>
        <w:t>katılımcısının</w:t>
      </w:r>
      <w:r>
        <w:rPr>
          <w:b/>
          <w:color w:val="231F1F"/>
          <w:spacing w:val="-8"/>
          <w:sz w:val="19"/>
        </w:rPr>
        <w:t> </w:t>
      </w:r>
      <w:r>
        <w:rPr>
          <w:b/>
          <w:color w:val="231F1F"/>
          <w:spacing w:val="-6"/>
          <w:sz w:val="19"/>
        </w:rPr>
        <w:t>hak</w:t>
      </w:r>
      <w:r>
        <w:rPr>
          <w:b/>
          <w:color w:val="231F1F"/>
          <w:spacing w:val="4"/>
          <w:sz w:val="19"/>
        </w:rPr>
        <w:t> </w:t>
      </w:r>
      <w:r>
        <w:rPr>
          <w:b/>
          <w:color w:val="231F1F"/>
          <w:spacing w:val="-6"/>
          <w:sz w:val="19"/>
        </w:rPr>
        <w:t>ve</w:t>
      </w:r>
      <w:r>
        <w:rPr>
          <w:b/>
          <w:color w:val="231F1F"/>
          <w:spacing w:val="-4"/>
          <w:sz w:val="19"/>
        </w:rPr>
        <w:t> </w:t>
      </w:r>
      <w:r>
        <w:rPr>
          <w:b/>
          <w:color w:val="231F1F"/>
          <w:spacing w:val="-6"/>
          <w:sz w:val="19"/>
        </w:rPr>
        <w:t>yükiim1ülükleri</w:t>
      </w:r>
    </w:p>
    <w:p>
      <w:pPr>
        <w:spacing w:line="240" w:lineRule="auto" w:before="0"/>
        <w:ind w:left="199" w:right="193" w:firstLine="428"/>
        <w:jc w:val="both"/>
        <w:rPr>
          <w:sz w:val="19"/>
        </w:rPr>
      </w:pPr>
      <w:r>
        <w:rPr>
          <w:b/>
          <w:color w:val="231F1F"/>
          <w:spacing w:val="-6"/>
          <w:sz w:val="19"/>
        </w:rPr>
        <w:t>MADDE 4-</w:t>
      </w:r>
      <w:r>
        <w:rPr>
          <w:b/>
          <w:color w:val="231F1F"/>
          <w:spacing w:val="3"/>
          <w:sz w:val="19"/>
        </w:rPr>
        <w:t> </w:t>
      </w:r>
      <w:r>
        <w:rPr>
          <w:color w:val="231F1F"/>
          <w:spacing w:val="-6"/>
          <w:sz w:val="19"/>
        </w:rPr>
        <w:t>(1)</w:t>
      </w:r>
      <w:r>
        <w:rPr>
          <w:color w:val="231F1F"/>
          <w:sz w:val="19"/>
        </w:rPr>
        <w:t> </w:t>
      </w:r>
      <w:r>
        <w:rPr>
          <w:color w:val="231F1F"/>
          <w:spacing w:val="-6"/>
          <w:sz w:val="19"/>
        </w:rPr>
        <w:t>Elektrik</w:t>
      </w:r>
      <w:r>
        <w:rPr>
          <w:color w:val="231F1F"/>
          <w:spacing w:val="16"/>
          <w:sz w:val="19"/>
        </w:rPr>
        <w:t> </w:t>
      </w:r>
      <w:r>
        <w:rPr>
          <w:color w:val="231F1F"/>
          <w:spacing w:val="-6"/>
          <w:sz w:val="19"/>
        </w:rPr>
        <w:t>Piyasası</w:t>
      </w:r>
      <w:r>
        <w:rPr>
          <w:color w:val="231F1F"/>
          <w:sz w:val="19"/>
        </w:rPr>
        <w:t> </w:t>
      </w:r>
      <w:r>
        <w:rPr>
          <w:color w:val="231F1F"/>
          <w:spacing w:val="-6"/>
          <w:sz w:val="19"/>
        </w:rPr>
        <w:t>Yan</w:t>
      </w:r>
      <w:r>
        <w:rPr>
          <w:color w:val="231F1F"/>
          <w:sz w:val="19"/>
        </w:rPr>
        <w:t> </w:t>
      </w:r>
      <w:r>
        <w:rPr>
          <w:color w:val="231F1F"/>
          <w:spacing w:val="-6"/>
          <w:sz w:val="19"/>
        </w:rPr>
        <w:t>Hizmetler</w:t>
      </w:r>
      <w:r>
        <w:rPr>
          <w:color w:val="231F1F"/>
          <w:spacing w:val="-4"/>
          <w:sz w:val="19"/>
        </w:rPr>
        <w:t> </w:t>
      </w:r>
      <w:r>
        <w:rPr>
          <w:color w:val="231F1F"/>
          <w:spacing w:val="-6"/>
          <w:sz w:val="19"/>
        </w:rPr>
        <w:t>Yönetmeliğinde ve elektrik</w:t>
      </w:r>
      <w:r>
        <w:rPr>
          <w:color w:val="231F1F"/>
          <w:spacing w:val="-1"/>
          <w:sz w:val="19"/>
        </w:rPr>
        <w:t> </w:t>
      </w:r>
      <w:r>
        <w:rPr>
          <w:color w:val="231F1F"/>
          <w:spacing w:val="-6"/>
          <w:sz w:val="19"/>
        </w:rPr>
        <w:t>depolama üniteleri/tesisleri</w:t>
      </w:r>
      <w:r>
        <w:rPr>
          <w:color w:val="231F1F"/>
          <w:spacing w:val="-5"/>
          <w:sz w:val="19"/>
        </w:rPr>
        <w:t> </w:t>
      </w:r>
      <w:r>
        <w:rPr>
          <w:color w:val="231F1F"/>
          <w:spacing w:val="-6"/>
          <w:sz w:val="19"/>
        </w:rPr>
        <w:t>için</w:t>
      </w:r>
      <w:r>
        <w:rPr>
          <w:color w:val="231F1F"/>
          <w:spacing w:val="-2"/>
          <w:sz w:val="19"/>
        </w:rPr>
        <w:t> </w:t>
      </w:r>
      <w:r>
        <w:rPr>
          <w:color w:val="231F1F"/>
          <w:spacing w:val="-6"/>
          <w:sz w:val="19"/>
        </w:rPr>
        <w:t>TEİAŞ</w:t>
      </w:r>
      <w:r>
        <w:rPr>
          <w:color w:val="231F1F"/>
          <w:sz w:val="19"/>
        </w:rPr>
        <w:t> </w:t>
      </w:r>
      <w:r>
        <w:rPr>
          <w:color w:val="231F1F"/>
          <w:spacing w:val="-6"/>
          <w:sz w:val="19"/>
        </w:rPr>
        <w:t>tarafından</w:t>
      </w:r>
      <w:r>
        <w:rPr>
          <w:color w:val="231F1F"/>
          <w:spacing w:val="14"/>
          <w:sz w:val="19"/>
        </w:rPr>
        <w:t> </w:t>
      </w:r>
      <w:r>
        <w:rPr>
          <w:color w:val="231F1F"/>
          <w:spacing w:val="-6"/>
          <w:sz w:val="19"/>
        </w:rPr>
        <w:t>yayımlanan</w:t>
      </w:r>
      <w:r>
        <w:rPr>
          <w:color w:val="231F1F"/>
          <w:spacing w:val="19"/>
          <w:sz w:val="19"/>
        </w:rPr>
        <w:t> </w:t>
      </w:r>
      <w:r>
        <w:rPr>
          <w:color w:val="231F1F"/>
          <w:spacing w:val="-6"/>
          <w:sz w:val="19"/>
        </w:rPr>
        <w:t>Elektrik</w:t>
      </w:r>
      <w:r>
        <w:rPr>
          <w:color w:val="231F1F"/>
          <w:spacing w:val="13"/>
          <w:sz w:val="19"/>
        </w:rPr>
        <w:t> </w:t>
      </w:r>
      <w:r>
        <w:rPr>
          <w:color w:val="231F1F"/>
          <w:spacing w:val="-6"/>
          <w:sz w:val="19"/>
        </w:rPr>
        <w:t>Depolama</w:t>
      </w:r>
      <w:r>
        <w:rPr>
          <w:color w:val="231F1F"/>
          <w:sz w:val="19"/>
        </w:rPr>
        <w:t> </w:t>
      </w:r>
      <w:r>
        <w:rPr>
          <w:color w:val="231F1F"/>
          <w:spacing w:val="-6"/>
          <w:sz w:val="19"/>
        </w:rPr>
        <w:t>Ünite</w:t>
      </w:r>
      <w:r>
        <w:rPr>
          <w:color w:val="231F1F"/>
          <w:spacing w:val="-1"/>
          <w:sz w:val="19"/>
        </w:rPr>
        <w:t> </w:t>
      </w:r>
      <w:r>
        <w:rPr>
          <w:color w:val="231F1F"/>
          <w:spacing w:val="-6"/>
          <w:sz w:val="19"/>
        </w:rPr>
        <w:t>ve Tesislerinin </w:t>
      </w:r>
      <w:r>
        <w:rPr>
          <w:color w:val="231F1F"/>
          <w:sz w:val="19"/>
        </w:rPr>
        <w:t>Yan</w:t>
      </w:r>
      <w:r>
        <w:rPr>
          <w:color w:val="231F1F"/>
          <w:spacing w:val="-11"/>
          <w:sz w:val="19"/>
        </w:rPr>
        <w:t> </w:t>
      </w:r>
      <w:r>
        <w:rPr>
          <w:color w:val="231F1F"/>
          <w:sz w:val="19"/>
        </w:rPr>
        <w:t>Hizmetlerde</w:t>
      </w:r>
      <w:r>
        <w:rPr>
          <w:color w:val="231F1F"/>
          <w:spacing w:val="-8"/>
          <w:sz w:val="19"/>
        </w:rPr>
        <w:t> </w:t>
      </w:r>
      <w:r>
        <w:rPr>
          <w:color w:val="231F1F"/>
          <w:sz w:val="19"/>
        </w:rPr>
        <w:t>Kullanılmasına</w:t>
      </w:r>
      <w:r>
        <w:rPr>
          <w:color w:val="231F1F"/>
          <w:spacing w:val="-12"/>
          <w:sz w:val="19"/>
        </w:rPr>
        <w:t> </w:t>
      </w:r>
      <w:r>
        <w:rPr>
          <w:color w:val="231F1F"/>
          <w:sz w:val="19"/>
        </w:rPr>
        <w:t>Dair</w:t>
      </w:r>
      <w:r>
        <w:rPr>
          <w:color w:val="231F1F"/>
          <w:spacing w:val="-11"/>
          <w:sz w:val="19"/>
        </w:rPr>
        <w:t> </w:t>
      </w:r>
      <w:r>
        <w:rPr>
          <w:color w:val="231F1F"/>
          <w:sz w:val="19"/>
        </w:rPr>
        <w:t>Teknik</w:t>
      </w:r>
      <w:r>
        <w:rPr>
          <w:color w:val="231F1F"/>
          <w:spacing w:val="-8"/>
          <w:sz w:val="19"/>
        </w:rPr>
        <w:t> </w:t>
      </w:r>
      <w:r>
        <w:rPr>
          <w:color w:val="231F1F"/>
          <w:sz w:val="19"/>
        </w:rPr>
        <w:t>Kriterler</w:t>
      </w:r>
      <w:r>
        <w:rPr>
          <w:color w:val="231F1F"/>
          <w:spacing w:val="-8"/>
          <w:sz w:val="19"/>
        </w:rPr>
        <w:t> </w:t>
      </w:r>
      <w:r>
        <w:rPr>
          <w:color w:val="231F1F"/>
          <w:sz w:val="19"/>
        </w:rPr>
        <w:t>ve</w:t>
      </w:r>
      <w:r>
        <w:rPr>
          <w:color w:val="231F1F"/>
          <w:spacing w:val="-12"/>
          <w:sz w:val="19"/>
        </w:rPr>
        <w:t> </w:t>
      </w:r>
      <w:r>
        <w:rPr>
          <w:color w:val="231F1F"/>
          <w:sz w:val="19"/>
        </w:rPr>
        <w:t>Test</w:t>
      </w:r>
      <w:r>
        <w:rPr>
          <w:color w:val="231F1F"/>
          <w:spacing w:val="-9"/>
          <w:sz w:val="19"/>
        </w:rPr>
        <w:t> </w:t>
      </w:r>
      <w:r>
        <w:rPr>
          <w:color w:val="231F1F"/>
          <w:sz w:val="19"/>
        </w:rPr>
        <w:t>Prosedürleri'nde</w:t>
      </w:r>
      <w:r>
        <w:rPr>
          <w:color w:val="231F1F"/>
          <w:spacing w:val="-9"/>
          <w:sz w:val="19"/>
        </w:rPr>
        <w:t> </w:t>
      </w:r>
      <w:r>
        <w:rPr>
          <w:color w:val="231F1F"/>
          <w:sz w:val="19"/>
        </w:rPr>
        <w:t>yer</w:t>
      </w:r>
      <w:r>
        <w:rPr>
          <w:color w:val="231F1F"/>
          <w:spacing w:val="-12"/>
          <w:sz w:val="19"/>
        </w:rPr>
        <w:t> </w:t>
      </w:r>
      <w:r>
        <w:rPr>
          <w:color w:val="231F1F"/>
          <w:sz w:val="19"/>
        </w:rPr>
        <w:t>alan </w:t>
      </w:r>
      <w:r>
        <w:rPr>
          <w:color w:val="231F1F"/>
          <w:spacing w:val="-4"/>
          <w:sz w:val="19"/>
        </w:rPr>
        <w:t>şartları</w:t>
      </w:r>
      <w:r>
        <w:rPr>
          <w:color w:val="231F1F"/>
          <w:spacing w:val="-8"/>
          <w:sz w:val="19"/>
        </w:rPr>
        <w:t> </w:t>
      </w:r>
      <w:r>
        <w:rPr>
          <w:color w:val="231F1F"/>
          <w:spacing w:val="-4"/>
          <w:sz w:val="19"/>
        </w:rPr>
        <w:t>sağlayarak</w:t>
      </w:r>
      <w:r>
        <w:rPr>
          <w:color w:val="231F1F"/>
          <w:spacing w:val="-4"/>
          <w:sz w:val="19"/>
        </w:rPr>
        <w:t> Anlaşma'yı</w:t>
      </w:r>
      <w:r>
        <w:rPr>
          <w:color w:val="231F1F"/>
          <w:spacing w:val="8"/>
          <w:sz w:val="19"/>
        </w:rPr>
        <w:t> </w:t>
      </w:r>
      <w:r>
        <w:rPr>
          <w:color w:val="231F1F"/>
          <w:spacing w:val="-4"/>
          <w:sz w:val="19"/>
        </w:rPr>
        <w:t>imzalayan</w:t>
      </w:r>
      <w:r>
        <w:rPr>
          <w:color w:val="231F1F"/>
          <w:spacing w:val="-4"/>
          <w:sz w:val="19"/>
        </w:rPr>
        <w:t> ve</w:t>
      </w:r>
      <w:r>
        <w:rPr>
          <w:color w:val="231F1F"/>
          <w:spacing w:val="-8"/>
          <w:sz w:val="19"/>
        </w:rPr>
        <w:t> </w:t>
      </w:r>
      <w:r>
        <w:rPr>
          <w:color w:val="231F1F"/>
          <w:spacing w:val="-4"/>
          <w:sz w:val="19"/>
        </w:rPr>
        <w:t>Primer Frekans Kontrol</w:t>
      </w:r>
      <w:r>
        <w:rPr>
          <w:color w:val="231F1F"/>
          <w:spacing w:val="-5"/>
          <w:sz w:val="19"/>
        </w:rPr>
        <w:t> </w:t>
      </w:r>
      <w:r>
        <w:rPr>
          <w:color w:val="231F1F"/>
          <w:spacing w:val="-4"/>
          <w:sz w:val="19"/>
        </w:rPr>
        <w:t>Tedarik Süreci Teknik </w:t>
      </w:r>
      <w:r>
        <w:rPr>
          <w:color w:val="231F1F"/>
          <w:spacing w:val="-2"/>
          <w:sz w:val="19"/>
        </w:rPr>
        <w:t>Şartnamesinde</w:t>
      </w:r>
      <w:r>
        <w:rPr>
          <w:color w:val="231F1F"/>
          <w:spacing w:val="-10"/>
          <w:sz w:val="19"/>
        </w:rPr>
        <w:t> </w:t>
      </w:r>
      <w:r>
        <w:rPr>
          <w:color w:val="231F1F"/>
          <w:spacing w:val="-2"/>
          <w:sz w:val="19"/>
        </w:rPr>
        <w:t>belirtilen</w:t>
      </w:r>
      <w:r>
        <w:rPr>
          <w:color w:val="231F1F"/>
          <w:spacing w:val="-10"/>
          <w:sz w:val="19"/>
        </w:rPr>
        <w:t> </w:t>
      </w:r>
      <w:r>
        <w:rPr>
          <w:color w:val="231F1F"/>
          <w:spacing w:val="-2"/>
          <w:sz w:val="19"/>
        </w:rPr>
        <w:t>kriterleri</w:t>
      </w:r>
      <w:r>
        <w:rPr>
          <w:color w:val="231F1F"/>
          <w:spacing w:val="-10"/>
          <w:sz w:val="19"/>
        </w:rPr>
        <w:t> </w:t>
      </w:r>
      <w:r>
        <w:rPr>
          <w:color w:val="231F1F"/>
          <w:spacing w:val="-2"/>
          <w:sz w:val="19"/>
        </w:rPr>
        <w:t>sağlayan</w:t>
      </w:r>
      <w:r>
        <w:rPr>
          <w:color w:val="231F1F"/>
          <w:spacing w:val="-10"/>
          <w:sz w:val="19"/>
        </w:rPr>
        <w:t> </w:t>
      </w: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10"/>
          <w:sz w:val="19"/>
        </w:rPr>
        <w:t> </w:t>
      </w:r>
      <w:r>
        <w:rPr>
          <w:color w:val="231F1F"/>
          <w:spacing w:val="-2"/>
          <w:sz w:val="19"/>
        </w:rPr>
        <w:t>Katılımcısı,</w:t>
      </w:r>
      <w:r>
        <w:rPr>
          <w:color w:val="231F1F"/>
          <w:spacing w:val="-9"/>
          <w:sz w:val="19"/>
        </w:rPr>
        <w:t> </w:t>
      </w:r>
      <w:r>
        <w:rPr>
          <w:color w:val="231F1F"/>
          <w:spacing w:val="-2"/>
          <w:sz w:val="19"/>
        </w:rPr>
        <w:t>primer</w:t>
      </w:r>
      <w:r>
        <w:rPr>
          <w:color w:val="231F1F"/>
          <w:spacing w:val="-10"/>
          <w:sz w:val="19"/>
        </w:rPr>
        <w:t> </w:t>
      </w:r>
      <w:r>
        <w:rPr>
          <w:color w:val="231F1F"/>
          <w:spacing w:val="-2"/>
          <w:sz w:val="19"/>
        </w:rPr>
        <w:t>frekans </w:t>
      </w:r>
      <w:r>
        <w:rPr>
          <w:color w:val="231F1F"/>
          <w:spacing w:val="-4"/>
          <w:sz w:val="19"/>
        </w:rPr>
        <w:t>kontrol rezerv tedarik</w:t>
      </w:r>
      <w:r>
        <w:rPr>
          <w:color w:val="231F1F"/>
          <w:spacing w:val="8"/>
          <w:sz w:val="19"/>
        </w:rPr>
        <w:t> </w:t>
      </w:r>
      <w:r>
        <w:rPr>
          <w:color w:val="231F1F"/>
          <w:spacing w:val="-4"/>
          <w:sz w:val="19"/>
        </w:rPr>
        <w:t>sürecim:</w:t>
      </w:r>
      <w:r>
        <w:rPr>
          <w:color w:val="231F1F"/>
          <w:spacing w:val="-8"/>
          <w:sz w:val="19"/>
        </w:rPr>
        <w:t> </w:t>
      </w:r>
      <w:r>
        <w:rPr>
          <w:color w:val="231F1F"/>
          <w:spacing w:val="-4"/>
          <w:sz w:val="19"/>
        </w:rPr>
        <w:t>katılım hakkını elde</w:t>
      </w:r>
      <w:r>
        <w:rPr>
          <w:color w:val="231F1F"/>
          <w:spacing w:val="-8"/>
          <w:sz w:val="19"/>
        </w:rPr>
        <w:t> </w:t>
      </w:r>
      <w:r>
        <w:rPr>
          <w:color w:val="231F1F"/>
          <w:spacing w:val="-4"/>
          <w:sz w:val="19"/>
        </w:rPr>
        <w:t>eder.</w:t>
      </w:r>
    </w:p>
    <w:p>
      <w:pPr>
        <w:pStyle w:val="ListParagraph"/>
        <w:numPr>
          <w:ilvl w:val="0"/>
          <w:numId w:val="64"/>
        </w:numPr>
        <w:tabs>
          <w:tab w:pos="937" w:val="left" w:leader="none"/>
        </w:tabs>
        <w:spacing w:line="242" w:lineRule="auto" w:before="5" w:after="0"/>
        <w:ind w:left="202" w:right="192" w:firstLine="417"/>
        <w:jc w:val="both"/>
        <w:rPr>
          <w:sz w:val="19"/>
        </w:rPr>
      </w:pPr>
      <w:r>
        <w:rPr>
          <w:color w:val="231F1F"/>
          <w:sz w:val="19"/>
        </w:rPr>
        <w:t>Anlaşma'yı imzalayan Yan Hizmet Piyasa Katılımcısı Elektrik Piyasası Yan </w:t>
      </w:r>
      <w:r>
        <w:rPr>
          <w:color w:val="231F1F"/>
          <w:spacing w:val="-6"/>
          <w:sz w:val="19"/>
        </w:rPr>
        <w:t>Hizmetler Yönetmeliğinde ve buna bağlı</w:t>
      </w:r>
      <w:r>
        <w:rPr>
          <w:color w:val="231F1F"/>
          <w:spacing w:val="-5"/>
          <w:sz w:val="19"/>
        </w:rPr>
        <w:t> </w:t>
      </w:r>
      <w:r>
        <w:rPr>
          <w:color w:val="231F1F"/>
          <w:spacing w:val="-6"/>
          <w:sz w:val="19"/>
        </w:rPr>
        <w:t>olarak</w:t>
      </w:r>
      <w:r>
        <w:rPr>
          <w:color w:val="231F1F"/>
          <w:spacing w:val="2"/>
          <w:sz w:val="19"/>
        </w:rPr>
        <w:t> </w:t>
      </w:r>
      <w:r>
        <w:rPr>
          <w:color w:val="231F1F"/>
          <w:spacing w:val="-6"/>
          <w:sz w:val="19"/>
        </w:rPr>
        <w:t>çıkarılan</w:t>
      </w:r>
      <w:r>
        <w:rPr>
          <w:color w:val="231F1F"/>
          <w:spacing w:val="-5"/>
          <w:sz w:val="19"/>
        </w:rPr>
        <w:t> </w:t>
      </w:r>
      <w:r>
        <w:rPr>
          <w:color w:val="231F1F"/>
          <w:spacing w:val="-6"/>
          <w:sz w:val="19"/>
        </w:rPr>
        <w:t>ilgili mevzuatta</w:t>
      </w:r>
      <w:r>
        <w:rPr>
          <w:color w:val="231F1F"/>
          <w:spacing w:val="4"/>
          <w:sz w:val="19"/>
        </w:rPr>
        <w:t> </w:t>
      </w:r>
      <w:r>
        <w:rPr>
          <w:color w:val="231F1F"/>
          <w:spacing w:val="-6"/>
          <w:sz w:val="19"/>
        </w:rPr>
        <w:t>yer alan tüm usul</w:t>
      </w:r>
      <w:r>
        <w:rPr>
          <w:color w:val="231F1F"/>
          <w:spacing w:val="-5"/>
          <w:sz w:val="19"/>
        </w:rPr>
        <w:t> </w:t>
      </w:r>
      <w:r>
        <w:rPr>
          <w:color w:val="231F1F"/>
          <w:spacing w:val="-6"/>
          <w:sz w:val="19"/>
        </w:rPr>
        <w:t>ve </w:t>
      </w:r>
      <w:r>
        <w:rPr>
          <w:color w:val="231F1F"/>
          <w:spacing w:val="-4"/>
          <w:sz w:val="19"/>
        </w:rPr>
        <w:t>esasları</w:t>
      </w:r>
      <w:r>
        <w:rPr>
          <w:color w:val="231F1F"/>
          <w:spacing w:val="-8"/>
          <w:sz w:val="19"/>
        </w:rPr>
        <w:t> </w:t>
      </w:r>
      <w:r>
        <w:rPr>
          <w:color w:val="231F1F"/>
          <w:spacing w:val="-4"/>
          <w:sz w:val="19"/>
        </w:rPr>
        <w:t>kabul</w:t>
      </w:r>
      <w:r>
        <w:rPr>
          <w:color w:val="231F1F"/>
          <w:spacing w:val="-8"/>
          <w:sz w:val="19"/>
        </w:rPr>
        <w:t> </w:t>
      </w:r>
      <w:r>
        <w:rPr>
          <w:color w:val="231F1F"/>
          <w:spacing w:val="-4"/>
          <w:sz w:val="19"/>
        </w:rPr>
        <w:t>etmiş</w:t>
      </w:r>
      <w:r>
        <w:rPr>
          <w:color w:val="231F1F"/>
          <w:spacing w:val="-6"/>
          <w:sz w:val="19"/>
        </w:rPr>
        <w:t> </w:t>
      </w:r>
      <w:r>
        <w:rPr>
          <w:color w:val="231F1F"/>
          <w:spacing w:val="-4"/>
          <w:sz w:val="19"/>
        </w:rPr>
        <w:t>sayılır</w:t>
      </w:r>
      <w:r>
        <w:rPr>
          <w:color w:val="231F1F"/>
          <w:spacing w:val="-6"/>
          <w:sz w:val="19"/>
        </w:rPr>
        <w:t> </w:t>
      </w:r>
      <w:r>
        <w:rPr>
          <w:color w:val="231F1F"/>
          <w:spacing w:val="-4"/>
          <w:sz w:val="19"/>
        </w:rPr>
        <w:t>ve</w:t>
      </w:r>
      <w:r>
        <w:rPr>
          <w:color w:val="231F1F"/>
          <w:spacing w:val="-6"/>
          <w:sz w:val="19"/>
        </w:rPr>
        <w:t> </w:t>
      </w:r>
      <w:r>
        <w:rPr>
          <w:color w:val="231F1F"/>
          <w:spacing w:val="-4"/>
          <w:sz w:val="19"/>
        </w:rPr>
        <w:t>bu</w:t>
      </w:r>
      <w:r>
        <w:rPr>
          <w:color w:val="231F1F"/>
          <w:spacing w:val="-6"/>
          <w:sz w:val="19"/>
        </w:rPr>
        <w:t> </w:t>
      </w:r>
      <w:r>
        <w:rPr>
          <w:color w:val="231F1F"/>
          <w:spacing w:val="-4"/>
          <w:sz w:val="19"/>
        </w:rPr>
        <w:t>usul</w:t>
      </w:r>
      <w:r>
        <w:rPr>
          <w:color w:val="231F1F"/>
          <w:spacing w:val="-8"/>
          <w:sz w:val="19"/>
        </w:rPr>
        <w:t> </w:t>
      </w:r>
      <w:r>
        <w:rPr>
          <w:color w:val="231F1F"/>
          <w:spacing w:val="-4"/>
          <w:sz w:val="19"/>
        </w:rPr>
        <w:t>ve</w:t>
      </w:r>
      <w:r>
        <w:rPr>
          <w:color w:val="231F1F"/>
          <w:spacing w:val="-8"/>
          <w:sz w:val="19"/>
        </w:rPr>
        <w:t> </w:t>
      </w:r>
      <w:r>
        <w:rPr>
          <w:color w:val="231F1F"/>
          <w:spacing w:val="-4"/>
          <w:sz w:val="19"/>
        </w:rPr>
        <w:t>esaslara</w:t>
      </w:r>
      <w:r>
        <w:rPr>
          <w:color w:val="231F1F"/>
          <w:spacing w:val="4"/>
          <w:sz w:val="19"/>
        </w:rPr>
        <w:t> </w:t>
      </w:r>
      <w:r>
        <w:rPr>
          <w:color w:val="231F1F"/>
          <w:spacing w:val="-4"/>
          <w:sz w:val="19"/>
        </w:rPr>
        <w:t>uyacağını</w:t>
      </w:r>
      <w:r>
        <w:rPr>
          <w:color w:val="231F1F"/>
          <w:sz w:val="19"/>
        </w:rPr>
        <w:t> </w:t>
      </w:r>
      <w:r>
        <w:rPr>
          <w:color w:val="231F1F"/>
          <w:spacing w:val="-4"/>
          <w:sz w:val="19"/>
        </w:rPr>
        <w:t>taahhüt</w:t>
      </w:r>
      <w:r>
        <w:rPr>
          <w:color w:val="231F1F"/>
          <w:sz w:val="19"/>
        </w:rPr>
        <w:t> </w:t>
      </w:r>
      <w:r>
        <w:rPr>
          <w:color w:val="231F1F"/>
          <w:spacing w:val="-4"/>
          <w:sz w:val="19"/>
        </w:rPr>
        <w:t>eder.</w:t>
      </w:r>
    </w:p>
    <w:p>
      <w:pPr>
        <w:pStyle w:val="ListParagraph"/>
        <w:numPr>
          <w:ilvl w:val="0"/>
          <w:numId w:val="64"/>
        </w:numPr>
        <w:tabs>
          <w:tab w:pos="898" w:val="left" w:leader="none"/>
        </w:tabs>
        <w:spacing w:line="240" w:lineRule="auto" w:before="0" w:after="0"/>
        <w:ind w:left="199" w:right="192" w:firstLine="420"/>
        <w:jc w:val="both"/>
        <w:rPr>
          <w:sz w:val="19"/>
        </w:rPr>
      </w:pPr>
      <w:r>
        <w:rPr>
          <w:color w:val="231F1F"/>
          <w:spacing w:val="-2"/>
          <w:sz w:val="19"/>
        </w:rPr>
        <w:t>Yan</w:t>
      </w:r>
      <w:r>
        <w:rPr>
          <w:color w:val="231F1F"/>
          <w:spacing w:val="-10"/>
          <w:sz w:val="19"/>
        </w:rPr>
        <w:t> </w:t>
      </w:r>
      <w:r>
        <w:rPr>
          <w:color w:val="231F1F"/>
          <w:spacing w:val="-2"/>
          <w:sz w:val="19"/>
        </w:rPr>
        <w:t>Hizmet</w:t>
      </w:r>
      <w:r>
        <w:rPr>
          <w:color w:val="231F1F"/>
          <w:spacing w:val="-9"/>
          <w:sz w:val="19"/>
        </w:rPr>
        <w:t> </w:t>
      </w:r>
      <w:r>
        <w:rPr>
          <w:color w:val="231F1F"/>
          <w:spacing w:val="-2"/>
          <w:sz w:val="19"/>
        </w:rPr>
        <w:t>Piyasa</w:t>
      </w:r>
      <w:r>
        <w:rPr>
          <w:color w:val="231F1F"/>
          <w:spacing w:val="-10"/>
          <w:sz w:val="19"/>
        </w:rPr>
        <w:t> </w:t>
      </w:r>
      <w:r>
        <w:rPr>
          <w:color w:val="231F1F"/>
          <w:spacing w:val="-2"/>
          <w:sz w:val="19"/>
        </w:rPr>
        <w:t>Katılımcısı,</w:t>
      </w:r>
      <w:r>
        <w:rPr>
          <w:color w:val="231F1F"/>
          <w:spacing w:val="-8"/>
          <w:sz w:val="19"/>
        </w:rPr>
        <w:t> </w:t>
      </w:r>
      <w:r>
        <w:rPr>
          <w:color w:val="231F1F"/>
          <w:spacing w:val="-2"/>
          <w:sz w:val="19"/>
        </w:rPr>
        <w:t>Elektrik</w:t>
      </w:r>
      <w:r>
        <w:rPr>
          <w:color w:val="231F1F"/>
          <w:spacing w:val="-7"/>
          <w:sz w:val="19"/>
        </w:rPr>
        <w:t> </w:t>
      </w:r>
      <w:r>
        <w:rPr>
          <w:color w:val="231F1F"/>
          <w:spacing w:val="-2"/>
          <w:sz w:val="19"/>
        </w:rPr>
        <w:t>Piyasası</w:t>
      </w:r>
      <w:r>
        <w:rPr>
          <w:color w:val="231F1F"/>
          <w:spacing w:val="-4"/>
          <w:sz w:val="19"/>
        </w:rPr>
        <w:t> </w:t>
      </w:r>
      <w:r>
        <w:rPr>
          <w:color w:val="231F1F"/>
          <w:spacing w:val="-2"/>
          <w:sz w:val="19"/>
        </w:rPr>
        <w:t>Yan</w:t>
      </w:r>
      <w:r>
        <w:rPr>
          <w:color w:val="231F1F"/>
          <w:spacing w:val="-8"/>
          <w:sz w:val="19"/>
        </w:rPr>
        <w:t> </w:t>
      </w:r>
      <w:r>
        <w:rPr>
          <w:color w:val="231F1F"/>
          <w:spacing w:val="-2"/>
          <w:sz w:val="19"/>
        </w:rPr>
        <w:t>Hizmetler</w:t>
      </w:r>
      <w:r>
        <w:rPr>
          <w:color w:val="231F1F"/>
          <w:spacing w:val="-10"/>
          <w:sz w:val="19"/>
        </w:rPr>
        <w:t> </w:t>
      </w:r>
      <w:r>
        <w:rPr>
          <w:color w:val="231F1F"/>
          <w:spacing w:val="-2"/>
          <w:sz w:val="19"/>
        </w:rPr>
        <w:t>Yönetmeliği</w:t>
      </w:r>
      <w:r>
        <w:rPr>
          <w:color w:val="231F1F"/>
          <w:spacing w:val="-3"/>
          <w:sz w:val="19"/>
        </w:rPr>
        <w:t> </w:t>
      </w:r>
      <w:r>
        <w:rPr>
          <w:color w:val="231F1F"/>
          <w:spacing w:val="-2"/>
          <w:sz w:val="19"/>
        </w:rPr>
        <w:t>ve </w:t>
      </w:r>
      <w:r>
        <w:rPr>
          <w:color w:val="231F1F"/>
          <w:sz w:val="19"/>
        </w:rPr>
        <w:t>primer frekans kontrolü rezervi tedarik sürecine ilişkin tüm yükümlülüklerini yı.--rine </w:t>
      </w:r>
      <w:r>
        <w:rPr>
          <w:color w:val="231F1F"/>
          <w:w w:val="90"/>
          <w:sz w:val="19"/>
        </w:rPr>
        <w:t>getirecektir. Aksi takdirde anılan Yönetmelik</w:t>
      </w:r>
      <w:r>
        <w:rPr>
          <w:color w:val="231F1F"/>
          <w:sz w:val="19"/>
        </w:rPr>
        <w:t> </w:t>
      </w:r>
      <w:r>
        <w:rPr>
          <w:color w:val="231F1F"/>
          <w:w w:val="90"/>
          <w:sz w:val="19"/>
        </w:rPr>
        <w:t>ve rezerv tedarik süreci uygulamalarından</w:t>
      </w:r>
      <w:r>
        <w:rPr>
          <w:color w:val="231F1F"/>
          <w:spacing w:val="-8"/>
          <w:w w:val="90"/>
          <w:sz w:val="19"/>
        </w:rPr>
        <w:t> </w:t>
      </w:r>
      <w:r>
        <w:rPr>
          <w:color w:val="231F1F"/>
          <w:w w:val="90"/>
          <w:sz w:val="19"/>
        </w:rPr>
        <w:t>doğan </w:t>
      </w:r>
      <w:r>
        <w:rPr>
          <w:color w:val="231F1F"/>
          <w:spacing w:val="-4"/>
          <w:sz w:val="19"/>
        </w:rPr>
        <w:t>sorumluluk</w:t>
      </w:r>
      <w:r>
        <w:rPr>
          <w:color w:val="231F1F"/>
          <w:spacing w:val="11"/>
          <w:sz w:val="19"/>
        </w:rPr>
        <w:t> </w:t>
      </w:r>
      <w:r>
        <w:rPr>
          <w:color w:val="231F1F"/>
          <w:spacing w:val="-4"/>
          <w:sz w:val="19"/>
        </w:rPr>
        <w:t>Yan Hizmet</w:t>
      </w:r>
      <w:r>
        <w:rPr>
          <w:color w:val="231F1F"/>
          <w:sz w:val="19"/>
        </w:rPr>
        <w:t> </w:t>
      </w:r>
      <w:r>
        <w:rPr>
          <w:color w:val="231F1F"/>
          <w:spacing w:val="-4"/>
          <w:sz w:val="19"/>
        </w:rPr>
        <w:t>Piyasa Katılımcısına ait</w:t>
      </w:r>
      <w:r>
        <w:rPr>
          <w:color w:val="231F1F"/>
          <w:spacing w:val="-8"/>
          <w:sz w:val="19"/>
        </w:rPr>
        <w:t> </w:t>
      </w:r>
      <w:r>
        <w:rPr>
          <w:color w:val="231F1F"/>
          <w:spacing w:val="-4"/>
          <w:sz w:val="19"/>
        </w:rPr>
        <w:t>olacaktır.</w:t>
      </w:r>
    </w:p>
    <w:p>
      <w:pPr>
        <w:pStyle w:val="ListParagraph"/>
        <w:numPr>
          <w:ilvl w:val="0"/>
          <w:numId w:val="64"/>
        </w:numPr>
        <w:tabs>
          <w:tab w:pos="874" w:val="left" w:leader="none"/>
        </w:tabs>
        <w:spacing w:line="242" w:lineRule="auto" w:before="0" w:after="0"/>
        <w:ind w:left="202" w:right="200" w:firstLine="417"/>
        <w:jc w:val="both"/>
        <w:rPr>
          <w:sz w:val="19"/>
        </w:rPr>
      </w:pPr>
      <w:r>
        <w:rPr>
          <w:color w:val="231F1F"/>
          <w:w w:val="90"/>
          <w:sz w:val="19"/>
        </w:rPr>
        <w:t>Yan Hizmet Piyasa Katılımcısı kendisine verilecek ve yapılacak işlemler için geçerli </w:t>
      </w:r>
      <w:r>
        <w:rPr>
          <w:color w:val="231F1F"/>
          <w:spacing w:val="-4"/>
          <w:sz w:val="19"/>
        </w:rPr>
        <w:t>olacak</w:t>
      </w:r>
      <w:r>
        <w:rPr>
          <w:color w:val="231F1F"/>
          <w:sz w:val="19"/>
        </w:rPr>
        <w:t> </w:t>
      </w:r>
      <w:r>
        <w:rPr>
          <w:color w:val="231F1F"/>
          <w:spacing w:val="-4"/>
          <w:sz w:val="19"/>
        </w:rPr>
        <w:t>kullanıcı adı ve</w:t>
      </w:r>
      <w:r>
        <w:rPr>
          <w:color w:val="231F1F"/>
          <w:spacing w:val="-8"/>
          <w:sz w:val="19"/>
        </w:rPr>
        <w:t> </w:t>
      </w:r>
      <w:r>
        <w:rPr>
          <w:color w:val="231F1F"/>
          <w:spacing w:val="-4"/>
          <w:sz w:val="19"/>
        </w:rPr>
        <w:t>şifrelerin</w:t>
      </w:r>
      <w:r>
        <w:rPr>
          <w:color w:val="231F1F"/>
          <w:sz w:val="19"/>
        </w:rPr>
        <w:t> </w:t>
      </w:r>
      <w:r>
        <w:rPr>
          <w:color w:val="231F1F"/>
          <w:spacing w:val="-4"/>
          <w:sz w:val="19"/>
        </w:rPr>
        <w:t>gizliliğinden</w:t>
      </w:r>
      <w:r>
        <w:rPr>
          <w:color w:val="231F1F"/>
          <w:sz w:val="19"/>
        </w:rPr>
        <w:t> </w:t>
      </w:r>
      <w:r>
        <w:rPr>
          <w:color w:val="231F1F"/>
          <w:spacing w:val="-4"/>
          <w:sz w:val="19"/>
        </w:rPr>
        <w:t>sorumludur.</w:t>
      </w:r>
    </w:p>
    <w:p>
      <w:pPr>
        <w:pStyle w:val="ListParagraph"/>
        <w:numPr>
          <w:ilvl w:val="0"/>
          <w:numId w:val="64"/>
        </w:numPr>
        <w:tabs>
          <w:tab w:pos="912" w:val="left" w:leader="none"/>
        </w:tabs>
        <w:spacing w:line="240" w:lineRule="auto" w:before="0" w:after="0"/>
        <w:ind w:left="202" w:right="192" w:firstLine="417"/>
        <w:jc w:val="both"/>
        <w:rPr>
          <w:sz w:val="19"/>
        </w:rPr>
      </w:pPr>
      <w:r>
        <w:rPr>
          <w:color w:val="231F1F"/>
          <w:sz w:val="19"/>
        </w:rPr>
        <w:t>Yan</w:t>
      </w:r>
      <w:r>
        <w:rPr>
          <w:color w:val="231F1F"/>
          <w:spacing w:val="-1"/>
          <w:sz w:val="19"/>
        </w:rPr>
        <w:t> </w:t>
      </w:r>
      <w:r>
        <w:rPr>
          <w:color w:val="231F1F"/>
          <w:sz w:val="19"/>
        </w:rPr>
        <w:t>Hizmet Piyasa</w:t>
      </w:r>
      <w:r>
        <w:rPr>
          <w:color w:val="231F1F"/>
          <w:spacing w:val="-3"/>
          <w:sz w:val="19"/>
        </w:rPr>
        <w:t> </w:t>
      </w:r>
      <w:r>
        <w:rPr>
          <w:color w:val="231F1F"/>
          <w:sz w:val="19"/>
        </w:rPr>
        <w:t>Katılımcısı tarafından TEİAŞ'a verilen</w:t>
      </w:r>
      <w:r>
        <w:rPr>
          <w:color w:val="231F1F"/>
          <w:spacing w:val="-2"/>
          <w:sz w:val="19"/>
        </w:rPr>
        <w:t> </w:t>
      </w:r>
      <w:r>
        <w:rPr>
          <w:color w:val="231F1F"/>
          <w:sz w:val="19"/>
        </w:rPr>
        <w:t>başvuru</w:t>
      </w:r>
      <w:r>
        <w:rPr>
          <w:color w:val="231F1F"/>
          <w:spacing w:val="-1"/>
          <w:sz w:val="19"/>
        </w:rPr>
        <w:t> </w:t>
      </w:r>
      <w:r>
        <w:rPr>
          <w:color w:val="231F1F"/>
          <w:sz w:val="19"/>
        </w:rPr>
        <w:t>belgesi</w:t>
      </w:r>
      <w:r>
        <w:rPr>
          <w:color w:val="231F1F"/>
          <w:spacing w:val="-1"/>
          <w:sz w:val="19"/>
        </w:rPr>
        <w:t> </w:t>
      </w:r>
      <w:r>
        <w:rPr>
          <w:color w:val="231F1F"/>
          <w:sz w:val="19"/>
        </w:rPr>
        <w:t>ve Anlaşma eklerinde yer alan tüm bilgi ve belgelerin doğruluğundan Yan Hizmet Piyasa Katılımcısı</w:t>
      </w:r>
      <w:r>
        <w:rPr>
          <w:color w:val="231F1F"/>
          <w:spacing w:val="-6"/>
          <w:sz w:val="19"/>
        </w:rPr>
        <w:t> </w:t>
      </w:r>
      <w:r>
        <w:rPr>
          <w:color w:val="231F1F"/>
          <w:sz w:val="19"/>
        </w:rPr>
        <w:t>sorumludur.</w:t>
      </w:r>
    </w:p>
    <w:p>
      <w:pPr>
        <w:pStyle w:val="ListParagraph"/>
        <w:numPr>
          <w:ilvl w:val="0"/>
          <w:numId w:val="64"/>
        </w:numPr>
        <w:tabs>
          <w:tab w:pos="903" w:val="left" w:leader="none"/>
        </w:tabs>
        <w:spacing w:line="242" w:lineRule="auto" w:before="2" w:after="0"/>
        <w:ind w:left="202" w:right="208" w:firstLine="417"/>
        <w:jc w:val="both"/>
        <w:rPr>
          <w:sz w:val="19"/>
        </w:rPr>
      </w:pPr>
      <w:r>
        <w:rPr>
          <w:color w:val="231F1F"/>
          <w:spacing w:val="-2"/>
          <w:sz w:val="19"/>
        </w:rPr>
        <w:t>Yan</w:t>
      </w:r>
      <w:r>
        <w:rPr>
          <w:color w:val="231F1F"/>
          <w:spacing w:val="-6"/>
          <w:sz w:val="19"/>
        </w:rPr>
        <w:t> </w:t>
      </w:r>
      <w:r>
        <w:rPr>
          <w:color w:val="231F1F"/>
          <w:spacing w:val="-2"/>
          <w:sz w:val="19"/>
        </w:rPr>
        <w:t>Hizmet</w:t>
      </w:r>
      <w:r>
        <w:rPr>
          <w:color w:val="231F1F"/>
          <w:spacing w:val="-7"/>
          <w:sz w:val="19"/>
        </w:rPr>
        <w:t> </w:t>
      </w:r>
      <w:r>
        <w:rPr>
          <w:color w:val="231F1F"/>
          <w:spacing w:val="-2"/>
          <w:sz w:val="19"/>
        </w:rPr>
        <w:t>Piyasa</w:t>
      </w:r>
      <w:r>
        <w:rPr>
          <w:color w:val="231F1F"/>
          <w:spacing w:val="-7"/>
          <w:sz w:val="19"/>
        </w:rPr>
        <w:t> </w:t>
      </w:r>
      <w:r>
        <w:rPr>
          <w:color w:val="231F1F"/>
          <w:spacing w:val="-2"/>
          <w:sz w:val="19"/>
        </w:rPr>
        <w:t>Katılımcısı</w:t>
      </w:r>
      <w:r>
        <w:rPr>
          <w:color w:val="231F1F"/>
          <w:spacing w:val="-4"/>
          <w:sz w:val="19"/>
        </w:rPr>
        <w:t> </w:t>
      </w:r>
      <w:r>
        <w:rPr>
          <w:color w:val="231F1F"/>
          <w:spacing w:val="-2"/>
          <w:sz w:val="19"/>
        </w:rPr>
        <w:t>başvuru</w:t>
      </w:r>
      <w:r>
        <w:rPr>
          <w:color w:val="231F1F"/>
          <w:spacing w:val="-10"/>
          <w:sz w:val="19"/>
        </w:rPr>
        <w:t> </w:t>
      </w:r>
      <w:r>
        <w:rPr>
          <w:color w:val="231F1F"/>
          <w:spacing w:val="-2"/>
          <w:sz w:val="19"/>
        </w:rPr>
        <w:t>işlemlerini</w:t>
      </w:r>
      <w:r>
        <w:rPr>
          <w:color w:val="231F1F"/>
          <w:spacing w:val="-2"/>
          <w:sz w:val="19"/>
        </w:rPr>
        <w:t> Yan</w:t>
      </w:r>
      <w:r>
        <w:rPr>
          <w:color w:val="231F1F"/>
          <w:spacing w:val="-6"/>
          <w:sz w:val="19"/>
        </w:rPr>
        <w:t> </w:t>
      </w:r>
      <w:r>
        <w:rPr>
          <w:color w:val="231F1F"/>
          <w:spacing w:val="-2"/>
          <w:sz w:val="19"/>
        </w:rPr>
        <w:t>Hizmet</w:t>
      </w:r>
      <w:r>
        <w:rPr>
          <w:color w:val="231F1F"/>
          <w:spacing w:val="-7"/>
          <w:sz w:val="19"/>
        </w:rPr>
        <w:t> </w:t>
      </w:r>
      <w:r>
        <w:rPr>
          <w:color w:val="231F1F"/>
          <w:spacing w:val="-2"/>
          <w:sz w:val="19"/>
        </w:rPr>
        <w:t>Piyasa</w:t>
      </w:r>
      <w:r>
        <w:rPr>
          <w:color w:val="231F1F"/>
          <w:spacing w:val="-10"/>
          <w:sz w:val="19"/>
        </w:rPr>
        <w:t> </w:t>
      </w:r>
      <w:r>
        <w:rPr>
          <w:color w:val="231F1F"/>
          <w:spacing w:val="-2"/>
          <w:sz w:val="19"/>
        </w:rPr>
        <w:t>Yönelim </w:t>
      </w:r>
      <w:r>
        <w:rPr>
          <w:color w:val="231F1F"/>
          <w:sz w:val="19"/>
        </w:rPr>
        <w:t>Sistemi</w:t>
      </w:r>
      <w:r>
        <w:rPr>
          <w:color w:val="231F1F"/>
          <w:spacing w:val="-12"/>
          <w:sz w:val="19"/>
        </w:rPr>
        <w:t> </w:t>
      </w:r>
      <w:r>
        <w:rPr>
          <w:color w:val="231F1F"/>
          <w:sz w:val="19"/>
        </w:rPr>
        <w:t>üzerinden</w:t>
      </w:r>
      <w:r>
        <w:rPr>
          <w:color w:val="231F1F"/>
          <w:spacing w:val="-12"/>
          <w:sz w:val="19"/>
        </w:rPr>
        <w:t> </w:t>
      </w:r>
      <w:r>
        <w:rPr>
          <w:color w:val="231F1F"/>
          <w:sz w:val="19"/>
        </w:rPr>
        <w:t>gerçekleştirecektir.</w:t>
      </w:r>
    </w:p>
    <w:p>
      <w:pPr>
        <w:pStyle w:val="ListParagraph"/>
        <w:numPr>
          <w:ilvl w:val="0"/>
          <w:numId w:val="64"/>
        </w:numPr>
        <w:tabs>
          <w:tab w:pos="926" w:val="left" w:leader="none"/>
        </w:tabs>
        <w:spacing w:line="242" w:lineRule="auto" w:before="0" w:after="0"/>
        <w:ind w:left="204" w:right="198" w:firstLine="414"/>
        <w:jc w:val="both"/>
        <w:rPr>
          <w:sz w:val="19"/>
        </w:rPr>
      </w:pPr>
      <w:r>
        <w:rPr>
          <w:color w:val="231F1F"/>
          <w:sz w:val="19"/>
        </w:rPr>
        <w:t>Yan hizmet piyasa katılımcısı, uzlaştırına hesaplarına kayıtlı olan yan hizmet </w:t>
      </w:r>
      <w:r>
        <w:rPr>
          <w:color w:val="231F1F"/>
          <w:spacing w:val="-4"/>
          <w:sz w:val="19"/>
        </w:rPr>
        <w:t>birimlerinin</w:t>
      </w:r>
      <w:r>
        <w:rPr>
          <w:color w:val="231F1F"/>
          <w:spacing w:val="-2"/>
          <w:sz w:val="19"/>
        </w:rPr>
        <w:t> </w:t>
      </w:r>
      <w:r>
        <w:rPr>
          <w:color w:val="231F1F"/>
          <w:spacing w:val="-4"/>
          <w:sz w:val="19"/>
        </w:rPr>
        <w:t>primer</w:t>
      </w:r>
      <w:r>
        <w:rPr>
          <w:color w:val="231F1F"/>
          <w:spacing w:val="-7"/>
          <w:sz w:val="19"/>
        </w:rPr>
        <w:t> </w:t>
      </w:r>
      <w:r>
        <w:rPr>
          <w:color w:val="231F1F"/>
          <w:spacing w:val="-4"/>
          <w:sz w:val="19"/>
        </w:rPr>
        <w:t>frekans</w:t>
      </w:r>
      <w:r>
        <w:rPr>
          <w:color w:val="231F1F"/>
          <w:spacing w:val="-5"/>
          <w:sz w:val="19"/>
        </w:rPr>
        <w:t> </w:t>
      </w:r>
      <w:r>
        <w:rPr>
          <w:color w:val="231F1F"/>
          <w:spacing w:val="-4"/>
          <w:sz w:val="19"/>
        </w:rPr>
        <w:t>kontrol</w:t>
      </w:r>
      <w:r>
        <w:rPr>
          <w:color w:val="231F1F"/>
          <w:spacing w:val="-3"/>
          <w:sz w:val="19"/>
        </w:rPr>
        <w:t> </w:t>
      </w:r>
      <w:r>
        <w:rPr>
          <w:color w:val="231F1F"/>
          <w:spacing w:val="-4"/>
          <w:sz w:val="19"/>
        </w:rPr>
        <w:t>yan</w:t>
      </w:r>
      <w:r>
        <w:rPr>
          <w:color w:val="231F1F"/>
          <w:spacing w:val="-8"/>
          <w:sz w:val="19"/>
        </w:rPr>
        <w:t> </w:t>
      </w:r>
      <w:r>
        <w:rPr>
          <w:color w:val="231F1F"/>
          <w:spacing w:val="-4"/>
          <w:sz w:val="19"/>
        </w:rPr>
        <w:t>hizmeti</w:t>
      </w:r>
      <w:r>
        <w:rPr>
          <w:color w:val="231F1F"/>
          <w:spacing w:val="-6"/>
          <w:sz w:val="19"/>
        </w:rPr>
        <w:t> </w:t>
      </w:r>
      <w:r>
        <w:rPr>
          <w:color w:val="231F1F"/>
          <w:spacing w:val="-4"/>
          <w:sz w:val="19"/>
        </w:rPr>
        <w:t>sertifikalarmm</w:t>
      </w:r>
      <w:r>
        <w:rPr>
          <w:color w:val="231F1F"/>
          <w:spacing w:val="-8"/>
          <w:sz w:val="19"/>
        </w:rPr>
        <w:t> </w:t>
      </w:r>
      <w:r>
        <w:rPr>
          <w:color w:val="231F1F"/>
          <w:spacing w:val="-4"/>
          <w:sz w:val="19"/>
        </w:rPr>
        <w:t>içeriğinde</w:t>
      </w:r>
      <w:r>
        <w:rPr>
          <w:color w:val="231F1F"/>
          <w:spacing w:val="4"/>
          <w:sz w:val="19"/>
        </w:rPr>
        <w:t> </w:t>
      </w:r>
      <w:r>
        <w:rPr>
          <w:color w:val="231F1F"/>
          <w:spacing w:val="-4"/>
          <w:sz w:val="19"/>
        </w:rPr>
        <w:t>bulunan</w:t>
      </w:r>
      <w:r>
        <w:rPr>
          <w:color w:val="231F1F"/>
          <w:spacing w:val="-5"/>
          <w:sz w:val="19"/>
        </w:rPr>
        <w:t> </w:t>
      </w:r>
      <w:r>
        <w:rPr>
          <w:color w:val="231F1F"/>
          <w:spacing w:val="-4"/>
          <w:sz w:val="19"/>
        </w:rPr>
        <w:t>ve</w:t>
      </w:r>
      <w:r>
        <w:rPr>
          <w:color w:val="231F1F"/>
          <w:spacing w:val="-8"/>
          <w:sz w:val="19"/>
        </w:rPr>
        <w:t> </w:t>
      </w:r>
      <w:r>
        <w:rPr>
          <w:color w:val="231F1F"/>
          <w:spacing w:val="-4"/>
          <w:sz w:val="19"/>
        </w:rPr>
        <w:t>primer</w:t>
      </w:r>
    </w:p>
    <w:p>
      <w:pPr>
        <w:spacing w:after="0" w:line="242" w:lineRule="auto"/>
        <w:jc w:val="both"/>
        <w:rPr>
          <w:sz w:val="19"/>
        </w:rPr>
        <w:sectPr>
          <w:pgSz w:w="7660" w:h="12020"/>
          <w:pgMar w:top="260" w:bottom="280" w:left="320" w:right="280"/>
        </w:sectPr>
      </w:pPr>
    </w:p>
    <w:p>
      <w:pPr>
        <w:spacing w:line="240" w:lineRule="auto" w:before="64"/>
        <w:ind w:left="217" w:right="216" w:hanging="1"/>
        <w:jc w:val="both"/>
        <w:rPr>
          <w:sz w:val="19"/>
        </w:rPr>
      </w:pPr>
      <w:r>
        <w:rPr>
          <w:color w:val="231F1F"/>
          <w:spacing w:val="-4"/>
          <w:sz w:val="19"/>
        </w:rPr>
        <w:t>frekans</w:t>
      </w:r>
      <w:r>
        <w:rPr>
          <w:color w:val="231F1F"/>
          <w:spacing w:val="-4"/>
          <w:sz w:val="19"/>
        </w:rPr>
        <w:t> kontrol</w:t>
      </w:r>
      <w:r>
        <w:rPr>
          <w:color w:val="231F1F"/>
          <w:spacing w:val="-4"/>
          <w:sz w:val="19"/>
        </w:rPr>
        <w:t> performans</w:t>
      </w:r>
      <w:r>
        <w:rPr>
          <w:color w:val="231F1F"/>
          <w:spacing w:val="-4"/>
          <w:sz w:val="19"/>
        </w:rPr>
        <w:t> testleri</w:t>
      </w:r>
      <w:r>
        <w:rPr>
          <w:color w:val="231F1F"/>
          <w:spacing w:val="-4"/>
          <w:sz w:val="19"/>
        </w:rPr>
        <w:t> sonucunda</w:t>
      </w:r>
      <w:r>
        <w:rPr>
          <w:color w:val="231F1F"/>
          <w:spacing w:val="-4"/>
          <w:sz w:val="19"/>
        </w:rPr>
        <w:t> belirlenen</w:t>
      </w:r>
      <w:r>
        <w:rPr>
          <w:color w:val="231F1F"/>
          <w:spacing w:val="-4"/>
          <w:sz w:val="19"/>
        </w:rPr>
        <w:t> MW</w:t>
      </w:r>
      <w:r>
        <w:rPr>
          <w:color w:val="231F1F"/>
          <w:spacing w:val="-4"/>
          <w:sz w:val="19"/>
        </w:rPr>
        <w:t> cinsinden</w:t>
      </w:r>
      <w:r>
        <w:rPr>
          <w:color w:val="231F1F"/>
          <w:spacing w:val="-4"/>
          <w:sz w:val="19"/>
        </w:rPr>
        <w:t> sağlayabilecekleri </w:t>
      </w:r>
      <w:r>
        <w:rPr>
          <w:color w:val="231F1F"/>
          <w:spacing w:val="-2"/>
          <w:sz w:val="19"/>
        </w:rPr>
        <w:t>primer</w:t>
      </w:r>
      <w:r>
        <w:rPr>
          <w:color w:val="231F1F"/>
          <w:spacing w:val="-9"/>
          <w:sz w:val="19"/>
        </w:rPr>
        <w:t> </w:t>
      </w:r>
      <w:r>
        <w:rPr>
          <w:color w:val="231F1F"/>
          <w:spacing w:val="-2"/>
          <w:sz w:val="19"/>
        </w:rPr>
        <w:t>frekans</w:t>
      </w:r>
      <w:r>
        <w:rPr>
          <w:color w:val="231F1F"/>
          <w:spacing w:val="-4"/>
          <w:sz w:val="19"/>
        </w:rPr>
        <w:t> </w:t>
      </w:r>
      <w:r>
        <w:rPr>
          <w:color w:val="231F1F"/>
          <w:spacing w:val="-2"/>
          <w:sz w:val="19"/>
        </w:rPr>
        <w:t>kontrol</w:t>
      </w:r>
      <w:r>
        <w:rPr>
          <w:color w:val="231F1F"/>
          <w:spacing w:val="-4"/>
          <w:sz w:val="19"/>
        </w:rPr>
        <w:t> </w:t>
      </w:r>
      <w:r>
        <w:rPr>
          <w:color w:val="231F1F"/>
          <w:spacing w:val="-2"/>
          <w:sz w:val="19"/>
        </w:rPr>
        <w:t>rezerv</w:t>
      </w:r>
      <w:r>
        <w:rPr>
          <w:color w:val="231F1F"/>
          <w:spacing w:val="-2"/>
          <w:sz w:val="19"/>
        </w:rPr>
        <w:t> kapasiteleri</w:t>
      </w:r>
      <w:r>
        <w:rPr>
          <w:color w:val="231F1F"/>
          <w:spacing w:val="-2"/>
          <w:sz w:val="19"/>
        </w:rPr>
        <w:t> ve</w:t>
      </w:r>
      <w:r>
        <w:rPr>
          <w:color w:val="231F1F"/>
          <w:spacing w:val="-10"/>
          <w:sz w:val="19"/>
        </w:rPr>
        <w:t> </w:t>
      </w:r>
      <w:r>
        <w:rPr>
          <w:color w:val="231F1F"/>
          <w:spacing w:val="-2"/>
          <w:sz w:val="19"/>
        </w:rPr>
        <w:t>bu birimlere</w:t>
      </w:r>
      <w:r>
        <w:rPr>
          <w:color w:val="231F1F"/>
          <w:spacing w:val="-4"/>
          <w:sz w:val="19"/>
        </w:rPr>
        <w:t> </w:t>
      </w:r>
      <w:r>
        <w:rPr>
          <w:color w:val="231F1F"/>
          <w:spacing w:val="-2"/>
          <w:sz w:val="19"/>
        </w:rPr>
        <w:t>ait</w:t>
      </w:r>
      <w:r>
        <w:rPr>
          <w:color w:val="231F1F"/>
          <w:spacing w:val="-8"/>
          <w:sz w:val="19"/>
        </w:rPr>
        <w:t> </w:t>
      </w:r>
      <w:r>
        <w:rPr>
          <w:color w:val="231F1F"/>
          <w:spacing w:val="-2"/>
          <w:sz w:val="19"/>
        </w:rPr>
        <w:t>teknik</w:t>
      </w:r>
      <w:r>
        <w:rPr>
          <w:color w:val="231F1F"/>
          <w:spacing w:val="-4"/>
          <w:sz w:val="19"/>
        </w:rPr>
        <w:t> </w:t>
      </w:r>
      <w:r>
        <w:rPr>
          <w:color w:val="231F1F"/>
          <w:spacing w:val="-2"/>
          <w:sz w:val="19"/>
        </w:rPr>
        <w:t>karakteristikleri;</w:t>
      </w:r>
      <w:r>
        <w:rPr>
          <w:color w:val="231F1F"/>
          <w:spacing w:val="-7"/>
          <w:sz w:val="19"/>
        </w:rPr>
        <w:t> </w:t>
      </w:r>
      <w:r>
        <w:rPr>
          <w:color w:val="231F1F"/>
          <w:spacing w:val="-2"/>
          <w:sz w:val="19"/>
        </w:rPr>
        <w:t>işbu Anlaşmaya</w:t>
      </w:r>
      <w:r>
        <w:rPr>
          <w:color w:val="231F1F"/>
          <w:spacing w:val="-10"/>
          <w:sz w:val="19"/>
        </w:rPr>
        <w:t> </w:t>
      </w:r>
      <w:r>
        <w:rPr>
          <w:color w:val="231F1F"/>
          <w:spacing w:val="-2"/>
          <w:sz w:val="19"/>
        </w:rPr>
        <w:t>derç</w:t>
      </w:r>
      <w:r>
        <w:rPr>
          <w:color w:val="231F1F"/>
          <w:spacing w:val="-10"/>
          <w:sz w:val="19"/>
        </w:rPr>
        <w:t> </w:t>
      </w:r>
      <w:r>
        <w:rPr>
          <w:color w:val="231F1F"/>
          <w:spacing w:val="-2"/>
          <w:sz w:val="19"/>
        </w:rPr>
        <w:t>ettinnekle</w:t>
      </w:r>
      <w:r>
        <w:rPr>
          <w:color w:val="231F1F"/>
          <w:spacing w:val="-6"/>
          <w:sz w:val="19"/>
        </w:rPr>
        <w:t> </w:t>
      </w:r>
      <w:r>
        <w:rPr>
          <w:color w:val="231F1F"/>
          <w:spacing w:val="-2"/>
          <w:sz w:val="19"/>
        </w:rPr>
        <w:t>yükümlüdür.</w:t>
      </w:r>
    </w:p>
    <w:p>
      <w:pPr>
        <w:pStyle w:val="ListParagraph"/>
        <w:numPr>
          <w:ilvl w:val="0"/>
          <w:numId w:val="64"/>
        </w:numPr>
        <w:tabs>
          <w:tab w:pos="915" w:val="left" w:leader="none"/>
        </w:tabs>
        <w:spacing w:line="240" w:lineRule="auto" w:before="0" w:after="0"/>
        <w:ind w:left="217" w:right="207" w:firstLine="416"/>
        <w:jc w:val="both"/>
        <w:rPr>
          <w:sz w:val="19"/>
        </w:rPr>
      </w:pPr>
      <w:r>
        <w:rPr>
          <w:color w:val="231F1F"/>
          <w:sz w:val="19"/>
        </w:rPr>
        <w:t>EK-!'de</w:t>
      </w:r>
      <w:r>
        <w:rPr>
          <w:color w:val="231F1F"/>
          <w:spacing w:val="-10"/>
          <w:sz w:val="19"/>
        </w:rPr>
        <w:t> </w:t>
      </w:r>
      <w:r>
        <w:rPr>
          <w:color w:val="231F1F"/>
          <w:sz w:val="19"/>
        </w:rPr>
        <w:t>yer</w:t>
      </w:r>
      <w:r>
        <w:rPr>
          <w:color w:val="231F1F"/>
          <w:spacing w:val="-12"/>
          <w:sz w:val="19"/>
        </w:rPr>
        <w:t> </w:t>
      </w:r>
      <w:r>
        <w:rPr>
          <w:color w:val="231F1F"/>
          <w:sz w:val="19"/>
        </w:rPr>
        <w:t>alan</w:t>
      </w:r>
      <w:r>
        <w:rPr>
          <w:color w:val="231F1F"/>
          <w:spacing w:val="-6"/>
          <w:sz w:val="19"/>
        </w:rPr>
        <w:t> </w:t>
      </w:r>
      <w:r>
        <w:rPr>
          <w:color w:val="231F1F"/>
          <w:sz w:val="19"/>
        </w:rPr>
        <w:t>yan</w:t>
      </w:r>
      <w:r>
        <w:rPr>
          <w:color w:val="231F1F"/>
          <w:spacing w:val="-9"/>
          <w:sz w:val="19"/>
        </w:rPr>
        <w:t> </w:t>
      </w:r>
      <w:r>
        <w:rPr>
          <w:color w:val="231F1F"/>
          <w:sz w:val="19"/>
        </w:rPr>
        <w:t>hizmet</w:t>
      </w:r>
      <w:r>
        <w:rPr>
          <w:color w:val="231F1F"/>
          <w:spacing w:val="-5"/>
          <w:sz w:val="19"/>
        </w:rPr>
        <w:t> </w:t>
      </w:r>
      <w:r>
        <w:rPr>
          <w:color w:val="231F1F"/>
          <w:sz w:val="19"/>
        </w:rPr>
        <w:t>birimlerine</w:t>
      </w:r>
      <w:r>
        <w:rPr>
          <w:color w:val="231F1F"/>
          <w:spacing w:val="-3"/>
          <w:sz w:val="19"/>
        </w:rPr>
        <w:t> </w:t>
      </w:r>
      <w:r>
        <w:rPr>
          <w:color w:val="231F1F"/>
          <w:sz w:val="19"/>
        </w:rPr>
        <w:t>yardımcı</w:t>
      </w:r>
      <w:r>
        <w:rPr>
          <w:color w:val="231F1F"/>
          <w:spacing w:val="-7"/>
          <w:sz w:val="19"/>
        </w:rPr>
        <w:t> </w:t>
      </w:r>
      <w:r>
        <w:rPr>
          <w:color w:val="231F1F"/>
          <w:sz w:val="19"/>
        </w:rPr>
        <w:t>kaynak</w:t>
      </w:r>
      <w:r>
        <w:rPr>
          <w:color w:val="231F1F"/>
          <w:spacing w:val="-8"/>
          <w:sz w:val="19"/>
        </w:rPr>
        <w:t> </w:t>
      </w:r>
      <w:r>
        <w:rPr>
          <w:color w:val="231F1F"/>
          <w:sz w:val="19"/>
        </w:rPr>
        <w:t>ünitesinin</w:t>
      </w:r>
      <w:r>
        <w:rPr>
          <w:color w:val="231F1F"/>
          <w:spacing w:val="-6"/>
          <w:sz w:val="19"/>
        </w:rPr>
        <w:t> </w:t>
      </w:r>
      <w:r>
        <w:rPr>
          <w:color w:val="231F1F"/>
          <w:sz w:val="19"/>
        </w:rPr>
        <w:t>eklenmesi </w:t>
      </w:r>
      <w:r>
        <w:rPr>
          <w:color w:val="231F1F"/>
          <w:w w:val="90"/>
          <w:sz w:val="19"/>
        </w:rPr>
        <w:t>halinde primer frekans kontrol perfonnans test sertifikasının 120 gün içerisinde</w:t>
      </w:r>
      <w:r>
        <w:rPr>
          <w:color w:val="231F1F"/>
          <w:sz w:val="19"/>
        </w:rPr>
        <w:t> </w:t>
      </w:r>
      <w:r>
        <w:rPr>
          <w:color w:val="231F1F"/>
          <w:w w:val="90"/>
          <w:sz w:val="19"/>
        </w:rPr>
        <w:t>yenilenmesi</w:t>
      </w:r>
      <w:r>
        <w:rPr>
          <w:color w:val="231F1F"/>
          <w:sz w:val="19"/>
        </w:rPr>
        <w:t> </w:t>
      </w:r>
      <w:r>
        <w:rPr>
          <w:color w:val="231F1F"/>
          <w:w w:val="90"/>
          <w:sz w:val="19"/>
        </w:rPr>
        <w:t>ve işbu Anlaşma'nın eklerinin güncellenmesi</w:t>
      </w:r>
      <w:r>
        <w:rPr>
          <w:color w:val="231F1F"/>
          <w:sz w:val="19"/>
        </w:rPr>
        <w:t> </w:t>
      </w:r>
      <w:r>
        <w:rPr>
          <w:color w:val="231F1F"/>
          <w:w w:val="90"/>
          <w:sz w:val="19"/>
        </w:rPr>
        <w:t>yan hizmet piyasa</w:t>
      </w:r>
      <w:r>
        <w:rPr>
          <w:color w:val="231F1F"/>
          <w:spacing w:val="-1"/>
          <w:w w:val="90"/>
          <w:sz w:val="19"/>
        </w:rPr>
        <w:t> </w:t>
      </w:r>
      <w:r>
        <w:rPr>
          <w:color w:val="231F1F"/>
          <w:w w:val="90"/>
          <w:sz w:val="19"/>
        </w:rPr>
        <w:t>katılımcısının</w:t>
      </w:r>
      <w:r>
        <w:rPr>
          <w:color w:val="231F1F"/>
          <w:spacing w:val="-4"/>
          <w:w w:val="90"/>
          <w:sz w:val="19"/>
        </w:rPr>
        <w:t> </w:t>
      </w:r>
      <w:r>
        <w:rPr>
          <w:color w:val="231F1F"/>
          <w:w w:val="90"/>
          <w:sz w:val="19"/>
        </w:rPr>
        <w:t>sorumluluğundadır.</w:t>
      </w:r>
    </w:p>
    <w:p>
      <w:pPr>
        <w:pStyle w:val="ListParagraph"/>
        <w:numPr>
          <w:ilvl w:val="0"/>
          <w:numId w:val="64"/>
        </w:numPr>
        <w:tabs>
          <w:tab w:pos="911" w:val="left" w:leader="none"/>
        </w:tabs>
        <w:spacing w:line="242" w:lineRule="auto" w:before="0" w:after="0"/>
        <w:ind w:left="216" w:right="218" w:firstLine="417"/>
        <w:jc w:val="both"/>
        <w:rPr>
          <w:sz w:val="19"/>
        </w:rPr>
      </w:pPr>
      <w:r>
        <w:rPr>
          <w:color w:val="231F1F"/>
          <w:spacing w:val="-2"/>
          <w:sz w:val="19"/>
        </w:rPr>
        <w:t>Rezerv</w:t>
      </w:r>
      <w:r>
        <w:rPr>
          <w:color w:val="231F1F"/>
          <w:spacing w:val="-10"/>
          <w:sz w:val="19"/>
        </w:rPr>
        <w:t> </w:t>
      </w:r>
      <w:r>
        <w:rPr>
          <w:color w:val="231F1F"/>
          <w:spacing w:val="-2"/>
          <w:sz w:val="19"/>
        </w:rPr>
        <w:t>tedarik</w:t>
      </w:r>
      <w:r>
        <w:rPr>
          <w:color w:val="231F1F"/>
          <w:spacing w:val="-10"/>
          <w:sz w:val="19"/>
        </w:rPr>
        <w:t> </w:t>
      </w:r>
      <w:r>
        <w:rPr>
          <w:color w:val="231F1F"/>
          <w:spacing w:val="-2"/>
          <w:sz w:val="19"/>
        </w:rPr>
        <w:t>sürecine</w:t>
      </w:r>
      <w:r>
        <w:rPr>
          <w:color w:val="231F1F"/>
          <w:spacing w:val="-10"/>
          <w:sz w:val="19"/>
        </w:rPr>
        <w:t> </w:t>
      </w:r>
      <w:r>
        <w:rPr>
          <w:color w:val="231F1F"/>
          <w:spacing w:val="-2"/>
          <w:sz w:val="19"/>
        </w:rPr>
        <w:t>katılım</w:t>
      </w:r>
      <w:r>
        <w:rPr>
          <w:color w:val="231F1F"/>
          <w:spacing w:val="-10"/>
          <w:sz w:val="19"/>
        </w:rPr>
        <w:t> </w:t>
      </w:r>
      <w:r>
        <w:rPr>
          <w:color w:val="231F1F"/>
          <w:spacing w:val="-2"/>
          <w:sz w:val="19"/>
        </w:rPr>
        <w:t>sağlayan</w:t>
      </w:r>
      <w:r>
        <w:rPr>
          <w:color w:val="231F1F"/>
          <w:spacing w:val="-10"/>
          <w:sz w:val="19"/>
        </w:rPr>
        <w:t> </w:t>
      </w: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9"/>
          <w:sz w:val="19"/>
        </w:rPr>
        <w:t> </w:t>
      </w:r>
      <w:r>
        <w:rPr>
          <w:color w:val="231F1F"/>
          <w:spacing w:val="-2"/>
          <w:sz w:val="19"/>
        </w:rPr>
        <w:t>Katılımcısı,</w:t>
      </w:r>
      <w:r>
        <w:rPr>
          <w:color w:val="231F1F"/>
          <w:spacing w:val="-10"/>
          <w:sz w:val="19"/>
        </w:rPr>
        <w:t> </w:t>
      </w:r>
      <w:r>
        <w:rPr>
          <w:color w:val="231F1F"/>
          <w:spacing w:val="-2"/>
          <w:sz w:val="19"/>
        </w:rPr>
        <w:t>TEİAŞ </w:t>
      </w:r>
      <w:r>
        <w:rPr>
          <w:color w:val="231F1F"/>
          <w:w w:val="90"/>
          <w:sz w:val="19"/>
        </w:rPr>
        <w:t>tarafından açıklanan</w:t>
      </w:r>
      <w:r>
        <w:rPr>
          <w:color w:val="231F1F"/>
          <w:sz w:val="19"/>
        </w:rPr>
        <w:t> </w:t>
      </w:r>
      <w:r>
        <w:rPr>
          <w:color w:val="231F1F"/>
          <w:w w:val="90"/>
          <w:sz w:val="19"/>
        </w:rPr>
        <w:t>rezerv</w:t>
      </w:r>
      <w:r>
        <w:rPr>
          <w:color w:val="231F1F"/>
          <w:spacing w:val="-6"/>
          <w:w w:val="90"/>
          <w:sz w:val="19"/>
        </w:rPr>
        <w:t> </w:t>
      </w:r>
      <w:r>
        <w:rPr>
          <w:color w:val="231F1F"/>
          <w:w w:val="90"/>
          <w:sz w:val="19"/>
        </w:rPr>
        <w:t>tedarik</w:t>
      </w:r>
      <w:r>
        <w:rPr>
          <w:color w:val="231F1F"/>
          <w:spacing w:val="-3"/>
          <w:w w:val="90"/>
          <w:sz w:val="19"/>
        </w:rPr>
        <w:t> </w:t>
      </w:r>
      <w:r>
        <w:rPr>
          <w:color w:val="231F1F"/>
          <w:w w:val="90"/>
          <w:sz w:val="19"/>
        </w:rPr>
        <w:t>süreci</w:t>
      </w:r>
      <w:r>
        <w:rPr>
          <w:color w:val="231F1F"/>
          <w:spacing w:val="-2"/>
          <w:w w:val="90"/>
          <w:sz w:val="19"/>
        </w:rPr>
        <w:t> </w:t>
      </w:r>
      <w:r>
        <w:rPr>
          <w:color w:val="231F1F"/>
          <w:w w:val="90"/>
          <w:sz w:val="19"/>
        </w:rPr>
        <w:t>teknik şartnamesi</w:t>
      </w:r>
      <w:r>
        <w:rPr>
          <w:color w:val="231F1F"/>
          <w:spacing w:val="17"/>
          <w:sz w:val="19"/>
        </w:rPr>
        <w:t> </w:t>
      </w:r>
      <w:r>
        <w:rPr>
          <w:color w:val="231F1F"/>
          <w:w w:val="90"/>
          <w:sz w:val="19"/>
        </w:rPr>
        <w:t>hükümlerine uymakla</w:t>
      </w:r>
      <w:r>
        <w:rPr>
          <w:color w:val="231F1F"/>
          <w:spacing w:val="-1"/>
          <w:w w:val="90"/>
          <w:sz w:val="19"/>
        </w:rPr>
        <w:t> </w:t>
      </w:r>
      <w:r>
        <w:rPr>
          <w:color w:val="231F1F"/>
          <w:w w:val="90"/>
          <w:sz w:val="19"/>
        </w:rPr>
        <w:t>yükümlüdür.</w:t>
      </w:r>
    </w:p>
    <w:p>
      <w:pPr>
        <w:pStyle w:val="ListParagraph"/>
        <w:numPr>
          <w:ilvl w:val="0"/>
          <w:numId w:val="64"/>
        </w:numPr>
        <w:tabs>
          <w:tab w:pos="1009" w:val="left" w:leader="none"/>
        </w:tabs>
        <w:spacing w:line="240" w:lineRule="auto" w:before="0" w:after="0"/>
        <w:ind w:left="214" w:right="212" w:firstLine="420"/>
        <w:jc w:val="both"/>
        <w:rPr>
          <w:sz w:val="19"/>
        </w:rPr>
      </w:pPr>
      <w:r>
        <w:rPr>
          <w:color w:val="231F1F"/>
          <w:spacing w:val="-2"/>
          <w:sz w:val="19"/>
        </w:rPr>
        <w:t>Yan</w:t>
      </w:r>
      <w:r>
        <w:rPr>
          <w:color w:val="231F1F"/>
          <w:spacing w:val="-3"/>
          <w:sz w:val="19"/>
        </w:rPr>
        <w:t> </w:t>
      </w:r>
      <w:r>
        <w:rPr>
          <w:color w:val="231F1F"/>
          <w:spacing w:val="-2"/>
          <w:sz w:val="19"/>
        </w:rPr>
        <w:t>hizmet</w:t>
      </w:r>
      <w:r>
        <w:rPr>
          <w:color w:val="231F1F"/>
          <w:spacing w:val="-6"/>
          <w:sz w:val="19"/>
        </w:rPr>
        <w:t> </w:t>
      </w:r>
      <w:r>
        <w:rPr>
          <w:color w:val="231F1F"/>
          <w:spacing w:val="-2"/>
          <w:sz w:val="19"/>
        </w:rPr>
        <w:t>piyasa</w:t>
      </w:r>
      <w:r>
        <w:rPr>
          <w:color w:val="231F1F"/>
          <w:spacing w:val="-5"/>
          <w:sz w:val="19"/>
        </w:rPr>
        <w:t> </w:t>
      </w:r>
      <w:r>
        <w:rPr>
          <w:color w:val="231F1F"/>
          <w:spacing w:val="-2"/>
          <w:sz w:val="19"/>
        </w:rPr>
        <w:t>yönetim</w:t>
      </w:r>
      <w:r>
        <w:rPr>
          <w:color w:val="231F1F"/>
          <w:spacing w:val="-2"/>
          <w:sz w:val="19"/>
        </w:rPr>
        <w:t> sisteminde</w:t>
      </w:r>
      <w:r>
        <w:rPr>
          <w:color w:val="231F1F"/>
          <w:spacing w:val="-3"/>
          <w:sz w:val="19"/>
        </w:rPr>
        <w:t> </w:t>
      </w:r>
      <w:r>
        <w:rPr>
          <w:color w:val="231F1F"/>
          <w:spacing w:val="-2"/>
          <w:sz w:val="19"/>
        </w:rPr>
        <w:t>yaşanabilecek</w:t>
      </w:r>
      <w:r>
        <w:rPr>
          <w:color w:val="231F1F"/>
          <w:spacing w:val="-3"/>
          <w:sz w:val="19"/>
        </w:rPr>
        <w:t> </w:t>
      </w:r>
      <w:r>
        <w:rPr>
          <w:color w:val="231F1F"/>
          <w:spacing w:val="-2"/>
          <w:sz w:val="19"/>
        </w:rPr>
        <w:t>arıza</w:t>
      </w:r>
      <w:r>
        <w:rPr>
          <w:color w:val="231F1F"/>
          <w:spacing w:val="-9"/>
          <w:sz w:val="19"/>
        </w:rPr>
        <w:t> </w:t>
      </w:r>
      <w:r>
        <w:rPr>
          <w:color w:val="231F1F"/>
          <w:spacing w:val="-2"/>
          <w:sz w:val="19"/>
        </w:rPr>
        <w:t>durumlarında,</w:t>
      </w:r>
      <w:r>
        <w:rPr>
          <w:color w:val="231F1F"/>
          <w:spacing w:val="-2"/>
          <w:sz w:val="19"/>
        </w:rPr>
        <w:t> Yan Hizmet</w:t>
      </w:r>
      <w:r>
        <w:rPr>
          <w:color w:val="231F1F"/>
          <w:spacing w:val="-2"/>
          <w:sz w:val="19"/>
        </w:rPr>
        <w:t> Piyasa</w:t>
      </w:r>
      <w:r>
        <w:rPr>
          <w:color w:val="231F1F"/>
          <w:spacing w:val="-2"/>
          <w:sz w:val="19"/>
        </w:rPr>
        <w:t> Yönetim</w:t>
      </w:r>
      <w:r>
        <w:rPr>
          <w:color w:val="231F1F"/>
          <w:spacing w:val="-2"/>
          <w:sz w:val="19"/>
        </w:rPr>
        <w:t> Sistemi</w:t>
      </w:r>
      <w:r>
        <w:rPr>
          <w:color w:val="231F1F"/>
          <w:spacing w:val="-2"/>
          <w:sz w:val="19"/>
        </w:rPr>
        <w:t> Arıza</w:t>
      </w:r>
      <w:r>
        <w:rPr>
          <w:color w:val="231F1F"/>
          <w:spacing w:val="-2"/>
          <w:sz w:val="19"/>
        </w:rPr>
        <w:t> Prosedürleri</w:t>
      </w:r>
      <w:r>
        <w:rPr>
          <w:color w:val="231F1F"/>
          <w:spacing w:val="-2"/>
          <w:sz w:val="19"/>
        </w:rPr>
        <w:t> uygulanacaktır.</w:t>
      </w:r>
      <w:r>
        <w:rPr>
          <w:color w:val="231F1F"/>
          <w:spacing w:val="-10"/>
          <w:sz w:val="19"/>
        </w:rPr>
        <w:t> </w:t>
      </w:r>
      <w:r>
        <w:rPr>
          <w:color w:val="231F1F"/>
          <w:spacing w:val="-2"/>
          <w:sz w:val="19"/>
        </w:rPr>
        <w:t>TEİAŞ</w:t>
      </w:r>
      <w:r>
        <w:rPr>
          <w:color w:val="231F1F"/>
          <w:spacing w:val="-3"/>
          <w:sz w:val="19"/>
        </w:rPr>
        <w:t> </w:t>
      </w:r>
      <w:r>
        <w:rPr>
          <w:color w:val="231F1F"/>
          <w:spacing w:val="-2"/>
          <w:sz w:val="19"/>
        </w:rPr>
        <w:t>tarafından</w:t>
      </w:r>
      <w:r>
        <w:rPr>
          <w:color w:val="231F1F"/>
          <w:spacing w:val="-2"/>
          <w:sz w:val="19"/>
        </w:rPr>
        <w:t> bu </w:t>
      </w:r>
      <w:r>
        <w:rPr>
          <w:color w:val="231F1F"/>
          <w:w w:val="90"/>
          <w:sz w:val="19"/>
        </w:rPr>
        <w:t>şekilde yapılacak bildirimler kabul edilecek ve yan hizmet piyasa katılımcısı</w:t>
      </w:r>
      <w:r>
        <w:rPr>
          <w:color w:val="231F1F"/>
          <w:sz w:val="19"/>
        </w:rPr>
        <w:t> </w:t>
      </w:r>
      <w:r>
        <w:rPr>
          <w:color w:val="231F1F"/>
          <w:w w:val="90"/>
          <w:sz w:val="19"/>
        </w:rPr>
        <w:t>tarafından gereği </w:t>
      </w:r>
      <w:r>
        <w:rPr>
          <w:color w:val="231F1F"/>
          <w:sz w:val="19"/>
        </w:rPr>
        <w:t>yerine getirilecektir.</w:t>
      </w:r>
    </w:p>
    <w:p>
      <w:pPr>
        <w:spacing w:line="240" w:lineRule="auto" w:before="0"/>
        <w:ind w:left="217" w:right="214" w:firstLine="417"/>
        <w:jc w:val="both"/>
        <w:rPr>
          <w:sz w:val="19"/>
        </w:rPr>
      </w:pPr>
      <w:r>
        <w:rPr>
          <w:color w:val="231F1F"/>
          <w:spacing w:val="-4"/>
          <w:sz w:val="19"/>
        </w:rPr>
        <w:t>(</w:t>
      </w:r>
      <w:r>
        <w:rPr>
          <w:color w:val="231F1F"/>
          <w:spacing w:val="-8"/>
          <w:sz w:val="19"/>
        </w:rPr>
        <w:t> </w:t>
      </w:r>
      <w:r>
        <w:rPr>
          <w:color w:val="231F1F"/>
          <w:spacing w:val="-4"/>
          <w:sz w:val="19"/>
        </w:rPr>
        <w:t>l</w:t>
      </w:r>
      <w:r>
        <w:rPr>
          <w:color w:val="231F1F"/>
          <w:spacing w:val="-8"/>
          <w:sz w:val="19"/>
        </w:rPr>
        <w:t> </w:t>
      </w:r>
      <w:r>
        <w:rPr>
          <w:color w:val="231F1F"/>
          <w:spacing w:val="-4"/>
          <w:sz w:val="19"/>
        </w:rPr>
        <w:t>l)</w:t>
      </w:r>
      <w:r>
        <w:rPr>
          <w:color w:val="231F1F"/>
          <w:spacing w:val="-8"/>
          <w:sz w:val="19"/>
        </w:rPr>
        <w:t> </w:t>
      </w:r>
      <w:r>
        <w:rPr>
          <w:color w:val="231F1F"/>
          <w:spacing w:val="-4"/>
          <w:sz w:val="19"/>
        </w:rPr>
        <w:t>Elektrik</w:t>
      </w:r>
      <w:r>
        <w:rPr>
          <w:color w:val="231F1F"/>
          <w:spacing w:val="-8"/>
          <w:sz w:val="19"/>
        </w:rPr>
        <w:t> </w:t>
      </w:r>
      <w:r>
        <w:rPr>
          <w:color w:val="231F1F"/>
          <w:spacing w:val="-4"/>
          <w:sz w:val="19"/>
        </w:rPr>
        <w:t>Piyasası</w:t>
      </w:r>
      <w:r>
        <w:rPr>
          <w:color w:val="231F1F"/>
          <w:spacing w:val="-8"/>
          <w:sz w:val="19"/>
        </w:rPr>
        <w:t> </w:t>
      </w:r>
      <w:r>
        <w:rPr>
          <w:color w:val="231F1F"/>
          <w:spacing w:val="-4"/>
          <w:sz w:val="19"/>
        </w:rPr>
        <w:t>Yan</w:t>
      </w:r>
      <w:r>
        <w:rPr>
          <w:color w:val="231F1F"/>
          <w:spacing w:val="-8"/>
          <w:sz w:val="19"/>
        </w:rPr>
        <w:t> </w:t>
      </w:r>
      <w:r>
        <w:rPr>
          <w:color w:val="231F1F"/>
          <w:spacing w:val="-4"/>
          <w:sz w:val="19"/>
        </w:rPr>
        <w:t>Hizmetler</w:t>
      </w:r>
      <w:r>
        <w:rPr>
          <w:color w:val="231F1F"/>
          <w:spacing w:val="-8"/>
          <w:sz w:val="19"/>
        </w:rPr>
        <w:t> </w:t>
      </w:r>
      <w:r>
        <w:rPr>
          <w:color w:val="231F1F"/>
          <w:spacing w:val="-4"/>
          <w:sz w:val="19"/>
        </w:rPr>
        <w:t>Yönetmeliği</w:t>
      </w:r>
      <w:r>
        <w:rPr>
          <w:color w:val="231F1F"/>
          <w:spacing w:val="-6"/>
          <w:sz w:val="19"/>
        </w:rPr>
        <w:t> </w:t>
      </w:r>
      <w:r>
        <w:rPr>
          <w:color w:val="231F1F"/>
          <w:spacing w:val="-4"/>
          <w:sz w:val="19"/>
        </w:rPr>
        <w:t>kapsamında</w:t>
      </w:r>
      <w:r>
        <w:rPr>
          <w:color w:val="231F1F"/>
          <w:sz w:val="19"/>
        </w:rPr>
        <w:t> </w:t>
      </w:r>
      <w:r>
        <w:rPr>
          <w:color w:val="231F1F"/>
          <w:spacing w:val="-4"/>
          <w:sz w:val="19"/>
        </w:rPr>
        <w:t>primer</w:t>
      </w:r>
      <w:r>
        <w:rPr>
          <w:color w:val="231F1F"/>
          <w:spacing w:val="-8"/>
          <w:sz w:val="19"/>
        </w:rPr>
        <w:t> </w:t>
      </w:r>
      <w:r>
        <w:rPr>
          <w:color w:val="231F1F"/>
          <w:spacing w:val="-4"/>
          <w:sz w:val="19"/>
        </w:rPr>
        <w:t>frekans</w:t>
      </w:r>
      <w:r>
        <w:rPr>
          <w:color w:val="231F1F"/>
          <w:spacing w:val="-5"/>
          <w:sz w:val="19"/>
        </w:rPr>
        <w:t> </w:t>
      </w:r>
      <w:r>
        <w:rPr>
          <w:color w:val="231F1F"/>
          <w:spacing w:val="-4"/>
          <w:sz w:val="19"/>
        </w:rPr>
        <w:t>kontrol hizmetinin</w:t>
      </w:r>
      <w:r>
        <w:rPr>
          <w:color w:val="231F1F"/>
          <w:spacing w:val="-4"/>
          <w:sz w:val="19"/>
        </w:rPr>
        <w:t> izlenmesi</w:t>
      </w:r>
      <w:r>
        <w:rPr>
          <w:color w:val="231F1F"/>
          <w:spacing w:val="-4"/>
          <w:sz w:val="19"/>
        </w:rPr>
        <w:t> için</w:t>
      </w:r>
      <w:r>
        <w:rPr>
          <w:color w:val="231F1F"/>
          <w:spacing w:val="-4"/>
          <w:sz w:val="19"/>
        </w:rPr>
        <w:t> kullanılmak</w:t>
      </w:r>
      <w:r>
        <w:rPr>
          <w:color w:val="231F1F"/>
          <w:spacing w:val="-4"/>
          <w:sz w:val="19"/>
        </w:rPr>
        <w:t> üzere, Yan Hizmet</w:t>
      </w:r>
      <w:r>
        <w:rPr>
          <w:color w:val="231F1F"/>
          <w:spacing w:val="-4"/>
          <w:sz w:val="19"/>
        </w:rPr>
        <w:t> Piyasa</w:t>
      </w:r>
      <w:r>
        <w:rPr>
          <w:color w:val="231F1F"/>
          <w:spacing w:val="-4"/>
          <w:sz w:val="19"/>
        </w:rPr>
        <w:t> Katılımcısı</w:t>
      </w:r>
      <w:r>
        <w:rPr>
          <w:color w:val="231F1F"/>
          <w:spacing w:val="-4"/>
          <w:sz w:val="19"/>
        </w:rPr>
        <w:t> gerek</w:t>
      </w:r>
      <w:r>
        <w:rPr>
          <w:color w:val="231F1F"/>
          <w:spacing w:val="-7"/>
          <w:sz w:val="19"/>
        </w:rPr>
        <w:t> </w:t>
      </w:r>
      <w:r>
        <w:rPr>
          <w:color w:val="231F1F"/>
          <w:spacing w:val="-4"/>
          <w:sz w:val="19"/>
        </w:rPr>
        <w:t>duyulan </w:t>
      </w:r>
      <w:r>
        <w:rPr>
          <w:color w:val="231F1F"/>
          <w:spacing w:val="-2"/>
          <w:sz w:val="19"/>
        </w:rPr>
        <w:t>verileri</w:t>
      </w:r>
      <w:r>
        <w:rPr>
          <w:color w:val="231F1F"/>
          <w:spacing w:val="-9"/>
          <w:sz w:val="19"/>
        </w:rPr>
        <w:t> </w:t>
      </w:r>
      <w:r>
        <w:rPr>
          <w:color w:val="231F1F"/>
          <w:spacing w:val="-2"/>
          <w:sz w:val="19"/>
        </w:rPr>
        <w:t>TEİAŞ'ın</w:t>
      </w:r>
      <w:r>
        <w:rPr>
          <w:color w:val="231F1F"/>
          <w:spacing w:val="-4"/>
          <w:sz w:val="19"/>
        </w:rPr>
        <w:t> </w:t>
      </w:r>
      <w:r>
        <w:rPr>
          <w:color w:val="231F1F"/>
          <w:spacing w:val="-2"/>
          <w:sz w:val="19"/>
        </w:rPr>
        <w:t>belirlediği</w:t>
      </w:r>
      <w:r>
        <w:rPr>
          <w:color w:val="231F1F"/>
          <w:spacing w:val="-10"/>
          <w:sz w:val="19"/>
        </w:rPr>
        <w:t> </w:t>
      </w:r>
      <w:r>
        <w:rPr>
          <w:color w:val="231F1F"/>
          <w:spacing w:val="-2"/>
          <w:sz w:val="19"/>
        </w:rPr>
        <w:t>fomıatta</w:t>
      </w:r>
      <w:r>
        <w:rPr>
          <w:color w:val="231F1F"/>
          <w:spacing w:val="-5"/>
          <w:sz w:val="19"/>
        </w:rPr>
        <w:t> </w:t>
      </w:r>
      <w:r>
        <w:rPr>
          <w:color w:val="231F1F"/>
          <w:spacing w:val="-2"/>
          <w:sz w:val="19"/>
        </w:rPr>
        <w:t>sağlayacaktır.</w:t>
      </w:r>
    </w:p>
    <w:p>
      <w:pPr>
        <w:pStyle w:val="ListParagraph"/>
        <w:numPr>
          <w:ilvl w:val="0"/>
          <w:numId w:val="65"/>
        </w:numPr>
        <w:tabs>
          <w:tab w:pos="1056" w:val="left" w:leader="none"/>
        </w:tabs>
        <w:spacing w:line="240" w:lineRule="auto" w:before="0" w:after="0"/>
        <w:ind w:left="217" w:right="206" w:firstLine="416"/>
        <w:jc w:val="both"/>
        <w:rPr>
          <w:sz w:val="19"/>
        </w:rPr>
      </w:pPr>
      <w:r>
        <w:rPr>
          <w:color w:val="231F1F"/>
          <w:sz w:val="19"/>
        </w:rPr>
        <w:t>Yan Ilizmet Piyasa Katılımcısı, Primer frekans Kontrol Rezerv sağlama </w:t>
      </w:r>
      <w:r>
        <w:rPr>
          <w:color w:val="231F1F"/>
          <w:spacing w:val="-4"/>
          <w:sz w:val="19"/>
        </w:rPr>
        <w:t>yükümlülüğü</w:t>
      </w:r>
      <w:r>
        <w:rPr>
          <w:color w:val="231F1F"/>
          <w:spacing w:val="-8"/>
          <w:sz w:val="19"/>
        </w:rPr>
        <w:t> </w:t>
      </w:r>
      <w:r>
        <w:rPr>
          <w:color w:val="231F1F"/>
          <w:spacing w:val="-4"/>
          <w:sz w:val="19"/>
        </w:rPr>
        <w:t>bulunan</w:t>
      </w:r>
      <w:r>
        <w:rPr>
          <w:color w:val="231F1F"/>
          <w:spacing w:val="-8"/>
          <w:sz w:val="19"/>
        </w:rPr>
        <w:t> </w:t>
      </w:r>
      <w:r>
        <w:rPr>
          <w:color w:val="231F1F"/>
          <w:spacing w:val="-4"/>
          <w:sz w:val="19"/>
        </w:rPr>
        <w:t>uzlaştırma</w:t>
      </w:r>
      <w:r>
        <w:rPr>
          <w:color w:val="231F1F"/>
          <w:spacing w:val="-8"/>
          <w:sz w:val="19"/>
        </w:rPr>
        <w:t> </w:t>
      </w:r>
      <w:r>
        <w:rPr>
          <w:color w:val="231F1F"/>
          <w:spacing w:val="-4"/>
          <w:sz w:val="19"/>
        </w:rPr>
        <w:t>saatinde</w:t>
      </w:r>
      <w:r>
        <w:rPr>
          <w:color w:val="231F1F"/>
          <w:spacing w:val="-8"/>
          <w:sz w:val="19"/>
        </w:rPr>
        <w:t> </w:t>
      </w:r>
      <w:r>
        <w:rPr>
          <w:color w:val="231F1F"/>
          <w:spacing w:val="-4"/>
          <w:sz w:val="19"/>
        </w:rPr>
        <w:t>hizmeti</w:t>
      </w:r>
      <w:r>
        <w:rPr>
          <w:color w:val="231F1F"/>
          <w:spacing w:val="-8"/>
          <w:sz w:val="19"/>
        </w:rPr>
        <w:t> </w:t>
      </w:r>
      <w:r>
        <w:rPr>
          <w:color w:val="231F1F"/>
          <w:spacing w:val="-4"/>
          <w:sz w:val="19"/>
        </w:rPr>
        <w:t>yerine</w:t>
      </w:r>
      <w:r>
        <w:rPr>
          <w:color w:val="231F1F"/>
          <w:spacing w:val="-8"/>
          <w:sz w:val="19"/>
        </w:rPr>
        <w:t> </w:t>
      </w:r>
      <w:r>
        <w:rPr>
          <w:color w:val="231F1F"/>
          <w:spacing w:val="-4"/>
          <w:sz w:val="19"/>
        </w:rPr>
        <w:t>getirmediği</w:t>
      </w:r>
      <w:r>
        <w:rPr>
          <w:color w:val="231F1F"/>
          <w:spacing w:val="-6"/>
          <w:sz w:val="19"/>
        </w:rPr>
        <w:t> </w:t>
      </w:r>
      <w:r>
        <w:rPr>
          <w:color w:val="231F1F"/>
          <w:spacing w:val="-4"/>
          <w:sz w:val="19"/>
        </w:rPr>
        <w:t>dunımlara</w:t>
      </w:r>
      <w:r>
        <w:rPr>
          <w:color w:val="231F1F"/>
          <w:spacing w:val="-6"/>
          <w:sz w:val="19"/>
        </w:rPr>
        <w:t> </w:t>
      </w:r>
      <w:r>
        <w:rPr>
          <w:color w:val="231F1F"/>
          <w:spacing w:val="-4"/>
          <w:sz w:val="19"/>
        </w:rPr>
        <w:t>ilişkin</w:t>
      </w:r>
      <w:r>
        <w:rPr>
          <w:color w:val="231F1F"/>
          <w:spacing w:val="-8"/>
          <w:sz w:val="19"/>
        </w:rPr>
        <w:t> </w:t>
      </w:r>
      <w:r>
        <w:rPr>
          <w:color w:val="231F1F"/>
          <w:spacing w:val="-4"/>
          <w:sz w:val="19"/>
        </w:rPr>
        <w:t>ilgili </w:t>
      </w:r>
      <w:r>
        <w:rPr>
          <w:color w:val="231F1F"/>
          <w:w w:val="90"/>
          <w:sz w:val="19"/>
        </w:rPr>
        <w:t>mevzuat kapsamında</w:t>
      </w:r>
      <w:r>
        <w:rPr>
          <w:color w:val="231F1F"/>
          <w:spacing w:val="19"/>
          <w:sz w:val="19"/>
        </w:rPr>
        <w:t> </w:t>
      </w:r>
      <w:r>
        <w:rPr>
          <w:color w:val="231F1F"/>
          <w:w w:val="90"/>
          <w:sz w:val="19"/>
        </w:rPr>
        <w:t>TEİAŞ'a karşı olan</w:t>
      </w:r>
      <w:r>
        <w:rPr>
          <w:color w:val="231F1F"/>
          <w:spacing w:val="-1"/>
          <w:w w:val="90"/>
          <w:sz w:val="19"/>
        </w:rPr>
        <w:t> </w:t>
      </w:r>
      <w:r>
        <w:rPr>
          <w:color w:val="231F1F"/>
          <w:w w:val="90"/>
          <w:sz w:val="19"/>
        </w:rPr>
        <w:t>mali yükümlülüklerine</w:t>
      </w:r>
      <w:r>
        <w:rPr>
          <w:color w:val="231F1F"/>
          <w:spacing w:val="-12"/>
          <w:w w:val="90"/>
          <w:sz w:val="19"/>
        </w:rPr>
        <w:t> </w:t>
      </w:r>
      <w:r>
        <w:rPr>
          <w:color w:val="231F1F"/>
          <w:w w:val="90"/>
          <w:sz w:val="19"/>
        </w:rPr>
        <w:t>uy1nayı kabul ve taahhüt eder.</w:t>
      </w:r>
    </w:p>
    <w:p>
      <w:pPr>
        <w:pStyle w:val="ListParagraph"/>
        <w:numPr>
          <w:ilvl w:val="0"/>
          <w:numId w:val="65"/>
        </w:numPr>
        <w:tabs>
          <w:tab w:pos="971" w:val="left" w:leader="none"/>
        </w:tabs>
        <w:spacing w:line="242" w:lineRule="auto" w:before="0" w:after="0"/>
        <w:ind w:left="230" w:right="203" w:firstLine="404"/>
        <w:jc w:val="both"/>
        <w:rPr>
          <w:sz w:val="19"/>
        </w:rPr>
      </w:pPr>
      <w:r>
        <w:rPr>
          <w:color w:val="231F1F"/>
          <w:spacing w:val="-6"/>
          <w:sz w:val="19"/>
        </w:rPr>
        <w:t>Yan Hizmet</w:t>
      </w:r>
      <w:r>
        <w:rPr>
          <w:color w:val="231F1F"/>
          <w:sz w:val="19"/>
        </w:rPr>
        <w:t> </w:t>
      </w:r>
      <w:r>
        <w:rPr>
          <w:color w:val="231F1F"/>
          <w:spacing w:val="-6"/>
          <w:sz w:val="19"/>
        </w:rPr>
        <w:t>Piyasa</w:t>
      </w:r>
      <w:r>
        <w:rPr>
          <w:color w:val="231F1F"/>
          <w:spacing w:val="-5"/>
          <w:sz w:val="19"/>
        </w:rPr>
        <w:t> </w:t>
      </w:r>
      <w:r>
        <w:rPr>
          <w:color w:val="231F1F"/>
          <w:spacing w:val="-6"/>
          <w:sz w:val="19"/>
        </w:rPr>
        <w:t>Katılımcısı,</w:t>
      </w:r>
      <w:r>
        <w:rPr>
          <w:color w:val="231F1F"/>
          <w:spacing w:val="-3"/>
          <w:sz w:val="19"/>
        </w:rPr>
        <w:t> </w:t>
      </w:r>
      <w:r>
        <w:rPr>
          <w:color w:val="231F1F"/>
          <w:spacing w:val="-6"/>
          <w:sz w:val="19"/>
        </w:rPr>
        <w:t>Elektrik</w:t>
      </w:r>
      <w:r>
        <w:rPr>
          <w:color w:val="231F1F"/>
          <w:sz w:val="19"/>
        </w:rPr>
        <w:t> </w:t>
      </w:r>
      <w:r>
        <w:rPr>
          <w:color w:val="231F1F"/>
          <w:spacing w:val="-6"/>
          <w:sz w:val="19"/>
        </w:rPr>
        <w:t>Piyasası</w:t>
      </w:r>
      <w:r>
        <w:rPr>
          <w:color w:val="231F1F"/>
          <w:spacing w:val="5"/>
          <w:sz w:val="19"/>
        </w:rPr>
        <w:t> </w:t>
      </w:r>
      <w:r>
        <w:rPr>
          <w:color w:val="231F1F"/>
          <w:spacing w:val="-6"/>
          <w:sz w:val="19"/>
        </w:rPr>
        <w:t>Kanunu, ilgili</w:t>
      </w:r>
      <w:r>
        <w:rPr>
          <w:color w:val="231F1F"/>
          <w:spacing w:val="-5"/>
          <w:sz w:val="19"/>
        </w:rPr>
        <w:t> </w:t>
      </w:r>
      <w:r>
        <w:rPr>
          <w:color w:val="231F1F"/>
          <w:spacing w:val="-6"/>
          <w:sz w:val="19"/>
        </w:rPr>
        <w:t>ikincil</w:t>
      </w:r>
      <w:r>
        <w:rPr>
          <w:color w:val="231F1F"/>
          <w:sz w:val="19"/>
        </w:rPr>
        <w:t> </w:t>
      </w:r>
      <w:r>
        <w:rPr>
          <w:color w:val="231F1F"/>
          <w:spacing w:val="-6"/>
          <w:sz w:val="19"/>
        </w:rPr>
        <w:t>mevzual</w:t>
      </w:r>
      <w:r>
        <w:rPr>
          <w:color w:val="231F1F"/>
          <w:sz w:val="19"/>
        </w:rPr>
        <w:t> </w:t>
      </w:r>
      <w:r>
        <w:rPr>
          <w:color w:val="231F1F"/>
          <w:spacing w:val="-6"/>
          <w:sz w:val="19"/>
        </w:rPr>
        <w:t>ve Kıınıl</w:t>
      </w:r>
      <w:r>
        <w:rPr>
          <w:color w:val="231F1F"/>
          <w:sz w:val="19"/>
        </w:rPr>
        <w:t> </w:t>
      </w:r>
      <w:r>
        <w:rPr>
          <w:color w:val="231F1F"/>
          <w:spacing w:val="-6"/>
          <w:sz w:val="19"/>
        </w:rPr>
        <w:t>kararlan</w:t>
      </w:r>
      <w:r>
        <w:rPr>
          <w:color w:val="231F1F"/>
          <w:spacing w:val="10"/>
          <w:sz w:val="19"/>
        </w:rPr>
        <w:t> </w:t>
      </w:r>
      <w:r>
        <w:rPr>
          <w:color w:val="231F1F"/>
          <w:spacing w:val="-6"/>
          <w:sz w:val="19"/>
        </w:rPr>
        <w:t>ile</w:t>
      </w:r>
      <w:r>
        <w:rPr>
          <w:color w:val="231F1F"/>
          <w:spacing w:val="-11"/>
          <w:sz w:val="19"/>
        </w:rPr>
        <w:t> </w:t>
      </w:r>
      <w:r>
        <w:rPr>
          <w:color w:val="231F1F"/>
          <w:spacing w:val="-6"/>
          <w:sz w:val="19"/>
        </w:rPr>
        <w:t>bunlarda</w:t>
      </w:r>
      <w:r>
        <w:rPr>
          <w:color w:val="231F1F"/>
          <w:sz w:val="19"/>
        </w:rPr>
        <w:t> </w:t>
      </w:r>
      <w:r>
        <w:rPr>
          <w:color w:val="231F1F"/>
          <w:spacing w:val="-6"/>
          <w:sz w:val="19"/>
        </w:rPr>
        <w:t>meydana</w:t>
      </w:r>
      <w:r>
        <w:rPr>
          <w:color w:val="231F1F"/>
          <w:sz w:val="19"/>
        </w:rPr>
        <w:t> </w:t>
      </w:r>
      <w:r>
        <w:rPr>
          <w:color w:val="231F1F"/>
          <w:spacing w:val="-6"/>
          <w:sz w:val="19"/>
        </w:rPr>
        <w:t>gelecek</w:t>
      </w:r>
      <w:r>
        <w:rPr>
          <w:color w:val="231F1F"/>
          <w:sz w:val="19"/>
        </w:rPr>
        <w:t> </w:t>
      </w:r>
      <w:r>
        <w:rPr>
          <w:color w:val="231F1F"/>
          <w:spacing w:val="-6"/>
          <w:sz w:val="19"/>
        </w:rPr>
        <w:t>tüm</w:t>
      </w:r>
      <w:r>
        <w:rPr>
          <w:color w:val="231F1F"/>
          <w:sz w:val="19"/>
        </w:rPr>
        <w:t> </w:t>
      </w:r>
      <w:r>
        <w:rPr>
          <w:color w:val="231F1F"/>
          <w:spacing w:val="-6"/>
          <w:sz w:val="19"/>
        </w:rPr>
        <w:t>değişikliklere</w:t>
      </w:r>
      <w:r>
        <w:rPr>
          <w:color w:val="231F1F"/>
          <w:spacing w:val="-13"/>
          <w:sz w:val="19"/>
        </w:rPr>
        <w:t> </w:t>
      </w:r>
      <w:r>
        <w:rPr>
          <w:color w:val="231F1F"/>
          <w:spacing w:val="-6"/>
          <w:sz w:val="19"/>
        </w:rPr>
        <w:t>uyıı1akla</w:t>
      </w:r>
      <w:r>
        <w:rPr>
          <w:color w:val="231F1F"/>
          <w:sz w:val="19"/>
        </w:rPr>
        <w:t> </w:t>
      </w:r>
      <w:r>
        <w:rPr>
          <w:color w:val="231F1F"/>
          <w:spacing w:val="-6"/>
          <w:sz w:val="19"/>
        </w:rPr>
        <w:t>yükümlüdür.</w:t>
      </w:r>
    </w:p>
    <w:p>
      <w:pPr>
        <w:spacing w:line="215" w:lineRule="exact" w:before="0"/>
        <w:ind w:left="635" w:right="0" w:firstLine="0"/>
        <w:jc w:val="both"/>
        <w:rPr>
          <w:b/>
          <w:sz w:val="19"/>
        </w:rPr>
      </w:pPr>
      <w:r>
        <w:rPr>
          <w:b/>
          <w:color w:val="231F1F"/>
          <w:w w:val="90"/>
          <w:sz w:val="19"/>
        </w:rPr>
        <w:t>TEİAŞ'ın</w:t>
      </w:r>
      <w:r>
        <w:rPr>
          <w:b/>
          <w:color w:val="231F1F"/>
          <w:spacing w:val="8"/>
          <w:sz w:val="19"/>
        </w:rPr>
        <w:t> </w:t>
      </w:r>
      <w:r>
        <w:rPr>
          <w:b/>
          <w:color w:val="231F1F"/>
          <w:w w:val="90"/>
          <w:sz w:val="19"/>
        </w:rPr>
        <w:t>hak</w:t>
      </w:r>
      <w:r>
        <w:rPr>
          <w:b/>
          <w:color w:val="231F1F"/>
          <w:spacing w:val="2"/>
          <w:sz w:val="19"/>
        </w:rPr>
        <w:t> </w:t>
      </w:r>
      <w:r>
        <w:rPr>
          <w:b/>
          <w:color w:val="231F1F"/>
          <w:w w:val="90"/>
          <w:sz w:val="19"/>
        </w:rPr>
        <w:t>ve</w:t>
      </w:r>
      <w:r>
        <w:rPr>
          <w:b/>
          <w:color w:val="231F1F"/>
          <w:spacing w:val="1"/>
          <w:sz w:val="19"/>
        </w:rPr>
        <w:t> </w:t>
      </w:r>
      <w:r>
        <w:rPr>
          <w:b/>
          <w:color w:val="231F1F"/>
          <w:spacing w:val="-2"/>
          <w:w w:val="90"/>
          <w:sz w:val="19"/>
        </w:rPr>
        <w:t>yükümlülükleri</w:t>
      </w:r>
    </w:p>
    <w:p>
      <w:pPr>
        <w:spacing w:line="240" w:lineRule="auto" w:before="0"/>
        <w:ind w:left="217" w:right="208" w:firstLine="416"/>
        <w:jc w:val="both"/>
        <w:rPr>
          <w:sz w:val="19"/>
        </w:rPr>
      </w:pPr>
      <w:r>
        <w:rPr>
          <w:b/>
          <w:color w:val="231F1F"/>
          <w:spacing w:val="-6"/>
          <w:sz w:val="19"/>
        </w:rPr>
        <w:t>MADDE 5-</w:t>
      </w:r>
      <w:r>
        <w:rPr>
          <w:b/>
          <w:color w:val="231F1F"/>
          <w:spacing w:val="12"/>
          <w:sz w:val="19"/>
        </w:rPr>
        <w:t> </w:t>
      </w:r>
      <w:r>
        <w:rPr>
          <w:color w:val="231F1F"/>
          <w:spacing w:val="-6"/>
          <w:sz w:val="17"/>
        </w:rPr>
        <w:t>(1)</w:t>
      </w:r>
      <w:r>
        <w:rPr>
          <w:color w:val="231F1F"/>
          <w:spacing w:val="-5"/>
          <w:sz w:val="17"/>
        </w:rPr>
        <w:t> </w:t>
      </w:r>
      <w:r>
        <w:rPr>
          <w:color w:val="231F1F"/>
          <w:spacing w:val="-6"/>
          <w:sz w:val="19"/>
        </w:rPr>
        <w:t>TEİAŞ,</w:t>
      </w:r>
      <w:r>
        <w:rPr>
          <w:color w:val="231F1F"/>
          <w:sz w:val="19"/>
        </w:rPr>
        <w:t> </w:t>
      </w:r>
      <w:r>
        <w:rPr>
          <w:color w:val="231F1F"/>
          <w:spacing w:val="-6"/>
          <w:sz w:val="19"/>
        </w:rPr>
        <w:t>Anlaşma</w:t>
      </w:r>
      <w:r>
        <w:rPr>
          <w:color w:val="231F1F"/>
          <w:sz w:val="19"/>
        </w:rPr>
        <w:t> </w:t>
      </w:r>
      <w:r>
        <w:rPr>
          <w:color w:val="231F1F"/>
          <w:spacing w:val="-6"/>
          <w:sz w:val="19"/>
        </w:rPr>
        <w:t>kapsamındaki</w:t>
      </w:r>
      <w:r>
        <w:rPr>
          <w:color w:val="231F1F"/>
          <w:spacing w:val="18"/>
          <w:sz w:val="19"/>
        </w:rPr>
        <w:t> </w:t>
      </w:r>
      <w:r>
        <w:rPr>
          <w:color w:val="231F1F"/>
          <w:spacing w:val="-6"/>
          <w:sz w:val="19"/>
        </w:rPr>
        <w:t>ünite/tesislerin ilgili</w:t>
      </w:r>
      <w:r>
        <w:rPr>
          <w:color w:val="231F1F"/>
          <w:spacing w:val="-3"/>
          <w:sz w:val="19"/>
        </w:rPr>
        <w:t> </w:t>
      </w:r>
      <w:r>
        <w:rPr>
          <w:color w:val="231F1F"/>
          <w:spacing w:val="-6"/>
          <w:sz w:val="19"/>
        </w:rPr>
        <w:t>mevzuata</w:t>
      </w:r>
      <w:r>
        <w:rPr>
          <w:color w:val="231F1F"/>
          <w:sz w:val="19"/>
        </w:rPr>
        <w:t> </w:t>
      </w:r>
      <w:r>
        <w:rPr>
          <w:color w:val="231F1F"/>
          <w:spacing w:val="-6"/>
          <w:sz w:val="19"/>
        </w:rPr>
        <w:t>ve ilgili </w:t>
      </w:r>
      <w:r>
        <w:rPr>
          <w:color w:val="231F1F"/>
          <w:w w:val="90"/>
          <w:sz w:val="19"/>
        </w:rPr>
        <w:t>prosedürlere uygun olarak</w:t>
      </w:r>
      <w:r>
        <w:rPr>
          <w:color w:val="231F1F"/>
          <w:spacing w:val="-4"/>
          <w:w w:val="90"/>
          <w:sz w:val="19"/>
        </w:rPr>
        <w:t> </w:t>
      </w:r>
      <w:r>
        <w:rPr>
          <w:color w:val="231F1F"/>
          <w:w w:val="90"/>
          <w:sz w:val="19"/>
        </w:rPr>
        <w:t>sağlaması</w:t>
      </w:r>
      <w:r>
        <w:rPr>
          <w:color w:val="231F1F"/>
          <w:sz w:val="19"/>
        </w:rPr>
        <w:t> </w:t>
      </w:r>
      <w:r>
        <w:rPr>
          <w:color w:val="231F1F"/>
          <w:w w:val="90"/>
          <w:sz w:val="19"/>
        </w:rPr>
        <w:t>gereken primer frekans kontrolü</w:t>
      </w:r>
      <w:r>
        <w:rPr>
          <w:color w:val="231F1F"/>
          <w:sz w:val="19"/>
        </w:rPr>
        <w:t> </w:t>
      </w:r>
      <w:r>
        <w:rPr>
          <w:color w:val="231F1F"/>
          <w:w w:val="90"/>
          <w:sz w:val="19"/>
        </w:rPr>
        <w:t>hizmeti ve</w:t>
      </w:r>
      <w:r>
        <w:rPr>
          <w:color w:val="231F1F"/>
          <w:spacing w:val="-8"/>
          <w:w w:val="90"/>
          <w:sz w:val="19"/>
        </w:rPr>
        <w:t> </w:t>
      </w:r>
      <w:r>
        <w:rPr>
          <w:color w:val="231F1F"/>
          <w:w w:val="90"/>
          <w:sz w:val="19"/>
        </w:rPr>
        <w:t>hizmeti</w:t>
      </w:r>
      <w:r>
        <w:rPr>
          <w:color w:val="231F1F"/>
          <w:spacing w:val="-4"/>
          <w:w w:val="90"/>
          <w:sz w:val="19"/>
        </w:rPr>
        <w:t> </w:t>
      </w:r>
      <w:r>
        <w:rPr>
          <w:color w:val="231F1F"/>
          <w:w w:val="90"/>
          <w:sz w:val="19"/>
        </w:rPr>
        <w:t>sunma kapasitesini gerektiği şekilde sağlamadığını tespit</w:t>
      </w:r>
      <w:r>
        <w:rPr>
          <w:color w:val="231F1F"/>
          <w:spacing w:val="-3"/>
          <w:w w:val="90"/>
          <w:sz w:val="19"/>
        </w:rPr>
        <w:t> </w:t>
      </w:r>
      <w:r>
        <w:rPr>
          <w:color w:val="231F1F"/>
          <w:w w:val="90"/>
          <w:sz w:val="19"/>
        </w:rPr>
        <w:t>etmesi durumunda</w:t>
      </w:r>
      <w:r>
        <w:rPr>
          <w:color w:val="231F1F"/>
          <w:spacing w:val="40"/>
          <w:sz w:val="19"/>
        </w:rPr>
        <w:t> </w:t>
      </w:r>
      <w:r>
        <w:rPr>
          <w:color w:val="231F1F"/>
          <w:w w:val="90"/>
          <w:sz w:val="19"/>
        </w:rPr>
        <w:t>ilgili hizmeti test etmeye </w:t>
      </w:r>
      <w:r>
        <w:rPr>
          <w:color w:val="231F1F"/>
          <w:sz w:val="19"/>
        </w:rPr>
        <w:t>veya</w:t>
      </w:r>
      <w:r>
        <w:rPr>
          <w:color w:val="231F1F"/>
          <w:spacing w:val="-2"/>
          <w:sz w:val="19"/>
        </w:rPr>
        <w:t> </w:t>
      </w:r>
      <w:r>
        <w:rPr>
          <w:color w:val="231F1F"/>
          <w:sz w:val="19"/>
        </w:rPr>
        <w:t>ettirmeye yetkilidir.</w:t>
      </w:r>
    </w:p>
    <w:p>
      <w:pPr>
        <w:pStyle w:val="ListParagraph"/>
        <w:numPr>
          <w:ilvl w:val="0"/>
          <w:numId w:val="66"/>
        </w:numPr>
        <w:tabs>
          <w:tab w:pos="939" w:val="left" w:leader="none"/>
        </w:tabs>
        <w:spacing w:line="237" w:lineRule="auto" w:before="0" w:after="0"/>
        <w:ind w:left="222" w:right="229" w:firstLine="412"/>
        <w:jc w:val="both"/>
        <w:rPr>
          <w:sz w:val="19"/>
        </w:rPr>
      </w:pPr>
      <w:r>
        <w:rPr>
          <w:color w:val="231F1F"/>
          <w:sz w:val="19"/>
        </w:rPr>
        <w:t>TEİAŞ, primer frekans kontrol rezerv tedarik süreci takvimi ve şartnamesini </w:t>
      </w:r>
      <w:r>
        <w:rPr>
          <w:color w:val="231F1F"/>
          <w:spacing w:val="-2"/>
          <w:sz w:val="19"/>
        </w:rPr>
        <w:t>hazırlamak</w:t>
      </w:r>
      <w:r>
        <w:rPr>
          <w:color w:val="231F1F"/>
          <w:spacing w:val="-10"/>
          <w:sz w:val="19"/>
        </w:rPr>
        <w:t> </w:t>
      </w:r>
      <w:r>
        <w:rPr>
          <w:color w:val="231F1F"/>
          <w:spacing w:val="-2"/>
          <w:sz w:val="19"/>
        </w:rPr>
        <w:t>ve</w:t>
      </w:r>
      <w:r>
        <w:rPr>
          <w:color w:val="231F1F"/>
          <w:spacing w:val="-10"/>
          <w:sz w:val="19"/>
        </w:rPr>
        <w:t> </w:t>
      </w:r>
      <w:r>
        <w:rPr>
          <w:color w:val="231F1F"/>
          <w:spacing w:val="-2"/>
          <w:sz w:val="19"/>
        </w:rPr>
        <w:t>yayımlamakla</w:t>
      </w:r>
      <w:r>
        <w:rPr>
          <w:color w:val="231F1F"/>
          <w:spacing w:val="-10"/>
          <w:sz w:val="19"/>
        </w:rPr>
        <w:t> </w:t>
      </w:r>
      <w:r>
        <w:rPr>
          <w:color w:val="231F1F"/>
          <w:spacing w:val="-2"/>
          <w:sz w:val="19"/>
        </w:rPr>
        <w:t>yükümlüdür.</w:t>
      </w:r>
    </w:p>
    <w:p>
      <w:pPr>
        <w:pStyle w:val="ListParagraph"/>
        <w:numPr>
          <w:ilvl w:val="0"/>
          <w:numId w:val="66"/>
        </w:numPr>
        <w:tabs>
          <w:tab w:pos="884" w:val="left" w:leader="none"/>
        </w:tabs>
        <w:spacing w:line="242" w:lineRule="auto" w:before="0" w:after="0"/>
        <w:ind w:left="216" w:right="231" w:firstLine="417"/>
        <w:jc w:val="both"/>
        <w:rPr>
          <w:sz w:val="19"/>
        </w:rPr>
      </w:pPr>
      <w:r>
        <w:rPr>
          <w:color w:val="231F1F"/>
          <w:w w:val="90"/>
          <w:sz w:val="19"/>
        </w:rPr>
        <w:t>TEİAŞ, primer frekans kontrol</w:t>
      </w:r>
      <w:r>
        <w:rPr>
          <w:color w:val="231F1F"/>
          <w:sz w:val="19"/>
        </w:rPr>
        <w:t> </w:t>
      </w:r>
      <w:r>
        <w:rPr>
          <w:color w:val="231F1F"/>
          <w:w w:val="90"/>
          <w:sz w:val="19"/>
        </w:rPr>
        <w:t>rezerv tedarik sürecini, ilgili şartname doğrultnsunda </w:t>
      </w:r>
      <w:r>
        <w:rPr>
          <w:color w:val="231F1F"/>
          <w:sz w:val="19"/>
        </w:rPr>
        <w:t>eşit</w:t>
      </w:r>
      <w:r>
        <w:rPr>
          <w:color w:val="231F1F"/>
          <w:spacing w:val="-12"/>
          <w:sz w:val="19"/>
        </w:rPr>
        <w:t> </w:t>
      </w:r>
      <w:r>
        <w:rPr>
          <w:color w:val="231F1F"/>
          <w:sz w:val="19"/>
        </w:rPr>
        <w:t>taraflar</w:t>
      </w:r>
      <w:r>
        <w:rPr>
          <w:color w:val="231F1F"/>
          <w:spacing w:val="-11"/>
          <w:sz w:val="19"/>
        </w:rPr>
        <w:t> </w:t>
      </w:r>
      <w:r>
        <w:rPr>
          <w:color w:val="231F1F"/>
          <w:sz w:val="19"/>
        </w:rPr>
        <w:t>arasında</w:t>
      </w:r>
      <w:r>
        <w:rPr>
          <w:color w:val="231F1F"/>
          <w:spacing w:val="-8"/>
          <w:sz w:val="19"/>
        </w:rPr>
        <w:t> </w:t>
      </w:r>
      <w:r>
        <w:rPr>
          <w:color w:val="231F1F"/>
          <w:sz w:val="19"/>
        </w:rPr>
        <w:t>ayrım</w:t>
      </w:r>
      <w:r>
        <w:rPr>
          <w:color w:val="231F1F"/>
          <w:spacing w:val="-9"/>
          <w:sz w:val="19"/>
        </w:rPr>
        <w:t> </w:t>
      </w:r>
      <w:r>
        <w:rPr>
          <w:color w:val="231F1F"/>
          <w:sz w:val="19"/>
        </w:rPr>
        <w:t>gözetmeksizin,</w:t>
      </w:r>
      <w:r>
        <w:rPr>
          <w:color w:val="231F1F"/>
          <w:spacing w:val="-12"/>
          <w:sz w:val="19"/>
        </w:rPr>
        <w:t> </w:t>
      </w:r>
      <w:r>
        <w:rPr>
          <w:color w:val="231F1F"/>
          <w:sz w:val="19"/>
        </w:rPr>
        <w:t>şeffaflık</w:t>
      </w:r>
      <w:r>
        <w:rPr>
          <w:color w:val="231F1F"/>
          <w:spacing w:val="-7"/>
          <w:sz w:val="19"/>
        </w:rPr>
        <w:t> </w:t>
      </w:r>
      <w:r>
        <w:rPr>
          <w:color w:val="231F1F"/>
          <w:sz w:val="19"/>
        </w:rPr>
        <w:t>ve</w:t>
      </w:r>
      <w:r>
        <w:rPr>
          <w:color w:val="231F1F"/>
          <w:spacing w:val="-12"/>
          <w:sz w:val="19"/>
        </w:rPr>
        <w:t> </w:t>
      </w:r>
      <w:r>
        <w:rPr>
          <w:color w:val="231F1F"/>
          <w:sz w:val="19"/>
        </w:rPr>
        <w:t>sonımluluk</w:t>
      </w:r>
      <w:r>
        <w:rPr>
          <w:color w:val="231F1F"/>
          <w:spacing w:val="-2"/>
          <w:sz w:val="19"/>
        </w:rPr>
        <w:t> </w:t>
      </w:r>
      <w:r>
        <w:rPr>
          <w:color w:val="231F1F"/>
          <w:sz w:val="19"/>
        </w:rPr>
        <w:t>ilkeleri</w:t>
      </w:r>
      <w:r>
        <w:rPr>
          <w:color w:val="231F1F"/>
          <w:spacing w:val="-5"/>
          <w:sz w:val="19"/>
        </w:rPr>
        <w:t> </w:t>
      </w:r>
      <w:r>
        <w:rPr>
          <w:color w:val="231F1F"/>
          <w:sz w:val="19"/>
        </w:rPr>
        <w:t>çerçevesinde </w:t>
      </w:r>
      <w:r>
        <w:rPr>
          <w:color w:val="231F1F"/>
          <w:spacing w:val="-2"/>
          <w:sz w:val="19"/>
        </w:rPr>
        <w:t>yürütür.</w:t>
      </w:r>
    </w:p>
    <w:p>
      <w:pPr>
        <w:pStyle w:val="ListParagraph"/>
        <w:numPr>
          <w:ilvl w:val="0"/>
          <w:numId w:val="66"/>
        </w:numPr>
        <w:tabs>
          <w:tab w:pos="923" w:val="left" w:leader="none"/>
        </w:tabs>
        <w:spacing w:line="237" w:lineRule="auto" w:before="0" w:after="0"/>
        <w:ind w:left="220" w:right="218" w:firstLine="413"/>
        <w:jc w:val="both"/>
        <w:rPr>
          <w:sz w:val="19"/>
        </w:rPr>
      </w:pPr>
      <w:r>
        <w:rPr>
          <w:color w:val="231F1F"/>
          <w:sz w:val="19"/>
        </w:rPr>
        <w:t>TEİAŞ,</w:t>
      </w:r>
      <w:r>
        <w:rPr>
          <w:color w:val="231F1F"/>
          <w:spacing w:val="-8"/>
          <w:sz w:val="19"/>
        </w:rPr>
        <w:t> </w:t>
      </w:r>
      <w:r>
        <w:rPr>
          <w:color w:val="231F1F"/>
          <w:sz w:val="19"/>
        </w:rPr>
        <w:t>primer</w:t>
      </w:r>
      <w:r>
        <w:rPr>
          <w:color w:val="231F1F"/>
          <w:spacing w:val="-11"/>
          <w:sz w:val="19"/>
        </w:rPr>
        <w:t> </w:t>
      </w:r>
      <w:r>
        <w:rPr>
          <w:color w:val="231F1F"/>
          <w:sz w:val="19"/>
        </w:rPr>
        <w:t>frekans</w:t>
      </w:r>
      <w:r>
        <w:rPr>
          <w:color w:val="231F1F"/>
          <w:spacing w:val="-6"/>
          <w:sz w:val="19"/>
        </w:rPr>
        <w:t> </w:t>
      </w:r>
      <w:r>
        <w:rPr>
          <w:color w:val="231F1F"/>
          <w:sz w:val="19"/>
        </w:rPr>
        <w:t>konlrol</w:t>
      </w:r>
      <w:r>
        <w:rPr>
          <w:color w:val="231F1F"/>
          <w:spacing w:val="-9"/>
          <w:sz w:val="19"/>
        </w:rPr>
        <w:t> </w:t>
      </w:r>
      <w:r>
        <w:rPr>
          <w:color w:val="231F1F"/>
          <w:sz w:val="19"/>
        </w:rPr>
        <w:t>hizmeline</w:t>
      </w:r>
      <w:r>
        <w:rPr>
          <w:color w:val="231F1F"/>
          <w:spacing w:val="-6"/>
          <w:sz w:val="19"/>
        </w:rPr>
        <w:t> </w:t>
      </w:r>
      <w:r>
        <w:rPr>
          <w:color w:val="231F1F"/>
          <w:sz w:val="19"/>
        </w:rPr>
        <w:t>ilişkin</w:t>
      </w:r>
      <w:r>
        <w:rPr>
          <w:color w:val="231F1F"/>
          <w:spacing w:val="-11"/>
          <w:sz w:val="19"/>
        </w:rPr>
        <w:t> </w:t>
      </w:r>
      <w:r>
        <w:rPr>
          <w:color w:val="231F1F"/>
          <w:sz w:val="19"/>
        </w:rPr>
        <w:t>sunulan</w:t>
      </w:r>
      <w:r>
        <w:rPr>
          <w:color w:val="231F1F"/>
          <w:spacing w:val="-6"/>
          <w:sz w:val="19"/>
        </w:rPr>
        <w:t> </w:t>
      </w:r>
      <w:r>
        <w:rPr>
          <w:color w:val="231F1F"/>
          <w:sz w:val="19"/>
        </w:rPr>
        <w:t>yan</w:t>
      </w:r>
      <w:r>
        <w:rPr>
          <w:color w:val="231F1F"/>
          <w:spacing w:val="-12"/>
          <w:sz w:val="19"/>
        </w:rPr>
        <w:t> </w:t>
      </w:r>
      <w:r>
        <w:rPr>
          <w:color w:val="231F1F"/>
          <w:sz w:val="19"/>
        </w:rPr>
        <w:t>hizmeli;</w:t>
      </w:r>
      <w:r>
        <w:rPr>
          <w:color w:val="231F1F"/>
          <w:spacing w:val="-9"/>
          <w:sz w:val="19"/>
        </w:rPr>
        <w:t> </w:t>
      </w:r>
      <w:r>
        <w:rPr>
          <w:color w:val="231F1F"/>
          <w:sz w:val="19"/>
        </w:rPr>
        <w:t>Elektrik </w:t>
      </w:r>
      <w:r>
        <w:rPr>
          <w:color w:val="231F1F"/>
          <w:spacing w:val="-6"/>
          <w:sz w:val="19"/>
        </w:rPr>
        <w:t>Piyasası</w:t>
      </w:r>
      <w:r>
        <w:rPr>
          <w:color w:val="231F1F"/>
          <w:spacing w:val="-1"/>
          <w:sz w:val="19"/>
        </w:rPr>
        <w:t> </w:t>
      </w:r>
      <w:r>
        <w:rPr>
          <w:color w:val="231F1F"/>
          <w:spacing w:val="-6"/>
          <w:sz w:val="19"/>
        </w:rPr>
        <w:t>Yan</w:t>
      </w:r>
      <w:r>
        <w:rPr>
          <w:color w:val="231F1F"/>
          <w:sz w:val="19"/>
        </w:rPr>
        <w:t> </w:t>
      </w:r>
      <w:r>
        <w:rPr>
          <w:color w:val="231F1F"/>
          <w:spacing w:val="-6"/>
          <w:sz w:val="19"/>
        </w:rPr>
        <w:t>Hizmetler</w:t>
      </w:r>
      <w:r>
        <w:rPr>
          <w:color w:val="231F1F"/>
          <w:spacing w:val="-4"/>
          <w:sz w:val="19"/>
        </w:rPr>
        <w:t> </w:t>
      </w:r>
      <w:r>
        <w:rPr>
          <w:color w:val="231F1F"/>
          <w:spacing w:val="-6"/>
          <w:sz w:val="19"/>
        </w:rPr>
        <w:t>Yönetmeliği</w:t>
      </w:r>
      <w:r>
        <w:rPr>
          <w:color w:val="231F1F"/>
          <w:spacing w:val="14"/>
          <w:sz w:val="19"/>
        </w:rPr>
        <w:t> </w:t>
      </w:r>
      <w:r>
        <w:rPr>
          <w:color w:val="231F1F"/>
          <w:spacing w:val="-6"/>
          <w:sz w:val="19"/>
        </w:rPr>
        <w:t>ve</w:t>
      </w:r>
      <w:r>
        <w:rPr>
          <w:color w:val="231F1F"/>
          <w:spacing w:val="-7"/>
          <w:sz w:val="19"/>
        </w:rPr>
        <w:t> </w:t>
      </w:r>
      <w:r>
        <w:rPr>
          <w:color w:val="231F1F"/>
          <w:spacing w:val="-6"/>
          <w:sz w:val="19"/>
        </w:rPr>
        <w:t>işbu</w:t>
      </w:r>
      <w:r>
        <w:rPr>
          <w:color w:val="231F1F"/>
          <w:sz w:val="19"/>
        </w:rPr>
        <w:t> </w:t>
      </w:r>
      <w:r>
        <w:rPr>
          <w:color w:val="231F1F"/>
          <w:spacing w:val="-6"/>
          <w:sz w:val="19"/>
        </w:rPr>
        <w:t>Anlaşma</w:t>
      </w:r>
      <w:r>
        <w:rPr>
          <w:color w:val="231F1F"/>
          <w:spacing w:val="-1"/>
          <w:sz w:val="19"/>
        </w:rPr>
        <w:t> </w:t>
      </w:r>
      <w:r>
        <w:rPr>
          <w:color w:val="231F1F"/>
          <w:spacing w:val="-6"/>
          <w:sz w:val="19"/>
        </w:rPr>
        <w:t>kapsamında</w:t>
      </w:r>
      <w:r>
        <w:rPr>
          <w:color w:val="231F1F"/>
          <w:sz w:val="19"/>
        </w:rPr>
        <w:t> </w:t>
      </w:r>
      <w:r>
        <w:rPr>
          <w:color w:val="231F1F"/>
          <w:spacing w:val="-6"/>
          <w:sz w:val="19"/>
        </w:rPr>
        <w:t>izlemekle</w:t>
      </w:r>
      <w:r>
        <w:rPr>
          <w:color w:val="231F1F"/>
          <w:sz w:val="19"/>
        </w:rPr>
        <w:t> </w:t>
      </w:r>
      <w:r>
        <w:rPr>
          <w:color w:val="231F1F"/>
          <w:spacing w:val="-6"/>
          <w:sz w:val="19"/>
        </w:rPr>
        <w:t>yükümlüdür.</w:t>
      </w:r>
    </w:p>
    <w:p>
      <w:pPr>
        <w:pStyle w:val="ListParagraph"/>
        <w:numPr>
          <w:ilvl w:val="0"/>
          <w:numId w:val="66"/>
        </w:numPr>
        <w:tabs>
          <w:tab w:pos="865" w:val="left" w:leader="none"/>
        </w:tabs>
        <w:spacing w:line="237" w:lineRule="auto" w:before="0" w:after="0"/>
        <w:ind w:left="221" w:right="220" w:firstLine="412"/>
        <w:jc w:val="both"/>
        <w:rPr>
          <w:sz w:val="19"/>
        </w:rPr>
      </w:pPr>
      <w:r>
        <w:rPr>
          <w:color w:val="231F1F"/>
          <w:w w:val="90"/>
          <w:sz w:val="19"/>
        </w:rPr>
        <w:t>TEİAŞ, Elektrik</w:t>
      </w:r>
      <w:r>
        <w:rPr>
          <w:color w:val="231F1F"/>
          <w:spacing w:val="-1"/>
          <w:w w:val="90"/>
          <w:sz w:val="19"/>
        </w:rPr>
        <w:t> </w:t>
      </w:r>
      <w:r>
        <w:rPr>
          <w:color w:val="231F1F"/>
          <w:w w:val="90"/>
          <w:sz w:val="19"/>
        </w:rPr>
        <w:t>Piyasası Kanunu, ilgili</w:t>
      </w:r>
      <w:r>
        <w:rPr>
          <w:color w:val="231F1F"/>
          <w:spacing w:val="-2"/>
          <w:w w:val="90"/>
          <w:sz w:val="19"/>
        </w:rPr>
        <w:t> </w:t>
      </w:r>
      <w:r>
        <w:rPr>
          <w:color w:val="231F1F"/>
          <w:w w:val="90"/>
          <w:sz w:val="19"/>
        </w:rPr>
        <w:t>ikincil</w:t>
      </w:r>
      <w:r>
        <w:rPr>
          <w:color w:val="231F1F"/>
          <w:spacing w:val="-2"/>
          <w:w w:val="90"/>
          <w:sz w:val="19"/>
        </w:rPr>
        <w:t> </w:t>
      </w:r>
      <w:r>
        <w:rPr>
          <w:color w:val="231F1F"/>
          <w:w w:val="90"/>
          <w:sz w:val="19"/>
        </w:rPr>
        <w:t>mevzuat</w:t>
      </w:r>
      <w:r>
        <w:rPr>
          <w:color w:val="231F1F"/>
          <w:spacing w:val="-1"/>
          <w:w w:val="90"/>
          <w:sz w:val="19"/>
        </w:rPr>
        <w:t> </w:t>
      </w:r>
      <w:r>
        <w:rPr>
          <w:color w:val="231F1F"/>
          <w:w w:val="90"/>
          <w:sz w:val="19"/>
        </w:rPr>
        <w:t>ve</w:t>
      </w:r>
      <w:r>
        <w:rPr>
          <w:color w:val="231F1F"/>
          <w:spacing w:val="-7"/>
          <w:w w:val="90"/>
          <w:sz w:val="19"/>
        </w:rPr>
        <w:t> </w:t>
      </w:r>
      <w:r>
        <w:rPr>
          <w:color w:val="231F1F"/>
          <w:w w:val="90"/>
          <w:sz w:val="19"/>
        </w:rPr>
        <w:t>Kurul kararları</w:t>
      </w:r>
      <w:r>
        <w:rPr>
          <w:color w:val="231F1F"/>
          <w:spacing w:val="-1"/>
          <w:w w:val="90"/>
          <w:sz w:val="19"/>
        </w:rPr>
        <w:t> </w:t>
      </w:r>
      <w:r>
        <w:rPr>
          <w:color w:val="231F1F"/>
          <w:w w:val="90"/>
          <w:sz w:val="19"/>
        </w:rPr>
        <w:t>ile</w:t>
      </w:r>
      <w:r>
        <w:rPr>
          <w:color w:val="231F1F"/>
          <w:spacing w:val="-7"/>
          <w:w w:val="90"/>
          <w:sz w:val="19"/>
        </w:rPr>
        <w:t> </w:t>
      </w:r>
      <w:r>
        <w:rPr>
          <w:color w:val="231F1F"/>
          <w:w w:val="90"/>
          <w:sz w:val="19"/>
        </w:rPr>
        <w:t>bunlarda </w:t>
      </w:r>
      <w:r>
        <w:rPr>
          <w:color w:val="231F1F"/>
          <w:spacing w:val="-4"/>
          <w:sz w:val="19"/>
        </w:rPr>
        <w:t>meydana</w:t>
      </w:r>
      <w:r>
        <w:rPr>
          <w:color w:val="231F1F"/>
          <w:spacing w:val="-8"/>
          <w:sz w:val="19"/>
        </w:rPr>
        <w:t> </w:t>
      </w:r>
      <w:r>
        <w:rPr>
          <w:color w:val="231F1F"/>
          <w:spacing w:val="-4"/>
          <w:sz w:val="19"/>
        </w:rPr>
        <w:t>gelecek</w:t>
      </w:r>
      <w:r>
        <w:rPr>
          <w:color w:val="231F1F"/>
          <w:spacing w:val="-8"/>
          <w:sz w:val="19"/>
        </w:rPr>
        <w:t> </w:t>
      </w:r>
      <w:r>
        <w:rPr>
          <w:color w:val="231F1F"/>
          <w:spacing w:val="-4"/>
          <w:sz w:val="19"/>
        </w:rPr>
        <w:t>tüm</w:t>
      </w:r>
      <w:r>
        <w:rPr>
          <w:color w:val="231F1F"/>
          <w:spacing w:val="-8"/>
          <w:sz w:val="19"/>
        </w:rPr>
        <w:t> </w:t>
      </w:r>
      <w:r>
        <w:rPr>
          <w:color w:val="231F1F"/>
          <w:spacing w:val="-4"/>
          <w:sz w:val="19"/>
        </w:rPr>
        <w:t>değişikliklere</w:t>
      </w:r>
      <w:r>
        <w:rPr>
          <w:color w:val="231F1F"/>
          <w:spacing w:val="-13"/>
          <w:sz w:val="19"/>
        </w:rPr>
        <w:t> </w:t>
      </w:r>
      <w:r>
        <w:rPr>
          <w:color w:val="231F1F"/>
          <w:spacing w:val="-4"/>
          <w:sz w:val="19"/>
        </w:rPr>
        <w:t>uymakla</w:t>
      </w:r>
      <w:r>
        <w:rPr>
          <w:color w:val="231F1F"/>
          <w:spacing w:val="-2"/>
          <w:sz w:val="19"/>
        </w:rPr>
        <w:t> </w:t>
      </w:r>
      <w:r>
        <w:rPr>
          <w:color w:val="231F1F"/>
          <w:spacing w:val="-4"/>
          <w:sz w:val="19"/>
        </w:rPr>
        <w:t>yükümlüdür.</w:t>
      </w:r>
    </w:p>
    <w:p>
      <w:pPr>
        <w:pStyle w:val="BodyText"/>
        <w:spacing w:before="3"/>
        <w:rPr>
          <w:sz w:val="19"/>
        </w:rPr>
      </w:pPr>
    </w:p>
    <w:p>
      <w:pPr>
        <w:spacing w:line="217" w:lineRule="exact" w:before="0"/>
        <w:ind w:left="748" w:right="335" w:firstLine="0"/>
        <w:jc w:val="center"/>
        <w:rPr>
          <w:b/>
          <w:sz w:val="19"/>
        </w:rPr>
      </w:pPr>
      <w:r>
        <w:rPr>
          <w:b/>
          <w:color w:val="231F1F"/>
          <w:w w:val="90"/>
          <w:sz w:val="19"/>
        </w:rPr>
        <w:t>ÜÇÜNCÜ</w:t>
      </w:r>
      <w:r>
        <w:rPr>
          <w:b/>
          <w:color w:val="231F1F"/>
          <w:spacing w:val="8"/>
          <w:sz w:val="19"/>
        </w:rPr>
        <w:t> </w:t>
      </w:r>
      <w:r>
        <w:rPr>
          <w:b/>
          <w:color w:val="231F1F"/>
          <w:spacing w:val="-2"/>
          <w:sz w:val="19"/>
        </w:rPr>
        <w:t>BÖLÜM</w:t>
      </w:r>
    </w:p>
    <w:p>
      <w:pPr>
        <w:spacing w:line="217" w:lineRule="exact" w:before="0"/>
        <w:ind w:left="742" w:right="335" w:firstLine="0"/>
        <w:jc w:val="center"/>
        <w:rPr>
          <w:b/>
          <w:sz w:val="19"/>
        </w:rPr>
      </w:pPr>
      <w:r>
        <w:rPr>
          <w:b/>
          <w:color w:val="231F1F"/>
          <w:w w:val="90"/>
          <w:sz w:val="19"/>
        </w:rPr>
        <w:t>Hizmetin</w:t>
      </w:r>
      <w:r>
        <w:rPr>
          <w:b/>
          <w:color w:val="231F1F"/>
          <w:sz w:val="19"/>
        </w:rPr>
        <w:t> </w:t>
      </w:r>
      <w:r>
        <w:rPr>
          <w:b/>
          <w:color w:val="231F1F"/>
          <w:w w:val="90"/>
          <w:sz w:val="19"/>
        </w:rPr>
        <w:t>Özellikleri</w:t>
      </w:r>
      <w:r>
        <w:rPr>
          <w:b/>
          <w:color w:val="231F1F"/>
          <w:spacing w:val="13"/>
          <w:sz w:val="19"/>
        </w:rPr>
        <w:t> </w:t>
      </w:r>
      <w:r>
        <w:rPr>
          <w:b/>
          <w:color w:val="231F1F"/>
          <w:w w:val="90"/>
          <w:sz w:val="19"/>
        </w:rPr>
        <w:t>ve</w:t>
      </w:r>
      <w:r>
        <w:rPr>
          <w:b/>
          <w:color w:val="231F1F"/>
          <w:spacing w:val="-7"/>
          <w:w w:val="90"/>
          <w:sz w:val="19"/>
        </w:rPr>
        <w:t> </w:t>
      </w:r>
      <w:r>
        <w:rPr>
          <w:b/>
          <w:color w:val="231F1F"/>
          <w:w w:val="90"/>
          <w:sz w:val="19"/>
        </w:rPr>
        <w:t>Sağlanması</w:t>
      </w:r>
      <w:r>
        <w:rPr>
          <w:b/>
          <w:color w:val="231F1F"/>
          <w:spacing w:val="9"/>
          <w:sz w:val="19"/>
        </w:rPr>
        <w:t> </w:t>
      </w:r>
      <w:r>
        <w:rPr>
          <w:b/>
          <w:color w:val="231F1F"/>
          <w:spacing w:val="-2"/>
          <w:w w:val="90"/>
          <w:sz w:val="19"/>
        </w:rPr>
        <w:t>Süreci</w:t>
      </w:r>
    </w:p>
    <w:p>
      <w:pPr>
        <w:spacing w:before="7"/>
        <w:ind w:left="0" w:right="4320" w:firstLine="0"/>
        <w:jc w:val="center"/>
        <w:rPr>
          <w:b/>
          <w:sz w:val="18"/>
        </w:rPr>
      </w:pPr>
      <w:r>
        <w:rPr>
          <w:b/>
          <w:color w:val="231F1F"/>
          <w:spacing w:val="-6"/>
          <w:sz w:val="18"/>
        </w:rPr>
        <w:t>Hizmetin</w:t>
      </w:r>
      <w:r>
        <w:rPr>
          <w:b/>
          <w:color w:val="231F1F"/>
          <w:spacing w:val="8"/>
          <w:sz w:val="18"/>
        </w:rPr>
        <w:t> </w:t>
      </w:r>
      <w:r>
        <w:rPr>
          <w:b/>
          <w:color w:val="231F1F"/>
          <w:spacing w:val="-2"/>
          <w:sz w:val="18"/>
        </w:rPr>
        <w:t>özellikleri</w:t>
      </w:r>
    </w:p>
    <w:p>
      <w:pPr>
        <w:spacing w:line="242" w:lineRule="auto" w:before="0"/>
        <w:ind w:left="214" w:right="214" w:firstLine="419"/>
        <w:jc w:val="both"/>
        <w:rPr>
          <w:sz w:val="19"/>
        </w:rPr>
      </w:pPr>
      <w:r>
        <w:rPr>
          <w:b/>
          <w:color w:val="231F1F"/>
          <w:sz w:val="19"/>
        </w:rPr>
        <w:t>MADDE</w:t>
      </w:r>
      <w:r>
        <w:rPr>
          <w:b/>
          <w:color w:val="231F1F"/>
          <w:spacing w:val="-12"/>
          <w:sz w:val="19"/>
        </w:rPr>
        <w:t> </w:t>
      </w:r>
      <w:r>
        <w:rPr>
          <w:rFonts w:ascii="Arial" w:hAnsi="Arial"/>
          <w:i/>
          <w:color w:val="231F1F"/>
          <w:sz w:val="14"/>
        </w:rPr>
        <w:t>(ı-</w:t>
      </w:r>
      <w:r>
        <w:rPr>
          <w:rFonts w:ascii="Arial" w:hAnsi="Arial"/>
          <w:i/>
          <w:color w:val="231F1F"/>
          <w:spacing w:val="15"/>
          <w:sz w:val="14"/>
        </w:rPr>
        <w:t> </w:t>
      </w:r>
      <w:r>
        <w:rPr>
          <w:color w:val="231F1F"/>
          <w:sz w:val="19"/>
        </w:rPr>
        <w:t>(1)</w:t>
      </w:r>
      <w:r>
        <w:rPr>
          <w:color w:val="231F1F"/>
          <w:spacing w:val="-12"/>
          <w:sz w:val="19"/>
        </w:rPr>
        <w:t> </w:t>
      </w:r>
      <w:r>
        <w:rPr>
          <w:color w:val="231F1F"/>
          <w:sz w:val="19"/>
        </w:rPr>
        <w:t>Primer</w:t>
      </w:r>
      <w:r>
        <w:rPr>
          <w:color w:val="231F1F"/>
          <w:spacing w:val="-11"/>
          <w:sz w:val="19"/>
        </w:rPr>
        <w:t> </w:t>
      </w:r>
      <w:r>
        <w:rPr>
          <w:color w:val="231F1F"/>
          <w:sz w:val="19"/>
        </w:rPr>
        <w:t>frekans</w:t>
      </w:r>
      <w:r>
        <w:rPr>
          <w:color w:val="231F1F"/>
          <w:spacing w:val="-8"/>
          <w:sz w:val="19"/>
        </w:rPr>
        <w:t> </w:t>
      </w:r>
      <w:r>
        <w:rPr>
          <w:color w:val="231F1F"/>
          <w:sz w:val="19"/>
        </w:rPr>
        <w:t>kontrol</w:t>
      </w:r>
      <w:r>
        <w:rPr>
          <w:color w:val="231F1F"/>
          <w:spacing w:val="-2"/>
          <w:sz w:val="19"/>
        </w:rPr>
        <w:t> </w:t>
      </w:r>
      <w:r>
        <w:rPr>
          <w:color w:val="231F1F"/>
          <w:sz w:val="19"/>
        </w:rPr>
        <w:t>hizmeti</w:t>
      </w:r>
      <w:r>
        <w:rPr>
          <w:color w:val="231F1F"/>
          <w:spacing w:val="-7"/>
          <w:sz w:val="19"/>
        </w:rPr>
        <w:t> </w:t>
      </w:r>
      <w:r>
        <w:rPr>
          <w:color w:val="231F1F"/>
          <w:sz w:val="19"/>
        </w:rPr>
        <w:t>lisanslı</w:t>
      </w:r>
      <w:r>
        <w:rPr>
          <w:color w:val="231F1F"/>
          <w:spacing w:val="-4"/>
          <w:sz w:val="19"/>
        </w:rPr>
        <w:t> </w:t>
      </w:r>
      <w:r>
        <w:rPr>
          <w:color w:val="231F1F"/>
          <w:sz w:val="19"/>
        </w:rPr>
        <w:t>üretim</w:t>
      </w:r>
      <w:r>
        <w:rPr>
          <w:color w:val="231F1F"/>
          <w:spacing w:val="-10"/>
          <w:sz w:val="19"/>
        </w:rPr>
        <w:t> </w:t>
      </w:r>
      <w:r>
        <w:rPr>
          <w:color w:val="231F1F"/>
          <w:sz w:val="19"/>
        </w:rPr>
        <w:t>tesisleri</w:t>
      </w:r>
      <w:r>
        <w:rPr>
          <w:color w:val="231F1F"/>
          <w:spacing w:val="-7"/>
          <w:sz w:val="19"/>
        </w:rPr>
        <w:t> </w:t>
      </w:r>
      <w:r>
        <w:rPr>
          <w:color w:val="231F1F"/>
          <w:sz w:val="19"/>
        </w:rPr>
        <w:t>ve</w:t>
      </w:r>
      <w:r>
        <w:rPr>
          <w:color w:val="231F1F"/>
          <w:spacing w:val="-12"/>
          <w:sz w:val="19"/>
        </w:rPr>
        <w:t> </w:t>
      </w:r>
      <w:r>
        <w:rPr>
          <w:color w:val="231F1F"/>
          <w:sz w:val="19"/>
        </w:rPr>
        <w:t>müstakil </w:t>
      </w:r>
      <w:r>
        <w:rPr>
          <w:color w:val="231F1F"/>
          <w:spacing w:val="-6"/>
          <w:sz w:val="19"/>
        </w:rPr>
        <w:t>elektrik</w:t>
      </w:r>
      <w:r>
        <w:rPr>
          <w:color w:val="231F1F"/>
          <w:spacing w:val="-1"/>
          <w:sz w:val="19"/>
        </w:rPr>
        <w:t> </w:t>
      </w:r>
      <w:r>
        <w:rPr>
          <w:color w:val="231F1F"/>
          <w:spacing w:val="-6"/>
          <w:sz w:val="19"/>
        </w:rPr>
        <w:t>depolama</w:t>
      </w:r>
      <w:r>
        <w:rPr>
          <w:color w:val="231F1F"/>
          <w:sz w:val="19"/>
        </w:rPr>
        <w:t> </w:t>
      </w:r>
      <w:r>
        <w:rPr>
          <w:color w:val="231F1F"/>
          <w:spacing w:val="-6"/>
          <w:sz w:val="19"/>
        </w:rPr>
        <w:t>tesislerinden</w:t>
      </w:r>
      <w:r>
        <w:rPr>
          <w:color w:val="231F1F"/>
          <w:spacing w:val="14"/>
          <w:sz w:val="19"/>
        </w:rPr>
        <w:t> </w:t>
      </w:r>
      <w:r>
        <w:rPr>
          <w:color w:val="231F1F"/>
          <w:spacing w:val="-6"/>
          <w:sz w:val="19"/>
        </w:rPr>
        <w:t>ilgili</w:t>
      </w:r>
      <w:r>
        <w:rPr>
          <w:color w:val="231F1F"/>
          <w:sz w:val="19"/>
        </w:rPr>
        <w:t> </w:t>
      </w:r>
      <w:r>
        <w:rPr>
          <w:color w:val="231F1F"/>
          <w:spacing w:val="-6"/>
          <w:sz w:val="19"/>
        </w:rPr>
        <w:t>yan</w:t>
      </w:r>
      <w:r>
        <w:rPr>
          <w:color w:val="231F1F"/>
          <w:sz w:val="19"/>
        </w:rPr>
        <w:t> </w:t>
      </w:r>
      <w:r>
        <w:rPr>
          <w:color w:val="231F1F"/>
          <w:spacing w:val="-6"/>
          <w:sz w:val="19"/>
        </w:rPr>
        <w:t>hizmeti</w:t>
      </w:r>
      <w:r>
        <w:rPr>
          <w:color w:val="231F1F"/>
          <w:sz w:val="19"/>
        </w:rPr>
        <w:t> </w:t>
      </w:r>
      <w:r>
        <w:rPr>
          <w:color w:val="231F1F"/>
          <w:spacing w:val="-6"/>
          <w:sz w:val="19"/>
        </w:rPr>
        <w:t>sağlama</w:t>
      </w:r>
      <w:r>
        <w:rPr>
          <w:color w:val="231F1F"/>
          <w:sz w:val="19"/>
        </w:rPr>
        <w:t> </w:t>
      </w:r>
      <w:r>
        <w:rPr>
          <w:color w:val="231F1F"/>
          <w:spacing w:val="-6"/>
          <w:sz w:val="19"/>
        </w:rPr>
        <w:t>niteliğine</w:t>
      </w:r>
      <w:r>
        <w:rPr>
          <w:color w:val="231F1F"/>
          <w:sz w:val="19"/>
        </w:rPr>
        <w:t> </w:t>
      </w:r>
      <w:r>
        <w:rPr>
          <w:color w:val="231F1F"/>
          <w:spacing w:val="-6"/>
          <w:sz w:val="19"/>
        </w:rPr>
        <w:t>sahip</w:t>
      </w:r>
      <w:r>
        <w:rPr>
          <w:color w:val="231F1F"/>
          <w:spacing w:val="-4"/>
          <w:sz w:val="19"/>
        </w:rPr>
        <w:t> </w:t>
      </w:r>
      <w:r>
        <w:rPr>
          <w:color w:val="231F1F"/>
          <w:spacing w:val="-6"/>
          <w:sz w:val="19"/>
        </w:rPr>
        <w:t>olduğunu</w:t>
      </w:r>
      <w:r>
        <w:rPr>
          <w:color w:val="231F1F"/>
          <w:sz w:val="19"/>
        </w:rPr>
        <w:t> </w:t>
      </w:r>
      <w:r>
        <w:rPr>
          <w:color w:val="231F1F"/>
          <w:spacing w:val="-6"/>
          <w:sz w:val="19"/>
        </w:rPr>
        <w:t>TRİı\Ş'a </w:t>
      </w:r>
      <w:r>
        <w:rPr>
          <w:color w:val="231F1F"/>
          <w:sz w:val="19"/>
        </w:rPr>
        <w:t>sunulacak</w:t>
      </w:r>
      <w:r>
        <w:rPr>
          <w:color w:val="231F1F"/>
          <w:spacing w:val="-12"/>
          <w:sz w:val="19"/>
        </w:rPr>
        <w:t> </w:t>
      </w:r>
      <w:r>
        <w:rPr>
          <w:color w:val="231F1F"/>
          <w:sz w:val="19"/>
        </w:rPr>
        <w:t>bir</w:t>
      </w:r>
      <w:r>
        <w:rPr>
          <w:color w:val="231F1F"/>
          <w:spacing w:val="-12"/>
          <w:sz w:val="19"/>
        </w:rPr>
        <w:t> </w:t>
      </w:r>
      <w:r>
        <w:rPr>
          <w:color w:val="231F1F"/>
          <w:sz w:val="19"/>
        </w:rPr>
        <w:t>sertifika</w:t>
      </w:r>
      <w:r>
        <w:rPr>
          <w:color w:val="231F1F"/>
          <w:spacing w:val="-12"/>
          <w:sz w:val="19"/>
        </w:rPr>
        <w:t> </w:t>
      </w:r>
      <w:r>
        <w:rPr>
          <w:color w:val="231F1F"/>
          <w:sz w:val="19"/>
        </w:rPr>
        <w:t>aracılığıyla</w:t>
      </w:r>
      <w:r>
        <w:rPr>
          <w:color w:val="231F1F"/>
          <w:spacing w:val="-12"/>
          <w:sz w:val="19"/>
        </w:rPr>
        <w:t> </w:t>
      </w:r>
      <w:r>
        <w:rPr>
          <w:color w:val="231F1F"/>
          <w:sz w:val="19"/>
        </w:rPr>
        <w:t>belgelendirilmiş</w:t>
      </w:r>
      <w:r>
        <w:rPr>
          <w:color w:val="231F1F"/>
          <w:spacing w:val="-12"/>
          <w:sz w:val="19"/>
        </w:rPr>
        <w:t> </w:t>
      </w:r>
      <w:r>
        <w:rPr>
          <w:color w:val="231F1F"/>
          <w:sz w:val="19"/>
        </w:rPr>
        <w:t>olan</w:t>
      </w:r>
      <w:r>
        <w:rPr>
          <w:color w:val="231F1F"/>
          <w:spacing w:val="-12"/>
          <w:sz w:val="19"/>
        </w:rPr>
        <w:t> </w:t>
      </w:r>
      <w:r>
        <w:rPr>
          <w:color w:val="231F1F"/>
          <w:sz w:val="19"/>
        </w:rPr>
        <w:t>yan</w:t>
      </w:r>
      <w:r>
        <w:rPr>
          <w:color w:val="231F1F"/>
          <w:spacing w:val="-12"/>
          <w:sz w:val="19"/>
        </w:rPr>
        <w:t> </w:t>
      </w:r>
      <w:r>
        <w:rPr>
          <w:color w:val="231F1F"/>
          <w:sz w:val="19"/>
        </w:rPr>
        <w:t>hizmet</w:t>
      </w:r>
      <w:r>
        <w:rPr>
          <w:color w:val="231F1F"/>
          <w:spacing w:val="-11"/>
          <w:sz w:val="19"/>
        </w:rPr>
        <w:t> </w:t>
      </w:r>
      <w:r>
        <w:rPr>
          <w:color w:val="231F1F"/>
          <w:sz w:val="19"/>
        </w:rPr>
        <w:t>birimleri</w:t>
      </w:r>
      <w:r>
        <w:rPr>
          <w:color w:val="231F1F"/>
          <w:spacing w:val="-12"/>
          <w:sz w:val="19"/>
        </w:rPr>
        <w:t> </w:t>
      </w:r>
      <w:r>
        <w:rPr>
          <w:color w:val="231F1F"/>
          <w:sz w:val="19"/>
        </w:rPr>
        <w:t>tarafından; TEİAŞ tarafından yiirütülen ve</w:t>
      </w:r>
      <w:r>
        <w:rPr>
          <w:color w:val="231F1F"/>
          <w:spacing w:val="-1"/>
          <w:sz w:val="19"/>
        </w:rPr>
        <w:t> </w:t>
      </w:r>
      <w:r>
        <w:rPr>
          <w:color w:val="231F1F"/>
          <w:sz w:val="19"/>
        </w:rPr>
        <w:t>Elektrik</w:t>
      </w:r>
      <w:r>
        <w:rPr>
          <w:color w:val="231F1F"/>
          <w:spacing w:val="-1"/>
          <w:sz w:val="19"/>
        </w:rPr>
        <w:t> </w:t>
      </w:r>
      <w:r>
        <w:rPr>
          <w:color w:val="231F1F"/>
          <w:sz w:val="19"/>
        </w:rPr>
        <w:t>Piyasası Yan Hizmetler Yönetmeliği uyarınca düzenlenen tedarik süreci sonunda doğrudan veya yükümlülüklerin transfer yoluyla </w:t>
      </w:r>
      <w:r>
        <w:rPr>
          <w:color w:val="231F1F"/>
          <w:spacing w:val="-2"/>
          <w:sz w:val="19"/>
        </w:rPr>
        <w:t>devralınması</w:t>
      </w:r>
      <w:r>
        <w:rPr>
          <w:color w:val="231F1F"/>
          <w:spacing w:val="-3"/>
          <w:sz w:val="19"/>
        </w:rPr>
        <w:t> </w:t>
      </w:r>
      <w:r>
        <w:rPr>
          <w:color w:val="231F1F"/>
          <w:spacing w:val="-2"/>
          <w:sz w:val="19"/>
        </w:rPr>
        <w:t>neticesinde</w:t>
      </w:r>
      <w:r>
        <w:rPr>
          <w:color w:val="231F1F"/>
          <w:spacing w:val="-6"/>
          <w:sz w:val="19"/>
        </w:rPr>
        <w:t> </w:t>
      </w:r>
      <w:r>
        <w:rPr>
          <w:color w:val="231F1F"/>
          <w:spacing w:val="-2"/>
          <w:sz w:val="19"/>
        </w:rPr>
        <w:t>sağlamr.</w:t>
      </w:r>
    </w:p>
    <w:p>
      <w:pPr>
        <w:pStyle w:val="ListParagraph"/>
        <w:numPr>
          <w:ilvl w:val="0"/>
          <w:numId w:val="67"/>
        </w:numPr>
        <w:tabs>
          <w:tab w:pos="879" w:val="left" w:leader="none"/>
        </w:tabs>
        <w:spacing w:line="237" w:lineRule="auto" w:before="0" w:after="0"/>
        <w:ind w:left="216" w:right="215" w:firstLine="417"/>
        <w:jc w:val="both"/>
        <w:rPr>
          <w:sz w:val="19"/>
        </w:rPr>
      </w:pPr>
      <w:r>
        <w:rPr>
          <w:color w:val="231F1F"/>
          <w:w w:val="90"/>
          <w:sz w:val="19"/>
        </w:rPr>
        <w:t>Tedarik süreci sonucunda seçilen tüzel kişiler, ilgili tedarik döneminde yükümlenmiş </w:t>
      </w:r>
      <w:r>
        <w:rPr>
          <w:color w:val="231F1F"/>
          <w:spacing w:val="-6"/>
          <w:sz w:val="19"/>
        </w:rPr>
        <w:t>oldukları</w:t>
      </w:r>
      <w:r>
        <w:rPr>
          <w:color w:val="231F1F"/>
          <w:sz w:val="19"/>
        </w:rPr>
        <w:t> </w:t>
      </w:r>
      <w:r>
        <w:rPr>
          <w:color w:val="231F1F"/>
          <w:spacing w:val="-6"/>
          <w:sz w:val="19"/>
        </w:rPr>
        <w:t>priıner</w:t>
      </w:r>
      <w:r>
        <w:rPr>
          <w:color w:val="231F1F"/>
          <w:spacing w:val="-2"/>
          <w:sz w:val="19"/>
        </w:rPr>
        <w:t> </w:t>
      </w:r>
      <w:r>
        <w:rPr>
          <w:color w:val="231F1F"/>
          <w:spacing w:val="-6"/>
          <w:sz w:val="19"/>
        </w:rPr>
        <w:t>frekans</w:t>
      </w:r>
      <w:r>
        <w:rPr>
          <w:color w:val="231F1F"/>
          <w:sz w:val="19"/>
        </w:rPr>
        <w:t> </w:t>
      </w:r>
      <w:r>
        <w:rPr>
          <w:color w:val="231F1F"/>
          <w:spacing w:val="-6"/>
          <w:sz w:val="19"/>
        </w:rPr>
        <w:t>kontrol</w:t>
      </w:r>
      <w:r>
        <w:rPr>
          <w:color w:val="231F1F"/>
          <w:sz w:val="19"/>
        </w:rPr>
        <w:t> </w:t>
      </w:r>
      <w:r>
        <w:rPr>
          <w:color w:val="231F1F"/>
          <w:spacing w:val="-6"/>
          <w:sz w:val="19"/>
        </w:rPr>
        <w:t>rezerv</w:t>
      </w:r>
      <w:r>
        <w:rPr>
          <w:color w:val="231F1F"/>
          <w:sz w:val="19"/>
        </w:rPr>
        <w:t> </w:t>
      </w:r>
      <w:r>
        <w:rPr>
          <w:color w:val="231F1F"/>
          <w:spacing w:val="-6"/>
          <w:sz w:val="19"/>
        </w:rPr>
        <w:t>miktarını</w:t>
      </w:r>
      <w:r>
        <w:rPr>
          <w:color w:val="231F1F"/>
          <w:sz w:val="19"/>
        </w:rPr>
        <w:t> </w:t>
      </w:r>
      <w:r>
        <w:rPr>
          <w:color w:val="231F1F"/>
          <w:spacing w:val="-6"/>
          <w:sz w:val="19"/>
        </w:rPr>
        <w:t>emre</w:t>
      </w:r>
      <w:r>
        <w:rPr>
          <w:color w:val="231F1F"/>
          <w:spacing w:val="-2"/>
          <w:sz w:val="19"/>
        </w:rPr>
        <w:t> </w:t>
      </w:r>
      <w:r>
        <w:rPr>
          <w:color w:val="231F1F"/>
          <w:spacing w:val="-6"/>
          <w:sz w:val="19"/>
        </w:rPr>
        <w:t>amade</w:t>
      </w:r>
      <w:r>
        <w:rPr>
          <w:color w:val="231F1F"/>
          <w:sz w:val="19"/>
        </w:rPr>
        <w:t> </w:t>
      </w:r>
      <w:r>
        <w:rPr>
          <w:color w:val="231F1F"/>
          <w:spacing w:val="-6"/>
          <w:sz w:val="19"/>
        </w:rPr>
        <w:t>bulundurarak,</w:t>
      </w:r>
      <w:r>
        <w:rPr>
          <w:color w:val="231F1F"/>
          <w:sz w:val="19"/>
        </w:rPr>
        <w:t> </w:t>
      </w:r>
      <w:r>
        <w:rPr>
          <w:color w:val="231F1F"/>
          <w:spacing w:val="-6"/>
          <w:sz w:val="19"/>
        </w:rPr>
        <w:t>Elektrik</w:t>
      </w:r>
      <w:r>
        <w:rPr>
          <w:color w:val="231F1F"/>
          <w:sz w:val="19"/>
        </w:rPr>
        <w:t> </w:t>
      </w:r>
      <w:r>
        <w:rPr>
          <w:color w:val="231F1F"/>
          <w:spacing w:val="-6"/>
          <w:sz w:val="19"/>
        </w:rPr>
        <w:t>Şebeke </w:t>
      </w:r>
      <w:r>
        <w:rPr>
          <w:color w:val="231F1F"/>
          <w:spacing w:val="-4"/>
          <w:sz w:val="19"/>
        </w:rPr>
        <w:t>Yönetmeliğinde</w:t>
      </w:r>
      <w:r>
        <w:rPr>
          <w:color w:val="231F1F"/>
          <w:spacing w:val="-8"/>
          <w:sz w:val="19"/>
        </w:rPr>
        <w:t> </w:t>
      </w:r>
      <w:r>
        <w:rPr>
          <w:color w:val="231F1F"/>
          <w:spacing w:val="-4"/>
          <w:sz w:val="19"/>
        </w:rPr>
        <w:t>yer</w:t>
      </w:r>
      <w:r>
        <w:rPr>
          <w:color w:val="231F1F"/>
          <w:spacing w:val="-8"/>
          <w:sz w:val="19"/>
        </w:rPr>
        <w:t> </w:t>
      </w:r>
      <w:r>
        <w:rPr>
          <w:color w:val="231F1F"/>
          <w:spacing w:val="-4"/>
          <w:sz w:val="19"/>
        </w:rPr>
        <w:t>alan</w:t>
      </w:r>
      <w:r>
        <w:rPr>
          <w:color w:val="231F1F"/>
          <w:spacing w:val="-8"/>
          <w:sz w:val="19"/>
        </w:rPr>
        <w:t> </w:t>
      </w:r>
      <w:r>
        <w:rPr>
          <w:color w:val="231F1F"/>
          <w:spacing w:val="-4"/>
          <w:sz w:val="19"/>
        </w:rPr>
        <w:t>koşullar</w:t>
      </w:r>
      <w:r>
        <w:rPr>
          <w:color w:val="231F1F"/>
          <w:spacing w:val="-8"/>
          <w:sz w:val="19"/>
        </w:rPr>
        <w:t> </w:t>
      </w:r>
      <w:r>
        <w:rPr>
          <w:color w:val="231F1F"/>
          <w:spacing w:val="-4"/>
          <w:sz w:val="19"/>
        </w:rPr>
        <w:t>çerçevesinde</w:t>
      </w:r>
      <w:r>
        <w:rPr>
          <w:color w:val="231F1F"/>
          <w:spacing w:val="-8"/>
          <w:sz w:val="19"/>
        </w:rPr>
        <w:t> </w:t>
      </w:r>
      <w:r>
        <w:rPr>
          <w:color w:val="231F1F"/>
          <w:spacing w:val="-4"/>
          <w:sz w:val="19"/>
        </w:rPr>
        <w:t>primer</w:t>
      </w:r>
      <w:r>
        <w:rPr>
          <w:color w:val="231F1F"/>
          <w:spacing w:val="-8"/>
          <w:sz w:val="19"/>
        </w:rPr>
        <w:t> </w:t>
      </w:r>
      <w:r>
        <w:rPr>
          <w:color w:val="231F1F"/>
          <w:spacing w:val="-4"/>
          <w:sz w:val="19"/>
        </w:rPr>
        <w:t>frekans</w:t>
      </w:r>
      <w:r>
        <w:rPr>
          <w:color w:val="231F1F"/>
          <w:spacing w:val="-7"/>
          <w:sz w:val="19"/>
        </w:rPr>
        <w:t> </w:t>
      </w:r>
      <w:r>
        <w:rPr>
          <w:color w:val="231F1F"/>
          <w:spacing w:val="-4"/>
          <w:sz w:val="19"/>
        </w:rPr>
        <w:t>kontrol</w:t>
      </w:r>
      <w:r>
        <w:rPr>
          <w:color w:val="231F1F"/>
          <w:spacing w:val="-5"/>
          <w:sz w:val="19"/>
        </w:rPr>
        <w:t> </w:t>
      </w:r>
      <w:r>
        <w:rPr>
          <w:color w:val="231F1F"/>
          <w:spacing w:val="-4"/>
          <w:sz w:val="19"/>
        </w:rPr>
        <w:t>hizmeti</w:t>
      </w:r>
      <w:r>
        <w:rPr>
          <w:color w:val="231F1F"/>
          <w:spacing w:val="-7"/>
          <w:sz w:val="19"/>
        </w:rPr>
        <w:t> </w:t>
      </w:r>
      <w:r>
        <w:rPr>
          <w:color w:val="231F1F"/>
          <w:spacing w:val="-4"/>
          <w:sz w:val="19"/>
        </w:rPr>
        <w:t>sağlarlar.</w:t>
      </w:r>
    </w:p>
    <w:p>
      <w:pPr>
        <w:pStyle w:val="ListParagraph"/>
        <w:numPr>
          <w:ilvl w:val="0"/>
          <w:numId w:val="67"/>
        </w:numPr>
        <w:tabs>
          <w:tab w:pos="897" w:val="left" w:leader="none"/>
        </w:tabs>
        <w:spacing w:line="240" w:lineRule="auto" w:before="0" w:after="0"/>
        <w:ind w:left="216" w:right="212" w:firstLine="417"/>
        <w:jc w:val="both"/>
        <w:rPr>
          <w:sz w:val="19"/>
        </w:rPr>
      </w:pPr>
      <w:r>
        <w:rPr>
          <w:color w:val="231F1F"/>
          <w:spacing w:val="-4"/>
          <w:sz w:val="19"/>
        </w:rPr>
        <w:t>Seçilen</w:t>
      </w:r>
      <w:r>
        <w:rPr>
          <w:color w:val="231F1F"/>
          <w:spacing w:val="-8"/>
          <w:sz w:val="19"/>
        </w:rPr>
        <w:t> </w:t>
      </w:r>
      <w:r>
        <w:rPr>
          <w:color w:val="231F1F"/>
          <w:spacing w:val="-4"/>
          <w:sz w:val="19"/>
        </w:rPr>
        <w:t>tüzel</w:t>
      </w:r>
      <w:r>
        <w:rPr>
          <w:color w:val="231F1F"/>
          <w:spacing w:val="-8"/>
          <w:sz w:val="19"/>
        </w:rPr>
        <w:t> </w:t>
      </w:r>
      <w:r>
        <w:rPr>
          <w:color w:val="231F1F"/>
          <w:spacing w:val="-4"/>
          <w:sz w:val="19"/>
        </w:rPr>
        <w:t>kişilerin,</w:t>
      </w:r>
      <w:r>
        <w:rPr>
          <w:color w:val="231F1F"/>
          <w:spacing w:val="-8"/>
          <w:sz w:val="19"/>
        </w:rPr>
        <w:t> </w:t>
      </w:r>
      <w:r>
        <w:rPr>
          <w:color w:val="231F1F"/>
          <w:spacing w:val="-4"/>
          <w:sz w:val="19"/>
        </w:rPr>
        <w:t>ilgili</w:t>
      </w:r>
      <w:r>
        <w:rPr>
          <w:color w:val="231F1F"/>
          <w:spacing w:val="-6"/>
          <w:sz w:val="19"/>
        </w:rPr>
        <w:t> </w:t>
      </w:r>
      <w:r>
        <w:rPr>
          <w:color w:val="231F1F"/>
          <w:spacing w:val="-4"/>
          <w:sz w:val="19"/>
        </w:rPr>
        <w:t>uzlaştırma</w:t>
      </w:r>
      <w:r>
        <w:rPr>
          <w:color w:val="231F1F"/>
          <w:spacing w:val="-4"/>
          <w:sz w:val="19"/>
        </w:rPr>
        <w:t> dönemi</w:t>
      </w:r>
      <w:r>
        <w:rPr>
          <w:color w:val="231F1F"/>
          <w:spacing w:val="-5"/>
          <w:sz w:val="19"/>
        </w:rPr>
        <w:t> </w:t>
      </w:r>
      <w:r>
        <w:rPr>
          <w:color w:val="231F1F"/>
          <w:spacing w:val="-4"/>
          <w:sz w:val="19"/>
        </w:rPr>
        <w:t>için</w:t>
      </w:r>
      <w:r>
        <w:rPr>
          <w:color w:val="231F1F"/>
          <w:spacing w:val="-8"/>
          <w:sz w:val="19"/>
        </w:rPr>
        <w:t> </w:t>
      </w:r>
      <w:r>
        <w:rPr>
          <w:color w:val="231F1F"/>
          <w:spacing w:val="-4"/>
          <w:sz w:val="19"/>
        </w:rPr>
        <w:t>yükümlenmiş</w:t>
      </w:r>
      <w:r>
        <w:rPr>
          <w:color w:val="231F1F"/>
          <w:spacing w:val="-4"/>
          <w:sz w:val="19"/>
        </w:rPr>
        <w:t> oldukları</w:t>
      </w:r>
      <w:r>
        <w:rPr>
          <w:color w:val="231F1F"/>
          <w:spacing w:val="-4"/>
          <w:sz w:val="19"/>
        </w:rPr>
        <w:t> primer </w:t>
      </w:r>
      <w:r>
        <w:rPr>
          <w:color w:val="231F1F"/>
          <w:w w:val="90"/>
          <w:sz w:val="19"/>
        </w:rPr>
        <w:t>frekans kontrol rezerv miktarırn</w:t>
      </w:r>
      <w:r>
        <w:rPr>
          <w:color w:val="231F1F"/>
          <w:sz w:val="19"/>
        </w:rPr>
        <w:t> </w:t>
      </w:r>
      <w:r>
        <w:rPr>
          <w:color w:val="231F1F"/>
          <w:w w:val="90"/>
          <w:sz w:val="19"/>
        </w:rPr>
        <w:t>sağlamak üzere bildirimde bulunduğu yan hizmet birimlerinin gerekli çalışma düzeyinde olmaları ve</w:t>
      </w:r>
      <w:r>
        <w:rPr>
          <w:color w:val="231F1F"/>
          <w:spacing w:val="-1"/>
          <w:w w:val="90"/>
          <w:sz w:val="19"/>
        </w:rPr>
        <w:t> </w:t>
      </w:r>
      <w:r>
        <w:rPr>
          <w:color w:val="231F1F"/>
          <w:w w:val="90"/>
          <w:sz w:val="19"/>
        </w:rPr>
        <w:t>dengeleme güç</w:t>
      </w:r>
      <w:r>
        <w:rPr>
          <w:color w:val="231F1F"/>
          <w:spacing w:val="-2"/>
          <w:w w:val="90"/>
          <w:sz w:val="19"/>
        </w:rPr>
        <w:t> </w:t>
      </w:r>
      <w:r>
        <w:rPr>
          <w:color w:val="231F1F"/>
          <w:w w:val="90"/>
          <w:sz w:val="19"/>
        </w:rPr>
        <w:t>piyasası kapsallllnda</w:t>
      </w:r>
      <w:r>
        <w:rPr>
          <w:color w:val="231F1F"/>
          <w:sz w:val="19"/>
        </w:rPr>
        <w:t> </w:t>
      </w:r>
      <w:r>
        <w:rPr>
          <w:color w:val="231F1F"/>
          <w:w w:val="90"/>
          <w:sz w:val="19"/>
        </w:rPr>
        <w:t>alınış oldukları yük</w:t>
      </w:r>
    </w:p>
    <w:p>
      <w:pPr>
        <w:spacing w:after="0" w:line="240" w:lineRule="auto"/>
        <w:jc w:val="both"/>
        <w:rPr>
          <w:sz w:val="19"/>
        </w:rPr>
        <w:sectPr>
          <w:pgSz w:w="7660" w:h="12020"/>
          <w:pgMar w:top="320" w:bottom="280" w:left="320" w:right="280"/>
        </w:sectPr>
      </w:pPr>
    </w:p>
    <w:p>
      <w:pPr>
        <w:spacing w:line="237" w:lineRule="auto" w:before="78"/>
        <w:ind w:left="217" w:right="201" w:hanging="1"/>
        <w:jc w:val="both"/>
        <w:rPr>
          <w:sz w:val="19"/>
        </w:rPr>
      </w:pPr>
      <w:r>
        <w:rPr>
          <w:color w:val="231F1F"/>
          <w:w w:val="90"/>
          <w:sz w:val="19"/>
        </w:rPr>
        <w:t>alma (YAL) ve</w:t>
      </w:r>
      <w:r>
        <w:rPr>
          <w:color w:val="231F1F"/>
          <w:spacing w:val="-2"/>
          <w:w w:val="90"/>
          <w:sz w:val="19"/>
        </w:rPr>
        <w:t> </w:t>
      </w:r>
      <w:r>
        <w:rPr>
          <w:color w:val="231F1F"/>
          <w:w w:val="90"/>
          <w:sz w:val="19"/>
        </w:rPr>
        <w:t>yük atma (YAT) talimatları veya kesinleşmiş günlük</w:t>
      </w:r>
      <w:r>
        <w:rPr>
          <w:color w:val="231F1F"/>
          <w:sz w:val="19"/>
        </w:rPr>
        <w:t> </w:t>
      </w:r>
      <w:r>
        <w:rPr>
          <w:color w:val="231F1F"/>
          <w:w w:val="90"/>
          <w:sz w:val="19"/>
        </w:rPr>
        <w:t>üretim programı</w:t>
      </w:r>
      <w:r>
        <w:rPr>
          <w:color w:val="231F1F"/>
          <w:sz w:val="19"/>
        </w:rPr>
        <w:t> </w:t>
      </w:r>
      <w:r>
        <w:rPr>
          <w:color w:val="231F1F"/>
          <w:w w:val="90"/>
          <w:sz w:val="19"/>
        </w:rPr>
        <w:t>(KGÜP) </w:t>
      </w:r>
      <w:r>
        <w:rPr>
          <w:color w:val="231F1F"/>
          <w:sz w:val="19"/>
        </w:rPr>
        <w:t>değişiklikleri</w:t>
      </w:r>
      <w:r>
        <w:rPr>
          <w:color w:val="231F1F"/>
          <w:spacing w:val="-3"/>
          <w:sz w:val="19"/>
        </w:rPr>
        <w:t> </w:t>
      </w:r>
      <w:r>
        <w:rPr>
          <w:color w:val="231F1F"/>
          <w:sz w:val="19"/>
        </w:rPr>
        <w:t>hariç</w:t>
      </w:r>
      <w:r>
        <w:rPr>
          <w:color w:val="231F1F"/>
          <w:spacing w:val="-10"/>
          <w:sz w:val="19"/>
        </w:rPr>
        <w:t> </w:t>
      </w:r>
      <w:r>
        <w:rPr>
          <w:color w:val="231F1F"/>
          <w:sz w:val="19"/>
        </w:rPr>
        <w:t>olmak</w:t>
      </w:r>
      <w:r>
        <w:rPr>
          <w:color w:val="231F1F"/>
          <w:spacing w:val="-5"/>
          <w:sz w:val="19"/>
        </w:rPr>
        <w:t> </w:t>
      </w:r>
      <w:r>
        <w:rPr>
          <w:color w:val="231F1F"/>
          <w:sz w:val="19"/>
        </w:rPr>
        <w:t>üzere</w:t>
      </w:r>
      <w:r>
        <w:rPr>
          <w:color w:val="231F1F"/>
          <w:spacing w:val="-10"/>
          <w:sz w:val="19"/>
        </w:rPr>
        <w:t> </w:t>
      </w:r>
      <w:r>
        <w:rPr>
          <w:color w:val="231F1F"/>
          <w:sz w:val="19"/>
        </w:rPr>
        <w:t>çalışma</w:t>
      </w:r>
      <w:r>
        <w:rPr>
          <w:color w:val="231F1F"/>
          <w:spacing w:val="-5"/>
          <w:sz w:val="19"/>
        </w:rPr>
        <w:t> </w:t>
      </w:r>
      <w:r>
        <w:rPr>
          <w:color w:val="231F1F"/>
          <w:sz w:val="19"/>
        </w:rPr>
        <w:t>düzeyini</w:t>
      </w:r>
      <w:r>
        <w:rPr>
          <w:color w:val="231F1F"/>
          <w:spacing w:val="-3"/>
          <w:sz w:val="19"/>
        </w:rPr>
        <w:t> </w:t>
      </w:r>
      <w:r>
        <w:rPr>
          <w:color w:val="231F1F"/>
          <w:sz w:val="19"/>
        </w:rPr>
        <w:t>korumaları,</w:t>
      </w:r>
      <w:r>
        <w:rPr>
          <w:color w:val="231F1F"/>
          <w:spacing w:val="-5"/>
          <w:sz w:val="19"/>
        </w:rPr>
        <w:t> </w:t>
      </w:r>
      <w:r>
        <w:rPr>
          <w:color w:val="231F1F"/>
          <w:sz w:val="19"/>
        </w:rPr>
        <w:t>söz</w:t>
      </w:r>
      <w:r>
        <w:rPr>
          <w:color w:val="231F1F"/>
          <w:spacing w:val="-6"/>
          <w:sz w:val="19"/>
        </w:rPr>
        <w:t> </w:t>
      </w:r>
      <w:r>
        <w:rPr>
          <w:color w:val="231F1F"/>
          <w:sz w:val="19"/>
        </w:rPr>
        <w:t>konusu</w:t>
      </w:r>
      <w:r>
        <w:rPr>
          <w:color w:val="231F1F"/>
          <w:spacing w:val="-6"/>
          <w:sz w:val="19"/>
        </w:rPr>
        <w:t> </w:t>
      </w:r>
      <w:r>
        <w:rPr>
          <w:color w:val="231F1F"/>
          <w:sz w:val="19"/>
        </w:rPr>
        <w:t>tüzel</w:t>
      </w:r>
      <w:r>
        <w:rPr>
          <w:color w:val="231F1F"/>
          <w:spacing w:val="-1"/>
          <w:sz w:val="19"/>
        </w:rPr>
        <w:t> </w:t>
      </w:r>
      <w:r>
        <w:rPr>
          <w:color w:val="231F1F"/>
          <w:sz w:val="19"/>
        </w:rPr>
        <w:t>kişilerin sonım</w:t>
      </w:r>
      <w:r>
        <w:rPr>
          <w:color w:val="231F1F"/>
          <w:spacing w:val="-25"/>
          <w:sz w:val="19"/>
        </w:rPr>
        <w:t> </w:t>
      </w:r>
      <w:r>
        <w:rPr>
          <w:color w:val="231F1F"/>
          <w:sz w:val="19"/>
        </w:rPr>
        <w:t>luluğundadır.</w:t>
      </w:r>
    </w:p>
    <w:p>
      <w:pPr>
        <w:pStyle w:val="ListParagraph"/>
        <w:numPr>
          <w:ilvl w:val="0"/>
          <w:numId w:val="67"/>
        </w:numPr>
        <w:tabs>
          <w:tab w:pos="875" w:val="left" w:leader="none"/>
        </w:tabs>
        <w:spacing w:line="240" w:lineRule="auto" w:before="3" w:after="0"/>
        <w:ind w:left="221" w:right="196" w:firstLine="412"/>
        <w:jc w:val="both"/>
        <w:rPr>
          <w:sz w:val="19"/>
        </w:rPr>
      </w:pPr>
      <w:r>
        <w:rPr>
          <w:color w:val="231F1F"/>
          <w:w w:val="90"/>
          <w:sz w:val="19"/>
        </w:rPr>
        <w:t>Tedarik süreci sonucunda seçilen ve</w:t>
      </w:r>
      <w:r>
        <w:rPr>
          <w:color w:val="231F1F"/>
          <w:spacing w:val="-3"/>
          <w:w w:val="90"/>
          <w:sz w:val="19"/>
        </w:rPr>
        <w:t> </w:t>
      </w:r>
      <w:r>
        <w:rPr>
          <w:color w:val="231F1F"/>
          <w:w w:val="90"/>
          <w:sz w:val="19"/>
        </w:rPr>
        <w:t>bu yönde bildirimde bulunulan teklif sahibi tüzel </w:t>
      </w:r>
      <w:r>
        <w:rPr>
          <w:color w:val="231F1F"/>
          <w:spacing w:val="-6"/>
          <w:sz w:val="19"/>
        </w:rPr>
        <w:t>kişiler</w:t>
      </w:r>
      <w:r>
        <w:rPr>
          <w:color w:val="231F1F"/>
          <w:spacing w:val="-3"/>
          <w:sz w:val="19"/>
        </w:rPr>
        <w:t> </w:t>
      </w:r>
      <w:r>
        <w:rPr>
          <w:color w:val="231F1F"/>
          <w:spacing w:val="-6"/>
          <w:sz w:val="19"/>
        </w:rPr>
        <w:t>imzalamış</w:t>
      </w:r>
      <w:r>
        <w:rPr>
          <w:color w:val="231F1F"/>
          <w:spacing w:val="-1"/>
          <w:sz w:val="19"/>
        </w:rPr>
        <w:t> </w:t>
      </w:r>
      <w:r>
        <w:rPr>
          <w:color w:val="231F1F"/>
          <w:spacing w:val="-6"/>
          <w:sz w:val="19"/>
        </w:rPr>
        <w:t>oldukları</w:t>
      </w:r>
      <w:r>
        <w:rPr>
          <w:color w:val="231F1F"/>
          <w:sz w:val="19"/>
        </w:rPr>
        <w:t> </w:t>
      </w:r>
      <w:r>
        <w:rPr>
          <w:color w:val="231F1F"/>
          <w:spacing w:val="-6"/>
          <w:sz w:val="19"/>
        </w:rPr>
        <w:t>primer frekans</w:t>
      </w:r>
      <w:r>
        <w:rPr>
          <w:color w:val="231F1F"/>
          <w:spacing w:val="-3"/>
          <w:sz w:val="19"/>
        </w:rPr>
        <w:t> </w:t>
      </w:r>
      <w:r>
        <w:rPr>
          <w:color w:val="231F1F"/>
          <w:spacing w:val="-6"/>
          <w:sz w:val="19"/>
        </w:rPr>
        <w:t>kontrol</w:t>
      </w:r>
      <w:r>
        <w:rPr>
          <w:color w:val="231F1F"/>
          <w:sz w:val="19"/>
        </w:rPr>
        <w:t> </w:t>
      </w:r>
      <w:r>
        <w:rPr>
          <w:color w:val="231F1F"/>
          <w:spacing w:val="-6"/>
          <w:sz w:val="19"/>
        </w:rPr>
        <w:t>rezervi</w:t>
      </w:r>
      <w:r>
        <w:rPr>
          <w:color w:val="231F1F"/>
          <w:spacing w:val="-4"/>
          <w:sz w:val="19"/>
        </w:rPr>
        <w:t> </w:t>
      </w:r>
      <w:r>
        <w:rPr>
          <w:color w:val="231F1F"/>
          <w:spacing w:val="-6"/>
          <w:sz w:val="19"/>
        </w:rPr>
        <w:t>tedarik</w:t>
      </w:r>
      <w:r>
        <w:rPr>
          <w:color w:val="231F1F"/>
          <w:spacing w:val="-2"/>
          <w:sz w:val="19"/>
        </w:rPr>
        <w:t> </w:t>
      </w:r>
      <w:r>
        <w:rPr>
          <w:color w:val="231F1F"/>
          <w:spacing w:val="-6"/>
          <w:sz w:val="19"/>
        </w:rPr>
        <w:t>süreci</w:t>
      </w:r>
      <w:r>
        <w:rPr>
          <w:color w:val="231F1F"/>
          <w:spacing w:val="-5"/>
          <w:sz w:val="19"/>
        </w:rPr>
        <w:t> </w:t>
      </w:r>
      <w:r>
        <w:rPr>
          <w:color w:val="231F1F"/>
          <w:spacing w:val="-6"/>
          <w:sz w:val="19"/>
        </w:rPr>
        <w:t>katılım</w:t>
      </w:r>
      <w:r>
        <w:rPr>
          <w:color w:val="231F1F"/>
          <w:spacing w:val="-4"/>
          <w:sz w:val="19"/>
        </w:rPr>
        <w:t> </w:t>
      </w:r>
      <w:r>
        <w:rPr>
          <w:color w:val="231F1F"/>
          <w:spacing w:val="-6"/>
          <w:sz w:val="19"/>
        </w:rPr>
        <w:t>anlaşmalarına uygun</w:t>
      </w:r>
      <w:r>
        <w:rPr>
          <w:color w:val="231F1F"/>
          <w:spacing w:val="-3"/>
          <w:sz w:val="19"/>
        </w:rPr>
        <w:t> </w:t>
      </w:r>
      <w:r>
        <w:rPr>
          <w:color w:val="231F1F"/>
          <w:spacing w:val="-6"/>
          <w:sz w:val="19"/>
        </w:rPr>
        <w:t>olarak</w:t>
      </w:r>
      <w:r>
        <w:rPr>
          <w:color w:val="231F1F"/>
          <w:spacing w:val="-3"/>
          <w:sz w:val="19"/>
        </w:rPr>
        <w:t> </w:t>
      </w:r>
      <w:r>
        <w:rPr>
          <w:color w:val="231F1F"/>
          <w:spacing w:val="-6"/>
          <w:sz w:val="19"/>
        </w:rPr>
        <w:t>primer</w:t>
      </w:r>
      <w:r>
        <w:rPr>
          <w:color w:val="231F1F"/>
          <w:spacing w:val="-5"/>
          <w:sz w:val="19"/>
        </w:rPr>
        <w:t> </w:t>
      </w:r>
      <w:r>
        <w:rPr>
          <w:color w:val="231F1F"/>
          <w:spacing w:val="-6"/>
          <w:sz w:val="19"/>
        </w:rPr>
        <w:t>frekans</w:t>
      </w:r>
      <w:r>
        <w:rPr>
          <w:color w:val="231F1F"/>
          <w:sz w:val="19"/>
        </w:rPr>
        <w:t> </w:t>
      </w:r>
      <w:r>
        <w:rPr>
          <w:color w:val="231F1F"/>
          <w:spacing w:val="-6"/>
          <w:sz w:val="19"/>
        </w:rPr>
        <w:t>kontrol</w:t>
      </w:r>
      <w:r>
        <w:rPr>
          <w:color w:val="231F1F"/>
          <w:sz w:val="19"/>
        </w:rPr>
        <w:t> </w:t>
      </w:r>
      <w:r>
        <w:rPr>
          <w:color w:val="231F1F"/>
          <w:spacing w:val="-6"/>
          <w:sz w:val="19"/>
        </w:rPr>
        <w:t>hizmetini</w:t>
      </w:r>
      <w:r>
        <w:rPr>
          <w:color w:val="231F1F"/>
          <w:sz w:val="19"/>
        </w:rPr>
        <w:t> </w:t>
      </w:r>
      <w:r>
        <w:rPr>
          <w:color w:val="231F1F"/>
          <w:spacing w:val="-6"/>
          <w:sz w:val="19"/>
        </w:rPr>
        <w:t>yerine</w:t>
      </w:r>
      <w:r>
        <w:rPr>
          <w:color w:val="231F1F"/>
          <w:sz w:val="19"/>
        </w:rPr>
        <w:t> </w:t>
      </w:r>
      <w:r>
        <w:rPr>
          <w:color w:val="231F1F"/>
          <w:spacing w:val="-6"/>
          <w:sz w:val="19"/>
        </w:rPr>
        <w:t>getirmeyi</w:t>
      </w:r>
      <w:r>
        <w:rPr>
          <w:color w:val="231F1F"/>
          <w:spacing w:val="21"/>
          <w:sz w:val="19"/>
        </w:rPr>
        <w:t> </w:t>
      </w:r>
      <w:r>
        <w:rPr>
          <w:color w:val="231F1F"/>
          <w:spacing w:val="-6"/>
          <w:sz w:val="19"/>
        </w:rPr>
        <w:t>yükümlenmiş</w:t>
      </w:r>
      <w:r>
        <w:rPr>
          <w:color w:val="231F1F"/>
          <w:sz w:val="19"/>
        </w:rPr>
        <w:t> </w:t>
      </w:r>
      <w:r>
        <w:rPr>
          <w:color w:val="231F1F"/>
          <w:spacing w:val="-6"/>
          <w:sz w:val="19"/>
        </w:rPr>
        <w:t>kabul</w:t>
      </w:r>
      <w:r>
        <w:rPr>
          <w:color w:val="231F1F"/>
          <w:spacing w:val="-1"/>
          <w:sz w:val="19"/>
        </w:rPr>
        <w:t> </w:t>
      </w:r>
      <w:r>
        <w:rPr>
          <w:color w:val="231F1F"/>
          <w:spacing w:val="-6"/>
          <w:sz w:val="19"/>
        </w:rPr>
        <w:t>edilir.</w:t>
      </w:r>
    </w:p>
    <w:p>
      <w:pPr>
        <w:pStyle w:val="ListParagraph"/>
        <w:numPr>
          <w:ilvl w:val="0"/>
          <w:numId w:val="67"/>
        </w:numPr>
        <w:tabs>
          <w:tab w:pos="899" w:val="left" w:leader="none"/>
        </w:tabs>
        <w:spacing w:line="240" w:lineRule="auto" w:before="0" w:after="0"/>
        <w:ind w:left="216" w:right="206" w:firstLine="417"/>
        <w:jc w:val="both"/>
        <w:rPr>
          <w:sz w:val="19"/>
        </w:rPr>
      </w:pPr>
      <w:r>
        <w:rPr>
          <w:color w:val="231F1F"/>
          <w:spacing w:val="-4"/>
          <w:sz w:val="19"/>
        </w:rPr>
        <w:t>ilgili</w:t>
      </w:r>
      <w:r>
        <w:rPr>
          <w:color w:val="231F1F"/>
          <w:spacing w:val="-7"/>
          <w:sz w:val="19"/>
        </w:rPr>
        <w:t> </w:t>
      </w:r>
      <w:r>
        <w:rPr>
          <w:color w:val="231F1F"/>
          <w:spacing w:val="-4"/>
          <w:sz w:val="19"/>
        </w:rPr>
        <w:t>hizmete ilişkin</w:t>
      </w:r>
      <w:r>
        <w:rPr>
          <w:color w:val="231F1F"/>
          <w:spacing w:val="-4"/>
          <w:sz w:val="19"/>
        </w:rPr>
        <w:t> rezerv yükümlülüğü,</w:t>
      </w:r>
      <w:r>
        <w:rPr>
          <w:color w:val="231F1F"/>
          <w:sz w:val="19"/>
        </w:rPr>
        <w:t> </w:t>
      </w:r>
      <w:r>
        <w:rPr>
          <w:color w:val="231F1F"/>
          <w:spacing w:val="-4"/>
          <w:sz w:val="19"/>
        </w:rPr>
        <w:t>işbu Anlaşma</w:t>
      </w:r>
      <w:r>
        <w:rPr>
          <w:color w:val="231F1F"/>
          <w:spacing w:val="-4"/>
          <w:sz w:val="19"/>
        </w:rPr>
        <w:t> ekinde kayıtlı yan</w:t>
      </w:r>
      <w:r>
        <w:rPr>
          <w:color w:val="231F1F"/>
          <w:spacing w:val="-7"/>
          <w:sz w:val="19"/>
        </w:rPr>
        <w:t> </w:t>
      </w:r>
      <w:r>
        <w:rPr>
          <w:color w:val="231F1F"/>
          <w:spacing w:val="-4"/>
          <w:sz w:val="19"/>
        </w:rPr>
        <w:t>hizmet birimleri</w:t>
      </w:r>
      <w:r>
        <w:rPr>
          <w:color w:val="231F1F"/>
          <w:sz w:val="19"/>
        </w:rPr>
        <w:t> </w:t>
      </w:r>
      <w:r>
        <w:rPr>
          <w:color w:val="231F1F"/>
          <w:spacing w:val="-4"/>
          <w:sz w:val="19"/>
        </w:rPr>
        <w:t>vasıtasıyla</w:t>
      </w:r>
      <w:r>
        <w:rPr>
          <w:color w:val="231F1F"/>
          <w:spacing w:val="-4"/>
          <w:sz w:val="19"/>
        </w:rPr>
        <w:t> hız</w:t>
      </w:r>
      <w:r>
        <w:rPr>
          <w:color w:val="231F1F"/>
          <w:spacing w:val="-8"/>
          <w:sz w:val="19"/>
        </w:rPr>
        <w:t> </w:t>
      </w:r>
      <w:r>
        <w:rPr>
          <w:color w:val="231F1F"/>
          <w:spacing w:val="-4"/>
          <w:sz w:val="19"/>
        </w:rPr>
        <w:t>eğim</w:t>
      </w:r>
      <w:r>
        <w:rPr>
          <w:color w:val="231F1F"/>
          <w:spacing w:val="-4"/>
          <w:sz w:val="19"/>
        </w:rPr>
        <w:t> değeri</w:t>
      </w:r>
      <w:r>
        <w:rPr>
          <w:color w:val="231F1F"/>
          <w:spacing w:val="-4"/>
          <w:sz w:val="19"/>
        </w:rPr>
        <w:t> oranında</w:t>
      </w:r>
      <w:r>
        <w:rPr>
          <w:color w:val="231F1F"/>
          <w:spacing w:val="-4"/>
          <w:sz w:val="19"/>
        </w:rPr>
        <w:t> frekans</w:t>
      </w:r>
      <w:r>
        <w:rPr>
          <w:color w:val="231F1F"/>
          <w:spacing w:val="-4"/>
          <w:sz w:val="19"/>
        </w:rPr>
        <w:t> sapması</w:t>
      </w:r>
      <w:r>
        <w:rPr>
          <w:color w:val="231F1F"/>
          <w:spacing w:val="-4"/>
          <w:sz w:val="19"/>
        </w:rPr>
        <w:t> süresince</w:t>
      </w:r>
      <w:r>
        <w:rPr>
          <w:color w:val="231F1F"/>
          <w:spacing w:val="-4"/>
          <w:sz w:val="19"/>
        </w:rPr>
        <w:t> merkezi</w:t>
      </w:r>
      <w:r>
        <w:rPr>
          <w:color w:val="231F1F"/>
          <w:spacing w:val="-4"/>
          <w:sz w:val="19"/>
        </w:rPr>
        <w:t> müdahale </w:t>
      </w:r>
      <w:r>
        <w:rPr>
          <w:color w:val="231F1F"/>
          <w:spacing w:val="-2"/>
          <w:sz w:val="19"/>
        </w:rPr>
        <w:t>olmaksızın, otomatik olarak sağlanmalıdır.</w:t>
      </w:r>
    </w:p>
    <w:p>
      <w:pPr>
        <w:spacing w:line="217" w:lineRule="exact" w:before="2"/>
        <w:ind w:left="633" w:right="0" w:firstLine="0"/>
        <w:jc w:val="both"/>
        <w:rPr>
          <w:b/>
          <w:sz w:val="19"/>
        </w:rPr>
      </w:pPr>
      <w:r>
        <w:rPr>
          <w:b/>
          <w:color w:val="231F1F"/>
          <w:w w:val="90"/>
          <w:sz w:val="19"/>
        </w:rPr>
        <w:t>Hizmetin</w:t>
      </w:r>
      <w:r>
        <w:rPr>
          <w:b/>
          <w:color w:val="231F1F"/>
          <w:spacing w:val="2"/>
          <w:sz w:val="19"/>
        </w:rPr>
        <w:t> </w:t>
      </w:r>
      <w:r>
        <w:rPr>
          <w:b/>
          <w:color w:val="231F1F"/>
          <w:w w:val="90"/>
          <w:sz w:val="19"/>
        </w:rPr>
        <w:t>sağlanması</w:t>
      </w:r>
      <w:r>
        <w:rPr>
          <w:b/>
          <w:color w:val="231F1F"/>
          <w:spacing w:val="10"/>
          <w:sz w:val="19"/>
        </w:rPr>
        <w:t> </w:t>
      </w:r>
      <w:r>
        <w:rPr>
          <w:b/>
          <w:color w:val="231F1F"/>
          <w:spacing w:val="-2"/>
          <w:w w:val="90"/>
          <w:sz w:val="19"/>
        </w:rPr>
        <w:t>süreci</w:t>
      </w:r>
    </w:p>
    <w:p>
      <w:pPr>
        <w:spacing w:line="240" w:lineRule="auto" w:before="0"/>
        <w:ind w:left="216" w:right="201" w:firstLine="417"/>
        <w:jc w:val="both"/>
        <w:rPr>
          <w:sz w:val="19"/>
        </w:rPr>
      </w:pPr>
      <w:r>
        <w:rPr>
          <w:b/>
          <w:color w:val="231F1F"/>
          <w:sz w:val="19"/>
        </w:rPr>
        <w:t>MADDE</w:t>
      </w:r>
      <w:r>
        <w:rPr>
          <w:b/>
          <w:color w:val="231F1F"/>
          <w:spacing w:val="-12"/>
          <w:sz w:val="19"/>
        </w:rPr>
        <w:t> </w:t>
      </w:r>
      <w:r>
        <w:rPr>
          <w:color w:val="231F1F"/>
          <w:sz w:val="18"/>
        </w:rPr>
        <w:t>7- </w:t>
      </w:r>
      <w:r>
        <w:rPr>
          <w:color w:val="231F1F"/>
          <w:sz w:val="19"/>
        </w:rPr>
        <w:t>(1)</w:t>
      </w:r>
      <w:r>
        <w:rPr>
          <w:color w:val="231F1F"/>
          <w:spacing w:val="-12"/>
          <w:sz w:val="19"/>
        </w:rPr>
        <w:t> </w:t>
      </w:r>
      <w:r>
        <w:rPr>
          <w:color w:val="231F1F"/>
          <w:sz w:val="19"/>
        </w:rPr>
        <w:t>TEİAŞ</w:t>
      </w:r>
      <w:r>
        <w:rPr>
          <w:color w:val="231F1F"/>
          <w:spacing w:val="-12"/>
          <w:sz w:val="19"/>
        </w:rPr>
        <w:t> </w:t>
      </w:r>
      <w:r>
        <w:rPr>
          <w:color w:val="231F1F"/>
          <w:sz w:val="19"/>
        </w:rPr>
        <w:t>tedarik</w:t>
      </w:r>
      <w:r>
        <w:rPr>
          <w:color w:val="231F1F"/>
          <w:spacing w:val="-12"/>
          <w:sz w:val="19"/>
        </w:rPr>
        <w:t> </w:t>
      </w:r>
      <w:r>
        <w:rPr>
          <w:color w:val="231F1F"/>
          <w:sz w:val="19"/>
        </w:rPr>
        <w:t>sürecinin</w:t>
      </w:r>
      <w:r>
        <w:rPr>
          <w:color w:val="231F1F"/>
          <w:spacing w:val="-2"/>
          <w:sz w:val="19"/>
        </w:rPr>
        <w:t> </w:t>
      </w:r>
      <w:r>
        <w:rPr>
          <w:color w:val="231F1F"/>
          <w:sz w:val="19"/>
        </w:rPr>
        <w:t>kapsayacağı</w:t>
      </w:r>
      <w:r>
        <w:rPr>
          <w:color w:val="231F1F"/>
          <w:spacing w:val="-6"/>
          <w:sz w:val="19"/>
        </w:rPr>
        <w:t> </w:t>
      </w:r>
      <w:r>
        <w:rPr>
          <w:color w:val="231F1F"/>
          <w:sz w:val="19"/>
        </w:rPr>
        <w:t>tedarik</w:t>
      </w:r>
      <w:r>
        <w:rPr>
          <w:color w:val="231F1F"/>
          <w:spacing w:val="-12"/>
          <w:sz w:val="19"/>
        </w:rPr>
        <w:t> </w:t>
      </w:r>
      <w:r>
        <w:rPr>
          <w:color w:val="231F1F"/>
          <w:sz w:val="19"/>
        </w:rPr>
        <w:t>dönemi</w:t>
      </w:r>
      <w:r>
        <w:rPr>
          <w:color w:val="231F1F"/>
          <w:spacing w:val="-7"/>
          <w:sz w:val="19"/>
        </w:rPr>
        <w:t> </w:t>
      </w:r>
      <w:r>
        <w:rPr>
          <w:color w:val="231F1F"/>
          <w:sz w:val="19"/>
        </w:rPr>
        <w:t>ıçın</w:t>
      </w:r>
      <w:r>
        <w:rPr>
          <w:color w:val="231F1F"/>
          <w:spacing w:val="-11"/>
          <w:sz w:val="19"/>
        </w:rPr>
        <w:t> </w:t>
      </w:r>
      <w:r>
        <w:rPr>
          <w:color w:val="231F1F"/>
          <w:sz w:val="19"/>
        </w:rPr>
        <w:t>sistemin ihtiyaç duyacağı öngörülen primer frekans kontrol yedeğinin minimum ve maksimum </w:t>
      </w:r>
      <w:r>
        <w:rPr>
          <w:color w:val="231F1F"/>
          <w:w w:val="90"/>
          <w:sz w:val="19"/>
        </w:rPr>
        <w:t>değerlerini içeren aralığı Elektrik Şebeke Yönetmeliğinde</w:t>
      </w:r>
      <w:r>
        <w:rPr>
          <w:color w:val="231F1F"/>
          <w:spacing w:val="-3"/>
          <w:w w:val="90"/>
          <w:sz w:val="19"/>
        </w:rPr>
        <w:t> </w:t>
      </w:r>
      <w:r>
        <w:rPr>
          <w:color w:val="231F1F"/>
          <w:w w:val="90"/>
          <w:sz w:val="19"/>
        </w:rPr>
        <w:t>belirtilen esaslar çerçevesinde tespit </w:t>
      </w:r>
      <w:r>
        <w:rPr>
          <w:color w:val="231F1F"/>
          <w:spacing w:val="-4"/>
          <w:sz w:val="19"/>
        </w:rPr>
        <w:t>eder</w:t>
      </w:r>
      <w:r>
        <w:rPr>
          <w:color w:val="231F1F"/>
          <w:spacing w:val="-8"/>
          <w:sz w:val="19"/>
        </w:rPr>
        <w:t> </w:t>
      </w:r>
      <w:r>
        <w:rPr>
          <w:color w:val="231F1F"/>
          <w:spacing w:val="-4"/>
          <w:sz w:val="19"/>
        </w:rPr>
        <w:t>ve</w:t>
      </w:r>
      <w:r>
        <w:rPr>
          <w:color w:val="231F1F"/>
          <w:spacing w:val="-8"/>
          <w:sz w:val="19"/>
        </w:rPr>
        <w:t> </w:t>
      </w:r>
      <w:r>
        <w:rPr>
          <w:color w:val="231F1F"/>
          <w:spacing w:val="-4"/>
          <w:sz w:val="19"/>
        </w:rPr>
        <w:t>açıklanan</w:t>
      </w:r>
      <w:r>
        <w:rPr>
          <w:color w:val="231F1F"/>
          <w:spacing w:val="-8"/>
          <w:sz w:val="19"/>
        </w:rPr>
        <w:t> </w:t>
      </w:r>
      <w:r>
        <w:rPr>
          <w:color w:val="231F1F"/>
          <w:spacing w:val="-4"/>
          <w:sz w:val="19"/>
        </w:rPr>
        <w:t>takvime</w:t>
      </w:r>
      <w:r>
        <w:rPr>
          <w:color w:val="231F1F"/>
          <w:sz w:val="19"/>
        </w:rPr>
        <w:t> </w:t>
      </w:r>
      <w:r>
        <w:rPr>
          <w:color w:val="231F1F"/>
          <w:spacing w:val="-4"/>
          <w:sz w:val="19"/>
        </w:rPr>
        <w:t>uygun</w:t>
      </w:r>
      <w:r>
        <w:rPr>
          <w:color w:val="231F1F"/>
          <w:spacing w:val="-8"/>
          <w:sz w:val="19"/>
        </w:rPr>
        <w:t> </w:t>
      </w:r>
      <w:r>
        <w:rPr>
          <w:color w:val="231F1F"/>
          <w:spacing w:val="-4"/>
          <w:sz w:val="19"/>
        </w:rPr>
        <w:t>olarak YHPYS</w:t>
      </w:r>
      <w:r>
        <w:rPr>
          <w:color w:val="231F1F"/>
          <w:spacing w:val="-8"/>
          <w:sz w:val="19"/>
        </w:rPr>
        <w:t> </w:t>
      </w:r>
      <w:r>
        <w:rPr>
          <w:color w:val="231F1F"/>
          <w:spacing w:val="-4"/>
          <w:sz w:val="19"/>
        </w:rPr>
        <w:t>aracılığıyla</w:t>
      </w:r>
      <w:r>
        <w:rPr>
          <w:color w:val="231F1F"/>
          <w:spacing w:val="-1"/>
          <w:sz w:val="19"/>
        </w:rPr>
        <w:t> </w:t>
      </w:r>
      <w:r>
        <w:rPr>
          <w:color w:val="231F1F"/>
          <w:spacing w:val="-4"/>
          <w:sz w:val="19"/>
        </w:rPr>
        <w:t>duyurur.</w:t>
      </w:r>
    </w:p>
    <w:p>
      <w:pPr>
        <w:pStyle w:val="ListParagraph"/>
        <w:numPr>
          <w:ilvl w:val="0"/>
          <w:numId w:val="68"/>
        </w:numPr>
        <w:tabs>
          <w:tab w:pos="913" w:val="left" w:leader="none"/>
        </w:tabs>
        <w:spacing w:line="237" w:lineRule="auto" w:before="2" w:after="0"/>
        <w:ind w:left="228" w:right="205" w:firstLine="406"/>
        <w:jc w:val="both"/>
        <w:rPr>
          <w:sz w:val="19"/>
        </w:rPr>
      </w:pPr>
      <w:r>
        <w:rPr>
          <w:color w:val="231F1F"/>
          <w:spacing w:val="-4"/>
          <w:sz w:val="19"/>
        </w:rPr>
        <w:t>YHPYS</w:t>
      </w:r>
      <w:r>
        <w:rPr>
          <w:color w:val="231F1F"/>
          <w:sz w:val="19"/>
        </w:rPr>
        <w:t> </w:t>
      </w:r>
      <w:r>
        <w:rPr>
          <w:color w:val="231F1F"/>
          <w:spacing w:val="-4"/>
          <w:sz w:val="19"/>
        </w:rPr>
        <w:t>üzerinde</w:t>
      </w:r>
      <w:r>
        <w:rPr>
          <w:color w:val="231F1F"/>
          <w:spacing w:val="-4"/>
          <w:sz w:val="19"/>
        </w:rPr>
        <w:t> yapılacak</w:t>
      </w:r>
      <w:r>
        <w:rPr>
          <w:color w:val="231F1F"/>
          <w:spacing w:val="-4"/>
          <w:sz w:val="19"/>
        </w:rPr>
        <w:t> işlemlerde,</w:t>
      </w:r>
      <w:r>
        <w:rPr>
          <w:color w:val="231F1F"/>
          <w:spacing w:val="-4"/>
          <w:sz w:val="19"/>
        </w:rPr>
        <w:t> TEİAŞ</w:t>
      </w:r>
      <w:r>
        <w:rPr>
          <w:color w:val="231F1F"/>
          <w:spacing w:val="-7"/>
          <w:sz w:val="19"/>
        </w:rPr>
        <w:t> </w:t>
      </w:r>
      <w:r>
        <w:rPr>
          <w:color w:val="231F1F"/>
          <w:spacing w:val="-4"/>
          <w:sz w:val="19"/>
        </w:rPr>
        <w:t>Genci</w:t>
      </w:r>
      <w:r>
        <w:rPr>
          <w:color w:val="231F1F"/>
          <w:spacing w:val="-4"/>
          <w:sz w:val="19"/>
        </w:rPr>
        <w:t> Müdürlüğünde</w:t>
      </w:r>
      <w:r>
        <w:rPr>
          <w:color w:val="231F1F"/>
          <w:spacing w:val="-4"/>
          <w:sz w:val="19"/>
        </w:rPr>
        <w:t> kurulu</w:t>
      </w:r>
      <w:r>
        <w:rPr>
          <w:color w:val="231F1F"/>
          <w:spacing w:val="-6"/>
          <w:sz w:val="19"/>
        </w:rPr>
        <w:t> </w:t>
      </w:r>
      <w:r>
        <w:rPr>
          <w:color w:val="231F1F"/>
          <w:spacing w:val="-4"/>
          <w:sz w:val="19"/>
        </w:rPr>
        <w:t>olan uygulama</w:t>
      </w:r>
      <w:r>
        <w:rPr>
          <w:color w:val="231F1F"/>
          <w:spacing w:val="-8"/>
          <w:sz w:val="19"/>
        </w:rPr>
        <w:t> </w:t>
      </w:r>
      <w:r>
        <w:rPr>
          <w:color w:val="231F1F"/>
          <w:spacing w:val="-4"/>
          <w:sz w:val="19"/>
        </w:rPr>
        <w:t>sunucusu bilgisayarının</w:t>
      </w:r>
      <w:r>
        <w:rPr>
          <w:color w:val="231F1F"/>
          <w:spacing w:val="-8"/>
          <w:sz w:val="19"/>
        </w:rPr>
        <w:t> </w:t>
      </w:r>
      <w:r>
        <w:rPr>
          <w:color w:val="231F1F"/>
          <w:spacing w:val="-4"/>
          <w:sz w:val="19"/>
        </w:rPr>
        <w:t>tarih</w:t>
      </w:r>
      <w:r>
        <w:rPr>
          <w:color w:val="231F1F"/>
          <w:sz w:val="19"/>
        </w:rPr>
        <w:t> </w:t>
      </w:r>
      <w:r>
        <w:rPr>
          <w:color w:val="231F1F"/>
          <w:spacing w:val="-4"/>
          <w:sz w:val="19"/>
        </w:rPr>
        <w:t>ve</w:t>
      </w:r>
      <w:r>
        <w:rPr>
          <w:color w:val="231F1F"/>
          <w:spacing w:val="-11"/>
          <w:sz w:val="19"/>
        </w:rPr>
        <w:t> </w:t>
      </w:r>
      <w:r>
        <w:rPr>
          <w:color w:val="231F1F"/>
          <w:spacing w:val="-4"/>
          <w:sz w:val="19"/>
        </w:rPr>
        <w:t>saati</w:t>
      </w:r>
      <w:r>
        <w:rPr>
          <w:color w:val="231F1F"/>
          <w:sz w:val="19"/>
        </w:rPr>
        <w:t> </w:t>
      </w:r>
      <w:r>
        <w:rPr>
          <w:color w:val="231F1F"/>
          <w:spacing w:val="-4"/>
          <w:sz w:val="19"/>
        </w:rPr>
        <w:t>geçerli olacaktır.</w:t>
      </w:r>
    </w:p>
    <w:p>
      <w:pPr>
        <w:pStyle w:val="ListParagraph"/>
        <w:numPr>
          <w:ilvl w:val="0"/>
          <w:numId w:val="68"/>
        </w:numPr>
        <w:tabs>
          <w:tab w:pos="908" w:val="left" w:leader="none"/>
        </w:tabs>
        <w:spacing w:line="240" w:lineRule="auto" w:before="3" w:after="0"/>
        <w:ind w:left="216" w:right="192" w:firstLine="417"/>
        <w:jc w:val="both"/>
        <w:rPr>
          <w:sz w:val="19"/>
        </w:rPr>
      </w:pP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10"/>
          <w:sz w:val="19"/>
        </w:rPr>
        <w:t> </w:t>
      </w:r>
      <w:r>
        <w:rPr>
          <w:color w:val="231F1F"/>
          <w:spacing w:val="-2"/>
          <w:sz w:val="19"/>
        </w:rPr>
        <w:t>Katılımcısı,</w:t>
      </w:r>
      <w:r>
        <w:rPr>
          <w:color w:val="231F1F"/>
          <w:spacing w:val="-10"/>
          <w:sz w:val="19"/>
        </w:rPr>
        <w:t> </w:t>
      </w:r>
      <w:r>
        <w:rPr>
          <w:color w:val="231F1F"/>
          <w:spacing w:val="-2"/>
          <w:sz w:val="19"/>
        </w:rPr>
        <w:t>Elektrik</w:t>
      </w:r>
      <w:r>
        <w:rPr>
          <w:color w:val="231F1F"/>
          <w:spacing w:val="-10"/>
          <w:sz w:val="19"/>
        </w:rPr>
        <w:t> </w:t>
      </w:r>
      <w:r>
        <w:rPr>
          <w:color w:val="231F1F"/>
          <w:spacing w:val="-2"/>
          <w:sz w:val="19"/>
        </w:rPr>
        <w:t>Piyasası</w:t>
      </w:r>
      <w:r>
        <w:rPr>
          <w:color w:val="231F1F"/>
          <w:spacing w:val="-10"/>
          <w:sz w:val="19"/>
        </w:rPr>
        <w:t> </w:t>
      </w:r>
      <w:r>
        <w:rPr>
          <w:color w:val="231F1F"/>
          <w:spacing w:val="-2"/>
          <w:sz w:val="19"/>
        </w:rPr>
        <w:t>Yan</w:t>
      </w:r>
      <w:r>
        <w:rPr>
          <w:color w:val="231F1F"/>
          <w:spacing w:val="-10"/>
          <w:sz w:val="19"/>
        </w:rPr>
        <w:t> </w:t>
      </w:r>
      <w:r>
        <w:rPr>
          <w:color w:val="231F1F"/>
          <w:spacing w:val="-2"/>
          <w:sz w:val="19"/>
        </w:rPr>
        <w:t>Hizmetler</w:t>
      </w:r>
      <w:r>
        <w:rPr>
          <w:color w:val="231F1F"/>
          <w:spacing w:val="-9"/>
          <w:sz w:val="19"/>
        </w:rPr>
        <w:t> </w:t>
      </w:r>
      <w:r>
        <w:rPr>
          <w:color w:val="231F1F"/>
          <w:spacing w:val="-2"/>
          <w:sz w:val="19"/>
        </w:rPr>
        <w:t>Yönetmeliği</w:t>
      </w:r>
      <w:r>
        <w:rPr>
          <w:color w:val="231F1F"/>
          <w:spacing w:val="-6"/>
          <w:sz w:val="19"/>
        </w:rPr>
        <w:t> </w:t>
      </w:r>
      <w:r>
        <w:rPr>
          <w:color w:val="231F1F"/>
          <w:spacing w:val="-2"/>
          <w:sz w:val="19"/>
        </w:rPr>
        <w:t>ile </w:t>
      </w:r>
      <w:r>
        <w:rPr>
          <w:color w:val="231F1F"/>
          <w:sz w:val="19"/>
        </w:rPr>
        <w:t>TEİAŞ</w:t>
      </w:r>
      <w:r>
        <w:rPr>
          <w:color w:val="231F1F"/>
          <w:spacing w:val="-12"/>
          <w:sz w:val="19"/>
        </w:rPr>
        <w:t> </w:t>
      </w:r>
      <w:r>
        <w:rPr>
          <w:color w:val="231F1F"/>
          <w:sz w:val="19"/>
        </w:rPr>
        <w:t>tarafından</w:t>
      </w:r>
      <w:r>
        <w:rPr>
          <w:color w:val="231F1F"/>
          <w:spacing w:val="-12"/>
          <w:sz w:val="19"/>
        </w:rPr>
        <w:t> </w:t>
      </w:r>
      <w:r>
        <w:rPr>
          <w:color w:val="231F1F"/>
          <w:sz w:val="19"/>
        </w:rPr>
        <w:t>açıklanan</w:t>
      </w:r>
      <w:r>
        <w:rPr>
          <w:color w:val="231F1F"/>
          <w:spacing w:val="-12"/>
          <w:sz w:val="19"/>
        </w:rPr>
        <w:t> </w:t>
      </w:r>
      <w:r>
        <w:rPr>
          <w:color w:val="231F1F"/>
          <w:sz w:val="19"/>
        </w:rPr>
        <w:t>Primer</w:t>
      </w:r>
      <w:r>
        <w:rPr>
          <w:color w:val="231F1F"/>
          <w:spacing w:val="-12"/>
          <w:sz w:val="19"/>
        </w:rPr>
        <w:t> </w:t>
      </w:r>
      <w:r>
        <w:rPr>
          <w:color w:val="231F1F"/>
          <w:sz w:val="19"/>
        </w:rPr>
        <w:t>Frekans</w:t>
      </w:r>
      <w:r>
        <w:rPr>
          <w:color w:val="231F1F"/>
          <w:spacing w:val="-12"/>
          <w:sz w:val="19"/>
        </w:rPr>
        <w:t> </w:t>
      </w:r>
      <w:r>
        <w:rPr>
          <w:color w:val="231F1F"/>
          <w:sz w:val="19"/>
        </w:rPr>
        <w:t>Kontrolü</w:t>
      </w:r>
      <w:r>
        <w:rPr>
          <w:color w:val="231F1F"/>
          <w:spacing w:val="-12"/>
          <w:sz w:val="19"/>
        </w:rPr>
        <w:t> </w:t>
      </w:r>
      <w:r>
        <w:rPr>
          <w:color w:val="231F1F"/>
          <w:sz w:val="19"/>
        </w:rPr>
        <w:t>Rezerv</w:t>
      </w:r>
      <w:r>
        <w:rPr>
          <w:color w:val="231F1F"/>
          <w:spacing w:val="-12"/>
          <w:sz w:val="19"/>
        </w:rPr>
        <w:t> </w:t>
      </w:r>
      <w:r>
        <w:rPr>
          <w:color w:val="231F1F"/>
          <w:sz w:val="19"/>
        </w:rPr>
        <w:t>Tedarik</w:t>
      </w:r>
      <w:r>
        <w:rPr>
          <w:color w:val="231F1F"/>
          <w:spacing w:val="-11"/>
          <w:sz w:val="19"/>
        </w:rPr>
        <w:t> </w:t>
      </w:r>
      <w:r>
        <w:rPr>
          <w:color w:val="231F1F"/>
          <w:sz w:val="19"/>
        </w:rPr>
        <w:t>Süreci</w:t>
      </w:r>
      <w:r>
        <w:rPr>
          <w:color w:val="231F1F"/>
          <w:spacing w:val="-12"/>
          <w:sz w:val="19"/>
        </w:rPr>
        <w:t> </w:t>
      </w:r>
      <w:r>
        <w:rPr>
          <w:color w:val="231F1F"/>
          <w:sz w:val="19"/>
        </w:rPr>
        <w:t>Takvimi</w:t>
      </w:r>
      <w:r>
        <w:rPr>
          <w:color w:val="231F1F"/>
          <w:spacing w:val="-12"/>
          <w:sz w:val="19"/>
        </w:rPr>
        <w:t> </w:t>
      </w:r>
      <w:r>
        <w:rPr>
          <w:color w:val="231F1F"/>
          <w:sz w:val="19"/>
        </w:rPr>
        <w:t>ve </w:t>
      </w:r>
      <w:r>
        <w:rPr>
          <w:color w:val="231F1F"/>
          <w:spacing w:val="-4"/>
          <w:sz w:val="19"/>
        </w:rPr>
        <w:t>Şartnamesi</w:t>
      </w:r>
      <w:r>
        <w:rPr>
          <w:color w:val="231F1F"/>
          <w:spacing w:val="-8"/>
          <w:sz w:val="19"/>
        </w:rPr>
        <w:t> </w:t>
      </w:r>
      <w:r>
        <w:rPr>
          <w:color w:val="231F1F"/>
          <w:spacing w:val="-4"/>
          <w:sz w:val="19"/>
        </w:rPr>
        <w:t>doğrultusunda</w:t>
      </w:r>
      <w:r>
        <w:rPr>
          <w:color w:val="231F1F"/>
          <w:spacing w:val="-8"/>
          <w:sz w:val="19"/>
        </w:rPr>
        <w:t> </w:t>
      </w:r>
      <w:r>
        <w:rPr>
          <w:color w:val="231F1F"/>
          <w:spacing w:val="-4"/>
          <w:sz w:val="19"/>
        </w:rPr>
        <w:t>teklif</w:t>
      </w:r>
      <w:r>
        <w:rPr>
          <w:color w:val="231F1F"/>
          <w:spacing w:val="-8"/>
          <w:sz w:val="19"/>
        </w:rPr>
        <w:t> </w:t>
      </w:r>
      <w:r>
        <w:rPr>
          <w:color w:val="231F1F"/>
          <w:spacing w:val="-4"/>
          <w:sz w:val="19"/>
        </w:rPr>
        <w:t>ve</w:t>
      </w:r>
      <w:r>
        <w:rPr>
          <w:color w:val="231F1F"/>
          <w:spacing w:val="-8"/>
          <w:sz w:val="19"/>
        </w:rPr>
        <w:t> </w:t>
      </w:r>
      <w:r>
        <w:rPr>
          <w:color w:val="231F1F"/>
          <w:spacing w:val="-4"/>
          <w:sz w:val="19"/>
        </w:rPr>
        <w:t>bildirimlerini</w:t>
      </w:r>
      <w:r>
        <w:rPr>
          <w:color w:val="231F1F"/>
          <w:spacing w:val="-11"/>
          <w:sz w:val="19"/>
        </w:rPr>
        <w:t> </w:t>
      </w:r>
      <w:r>
        <w:rPr>
          <w:color w:val="231F1F"/>
          <w:spacing w:val="-4"/>
          <w:sz w:val="19"/>
        </w:rPr>
        <w:t>YIIPYS</w:t>
      </w:r>
      <w:r>
        <w:rPr>
          <w:color w:val="231F1F"/>
          <w:spacing w:val="-8"/>
          <w:sz w:val="19"/>
        </w:rPr>
        <w:t> </w:t>
      </w:r>
      <w:r>
        <w:rPr>
          <w:color w:val="231F1F"/>
          <w:spacing w:val="-4"/>
          <w:sz w:val="19"/>
        </w:rPr>
        <w:t>aracılığıyla</w:t>
      </w:r>
      <w:r>
        <w:rPr>
          <w:color w:val="231F1F"/>
          <w:spacing w:val="-2"/>
          <w:sz w:val="19"/>
        </w:rPr>
        <w:t> </w:t>
      </w:r>
      <w:r>
        <w:rPr>
          <w:color w:val="231F1F"/>
          <w:spacing w:val="-4"/>
          <w:sz w:val="19"/>
        </w:rPr>
        <w:t>yapacaktır.</w:t>
      </w:r>
    </w:p>
    <w:p>
      <w:pPr>
        <w:pStyle w:val="ListParagraph"/>
        <w:numPr>
          <w:ilvl w:val="0"/>
          <w:numId w:val="68"/>
        </w:numPr>
        <w:tabs>
          <w:tab w:pos="883" w:val="left" w:leader="none"/>
        </w:tabs>
        <w:spacing w:line="240" w:lineRule="auto" w:before="0" w:after="0"/>
        <w:ind w:left="216" w:right="205" w:firstLine="417"/>
        <w:jc w:val="both"/>
        <w:rPr>
          <w:sz w:val="19"/>
        </w:rPr>
      </w:pPr>
      <w:r>
        <w:rPr>
          <w:color w:val="231F1F"/>
          <w:w w:val="90"/>
          <w:sz w:val="19"/>
        </w:rPr>
        <w:t>Yan hizmet piyasa katılımcısı</w:t>
      </w:r>
      <w:r>
        <w:rPr>
          <w:color w:val="231F1F"/>
          <w:sz w:val="19"/>
        </w:rPr>
        <w:t> </w:t>
      </w:r>
      <w:r>
        <w:rPr>
          <w:color w:val="231F1F"/>
          <w:w w:val="90"/>
          <w:sz w:val="19"/>
        </w:rPr>
        <w:t>tüzel kişi, primer</w:t>
      </w:r>
      <w:r>
        <w:rPr>
          <w:color w:val="231F1F"/>
          <w:spacing w:val="-6"/>
          <w:w w:val="90"/>
          <w:sz w:val="19"/>
        </w:rPr>
        <w:t> </w:t>
      </w:r>
      <w:r>
        <w:rPr>
          <w:color w:val="231F1F"/>
          <w:w w:val="90"/>
          <w:sz w:val="19"/>
        </w:rPr>
        <w:t>frekans kontrol</w:t>
      </w:r>
      <w:r>
        <w:rPr>
          <w:color w:val="231F1F"/>
          <w:sz w:val="19"/>
        </w:rPr>
        <w:t> </w:t>
      </w:r>
      <w:r>
        <w:rPr>
          <w:color w:val="231F1F"/>
          <w:w w:val="90"/>
          <w:sz w:val="19"/>
        </w:rPr>
        <w:t>rezervi olarak tedarik </w:t>
      </w:r>
      <w:r>
        <w:rPr>
          <w:color w:val="231F1F"/>
          <w:spacing w:val="-4"/>
          <w:sz w:val="19"/>
        </w:rPr>
        <w:t>etmek</w:t>
      </w:r>
      <w:r>
        <w:rPr>
          <w:color w:val="231F1F"/>
          <w:spacing w:val="-8"/>
          <w:sz w:val="19"/>
        </w:rPr>
        <w:t> </w:t>
      </w:r>
      <w:r>
        <w:rPr>
          <w:color w:val="231F1F"/>
          <w:spacing w:val="-4"/>
          <w:sz w:val="19"/>
        </w:rPr>
        <w:t>istediği</w:t>
      </w:r>
      <w:r>
        <w:rPr>
          <w:color w:val="231F1F"/>
          <w:spacing w:val="-6"/>
          <w:sz w:val="19"/>
        </w:rPr>
        <w:t> </w:t>
      </w:r>
      <w:r>
        <w:rPr>
          <w:color w:val="231F1F"/>
          <w:spacing w:val="-4"/>
          <w:sz w:val="19"/>
        </w:rPr>
        <w:t>miktarlara</w:t>
      </w:r>
      <w:r>
        <w:rPr>
          <w:color w:val="231F1F"/>
          <w:sz w:val="19"/>
        </w:rPr>
        <w:t> </w:t>
      </w:r>
      <w:r>
        <w:rPr>
          <w:color w:val="231F1F"/>
          <w:spacing w:val="-4"/>
          <w:sz w:val="19"/>
        </w:rPr>
        <w:t>ilişkin</w:t>
      </w:r>
      <w:r>
        <w:rPr>
          <w:color w:val="231F1F"/>
          <w:spacing w:val="-6"/>
          <w:sz w:val="19"/>
        </w:rPr>
        <w:t> </w:t>
      </w:r>
      <w:r>
        <w:rPr>
          <w:color w:val="231F1F"/>
          <w:spacing w:val="-4"/>
          <w:sz w:val="19"/>
        </w:rPr>
        <w:t>tekliflerini</w:t>
      </w:r>
      <w:r>
        <w:rPr>
          <w:color w:val="231F1F"/>
          <w:spacing w:val="-4"/>
          <w:sz w:val="19"/>
        </w:rPr>
        <w:t> YHPYS</w:t>
      </w:r>
      <w:r>
        <w:rPr>
          <w:color w:val="231F1F"/>
          <w:spacing w:val="-8"/>
          <w:sz w:val="19"/>
        </w:rPr>
        <w:t> </w:t>
      </w:r>
      <w:r>
        <w:rPr>
          <w:color w:val="231F1F"/>
          <w:spacing w:val="-4"/>
          <w:sz w:val="19"/>
        </w:rPr>
        <w:t>üzerinden</w:t>
      </w:r>
      <w:r>
        <w:rPr>
          <w:color w:val="231F1F"/>
          <w:spacing w:val="-4"/>
          <w:sz w:val="19"/>
        </w:rPr>
        <w:t> saatlik</w:t>
      </w:r>
      <w:r>
        <w:rPr>
          <w:color w:val="231F1F"/>
          <w:spacing w:val="-8"/>
          <w:sz w:val="19"/>
        </w:rPr>
        <w:t> </w:t>
      </w:r>
      <w:r>
        <w:rPr>
          <w:color w:val="231F1F"/>
          <w:spacing w:val="-4"/>
          <w:sz w:val="19"/>
        </w:rPr>
        <w:t>kapasite</w:t>
      </w:r>
      <w:r>
        <w:rPr>
          <w:color w:val="231F1F"/>
          <w:spacing w:val="-8"/>
          <w:sz w:val="19"/>
        </w:rPr>
        <w:t> </w:t>
      </w:r>
      <w:r>
        <w:rPr>
          <w:color w:val="231F1F"/>
          <w:spacing w:val="-4"/>
          <w:sz w:val="19"/>
        </w:rPr>
        <w:t>bedeli</w:t>
      </w:r>
      <w:r>
        <w:rPr>
          <w:color w:val="231F1F"/>
          <w:spacing w:val="-8"/>
          <w:sz w:val="19"/>
        </w:rPr>
        <w:t> </w:t>
      </w:r>
      <w:r>
        <w:rPr>
          <w:color w:val="231F1F"/>
          <w:spacing w:val="-4"/>
          <w:sz w:val="19"/>
        </w:rPr>
        <w:t>olarak </w:t>
      </w:r>
      <w:r>
        <w:rPr>
          <w:color w:val="231F1F"/>
          <w:sz w:val="19"/>
        </w:rPr>
        <w:t>TLIMW</w:t>
      </w:r>
      <w:r>
        <w:rPr>
          <w:color w:val="231F1F"/>
          <w:spacing w:val="-12"/>
          <w:sz w:val="19"/>
        </w:rPr>
        <w:t> </w:t>
      </w:r>
      <w:r>
        <w:rPr>
          <w:color w:val="231F1F"/>
          <w:sz w:val="19"/>
        </w:rPr>
        <w:t>cinsinden</w:t>
      </w:r>
      <w:r>
        <w:rPr>
          <w:color w:val="231F1F"/>
          <w:spacing w:val="-7"/>
          <w:sz w:val="19"/>
        </w:rPr>
        <w:t> </w:t>
      </w:r>
      <w:r>
        <w:rPr>
          <w:color w:val="231F1F"/>
          <w:sz w:val="19"/>
        </w:rPr>
        <w:t>bildirecektir.</w:t>
      </w:r>
    </w:p>
    <w:p>
      <w:pPr>
        <w:pStyle w:val="ListParagraph"/>
        <w:numPr>
          <w:ilvl w:val="0"/>
          <w:numId w:val="68"/>
        </w:numPr>
        <w:tabs>
          <w:tab w:pos="888" w:val="left" w:leader="none"/>
        </w:tabs>
        <w:spacing w:line="216" w:lineRule="exact" w:before="0" w:after="0"/>
        <w:ind w:left="888" w:right="0" w:hanging="254"/>
        <w:jc w:val="both"/>
        <w:rPr>
          <w:sz w:val="19"/>
        </w:rPr>
      </w:pPr>
      <w:r>
        <w:rPr>
          <w:color w:val="231F1F"/>
          <w:w w:val="90"/>
          <w:sz w:val="19"/>
        </w:rPr>
        <w:t>Hizmete</w:t>
      </w:r>
      <w:r>
        <w:rPr>
          <w:color w:val="231F1F"/>
          <w:spacing w:val="5"/>
          <w:sz w:val="19"/>
        </w:rPr>
        <w:t> </w:t>
      </w:r>
      <w:r>
        <w:rPr>
          <w:color w:val="231F1F"/>
          <w:w w:val="90"/>
          <w:sz w:val="19"/>
        </w:rPr>
        <w:t>ilişkin</w:t>
      </w:r>
      <w:r>
        <w:rPr>
          <w:color w:val="231F1F"/>
          <w:spacing w:val="8"/>
          <w:sz w:val="19"/>
        </w:rPr>
        <w:t> </w:t>
      </w:r>
      <w:r>
        <w:rPr>
          <w:color w:val="231F1F"/>
          <w:w w:val="90"/>
          <w:sz w:val="19"/>
        </w:rPr>
        <w:t>teklif</w:t>
      </w:r>
      <w:r>
        <w:rPr>
          <w:color w:val="231F1F"/>
          <w:spacing w:val="1"/>
          <w:sz w:val="19"/>
        </w:rPr>
        <w:t> </w:t>
      </w:r>
      <w:r>
        <w:rPr>
          <w:color w:val="231F1F"/>
          <w:w w:val="90"/>
          <w:sz w:val="19"/>
        </w:rPr>
        <w:t>ve</w:t>
      </w:r>
      <w:r>
        <w:rPr>
          <w:color w:val="231F1F"/>
          <w:spacing w:val="-6"/>
          <w:w w:val="90"/>
          <w:sz w:val="19"/>
        </w:rPr>
        <w:t> </w:t>
      </w:r>
      <w:r>
        <w:rPr>
          <w:color w:val="231F1F"/>
          <w:w w:val="90"/>
          <w:sz w:val="19"/>
        </w:rPr>
        <w:t>bildirimlerde</w:t>
      </w:r>
      <w:r>
        <w:rPr>
          <w:color w:val="231F1F"/>
          <w:spacing w:val="19"/>
          <w:sz w:val="19"/>
        </w:rPr>
        <w:t> </w:t>
      </w:r>
      <w:r>
        <w:rPr>
          <w:color w:val="231F1F"/>
          <w:w w:val="90"/>
          <w:sz w:val="19"/>
        </w:rPr>
        <w:t>YHPYS</w:t>
      </w:r>
      <w:r>
        <w:rPr>
          <w:color w:val="231F1F"/>
          <w:spacing w:val="1"/>
          <w:sz w:val="19"/>
        </w:rPr>
        <w:t> </w:t>
      </w:r>
      <w:r>
        <w:rPr>
          <w:color w:val="231F1F"/>
          <w:w w:val="90"/>
          <w:sz w:val="19"/>
        </w:rPr>
        <w:t>esas</w:t>
      </w:r>
      <w:r>
        <w:rPr>
          <w:color w:val="231F1F"/>
          <w:spacing w:val="-1"/>
          <w:w w:val="90"/>
          <w:sz w:val="19"/>
        </w:rPr>
        <w:t> </w:t>
      </w:r>
      <w:r>
        <w:rPr>
          <w:color w:val="231F1F"/>
          <w:spacing w:val="-2"/>
          <w:w w:val="90"/>
          <w:sz w:val="19"/>
        </w:rPr>
        <w:t>alınacaktır.</w:t>
      </w:r>
    </w:p>
    <w:p>
      <w:pPr>
        <w:pStyle w:val="ListParagraph"/>
        <w:numPr>
          <w:ilvl w:val="0"/>
          <w:numId w:val="68"/>
        </w:numPr>
        <w:tabs>
          <w:tab w:pos="946" w:val="left" w:leader="none"/>
        </w:tabs>
        <w:spacing w:line="242" w:lineRule="auto" w:before="0" w:after="0"/>
        <w:ind w:left="217" w:right="195" w:firstLine="416"/>
        <w:jc w:val="both"/>
        <w:rPr>
          <w:sz w:val="19"/>
        </w:rPr>
      </w:pPr>
      <w:r>
        <w:rPr>
          <w:color w:val="231F1F"/>
          <w:sz w:val="19"/>
        </w:rPr>
        <w:t>YHPYS'dcn</w:t>
      </w:r>
      <w:r>
        <w:rPr>
          <w:color w:val="231F1F"/>
          <w:spacing w:val="-2"/>
          <w:sz w:val="19"/>
        </w:rPr>
        <w:t> </w:t>
      </w:r>
      <w:r>
        <w:rPr>
          <w:color w:val="231F1F"/>
          <w:sz w:val="19"/>
        </w:rPr>
        <w:t>kayııaklanan</w:t>
      </w:r>
      <w:r>
        <w:rPr>
          <w:color w:val="231F1F"/>
          <w:spacing w:val="-2"/>
          <w:sz w:val="19"/>
        </w:rPr>
        <w:t> </w:t>
      </w:r>
      <w:r>
        <w:rPr>
          <w:color w:val="231F1F"/>
          <w:sz w:val="19"/>
        </w:rPr>
        <w:t>sebeplerle,</w:t>
      </w:r>
      <w:r>
        <w:rPr>
          <w:color w:val="231F1F"/>
          <w:spacing w:val="-5"/>
          <w:sz w:val="19"/>
        </w:rPr>
        <w:t> </w:t>
      </w:r>
      <w:r>
        <w:rPr>
          <w:color w:val="231F1F"/>
          <w:sz w:val="19"/>
        </w:rPr>
        <w:t>Yan</w:t>
      </w:r>
      <w:r>
        <w:rPr>
          <w:color w:val="231F1F"/>
          <w:spacing w:val="-4"/>
          <w:sz w:val="19"/>
        </w:rPr>
        <w:t> </w:t>
      </w:r>
      <w:r>
        <w:rPr>
          <w:color w:val="231F1F"/>
          <w:sz w:val="19"/>
        </w:rPr>
        <w:t>Hizmet</w:t>
      </w:r>
      <w:r>
        <w:rPr>
          <w:color w:val="231F1F"/>
          <w:spacing w:val="-5"/>
          <w:sz w:val="19"/>
        </w:rPr>
        <w:t> </w:t>
      </w:r>
      <w:r>
        <w:rPr>
          <w:color w:val="231F1F"/>
          <w:sz w:val="19"/>
        </w:rPr>
        <w:t>Piyasa</w:t>
      </w:r>
      <w:r>
        <w:rPr>
          <w:color w:val="231F1F"/>
          <w:spacing w:val="-8"/>
          <w:sz w:val="19"/>
        </w:rPr>
        <w:t> </w:t>
      </w:r>
      <w:r>
        <w:rPr>
          <w:color w:val="231F1F"/>
          <w:sz w:val="19"/>
        </w:rPr>
        <w:t>Katılımcısının</w:t>
      </w:r>
      <w:r>
        <w:rPr>
          <w:color w:val="231F1F"/>
          <w:spacing w:val="-11"/>
          <w:sz w:val="19"/>
        </w:rPr>
        <w:t> </w:t>
      </w:r>
      <w:r>
        <w:rPr>
          <w:color w:val="231F1F"/>
          <w:sz w:val="19"/>
        </w:rPr>
        <w:t>teklif </w:t>
      </w:r>
      <w:r>
        <w:rPr>
          <w:color w:val="231F1F"/>
          <w:spacing w:val="-4"/>
          <w:sz w:val="19"/>
        </w:rPr>
        <w:t>girişlerini</w:t>
      </w:r>
      <w:r>
        <w:rPr>
          <w:color w:val="231F1F"/>
          <w:spacing w:val="-8"/>
          <w:sz w:val="19"/>
        </w:rPr>
        <w:t> </w:t>
      </w:r>
      <w:r>
        <w:rPr>
          <w:color w:val="231F1F"/>
          <w:spacing w:val="-4"/>
          <w:sz w:val="19"/>
        </w:rPr>
        <w:t>yapamaması</w:t>
      </w:r>
      <w:r>
        <w:rPr>
          <w:color w:val="231F1F"/>
          <w:spacing w:val="-8"/>
          <w:sz w:val="19"/>
        </w:rPr>
        <w:t> </w:t>
      </w:r>
      <w:r>
        <w:rPr>
          <w:color w:val="231F1F"/>
          <w:spacing w:val="-4"/>
          <w:sz w:val="19"/>
        </w:rPr>
        <w:t>durumunda,</w:t>
      </w:r>
      <w:r>
        <w:rPr>
          <w:color w:val="231F1F"/>
          <w:spacing w:val="-8"/>
          <w:sz w:val="19"/>
        </w:rPr>
        <w:t> </w:t>
      </w:r>
      <w:r>
        <w:rPr>
          <w:color w:val="231F1F"/>
          <w:spacing w:val="-4"/>
          <w:sz w:val="19"/>
        </w:rPr>
        <w:t>ilgili</w:t>
      </w:r>
      <w:r>
        <w:rPr>
          <w:color w:val="231F1F"/>
          <w:spacing w:val="-8"/>
          <w:sz w:val="19"/>
        </w:rPr>
        <w:t> </w:t>
      </w:r>
      <w:r>
        <w:rPr>
          <w:color w:val="231F1F"/>
          <w:spacing w:val="-4"/>
          <w:sz w:val="19"/>
        </w:rPr>
        <w:t>mevzuat</w:t>
      </w:r>
      <w:r>
        <w:rPr>
          <w:color w:val="231F1F"/>
          <w:spacing w:val="-8"/>
          <w:sz w:val="19"/>
        </w:rPr>
        <w:t> </w:t>
      </w:r>
      <w:r>
        <w:rPr>
          <w:color w:val="231F1F"/>
          <w:spacing w:val="-4"/>
          <w:sz w:val="19"/>
        </w:rPr>
        <w:t>hükümleri</w:t>
      </w:r>
      <w:r>
        <w:rPr>
          <w:color w:val="231F1F"/>
          <w:spacing w:val="-8"/>
          <w:sz w:val="19"/>
        </w:rPr>
        <w:t> </w:t>
      </w:r>
      <w:r>
        <w:rPr>
          <w:color w:val="231F1F"/>
          <w:spacing w:val="-4"/>
          <w:sz w:val="19"/>
        </w:rPr>
        <w:t>doğrultusunda</w:t>
      </w:r>
      <w:r>
        <w:rPr>
          <w:color w:val="231F1F"/>
          <w:spacing w:val="-4"/>
          <w:sz w:val="19"/>
        </w:rPr>
        <w:t> gerekli</w:t>
      </w:r>
      <w:r>
        <w:rPr>
          <w:color w:val="231F1F"/>
          <w:spacing w:val="-8"/>
          <w:sz w:val="19"/>
        </w:rPr>
        <w:t> </w:t>
      </w:r>
      <w:r>
        <w:rPr>
          <w:color w:val="231F1F"/>
          <w:spacing w:val="-4"/>
          <w:sz w:val="19"/>
        </w:rPr>
        <w:t>işlemler </w:t>
      </w:r>
      <w:r>
        <w:rPr>
          <w:color w:val="231F1F"/>
          <w:spacing w:val="-2"/>
          <w:sz w:val="19"/>
        </w:rPr>
        <w:t>yürütülecektir.</w:t>
      </w:r>
    </w:p>
    <w:p>
      <w:pPr>
        <w:pStyle w:val="ListParagraph"/>
        <w:numPr>
          <w:ilvl w:val="0"/>
          <w:numId w:val="68"/>
        </w:numPr>
        <w:tabs>
          <w:tab w:pos="942" w:val="left" w:leader="none"/>
        </w:tabs>
        <w:spacing w:line="242" w:lineRule="auto" w:before="0" w:after="0"/>
        <w:ind w:left="219" w:right="185" w:firstLine="414"/>
        <w:jc w:val="both"/>
        <w:rPr>
          <w:sz w:val="19"/>
        </w:rPr>
      </w:pPr>
      <w:r>
        <w:rPr>
          <w:color w:val="231F1F"/>
          <w:sz w:val="19"/>
        </w:rPr>
        <w:t>TEİAŞ</w:t>
      </w:r>
      <w:r>
        <w:rPr>
          <w:color w:val="231F1F"/>
          <w:spacing w:val="-3"/>
          <w:sz w:val="19"/>
        </w:rPr>
        <w:t> </w:t>
      </w:r>
      <w:r>
        <w:rPr>
          <w:color w:val="231F1F"/>
          <w:sz w:val="19"/>
        </w:rPr>
        <w:t>tarafından</w:t>
      </w:r>
      <w:r>
        <w:rPr>
          <w:color w:val="231F1F"/>
          <w:spacing w:val="-3"/>
          <w:sz w:val="19"/>
        </w:rPr>
        <w:t> </w:t>
      </w:r>
      <w:r>
        <w:rPr>
          <w:color w:val="231F1F"/>
          <w:sz w:val="19"/>
        </w:rPr>
        <w:t>yan</w:t>
      </w:r>
      <w:r>
        <w:rPr>
          <w:color w:val="231F1F"/>
          <w:spacing w:val="-6"/>
          <w:sz w:val="19"/>
        </w:rPr>
        <w:t> </w:t>
      </w:r>
      <w:r>
        <w:rPr>
          <w:color w:val="231F1F"/>
          <w:sz w:val="19"/>
        </w:rPr>
        <w:t>hizmet</w:t>
      </w:r>
      <w:r>
        <w:rPr>
          <w:color w:val="231F1F"/>
          <w:spacing w:val="-1"/>
          <w:sz w:val="19"/>
        </w:rPr>
        <w:t> </w:t>
      </w:r>
      <w:r>
        <w:rPr>
          <w:color w:val="231F1F"/>
          <w:sz w:val="19"/>
        </w:rPr>
        <w:t>piyasa</w:t>
      </w:r>
      <w:r>
        <w:rPr>
          <w:color w:val="231F1F"/>
          <w:spacing w:val="-1"/>
          <w:sz w:val="19"/>
        </w:rPr>
        <w:t> </w:t>
      </w:r>
      <w:r>
        <w:rPr>
          <w:color w:val="231F1F"/>
          <w:sz w:val="19"/>
        </w:rPr>
        <w:t>katılımcılarına</w:t>
      </w:r>
      <w:r>
        <w:rPr>
          <w:color w:val="231F1F"/>
          <w:spacing w:val="-8"/>
          <w:sz w:val="19"/>
        </w:rPr>
        <w:t> </w:t>
      </w:r>
      <w:r>
        <w:rPr>
          <w:color w:val="231F1F"/>
          <w:sz w:val="19"/>
        </w:rPr>
        <w:t>rezerv</w:t>
      </w:r>
      <w:r>
        <w:rPr>
          <w:color w:val="231F1F"/>
          <w:spacing w:val="-3"/>
          <w:sz w:val="19"/>
        </w:rPr>
        <w:t> </w:t>
      </w:r>
      <w:r>
        <w:rPr>
          <w:color w:val="231F1F"/>
          <w:sz w:val="19"/>
        </w:rPr>
        <w:t>yükümlülüklerinin </w:t>
      </w:r>
      <w:r>
        <w:rPr>
          <w:color w:val="231F1F"/>
          <w:spacing w:val="-4"/>
          <w:sz w:val="19"/>
        </w:rPr>
        <w:t>bildirimleri</w:t>
      </w:r>
      <w:r>
        <w:rPr>
          <w:color w:val="231F1F"/>
          <w:sz w:val="19"/>
        </w:rPr>
        <w:t> </w:t>
      </w:r>
      <w:r>
        <w:rPr>
          <w:color w:val="231F1F"/>
          <w:spacing w:val="-4"/>
          <w:sz w:val="19"/>
        </w:rPr>
        <w:t>YHPYS aracılığıyla</w:t>
      </w:r>
      <w:r>
        <w:rPr>
          <w:color w:val="231F1F"/>
          <w:sz w:val="19"/>
        </w:rPr>
        <w:t> </w:t>
      </w:r>
      <w:r>
        <w:rPr>
          <w:color w:val="231F1F"/>
          <w:spacing w:val="-4"/>
          <w:sz w:val="19"/>
        </w:rPr>
        <w:t>yapılacaktır.</w:t>
      </w:r>
    </w:p>
    <w:p>
      <w:pPr>
        <w:spacing w:before="182"/>
        <w:ind w:left="18" w:right="0" w:firstLine="0"/>
        <w:jc w:val="center"/>
        <w:rPr>
          <w:b/>
          <w:sz w:val="19"/>
        </w:rPr>
      </w:pPr>
      <w:r>
        <w:rPr>
          <w:b/>
          <w:color w:val="231F1F"/>
          <w:w w:val="90"/>
          <w:sz w:val="19"/>
        </w:rPr>
        <w:t>DÖRDÜNCÜ</w:t>
      </w:r>
      <w:r>
        <w:rPr>
          <w:b/>
          <w:color w:val="231F1F"/>
          <w:spacing w:val="6"/>
          <w:sz w:val="19"/>
        </w:rPr>
        <w:t> </w:t>
      </w:r>
      <w:r>
        <w:rPr>
          <w:b/>
          <w:color w:val="231F1F"/>
          <w:spacing w:val="-2"/>
          <w:sz w:val="19"/>
        </w:rPr>
        <w:t>BÖLÜM</w:t>
      </w:r>
    </w:p>
    <w:p>
      <w:pPr>
        <w:spacing w:line="215" w:lineRule="exact" w:before="3"/>
        <w:ind w:left="1897" w:right="0" w:firstLine="0"/>
        <w:jc w:val="both"/>
        <w:rPr>
          <w:b/>
          <w:sz w:val="19"/>
        </w:rPr>
      </w:pPr>
      <w:r>
        <w:rPr>
          <w:b/>
          <w:color w:val="231F1F"/>
          <w:w w:val="90"/>
          <w:sz w:val="19"/>
        </w:rPr>
        <w:t>Primer</w:t>
      </w:r>
      <w:r>
        <w:rPr>
          <w:b/>
          <w:color w:val="231F1F"/>
          <w:spacing w:val="2"/>
          <w:sz w:val="19"/>
        </w:rPr>
        <w:t> </w:t>
      </w:r>
      <w:r>
        <w:rPr>
          <w:b/>
          <w:color w:val="231F1F"/>
          <w:w w:val="90"/>
          <w:sz w:val="19"/>
        </w:rPr>
        <w:t>frekans</w:t>
      </w:r>
      <w:r>
        <w:rPr>
          <w:b/>
          <w:color w:val="231F1F"/>
          <w:spacing w:val="1"/>
          <w:sz w:val="19"/>
        </w:rPr>
        <w:t> </w:t>
      </w:r>
      <w:r>
        <w:rPr>
          <w:b/>
          <w:color w:val="231F1F"/>
          <w:w w:val="90"/>
          <w:sz w:val="19"/>
        </w:rPr>
        <w:t>kontrol</w:t>
      </w:r>
      <w:r>
        <w:rPr>
          <w:b/>
          <w:color w:val="231F1F"/>
          <w:spacing w:val="8"/>
          <w:sz w:val="19"/>
        </w:rPr>
        <w:t> </w:t>
      </w:r>
      <w:r>
        <w:rPr>
          <w:b/>
          <w:color w:val="231F1F"/>
          <w:w w:val="90"/>
          <w:sz w:val="19"/>
        </w:rPr>
        <w:t>hizmeti</w:t>
      </w:r>
      <w:r>
        <w:rPr>
          <w:b/>
          <w:color w:val="231F1F"/>
          <w:spacing w:val="3"/>
          <w:sz w:val="19"/>
        </w:rPr>
        <w:t> </w:t>
      </w:r>
      <w:r>
        <w:rPr>
          <w:b/>
          <w:color w:val="231F1F"/>
          <w:spacing w:val="-2"/>
          <w:w w:val="90"/>
          <w:sz w:val="19"/>
        </w:rPr>
        <w:t>sertifikaları</w:t>
      </w:r>
    </w:p>
    <w:p>
      <w:pPr>
        <w:spacing w:line="240" w:lineRule="auto" w:before="0"/>
        <w:ind w:left="216" w:right="193" w:firstLine="426"/>
        <w:jc w:val="both"/>
        <w:rPr>
          <w:sz w:val="19"/>
        </w:rPr>
      </w:pPr>
      <w:r>
        <w:rPr>
          <w:b/>
          <w:color w:val="231F1F"/>
          <w:spacing w:val="-2"/>
          <w:sz w:val="19"/>
        </w:rPr>
        <w:t>MADDE</w:t>
      </w:r>
      <w:r>
        <w:rPr>
          <w:b/>
          <w:color w:val="231F1F"/>
          <w:spacing w:val="-10"/>
          <w:sz w:val="19"/>
        </w:rPr>
        <w:t> </w:t>
      </w:r>
      <w:r>
        <w:rPr>
          <w:b/>
          <w:color w:val="231F1F"/>
          <w:spacing w:val="-2"/>
          <w:sz w:val="19"/>
        </w:rPr>
        <w:t>8-</w:t>
      </w:r>
      <w:r>
        <w:rPr>
          <w:b/>
          <w:color w:val="231F1F"/>
          <w:spacing w:val="-10"/>
          <w:sz w:val="19"/>
        </w:rPr>
        <w:t> </w:t>
      </w:r>
      <w:r>
        <w:rPr>
          <w:color w:val="231F1F"/>
          <w:spacing w:val="-2"/>
          <w:sz w:val="19"/>
        </w:rPr>
        <w:t>(1)</w:t>
      </w:r>
      <w:r>
        <w:rPr>
          <w:color w:val="231F1F"/>
          <w:spacing w:val="-10"/>
          <w:sz w:val="19"/>
        </w:rPr>
        <w:t> </w:t>
      </w:r>
      <w:r>
        <w:rPr>
          <w:color w:val="231F1F"/>
          <w:spacing w:val="-2"/>
          <w:sz w:val="19"/>
        </w:rPr>
        <w:t>Primer</w:t>
      </w:r>
      <w:r>
        <w:rPr>
          <w:color w:val="231F1F"/>
          <w:spacing w:val="-10"/>
          <w:sz w:val="19"/>
        </w:rPr>
        <w:t> </w:t>
      </w:r>
      <w:r>
        <w:rPr>
          <w:color w:val="231F1F"/>
          <w:spacing w:val="-2"/>
          <w:sz w:val="19"/>
        </w:rPr>
        <w:t>frekans</w:t>
      </w:r>
      <w:r>
        <w:rPr>
          <w:color w:val="231F1F"/>
          <w:spacing w:val="-10"/>
          <w:sz w:val="19"/>
        </w:rPr>
        <w:t> </w:t>
      </w:r>
      <w:r>
        <w:rPr>
          <w:color w:val="231F1F"/>
          <w:spacing w:val="-2"/>
          <w:sz w:val="19"/>
        </w:rPr>
        <w:t>kontrol</w:t>
      </w:r>
      <w:r>
        <w:rPr>
          <w:color w:val="231F1F"/>
          <w:spacing w:val="-10"/>
          <w:sz w:val="19"/>
        </w:rPr>
        <w:t> </w:t>
      </w:r>
      <w:r>
        <w:rPr>
          <w:color w:val="231F1F"/>
          <w:spacing w:val="-2"/>
          <w:sz w:val="19"/>
        </w:rPr>
        <w:t>hizmeti</w:t>
      </w:r>
      <w:r>
        <w:rPr>
          <w:color w:val="231F1F"/>
          <w:spacing w:val="-10"/>
          <w:sz w:val="19"/>
        </w:rPr>
        <w:t> </w:t>
      </w:r>
      <w:r>
        <w:rPr>
          <w:color w:val="231F1F"/>
          <w:spacing w:val="-2"/>
          <w:sz w:val="19"/>
        </w:rPr>
        <w:t>tedarik</w:t>
      </w:r>
      <w:r>
        <w:rPr>
          <w:color w:val="231F1F"/>
          <w:spacing w:val="-9"/>
          <w:sz w:val="19"/>
        </w:rPr>
        <w:t> </w:t>
      </w:r>
      <w:r>
        <w:rPr>
          <w:color w:val="231F1F"/>
          <w:spacing w:val="-2"/>
          <w:sz w:val="19"/>
        </w:rPr>
        <w:t>sürecine</w:t>
      </w:r>
      <w:r>
        <w:rPr>
          <w:color w:val="231F1F"/>
          <w:spacing w:val="-10"/>
          <w:sz w:val="19"/>
        </w:rPr>
        <w:t> </w:t>
      </w:r>
      <w:r>
        <w:rPr>
          <w:color w:val="231F1F"/>
          <w:spacing w:val="-2"/>
          <w:sz w:val="19"/>
        </w:rPr>
        <w:t>katılmak</w:t>
      </w:r>
      <w:r>
        <w:rPr>
          <w:color w:val="231F1F"/>
          <w:spacing w:val="-10"/>
          <w:sz w:val="19"/>
        </w:rPr>
        <w:t> </w:t>
      </w:r>
      <w:r>
        <w:rPr>
          <w:color w:val="231F1F"/>
          <w:spacing w:val="-2"/>
          <w:sz w:val="19"/>
        </w:rPr>
        <w:t>isteyen</w:t>
      </w:r>
      <w:r>
        <w:rPr>
          <w:color w:val="231F1F"/>
          <w:spacing w:val="-10"/>
          <w:sz w:val="19"/>
        </w:rPr>
        <w:t> </w:t>
      </w:r>
      <w:r>
        <w:rPr>
          <w:color w:val="231F1F"/>
          <w:spacing w:val="-2"/>
          <w:sz w:val="19"/>
        </w:rPr>
        <w:t>yan </w:t>
      </w:r>
      <w:r>
        <w:rPr>
          <w:color w:val="231F1F"/>
          <w:spacing w:val="-6"/>
          <w:sz w:val="19"/>
        </w:rPr>
        <w:t>hizmet</w:t>
      </w:r>
      <w:r>
        <w:rPr>
          <w:color w:val="231F1F"/>
          <w:sz w:val="19"/>
        </w:rPr>
        <w:t> </w:t>
      </w:r>
      <w:r>
        <w:rPr>
          <w:color w:val="231F1F"/>
          <w:spacing w:val="-6"/>
          <w:sz w:val="19"/>
        </w:rPr>
        <w:t>piyasa</w:t>
      </w:r>
      <w:r>
        <w:rPr>
          <w:color w:val="231F1F"/>
          <w:sz w:val="19"/>
        </w:rPr>
        <w:t> </w:t>
      </w:r>
      <w:r>
        <w:rPr>
          <w:color w:val="231F1F"/>
          <w:spacing w:val="-6"/>
          <w:sz w:val="19"/>
        </w:rPr>
        <w:t>katılımcılarmın, primer</w:t>
      </w:r>
      <w:r>
        <w:rPr>
          <w:color w:val="231F1F"/>
          <w:sz w:val="19"/>
        </w:rPr>
        <w:t> </w:t>
      </w:r>
      <w:r>
        <w:rPr>
          <w:color w:val="231F1F"/>
          <w:spacing w:val="-6"/>
          <w:sz w:val="19"/>
        </w:rPr>
        <w:t>frekans</w:t>
      </w:r>
      <w:r>
        <w:rPr>
          <w:color w:val="231F1F"/>
          <w:sz w:val="19"/>
        </w:rPr>
        <w:t> </w:t>
      </w:r>
      <w:r>
        <w:rPr>
          <w:color w:val="231F1F"/>
          <w:spacing w:val="-6"/>
          <w:sz w:val="19"/>
        </w:rPr>
        <w:t>konlrol</w:t>
      </w:r>
      <w:r>
        <w:rPr>
          <w:color w:val="231F1F"/>
          <w:sz w:val="19"/>
        </w:rPr>
        <w:t> </w:t>
      </w:r>
      <w:r>
        <w:rPr>
          <w:color w:val="231F1F"/>
          <w:spacing w:val="-6"/>
          <w:sz w:val="19"/>
        </w:rPr>
        <w:t>hizmeti</w:t>
      </w:r>
      <w:r>
        <w:rPr>
          <w:color w:val="231F1F"/>
          <w:sz w:val="19"/>
        </w:rPr>
        <w:t> </w:t>
      </w:r>
      <w:r>
        <w:rPr>
          <w:color w:val="231F1F"/>
          <w:spacing w:val="-6"/>
          <w:sz w:val="19"/>
        </w:rPr>
        <w:t>sağlayacağı</w:t>
      </w:r>
      <w:r>
        <w:rPr>
          <w:color w:val="231F1F"/>
          <w:spacing w:val="14"/>
          <w:sz w:val="19"/>
        </w:rPr>
        <w:t> </w:t>
      </w:r>
      <w:r>
        <w:rPr>
          <w:color w:val="231F1F"/>
          <w:spacing w:val="-6"/>
          <w:sz w:val="19"/>
        </w:rPr>
        <w:t>her</w:t>
      </w:r>
      <w:r>
        <w:rPr>
          <w:color w:val="231F1F"/>
          <w:spacing w:val="-5"/>
          <w:sz w:val="19"/>
        </w:rPr>
        <w:t> </w:t>
      </w:r>
      <w:r>
        <w:rPr>
          <w:color w:val="231F1F"/>
          <w:spacing w:val="-6"/>
          <w:sz w:val="19"/>
        </w:rPr>
        <w:t>bir</w:t>
      </w:r>
      <w:r>
        <w:rPr>
          <w:color w:val="231F1F"/>
          <w:sz w:val="19"/>
        </w:rPr>
        <w:t> </w:t>
      </w:r>
      <w:r>
        <w:rPr>
          <w:color w:val="231F1F"/>
          <w:spacing w:val="-6"/>
          <w:sz w:val="19"/>
        </w:rPr>
        <w:t>yan</w:t>
      </w:r>
      <w:r>
        <w:rPr>
          <w:color w:val="231F1F"/>
          <w:sz w:val="19"/>
        </w:rPr>
        <w:t> </w:t>
      </w:r>
      <w:r>
        <w:rPr>
          <w:color w:val="231F1F"/>
          <w:spacing w:val="-6"/>
          <w:sz w:val="19"/>
        </w:rPr>
        <w:t>hizmet </w:t>
      </w:r>
      <w:r>
        <w:rPr>
          <w:color w:val="231F1F"/>
          <w:w w:val="90"/>
          <w:sz w:val="19"/>
        </w:rPr>
        <w:t>biriminin primer frekans kontrol hizmeti sunma yeterliliğine sahip olduğunu belgelendimıeleri hususunda, Elektrik Piyasası Yan Hizmetler Yönetmeliğinin</w:t>
      </w:r>
      <w:r>
        <w:rPr>
          <w:color w:val="231F1F"/>
          <w:spacing w:val="-6"/>
          <w:w w:val="90"/>
          <w:sz w:val="19"/>
        </w:rPr>
        <w:t> </w:t>
      </w:r>
      <w:r>
        <w:rPr>
          <w:color w:val="231F1F"/>
          <w:w w:val="90"/>
          <w:sz w:val="19"/>
        </w:rPr>
        <w:t>ilgili hükümleri</w:t>
      </w:r>
      <w:r>
        <w:rPr>
          <w:color w:val="231F1F"/>
          <w:spacing w:val="27"/>
          <w:sz w:val="19"/>
        </w:rPr>
        <w:t> </w:t>
      </w:r>
      <w:r>
        <w:rPr>
          <w:color w:val="231F1F"/>
          <w:w w:val="90"/>
          <w:sz w:val="19"/>
        </w:rPr>
        <w:t>uygulanır. Primcr </w:t>
      </w:r>
      <w:r>
        <w:rPr>
          <w:color w:val="231F1F"/>
          <w:spacing w:val="-2"/>
          <w:sz w:val="19"/>
        </w:rPr>
        <w:t>frekans</w:t>
      </w:r>
      <w:r>
        <w:rPr>
          <w:color w:val="231F1F"/>
          <w:spacing w:val="-7"/>
          <w:sz w:val="19"/>
        </w:rPr>
        <w:t> </w:t>
      </w:r>
      <w:r>
        <w:rPr>
          <w:color w:val="231F1F"/>
          <w:spacing w:val="-2"/>
          <w:sz w:val="19"/>
        </w:rPr>
        <w:t>kontrol yan</w:t>
      </w:r>
      <w:r>
        <w:rPr>
          <w:color w:val="231F1F"/>
          <w:spacing w:val="-7"/>
          <w:sz w:val="19"/>
        </w:rPr>
        <w:t> </w:t>
      </w:r>
      <w:r>
        <w:rPr>
          <w:color w:val="231F1F"/>
          <w:spacing w:val="-2"/>
          <w:sz w:val="19"/>
        </w:rPr>
        <w:t>hizmet</w:t>
      </w:r>
      <w:r>
        <w:rPr>
          <w:color w:val="231F1F"/>
          <w:spacing w:val="-10"/>
          <w:sz w:val="19"/>
        </w:rPr>
        <w:t> </w:t>
      </w:r>
      <w:r>
        <w:rPr>
          <w:color w:val="231F1F"/>
          <w:spacing w:val="-2"/>
          <w:sz w:val="19"/>
        </w:rPr>
        <w:t>testlerinin;</w:t>
      </w:r>
    </w:p>
    <w:p>
      <w:pPr>
        <w:pStyle w:val="ListParagraph"/>
        <w:numPr>
          <w:ilvl w:val="0"/>
          <w:numId w:val="69"/>
        </w:numPr>
        <w:tabs>
          <w:tab w:pos="841" w:val="left" w:leader="none"/>
        </w:tabs>
        <w:spacing w:line="216" w:lineRule="exact" w:before="0" w:after="0"/>
        <w:ind w:left="841" w:right="0" w:hanging="205"/>
        <w:jc w:val="both"/>
        <w:rPr>
          <w:rFonts w:ascii="Arial" w:hAnsi="Arial"/>
          <w:color w:val="231F1F"/>
          <w:sz w:val="16"/>
        </w:rPr>
      </w:pPr>
      <w:r>
        <w:rPr>
          <w:color w:val="231F1F"/>
          <w:w w:val="90"/>
          <w:sz w:val="19"/>
        </w:rPr>
        <w:t>Üretim</w:t>
      </w:r>
      <w:r>
        <w:rPr>
          <w:color w:val="231F1F"/>
          <w:spacing w:val="7"/>
          <w:sz w:val="19"/>
        </w:rPr>
        <w:t> </w:t>
      </w:r>
      <w:r>
        <w:rPr>
          <w:color w:val="231F1F"/>
          <w:w w:val="90"/>
          <w:sz w:val="19"/>
        </w:rPr>
        <w:t>tesisleri</w:t>
      </w:r>
      <w:r>
        <w:rPr>
          <w:color w:val="231F1F"/>
          <w:spacing w:val="4"/>
          <w:sz w:val="19"/>
        </w:rPr>
        <w:t> </w:t>
      </w:r>
      <w:r>
        <w:rPr>
          <w:color w:val="231F1F"/>
          <w:w w:val="90"/>
          <w:sz w:val="19"/>
        </w:rPr>
        <w:t>için</w:t>
      </w:r>
      <w:r>
        <w:rPr>
          <w:color w:val="231F1F"/>
          <w:spacing w:val="3"/>
          <w:sz w:val="19"/>
        </w:rPr>
        <w:t> </w:t>
      </w:r>
      <w:r>
        <w:rPr>
          <w:color w:val="231F1F"/>
          <w:w w:val="90"/>
          <w:sz w:val="19"/>
        </w:rPr>
        <w:t>son</w:t>
      </w:r>
      <w:r>
        <w:rPr>
          <w:color w:val="231F1F"/>
          <w:spacing w:val="-4"/>
          <w:sz w:val="19"/>
        </w:rPr>
        <w:t> </w:t>
      </w:r>
      <w:r>
        <w:rPr>
          <w:color w:val="231F1F"/>
          <w:w w:val="90"/>
          <w:sz w:val="19"/>
        </w:rPr>
        <w:t>5</w:t>
      </w:r>
      <w:r>
        <w:rPr>
          <w:color w:val="231F1F"/>
          <w:spacing w:val="-4"/>
          <w:sz w:val="19"/>
        </w:rPr>
        <w:t> </w:t>
      </w:r>
      <w:r>
        <w:rPr>
          <w:color w:val="231F1F"/>
          <w:spacing w:val="-2"/>
          <w:w w:val="90"/>
          <w:sz w:val="19"/>
        </w:rPr>
        <w:t>yılda</w:t>
      </w:r>
    </w:p>
    <w:p>
      <w:pPr>
        <w:pStyle w:val="ListParagraph"/>
        <w:numPr>
          <w:ilvl w:val="0"/>
          <w:numId w:val="69"/>
        </w:numPr>
        <w:tabs>
          <w:tab w:pos="839" w:val="left" w:leader="none"/>
        </w:tabs>
        <w:spacing w:line="217" w:lineRule="exact" w:before="0" w:after="0"/>
        <w:ind w:left="839" w:right="0" w:hanging="202"/>
        <w:jc w:val="both"/>
        <w:rPr>
          <w:color w:val="231F1F"/>
          <w:sz w:val="19"/>
        </w:rPr>
      </w:pPr>
      <w:r>
        <w:rPr>
          <w:color w:val="231F1F"/>
          <w:w w:val="90"/>
          <w:sz w:val="19"/>
        </w:rPr>
        <w:t>Elektrik</w:t>
      </w:r>
      <w:r>
        <w:rPr>
          <w:color w:val="231F1F"/>
          <w:spacing w:val="11"/>
          <w:sz w:val="19"/>
        </w:rPr>
        <w:t> </w:t>
      </w:r>
      <w:r>
        <w:rPr>
          <w:color w:val="231F1F"/>
          <w:w w:val="90"/>
          <w:sz w:val="19"/>
        </w:rPr>
        <w:t>depolama</w:t>
      </w:r>
      <w:r>
        <w:rPr>
          <w:color w:val="231F1F"/>
          <w:spacing w:val="16"/>
          <w:sz w:val="19"/>
        </w:rPr>
        <w:t> </w:t>
      </w:r>
      <w:r>
        <w:rPr>
          <w:color w:val="231F1F"/>
          <w:w w:val="90"/>
          <w:sz w:val="19"/>
        </w:rPr>
        <w:t>üniteleri/tesisleri</w:t>
      </w:r>
      <w:r>
        <w:rPr>
          <w:color w:val="231F1F"/>
          <w:spacing w:val="-2"/>
          <w:sz w:val="19"/>
        </w:rPr>
        <w:t> </w:t>
      </w:r>
      <w:r>
        <w:rPr>
          <w:color w:val="231F1F"/>
          <w:w w:val="90"/>
          <w:sz w:val="19"/>
        </w:rPr>
        <w:t>için</w:t>
      </w:r>
      <w:r>
        <w:rPr>
          <w:color w:val="231F1F"/>
          <w:spacing w:val="4"/>
          <w:sz w:val="19"/>
        </w:rPr>
        <w:t> </w:t>
      </w:r>
      <w:r>
        <w:rPr>
          <w:color w:val="231F1F"/>
          <w:w w:val="90"/>
          <w:sz w:val="19"/>
        </w:rPr>
        <w:t>son</w:t>
      </w:r>
      <w:r>
        <w:rPr>
          <w:color w:val="231F1F"/>
          <w:spacing w:val="-3"/>
          <w:sz w:val="19"/>
        </w:rPr>
        <w:t> </w:t>
      </w:r>
      <w:r>
        <w:rPr>
          <w:color w:val="231F1F"/>
          <w:w w:val="90"/>
          <w:sz w:val="19"/>
        </w:rPr>
        <w:t>2</w:t>
      </w:r>
      <w:r>
        <w:rPr>
          <w:color w:val="231F1F"/>
          <w:spacing w:val="6"/>
          <w:sz w:val="19"/>
        </w:rPr>
        <w:t> </w:t>
      </w:r>
      <w:r>
        <w:rPr>
          <w:color w:val="231F1F"/>
          <w:spacing w:val="-2"/>
          <w:w w:val="90"/>
          <w:sz w:val="19"/>
        </w:rPr>
        <w:t>yılda</w:t>
      </w:r>
    </w:p>
    <w:p>
      <w:pPr>
        <w:spacing w:line="242" w:lineRule="auto" w:before="0"/>
        <w:ind w:left="221" w:right="201" w:firstLine="414"/>
        <w:jc w:val="both"/>
        <w:rPr>
          <w:sz w:val="19"/>
        </w:rPr>
      </w:pPr>
      <w:r>
        <w:rPr>
          <w:color w:val="231F1F"/>
          <w:spacing w:val="-4"/>
          <w:sz w:val="19"/>
        </w:rPr>
        <w:t>gerçeldeştirilerek</w:t>
      </w:r>
      <w:r>
        <w:rPr>
          <w:color w:val="231F1F"/>
          <w:spacing w:val="-8"/>
          <w:sz w:val="19"/>
        </w:rPr>
        <w:t> </w:t>
      </w:r>
      <w:r>
        <w:rPr>
          <w:color w:val="231F1F"/>
          <w:spacing w:val="-4"/>
          <w:sz w:val="19"/>
        </w:rPr>
        <w:t>düzenlenmiş</w:t>
      </w:r>
      <w:r>
        <w:rPr>
          <w:color w:val="231F1F"/>
          <w:spacing w:val="-8"/>
          <w:sz w:val="19"/>
        </w:rPr>
        <w:t> </w:t>
      </w:r>
      <w:r>
        <w:rPr>
          <w:color w:val="231F1F"/>
          <w:spacing w:val="-4"/>
          <w:sz w:val="19"/>
        </w:rPr>
        <w:t>olan</w:t>
      </w:r>
      <w:r>
        <w:rPr>
          <w:color w:val="231F1F"/>
          <w:spacing w:val="-8"/>
          <w:sz w:val="19"/>
        </w:rPr>
        <w:t> </w:t>
      </w:r>
      <w:r>
        <w:rPr>
          <w:color w:val="231F1F"/>
          <w:spacing w:val="-4"/>
          <w:sz w:val="19"/>
        </w:rPr>
        <w:t>priıner</w:t>
      </w:r>
      <w:r>
        <w:rPr>
          <w:color w:val="231F1F"/>
          <w:spacing w:val="-8"/>
          <w:sz w:val="19"/>
        </w:rPr>
        <w:t> </w:t>
      </w:r>
      <w:r>
        <w:rPr>
          <w:color w:val="231F1F"/>
          <w:spacing w:val="-4"/>
          <w:sz w:val="19"/>
        </w:rPr>
        <w:t>frekans</w:t>
      </w:r>
      <w:r>
        <w:rPr>
          <w:color w:val="231F1F"/>
          <w:spacing w:val="-8"/>
          <w:sz w:val="19"/>
        </w:rPr>
        <w:t> </w:t>
      </w:r>
      <w:r>
        <w:rPr>
          <w:color w:val="231F1F"/>
          <w:spacing w:val="-4"/>
          <w:sz w:val="19"/>
        </w:rPr>
        <w:t>kontrol</w:t>
      </w:r>
      <w:r>
        <w:rPr>
          <w:color w:val="231F1F"/>
          <w:spacing w:val="-8"/>
          <w:sz w:val="19"/>
        </w:rPr>
        <w:t> </w:t>
      </w:r>
      <w:r>
        <w:rPr>
          <w:color w:val="231F1F"/>
          <w:spacing w:val="-4"/>
          <w:sz w:val="19"/>
        </w:rPr>
        <w:t>hizmeti</w:t>
      </w:r>
      <w:r>
        <w:rPr>
          <w:color w:val="231F1F"/>
          <w:spacing w:val="-6"/>
          <w:sz w:val="19"/>
        </w:rPr>
        <w:t> </w:t>
      </w:r>
      <w:r>
        <w:rPr>
          <w:color w:val="231F1F"/>
          <w:spacing w:val="-4"/>
          <w:sz w:val="19"/>
        </w:rPr>
        <w:t>sertifikaları</w:t>
      </w:r>
      <w:r>
        <w:rPr>
          <w:color w:val="231F1F"/>
          <w:spacing w:val="-2"/>
          <w:sz w:val="19"/>
        </w:rPr>
        <w:t> </w:t>
      </w:r>
      <w:r>
        <w:rPr>
          <w:color w:val="231F1F"/>
          <w:spacing w:val="-4"/>
          <w:sz w:val="19"/>
        </w:rPr>
        <w:t>geçerli </w:t>
      </w:r>
      <w:r>
        <w:rPr>
          <w:color w:val="231F1F"/>
          <w:sz w:val="19"/>
        </w:rPr>
        <w:t>kabul</w:t>
      </w:r>
      <w:r>
        <w:rPr>
          <w:color w:val="231F1F"/>
          <w:spacing w:val="-3"/>
          <w:sz w:val="19"/>
        </w:rPr>
        <w:t> </w:t>
      </w:r>
      <w:r>
        <w:rPr>
          <w:color w:val="231F1F"/>
          <w:sz w:val="19"/>
        </w:rPr>
        <w:t>edilecektir.</w:t>
      </w:r>
    </w:p>
    <w:p>
      <w:pPr>
        <w:pStyle w:val="ListParagraph"/>
        <w:numPr>
          <w:ilvl w:val="0"/>
          <w:numId w:val="70"/>
        </w:numPr>
        <w:tabs>
          <w:tab w:pos="878" w:val="left" w:leader="none"/>
        </w:tabs>
        <w:spacing w:line="242" w:lineRule="auto" w:before="0" w:after="0"/>
        <w:ind w:left="216" w:right="192" w:firstLine="417"/>
        <w:jc w:val="both"/>
        <w:rPr>
          <w:sz w:val="19"/>
        </w:rPr>
      </w:pPr>
      <w:r>
        <w:rPr>
          <w:color w:val="231F1F"/>
          <w:w w:val="90"/>
          <w:sz w:val="19"/>
        </w:rPr>
        <w:t>Sunulan primer frekans kontrol sertifikaları, yan hizmet birimlerinin</w:t>
      </w:r>
      <w:r>
        <w:rPr>
          <w:color w:val="231F1F"/>
          <w:sz w:val="19"/>
        </w:rPr>
        <w:t> </w:t>
      </w:r>
      <w:r>
        <w:rPr>
          <w:color w:val="231F1F"/>
          <w:w w:val="90"/>
          <w:sz w:val="19"/>
        </w:rPr>
        <w:t>vereceği primer frekans kontrol hizmetinin ilgili mevzuat hükümlerine uyumunun, ünitelerin sağlaması gereken parametre değerlerinin ve sağlayabilecekleri primcr frekans kontrol rezerv kapasitesinin</w:t>
      </w:r>
      <w:r>
        <w:rPr>
          <w:color w:val="231F1F"/>
          <w:sz w:val="19"/>
        </w:rPr>
        <w:t> </w:t>
      </w:r>
      <w:r>
        <w:rPr>
          <w:color w:val="231F1F"/>
          <w:w w:val="90"/>
          <w:sz w:val="19"/>
        </w:rPr>
        <w:t>tespit </w:t>
      </w:r>
      <w:r>
        <w:rPr>
          <w:color w:val="231F1F"/>
          <w:sz w:val="19"/>
        </w:rPr>
        <w:t>edilınesini</w:t>
      </w:r>
      <w:r>
        <w:rPr>
          <w:color w:val="231F1F"/>
          <w:spacing w:val="-12"/>
          <w:sz w:val="19"/>
        </w:rPr>
        <w:t> </w:t>
      </w:r>
      <w:r>
        <w:rPr>
          <w:color w:val="231F1F"/>
          <w:sz w:val="19"/>
        </w:rPr>
        <w:t>temin</w:t>
      </w:r>
      <w:r>
        <w:rPr>
          <w:color w:val="231F1F"/>
          <w:spacing w:val="-12"/>
          <w:sz w:val="19"/>
        </w:rPr>
        <w:t> </w:t>
      </w:r>
      <w:r>
        <w:rPr>
          <w:color w:val="231F1F"/>
          <w:sz w:val="19"/>
        </w:rPr>
        <w:t>edecektir.</w:t>
      </w:r>
      <w:r>
        <w:rPr>
          <w:color w:val="231F1F"/>
          <w:spacing w:val="-12"/>
          <w:sz w:val="19"/>
        </w:rPr>
        <w:t> </w:t>
      </w:r>
      <w:r>
        <w:rPr>
          <w:color w:val="231F1F"/>
          <w:sz w:val="19"/>
        </w:rPr>
        <w:t>Primer</w:t>
      </w:r>
      <w:r>
        <w:rPr>
          <w:color w:val="231F1F"/>
          <w:spacing w:val="-12"/>
          <w:sz w:val="19"/>
        </w:rPr>
        <w:t> </w:t>
      </w:r>
      <w:r>
        <w:rPr>
          <w:color w:val="231F1F"/>
          <w:sz w:val="19"/>
        </w:rPr>
        <w:t>frekans</w:t>
      </w:r>
      <w:r>
        <w:rPr>
          <w:color w:val="231F1F"/>
          <w:spacing w:val="-12"/>
          <w:sz w:val="19"/>
        </w:rPr>
        <w:t> </w:t>
      </w:r>
      <w:r>
        <w:rPr>
          <w:color w:val="231F1F"/>
          <w:sz w:val="19"/>
        </w:rPr>
        <w:t>kontrol</w:t>
      </w:r>
      <w:r>
        <w:rPr>
          <w:color w:val="231F1F"/>
          <w:spacing w:val="-12"/>
          <w:sz w:val="19"/>
        </w:rPr>
        <w:t> </w:t>
      </w:r>
      <w:r>
        <w:rPr>
          <w:color w:val="231F1F"/>
          <w:sz w:val="19"/>
        </w:rPr>
        <w:t>hizmeti</w:t>
      </w:r>
      <w:r>
        <w:rPr>
          <w:color w:val="231F1F"/>
          <w:spacing w:val="-12"/>
          <w:sz w:val="19"/>
        </w:rPr>
        <w:t> </w:t>
      </w:r>
      <w:r>
        <w:rPr>
          <w:color w:val="231F1F"/>
          <w:sz w:val="19"/>
        </w:rPr>
        <w:t>sertifikaları</w:t>
      </w:r>
      <w:r>
        <w:rPr>
          <w:color w:val="231F1F"/>
          <w:spacing w:val="-11"/>
          <w:sz w:val="19"/>
        </w:rPr>
        <w:t> </w:t>
      </w:r>
      <w:r>
        <w:rPr>
          <w:color w:val="231F1F"/>
          <w:sz w:val="19"/>
        </w:rPr>
        <w:t>Ek-2'de</w:t>
      </w:r>
      <w:r>
        <w:rPr>
          <w:color w:val="231F1F"/>
          <w:spacing w:val="-12"/>
          <w:sz w:val="19"/>
        </w:rPr>
        <w:t> </w:t>
      </w:r>
      <w:r>
        <w:rPr>
          <w:color w:val="231F1F"/>
          <w:sz w:val="19"/>
        </w:rPr>
        <w:t>belirtilen verileri</w:t>
      </w:r>
      <w:r>
        <w:rPr>
          <w:color w:val="231F1F"/>
          <w:spacing w:val="-1"/>
          <w:sz w:val="19"/>
        </w:rPr>
        <w:t> </w:t>
      </w:r>
      <w:r>
        <w:rPr>
          <w:color w:val="231F1F"/>
          <w:sz w:val="19"/>
        </w:rPr>
        <w:t>içermelidir.</w:t>
      </w:r>
    </w:p>
    <w:p>
      <w:pPr>
        <w:pStyle w:val="ListParagraph"/>
        <w:numPr>
          <w:ilvl w:val="0"/>
          <w:numId w:val="70"/>
        </w:numPr>
        <w:tabs>
          <w:tab w:pos="882" w:val="left" w:leader="none"/>
        </w:tabs>
        <w:spacing w:line="240" w:lineRule="auto" w:before="0" w:after="0"/>
        <w:ind w:left="219" w:right="206" w:firstLine="414"/>
        <w:jc w:val="both"/>
        <w:rPr>
          <w:sz w:val="19"/>
        </w:rPr>
      </w:pPr>
      <w:r>
        <w:rPr>
          <w:color w:val="231F1F"/>
          <w:spacing w:val="-6"/>
          <w:sz w:val="19"/>
        </w:rPr>
        <w:t>Primer frekans</w:t>
      </w:r>
      <w:r>
        <w:rPr>
          <w:color w:val="231F1F"/>
          <w:spacing w:val="-1"/>
          <w:sz w:val="19"/>
        </w:rPr>
        <w:t> </w:t>
      </w:r>
      <w:r>
        <w:rPr>
          <w:color w:val="231F1F"/>
          <w:spacing w:val="-6"/>
          <w:sz w:val="19"/>
        </w:rPr>
        <w:t>kontrolü</w:t>
      </w:r>
      <w:r>
        <w:rPr>
          <w:color w:val="231F1F"/>
          <w:spacing w:val="5"/>
          <w:sz w:val="19"/>
        </w:rPr>
        <w:t> </w:t>
      </w:r>
      <w:r>
        <w:rPr>
          <w:color w:val="231F1F"/>
          <w:spacing w:val="-6"/>
          <w:sz w:val="19"/>
        </w:rPr>
        <w:t>hizmeti</w:t>
      </w:r>
      <w:r>
        <w:rPr>
          <w:color w:val="231F1F"/>
          <w:spacing w:val="-1"/>
          <w:sz w:val="19"/>
        </w:rPr>
        <w:t> </w:t>
      </w:r>
      <w:r>
        <w:rPr>
          <w:color w:val="231F1F"/>
          <w:spacing w:val="-6"/>
          <w:sz w:val="19"/>
        </w:rPr>
        <w:t>rezerv</w:t>
      </w:r>
      <w:r>
        <w:rPr>
          <w:color w:val="231F1F"/>
          <w:spacing w:val="-5"/>
          <w:sz w:val="19"/>
        </w:rPr>
        <w:t> </w:t>
      </w:r>
      <w:r>
        <w:rPr>
          <w:color w:val="231F1F"/>
          <w:spacing w:val="-6"/>
          <w:sz w:val="19"/>
        </w:rPr>
        <w:t>tedarik sürecine</w:t>
      </w:r>
      <w:r>
        <w:rPr>
          <w:color w:val="231F1F"/>
          <w:sz w:val="19"/>
        </w:rPr>
        <w:t> </w:t>
      </w:r>
      <w:r>
        <w:rPr>
          <w:color w:val="231F1F"/>
          <w:spacing w:val="-6"/>
          <w:sz w:val="19"/>
        </w:rPr>
        <w:t>katılmak</w:t>
      </w:r>
      <w:r>
        <w:rPr>
          <w:color w:val="231F1F"/>
          <w:spacing w:val="-4"/>
          <w:sz w:val="19"/>
        </w:rPr>
        <w:t> </w:t>
      </w:r>
      <w:r>
        <w:rPr>
          <w:color w:val="231F1F"/>
          <w:spacing w:val="-6"/>
          <w:sz w:val="19"/>
        </w:rPr>
        <w:t>isteyen yan hizmet </w:t>
      </w:r>
      <w:r>
        <w:rPr>
          <w:color w:val="231F1F"/>
          <w:spacing w:val="-4"/>
          <w:sz w:val="19"/>
        </w:rPr>
        <w:t>piyasa katılımcısınm</w:t>
      </w:r>
      <w:r>
        <w:rPr>
          <w:color w:val="231F1F"/>
          <w:spacing w:val="-4"/>
          <w:sz w:val="19"/>
        </w:rPr>
        <w:t> adma</w:t>
      </w:r>
      <w:r>
        <w:rPr>
          <w:color w:val="231F1F"/>
          <w:spacing w:val="-4"/>
          <w:sz w:val="19"/>
        </w:rPr>
        <w:t> kayıtlı yan hizmet birimleri</w:t>
      </w:r>
      <w:r>
        <w:rPr>
          <w:color w:val="231F1F"/>
          <w:sz w:val="19"/>
        </w:rPr>
        <w:t> </w:t>
      </w:r>
      <w:r>
        <w:rPr>
          <w:color w:val="231F1F"/>
          <w:spacing w:val="-4"/>
          <w:sz w:val="19"/>
        </w:rPr>
        <w:t>için</w:t>
      </w:r>
      <w:r>
        <w:rPr>
          <w:color w:val="231F1F"/>
          <w:spacing w:val="-8"/>
          <w:sz w:val="19"/>
        </w:rPr>
        <w:t> </w:t>
      </w:r>
      <w:r>
        <w:rPr>
          <w:color w:val="231F1F"/>
          <w:spacing w:val="-4"/>
          <w:sz w:val="19"/>
        </w:rPr>
        <w:t>geçerli</w:t>
      </w:r>
      <w:r>
        <w:rPr>
          <w:color w:val="231F1F"/>
          <w:spacing w:val="-8"/>
          <w:sz w:val="19"/>
        </w:rPr>
        <w:t> </w:t>
      </w:r>
      <w:r>
        <w:rPr>
          <w:color w:val="231F1F"/>
          <w:spacing w:val="-4"/>
          <w:sz w:val="19"/>
        </w:rPr>
        <w:t>olan</w:t>
      </w:r>
      <w:r>
        <w:rPr>
          <w:color w:val="231F1F"/>
          <w:spacing w:val="-4"/>
          <w:sz w:val="19"/>
        </w:rPr>
        <w:t> tüm</w:t>
      </w:r>
      <w:r>
        <w:rPr>
          <w:color w:val="231F1F"/>
          <w:spacing w:val="-8"/>
          <w:sz w:val="19"/>
        </w:rPr>
        <w:t> </w:t>
      </w:r>
      <w:r>
        <w:rPr>
          <w:color w:val="231F1F"/>
          <w:spacing w:val="-4"/>
          <w:sz w:val="19"/>
        </w:rPr>
        <w:t>primer frekans kontrol</w:t>
      </w:r>
      <w:r>
        <w:rPr>
          <w:color w:val="231F1F"/>
          <w:spacing w:val="-8"/>
          <w:sz w:val="19"/>
        </w:rPr>
        <w:t> </w:t>
      </w:r>
      <w:r>
        <w:rPr>
          <w:color w:val="231F1F"/>
          <w:spacing w:val="-4"/>
          <w:sz w:val="19"/>
        </w:rPr>
        <w:t>hizmet</w:t>
      </w:r>
      <w:r>
        <w:rPr>
          <w:color w:val="231F1F"/>
          <w:spacing w:val="-8"/>
          <w:sz w:val="19"/>
        </w:rPr>
        <w:t> </w:t>
      </w:r>
      <w:r>
        <w:rPr>
          <w:color w:val="231F1F"/>
          <w:spacing w:val="-4"/>
          <w:sz w:val="19"/>
        </w:rPr>
        <w:t>sertifikaları</w:t>
      </w:r>
      <w:r>
        <w:rPr>
          <w:color w:val="231F1F"/>
          <w:spacing w:val="-5"/>
          <w:sz w:val="19"/>
        </w:rPr>
        <w:t> </w:t>
      </w:r>
      <w:r>
        <w:rPr>
          <w:color w:val="231F1F"/>
          <w:spacing w:val="-4"/>
          <w:sz w:val="19"/>
        </w:rPr>
        <w:t>ve</w:t>
      </w:r>
      <w:r>
        <w:rPr>
          <w:color w:val="231F1F"/>
          <w:spacing w:val="-8"/>
          <w:sz w:val="19"/>
        </w:rPr>
        <w:t> </w:t>
      </w:r>
      <w:r>
        <w:rPr>
          <w:color w:val="231F1F"/>
          <w:spacing w:val="-4"/>
          <w:sz w:val="19"/>
        </w:rPr>
        <w:t>test</w:t>
      </w:r>
      <w:r>
        <w:rPr>
          <w:color w:val="231F1F"/>
          <w:spacing w:val="-8"/>
          <w:sz w:val="19"/>
        </w:rPr>
        <w:t> </w:t>
      </w:r>
      <w:r>
        <w:rPr>
          <w:color w:val="231F1F"/>
          <w:spacing w:val="-4"/>
          <w:sz w:val="19"/>
        </w:rPr>
        <w:t>raporları</w:t>
      </w:r>
      <w:r>
        <w:rPr>
          <w:color w:val="231F1F"/>
          <w:spacing w:val="-3"/>
          <w:sz w:val="19"/>
        </w:rPr>
        <w:t> </w:t>
      </w:r>
      <w:r>
        <w:rPr>
          <w:color w:val="231F1F"/>
          <w:spacing w:val="-4"/>
          <w:sz w:val="19"/>
        </w:rPr>
        <w:t>bu</w:t>
      </w:r>
      <w:r>
        <w:rPr>
          <w:color w:val="231F1F"/>
          <w:spacing w:val="-8"/>
          <w:sz w:val="19"/>
        </w:rPr>
        <w:t> </w:t>
      </w:r>
      <w:r>
        <w:rPr>
          <w:color w:val="231F1F"/>
          <w:spacing w:val="-4"/>
          <w:sz w:val="19"/>
        </w:rPr>
        <w:t>Anlaşmaya</w:t>
      </w:r>
      <w:r>
        <w:rPr>
          <w:color w:val="231F1F"/>
          <w:spacing w:val="-5"/>
          <w:sz w:val="19"/>
        </w:rPr>
        <w:t> </w:t>
      </w:r>
      <w:r>
        <w:rPr>
          <w:color w:val="231F1F"/>
          <w:spacing w:val="-4"/>
          <w:sz w:val="19"/>
        </w:rPr>
        <w:t>EK-3</w:t>
      </w:r>
      <w:r>
        <w:rPr>
          <w:color w:val="231F1F"/>
          <w:spacing w:val="-8"/>
          <w:sz w:val="19"/>
        </w:rPr>
        <w:t> </w:t>
      </w:r>
      <w:r>
        <w:rPr>
          <w:color w:val="231F1F"/>
          <w:spacing w:val="-4"/>
          <w:sz w:val="19"/>
        </w:rPr>
        <w:t>olarak</w:t>
      </w:r>
      <w:r>
        <w:rPr>
          <w:color w:val="231F1F"/>
          <w:spacing w:val="-7"/>
          <w:sz w:val="19"/>
        </w:rPr>
        <w:t> </w:t>
      </w:r>
      <w:r>
        <w:rPr>
          <w:color w:val="231F1F"/>
          <w:spacing w:val="-4"/>
          <w:sz w:val="19"/>
        </w:rPr>
        <w:t>derç</w:t>
      </w:r>
      <w:r>
        <w:rPr>
          <w:color w:val="231F1F"/>
          <w:spacing w:val="-8"/>
          <w:sz w:val="19"/>
        </w:rPr>
        <w:t> </w:t>
      </w:r>
      <w:r>
        <w:rPr>
          <w:color w:val="231F1F"/>
          <w:spacing w:val="-4"/>
          <w:sz w:val="19"/>
        </w:rPr>
        <w:t>edilir.</w:t>
      </w:r>
    </w:p>
    <w:p>
      <w:pPr>
        <w:spacing w:after="0" w:line="240" w:lineRule="auto"/>
        <w:jc w:val="both"/>
        <w:rPr>
          <w:sz w:val="19"/>
        </w:rPr>
        <w:sectPr>
          <w:pgSz w:w="7660" w:h="12020"/>
          <w:pgMar w:top="360" w:bottom="280" w:left="320" w:right="280"/>
        </w:sectPr>
      </w:pPr>
    </w:p>
    <w:p>
      <w:pPr>
        <w:spacing w:line="217" w:lineRule="exact" w:before="69"/>
        <w:ind w:left="0" w:right="22" w:firstLine="0"/>
        <w:jc w:val="center"/>
        <w:rPr>
          <w:b/>
          <w:sz w:val="19"/>
        </w:rPr>
      </w:pPr>
      <w:r>
        <w:rPr>
          <w:b/>
          <w:color w:val="231F1F"/>
          <w:w w:val="90"/>
          <w:sz w:val="19"/>
        </w:rPr>
        <w:t>BEŞİNCİ</w:t>
      </w:r>
      <w:r>
        <w:rPr>
          <w:b/>
          <w:color w:val="231F1F"/>
          <w:spacing w:val="6"/>
          <w:sz w:val="19"/>
        </w:rPr>
        <w:t> </w:t>
      </w:r>
      <w:r>
        <w:rPr>
          <w:b/>
          <w:color w:val="231F1F"/>
          <w:spacing w:val="-4"/>
          <w:sz w:val="19"/>
        </w:rPr>
        <w:t>BÖLÜM</w:t>
      </w:r>
    </w:p>
    <w:p>
      <w:pPr>
        <w:spacing w:line="216" w:lineRule="exact" w:before="0"/>
        <w:ind w:left="2614" w:right="0" w:firstLine="0"/>
        <w:jc w:val="both"/>
        <w:rPr>
          <w:b/>
          <w:sz w:val="19"/>
        </w:rPr>
      </w:pPr>
      <w:r>
        <w:rPr>
          <w:b/>
          <w:color w:val="231F1F"/>
          <w:w w:val="90"/>
          <w:sz w:val="19"/>
        </w:rPr>
        <w:t>Kayıt,</w:t>
      </w:r>
      <w:r>
        <w:rPr>
          <w:b/>
          <w:color w:val="231F1F"/>
          <w:spacing w:val="4"/>
          <w:sz w:val="19"/>
        </w:rPr>
        <w:t> </w:t>
      </w:r>
      <w:r>
        <w:rPr>
          <w:b/>
          <w:color w:val="231F1F"/>
          <w:w w:val="90"/>
          <w:sz w:val="19"/>
        </w:rPr>
        <w:t>izleme</w:t>
      </w:r>
      <w:r>
        <w:rPr>
          <w:b/>
          <w:color w:val="231F1F"/>
          <w:spacing w:val="7"/>
          <w:sz w:val="19"/>
        </w:rPr>
        <w:t> </w:t>
      </w:r>
      <w:r>
        <w:rPr>
          <w:b/>
          <w:color w:val="231F1F"/>
          <w:w w:val="90"/>
          <w:sz w:val="19"/>
        </w:rPr>
        <w:t>ve</w:t>
      </w:r>
      <w:r>
        <w:rPr>
          <w:b/>
          <w:color w:val="231F1F"/>
          <w:spacing w:val="-2"/>
          <w:sz w:val="19"/>
        </w:rPr>
        <w:t> </w:t>
      </w:r>
      <w:r>
        <w:rPr>
          <w:b/>
          <w:color w:val="231F1F"/>
          <w:spacing w:val="-2"/>
          <w:w w:val="90"/>
          <w:sz w:val="19"/>
        </w:rPr>
        <w:t>kontrol</w:t>
      </w:r>
    </w:p>
    <w:p>
      <w:pPr>
        <w:spacing w:line="240" w:lineRule="auto" w:before="0"/>
        <w:ind w:left="189" w:right="211" w:firstLine="415"/>
        <w:jc w:val="both"/>
        <w:rPr>
          <w:sz w:val="19"/>
        </w:rPr>
      </w:pPr>
      <w:r>
        <w:rPr>
          <w:b/>
          <w:color w:val="231F1F"/>
          <w:spacing w:val="-4"/>
          <w:sz w:val="19"/>
        </w:rPr>
        <w:t>MADDE</w:t>
      </w:r>
      <w:r>
        <w:rPr>
          <w:b/>
          <w:color w:val="231F1F"/>
          <w:spacing w:val="-8"/>
          <w:sz w:val="19"/>
        </w:rPr>
        <w:t> </w:t>
      </w:r>
      <w:r>
        <w:rPr>
          <w:b/>
          <w:color w:val="231F1F"/>
          <w:spacing w:val="-4"/>
          <w:sz w:val="19"/>
        </w:rPr>
        <w:t>9-</w:t>
      </w:r>
      <w:r>
        <w:rPr>
          <w:b/>
          <w:color w:val="231F1F"/>
          <w:spacing w:val="-8"/>
          <w:sz w:val="19"/>
        </w:rPr>
        <w:t> </w:t>
      </w:r>
      <w:r>
        <w:rPr>
          <w:color w:val="231F1F"/>
          <w:spacing w:val="-4"/>
          <w:sz w:val="19"/>
        </w:rPr>
        <w:t>(l)</w:t>
      </w:r>
      <w:r>
        <w:rPr>
          <w:color w:val="231F1F"/>
          <w:spacing w:val="-8"/>
          <w:sz w:val="19"/>
        </w:rPr>
        <w:t> </w:t>
      </w:r>
      <w:r>
        <w:rPr>
          <w:color w:val="231F1F"/>
          <w:spacing w:val="-4"/>
          <w:sz w:val="19"/>
        </w:rPr>
        <w:t>Yan</w:t>
      </w:r>
      <w:r>
        <w:rPr>
          <w:color w:val="231F1F"/>
          <w:spacing w:val="-8"/>
          <w:sz w:val="19"/>
        </w:rPr>
        <w:t> </w:t>
      </w:r>
      <w:r>
        <w:rPr>
          <w:color w:val="231F1F"/>
          <w:spacing w:val="-4"/>
          <w:sz w:val="19"/>
        </w:rPr>
        <w:t>hizmet</w:t>
      </w:r>
      <w:r>
        <w:rPr>
          <w:color w:val="231F1F"/>
          <w:spacing w:val="-8"/>
          <w:sz w:val="19"/>
        </w:rPr>
        <w:t> </w:t>
      </w:r>
      <w:r>
        <w:rPr>
          <w:color w:val="231F1F"/>
          <w:spacing w:val="-4"/>
          <w:sz w:val="19"/>
        </w:rPr>
        <w:t>piyasa</w:t>
      </w:r>
      <w:r>
        <w:rPr>
          <w:color w:val="231F1F"/>
          <w:spacing w:val="-8"/>
          <w:sz w:val="19"/>
        </w:rPr>
        <w:t> </w:t>
      </w:r>
      <w:r>
        <w:rPr>
          <w:color w:val="231F1F"/>
          <w:spacing w:val="-4"/>
          <w:sz w:val="19"/>
        </w:rPr>
        <w:t>katılımcısı,</w:t>
      </w:r>
      <w:r>
        <w:rPr>
          <w:color w:val="231F1F"/>
          <w:spacing w:val="-8"/>
          <w:sz w:val="19"/>
        </w:rPr>
        <w:t> </w:t>
      </w:r>
      <w:r>
        <w:rPr>
          <w:color w:val="231F1F"/>
          <w:spacing w:val="-4"/>
          <w:sz w:val="19"/>
        </w:rPr>
        <w:t>sunulan</w:t>
      </w:r>
      <w:r>
        <w:rPr>
          <w:color w:val="231F1F"/>
          <w:spacing w:val="-7"/>
          <w:sz w:val="19"/>
        </w:rPr>
        <w:t> </w:t>
      </w:r>
      <w:r>
        <w:rPr>
          <w:color w:val="231F1F"/>
          <w:spacing w:val="-4"/>
          <w:sz w:val="19"/>
        </w:rPr>
        <w:t>hizmetin</w:t>
      </w:r>
      <w:r>
        <w:rPr>
          <w:color w:val="231F1F"/>
          <w:spacing w:val="-8"/>
          <w:sz w:val="19"/>
        </w:rPr>
        <w:t> </w:t>
      </w:r>
      <w:r>
        <w:rPr>
          <w:color w:val="231F1F"/>
          <w:spacing w:val="-4"/>
          <w:sz w:val="19"/>
        </w:rPr>
        <w:t>izlenmesi,</w:t>
      </w:r>
      <w:r>
        <w:rPr>
          <w:color w:val="231F1F"/>
          <w:spacing w:val="-8"/>
          <w:sz w:val="19"/>
        </w:rPr>
        <w:t> </w:t>
      </w:r>
      <w:r>
        <w:rPr>
          <w:color w:val="231F1F"/>
          <w:spacing w:val="-4"/>
          <w:sz w:val="19"/>
        </w:rPr>
        <w:t>kontrolü</w:t>
      </w:r>
      <w:r>
        <w:rPr>
          <w:color w:val="231F1F"/>
          <w:spacing w:val="-8"/>
          <w:sz w:val="19"/>
        </w:rPr>
        <w:t> </w:t>
      </w:r>
      <w:r>
        <w:rPr>
          <w:color w:val="231F1F"/>
          <w:spacing w:val="-4"/>
          <w:sz w:val="19"/>
        </w:rPr>
        <w:t>ve </w:t>
      </w:r>
      <w:r>
        <w:rPr>
          <w:color w:val="231F1F"/>
          <w:w w:val="90"/>
          <w:sz w:val="19"/>
        </w:rPr>
        <w:t>kurulması gereken teçhizatlar ile ilgili olarak Elektrik Piyasası Yan Hizmetler Yönetmeliğinin </w:t>
      </w:r>
      <w:r>
        <w:rPr>
          <w:color w:val="231F1F"/>
          <w:spacing w:val="-2"/>
          <w:sz w:val="19"/>
        </w:rPr>
        <w:t>ilgili</w:t>
      </w:r>
      <w:r>
        <w:rPr>
          <w:color w:val="231F1F"/>
          <w:spacing w:val="-10"/>
          <w:sz w:val="19"/>
        </w:rPr>
        <w:t> </w:t>
      </w:r>
      <w:r>
        <w:rPr>
          <w:color w:val="231F1F"/>
          <w:spacing w:val="-2"/>
          <w:sz w:val="19"/>
        </w:rPr>
        <w:t>hükümlerine</w:t>
      </w:r>
      <w:r>
        <w:rPr>
          <w:color w:val="231F1F"/>
          <w:spacing w:val="-3"/>
          <w:sz w:val="19"/>
        </w:rPr>
        <w:t> </w:t>
      </w:r>
      <w:r>
        <w:rPr>
          <w:color w:val="231F1F"/>
          <w:spacing w:val="-2"/>
          <w:sz w:val="19"/>
        </w:rPr>
        <w:t>uymakla</w:t>
      </w:r>
      <w:r>
        <w:rPr>
          <w:color w:val="231F1F"/>
          <w:spacing w:val="-9"/>
          <w:sz w:val="19"/>
        </w:rPr>
        <w:t> </w:t>
      </w:r>
      <w:r>
        <w:rPr>
          <w:color w:val="231F1F"/>
          <w:spacing w:val="-2"/>
          <w:sz w:val="19"/>
        </w:rPr>
        <w:t>yükümlüdür.</w:t>
      </w:r>
    </w:p>
    <w:p>
      <w:pPr>
        <w:pStyle w:val="ListParagraph"/>
        <w:numPr>
          <w:ilvl w:val="0"/>
          <w:numId w:val="71"/>
        </w:numPr>
        <w:tabs>
          <w:tab w:pos="884" w:val="left" w:leader="none"/>
        </w:tabs>
        <w:spacing w:line="240" w:lineRule="auto" w:before="0" w:after="0"/>
        <w:ind w:left="188" w:right="218" w:firstLine="417"/>
        <w:jc w:val="both"/>
        <w:rPr>
          <w:sz w:val="19"/>
        </w:rPr>
      </w:pP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6"/>
          <w:sz w:val="19"/>
        </w:rPr>
        <w:t> </w:t>
      </w:r>
      <w:r>
        <w:rPr>
          <w:color w:val="231F1F"/>
          <w:spacing w:val="-2"/>
          <w:sz w:val="19"/>
        </w:rPr>
        <w:t>katılımcısının,</w:t>
      </w:r>
      <w:r>
        <w:rPr>
          <w:color w:val="231F1F"/>
          <w:spacing w:val="-9"/>
          <w:sz w:val="19"/>
        </w:rPr>
        <w:t> </w:t>
      </w:r>
      <w:r>
        <w:rPr>
          <w:color w:val="231F1F"/>
          <w:spacing w:val="-2"/>
          <w:sz w:val="19"/>
        </w:rPr>
        <w:t>primer</w:t>
      </w:r>
      <w:r>
        <w:rPr>
          <w:color w:val="231F1F"/>
          <w:spacing w:val="-9"/>
          <w:sz w:val="19"/>
        </w:rPr>
        <w:t> </w:t>
      </w:r>
      <w:r>
        <w:rPr>
          <w:color w:val="231F1F"/>
          <w:spacing w:val="-2"/>
          <w:sz w:val="19"/>
        </w:rPr>
        <w:t>frekans</w:t>
      </w:r>
      <w:r>
        <w:rPr>
          <w:color w:val="231F1F"/>
          <w:spacing w:val="-7"/>
          <w:sz w:val="19"/>
        </w:rPr>
        <w:t> </w:t>
      </w:r>
      <w:r>
        <w:rPr>
          <w:color w:val="231F1F"/>
          <w:spacing w:val="-2"/>
          <w:sz w:val="19"/>
        </w:rPr>
        <w:t>kontrol</w:t>
      </w:r>
      <w:r>
        <w:rPr>
          <w:color w:val="231F1F"/>
          <w:spacing w:val="-7"/>
          <w:sz w:val="19"/>
        </w:rPr>
        <w:t> </w:t>
      </w:r>
      <w:r>
        <w:rPr>
          <w:color w:val="231F1F"/>
          <w:spacing w:val="-2"/>
          <w:sz w:val="19"/>
        </w:rPr>
        <w:t>rezerv</w:t>
      </w:r>
      <w:r>
        <w:rPr>
          <w:color w:val="231F1F"/>
          <w:spacing w:val="-7"/>
          <w:sz w:val="19"/>
        </w:rPr>
        <w:t> </w:t>
      </w:r>
      <w:r>
        <w:rPr>
          <w:color w:val="231F1F"/>
          <w:spacing w:val="-2"/>
          <w:sz w:val="19"/>
        </w:rPr>
        <w:t>miktarına</w:t>
      </w:r>
      <w:r>
        <w:rPr>
          <w:color w:val="231F1F"/>
          <w:spacing w:val="-6"/>
          <w:sz w:val="19"/>
        </w:rPr>
        <w:t> </w:t>
      </w:r>
      <w:r>
        <w:rPr>
          <w:color w:val="231F1F"/>
          <w:spacing w:val="-2"/>
          <w:sz w:val="19"/>
        </w:rPr>
        <w:t>ilişkin </w:t>
      </w:r>
      <w:r>
        <w:rPr>
          <w:color w:val="231F1F"/>
          <w:spacing w:val="-4"/>
          <w:sz w:val="19"/>
        </w:rPr>
        <w:t>kaydedilen</w:t>
      </w:r>
      <w:r>
        <w:rPr>
          <w:color w:val="231F1F"/>
          <w:spacing w:val="-4"/>
          <w:sz w:val="19"/>
        </w:rPr>
        <w:t> değerler,</w:t>
      </w:r>
      <w:r>
        <w:rPr>
          <w:color w:val="231F1F"/>
          <w:spacing w:val="-4"/>
          <w:sz w:val="19"/>
        </w:rPr>
        <w:t> Elektrik</w:t>
      </w:r>
      <w:r>
        <w:rPr>
          <w:color w:val="231F1F"/>
          <w:spacing w:val="-4"/>
          <w:sz w:val="19"/>
        </w:rPr>
        <w:t> Piyasası</w:t>
      </w:r>
      <w:r>
        <w:rPr>
          <w:color w:val="231F1F"/>
          <w:spacing w:val="-4"/>
          <w:sz w:val="19"/>
        </w:rPr>
        <w:t> Yan</w:t>
      </w:r>
      <w:r>
        <w:rPr>
          <w:color w:val="231F1F"/>
          <w:spacing w:val="-8"/>
          <w:sz w:val="19"/>
        </w:rPr>
        <w:t> </w:t>
      </w:r>
      <w:r>
        <w:rPr>
          <w:color w:val="231F1F"/>
          <w:spacing w:val="-4"/>
          <w:sz w:val="19"/>
        </w:rPr>
        <w:t>Hizmetler</w:t>
      </w:r>
      <w:r>
        <w:rPr>
          <w:color w:val="231F1F"/>
          <w:sz w:val="19"/>
        </w:rPr>
        <w:t> </w:t>
      </w:r>
      <w:r>
        <w:rPr>
          <w:color w:val="231F1F"/>
          <w:spacing w:val="-4"/>
          <w:sz w:val="19"/>
        </w:rPr>
        <w:t>Yönetmeliğinin</w:t>
      </w:r>
      <w:r>
        <w:rPr>
          <w:color w:val="231F1F"/>
          <w:spacing w:val="-8"/>
          <w:sz w:val="19"/>
        </w:rPr>
        <w:t> </w:t>
      </w:r>
      <w:r>
        <w:rPr>
          <w:color w:val="231F1F"/>
          <w:spacing w:val="-4"/>
          <w:sz w:val="19"/>
        </w:rPr>
        <w:t>Frekans</w:t>
      </w:r>
      <w:r>
        <w:rPr>
          <w:color w:val="231F1F"/>
          <w:spacing w:val="-4"/>
          <w:sz w:val="19"/>
        </w:rPr>
        <w:t> Kontrolünün İzlenmesi bölümünde</w:t>
      </w:r>
      <w:r>
        <w:rPr>
          <w:color w:val="231F1F"/>
          <w:sz w:val="19"/>
        </w:rPr>
        <w:t> </w:t>
      </w:r>
      <w:r>
        <w:rPr>
          <w:color w:val="231F1F"/>
          <w:spacing w:val="-4"/>
          <w:sz w:val="19"/>
        </w:rPr>
        <w:t>belirtilen</w:t>
      </w:r>
      <w:r>
        <w:rPr>
          <w:color w:val="231F1F"/>
          <w:spacing w:val="-8"/>
          <w:sz w:val="19"/>
        </w:rPr>
        <w:t> </w:t>
      </w:r>
      <w:r>
        <w:rPr>
          <w:color w:val="231F1F"/>
          <w:spacing w:val="-4"/>
          <w:sz w:val="19"/>
        </w:rPr>
        <w:t>esaslar doğrultusunda</w:t>
      </w:r>
      <w:r>
        <w:rPr>
          <w:color w:val="231F1F"/>
          <w:sz w:val="19"/>
        </w:rPr>
        <w:t> </w:t>
      </w:r>
      <w:r>
        <w:rPr>
          <w:color w:val="231F1F"/>
          <w:spacing w:val="-4"/>
          <w:sz w:val="19"/>
        </w:rPr>
        <w:t>incelenecektir.</w:t>
      </w:r>
    </w:p>
    <w:p>
      <w:pPr>
        <w:pStyle w:val="ListParagraph"/>
        <w:numPr>
          <w:ilvl w:val="0"/>
          <w:numId w:val="71"/>
        </w:numPr>
        <w:tabs>
          <w:tab w:pos="874" w:val="left" w:leader="none"/>
        </w:tabs>
        <w:spacing w:line="240" w:lineRule="auto" w:before="0" w:after="0"/>
        <w:ind w:left="189" w:right="218" w:firstLine="416"/>
        <w:jc w:val="both"/>
        <w:rPr>
          <w:sz w:val="19"/>
        </w:rPr>
      </w:pPr>
      <w:r>
        <w:rPr>
          <w:color w:val="231F1F"/>
          <w:spacing w:val="-4"/>
          <w:sz w:val="19"/>
        </w:rPr>
        <w:t>Yan</w:t>
      </w:r>
      <w:r>
        <w:rPr>
          <w:color w:val="231F1F"/>
          <w:spacing w:val="-8"/>
          <w:sz w:val="19"/>
        </w:rPr>
        <w:t> </w:t>
      </w:r>
      <w:r>
        <w:rPr>
          <w:color w:val="231F1F"/>
          <w:spacing w:val="-4"/>
          <w:sz w:val="19"/>
        </w:rPr>
        <w:t>hizmet</w:t>
      </w:r>
      <w:r>
        <w:rPr>
          <w:color w:val="231F1F"/>
          <w:spacing w:val="-4"/>
          <w:sz w:val="19"/>
        </w:rPr>
        <w:t> piyasa</w:t>
      </w:r>
      <w:r>
        <w:rPr>
          <w:color w:val="231F1F"/>
          <w:spacing w:val="-8"/>
          <w:sz w:val="19"/>
        </w:rPr>
        <w:t> </w:t>
      </w:r>
      <w:r>
        <w:rPr>
          <w:color w:val="231F1F"/>
          <w:spacing w:val="-4"/>
          <w:sz w:val="19"/>
        </w:rPr>
        <w:t>katılımcısı,</w:t>
      </w:r>
      <w:r>
        <w:rPr>
          <w:color w:val="231F1F"/>
          <w:spacing w:val="-5"/>
          <w:sz w:val="19"/>
        </w:rPr>
        <w:t> </w:t>
      </w:r>
      <w:r>
        <w:rPr>
          <w:color w:val="231F1F"/>
          <w:spacing w:val="-4"/>
          <w:sz w:val="19"/>
        </w:rPr>
        <w:t>primer</w:t>
      </w:r>
      <w:r>
        <w:rPr>
          <w:color w:val="231F1F"/>
          <w:spacing w:val="-8"/>
          <w:sz w:val="19"/>
        </w:rPr>
        <w:t> </w:t>
      </w:r>
      <w:r>
        <w:rPr>
          <w:color w:val="231F1F"/>
          <w:spacing w:val="-4"/>
          <w:sz w:val="19"/>
        </w:rPr>
        <w:t>frekans</w:t>
      </w:r>
      <w:r>
        <w:rPr>
          <w:color w:val="231F1F"/>
          <w:spacing w:val="-7"/>
          <w:sz w:val="19"/>
        </w:rPr>
        <w:t> </w:t>
      </w:r>
      <w:r>
        <w:rPr>
          <w:color w:val="231F1F"/>
          <w:spacing w:val="-4"/>
          <w:sz w:val="19"/>
        </w:rPr>
        <w:t>kontrolüne</w:t>
      </w:r>
      <w:r>
        <w:rPr>
          <w:color w:val="231F1F"/>
          <w:spacing w:val="-4"/>
          <w:sz w:val="19"/>
        </w:rPr>
        <w:t> katılım</w:t>
      </w:r>
      <w:r>
        <w:rPr>
          <w:color w:val="231F1F"/>
          <w:spacing w:val="-8"/>
          <w:sz w:val="19"/>
        </w:rPr>
        <w:t> </w:t>
      </w:r>
      <w:r>
        <w:rPr>
          <w:color w:val="231F1F"/>
          <w:spacing w:val="-4"/>
          <w:sz w:val="19"/>
        </w:rPr>
        <w:t>durumuna</w:t>
      </w:r>
      <w:r>
        <w:rPr>
          <w:color w:val="231F1F"/>
          <w:spacing w:val="-5"/>
          <w:sz w:val="19"/>
        </w:rPr>
        <w:t> </w:t>
      </w:r>
      <w:r>
        <w:rPr>
          <w:color w:val="231F1F"/>
          <w:spacing w:val="-4"/>
          <w:sz w:val="19"/>
        </w:rPr>
        <w:t>ilişkin </w:t>
      </w:r>
      <w:r>
        <w:rPr>
          <w:color w:val="231F1F"/>
          <w:sz w:val="19"/>
        </w:rPr>
        <w:t>kayıtlan TEİAŞ</w:t>
      </w:r>
      <w:r>
        <w:rPr>
          <w:color w:val="231F1F"/>
          <w:spacing w:val="-3"/>
          <w:sz w:val="19"/>
        </w:rPr>
        <w:t> </w:t>
      </w:r>
      <w:r>
        <w:rPr>
          <w:color w:val="231F1F"/>
          <w:sz w:val="19"/>
        </w:rPr>
        <w:t>tarafindan belirlenen elektronik fonnatlarda ve</w:t>
      </w:r>
      <w:r>
        <w:rPr>
          <w:color w:val="231F1F"/>
          <w:spacing w:val="-5"/>
          <w:sz w:val="19"/>
        </w:rPr>
        <w:t> </w:t>
      </w:r>
      <w:r>
        <w:rPr>
          <w:color w:val="231F1F"/>
          <w:sz w:val="19"/>
        </w:rPr>
        <w:t>sıklıkta</w:t>
      </w:r>
      <w:r>
        <w:rPr>
          <w:color w:val="231F1F"/>
          <w:spacing w:val="-3"/>
          <w:sz w:val="19"/>
        </w:rPr>
        <w:t> </w:t>
      </w:r>
      <w:r>
        <w:rPr>
          <w:color w:val="231F1F"/>
          <w:sz w:val="19"/>
        </w:rPr>
        <w:t>ilgili BYTM'ye gönderecektir. TF:İAŞ'ın talep etmesi halinde, ilave bilgi ve belgeler istenen fonnatta </w:t>
      </w:r>
      <w:r>
        <w:rPr>
          <w:color w:val="231F1F"/>
          <w:spacing w:val="-2"/>
          <w:sz w:val="19"/>
        </w:rPr>
        <w:t>gönderilecektir.</w:t>
      </w:r>
    </w:p>
    <w:p>
      <w:pPr>
        <w:spacing w:line="217" w:lineRule="exact" w:before="213"/>
        <w:ind w:left="0" w:right="24" w:firstLine="0"/>
        <w:jc w:val="center"/>
        <w:rPr>
          <w:b/>
          <w:sz w:val="19"/>
        </w:rPr>
      </w:pPr>
      <w:r>
        <w:rPr>
          <w:b/>
          <w:color w:val="231F1F"/>
          <w:w w:val="90"/>
          <w:sz w:val="19"/>
        </w:rPr>
        <w:t>ALTINCI</w:t>
      </w:r>
      <w:r>
        <w:rPr>
          <w:b/>
          <w:color w:val="231F1F"/>
          <w:spacing w:val="9"/>
          <w:sz w:val="19"/>
        </w:rPr>
        <w:t> </w:t>
      </w:r>
      <w:r>
        <w:rPr>
          <w:b/>
          <w:color w:val="231F1F"/>
          <w:spacing w:val="-4"/>
          <w:sz w:val="19"/>
        </w:rPr>
        <w:t>BÖLÜM</w:t>
      </w:r>
    </w:p>
    <w:p>
      <w:pPr>
        <w:spacing w:line="242" w:lineRule="auto" w:before="0"/>
        <w:ind w:left="604" w:right="1981" w:firstLine="1337"/>
        <w:jc w:val="both"/>
        <w:rPr>
          <w:b/>
          <w:sz w:val="19"/>
        </w:rPr>
      </w:pPr>
      <w:r>
        <w:rPr>
          <w:b/>
          <w:color w:val="231F1F"/>
          <w:w w:val="90"/>
          <w:sz w:val="19"/>
        </w:rPr>
        <w:t>Faturalama, Ödeme ve Cezai Yaptırımlar </w:t>
      </w:r>
      <w:r>
        <w:rPr>
          <w:b/>
          <w:color w:val="231F1F"/>
          <w:sz w:val="19"/>
        </w:rPr>
        <w:t>Faturalama ve ödeme</w:t>
      </w:r>
    </w:p>
    <w:p>
      <w:pPr>
        <w:spacing w:line="237" w:lineRule="auto" w:before="0"/>
        <w:ind w:left="187" w:right="215" w:firstLine="417"/>
        <w:jc w:val="both"/>
        <w:rPr>
          <w:sz w:val="19"/>
        </w:rPr>
      </w:pPr>
      <w:r>
        <w:rPr>
          <w:b/>
          <w:color w:val="231F1F"/>
          <w:sz w:val="19"/>
        </w:rPr>
        <w:t>MADDE 10- </w:t>
      </w:r>
      <w:r>
        <w:rPr>
          <w:color w:val="231F1F"/>
          <w:sz w:val="18"/>
        </w:rPr>
        <w:t>{l) </w:t>
      </w:r>
      <w:r>
        <w:rPr>
          <w:color w:val="231F1F"/>
          <w:sz w:val="19"/>
        </w:rPr>
        <w:t>Primer frekans kontrol hizmeti sağlayan yan hizmet piyasa katılımcılarına sağladıkları hizmet sonucu yapılması gereken ödemelere ve yerine </w:t>
      </w:r>
      <w:r>
        <w:rPr>
          <w:color w:val="231F1F"/>
          <w:spacing w:val="-4"/>
          <w:sz w:val="19"/>
        </w:rPr>
        <w:t>getim1edikleri</w:t>
      </w:r>
      <w:r>
        <w:rPr>
          <w:color w:val="231F1F"/>
          <w:spacing w:val="-4"/>
          <w:sz w:val="19"/>
        </w:rPr>
        <w:t> yükümlülükleri</w:t>
      </w:r>
      <w:r>
        <w:rPr>
          <w:color w:val="231F1F"/>
          <w:spacing w:val="-4"/>
          <w:sz w:val="19"/>
        </w:rPr>
        <w:t> sebebiyle</w:t>
      </w:r>
      <w:r>
        <w:rPr>
          <w:color w:val="231F1F"/>
          <w:spacing w:val="-4"/>
          <w:sz w:val="19"/>
        </w:rPr>
        <w:t> uygulanan</w:t>
      </w:r>
      <w:r>
        <w:rPr>
          <w:color w:val="231F1F"/>
          <w:spacing w:val="-4"/>
          <w:sz w:val="19"/>
        </w:rPr>
        <w:t> yerine</w:t>
      </w:r>
      <w:r>
        <w:rPr>
          <w:color w:val="231F1F"/>
          <w:spacing w:val="-4"/>
          <w:sz w:val="19"/>
        </w:rPr>
        <w:t> getim1e111e</w:t>
      </w:r>
      <w:r>
        <w:rPr>
          <w:color w:val="231F1F"/>
          <w:spacing w:val="-4"/>
          <w:sz w:val="19"/>
        </w:rPr>
        <w:t> bedellerine</w:t>
      </w:r>
      <w:r>
        <w:rPr>
          <w:color w:val="231F1F"/>
          <w:spacing w:val="-4"/>
          <w:sz w:val="19"/>
        </w:rPr>
        <w:t> ilişkin </w:t>
      </w:r>
      <w:r>
        <w:rPr>
          <w:color w:val="231F1F"/>
          <w:spacing w:val="-2"/>
          <w:sz w:val="19"/>
        </w:rPr>
        <w:t>faturalama</w:t>
      </w:r>
      <w:r>
        <w:rPr>
          <w:color w:val="231F1F"/>
          <w:spacing w:val="-2"/>
          <w:sz w:val="19"/>
        </w:rPr>
        <w:t> ve</w:t>
      </w:r>
      <w:r>
        <w:rPr>
          <w:color w:val="231F1F"/>
          <w:spacing w:val="-6"/>
          <w:sz w:val="19"/>
        </w:rPr>
        <w:t> </w:t>
      </w:r>
      <w:r>
        <w:rPr>
          <w:color w:val="231F1F"/>
          <w:spacing w:val="-2"/>
          <w:sz w:val="19"/>
        </w:rPr>
        <w:t>ödeme</w:t>
      </w:r>
      <w:r>
        <w:rPr>
          <w:color w:val="231F1F"/>
          <w:spacing w:val="-2"/>
          <w:sz w:val="19"/>
        </w:rPr>
        <w:t> süreçleri,</w:t>
      </w:r>
      <w:r>
        <w:rPr>
          <w:color w:val="231F1F"/>
          <w:spacing w:val="-2"/>
          <w:sz w:val="19"/>
        </w:rPr>
        <w:t> Elektrik</w:t>
      </w:r>
      <w:r>
        <w:rPr>
          <w:color w:val="231F1F"/>
          <w:spacing w:val="-2"/>
          <w:sz w:val="19"/>
        </w:rPr>
        <w:t> Piyasası</w:t>
      </w:r>
      <w:r>
        <w:rPr>
          <w:color w:val="231F1F"/>
          <w:spacing w:val="-2"/>
          <w:sz w:val="19"/>
        </w:rPr>
        <w:t> Yan</w:t>
      </w:r>
      <w:r>
        <w:rPr>
          <w:color w:val="231F1F"/>
          <w:spacing w:val="-2"/>
          <w:sz w:val="19"/>
        </w:rPr>
        <w:t> Hizmetler</w:t>
      </w:r>
      <w:r>
        <w:rPr>
          <w:color w:val="231F1F"/>
          <w:spacing w:val="-2"/>
          <w:sz w:val="19"/>
        </w:rPr>
        <w:t> Yönetmeliğinde</w:t>
      </w:r>
      <w:r>
        <w:rPr>
          <w:color w:val="231F1F"/>
          <w:spacing w:val="-5"/>
          <w:sz w:val="19"/>
        </w:rPr>
        <w:t> </w:t>
      </w:r>
      <w:r>
        <w:rPr>
          <w:color w:val="231F1F"/>
          <w:spacing w:val="-2"/>
          <w:sz w:val="19"/>
        </w:rPr>
        <w:t>yer</w:t>
      </w:r>
      <w:r>
        <w:rPr>
          <w:color w:val="231F1F"/>
          <w:spacing w:val="-5"/>
          <w:sz w:val="19"/>
        </w:rPr>
        <w:t> </w:t>
      </w:r>
      <w:r>
        <w:rPr>
          <w:color w:val="231F1F"/>
          <w:spacing w:val="-2"/>
          <w:sz w:val="19"/>
        </w:rPr>
        <w:t>alan </w:t>
      </w:r>
      <w:r>
        <w:rPr>
          <w:color w:val="231F1F"/>
          <w:w w:val="90"/>
          <w:sz w:val="19"/>
        </w:rPr>
        <w:t>bildirimler, faturalama ve ödemelere ilişkin hükümler çerçevesinde hizmetin sunulduğu fatura </w:t>
      </w:r>
      <w:r>
        <w:rPr>
          <w:color w:val="231F1F"/>
          <w:spacing w:val="-4"/>
          <w:sz w:val="19"/>
        </w:rPr>
        <w:t>dönemini</w:t>
      </w:r>
      <w:r>
        <w:rPr>
          <w:color w:val="231F1F"/>
          <w:spacing w:val="-6"/>
          <w:sz w:val="19"/>
        </w:rPr>
        <w:t> </w:t>
      </w:r>
      <w:r>
        <w:rPr>
          <w:color w:val="231F1F"/>
          <w:spacing w:val="-4"/>
          <w:sz w:val="19"/>
        </w:rPr>
        <w:t>takip</w:t>
      </w:r>
      <w:r>
        <w:rPr>
          <w:color w:val="231F1F"/>
          <w:spacing w:val="-8"/>
          <w:sz w:val="19"/>
        </w:rPr>
        <w:t> </w:t>
      </w:r>
      <w:r>
        <w:rPr>
          <w:color w:val="231F1F"/>
          <w:spacing w:val="-4"/>
          <w:sz w:val="19"/>
        </w:rPr>
        <w:t>eden fatura</w:t>
      </w:r>
      <w:r>
        <w:rPr>
          <w:color w:val="231F1F"/>
          <w:spacing w:val="-8"/>
          <w:sz w:val="19"/>
        </w:rPr>
        <w:t> </w:t>
      </w:r>
      <w:r>
        <w:rPr>
          <w:color w:val="231F1F"/>
          <w:spacing w:val="-4"/>
          <w:sz w:val="19"/>
        </w:rPr>
        <w:t>döneminde</w:t>
      </w:r>
      <w:r>
        <w:rPr>
          <w:color w:val="231F1F"/>
          <w:spacing w:val="-5"/>
          <w:sz w:val="19"/>
        </w:rPr>
        <w:t> </w:t>
      </w:r>
      <w:r>
        <w:rPr>
          <w:color w:val="231F1F"/>
          <w:spacing w:val="-4"/>
          <w:sz w:val="19"/>
        </w:rPr>
        <w:t>ba5lamak</w:t>
      </w:r>
      <w:r>
        <w:rPr>
          <w:color w:val="231F1F"/>
          <w:spacing w:val="-2"/>
          <w:sz w:val="19"/>
        </w:rPr>
        <w:t> </w:t>
      </w:r>
      <w:r>
        <w:rPr>
          <w:color w:val="231F1F"/>
          <w:spacing w:val="-4"/>
          <w:sz w:val="19"/>
        </w:rPr>
        <w:t>üzere</w:t>
      </w:r>
      <w:r>
        <w:rPr>
          <w:color w:val="231F1F"/>
          <w:spacing w:val="-8"/>
          <w:sz w:val="19"/>
        </w:rPr>
        <w:t> </w:t>
      </w:r>
      <w:r>
        <w:rPr>
          <w:color w:val="231F1F"/>
          <w:spacing w:val="-4"/>
          <w:sz w:val="19"/>
        </w:rPr>
        <w:t>yürütülür.</w:t>
      </w:r>
    </w:p>
    <w:p>
      <w:pPr>
        <w:pStyle w:val="ListParagraph"/>
        <w:numPr>
          <w:ilvl w:val="0"/>
          <w:numId w:val="72"/>
        </w:numPr>
        <w:tabs>
          <w:tab w:pos="879" w:val="left" w:leader="none"/>
        </w:tabs>
        <w:spacing w:line="237" w:lineRule="auto" w:before="2" w:after="0"/>
        <w:ind w:left="190" w:right="214" w:firstLine="414"/>
        <w:jc w:val="both"/>
        <w:rPr>
          <w:color w:val="231F1F"/>
          <w:sz w:val="19"/>
        </w:rPr>
      </w:pP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10"/>
          <w:sz w:val="19"/>
        </w:rPr>
        <w:t> </w:t>
      </w:r>
      <w:r>
        <w:rPr>
          <w:color w:val="231F1F"/>
          <w:spacing w:val="-2"/>
          <w:sz w:val="19"/>
        </w:rPr>
        <w:t>katılımcıları</w:t>
      </w:r>
      <w:r>
        <w:rPr>
          <w:color w:val="231F1F"/>
          <w:spacing w:val="-10"/>
          <w:sz w:val="19"/>
        </w:rPr>
        <w:t> </w:t>
      </w:r>
      <w:r>
        <w:rPr>
          <w:color w:val="231F1F"/>
          <w:spacing w:val="-2"/>
          <w:sz w:val="19"/>
        </w:rPr>
        <w:t>tarafından</w:t>
      </w:r>
      <w:r>
        <w:rPr>
          <w:color w:val="231F1F"/>
          <w:spacing w:val="-10"/>
          <w:sz w:val="19"/>
        </w:rPr>
        <w:t> </w:t>
      </w:r>
      <w:r>
        <w:rPr>
          <w:color w:val="231F1F"/>
          <w:spacing w:val="-2"/>
          <w:sz w:val="19"/>
        </w:rPr>
        <w:t>TEİAŞ'a</w:t>
      </w:r>
      <w:r>
        <w:rPr>
          <w:color w:val="231F1F"/>
          <w:spacing w:val="-10"/>
          <w:sz w:val="19"/>
        </w:rPr>
        <w:t> </w:t>
      </w:r>
      <w:r>
        <w:rPr>
          <w:color w:val="231F1F"/>
          <w:spacing w:val="-2"/>
          <w:sz w:val="19"/>
        </w:rPr>
        <w:t>düzenlenecek</w:t>
      </w:r>
      <w:r>
        <w:rPr>
          <w:color w:val="231F1F"/>
          <w:spacing w:val="-10"/>
          <w:sz w:val="19"/>
        </w:rPr>
        <w:t> </w:t>
      </w:r>
      <w:r>
        <w:rPr>
          <w:color w:val="231F1F"/>
          <w:spacing w:val="-2"/>
          <w:sz w:val="19"/>
        </w:rPr>
        <w:t>faturalar,</w:t>
      </w:r>
      <w:r>
        <w:rPr>
          <w:color w:val="231F1F"/>
          <w:spacing w:val="-9"/>
          <w:sz w:val="19"/>
        </w:rPr>
        <w:t> </w:t>
      </w:r>
      <w:r>
        <w:rPr>
          <w:color w:val="231F1F"/>
          <w:spacing w:val="-2"/>
          <w:sz w:val="19"/>
        </w:rPr>
        <w:t>Türk </w:t>
      </w:r>
      <w:r>
        <w:rPr>
          <w:color w:val="231F1F"/>
          <w:sz w:val="19"/>
        </w:rPr>
        <w:t>Lirası</w:t>
      </w:r>
      <w:r>
        <w:rPr>
          <w:color w:val="231F1F"/>
          <w:spacing w:val="-12"/>
          <w:sz w:val="19"/>
        </w:rPr>
        <w:t> </w:t>
      </w:r>
      <w:r>
        <w:rPr>
          <w:color w:val="231F1F"/>
          <w:sz w:val="19"/>
        </w:rPr>
        <w:t>(TL)</w:t>
      </w:r>
      <w:r>
        <w:rPr>
          <w:color w:val="231F1F"/>
          <w:spacing w:val="-12"/>
          <w:sz w:val="19"/>
        </w:rPr>
        <w:t> </w:t>
      </w:r>
      <w:r>
        <w:rPr>
          <w:color w:val="231F1F"/>
          <w:sz w:val="19"/>
        </w:rPr>
        <w:t>olarak</w:t>
      </w:r>
      <w:r>
        <w:rPr>
          <w:color w:val="231F1F"/>
          <w:spacing w:val="-12"/>
          <w:sz w:val="19"/>
        </w:rPr>
        <w:t> </w:t>
      </w:r>
      <w:r>
        <w:rPr>
          <w:color w:val="231F1F"/>
          <w:sz w:val="19"/>
        </w:rPr>
        <w:t>düzenlenecektir.</w:t>
      </w:r>
    </w:p>
    <w:p>
      <w:pPr>
        <w:pStyle w:val="ListParagraph"/>
        <w:numPr>
          <w:ilvl w:val="0"/>
          <w:numId w:val="72"/>
        </w:numPr>
        <w:tabs>
          <w:tab w:pos="888" w:val="left" w:leader="none"/>
        </w:tabs>
        <w:spacing w:line="240" w:lineRule="auto" w:before="0" w:after="0"/>
        <w:ind w:left="189" w:right="215" w:firstLine="415"/>
        <w:jc w:val="both"/>
        <w:rPr>
          <w:color w:val="231F1F"/>
          <w:sz w:val="19"/>
        </w:rPr>
      </w:pPr>
      <w:r>
        <w:rPr>
          <w:color w:val="231F1F"/>
          <w:spacing w:val="-2"/>
          <w:sz w:val="19"/>
        </w:rPr>
        <w:t>Süresinde</w:t>
      </w:r>
      <w:r>
        <w:rPr>
          <w:color w:val="231F1F"/>
          <w:spacing w:val="-10"/>
          <w:sz w:val="19"/>
        </w:rPr>
        <w:t> </w:t>
      </w:r>
      <w:r>
        <w:rPr>
          <w:color w:val="231F1F"/>
          <w:spacing w:val="-2"/>
          <w:sz w:val="19"/>
        </w:rPr>
        <w:t>ödenmeyen</w:t>
      </w:r>
      <w:r>
        <w:rPr>
          <w:color w:val="231F1F"/>
          <w:spacing w:val="-6"/>
          <w:sz w:val="19"/>
        </w:rPr>
        <w:t> </w:t>
      </w:r>
      <w:r>
        <w:rPr>
          <w:color w:val="231F1F"/>
          <w:spacing w:val="-2"/>
          <w:sz w:val="19"/>
        </w:rPr>
        <w:t>fatura</w:t>
      </w:r>
      <w:r>
        <w:rPr>
          <w:color w:val="231F1F"/>
          <w:spacing w:val="-9"/>
          <w:sz w:val="19"/>
        </w:rPr>
        <w:t> </w:t>
      </w:r>
      <w:r>
        <w:rPr>
          <w:color w:val="231F1F"/>
          <w:spacing w:val="-2"/>
          <w:sz w:val="19"/>
        </w:rPr>
        <w:t>bedellerine</w:t>
      </w:r>
      <w:r>
        <w:rPr>
          <w:color w:val="231F1F"/>
          <w:spacing w:val="-9"/>
          <w:sz w:val="19"/>
        </w:rPr>
        <w:t> </w:t>
      </w:r>
      <w:r>
        <w:rPr>
          <w:color w:val="231F1F"/>
          <w:spacing w:val="-2"/>
          <w:sz w:val="19"/>
        </w:rPr>
        <w:t>6183</w:t>
      </w:r>
      <w:r>
        <w:rPr>
          <w:color w:val="231F1F"/>
          <w:spacing w:val="-10"/>
          <w:sz w:val="19"/>
        </w:rPr>
        <w:t> </w:t>
      </w:r>
      <w:r>
        <w:rPr>
          <w:color w:val="231F1F"/>
          <w:spacing w:val="-2"/>
          <w:sz w:val="19"/>
        </w:rPr>
        <w:t>sayılı</w:t>
      </w:r>
      <w:r>
        <w:rPr>
          <w:color w:val="231F1F"/>
          <w:spacing w:val="-8"/>
          <w:sz w:val="19"/>
        </w:rPr>
        <w:t> </w:t>
      </w:r>
      <w:r>
        <w:rPr>
          <w:color w:val="231F1F"/>
          <w:spacing w:val="-2"/>
          <w:sz w:val="19"/>
        </w:rPr>
        <w:t>Amme</w:t>
      </w:r>
      <w:r>
        <w:rPr>
          <w:color w:val="231F1F"/>
          <w:spacing w:val="-7"/>
          <w:sz w:val="19"/>
        </w:rPr>
        <w:t> </w:t>
      </w:r>
      <w:r>
        <w:rPr>
          <w:color w:val="231F1F"/>
          <w:spacing w:val="-2"/>
          <w:sz w:val="19"/>
        </w:rPr>
        <w:t>Alacaklarının</w:t>
      </w:r>
      <w:r>
        <w:rPr>
          <w:color w:val="231F1F"/>
          <w:spacing w:val="-2"/>
          <w:sz w:val="19"/>
        </w:rPr>
        <w:t> Tahsil </w:t>
      </w:r>
      <w:r>
        <w:rPr>
          <w:color w:val="231F1F"/>
          <w:w w:val="90"/>
          <w:sz w:val="19"/>
        </w:rPr>
        <w:t>Usulü Hakkında Kanun'un ilgili maddesine göre belirlenen gecikme zammı oranı günlük olarak </w:t>
      </w:r>
      <w:r>
        <w:rPr>
          <w:color w:val="231F1F"/>
          <w:spacing w:val="-2"/>
          <w:sz w:val="19"/>
        </w:rPr>
        <w:t>uygulanacaktır.</w:t>
      </w:r>
    </w:p>
    <w:p>
      <w:pPr>
        <w:spacing w:line="216" w:lineRule="exact" w:before="0"/>
        <w:ind w:left="605" w:right="0" w:firstLine="0"/>
        <w:jc w:val="both"/>
        <w:rPr>
          <w:b/>
          <w:sz w:val="19"/>
        </w:rPr>
      </w:pPr>
      <w:r>
        <w:rPr>
          <w:b/>
          <w:color w:val="231F1F"/>
          <w:w w:val="90"/>
          <w:sz w:val="19"/>
        </w:rPr>
        <w:t>Cezai</w:t>
      </w:r>
      <w:r>
        <w:rPr>
          <w:b/>
          <w:color w:val="231F1F"/>
          <w:spacing w:val="-2"/>
          <w:sz w:val="19"/>
        </w:rPr>
        <w:t> yaptırımlar</w:t>
      </w:r>
    </w:p>
    <w:p>
      <w:pPr>
        <w:spacing w:line="240" w:lineRule="auto" w:before="0"/>
        <w:ind w:left="189" w:right="215" w:firstLine="415"/>
        <w:jc w:val="both"/>
        <w:rPr>
          <w:sz w:val="19"/>
        </w:rPr>
      </w:pPr>
      <w:r>
        <w:rPr>
          <w:b/>
          <w:color w:val="231F1F"/>
          <w:spacing w:val="-2"/>
          <w:sz w:val="19"/>
        </w:rPr>
        <w:t>MADDE</w:t>
      </w:r>
      <w:r>
        <w:rPr>
          <w:b/>
          <w:color w:val="231F1F"/>
          <w:spacing w:val="-8"/>
          <w:sz w:val="19"/>
        </w:rPr>
        <w:t> </w:t>
      </w:r>
      <w:r>
        <w:rPr>
          <w:b/>
          <w:color w:val="231F1F"/>
          <w:spacing w:val="-2"/>
          <w:sz w:val="19"/>
        </w:rPr>
        <w:t>11-</w:t>
      </w:r>
      <w:r>
        <w:rPr>
          <w:b/>
          <w:color w:val="231F1F"/>
          <w:spacing w:val="-10"/>
          <w:sz w:val="19"/>
        </w:rPr>
        <w:t> </w:t>
      </w:r>
      <w:r>
        <w:rPr>
          <w:color w:val="231F1F"/>
          <w:spacing w:val="-2"/>
          <w:sz w:val="19"/>
        </w:rPr>
        <w:t>(1)</w:t>
      </w:r>
      <w:r>
        <w:rPr>
          <w:color w:val="231F1F"/>
          <w:spacing w:val="-10"/>
          <w:sz w:val="19"/>
        </w:rPr>
        <w:t> </w:t>
      </w:r>
      <w:r>
        <w:rPr>
          <w:color w:val="231F1F"/>
          <w:spacing w:val="-2"/>
          <w:sz w:val="19"/>
        </w:rPr>
        <w:t>Priıııcr</w:t>
      </w:r>
      <w:r>
        <w:rPr>
          <w:color w:val="231F1F"/>
          <w:spacing w:val="-10"/>
          <w:sz w:val="19"/>
        </w:rPr>
        <w:t> </w:t>
      </w:r>
      <w:r>
        <w:rPr>
          <w:color w:val="231F1F"/>
          <w:spacing w:val="-2"/>
          <w:sz w:val="19"/>
        </w:rPr>
        <w:t>frekans</w:t>
      </w:r>
      <w:r>
        <w:rPr>
          <w:color w:val="231F1F"/>
          <w:spacing w:val="-5"/>
          <w:sz w:val="19"/>
        </w:rPr>
        <w:t> </w:t>
      </w:r>
      <w:r>
        <w:rPr>
          <w:color w:val="231F1F"/>
          <w:spacing w:val="-2"/>
          <w:sz w:val="19"/>
        </w:rPr>
        <w:t>kontrol</w:t>
      </w:r>
      <w:r>
        <w:rPr>
          <w:color w:val="231F1F"/>
          <w:spacing w:val="-2"/>
          <w:sz w:val="19"/>
        </w:rPr>
        <w:t> hizmetinin</w:t>
      </w:r>
      <w:r>
        <w:rPr>
          <w:color w:val="231F1F"/>
          <w:spacing w:val="-2"/>
          <w:sz w:val="19"/>
        </w:rPr>
        <w:t> yerine</w:t>
      </w:r>
      <w:r>
        <w:rPr>
          <w:color w:val="231F1F"/>
          <w:spacing w:val="-8"/>
          <w:sz w:val="19"/>
        </w:rPr>
        <w:t> </w:t>
      </w:r>
      <w:r>
        <w:rPr>
          <w:color w:val="231F1F"/>
          <w:spacing w:val="-2"/>
          <w:sz w:val="19"/>
        </w:rPr>
        <w:t>getirilmediği</w:t>
      </w:r>
      <w:r>
        <w:rPr>
          <w:color w:val="231F1F"/>
          <w:spacing w:val="-2"/>
          <w:sz w:val="19"/>
        </w:rPr>
        <w:t> dunımlarda </w:t>
      </w:r>
      <w:r>
        <w:rPr>
          <w:color w:val="231F1F"/>
          <w:w w:val="90"/>
          <w:sz w:val="19"/>
        </w:rPr>
        <w:t>Elektrik Piyasası Yan Hizmetler Yönetmeliğinin</w:t>
      </w:r>
      <w:r>
        <w:rPr>
          <w:color w:val="231F1F"/>
          <w:spacing w:val="-6"/>
          <w:w w:val="90"/>
          <w:sz w:val="19"/>
        </w:rPr>
        <w:t> </w:t>
      </w:r>
      <w:r>
        <w:rPr>
          <w:color w:val="231F1F"/>
          <w:w w:val="90"/>
          <w:sz w:val="19"/>
        </w:rPr>
        <w:t>primer frekans kontrol hizmetine ilişkin yerine </w:t>
      </w:r>
      <w:r>
        <w:rPr>
          <w:color w:val="231F1F"/>
          <w:spacing w:val="-2"/>
          <w:sz w:val="19"/>
        </w:rPr>
        <w:t>getirıneme</w:t>
      </w:r>
      <w:r>
        <w:rPr>
          <w:color w:val="231F1F"/>
          <w:spacing w:val="-6"/>
          <w:sz w:val="19"/>
        </w:rPr>
        <w:t> </w:t>
      </w:r>
      <w:r>
        <w:rPr>
          <w:color w:val="231F1F"/>
          <w:spacing w:val="-2"/>
          <w:sz w:val="19"/>
        </w:rPr>
        <w:t>bedeli</w:t>
      </w:r>
      <w:r>
        <w:rPr>
          <w:color w:val="231F1F"/>
          <w:spacing w:val="-10"/>
          <w:sz w:val="19"/>
        </w:rPr>
        <w:t> </w:t>
      </w:r>
      <w:r>
        <w:rPr>
          <w:color w:val="231F1F"/>
          <w:spacing w:val="-2"/>
          <w:sz w:val="19"/>
        </w:rPr>
        <w:t>hükümleri</w:t>
      </w:r>
      <w:r>
        <w:rPr>
          <w:color w:val="231F1F"/>
          <w:spacing w:val="-9"/>
          <w:sz w:val="19"/>
        </w:rPr>
        <w:t> </w:t>
      </w:r>
      <w:r>
        <w:rPr>
          <w:color w:val="231F1F"/>
          <w:spacing w:val="-2"/>
          <w:sz w:val="19"/>
        </w:rPr>
        <w:t>uygulanır.</w:t>
      </w:r>
    </w:p>
    <w:p>
      <w:pPr>
        <w:spacing w:line="218" w:lineRule="auto" w:before="12"/>
        <w:ind w:left="185" w:right="208" w:firstLine="420"/>
        <w:jc w:val="both"/>
        <w:rPr>
          <w:sz w:val="19"/>
        </w:rPr>
      </w:pPr>
      <w:r>
        <w:rPr>
          <w:color w:val="231F1F"/>
          <w:spacing w:val="-2"/>
          <w:w w:val="90"/>
          <w:sz w:val="19"/>
        </w:rPr>
        <w:t>(2) Elektrik</w:t>
      </w:r>
      <w:r>
        <w:rPr>
          <w:color w:val="231F1F"/>
          <w:sz w:val="19"/>
        </w:rPr>
        <w:t> </w:t>
      </w:r>
      <w:r>
        <w:rPr>
          <w:color w:val="231F1F"/>
          <w:spacing w:val="-2"/>
          <w:w w:val="90"/>
          <w:sz w:val="19"/>
        </w:rPr>
        <w:t>Piyasası Yan Hizmetler Yönetmeliğinin primer</w:t>
      </w:r>
      <w:r>
        <w:rPr>
          <w:color w:val="231F1F"/>
          <w:spacing w:val="-3"/>
          <w:w w:val="90"/>
          <w:sz w:val="19"/>
        </w:rPr>
        <w:t> </w:t>
      </w:r>
      <w:r>
        <w:rPr>
          <w:color w:val="231F1F"/>
          <w:spacing w:val="-2"/>
          <w:w w:val="90"/>
          <w:sz w:val="19"/>
        </w:rPr>
        <w:t>frekans</w:t>
      </w:r>
      <w:r>
        <w:rPr>
          <w:color w:val="231F1F"/>
          <w:sz w:val="19"/>
        </w:rPr>
        <w:t> </w:t>
      </w:r>
      <w:r>
        <w:rPr>
          <w:color w:val="231F1F"/>
          <w:spacing w:val="-2"/>
          <w:w w:val="90"/>
          <w:sz w:val="19"/>
        </w:rPr>
        <w:t>kontrol</w:t>
      </w:r>
      <w:r>
        <w:rPr>
          <w:color w:val="231F1F"/>
          <w:sz w:val="19"/>
        </w:rPr>
        <w:t> </w:t>
      </w:r>
      <w:r>
        <w:rPr>
          <w:color w:val="231F1F"/>
          <w:spacing w:val="-2"/>
          <w:w w:val="90"/>
          <w:sz w:val="19"/>
        </w:rPr>
        <w:t>hizmetine ilişkin </w:t>
      </w:r>
      <w:r>
        <w:rPr>
          <w:color w:val="231F1F"/>
          <w:w w:val="85"/>
          <w:sz w:val="19"/>
        </w:rPr>
        <w:t>yerine</w:t>
      </w:r>
      <w:r>
        <w:rPr>
          <w:color w:val="231F1F"/>
          <w:w w:val="85"/>
          <w:sz w:val="19"/>
        </w:rPr>
        <w:t> getirmeme</w:t>
      </w:r>
      <w:r>
        <w:rPr>
          <w:color w:val="231F1F"/>
          <w:w w:val="85"/>
          <w:sz w:val="19"/>
        </w:rPr>
        <w:t> bedellerinin</w:t>
      </w:r>
      <w:r>
        <w:rPr>
          <w:color w:val="231F1F"/>
          <w:w w:val="85"/>
          <w:sz w:val="19"/>
        </w:rPr>
        <w:t> hesaplanmasına</w:t>
      </w:r>
      <w:r>
        <w:rPr>
          <w:color w:val="231F1F"/>
          <w:w w:val="85"/>
          <w:sz w:val="19"/>
        </w:rPr>
        <w:t> ilişkin</w:t>
      </w:r>
      <w:r>
        <w:rPr>
          <w:color w:val="231F1F"/>
          <w:w w:val="85"/>
          <w:sz w:val="19"/>
        </w:rPr>
        <w:t> hükümleri</w:t>
      </w:r>
      <w:r>
        <w:rPr>
          <w:color w:val="231F1F"/>
          <w:w w:val="85"/>
          <w:sz w:val="19"/>
        </w:rPr>
        <w:t> uyarınca</w:t>
      </w:r>
      <w:r>
        <w:rPr>
          <w:color w:val="231F1F"/>
          <w:w w:val="85"/>
          <w:sz w:val="19"/>
        </w:rPr>
        <w:t> cezai yaptırım</w:t>
      </w:r>
      <w:r>
        <w:rPr>
          <w:color w:val="231F1F"/>
          <w:w w:val="85"/>
          <w:sz w:val="19"/>
        </w:rPr>
        <w:t> gerektiren </w:t>
      </w:r>
      <w:r>
        <w:rPr>
          <w:color w:val="231F1F"/>
          <w:w w:val="90"/>
          <w:sz w:val="19"/>
        </w:rPr>
        <w:t>hususların</w:t>
      </w:r>
      <w:r>
        <w:rPr>
          <w:color w:val="231F1F"/>
          <w:spacing w:val="-8"/>
          <w:w w:val="90"/>
          <w:sz w:val="19"/>
        </w:rPr>
        <w:t> </w:t>
      </w:r>
      <w:r>
        <w:rPr>
          <w:color w:val="231F1F"/>
          <w:w w:val="90"/>
          <w:sz w:val="19"/>
        </w:rPr>
        <w:t>ortaya</w:t>
      </w:r>
      <w:r>
        <w:rPr>
          <w:color w:val="231F1F"/>
          <w:spacing w:val="-7"/>
          <w:w w:val="90"/>
          <w:sz w:val="19"/>
        </w:rPr>
        <w:t> </w:t>
      </w:r>
      <w:r>
        <w:rPr>
          <w:color w:val="231F1F"/>
          <w:w w:val="90"/>
          <w:sz w:val="19"/>
        </w:rPr>
        <w:t>çıkması</w:t>
      </w:r>
      <w:r>
        <w:rPr>
          <w:color w:val="231F1F"/>
          <w:spacing w:val="-7"/>
          <w:w w:val="90"/>
          <w:sz w:val="19"/>
        </w:rPr>
        <w:t> </w:t>
      </w:r>
      <w:r>
        <w:rPr>
          <w:color w:val="231F1F"/>
          <w:w w:val="90"/>
          <w:sz w:val="19"/>
        </w:rPr>
        <w:t>durumunda</w:t>
      </w:r>
      <w:r>
        <w:rPr>
          <w:color w:val="231F1F"/>
          <w:spacing w:val="-7"/>
          <w:w w:val="90"/>
          <w:sz w:val="19"/>
        </w:rPr>
        <w:t> </w:t>
      </w:r>
      <w:r>
        <w:rPr>
          <w:color w:val="231F1F"/>
          <w:w w:val="90"/>
          <w:sz w:val="19"/>
        </w:rPr>
        <w:t>bahsi</w:t>
      </w:r>
      <w:r>
        <w:rPr>
          <w:color w:val="231F1F"/>
          <w:spacing w:val="-7"/>
          <w:w w:val="90"/>
          <w:sz w:val="19"/>
        </w:rPr>
        <w:t> </w:t>
      </w:r>
      <w:r>
        <w:rPr>
          <w:color w:val="231F1F"/>
          <w:w w:val="90"/>
          <w:sz w:val="19"/>
        </w:rPr>
        <w:t>geçen</w:t>
      </w:r>
      <w:r>
        <w:rPr>
          <w:color w:val="231F1F"/>
          <w:spacing w:val="-7"/>
          <w:w w:val="90"/>
          <w:sz w:val="19"/>
        </w:rPr>
        <w:t> </w:t>
      </w:r>
      <w:r>
        <w:rPr>
          <w:color w:val="231F1F"/>
          <w:w w:val="90"/>
          <w:sz w:val="19"/>
        </w:rPr>
        <w:t>madde</w:t>
      </w:r>
      <w:r>
        <w:rPr>
          <w:color w:val="231F1F"/>
          <w:spacing w:val="-7"/>
          <w:w w:val="90"/>
          <w:sz w:val="19"/>
        </w:rPr>
        <w:t> </w:t>
      </w:r>
      <w:r>
        <w:rPr>
          <w:color w:val="231F1F"/>
          <w:w w:val="90"/>
          <w:sz w:val="19"/>
        </w:rPr>
        <w:t>hükümleri</w:t>
      </w:r>
      <w:r>
        <w:rPr>
          <w:color w:val="231F1F"/>
          <w:spacing w:val="-7"/>
          <w:w w:val="90"/>
          <w:sz w:val="19"/>
        </w:rPr>
        <w:t> </w:t>
      </w:r>
      <w:r>
        <w:rPr>
          <w:color w:val="231F1F"/>
          <w:w w:val="90"/>
          <w:sz w:val="19"/>
        </w:rPr>
        <w:t>uygulanır.</w:t>
      </w:r>
      <w:r>
        <w:rPr>
          <w:color w:val="231F1F"/>
          <w:spacing w:val="23"/>
          <w:sz w:val="19"/>
        </w:rPr>
        <w:t> </w:t>
      </w:r>
      <w:r>
        <w:rPr>
          <w:color w:val="231F1F"/>
          <w:w w:val="90"/>
          <w:sz w:val="19"/>
        </w:rPr>
        <w:t>TEİAŞ</w:t>
      </w:r>
      <w:r>
        <w:rPr>
          <w:color w:val="231F1F"/>
          <w:spacing w:val="-8"/>
          <w:w w:val="90"/>
          <w:sz w:val="19"/>
        </w:rPr>
        <w:t> </w:t>
      </w:r>
      <w:r>
        <w:rPr>
          <w:color w:val="231F1F"/>
          <w:w w:val="90"/>
          <w:sz w:val="19"/>
        </w:rPr>
        <w:t>tarafmdan yapılan</w:t>
      </w:r>
      <w:r>
        <w:rPr>
          <w:color w:val="231F1F"/>
          <w:w w:val="90"/>
          <w:sz w:val="19"/>
        </w:rPr>
        <w:t> izleme</w:t>
      </w:r>
      <w:r>
        <w:rPr>
          <w:color w:val="231F1F"/>
          <w:spacing w:val="-1"/>
          <w:w w:val="90"/>
          <w:sz w:val="19"/>
        </w:rPr>
        <w:t> </w:t>
      </w:r>
      <w:r>
        <w:rPr>
          <w:color w:val="231F1F"/>
          <w:w w:val="90"/>
          <w:sz w:val="19"/>
        </w:rPr>
        <w:t>ve</w:t>
      </w:r>
      <w:r>
        <w:rPr>
          <w:color w:val="231F1F"/>
          <w:spacing w:val="-5"/>
          <w:w w:val="90"/>
          <w:sz w:val="19"/>
        </w:rPr>
        <w:t> </w:t>
      </w:r>
      <w:r>
        <w:rPr>
          <w:color w:val="231F1F"/>
          <w:w w:val="90"/>
          <w:sz w:val="19"/>
        </w:rPr>
        <w:t>kontroller</w:t>
      </w:r>
      <w:r>
        <w:rPr>
          <w:color w:val="231F1F"/>
          <w:w w:val="90"/>
          <w:sz w:val="19"/>
        </w:rPr>
        <w:t> neticesinde,</w:t>
      </w:r>
      <w:r>
        <w:rPr>
          <w:color w:val="231F1F"/>
          <w:spacing w:val="-2"/>
          <w:w w:val="90"/>
          <w:sz w:val="19"/>
        </w:rPr>
        <w:t> </w:t>
      </w:r>
      <w:r>
        <w:rPr>
          <w:color w:val="231F1F"/>
          <w:w w:val="90"/>
          <w:sz w:val="19"/>
        </w:rPr>
        <w:t>yan</w:t>
      </w:r>
      <w:r>
        <w:rPr>
          <w:color w:val="231F1F"/>
          <w:spacing w:val="-1"/>
          <w:w w:val="90"/>
          <w:sz w:val="19"/>
        </w:rPr>
        <w:t> </w:t>
      </w:r>
      <w:r>
        <w:rPr>
          <w:color w:val="231F1F"/>
          <w:w w:val="90"/>
          <w:sz w:val="19"/>
        </w:rPr>
        <w:t>hizmet</w:t>
      </w:r>
      <w:r>
        <w:rPr>
          <w:color w:val="231F1F"/>
          <w:spacing w:val="-4"/>
          <w:w w:val="90"/>
          <w:sz w:val="19"/>
        </w:rPr>
        <w:t> </w:t>
      </w:r>
      <w:r>
        <w:rPr>
          <w:color w:val="231F1F"/>
          <w:w w:val="90"/>
          <w:sz w:val="19"/>
        </w:rPr>
        <w:t>piyasa</w:t>
      </w:r>
      <w:r>
        <w:rPr>
          <w:color w:val="231F1F"/>
          <w:spacing w:val="-3"/>
          <w:w w:val="90"/>
          <w:sz w:val="19"/>
        </w:rPr>
        <w:t> </w:t>
      </w:r>
      <w:r>
        <w:rPr>
          <w:color w:val="231F1F"/>
          <w:w w:val="90"/>
          <w:sz w:val="19"/>
        </w:rPr>
        <w:t>katılımcısının</w:t>
      </w:r>
      <w:r>
        <w:rPr>
          <w:color w:val="231F1F"/>
          <w:spacing w:val="-1"/>
          <w:w w:val="90"/>
          <w:sz w:val="19"/>
        </w:rPr>
        <w:t> </w:t>
      </w:r>
      <w:r>
        <w:rPr>
          <w:color w:val="231F1F"/>
          <w:w w:val="90"/>
          <w:sz w:val="19"/>
        </w:rPr>
        <w:t>TEİAŞ'a</w:t>
      </w:r>
      <w:r>
        <w:rPr>
          <w:color w:val="231F1F"/>
          <w:spacing w:val="-2"/>
          <w:w w:val="90"/>
          <w:sz w:val="19"/>
        </w:rPr>
        <w:t> </w:t>
      </w:r>
      <w:r>
        <w:rPr>
          <w:color w:val="231F1F"/>
          <w:w w:val="90"/>
          <w:sz w:val="19"/>
        </w:rPr>
        <w:t>yanıltıcı</w:t>
      </w:r>
      <w:r>
        <w:rPr>
          <w:color w:val="231F1F"/>
          <w:w w:val="90"/>
          <w:sz w:val="19"/>
        </w:rPr>
        <w:t> bilgi </w:t>
      </w:r>
      <w:r>
        <w:rPr>
          <w:color w:val="231F1F"/>
          <w:w w:val="85"/>
          <w:sz w:val="19"/>
        </w:rPr>
        <w:t>gönderdiğinin tespit edilmesi dummunda,</w:t>
      </w:r>
      <w:r>
        <w:rPr>
          <w:color w:val="231F1F"/>
          <w:sz w:val="19"/>
        </w:rPr>
        <w:t> </w:t>
      </w:r>
      <w:r>
        <w:rPr>
          <w:color w:val="231F1F"/>
          <w:w w:val="85"/>
          <w:sz w:val="19"/>
        </w:rPr>
        <w:t>herhangi</w:t>
      </w:r>
      <w:r>
        <w:rPr>
          <w:color w:val="231F1F"/>
          <w:sz w:val="19"/>
        </w:rPr>
        <w:t> </w:t>
      </w:r>
      <w:r>
        <w:rPr>
          <w:color w:val="231F1F"/>
          <w:w w:val="85"/>
          <w:sz w:val="19"/>
        </w:rPr>
        <w:t>bir</w:t>
      </w:r>
      <w:r>
        <w:rPr>
          <w:color w:val="231F1F"/>
          <w:spacing w:val="-5"/>
          <w:w w:val="85"/>
          <w:sz w:val="19"/>
        </w:rPr>
        <w:t> </w:t>
      </w:r>
      <w:r>
        <w:rPr>
          <w:color w:val="231F1F"/>
          <w:w w:val="85"/>
          <w:sz w:val="19"/>
        </w:rPr>
        <w:t>süre</w:t>
      </w:r>
      <w:r>
        <w:rPr>
          <w:color w:val="231F1F"/>
          <w:spacing w:val="-4"/>
          <w:w w:val="85"/>
          <w:sz w:val="19"/>
        </w:rPr>
        <w:t> </w:t>
      </w:r>
      <w:r>
        <w:rPr>
          <w:color w:val="231F1F"/>
          <w:w w:val="85"/>
          <w:sz w:val="19"/>
        </w:rPr>
        <w:t>sınırlaması</w:t>
      </w:r>
      <w:r>
        <w:rPr>
          <w:color w:val="231F1F"/>
          <w:sz w:val="19"/>
        </w:rPr>
        <w:t> </w:t>
      </w:r>
      <w:r>
        <w:rPr>
          <w:color w:val="231F1F"/>
          <w:w w:val="85"/>
          <w:sz w:val="19"/>
        </w:rPr>
        <w:t>olmaksızın, ilgili tesise</w:t>
      </w:r>
      <w:r>
        <w:rPr>
          <w:color w:val="231F1F"/>
          <w:spacing w:val="-3"/>
          <w:w w:val="85"/>
          <w:sz w:val="19"/>
        </w:rPr>
        <w:t> </w:t>
      </w:r>
      <w:r>
        <w:rPr>
          <w:color w:val="231F1F"/>
          <w:w w:val="85"/>
          <w:sz w:val="19"/>
        </w:rPr>
        <w:t>oturan sistemin toparlamnası hizmeti kapsammda</w:t>
      </w:r>
      <w:r>
        <w:rPr>
          <w:color w:val="231F1F"/>
          <w:sz w:val="19"/>
        </w:rPr>
        <w:t> </w:t>
      </w:r>
      <w:r>
        <w:rPr>
          <w:color w:val="231F1F"/>
          <w:w w:val="85"/>
          <w:sz w:val="19"/>
        </w:rPr>
        <w:t>yapılan tüm ödemeler yasal faizi ile birlikte geri alınır ve gerekli işlemlerin gerçekleştirilmesi</w:t>
      </w:r>
      <w:r>
        <w:rPr>
          <w:color w:val="231F1F"/>
          <w:spacing w:val="-5"/>
          <w:w w:val="85"/>
          <w:sz w:val="19"/>
        </w:rPr>
        <w:t> </w:t>
      </w:r>
      <w:r>
        <w:rPr>
          <w:color w:val="231F1F"/>
          <w:w w:val="85"/>
          <w:sz w:val="19"/>
        </w:rPr>
        <w:t>için EPDK'ya</w:t>
      </w:r>
      <w:r>
        <w:rPr>
          <w:color w:val="231F1F"/>
          <w:sz w:val="19"/>
        </w:rPr>
        <w:t> </w:t>
      </w:r>
      <w:r>
        <w:rPr>
          <w:color w:val="231F1F"/>
          <w:w w:val="85"/>
          <w:sz w:val="19"/>
        </w:rPr>
        <w:t>raporlanır. Söz</w:t>
      </w:r>
      <w:r>
        <w:rPr>
          <w:color w:val="231F1F"/>
          <w:spacing w:val="-1"/>
          <w:w w:val="85"/>
          <w:sz w:val="19"/>
        </w:rPr>
        <w:t> </w:t>
      </w:r>
      <w:r>
        <w:rPr>
          <w:color w:val="231F1F"/>
          <w:w w:val="85"/>
          <w:sz w:val="19"/>
        </w:rPr>
        <w:t>konusu</w:t>
      </w:r>
      <w:r>
        <w:rPr>
          <w:color w:val="231F1F"/>
          <w:sz w:val="19"/>
        </w:rPr>
        <w:t> </w:t>
      </w:r>
      <w:r>
        <w:rPr>
          <w:color w:val="231F1F"/>
          <w:w w:val="85"/>
          <w:sz w:val="19"/>
        </w:rPr>
        <w:t>işlem</w:t>
      </w:r>
      <w:r>
        <w:rPr>
          <w:color w:val="231F1F"/>
          <w:spacing w:val="-5"/>
          <w:w w:val="85"/>
          <w:sz w:val="19"/>
        </w:rPr>
        <w:t> </w:t>
      </w:r>
      <w:r>
        <w:rPr>
          <w:color w:val="231F1F"/>
          <w:w w:val="85"/>
          <w:sz w:val="19"/>
        </w:rPr>
        <w:t>Elektrik Piyasası</w:t>
      </w:r>
      <w:r>
        <w:rPr>
          <w:color w:val="231F1F"/>
          <w:sz w:val="19"/>
        </w:rPr>
        <w:t> </w:t>
      </w:r>
      <w:r>
        <w:rPr>
          <w:color w:val="231F1F"/>
          <w:w w:val="85"/>
          <w:sz w:val="19"/>
        </w:rPr>
        <w:t>Yan Hizmetler Yönetmeliğinde tanımlanmış olan düzeltme işlemleri kapsammda değerlendirilmez</w:t>
      </w:r>
    </w:p>
    <w:p>
      <w:pPr>
        <w:spacing w:line="217" w:lineRule="exact" w:before="201"/>
        <w:ind w:left="0" w:right="19" w:firstLine="0"/>
        <w:jc w:val="center"/>
        <w:rPr>
          <w:b/>
          <w:sz w:val="19"/>
        </w:rPr>
      </w:pPr>
      <w:r>
        <w:rPr>
          <w:b/>
          <w:color w:val="231F1F"/>
          <w:w w:val="90"/>
          <w:sz w:val="19"/>
        </w:rPr>
        <w:t>YEDİNCİ</w:t>
      </w:r>
      <w:r>
        <w:rPr>
          <w:b/>
          <w:color w:val="231F1F"/>
          <w:sz w:val="19"/>
        </w:rPr>
        <w:t> </w:t>
      </w:r>
      <w:r>
        <w:rPr>
          <w:b/>
          <w:color w:val="231F1F"/>
          <w:spacing w:val="-2"/>
          <w:sz w:val="19"/>
        </w:rPr>
        <w:t>BÖLÜM</w:t>
      </w:r>
    </w:p>
    <w:p>
      <w:pPr>
        <w:spacing w:line="242" w:lineRule="auto" w:before="0"/>
        <w:ind w:left="1378" w:right="0" w:hanging="272"/>
        <w:jc w:val="left"/>
        <w:rPr>
          <w:b/>
          <w:sz w:val="19"/>
        </w:rPr>
      </w:pPr>
      <w:r>
        <w:rPr>
          <w:b/>
          <w:color w:val="231F1F"/>
          <w:w w:val="90"/>
          <w:sz w:val="19"/>
        </w:rPr>
        <w:t>Anlaşmanın Tadili, Bütünlüğü, Masrafları, Süresi, Sona Ermesi, Kısmi </w:t>
      </w:r>
      <w:r>
        <w:rPr>
          <w:b/>
          <w:color w:val="231F1F"/>
          <w:spacing w:val="-4"/>
          <w:sz w:val="19"/>
        </w:rPr>
        <w:t>Hükümsüzlükte</w:t>
      </w:r>
      <w:r>
        <w:rPr>
          <w:b/>
          <w:color w:val="231F1F"/>
          <w:spacing w:val="-3"/>
          <w:sz w:val="19"/>
        </w:rPr>
        <w:t> </w:t>
      </w:r>
      <w:r>
        <w:rPr>
          <w:b/>
          <w:color w:val="231F1F"/>
          <w:spacing w:val="-4"/>
          <w:sz w:val="19"/>
        </w:rPr>
        <w:t>Geçerliliği</w:t>
      </w:r>
      <w:r>
        <w:rPr>
          <w:b/>
          <w:color w:val="231F1F"/>
          <w:spacing w:val="-8"/>
          <w:sz w:val="19"/>
        </w:rPr>
        <w:t> </w:t>
      </w:r>
      <w:r>
        <w:rPr>
          <w:b/>
          <w:color w:val="231F1F"/>
          <w:spacing w:val="-4"/>
          <w:sz w:val="19"/>
        </w:rPr>
        <w:t>ve</w:t>
      </w:r>
      <w:r>
        <w:rPr>
          <w:b/>
          <w:color w:val="231F1F"/>
          <w:spacing w:val="-8"/>
          <w:sz w:val="19"/>
        </w:rPr>
        <w:t> </w:t>
      </w:r>
      <w:r>
        <w:rPr>
          <w:b/>
          <w:color w:val="231F1F"/>
          <w:spacing w:val="-4"/>
          <w:sz w:val="19"/>
        </w:rPr>
        <w:t>Anlaşmazlıkların</w:t>
      </w:r>
      <w:r>
        <w:rPr>
          <w:b/>
          <w:color w:val="231F1F"/>
          <w:spacing w:val="-15"/>
          <w:sz w:val="19"/>
        </w:rPr>
        <w:t> </w:t>
      </w:r>
      <w:r>
        <w:rPr>
          <w:b/>
          <w:color w:val="231F1F"/>
          <w:spacing w:val="-4"/>
          <w:sz w:val="19"/>
        </w:rPr>
        <w:t>Çözümü</w:t>
      </w:r>
    </w:p>
    <w:p>
      <w:pPr>
        <w:spacing w:line="217" w:lineRule="exact" w:before="211"/>
        <w:ind w:left="611" w:right="0" w:firstLine="0"/>
        <w:jc w:val="both"/>
        <w:rPr>
          <w:b/>
          <w:sz w:val="19"/>
        </w:rPr>
      </w:pPr>
      <w:r>
        <w:rPr>
          <w:b/>
          <w:color w:val="231F1F"/>
          <w:w w:val="90"/>
          <w:sz w:val="19"/>
        </w:rPr>
        <w:t>Anlaşmanın</w:t>
      </w:r>
      <w:r>
        <w:rPr>
          <w:b/>
          <w:color w:val="231F1F"/>
          <w:spacing w:val="3"/>
          <w:sz w:val="19"/>
        </w:rPr>
        <w:t> </w:t>
      </w:r>
      <w:r>
        <w:rPr>
          <w:b/>
          <w:color w:val="231F1F"/>
          <w:spacing w:val="-2"/>
          <w:sz w:val="19"/>
        </w:rPr>
        <w:t>tadili</w:t>
      </w:r>
    </w:p>
    <w:p>
      <w:pPr>
        <w:spacing w:line="240" w:lineRule="auto" w:before="0"/>
        <w:ind w:left="189" w:right="219" w:firstLine="415"/>
        <w:jc w:val="both"/>
        <w:rPr>
          <w:sz w:val="19"/>
        </w:rPr>
      </w:pPr>
      <w:r>
        <w:rPr>
          <w:b/>
          <w:color w:val="231F1F"/>
          <w:sz w:val="19"/>
        </w:rPr>
        <w:t>MADDE 12- </w:t>
      </w:r>
      <w:r>
        <w:rPr>
          <w:color w:val="231F1F"/>
          <w:sz w:val="19"/>
        </w:rPr>
        <w:t>(1) Anlaşma hükümlerinde değişiklik ancak, Taraflar arasında ek protokoller</w:t>
      </w:r>
      <w:r>
        <w:rPr>
          <w:color w:val="231F1F"/>
          <w:spacing w:val="-12"/>
          <w:sz w:val="19"/>
        </w:rPr>
        <w:t> </w:t>
      </w:r>
      <w:r>
        <w:rPr>
          <w:color w:val="231F1F"/>
          <w:sz w:val="19"/>
        </w:rPr>
        <w:t>düzenlenmesi</w:t>
      </w:r>
      <w:r>
        <w:rPr>
          <w:color w:val="231F1F"/>
          <w:spacing w:val="-9"/>
          <w:sz w:val="19"/>
        </w:rPr>
        <w:t> </w:t>
      </w:r>
      <w:r>
        <w:rPr>
          <w:color w:val="231F1F"/>
          <w:sz w:val="19"/>
        </w:rPr>
        <w:t>suretiyle</w:t>
      </w:r>
      <w:r>
        <w:rPr>
          <w:color w:val="231F1F"/>
          <w:spacing w:val="-11"/>
          <w:sz w:val="19"/>
        </w:rPr>
        <w:t> </w:t>
      </w:r>
      <w:r>
        <w:rPr>
          <w:color w:val="231F1F"/>
          <w:sz w:val="19"/>
        </w:rPr>
        <w:t>gerçekleştirilebilir.</w:t>
      </w:r>
      <w:r>
        <w:rPr>
          <w:color w:val="231F1F"/>
          <w:spacing w:val="-12"/>
          <w:sz w:val="19"/>
        </w:rPr>
        <w:t> </w:t>
      </w:r>
      <w:r>
        <w:rPr>
          <w:color w:val="231F1F"/>
          <w:sz w:val="19"/>
        </w:rPr>
        <w:t>Ek</w:t>
      </w:r>
      <w:r>
        <w:rPr>
          <w:color w:val="231F1F"/>
          <w:spacing w:val="-12"/>
          <w:sz w:val="19"/>
        </w:rPr>
        <w:t> </w:t>
      </w:r>
      <w:r>
        <w:rPr>
          <w:color w:val="231F1F"/>
          <w:sz w:val="19"/>
        </w:rPr>
        <w:t>protokoller,</w:t>
      </w:r>
      <w:r>
        <w:rPr>
          <w:color w:val="231F1F"/>
          <w:spacing w:val="-12"/>
          <w:sz w:val="19"/>
        </w:rPr>
        <w:t> </w:t>
      </w:r>
      <w:r>
        <w:rPr>
          <w:color w:val="231F1F"/>
          <w:sz w:val="19"/>
        </w:rPr>
        <w:t>işbu</w:t>
      </w:r>
      <w:r>
        <w:rPr>
          <w:color w:val="231F1F"/>
          <w:spacing w:val="-10"/>
          <w:sz w:val="19"/>
        </w:rPr>
        <w:t> </w:t>
      </w:r>
      <w:r>
        <w:rPr>
          <w:color w:val="231F1F"/>
          <w:sz w:val="19"/>
        </w:rPr>
        <w:t>Anlaşma'nın </w:t>
      </w:r>
      <w:r>
        <w:rPr>
          <w:color w:val="231F1F"/>
          <w:w w:val="90"/>
          <w:sz w:val="19"/>
        </w:rPr>
        <w:t>yürürlüğe girdiği şekilde, Taraflarca iııızalandığı tarihte yürürlüğe girerve anlaşmanın</w:t>
      </w:r>
      <w:r>
        <w:rPr>
          <w:color w:val="231F1F"/>
          <w:sz w:val="19"/>
        </w:rPr>
        <w:t> </w:t>
      </w:r>
      <w:r>
        <w:rPr>
          <w:color w:val="231F1F"/>
          <w:w w:val="90"/>
          <w:sz w:val="19"/>
        </w:rPr>
        <w:t>ayrılmaz </w:t>
      </w:r>
      <w:r>
        <w:rPr>
          <w:color w:val="231F1F"/>
          <w:sz w:val="19"/>
        </w:rPr>
        <w:t>bir</w:t>
      </w:r>
      <w:r>
        <w:rPr>
          <w:color w:val="231F1F"/>
          <w:spacing w:val="-11"/>
          <w:sz w:val="19"/>
        </w:rPr>
        <w:t> </w:t>
      </w:r>
      <w:r>
        <w:rPr>
          <w:color w:val="231F1F"/>
          <w:sz w:val="19"/>
        </w:rPr>
        <w:t>parçası</w:t>
      </w:r>
      <w:r>
        <w:rPr>
          <w:color w:val="231F1F"/>
          <w:spacing w:val="-8"/>
          <w:sz w:val="19"/>
        </w:rPr>
        <w:t> </w:t>
      </w:r>
      <w:r>
        <w:rPr>
          <w:color w:val="231F1F"/>
          <w:sz w:val="19"/>
        </w:rPr>
        <w:t>olarak</w:t>
      </w:r>
      <w:r>
        <w:rPr>
          <w:color w:val="231F1F"/>
          <w:spacing w:val="-2"/>
          <w:sz w:val="19"/>
        </w:rPr>
        <w:t> </w:t>
      </w:r>
      <w:r>
        <w:rPr>
          <w:color w:val="231F1F"/>
          <w:sz w:val="19"/>
        </w:rPr>
        <w:t>kabul</w:t>
      </w:r>
      <w:r>
        <w:rPr>
          <w:color w:val="231F1F"/>
          <w:spacing w:val="-12"/>
          <w:sz w:val="19"/>
        </w:rPr>
        <w:t> </w:t>
      </w:r>
      <w:r>
        <w:rPr>
          <w:color w:val="231F1F"/>
          <w:sz w:val="19"/>
        </w:rPr>
        <w:t>edilir.</w:t>
      </w:r>
    </w:p>
    <w:p>
      <w:pPr>
        <w:spacing w:line="215" w:lineRule="exact" w:before="0"/>
        <w:ind w:left="611" w:right="0" w:firstLine="0"/>
        <w:jc w:val="both"/>
        <w:rPr>
          <w:b/>
          <w:sz w:val="19"/>
        </w:rPr>
      </w:pPr>
      <w:r>
        <w:rPr>
          <w:b/>
          <w:color w:val="231F1F"/>
          <w:w w:val="90"/>
          <w:sz w:val="19"/>
        </w:rPr>
        <w:t>Anlaşmanın</w:t>
      </w:r>
      <w:r>
        <w:rPr>
          <w:b/>
          <w:color w:val="231F1F"/>
          <w:spacing w:val="7"/>
          <w:sz w:val="19"/>
        </w:rPr>
        <w:t> </w:t>
      </w:r>
      <w:r>
        <w:rPr>
          <w:b/>
          <w:color w:val="231F1F"/>
          <w:spacing w:val="-2"/>
          <w:sz w:val="19"/>
        </w:rPr>
        <w:t>bütünlüğü</w:t>
      </w:r>
    </w:p>
    <w:p>
      <w:pPr>
        <w:spacing w:line="215" w:lineRule="exact" w:before="0"/>
        <w:ind w:left="604" w:right="0" w:firstLine="0"/>
        <w:jc w:val="both"/>
        <w:rPr>
          <w:sz w:val="19"/>
        </w:rPr>
      </w:pPr>
      <w:r>
        <w:rPr>
          <w:b/>
          <w:color w:val="231F1F"/>
          <w:spacing w:val="-6"/>
          <w:sz w:val="19"/>
        </w:rPr>
        <w:t>MADDE 13-</w:t>
      </w:r>
      <w:r>
        <w:rPr>
          <w:b/>
          <w:color w:val="231F1F"/>
          <w:spacing w:val="-9"/>
          <w:sz w:val="19"/>
        </w:rPr>
        <w:t> </w:t>
      </w:r>
      <w:r>
        <w:rPr>
          <w:color w:val="231F1F"/>
          <w:spacing w:val="-6"/>
          <w:sz w:val="19"/>
        </w:rPr>
        <w:t>(1) İşbu</w:t>
      </w:r>
      <w:r>
        <w:rPr>
          <w:color w:val="231F1F"/>
          <w:spacing w:val="3"/>
          <w:sz w:val="19"/>
        </w:rPr>
        <w:t> </w:t>
      </w:r>
      <w:r>
        <w:rPr>
          <w:color w:val="231F1F"/>
          <w:spacing w:val="-6"/>
          <w:sz w:val="19"/>
        </w:rPr>
        <w:t>Anlaşma, EK'leri</w:t>
      </w:r>
      <w:r>
        <w:rPr>
          <w:color w:val="231F1F"/>
          <w:spacing w:val="10"/>
          <w:sz w:val="19"/>
        </w:rPr>
        <w:t> </w:t>
      </w:r>
      <w:r>
        <w:rPr>
          <w:color w:val="231F1F"/>
          <w:spacing w:val="-6"/>
          <w:sz w:val="19"/>
        </w:rPr>
        <w:t>ile</w:t>
      </w:r>
      <w:r>
        <w:rPr>
          <w:color w:val="231F1F"/>
          <w:spacing w:val="-5"/>
          <w:sz w:val="19"/>
        </w:rPr>
        <w:t> </w:t>
      </w:r>
      <w:r>
        <w:rPr>
          <w:color w:val="231F1F"/>
          <w:spacing w:val="-6"/>
          <w:sz w:val="19"/>
        </w:rPr>
        <w:t>birlikte</w:t>
      </w:r>
      <w:r>
        <w:rPr>
          <w:color w:val="231F1F"/>
          <w:spacing w:val="-2"/>
          <w:sz w:val="19"/>
        </w:rPr>
        <w:t> </w:t>
      </w:r>
      <w:r>
        <w:rPr>
          <w:color w:val="231F1F"/>
          <w:spacing w:val="-6"/>
          <w:sz w:val="19"/>
        </w:rPr>
        <w:t>bir bütün</w:t>
      </w:r>
      <w:r>
        <w:rPr>
          <w:color w:val="231F1F"/>
          <w:sz w:val="19"/>
        </w:rPr>
        <w:t> </w:t>
      </w:r>
      <w:r>
        <w:rPr>
          <w:color w:val="231F1F"/>
          <w:spacing w:val="-6"/>
          <w:sz w:val="19"/>
        </w:rPr>
        <w:t>olup Tarafları</w:t>
      </w:r>
      <w:r>
        <w:rPr>
          <w:color w:val="231F1F"/>
          <w:spacing w:val="9"/>
          <w:sz w:val="19"/>
        </w:rPr>
        <w:t> </w:t>
      </w:r>
      <w:r>
        <w:rPr>
          <w:color w:val="231F1F"/>
          <w:spacing w:val="-6"/>
          <w:sz w:val="19"/>
        </w:rPr>
        <w:t>bağlar.</w:t>
      </w:r>
    </w:p>
    <w:p>
      <w:pPr>
        <w:spacing w:after="0" w:line="215" w:lineRule="exact"/>
        <w:jc w:val="both"/>
        <w:rPr>
          <w:sz w:val="19"/>
        </w:rPr>
        <w:sectPr>
          <w:pgSz w:w="7660" w:h="12020"/>
          <w:pgMar w:top="300" w:bottom="280" w:left="320" w:right="280"/>
        </w:sectPr>
      </w:pPr>
    </w:p>
    <w:p>
      <w:pPr>
        <w:spacing w:line="215" w:lineRule="exact" w:before="62"/>
        <w:ind w:left="659" w:right="0" w:firstLine="0"/>
        <w:jc w:val="left"/>
        <w:rPr>
          <w:b/>
          <w:sz w:val="19"/>
        </w:rPr>
      </w:pPr>
      <w:r>
        <w:rPr>
          <w:b/>
          <w:color w:val="231F1F"/>
          <w:w w:val="90"/>
          <w:sz w:val="19"/>
        </w:rPr>
        <w:t>Anlaşmanın</w:t>
      </w:r>
      <w:r>
        <w:rPr>
          <w:b/>
          <w:color w:val="231F1F"/>
          <w:spacing w:val="4"/>
          <w:sz w:val="19"/>
        </w:rPr>
        <w:t> </w:t>
      </w:r>
      <w:r>
        <w:rPr>
          <w:b/>
          <w:color w:val="231F1F"/>
          <w:spacing w:val="-2"/>
          <w:sz w:val="19"/>
        </w:rPr>
        <w:t>masratları</w:t>
      </w:r>
    </w:p>
    <w:p>
      <w:pPr>
        <w:spacing w:line="242" w:lineRule="auto" w:before="0"/>
        <w:ind w:left="255" w:right="288" w:firstLine="407"/>
        <w:jc w:val="left"/>
        <w:rPr>
          <w:sz w:val="19"/>
        </w:rPr>
      </w:pPr>
      <w:r>
        <w:rPr>
          <w:b/>
          <w:color w:val="231F1F"/>
          <w:w w:val="90"/>
          <w:sz w:val="19"/>
        </w:rPr>
        <w:t>MADDE 14-- </w:t>
      </w:r>
      <w:r>
        <w:rPr>
          <w:color w:val="231F1F"/>
          <w:w w:val="90"/>
          <w:sz w:val="19"/>
        </w:rPr>
        <w:t>(1) işbu Anlaşma'nın imzalanmasından</w:t>
      </w:r>
      <w:r>
        <w:rPr>
          <w:color w:val="231F1F"/>
          <w:spacing w:val="-1"/>
          <w:w w:val="90"/>
          <w:sz w:val="19"/>
        </w:rPr>
        <w:t> </w:t>
      </w:r>
      <w:r>
        <w:rPr>
          <w:color w:val="231F1F"/>
          <w:w w:val="90"/>
          <w:sz w:val="19"/>
        </w:rPr>
        <w:t>doğan tüm vergi, resim ve harçlar </w:t>
      </w:r>
      <w:r>
        <w:rPr>
          <w:color w:val="231F1F"/>
          <w:spacing w:val="-4"/>
          <w:sz w:val="19"/>
        </w:rPr>
        <w:t>Yan</w:t>
      </w:r>
      <w:r>
        <w:rPr>
          <w:color w:val="231F1F"/>
          <w:spacing w:val="-8"/>
          <w:sz w:val="19"/>
        </w:rPr>
        <w:t> </w:t>
      </w:r>
      <w:r>
        <w:rPr>
          <w:color w:val="231F1F"/>
          <w:spacing w:val="-4"/>
          <w:sz w:val="19"/>
        </w:rPr>
        <w:t>Hizmet</w:t>
      </w:r>
      <w:r>
        <w:rPr>
          <w:color w:val="231F1F"/>
          <w:spacing w:val="-8"/>
          <w:sz w:val="19"/>
        </w:rPr>
        <w:t> </w:t>
      </w:r>
      <w:r>
        <w:rPr>
          <w:color w:val="231F1F"/>
          <w:spacing w:val="-4"/>
          <w:sz w:val="19"/>
        </w:rPr>
        <w:t>Piyasa</w:t>
      </w:r>
      <w:r>
        <w:rPr>
          <w:color w:val="231F1F"/>
          <w:spacing w:val="-8"/>
          <w:sz w:val="19"/>
        </w:rPr>
        <w:t> </w:t>
      </w:r>
      <w:r>
        <w:rPr>
          <w:color w:val="231F1F"/>
          <w:spacing w:val="-4"/>
          <w:sz w:val="19"/>
        </w:rPr>
        <w:t>Katılımcısı</w:t>
      </w:r>
      <w:r>
        <w:rPr>
          <w:color w:val="231F1F"/>
          <w:spacing w:val="3"/>
          <w:sz w:val="19"/>
        </w:rPr>
        <w:t> </w:t>
      </w:r>
      <w:r>
        <w:rPr>
          <w:color w:val="231F1F"/>
          <w:spacing w:val="-4"/>
          <w:sz w:val="19"/>
        </w:rPr>
        <w:t>tarafından</w:t>
      </w:r>
      <w:r>
        <w:rPr>
          <w:color w:val="231F1F"/>
          <w:sz w:val="19"/>
        </w:rPr>
        <w:t> </w:t>
      </w:r>
      <w:r>
        <w:rPr>
          <w:color w:val="231F1F"/>
          <w:spacing w:val="-4"/>
          <w:sz w:val="19"/>
        </w:rPr>
        <w:t>ödenecektir.</w:t>
      </w:r>
    </w:p>
    <w:p>
      <w:pPr>
        <w:spacing w:line="214" w:lineRule="exact" w:before="0"/>
        <w:ind w:left="669" w:right="0" w:firstLine="0"/>
        <w:jc w:val="left"/>
        <w:rPr>
          <w:b/>
          <w:sz w:val="19"/>
        </w:rPr>
      </w:pPr>
      <w:r>
        <w:rPr>
          <w:b/>
          <w:color w:val="231F1F"/>
          <w:w w:val="90"/>
          <w:sz w:val="19"/>
        </w:rPr>
        <w:t>Anlaşmanın</w:t>
      </w:r>
      <w:r>
        <w:rPr>
          <w:b/>
          <w:color w:val="231F1F"/>
          <w:spacing w:val="5"/>
          <w:sz w:val="19"/>
        </w:rPr>
        <w:t> </w:t>
      </w:r>
      <w:r>
        <w:rPr>
          <w:b/>
          <w:color w:val="231F1F"/>
          <w:w w:val="90"/>
          <w:sz w:val="19"/>
        </w:rPr>
        <w:t>süresi</w:t>
      </w:r>
      <w:r>
        <w:rPr>
          <w:b/>
          <w:color w:val="231F1F"/>
          <w:sz w:val="19"/>
        </w:rPr>
        <w:t> </w:t>
      </w:r>
      <w:r>
        <w:rPr>
          <w:b/>
          <w:color w:val="231F1F"/>
          <w:w w:val="90"/>
          <w:sz w:val="19"/>
        </w:rPr>
        <w:t>ve</w:t>
      </w:r>
      <w:r>
        <w:rPr>
          <w:b/>
          <w:color w:val="231F1F"/>
          <w:spacing w:val="-8"/>
          <w:w w:val="90"/>
          <w:sz w:val="19"/>
        </w:rPr>
        <w:t> </w:t>
      </w:r>
      <w:r>
        <w:rPr>
          <w:b/>
          <w:color w:val="231F1F"/>
          <w:w w:val="90"/>
          <w:sz w:val="19"/>
        </w:rPr>
        <w:t>sona</w:t>
      </w:r>
      <w:r>
        <w:rPr>
          <w:b/>
          <w:color w:val="231F1F"/>
          <w:spacing w:val="-3"/>
          <w:sz w:val="19"/>
        </w:rPr>
        <w:t> </w:t>
      </w:r>
      <w:r>
        <w:rPr>
          <w:b/>
          <w:color w:val="231F1F"/>
          <w:spacing w:val="-4"/>
          <w:w w:val="90"/>
          <w:sz w:val="19"/>
        </w:rPr>
        <w:t>erme</w:t>
      </w:r>
    </w:p>
    <w:p>
      <w:pPr>
        <w:spacing w:line="216" w:lineRule="exact" w:before="0"/>
        <w:ind w:left="662" w:right="0" w:firstLine="0"/>
        <w:jc w:val="left"/>
        <w:rPr>
          <w:sz w:val="19"/>
        </w:rPr>
      </w:pPr>
      <w:r>
        <w:rPr>
          <w:b/>
          <w:color w:val="231F1F"/>
          <w:w w:val="90"/>
          <w:sz w:val="19"/>
        </w:rPr>
        <w:t>MADDE</w:t>
      </w:r>
      <w:r>
        <w:rPr>
          <w:b/>
          <w:color w:val="231F1F"/>
          <w:spacing w:val="8"/>
          <w:sz w:val="19"/>
        </w:rPr>
        <w:t> </w:t>
      </w:r>
      <w:r>
        <w:rPr>
          <w:b/>
          <w:color w:val="231F1F"/>
          <w:w w:val="90"/>
          <w:sz w:val="19"/>
        </w:rPr>
        <w:t>15-</w:t>
      </w:r>
      <w:r>
        <w:rPr>
          <w:b/>
          <w:color w:val="231F1F"/>
          <w:spacing w:val="-7"/>
          <w:w w:val="90"/>
          <w:sz w:val="19"/>
        </w:rPr>
        <w:t> </w:t>
      </w:r>
      <w:r>
        <w:rPr>
          <w:color w:val="231F1F"/>
          <w:w w:val="90"/>
          <w:sz w:val="19"/>
        </w:rPr>
        <w:t>(</w:t>
      </w:r>
      <w:r>
        <w:rPr>
          <w:color w:val="231F1F"/>
          <w:spacing w:val="-22"/>
          <w:w w:val="90"/>
          <w:sz w:val="19"/>
        </w:rPr>
        <w:t> </w:t>
      </w:r>
      <w:r>
        <w:rPr>
          <w:color w:val="231F1F"/>
          <w:w w:val="90"/>
          <w:sz w:val="19"/>
        </w:rPr>
        <w:t>l)</w:t>
      </w:r>
      <w:r>
        <w:rPr>
          <w:color w:val="231F1F"/>
          <w:spacing w:val="10"/>
          <w:sz w:val="19"/>
        </w:rPr>
        <w:t> </w:t>
      </w:r>
      <w:r>
        <w:rPr>
          <w:color w:val="231F1F"/>
          <w:w w:val="90"/>
          <w:sz w:val="19"/>
        </w:rPr>
        <w:t>Anlaşma</w:t>
      </w:r>
      <w:r>
        <w:rPr>
          <w:color w:val="231F1F"/>
          <w:spacing w:val="9"/>
          <w:sz w:val="19"/>
        </w:rPr>
        <w:t> </w:t>
      </w:r>
      <w:r>
        <w:rPr>
          <w:color w:val="231F1F"/>
          <w:w w:val="90"/>
          <w:sz w:val="19"/>
        </w:rPr>
        <w:t>sonlamncaya</w:t>
      </w:r>
      <w:r>
        <w:rPr>
          <w:color w:val="231F1F"/>
          <w:spacing w:val="17"/>
          <w:sz w:val="19"/>
        </w:rPr>
        <w:t> </w:t>
      </w:r>
      <w:r>
        <w:rPr>
          <w:color w:val="231F1F"/>
          <w:w w:val="90"/>
          <w:sz w:val="19"/>
        </w:rPr>
        <w:t>kadar</w:t>
      </w:r>
      <w:r>
        <w:rPr>
          <w:color w:val="231F1F"/>
          <w:spacing w:val="2"/>
          <w:sz w:val="19"/>
        </w:rPr>
        <w:t> </w:t>
      </w:r>
      <w:r>
        <w:rPr>
          <w:color w:val="231F1F"/>
          <w:w w:val="90"/>
          <w:sz w:val="19"/>
        </w:rPr>
        <w:t>geçerliliğini</w:t>
      </w:r>
      <w:r>
        <w:rPr>
          <w:color w:val="231F1F"/>
          <w:spacing w:val="16"/>
          <w:sz w:val="19"/>
        </w:rPr>
        <w:t> </w:t>
      </w:r>
      <w:r>
        <w:rPr>
          <w:color w:val="231F1F"/>
          <w:spacing w:val="-2"/>
          <w:w w:val="90"/>
          <w:sz w:val="19"/>
        </w:rPr>
        <w:t>sürdürecektir.</w:t>
      </w:r>
    </w:p>
    <w:p>
      <w:pPr>
        <w:spacing w:line="237" w:lineRule="auto" w:before="0"/>
        <w:ind w:left="245" w:right="0" w:firstLine="417"/>
        <w:jc w:val="left"/>
        <w:rPr>
          <w:sz w:val="19"/>
        </w:rPr>
      </w:pPr>
      <w:r>
        <w:rPr>
          <w:color w:val="231F1F"/>
          <w:w w:val="90"/>
          <w:sz w:val="19"/>
        </w:rPr>
        <w:t>(2)</w:t>
      </w:r>
      <w:r>
        <w:rPr>
          <w:color w:val="231F1F"/>
          <w:spacing w:val="-6"/>
          <w:w w:val="90"/>
          <w:sz w:val="19"/>
        </w:rPr>
        <w:t> </w:t>
      </w:r>
      <w:r>
        <w:rPr>
          <w:color w:val="231F1F"/>
          <w:w w:val="90"/>
          <w:sz w:val="19"/>
        </w:rPr>
        <w:t>Bu Anlaşma, aşağıdaki</w:t>
      </w:r>
      <w:r>
        <w:rPr>
          <w:color w:val="231F1F"/>
          <w:sz w:val="19"/>
        </w:rPr>
        <w:t> </w:t>
      </w:r>
      <w:r>
        <w:rPr>
          <w:color w:val="231F1F"/>
          <w:w w:val="90"/>
          <w:sz w:val="19"/>
        </w:rPr>
        <w:t>koşullardan herhangi</w:t>
      </w:r>
      <w:r>
        <w:rPr>
          <w:color w:val="231F1F"/>
          <w:sz w:val="19"/>
        </w:rPr>
        <w:t> </w:t>
      </w:r>
      <w:r>
        <w:rPr>
          <w:color w:val="231F1F"/>
          <w:w w:val="90"/>
          <w:sz w:val="19"/>
        </w:rPr>
        <w:t>biri gerçekleştiğinde</w:t>
      </w:r>
      <w:r>
        <w:rPr>
          <w:color w:val="231F1F"/>
          <w:spacing w:val="-7"/>
          <w:w w:val="90"/>
          <w:sz w:val="19"/>
        </w:rPr>
        <w:t> </w:t>
      </w:r>
      <w:r>
        <w:rPr>
          <w:color w:val="231F1F"/>
          <w:w w:val="90"/>
          <w:sz w:val="19"/>
        </w:rPr>
        <w:t>kendiliğinden sona </w:t>
      </w:r>
      <w:r>
        <w:rPr>
          <w:color w:val="231F1F"/>
          <w:spacing w:val="-2"/>
          <w:sz w:val="19"/>
        </w:rPr>
        <w:t>cn:ccktir:</w:t>
      </w:r>
    </w:p>
    <w:p>
      <w:pPr>
        <w:spacing w:line="240" w:lineRule="auto" w:before="0"/>
        <w:ind w:left="248" w:right="213" w:firstLine="414"/>
        <w:jc w:val="right"/>
        <w:rPr>
          <w:sz w:val="19"/>
        </w:rPr>
      </w:pPr>
      <w:r>
        <w:rPr>
          <w:color w:val="231F1F"/>
          <w:spacing w:val="-4"/>
          <w:sz w:val="19"/>
        </w:rPr>
        <w:t>(a)Yan</w:t>
      </w:r>
      <w:r>
        <w:rPr>
          <w:color w:val="231F1F"/>
          <w:spacing w:val="14"/>
          <w:sz w:val="19"/>
        </w:rPr>
        <w:t> </w:t>
      </w:r>
      <w:r>
        <w:rPr>
          <w:color w:val="231F1F"/>
          <w:spacing w:val="-4"/>
          <w:sz w:val="19"/>
        </w:rPr>
        <w:t>Hizmet</w:t>
      </w:r>
      <w:r>
        <w:rPr>
          <w:color w:val="231F1F"/>
          <w:spacing w:val="15"/>
          <w:sz w:val="19"/>
        </w:rPr>
        <w:t> </w:t>
      </w:r>
      <w:r>
        <w:rPr>
          <w:color w:val="231F1F"/>
          <w:spacing w:val="-4"/>
          <w:sz w:val="19"/>
        </w:rPr>
        <w:t>Piyasa</w:t>
      </w:r>
      <w:r>
        <w:rPr>
          <w:color w:val="231F1F"/>
          <w:sz w:val="19"/>
        </w:rPr>
        <w:t> </w:t>
      </w:r>
      <w:r>
        <w:rPr>
          <w:color w:val="231F1F"/>
          <w:spacing w:val="-4"/>
          <w:sz w:val="19"/>
        </w:rPr>
        <w:t>Katılımcısının,</w:t>
      </w:r>
      <w:r>
        <w:rPr>
          <w:color w:val="231F1F"/>
          <w:sz w:val="19"/>
        </w:rPr>
        <w:t> </w:t>
      </w:r>
      <w:r>
        <w:rPr>
          <w:color w:val="231F1F"/>
          <w:spacing w:val="-4"/>
          <w:sz w:val="19"/>
        </w:rPr>
        <w:t>EK-l'de</w:t>
      </w:r>
      <w:r>
        <w:rPr>
          <w:color w:val="231F1F"/>
          <w:spacing w:val="9"/>
          <w:sz w:val="19"/>
        </w:rPr>
        <w:t> </w:t>
      </w:r>
      <w:r>
        <w:rPr>
          <w:color w:val="231F1F"/>
          <w:spacing w:val="-4"/>
          <w:sz w:val="19"/>
        </w:rPr>
        <w:t>yer</w:t>
      </w:r>
      <w:r>
        <w:rPr>
          <w:color w:val="231F1F"/>
          <w:sz w:val="19"/>
        </w:rPr>
        <w:t> </w:t>
      </w:r>
      <w:r>
        <w:rPr>
          <w:color w:val="231F1F"/>
          <w:spacing w:val="-4"/>
          <w:sz w:val="19"/>
        </w:rPr>
        <w:t>alan</w:t>
      </w:r>
      <w:r>
        <w:rPr>
          <w:color w:val="231F1F"/>
          <w:sz w:val="19"/>
        </w:rPr>
        <w:t> </w:t>
      </w:r>
      <w:r>
        <w:rPr>
          <w:color w:val="231F1F"/>
          <w:spacing w:val="-4"/>
          <w:sz w:val="19"/>
        </w:rPr>
        <w:t>tüm</w:t>
      </w:r>
      <w:r>
        <w:rPr>
          <w:color w:val="231F1F"/>
          <w:sz w:val="19"/>
        </w:rPr>
        <w:t> </w:t>
      </w:r>
      <w:r>
        <w:rPr>
          <w:color w:val="231F1F"/>
          <w:spacing w:val="-4"/>
          <w:sz w:val="19"/>
        </w:rPr>
        <w:t>yan</w:t>
      </w:r>
      <w:r>
        <w:rPr>
          <w:color w:val="231F1F"/>
          <w:sz w:val="19"/>
        </w:rPr>
        <w:t> </w:t>
      </w:r>
      <w:r>
        <w:rPr>
          <w:color w:val="231F1F"/>
          <w:spacing w:val="-4"/>
          <w:sz w:val="19"/>
        </w:rPr>
        <w:t>hizmet</w:t>
      </w:r>
      <w:r>
        <w:rPr>
          <w:color w:val="231F1F"/>
          <w:spacing w:val="20"/>
          <w:sz w:val="19"/>
        </w:rPr>
        <w:t> </w:t>
      </w:r>
      <w:r>
        <w:rPr>
          <w:color w:val="231F1F"/>
          <w:spacing w:val="-4"/>
          <w:sz w:val="19"/>
        </w:rPr>
        <w:t>birimlerinin </w:t>
      </w:r>
      <w:r>
        <w:rPr>
          <w:color w:val="231F1F"/>
          <w:w w:val="90"/>
          <w:sz w:val="19"/>
        </w:rPr>
        <w:t>Elektrik Piyasası Dengeleme ve</w:t>
      </w:r>
      <w:r>
        <w:rPr>
          <w:color w:val="231F1F"/>
          <w:spacing w:val="-3"/>
          <w:w w:val="90"/>
          <w:sz w:val="19"/>
        </w:rPr>
        <w:t> </w:t>
      </w:r>
      <w:r>
        <w:rPr>
          <w:color w:val="231F1F"/>
          <w:w w:val="90"/>
          <w:sz w:val="19"/>
        </w:rPr>
        <w:t>Uzlaştırma Yönetmeliğine</w:t>
      </w:r>
      <w:r>
        <w:rPr>
          <w:color w:val="231F1F"/>
          <w:sz w:val="19"/>
        </w:rPr>
        <w:t> </w:t>
      </w:r>
      <w:r>
        <w:rPr>
          <w:color w:val="231F1F"/>
          <w:w w:val="90"/>
          <w:sz w:val="19"/>
        </w:rPr>
        <w:t>tabi olmaktan</w:t>
      </w:r>
      <w:r>
        <w:rPr>
          <w:color w:val="231F1F"/>
          <w:sz w:val="19"/>
        </w:rPr>
        <w:t> </w:t>
      </w:r>
      <w:r>
        <w:rPr>
          <w:color w:val="231F1F"/>
          <w:w w:val="90"/>
          <w:sz w:val="19"/>
        </w:rPr>
        <w:t>çıkması</w:t>
      </w:r>
      <w:r>
        <w:rPr>
          <w:color w:val="231F1F"/>
          <w:sz w:val="19"/>
        </w:rPr>
        <w:t> </w:t>
      </w:r>
      <w:r>
        <w:rPr>
          <w:color w:val="231F1F"/>
          <w:w w:val="90"/>
          <w:sz w:val="19"/>
        </w:rPr>
        <w:t>dunımunda, </w:t>
      </w:r>
      <w:r>
        <w:rPr>
          <w:color w:val="231F1F"/>
          <w:spacing w:val="-6"/>
          <w:sz w:val="19"/>
        </w:rPr>
        <w:t>(b)Yan</w:t>
      </w:r>
      <w:r>
        <w:rPr>
          <w:color w:val="231F1F"/>
          <w:sz w:val="19"/>
        </w:rPr>
        <w:t> </w:t>
      </w:r>
      <w:r>
        <w:rPr>
          <w:color w:val="231F1F"/>
          <w:spacing w:val="-6"/>
          <w:sz w:val="19"/>
        </w:rPr>
        <w:t>Hizmet Piyasa</w:t>
      </w:r>
      <w:r>
        <w:rPr>
          <w:color w:val="231F1F"/>
          <w:spacing w:val="-7"/>
          <w:sz w:val="19"/>
        </w:rPr>
        <w:t> </w:t>
      </w:r>
      <w:r>
        <w:rPr>
          <w:color w:val="231F1F"/>
          <w:spacing w:val="-6"/>
          <w:sz w:val="19"/>
        </w:rPr>
        <w:t>Katılımcısının,</w:t>
      </w:r>
      <w:r>
        <w:rPr>
          <w:color w:val="231F1F"/>
          <w:spacing w:val="-13"/>
          <w:sz w:val="19"/>
        </w:rPr>
        <w:t> </w:t>
      </w:r>
      <w:r>
        <w:rPr>
          <w:color w:val="231F1F"/>
          <w:spacing w:val="-6"/>
          <w:sz w:val="19"/>
        </w:rPr>
        <w:t>EK-1'de yer alan tüm yan</w:t>
      </w:r>
      <w:r>
        <w:rPr>
          <w:color w:val="231F1F"/>
          <w:spacing w:val="-9"/>
          <w:sz w:val="19"/>
        </w:rPr>
        <w:t> </w:t>
      </w:r>
      <w:r>
        <w:rPr>
          <w:color w:val="231F1F"/>
          <w:spacing w:val="-6"/>
          <w:sz w:val="19"/>
        </w:rPr>
        <w:t>hizmet</w:t>
      </w:r>
      <w:r>
        <w:rPr>
          <w:color w:val="231F1F"/>
          <w:sz w:val="19"/>
        </w:rPr>
        <w:t> </w:t>
      </w:r>
      <w:r>
        <w:rPr>
          <w:color w:val="231F1F"/>
          <w:spacing w:val="-6"/>
          <w:sz w:val="19"/>
        </w:rPr>
        <w:t>birimlerinin</w:t>
      </w:r>
      <w:r>
        <w:rPr>
          <w:color w:val="231F1F"/>
          <w:sz w:val="19"/>
        </w:rPr>
        <w:t> </w:t>
      </w:r>
      <w:r>
        <w:rPr>
          <w:color w:val="231F1F"/>
          <w:spacing w:val="-6"/>
          <w:sz w:val="19"/>
        </w:rPr>
        <w:t>ilgili mevzuat</w:t>
      </w:r>
      <w:r>
        <w:rPr>
          <w:color w:val="231F1F"/>
          <w:spacing w:val="12"/>
          <w:sz w:val="19"/>
        </w:rPr>
        <w:t> </w:t>
      </w:r>
      <w:r>
        <w:rPr>
          <w:color w:val="231F1F"/>
          <w:spacing w:val="-6"/>
          <w:sz w:val="19"/>
        </w:rPr>
        <w:t>uyarınca</w:t>
      </w:r>
      <w:r>
        <w:rPr>
          <w:color w:val="231F1F"/>
          <w:spacing w:val="13"/>
          <w:sz w:val="19"/>
        </w:rPr>
        <w:t> </w:t>
      </w:r>
      <w:r>
        <w:rPr>
          <w:color w:val="231F1F"/>
          <w:spacing w:val="-6"/>
          <w:sz w:val="19"/>
        </w:rPr>
        <w:t>iletim</w:t>
      </w:r>
      <w:r>
        <w:rPr>
          <w:color w:val="231F1F"/>
          <w:spacing w:val="9"/>
          <w:sz w:val="19"/>
        </w:rPr>
        <w:t> </w:t>
      </w:r>
      <w:r>
        <w:rPr>
          <w:color w:val="231F1F"/>
          <w:spacing w:val="-6"/>
          <w:sz w:val="19"/>
        </w:rPr>
        <w:t>sistemine</w:t>
      </w:r>
      <w:r>
        <w:rPr>
          <w:color w:val="231F1F"/>
          <w:spacing w:val="16"/>
          <w:sz w:val="19"/>
        </w:rPr>
        <w:t> </w:t>
      </w:r>
      <w:r>
        <w:rPr>
          <w:color w:val="231F1F"/>
          <w:spacing w:val="-6"/>
          <w:sz w:val="19"/>
        </w:rPr>
        <w:t>bağlanma</w:t>
      </w:r>
      <w:r>
        <w:rPr>
          <w:color w:val="231F1F"/>
          <w:spacing w:val="11"/>
          <w:sz w:val="19"/>
        </w:rPr>
        <w:t> </w:t>
      </w:r>
      <w:r>
        <w:rPr>
          <w:color w:val="231F1F"/>
          <w:spacing w:val="-6"/>
          <w:sz w:val="19"/>
        </w:rPr>
        <w:t>veya</w:t>
      </w:r>
      <w:r>
        <w:rPr>
          <w:color w:val="231F1F"/>
          <w:spacing w:val="10"/>
          <w:sz w:val="19"/>
        </w:rPr>
        <w:t> </w:t>
      </w:r>
      <w:r>
        <w:rPr>
          <w:color w:val="231F1F"/>
          <w:spacing w:val="-6"/>
          <w:sz w:val="19"/>
        </w:rPr>
        <w:t>iletim</w:t>
      </w:r>
      <w:r>
        <w:rPr>
          <w:color w:val="231F1F"/>
          <w:spacing w:val="9"/>
          <w:sz w:val="19"/>
        </w:rPr>
        <w:t> </w:t>
      </w:r>
      <w:r>
        <w:rPr>
          <w:color w:val="231F1F"/>
          <w:spacing w:val="-6"/>
          <w:sz w:val="19"/>
        </w:rPr>
        <w:t>sistemini</w:t>
      </w:r>
      <w:r>
        <w:rPr>
          <w:color w:val="231F1F"/>
          <w:spacing w:val="23"/>
          <w:sz w:val="19"/>
        </w:rPr>
        <w:t> </w:t>
      </w:r>
      <w:r>
        <w:rPr>
          <w:color w:val="231F1F"/>
          <w:spacing w:val="-6"/>
          <w:sz w:val="19"/>
        </w:rPr>
        <w:t>kullanma</w:t>
      </w:r>
      <w:r>
        <w:rPr>
          <w:color w:val="231F1F"/>
          <w:spacing w:val="21"/>
          <w:sz w:val="19"/>
        </w:rPr>
        <w:t> </w:t>
      </w:r>
      <w:r>
        <w:rPr>
          <w:color w:val="231F1F"/>
          <w:spacing w:val="-6"/>
          <w:sz w:val="19"/>
        </w:rPr>
        <w:t>hakkının</w:t>
      </w:r>
      <w:r>
        <w:rPr>
          <w:color w:val="231F1F"/>
          <w:spacing w:val="12"/>
          <w:sz w:val="19"/>
        </w:rPr>
        <w:t> </w:t>
      </w:r>
      <w:r>
        <w:rPr>
          <w:color w:val="231F1F"/>
          <w:spacing w:val="-6"/>
          <w:sz w:val="19"/>
        </w:rPr>
        <w:t>sona</w:t>
      </w:r>
    </w:p>
    <w:p>
      <w:pPr>
        <w:spacing w:line="215" w:lineRule="exact" w:before="0"/>
        <w:ind w:left="245" w:right="0" w:firstLine="0"/>
        <w:jc w:val="left"/>
        <w:rPr>
          <w:sz w:val="19"/>
        </w:rPr>
      </w:pPr>
      <w:r>
        <w:rPr>
          <w:color w:val="231F1F"/>
          <w:w w:val="90"/>
          <w:sz w:val="19"/>
        </w:rPr>
        <w:t>ermesi</w:t>
      </w:r>
      <w:r>
        <w:rPr>
          <w:color w:val="231F1F"/>
          <w:spacing w:val="2"/>
          <w:sz w:val="19"/>
        </w:rPr>
        <w:t> </w:t>
      </w:r>
      <w:r>
        <w:rPr>
          <w:color w:val="231F1F"/>
          <w:spacing w:val="-2"/>
          <w:sz w:val="19"/>
        </w:rPr>
        <w:t>durumunda,</w:t>
      </w:r>
    </w:p>
    <w:p>
      <w:pPr>
        <w:pStyle w:val="ListParagraph"/>
        <w:numPr>
          <w:ilvl w:val="0"/>
          <w:numId w:val="73"/>
        </w:numPr>
        <w:tabs>
          <w:tab w:pos="864" w:val="left" w:leader="none"/>
        </w:tabs>
        <w:spacing w:line="217" w:lineRule="exact" w:before="0" w:after="0"/>
        <w:ind w:left="864" w:right="0" w:hanging="201"/>
        <w:jc w:val="left"/>
        <w:rPr>
          <w:sz w:val="19"/>
        </w:rPr>
      </w:pPr>
      <w:r>
        <w:rPr>
          <w:color w:val="231F1F"/>
          <w:w w:val="90"/>
          <w:sz w:val="19"/>
        </w:rPr>
        <w:t>Yan</w:t>
      </w:r>
      <w:r>
        <w:rPr>
          <w:color w:val="231F1F"/>
          <w:spacing w:val="-1"/>
          <w:w w:val="90"/>
          <w:sz w:val="19"/>
        </w:rPr>
        <w:t> </w:t>
      </w:r>
      <w:r>
        <w:rPr>
          <w:color w:val="231F1F"/>
          <w:w w:val="90"/>
          <w:sz w:val="19"/>
        </w:rPr>
        <w:t>Hizmet</w:t>
      </w:r>
      <w:r>
        <w:rPr>
          <w:color w:val="231F1F"/>
          <w:spacing w:val="2"/>
          <w:sz w:val="19"/>
        </w:rPr>
        <w:t> </w:t>
      </w:r>
      <w:r>
        <w:rPr>
          <w:color w:val="231F1F"/>
          <w:w w:val="90"/>
          <w:sz w:val="19"/>
        </w:rPr>
        <w:t>Piyasa</w:t>
      </w:r>
      <w:r>
        <w:rPr>
          <w:color w:val="231F1F"/>
          <w:spacing w:val="1"/>
          <w:sz w:val="19"/>
        </w:rPr>
        <w:t> </w:t>
      </w:r>
      <w:r>
        <w:rPr>
          <w:color w:val="231F1F"/>
          <w:w w:val="90"/>
          <w:sz w:val="19"/>
        </w:rPr>
        <w:t>Katılımcısına</w:t>
      </w:r>
      <w:r>
        <w:rPr>
          <w:color w:val="231F1F"/>
          <w:spacing w:val="1"/>
          <w:sz w:val="19"/>
        </w:rPr>
        <w:t> </w:t>
      </w:r>
      <w:r>
        <w:rPr>
          <w:color w:val="231F1F"/>
          <w:w w:val="90"/>
          <w:sz w:val="19"/>
        </w:rPr>
        <w:t>Elektrik</w:t>
      </w:r>
      <w:r>
        <w:rPr>
          <w:color w:val="231F1F"/>
          <w:spacing w:val="-4"/>
          <w:sz w:val="19"/>
        </w:rPr>
        <w:t> </w:t>
      </w:r>
      <w:r>
        <w:rPr>
          <w:color w:val="231F1F"/>
          <w:w w:val="90"/>
          <w:sz w:val="19"/>
        </w:rPr>
        <w:t>Piyasası</w:t>
      </w:r>
      <w:r>
        <w:rPr>
          <w:color w:val="231F1F"/>
          <w:spacing w:val="2"/>
          <w:sz w:val="19"/>
        </w:rPr>
        <w:t> </w:t>
      </w:r>
      <w:r>
        <w:rPr>
          <w:color w:val="231F1F"/>
          <w:w w:val="90"/>
          <w:sz w:val="19"/>
        </w:rPr>
        <w:t>Kanunu</w:t>
      </w:r>
      <w:r>
        <w:rPr>
          <w:color w:val="231F1F"/>
          <w:spacing w:val="10"/>
          <w:sz w:val="19"/>
        </w:rPr>
        <w:t> </w:t>
      </w:r>
      <w:r>
        <w:rPr>
          <w:color w:val="231F1F"/>
          <w:w w:val="90"/>
          <w:sz w:val="19"/>
        </w:rPr>
        <w:t>uyarınca</w:t>
      </w:r>
      <w:r>
        <w:rPr>
          <w:color w:val="231F1F"/>
          <w:spacing w:val="3"/>
          <w:sz w:val="19"/>
        </w:rPr>
        <w:t> </w:t>
      </w:r>
      <w:r>
        <w:rPr>
          <w:color w:val="231F1F"/>
          <w:spacing w:val="-2"/>
          <w:w w:val="90"/>
          <w:sz w:val="19"/>
        </w:rPr>
        <w:t>verilen;</w:t>
      </w:r>
    </w:p>
    <w:p>
      <w:pPr>
        <w:pStyle w:val="ListParagraph"/>
        <w:numPr>
          <w:ilvl w:val="1"/>
          <w:numId w:val="73"/>
        </w:numPr>
        <w:tabs>
          <w:tab w:pos="866" w:val="left" w:leader="none"/>
        </w:tabs>
        <w:spacing w:line="216" w:lineRule="exact" w:before="0" w:after="0"/>
        <w:ind w:left="866" w:right="0" w:hanging="203"/>
        <w:jc w:val="left"/>
        <w:rPr>
          <w:color w:val="231F1F"/>
          <w:sz w:val="19"/>
        </w:rPr>
      </w:pPr>
      <w:r>
        <w:rPr>
          <w:color w:val="231F1F"/>
          <w:w w:val="90"/>
          <w:sz w:val="19"/>
        </w:rPr>
        <w:t>Toplayıcılık</w:t>
      </w:r>
      <w:r>
        <w:rPr>
          <w:color w:val="231F1F"/>
          <w:spacing w:val="21"/>
          <w:sz w:val="19"/>
        </w:rPr>
        <w:t> </w:t>
      </w:r>
      <w:r>
        <w:rPr>
          <w:color w:val="231F1F"/>
          <w:spacing w:val="-2"/>
          <w:sz w:val="19"/>
        </w:rPr>
        <w:t>Lisansının,</w:t>
      </w:r>
    </w:p>
    <w:p>
      <w:pPr>
        <w:pStyle w:val="ListParagraph"/>
        <w:numPr>
          <w:ilvl w:val="1"/>
          <w:numId w:val="73"/>
        </w:numPr>
        <w:tabs>
          <w:tab w:pos="868" w:val="left" w:leader="none"/>
        </w:tabs>
        <w:spacing w:line="242" w:lineRule="auto" w:before="0" w:after="0"/>
        <w:ind w:left="247" w:right="2090" w:firstLine="414"/>
        <w:jc w:val="left"/>
        <w:rPr>
          <w:color w:val="231F1F"/>
          <w:sz w:val="19"/>
        </w:rPr>
      </w:pPr>
      <w:r>
        <w:rPr>
          <w:color w:val="231F1F"/>
          <w:w w:val="90"/>
          <w:sz w:val="19"/>
        </w:rPr>
        <w:t>EK-1'de</w:t>
      </w:r>
      <w:r>
        <w:rPr>
          <w:color w:val="231F1F"/>
          <w:spacing w:val="-2"/>
          <w:w w:val="90"/>
          <w:sz w:val="19"/>
        </w:rPr>
        <w:t> </w:t>
      </w:r>
      <w:r>
        <w:rPr>
          <w:color w:val="231F1F"/>
          <w:w w:val="90"/>
          <w:sz w:val="19"/>
        </w:rPr>
        <w:t>yer</w:t>
      </w:r>
      <w:r>
        <w:rPr>
          <w:color w:val="231F1F"/>
          <w:spacing w:val="-1"/>
          <w:w w:val="90"/>
          <w:sz w:val="19"/>
        </w:rPr>
        <w:t> </w:t>
      </w:r>
      <w:r>
        <w:rPr>
          <w:color w:val="231F1F"/>
          <w:w w:val="90"/>
          <w:sz w:val="19"/>
        </w:rPr>
        <w:t>alan tüm yan hizmet</w:t>
      </w:r>
      <w:r>
        <w:rPr>
          <w:color w:val="231F1F"/>
          <w:sz w:val="19"/>
        </w:rPr>
        <w:t> </w:t>
      </w:r>
      <w:r>
        <w:rPr>
          <w:color w:val="231F1F"/>
          <w:w w:val="90"/>
          <w:sz w:val="19"/>
        </w:rPr>
        <w:t>birimlerinin</w:t>
      </w:r>
      <w:r>
        <w:rPr>
          <w:color w:val="231F1F"/>
          <w:sz w:val="19"/>
        </w:rPr>
        <w:t> </w:t>
      </w:r>
      <w:r>
        <w:rPr>
          <w:color w:val="231F1F"/>
          <w:w w:val="90"/>
          <w:sz w:val="19"/>
        </w:rPr>
        <w:t>lisanslarının </w:t>
      </w:r>
      <w:r>
        <w:rPr>
          <w:color w:val="231F1F"/>
          <w:spacing w:val="-2"/>
          <w:sz w:val="19"/>
        </w:rPr>
        <w:t>sona</w:t>
      </w:r>
      <w:r>
        <w:rPr>
          <w:color w:val="231F1F"/>
          <w:spacing w:val="-10"/>
          <w:sz w:val="19"/>
        </w:rPr>
        <w:t> </w:t>
      </w:r>
      <w:r>
        <w:rPr>
          <w:color w:val="231F1F"/>
          <w:spacing w:val="-2"/>
          <w:sz w:val="19"/>
        </w:rPr>
        <w:t>ermesi</w:t>
      </w:r>
      <w:r>
        <w:rPr>
          <w:color w:val="231F1F"/>
          <w:spacing w:val="-10"/>
          <w:sz w:val="19"/>
        </w:rPr>
        <w:t> </w:t>
      </w:r>
      <w:r>
        <w:rPr>
          <w:color w:val="231F1F"/>
          <w:spacing w:val="-2"/>
          <w:sz w:val="19"/>
        </w:rPr>
        <w:t>veya</w:t>
      </w:r>
      <w:r>
        <w:rPr>
          <w:color w:val="231F1F"/>
          <w:spacing w:val="-10"/>
          <w:sz w:val="19"/>
        </w:rPr>
        <w:t> </w:t>
      </w:r>
      <w:r>
        <w:rPr>
          <w:color w:val="231F1F"/>
          <w:spacing w:val="-2"/>
          <w:sz w:val="19"/>
        </w:rPr>
        <w:t>iptal</w:t>
      </w:r>
      <w:r>
        <w:rPr>
          <w:color w:val="231F1F"/>
          <w:spacing w:val="-10"/>
          <w:sz w:val="19"/>
        </w:rPr>
        <w:t> </w:t>
      </w:r>
      <w:r>
        <w:rPr>
          <w:color w:val="231F1F"/>
          <w:spacing w:val="-2"/>
          <w:sz w:val="19"/>
        </w:rPr>
        <w:t>edilmesi</w:t>
      </w:r>
      <w:r>
        <w:rPr>
          <w:color w:val="231F1F"/>
          <w:spacing w:val="-10"/>
          <w:sz w:val="19"/>
        </w:rPr>
        <w:t> </w:t>
      </w:r>
      <w:r>
        <w:rPr>
          <w:color w:val="231F1F"/>
          <w:spacing w:val="-2"/>
          <w:sz w:val="19"/>
        </w:rPr>
        <w:t>durumunda,</w:t>
      </w:r>
    </w:p>
    <w:p>
      <w:pPr>
        <w:pStyle w:val="ListParagraph"/>
        <w:numPr>
          <w:ilvl w:val="1"/>
          <w:numId w:val="63"/>
        </w:numPr>
        <w:tabs>
          <w:tab w:pos="1018" w:val="left" w:leader="none"/>
        </w:tabs>
        <w:spacing w:line="242" w:lineRule="auto" w:before="0" w:after="0"/>
        <w:ind w:left="251" w:right="216" w:firstLine="513"/>
        <w:jc w:val="left"/>
        <w:rPr>
          <w:color w:val="231F1F"/>
          <w:sz w:val="19"/>
        </w:rPr>
      </w:pPr>
      <w:r>
        <w:rPr>
          <w:color w:val="231F1F"/>
          <w:spacing w:val="-6"/>
          <w:sz w:val="19"/>
        </w:rPr>
        <w:t>Bu</w:t>
      </w:r>
      <w:r>
        <w:rPr>
          <w:color w:val="231F1F"/>
          <w:sz w:val="19"/>
        </w:rPr>
        <w:t> </w:t>
      </w:r>
      <w:r>
        <w:rPr>
          <w:color w:val="231F1F"/>
          <w:spacing w:val="-6"/>
          <w:sz w:val="19"/>
        </w:rPr>
        <w:t>Anlaşma'nın</w:t>
      </w:r>
      <w:r>
        <w:rPr>
          <w:color w:val="231F1F"/>
          <w:sz w:val="19"/>
        </w:rPr>
        <w:t> </w:t>
      </w:r>
      <w:r>
        <w:rPr>
          <w:color w:val="231F1F"/>
          <w:spacing w:val="-6"/>
          <w:sz w:val="19"/>
        </w:rPr>
        <w:t>sona</w:t>
      </w:r>
      <w:r>
        <w:rPr>
          <w:color w:val="231F1F"/>
          <w:sz w:val="19"/>
        </w:rPr>
        <w:t> </w:t>
      </w:r>
      <w:r>
        <w:rPr>
          <w:color w:val="231F1F"/>
          <w:spacing w:val="-6"/>
          <w:sz w:val="19"/>
        </w:rPr>
        <w:t>ermesi,</w:t>
      </w:r>
      <w:r>
        <w:rPr>
          <w:color w:val="231F1F"/>
          <w:sz w:val="19"/>
        </w:rPr>
        <w:t> </w:t>
      </w:r>
      <w:r>
        <w:rPr>
          <w:color w:val="231F1F"/>
          <w:spacing w:val="-6"/>
          <w:sz w:val="19"/>
        </w:rPr>
        <w:t>Tarailann</w:t>
      </w:r>
      <w:r>
        <w:rPr>
          <w:color w:val="231F1F"/>
          <w:spacing w:val="11"/>
          <w:sz w:val="19"/>
        </w:rPr>
        <w:t> </w:t>
      </w:r>
      <w:r>
        <w:rPr>
          <w:color w:val="231F1F"/>
          <w:spacing w:val="-6"/>
          <w:sz w:val="19"/>
        </w:rPr>
        <w:t>sona</w:t>
      </w:r>
      <w:r>
        <w:rPr>
          <w:color w:val="231F1F"/>
          <w:spacing w:val="-1"/>
          <w:sz w:val="19"/>
        </w:rPr>
        <w:t> </w:t>
      </w:r>
      <w:r>
        <w:rPr>
          <w:color w:val="231F1F"/>
          <w:spacing w:val="-6"/>
          <w:sz w:val="19"/>
        </w:rPr>
        <w:t>erme</w:t>
      </w:r>
      <w:r>
        <w:rPr>
          <w:color w:val="231F1F"/>
          <w:sz w:val="19"/>
        </w:rPr>
        <w:t> </w:t>
      </w:r>
      <w:r>
        <w:rPr>
          <w:color w:val="231F1F"/>
          <w:spacing w:val="-6"/>
          <w:sz w:val="19"/>
        </w:rPr>
        <w:t>larihi</w:t>
      </w:r>
      <w:r>
        <w:rPr>
          <w:color w:val="231F1F"/>
          <w:sz w:val="19"/>
        </w:rPr>
        <w:t> </w:t>
      </w:r>
      <w:r>
        <w:rPr>
          <w:color w:val="231F1F"/>
          <w:spacing w:val="-6"/>
          <w:sz w:val="19"/>
        </w:rPr>
        <w:t>itibariyle</w:t>
      </w:r>
      <w:r>
        <w:rPr>
          <w:color w:val="231F1F"/>
          <w:sz w:val="19"/>
        </w:rPr>
        <w:t> </w:t>
      </w:r>
      <w:r>
        <w:rPr>
          <w:color w:val="231F1F"/>
          <w:spacing w:val="-6"/>
          <w:sz w:val="19"/>
        </w:rPr>
        <w:t>sahip</w:t>
      </w:r>
      <w:r>
        <w:rPr>
          <w:color w:val="231F1F"/>
          <w:spacing w:val="-2"/>
          <w:sz w:val="19"/>
        </w:rPr>
        <w:t> </w:t>
      </w:r>
      <w:r>
        <w:rPr>
          <w:color w:val="231F1F"/>
          <w:spacing w:val="-6"/>
          <w:sz w:val="19"/>
        </w:rPr>
        <w:t>oldukları </w:t>
      </w:r>
      <w:r>
        <w:rPr>
          <w:color w:val="231F1F"/>
          <w:spacing w:val="-2"/>
          <w:sz w:val="19"/>
        </w:rPr>
        <w:t>hak</w:t>
      </w:r>
      <w:r>
        <w:rPr>
          <w:color w:val="231F1F"/>
          <w:spacing w:val="-10"/>
          <w:sz w:val="19"/>
        </w:rPr>
        <w:t> </w:t>
      </w:r>
      <w:r>
        <w:rPr>
          <w:color w:val="231F1F"/>
          <w:spacing w:val="-2"/>
          <w:sz w:val="19"/>
        </w:rPr>
        <w:t>ve</w:t>
      </w:r>
      <w:r>
        <w:rPr>
          <w:color w:val="231F1F"/>
          <w:spacing w:val="-10"/>
          <w:sz w:val="19"/>
        </w:rPr>
        <w:t> </w:t>
      </w:r>
      <w:r>
        <w:rPr>
          <w:color w:val="231F1F"/>
          <w:spacing w:val="-2"/>
          <w:sz w:val="19"/>
        </w:rPr>
        <w:t>yükümlülüklerini</w:t>
      </w:r>
      <w:r>
        <w:rPr>
          <w:color w:val="231F1F"/>
          <w:spacing w:val="-10"/>
          <w:sz w:val="19"/>
        </w:rPr>
        <w:t> </w:t>
      </w:r>
      <w:r>
        <w:rPr>
          <w:color w:val="231F1F"/>
          <w:spacing w:val="-2"/>
          <w:sz w:val="19"/>
        </w:rPr>
        <w:t>etkilemez.</w:t>
      </w:r>
    </w:p>
    <w:p>
      <w:pPr>
        <w:spacing w:line="214" w:lineRule="exact" w:before="0"/>
        <w:ind w:left="661" w:right="0" w:firstLine="0"/>
        <w:jc w:val="both"/>
        <w:rPr>
          <w:b/>
          <w:sz w:val="19"/>
        </w:rPr>
      </w:pPr>
      <w:r>
        <w:rPr>
          <w:b/>
          <w:color w:val="231F1F"/>
          <w:w w:val="90"/>
          <w:sz w:val="19"/>
        </w:rPr>
        <w:t>Kısmi</w:t>
      </w:r>
      <w:r>
        <w:rPr>
          <w:b/>
          <w:color w:val="231F1F"/>
          <w:spacing w:val="-1"/>
          <w:w w:val="90"/>
          <w:sz w:val="19"/>
        </w:rPr>
        <w:t> </w:t>
      </w:r>
      <w:r>
        <w:rPr>
          <w:b/>
          <w:color w:val="231F1F"/>
          <w:w w:val="90"/>
          <w:sz w:val="19"/>
        </w:rPr>
        <w:t>hükümsüzlükte</w:t>
      </w:r>
      <w:r>
        <w:rPr>
          <w:b/>
          <w:color w:val="231F1F"/>
          <w:sz w:val="19"/>
        </w:rPr>
        <w:t> </w:t>
      </w:r>
      <w:r>
        <w:rPr>
          <w:b/>
          <w:color w:val="231F1F"/>
          <w:w w:val="90"/>
          <w:sz w:val="19"/>
        </w:rPr>
        <w:t>anlaşmanın</w:t>
      </w:r>
      <w:r>
        <w:rPr>
          <w:b/>
          <w:color w:val="231F1F"/>
          <w:spacing w:val="10"/>
          <w:sz w:val="19"/>
        </w:rPr>
        <w:t> </w:t>
      </w:r>
      <w:r>
        <w:rPr>
          <w:b/>
          <w:color w:val="231F1F"/>
          <w:spacing w:val="-2"/>
          <w:w w:val="90"/>
          <w:sz w:val="19"/>
        </w:rPr>
        <w:t>geçerliliği</w:t>
      </w:r>
    </w:p>
    <w:p>
      <w:pPr>
        <w:spacing w:line="237" w:lineRule="auto" w:before="0"/>
        <w:ind w:left="251" w:right="209" w:firstLine="420"/>
        <w:jc w:val="both"/>
        <w:rPr>
          <w:sz w:val="19"/>
        </w:rPr>
      </w:pPr>
      <w:r>
        <w:rPr>
          <w:b/>
          <w:color w:val="231F1F"/>
          <w:spacing w:val="-4"/>
          <w:sz w:val="19"/>
        </w:rPr>
        <w:t>MADDE</w:t>
      </w:r>
      <w:r>
        <w:rPr>
          <w:b/>
          <w:color w:val="231F1F"/>
          <w:spacing w:val="-4"/>
          <w:sz w:val="19"/>
        </w:rPr>
        <w:t> 16-</w:t>
      </w:r>
      <w:r>
        <w:rPr>
          <w:b/>
          <w:color w:val="231F1F"/>
          <w:spacing w:val="-8"/>
          <w:sz w:val="19"/>
        </w:rPr>
        <w:t> </w:t>
      </w:r>
      <w:r>
        <w:rPr>
          <w:color w:val="231F1F"/>
          <w:spacing w:val="-4"/>
          <w:sz w:val="19"/>
        </w:rPr>
        <w:t>(1)</w:t>
      </w:r>
      <w:r>
        <w:rPr>
          <w:color w:val="231F1F"/>
          <w:spacing w:val="-4"/>
          <w:sz w:val="19"/>
        </w:rPr>
        <w:t> Bu</w:t>
      </w:r>
      <w:r>
        <w:rPr>
          <w:color w:val="231F1F"/>
          <w:spacing w:val="-4"/>
          <w:sz w:val="19"/>
        </w:rPr>
        <w:t> Anlaşma'nın</w:t>
      </w:r>
      <w:r>
        <w:rPr>
          <w:color w:val="231F1F"/>
          <w:sz w:val="19"/>
        </w:rPr>
        <w:t> </w:t>
      </w:r>
      <w:r>
        <w:rPr>
          <w:color w:val="231F1F"/>
          <w:spacing w:val="-4"/>
          <w:sz w:val="19"/>
        </w:rPr>
        <w:t>herhangi</w:t>
      </w:r>
      <w:r>
        <w:rPr>
          <w:color w:val="231F1F"/>
          <w:spacing w:val="-4"/>
          <w:sz w:val="19"/>
        </w:rPr>
        <w:t> bir</w:t>
      </w:r>
      <w:r>
        <w:rPr>
          <w:color w:val="231F1F"/>
          <w:spacing w:val="-7"/>
          <w:sz w:val="19"/>
        </w:rPr>
        <w:t> </w:t>
      </w:r>
      <w:r>
        <w:rPr>
          <w:color w:val="231F1F"/>
          <w:spacing w:val="-4"/>
          <w:sz w:val="19"/>
        </w:rPr>
        <w:t>hükmünün</w:t>
      </w:r>
      <w:r>
        <w:rPr>
          <w:color w:val="231F1F"/>
          <w:spacing w:val="-4"/>
          <w:sz w:val="19"/>
        </w:rPr>
        <w:t> batıl,</w:t>
      </w:r>
      <w:r>
        <w:rPr>
          <w:color w:val="231F1F"/>
          <w:spacing w:val="-5"/>
          <w:sz w:val="19"/>
        </w:rPr>
        <w:t> </w:t>
      </w:r>
      <w:r>
        <w:rPr>
          <w:color w:val="231F1F"/>
          <w:spacing w:val="-4"/>
          <w:sz w:val="19"/>
        </w:rPr>
        <w:t>hükümsüz,</w:t>
      </w:r>
      <w:r>
        <w:rPr>
          <w:color w:val="231F1F"/>
          <w:spacing w:val="-4"/>
          <w:sz w:val="19"/>
        </w:rPr>
        <w:t> geçersiz, uygulanamaz</w:t>
      </w:r>
      <w:r>
        <w:rPr>
          <w:color w:val="231F1F"/>
          <w:spacing w:val="-8"/>
          <w:sz w:val="19"/>
        </w:rPr>
        <w:t> </w:t>
      </w:r>
      <w:r>
        <w:rPr>
          <w:color w:val="231F1F"/>
          <w:spacing w:val="-4"/>
          <w:sz w:val="19"/>
        </w:rPr>
        <w:t>veya</w:t>
      </w:r>
      <w:r>
        <w:rPr>
          <w:color w:val="231F1F"/>
          <w:spacing w:val="-8"/>
          <w:sz w:val="19"/>
        </w:rPr>
        <w:t> </w:t>
      </w:r>
      <w:r>
        <w:rPr>
          <w:color w:val="231F1F"/>
          <w:spacing w:val="-4"/>
          <w:sz w:val="19"/>
        </w:rPr>
        <w:t>mevzuata</w:t>
      </w:r>
      <w:r>
        <w:rPr>
          <w:color w:val="231F1F"/>
          <w:spacing w:val="-8"/>
          <w:sz w:val="19"/>
        </w:rPr>
        <w:t> </w:t>
      </w:r>
      <w:r>
        <w:rPr>
          <w:color w:val="231F1F"/>
          <w:spacing w:val="-4"/>
          <w:sz w:val="19"/>
        </w:rPr>
        <w:t>aykırı</w:t>
      </w:r>
      <w:r>
        <w:rPr>
          <w:color w:val="231F1F"/>
          <w:spacing w:val="-8"/>
          <w:sz w:val="19"/>
        </w:rPr>
        <w:t> </w:t>
      </w:r>
      <w:r>
        <w:rPr>
          <w:color w:val="231F1F"/>
          <w:spacing w:val="-4"/>
          <w:sz w:val="19"/>
        </w:rPr>
        <w:t>olduğu</w:t>
      </w:r>
      <w:r>
        <w:rPr>
          <w:color w:val="231F1F"/>
          <w:spacing w:val="-8"/>
          <w:sz w:val="19"/>
        </w:rPr>
        <w:t> </w:t>
      </w:r>
      <w:r>
        <w:rPr>
          <w:color w:val="231F1F"/>
          <w:spacing w:val="-4"/>
          <w:sz w:val="19"/>
        </w:rPr>
        <w:t>tespit</w:t>
      </w:r>
      <w:r>
        <w:rPr>
          <w:color w:val="231F1F"/>
          <w:spacing w:val="-8"/>
          <w:sz w:val="19"/>
        </w:rPr>
        <w:t> </w:t>
      </w:r>
      <w:r>
        <w:rPr>
          <w:color w:val="231F1F"/>
          <w:spacing w:val="-4"/>
          <w:sz w:val="19"/>
        </w:rPr>
        <w:t>edilirse;</w:t>
      </w:r>
      <w:r>
        <w:rPr>
          <w:color w:val="231F1F"/>
          <w:spacing w:val="-8"/>
          <w:sz w:val="19"/>
        </w:rPr>
        <w:t> </w:t>
      </w:r>
      <w:r>
        <w:rPr>
          <w:color w:val="231F1F"/>
          <w:spacing w:val="-4"/>
          <w:sz w:val="19"/>
        </w:rPr>
        <w:t>bu</w:t>
      </w:r>
      <w:r>
        <w:rPr>
          <w:color w:val="231F1F"/>
          <w:spacing w:val="-7"/>
          <w:sz w:val="19"/>
        </w:rPr>
        <w:t> </w:t>
      </w:r>
      <w:r>
        <w:rPr>
          <w:color w:val="231F1F"/>
          <w:spacing w:val="-4"/>
          <w:sz w:val="19"/>
        </w:rPr>
        <w:t>durum</w:t>
      </w:r>
      <w:r>
        <w:rPr>
          <w:color w:val="231F1F"/>
          <w:spacing w:val="-8"/>
          <w:sz w:val="19"/>
        </w:rPr>
        <w:t> </w:t>
      </w:r>
      <w:r>
        <w:rPr>
          <w:color w:val="231F1F"/>
          <w:spacing w:val="-4"/>
          <w:sz w:val="19"/>
        </w:rPr>
        <w:t>Anlaşma'nın</w:t>
      </w:r>
      <w:r>
        <w:rPr>
          <w:color w:val="231F1F"/>
          <w:spacing w:val="-8"/>
          <w:sz w:val="19"/>
        </w:rPr>
        <w:t> </w:t>
      </w:r>
      <w:r>
        <w:rPr>
          <w:color w:val="231F1F"/>
          <w:spacing w:val="-4"/>
          <w:sz w:val="19"/>
        </w:rPr>
        <w:t>geri</w:t>
      </w:r>
      <w:r>
        <w:rPr>
          <w:color w:val="231F1F"/>
          <w:spacing w:val="-8"/>
          <w:sz w:val="19"/>
        </w:rPr>
        <w:t> </w:t>
      </w:r>
      <w:r>
        <w:rPr>
          <w:color w:val="231F1F"/>
          <w:spacing w:val="-4"/>
          <w:sz w:val="19"/>
        </w:rPr>
        <w:t>kalan hükümlerinin</w:t>
      </w:r>
      <w:r>
        <w:rPr>
          <w:color w:val="231F1F"/>
          <w:spacing w:val="-3"/>
          <w:sz w:val="19"/>
        </w:rPr>
        <w:t> </w:t>
      </w:r>
      <w:r>
        <w:rPr>
          <w:color w:val="231F1F"/>
          <w:spacing w:val="-4"/>
          <w:sz w:val="19"/>
        </w:rPr>
        <w:t>geçerliğini</w:t>
      </w:r>
      <w:r>
        <w:rPr>
          <w:color w:val="231F1F"/>
          <w:spacing w:val="-1"/>
          <w:sz w:val="19"/>
        </w:rPr>
        <w:t> </w:t>
      </w:r>
      <w:r>
        <w:rPr>
          <w:color w:val="231F1F"/>
          <w:spacing w:val="-4"/>
          <w:sz w:val="19"/>
        </w:rPr>
        <w:t>kısmen</w:t>
      </w:r>
      <w:r>
        <w:rPr>
          <w:color w:val="231F1F"/>
          <w:spacing w:val="-8"/>
          <w:sz w:val="19"/>
        </w:rPr>
        <w:t> </w:t>
      </w:r>
      <w:r>
        <w:rPr>
          <w:color w:val="231F1F"/>
          <w:spacing w:val="-4"/>
          <w:sz w:val="19"/>
        </w:rPr>
        <w:t>veya</w:t>
      </w:r>
      <w:r>
        <w:rPr>
          <w:color w:val="231F1F"/>
          <w:spacing w:val="-8"/>
          <w:sz w:val="19"/>
        </w:rPr>
        <w:t> </w:t>
      </w:r>
      <w:r>
        <w:rPr>
          <w:color w:val="231F1F"/>
          <w:spacing w:val="-4"/>
          <w:sz w:val="19"/>
        </w:rPr>
        <w:t>tamamen</w:t>
      </w:r>
      <w:r>
        <w:rPr>
          <w:color w:val="231F1F"/>
          <w:spacing w:val="-7"/>
          <w:sz w:val="19"/>
        </w:rPr>
        <w:t> </w:t>
      </w:r>
      <w:r>
        <w:rPr>
          <w:color w:val="231F1F"/>
          <w:spacing w:val="-4"/>
          <w:sz w:val="19"/>
        </w:rPr>
        <w:t>ortadan</w:t>
      </w:r>
      <w:r>
        <w:rPr>
          <w:color w:val="231F1F"/>
          <w:spacing w:val="-6"/>
          <w:sz w:val="19"/>
        </w:rPr>
        <w:t> </w:t>
      </w:r>
      <w:r>
        <w:rPr>
          <w:color w:val="231F1F"/>
          <w:spacing w:val="-4"/>
          <w:sz w:val="19"/>
        </w:rPr>
        <w:t>kaldırmaz.</w:t>
      </w:r>
    </w:p>
    <w:p>
      <w:pPr>
        <w:spacing w:line="237" w:lineRule="auto" w:before="0"/>
        <w:ind w:left="245" w:right="224" w:firstLine="417"/>
        <w:jc w:val="both"/>
        <w:rPr>
          <w:sz w:val="19"/>
        </w:rPr>
      </w:pPr>
      <w:r>
        <w:rPr>
          <w:color w:val="231F1F"/>
          <w:w w:val="90"/>
          <w:sz w:val="19"/>
        </w:rPr>
        <w:t>(2)</w:t>
      </w:r>
      <w:r>
        <w:rPr>
          <w:color w:val="231F1F"/>
          <w:spacing w:val="-8"/>
          <w:w w:val="90"/>
          <w:sz w:val="19"/>
        </w:rPr>
        <w:t> </w:t>
      </w:r>
      <w:r>
        <w:rPr>
          <w:color w:val="231F1F"/>
          <w:w w:val="90"/>
          <w:sz w:val="19"/>
        </w:rPr>
        <w:t>Yapılan</w:t>
      </w:r>
      <w:r>
        <w:rPr>
          <w:color w:val="231F1F"/>
          <w:spacing w:val="-2"/>
          <w:w w:val="90"/>
          <w:sz w:val="19"/>
        </w:rPr>
        <w:t> </w:t>
      </w:r>
      <w:r>
        <w:rPr>
          <w:color w:val="231F1F"/>
          <w:w w:val="90"/>
          <w:sz w:val="19"/>
        </w:rPr>
        <w:t>tespit</w:t>
      </w:r>
      <w:r>
        <w:rPr>
          <w:color w:val="231F1F"/>
          <w:spacing w:val="-7"/>
          <w:w w:val="90"/>
          <w:sz w:val="19"/>
        </w:rPr>
        <w:t> </w:t>
      </w:r>
      <w:r>
        <w:rPr>
          <w:color w:val="231F1F"/>
          <w:w w:val="90"/>
          <w:sz w:val="19"/>
        </w:rPr>
        <w:t>sonucunda</w:t>
      </w:r>
      <w:r>
        <w:rPr>
          <w:color w:val="231F1F"/>
          <w:spacing w:val="16"/>
          <w:sz w:val="19"/>
        </w:rPr>
        <w:t> </w:t>
      </w:r>
      <w:r>
        <w:rPr>
          <w:color w:val="231F1F"/>
          <w:w w:val="90"/>
          <w:sz w:val="19"/>
        </w:rPr>
        <w:t>Anlaşma</w:t>
      </w:r>
      <w:r>
        <w:rPr>
          <w:color w:val="231F1F"/>
          <w:spacing w:val="-8"/>
          <w:w w:val="90"/>
          <w:sz w:val="19"/>
        </w:rPr>
        <w:t> </w:t>
      </w:r>
      <w:r>
        <w:rPr>
          <w:color w:val="231F1F"/>
          <w:w w:val="90"/>
          <w:sz w:val="19"/>
        </w:rPr>
        <w:t>'nın yürütülmesine engel</w:t>
      </w:r>
      <w:r>
        <w:rPr>
          <w:color w:val="231F1F"/>
          <w:spacing w:val="-5"/>
          <w:w w:val="90"/>
          <w:sz w:val="19"/>
        </w:rPr>
        <w:t> </w:t>
      </w:r>
      <w:r>
        <w:rPr>
          <w:color w:val="231F1F"/>
          <w:w w:val="90"/>
          <w:sz w:val="19"/>
        </w:rPr>
        <w:t>bir</w:t>
      </w:r>
      <w:r>
        <w:rPr>
          <w:color w:val="231F1F"/>
          <w:spacing w:val="-6"/>
          <w:w w:val="90"/>
          <w:sz w:val="19"/>
        </w:rPr>
        <w:t> </w:t>
      </w:r>
      <w:r>
        <w:rPr>
          <w:color w:val="231F1F"/>
          <w:w w:val="90"/>
          <w:sz w:val="19"/>
        </w:rPr>
        <w:t>halin</w:t>
      </w:r>
      <w:r>
        <w:rPr>
          <w:color w:val="231F1F"/>
          <w:spacing w:val="-5"/>
          <w:w w:val="90"/>
          <w:sz w:val="19"/>
        </w:rPr>
        <w:t> </w:t>
      </w:r>
      <w:r>
        <w:rPr>
          <w:color w:val="231F1F"/>
          <w:w w:val="90"/>
          <w:sz w:val="19"/>
        </w:rPr>
        <w:t>ortaya</w:t>
      </w:r>
      <w:r>
        <w:rPr>
          <w:color w:val="231F1F"/>
          <w:spacing w:val="11"/>
          <w:sz w:val="19"/>
        </w:rPr>
        <w:t> </w:t>
      </w:r>
      <w:r>
        <w:rPr>
          <w:color w:val="231F1F"/>
          <w:w w:val="90"/>
          <w:sz w:val="19"/>
        </w:rPr>
        <w:t>çıktığının </w:t>
      </w:r>
      <w:r>
        <w:rPr>
          <w:color w:val="231F1F"/>
          <w:spacing w:val="-6"/>
          <w:sz w:val="19"/>
        </w:rPr>
        <w:t>anlaşılması</w:t>
      </w:r>
      <w:r>
        <w:rPr>
          <w:color w:val="231F1F"/>
          <w:sz w:val="19"/>
        </w:rPr>
        <w:t> </w:t>
      </w:r>
      <w:r>
        <w:rPr>
          <w:color w:val="231F1F"/>
          <w:spacing w:val="-6"/>
          <w:sz w:val="19"/>
        </w:rPr>
        <w:t>durumunda,</w:t>
      </w:r>
      <w:r>
        <w:rPr>
          <w:color w:val="231F1F"/>
          <w:sz w:val="19"/>
        </w:rPr>
        <w:t> </w:t>
      </w:r>
      <w:r>
        <w:rPr>
          <w:color w:val="231F1F"/>
          <w:spacing w:val="-6"/>
          <w:sz w:val="19"/>
        </w:rPr>
        <w:t>Anlaşma</w:t>
      </w:r>
      <w:r>
        <w:rPr>
          <w:color w:val="231F1F"/>
          <w:spacing w:val="-3"/>
          <w:sz w:val="19"/>
        </w:rPr>
        <w:t> </w:t>
      </w:r>
      <w:r>
        <w:rPr>
          <w:color w:val="231F1F"/>
          <w:spacing w:val="-6"/>
          <w:sz w:val="19"/>
        </w:rPr>
        <w:t>Borçlar</w:t>
      </w:r>
      <w:r>
        <w:rPr>
          <w:color w:val="231F1F"/>
          <w:spacing w:val="-2"/>
          <w:sz w:val="19"/>
        </w:rPr>
        <w:t> </w:t>
      </w:r>
      <w:r>
        <w:rPr>
          <w:color w:val="231F1F"/>
          <w:spacing w:val="-6"/>
          <w:sz w:val="19"/>
        </w:rPr>
        <w:t>Kanunu</w:t>
      </w:r>
      <w:r>
        <w:rPr>
          <w:color w:val="231F1F"/>
          <w:sz w:val="19"/>
        </w:rPr>
        <w:t> </w:t>
      </w:r>
      <w:r>
        <w:rPr>
          <w:color w:val="231F1F"/>
          <w:spacing w:val="-6"/>
          <w:sz w:val="19"/>
        </w:rPr>
        <w:t>çerçevesinde</w:t>
      </w:r>
      <w:r>
        <w:rPr>
          <w:color w:val="231F1F"/>
          <w:sz w:val="19"/>
        </w:rPr>
        <w:t> </w:t>
      </w:r>
      <w:r>
        <w:rPr>
          <w:color w:val="231F1F"/>
          <w:spacing w:val="-6"/>
          <w:sz w:val="19"/>
        </w:rPr>
        <w:t>geçersiz</w:t>
      </w:r>
      <w:r>
        <w:rPr>
          <w:color w:val="231F1F"/>
          <w:sz w:val="19"/>
        </w:rPr>
        <w:t> </w:t>
      </w:r>
      <w:r>
        <w:rPr>
          <w:color w:val="231F1F"/>
          <w:spacing w:val="-6"/>
          <w:sz w:val="19"/>
        </w:rPr>
        <w:t>kabul</w:t>
      </w:r>
      <w:r>
        <w:rPr>
          <w:color w:val="231F1F"/>
          <w:sz w:val="19"/>
        </w:rPr>
        <w:t> </w:t>
      </w:r>
      <w:r>
        <w:rPr>
          <w:color w:val="231F1F"/>
          <w:spacing w:val="-6"/>
          <w:sz w:val="19"/>
        </w:rPr>
        <w:t>edilir.</w:t>
      </w:r>
    </w:p>
    <w:p>
      <w:pPr>
        <w:spacing w:line="215" w:lineRule="exact" w:before="0"/>
        <w:ind w:left="659" w:right="0" w:firstLine="0"/>
        <w:jc w:val="both"/>
        <w:rPr>
          <w:b/>
          <w:sz w:val="19"/>
        </w:rPr>
      </w:pPr>
      <w:r>
        <w:rPr>
          <w:b/>
          <w:color w:val="231F1F"/>
          <w:w w:val="90"/>
          <w:sz w:val="19"/>
        </w:rPr>
        <w:t>Anlaşmazlıkların</w:t>
      </w:r>
      <w:r>
        <w:rPr>
          <w:b/>
          <w:color w:val="231F1F"/>
          <w:spacing w:val="7"/>
          <w:sz w:val="19"/>
        </w:rPr>
        <w:t> </w:t>
      </w:r>
      <w:r>
        <w:rPr>
          <w:b/>
          <w:color w:val="231F1F"/>
          <w:spacing w:val="-2"/>
          <w:w w:val="95"/>
          <w:sz w:val="19"/>
        </w:rPr>
        <w:t>çözümii</w:t>
      </w:r>
    </w:p>
    <w:p>
      <w:pPr>
        <w:spacing w:line="242" w:lineRule="auto" w:before="0"/>
        <w:ind w:left="250" w:right="214" w:firstLine="411"/>
        <w:jc w:val="both"/>
        <w:rPr>
          <w:sz w:val="19"/>
        </w:rPr>
      </w:pPr>
      <w:r>
        <w:rPr>
          <w:b/>
          <w:color w:val="231F1F"/>
          <w:spacing w:val="-4"/>
          <w:sz w:val="19"/>
        </w:rPr>
        <w:t>MADDE</w:t>
      </w:r>
      <w:r>
        <w:rPr>
          <w:b/>
          <w:color w:val="231F1F"/>
          <w:spacing w:val="-8"/>
          <w:sz w:val="19"/>
        </w:rPr>
        <w:t> </w:t>
      </w:r>
      <w:r>
        <w:rPr>
          <w:b/>
          <w:color w:val="231F1F"/>
          <w:spacing w:val="-4"/>
          <w:sz w:val="19"/>
        </w:rPr>
        <w:t>17-</w:t>
      </w:r>
      <w:r>
        <w:rPr>
          <w:b/>
          <w:color w:val="231F1F"/>
          <w:spacing w:val="-8"/>
          <w:sz w:val="19"/>
        </w:rPr>
        <w:t> </w:t>
      </w:r>
      <w:r>
        <w:rPr>
          <w:color w:val="231F1F"/>
          <w:spacing w:val="-4"/>
          <w:sz w:val="19"/>
        </w:rPr>
        <w:t>(1)</w:t>
      </w:r>
      <w:r>
        <w:rPr>
          <w:color w:val="231F1F"/>
          <w:spacing w:val="-6"/>
          <w:sz w:val="19"/>
        </w:rPr>
        <w:t> </w:t>
      </w:r>
      <w:r>
        <w:rPr>
          <w:color w:val="231F1F"/>
          <w:spacing w:val="-4"/>
          <w:sz w:val="19"/>
        </w:rPr>
        <w:t>Bu</w:t>
      </w:r>
      <w:r>
        <w:rPr>
          <w:color w:val="231F1F"/>
          <w:spacing w:val="-5"/>
          <w:sz w:val="19"/>
        </w:rPr>
        <w:t> </w:t>
      </w:r>
      <w:r>
        <w:rPr>
          <w:color w:val="231F1F"/>
          <w:spacing w:val="-4"/>
          <w:sz w:val="19"/>
        </w:rPr>
        <w:t>Anlaşma</w:t>
      </w:r>
      <w:r>
        <w:rPr>
          <w:color w:val="231F1F"/>
          <w:sz w:val="19"/>
        </w:rPr>
        <w:t> </w:t>
      </w:r>
      <w:r>
        <w:rPr>
          <w:color w:val="231F1F"/>
          <w:spacing w:val="-4"/>
          <w:sz w:val="19"/>
        </w:rPr>
        <w:t>yasal</w:t>
      </w:r>
      <w:r>
        <w:rPr>
          <w:color w:val="231F1F"/>
          <w:spacing w:val="-8"/>
          <w:sz w:val="19"/>
        </w:rPr>
        <w:t> </w:t>
      </w:r>
      <w:r>
        <w:rPr>
          <w:color w:val="231F1F"/>
          <w:spacing w:val="-4"/>
          <w:sz w:val="19"/>
        </w:rPr>
        <w:t>düzenlemelere</w:t>
      </w:r>
      <w:r>
        <w:rPr>
          <w:color w:val="231F1F"/>
          <w:spacing w:val="8"/>
          <w:sz w:val="19"/>
        </w:rPr>
        <w:t> </w:t>
      </w:r>
      <w:r>
        <w:rPr>
          <w:color w:val="231F1F"/>
          <w:spacing w:val="-4"/>
          <w:sz w:val="19"/>
        </w:rPr>
        <w:t>göre</w:t>
      </w:r>
      <w:r>
        <w:rPr>
          <w:color w:val="231F1F"/>
          <w:spacing w:val="-6"/>
          <w:sz w:val="19"/>
        </w:rPr>
        <w:t> </w:t>
      </w:r>
      <w:r>
        <w:rPr>
          <w:color w:val="231F1F"/>
          <w:spacing w:val="-4"/>
          <w:sz w:val="19"/>
        </w:rPr>
        <w:t>yorumlanır</w:t>
      </w:r>
      <w:r>
        <w:rPr>
          <w:color w:val="231F1F"/>
          <w:spacing w:val="-5"/>
          <w:sz w:val="19"/>
        </w:rPr>
        <w:t> </w:t>
      </w:r>
      <w:r>
        <w:rPr>
          <w:color w:val="231F1F"/>
          <w:spacing w:val="-4"/>
          <w:sz w:val="19"/>
        </w:rPr>
        <w:t>ve</w:t>
      </w:r>
      <w:r>
        <w:rPr>
          <w:color w:val="231F1F"/>
          <w:spacing w:val="-6"/>
          <w:sz w:val="19"/>
        </w:rPr>
        <w:t> </w:t>
      </w:r>
      <w:r>
        <w:rPr>
          <w:color w:val="231F1F"/>
          <w:spacing w:val="-4"/>
          <w:sz w:val="19"/>
        </w:rPr>
        <w:t>yürütülür.</w:t>
      </w:r>
      <w:r>
        <w:rPr>
          <w:color w:val="231F1F"/>
          <w:spacing w:val="-4"/>
          <w:sz w:val="19"/>
        </w:rPr>
        <w:t> Bu </w:t>
      </w:r>
      <w:r>
        <w:rPr>
          <w:color w:val="231F1F"/>
          <w:spacing w:val="-6"/>
          <w:sz w:val="19"/>
        </w:rPr>
        <w:t>Anlaşmadan</w:t>
      </w:r>
      <w:r>
        <w:rPr>
          <w:color w:val="231F1F"/>
          <w:spacing w:val="9"/>
          <w:sz w:val="19"/>
        </w:rPr>
        <w:t> </w:t>
      </w:r>
      <w:r>
        <w:rPr>
          <w:color w:val="231F1F"/>
          <w:spacing w:val="-6"/>
          <w:sz w:val="19"/>
        </w:rPr>
        <w:t>doğacak</w:t>
      </w:r>
      <w:r>
        <w:rPr>
          <w:color w:val="231F1F"/>
          <w:sz w:val="19"/>
        </w:rPr>
        <w:t> </w:t>
      </w:r>
      <w:r>
        <w:rPr>
          <w:color w:val="231F1F"/>
          <w:spacing w:val="-6"/>
          <w:sz w:val="19"/>
        </w:rPr>
        <w:t>tüm uyuşmazlıklarda</w:t>
      </w:r>
      <w:r>
        <w:rPr>
          <w:color w:val="231F1F"/>
          <w:spacing w:val="-7"/>
          <w:sz w:val="19"/>
        </w:rPr>
        <w:t> </w:t>
      </w:r>
      <w:r>
        <w:rPr>
          <w:color w:val="231F1F"/>
          <w:spacing w:val="-6"/>
          <w:sz w:val="19"/>
        </w:rPr>
        <w:t>Ankara</w:t>
      </w:r>
      <w:r>
        <w:rPr>
          <w:color w:val="231F1F"/>
          <w:sz w:val="19"/>
        </w:rPr>
        <w:t> </w:t>
      </w:r>
      <w:r>
        <w:rPr>
          <w:color w:val="231F1F"/>
          <w:spacing w:val="-6"/>
          <w:sz w:val="19"/>
        </w:rPr>
        <w:t>Mahkeme</w:t>
      </w:r>
      <w:r>
        <w:rPr>
          <w:color w:val="231F1F"/>
          <w:spacing w:val="-3"/>
          <w:sz w:val="19"/>
        </w:rPr>
        <w:t> </w:t>
      </w:r>
      <w:r>
        <w:rPr>
          <w:color w:val="231F1F"/>
          <w:spacing w:val="-6"/>
          <w:sz w:val="19"/>
        </w:rPr>
        <w:t>ve</w:t>
      </w:r>
      <w:r>
        <w:rPr>
          <w:color w:val="231F1F"/>
          <w:spacing w:val="-3"/>
          <w:sz w:val="19"/>
        </w:rPr>
        <w:t> </w:t>
      </w:r>
      <w:r>
        <w:rPr>
          <w:color w:val="231F1F"/>
          <w:spacing w:val="-6"/>
          <w:sz w:val="19"/>
        </w:rPr>
        <w:t>icra</w:t>
      </w:r>
      <w:r>
        <w:rPr>
          <w:color w:val="231F1F"/>
          <w:sz w:val="19"/>
        </w:rPr>
        <w:t> </w:t>
      </w:r>
      <w:r>
        <w:rPr>
          <w:color w:val="231F1F"/>
          <w:spacing w:val="-6"/>
          <w:sz w:val="19"/>
        </w:rPr>
        <w:t>Daireleri</w:t>
      </w:r>
      <w:r>
        <w:rPr>
          <w:color w:val="231F1F"/>
          <w:sz w:val="19"/>
        </w:rPr>
        <w:t> </w:t>
      </w:r>
      <w:r>
        <w:rPr>
          <w:color w:val="231F1F"/>
          <w:spacing w:val="-6"/>
          <w:sz w:val="19"/>
        </w:rPr>
        <w:t>yetkilidir.</w:t>
      </w:r>
    </w:p>
    <w:p>
      <w:pPr>
        <w:spacing w:before="206"/>
        <w:ind w:left="27" w:right="0" w:firstLine="0"/>
        <w:jc w:val="center"/>
        <w:rPr>
          <w:b/>
          <w:sz w:val="19"/>
        </w:rPr>
      </w:pPr>
      <w:r>
        <w:rPr>
          <w:b/>
          <w:color w:val="231F1F"/>
          <w:w w:val="90"/>
          <w:sz w:val="19"/>
        </w:rPr>
        <w:t>SEKİZİNCİ</w:t>
      </w:r>
      <w:r>
        <w:rPr>
          <w:b/>
          <w:color w:val="231F1F"/>
          <w:spacing w:val="7"/>
          <w:sz w:val="19"/>
        </w:rPr>
        <w:t> </w:t>
      </w:r>
      <w:r>
        <w:rPr>
          <w:b/>
          <w:color w:val="231F1F"/>
          <w:spacing w:val="-2"/>
          <w:sz w:val="19"/>
        </w:rPr>
        <w:t>BÖLÜM</w:t>
      </w:r>
    </w:p>
    <w:p>
      <w:pPr>
        <w:spacing w:line="242" w:lineRule="auto" w:before="3"/>
        <w:ind w:left="662" w:right="1940" w:firstLine="1313"/>
        <w:jc w:val="both"/>
        <w:rPr>
          <w:b/>
          <w:sz w:val="19"/>
        </w:rPr>
      </w:pPr>
      <w:r>
        <w:rPr>
          <w:b/>
          <w:color w:val="231F1F"/>
          <w:w w:val="90"/>
          <w:sz w:val="19"/>
        </w:rPr>
        <w:t>Miicbir Sebepler ve Öngöriilmeyeıı</w:t>
      </w:r>
      <w:r>
        <w:rPr>
          <w:b/>
          <w:color w:val="231F1F"/>
          <w:spacing w:val="-3"/>
          <w:w w:val="90"/>
          <w:sz w:val="19"/>
        </w:rPr>
        <w:t> </w:t>
      </w:r>
      <w:r>
        <w:rPr>
          <w:b/>
          <w:color w:val="231F1F"/>
          <w:w w:val="90"/>
          <w:sz w:val="19"/>
        </w:rPr>
        <w:t>Haller </w:t>
      </w:r>
      <w:r>
        <w:rPr>
          <w:b/>
          <w:color w:val="231F1F"/>
          <w:spacing w:val="-4"/>
          <w:sz w:val="19"/>
        </w:rPr>
        <w:t>Mücbir</w:t>
      </w:r>
      <w:r>
        <w:rPr>
          <w:b/>
          <w:color w:val="231F1F"/>
          <w:spacing w:val="-3"/>
          <w:sz w:val="19"/>
        </w:rPr>
        <w:t> </w:t>
      </w:r>
      <w:r>
        <w:rPr>
          <w:b/>
          <w:color w:val="231F1F"/>
          <w:spacing w:val="-4"/>
          <w:sz w:val="19"/>
        </w:rPr>
        <w:t>sebepler</w:t>
      </w:r>
      <w:r>
        <w:rPr>
          <w:b/>
          <w:color w:val="231F1F"/>
          <w:spacing w:val="-8"/>
          <w:sz w:val="19"/>
        </w:rPr>
        <w:t> </w:t>
      </w:r>
      <w:r>
        <w:rPr>
          <w:b/>
          <w:color w:val="231F1F"/>
          <w:spacing w:val="-4"/>
          <w:sz w:val="19"/>
        </w:rPr>
        <w:t>ve</w:t>
      </w:r>
      <w:r>
        <w:rPr>
          <w:b/>
          <w:color w:val="231F1F"/>
          <w:spacing w:val="-8"/>
          <w:sz w:val="19"/>
        </w:rPr>
        <w:t> </w:t>
      </w:r>
      <w:r>
        <w:rPr>
          <w:b/>
          <w:color w:val="231F1F"/>
          <w:spacing w:val="-4"/>
          <w:sz w:val="19"/>
        </w:rPr>
        <w:t>öngörülmeyen</w:t>
      </w:r>
      <w:r>
        <w:rPr>
          <w:b/>
          <w:color w:val="231F1F"/>
          <w:spacing w:val="9"/>
          <w:sz w:val="19"/>
        </w:rPr>
        <w:t> </w:t>
      </w:r>
      <w:r>
        <w:rPr>
          <w:b/>
          <w:color w:val="231F1F"/>
          <w:spacing w:val="-4"/>
          <w:sz w:val="19"/>
        </w:rPr>
        <w:t>haller</w:t>
      </w:r>
    </w:p>
    <w:p>
      <w:pPr>
        <w:spacing w:line="237" w:lineRule="auto" w:before="0"/>
        <w:ind w:left="250" w:right="207" w:firstLine="411"/>
        <w:jc w:val="both"/>
        <w:rPr>
          <w:sz w:val="19"/>
        </w:rPr>
      </w:pPr>
      <w:r>
        <w:rPr>
          <w:b/>
          <w:color w:val="231F1F"/>
          <w:sz w:val="19"/>
        </w:rPr>
        <w:t>MADDE 18- </w:t>
      </w:r>
      <w:r>
        <w:rPr>
          <w:color w:val="231F1F"/>
          <w:sz w:val="19"/>
        </w:rPr>
        <w:t>(1) Yan hizmet piyasa katılımcısıbu Anlaşma kapsamındaki </w:t>
      </w:r>
      <w:r>
        <w:rPr>
          <w:color w:val="231F1F"/>
          <w:spacing w:val="-2"/>
          <w:sz w:val="19"/>
        </w:rPr>
        <w:t>yükümlülüklerini,</w:t>
      </w:r>
      <w:r>
        <w:rPr>
          <w:color w:val="231F1F"/>
          <w:spacing w:val="-10"/>
          <w:sz w:val="19"/>
        </w:rPr>
        <w:t> </w:t>
      </w:r>
      <w:r>
        <w:rPr>
          <w:color w:val="231F1F"/>
          <w:spacing w:val="-2"/>
          <w:sz w:val="19"/>
        </w:rPr>
        <w:t>Elektrik</w:t>
      </w:r>
      <w:r>
        <w:rPr>
          <w:color w:val="231F1F"/>
          <w:spacing w:val="-2"/>
          <w:sz w:val="19"/>
        </w:rPr>
        <w:t> Piyasası</w:t>
      </w:r>
      <w:r>
        <w:rPr>
          <w:color w:val="231F1F"/>
          <w:spacing w:val="-2"/>
          <w:sz w:val="19"/>
        </w:rPr>
        <w:t> Lisans</w:t>
      </w:r>
      <w:r>
        <w:rPr>
          <w:color w:val="231F1F"/>
          <w:spacing w:val="-2"/>
          <w:sz w:val="19"/>
        </w:rPr>
        <w:t> Yönetmeliğinin</w:t>
      </w:r>
      <w:r>
        <w:rPr>
          <w:color w:val="231F1F"/>
          <w:spacing w:val="-10"/>
          <w:sz w:val="19"/>
        </w:rPr>
        <w:t> </w:t>
      </w:r>
      <w:r>
        <w:rPr>
          <w:color w:val="231F1F"/>
          <w:spacing w:val="-2"/>
          <w:sz w:val="19"/>
        </w:rPr>
        <w:t>35</w:t>
      </w:r>
      <w:r>
        <w:rPr>
          <w:color w:val="231F1F"/>
          <w:spacing w:val="-3"/>
          <w:sz w:val="19"/>
        </w:rPr>
        <w:t> </w:t>
      </w:r>
      <w:r>
        <w:rPr>
          <w:color w:val="231F1F"/>
          <w:spacing w:val="-2"/>
          <w:sz w:val="19"/>
        </w:rPr>
        <w:t>inci</w:t>
      </w:r>
      <w:r>
        <w:rPr>
          <w:color w:val="231F1F"/>
          <w:spacing w:val="-4"/>
          <w:sz w:val="19"/>
        </w:rPr>
        <w:t> </w:t>
      </w:r>
      <w:r>
        <w:rPr>
          <w:color w:val="231F1F"/>
          <w:spacing w:val="-2"/>
          <w:sz w:val="19"/>
        </w:rPr>
        <w:t>maddesinde</w:t>
      </w:r>
      <w:r>
        <w:rPr>
          <w:color w:val="231F1F"/>
          <w:spacing w:val="-2"/>
          <w:sz w:val="19"/>
        </w:rPr>
        <w:t> belirtilen </w:t>
      </w:r>
      <w:r>
        <w:rPr>
          <w:color w:val="231F1F"/>
          <w:w w:val="90"/>
          <w:sz w:val="19"/>
        </w:rPr>
        <w:t>mücbir sebeplerden dolayı yerine getiremediği takdirde TEİAŞ'a başvurur. TEİAŞ tarafından </w:t>
      </w:r>
      <w:r>
        <w:rPr>
          <w:color w:val="231F1F"/>
          <w:spacing w:val="-6"/>
          <w:sz w:val="19"/>
        </w:rPr>
        <w:t>başvurunun uygun</w:t>
      </w:r>
      <w:r>
        <w:rPr>
          <w:color w:val="231F1F"/>
          <w:sz w:val="19"/>
        </w:rPr>
        <w:t> </w:t>
      </w:r>
      <w:r>
        <w:rPr>
          <w:color w:val="231F1F"/>
          <w:spacing w:val="-6"/>
          <w:sz w:val="19"/>
        </w:rPr>
        <w:t>bulunması</w:t>
      </w:r>
      <w:r>
        <w:rPr>
          <w:color w:val="231F1F"/>
          <w:spacing w:val="6"/>
          <w:sz w:val="19"/>
        </w:rPr>
        <w:t> </w:t>
      </w:r>
      <w:r>
        <w:rPr>
          <w:color w:val="231F1F"/>
          <w:spacing w:val="-6"/>
          <w:sz w:val="19"/>
        </w:rPr>
        <w:t>halinde</w:t>
      </w:r>
      <w:r>
        <w:rPr>
          <w:color w:val="231F1F"/>
          <w:sz w:val="19"/>
        </w:rPr>
        <w:t> </w:t>
      </w:r>
      <w:r>
        <w:rPr>
          <w:color w:val="231F1F"/>
          <w:spacing w:val="-6"/>
          <w:sz w:val="19"/>
        </w:rPr>
        <w:t>mücbir sebep</w:t>
      </w:r>
      <w:r>
        <w:rPr>
          <w:color w:val="231F1F"/>
          <w:spacing w:val="-5"/>
          <w:sz w:val="19"/>
        </w:rPr>
        <w:t> </w:t>
      </w:r>
      <w:r>
        <w:rPr>
          <w:color w:val="231F1F"/>
          <w:spacing w:val="-6"/>
          <w:sz w:val="19"/>
        </w:rPr>
        <w:t>olayının</w:t>
      </w:r>
      <w:r>
        <w:rPr>
          <w:color w:val="231F1F"/>
          <w:spacing w:val="-1"/>
          <w:sz w:val="19"/>
        </w:rPr>
        <w:t> </w:t>
      </w:r>
      <w:r>
        <w:rPr>
          <w:color w:val="231F1F"/>
          <w:spacing w:val="-6"/>
          <w:sz w:val="19"/>
        </w:rPr>
        <w:t>veya etkilerinin</w:t>
      </w:r>
      <w:r>
        <w:rPr>
          <w:color w:val="231F1F"/>
          <w:sz w:val="19"/>
        </w:rPr>
        <w:t> </w:t>
      </w:r>
      <w:r>
        <w:rPr>
          <w:color w:val="231F1F"/>
          <w:spacing w:val="-6"/>
          <w:sz w:val="19"/>
        </w:rPr>
        <w:t>devam</w:t>
      </w:r>
      <w:r>
        <w:rPr>
          <w:color w:val="231F1F"/>
          <w:sz w:val="19"/>
        </w:rPr>
        <w:t> </w:t>
      </w:r>
      <w:r>
        <w:rPr>
          <w:color w:val="231F1F"/>
          <w:spacing w:val="-6"/>
          <w:sz w:val="19"/>
        </w:rPr>
        <w:t>ettiği</w:t>
      </w:r>
      <w:r>
        <w:rPr>
          <w:color w:val="231F1F"/>
          <w:spacing w:val="-4"/>
          <w:sz w:val="19"/>
        </w:rPr>
        <w:t> </w:t>
      </w:r>
      <w:r>
        <w:rPr>
          <w:color w:val="231F1F"/>
          <w:spacing w:val="-6"/>
          <w:sz w:val="19"/>
        </w:rPr>
        <w:t>ve </w:t>
      </w:r>
      <w:r>
        <w:rPr>
          <w:color w:val="231F1F"/>
          <w:w w:val="90"/>
          <w:sz w:val="19"/>
        </w:rPr>
        <w:t>yükümlülüğün yerine getirilmesini engellediği süre boyunca etkilenen yükümlülükler ertelenir </w:t>
      </w:r>
      <w:r>
        <w:rPr>
          <w:color w:val="231F1F"/>
          <w:sz w:val="19"/>
        </w:rPr>
        <w:t>veya askıya alınır.</w:t>
      </w:r>
    </w:p>
    <w:p>
      <w:pPr>
        <w:spacing w:line="217" w:lineRule="exact" w:before="218"/>
        <w:ind w:left="30" w:right="0" w:firstLine="0"/>
        <w:jc w:val="center"/>
        <w:rPr>
          <w:b/>
          <w:sz w:val="19"/>
        </w:rPr>
      </w:pPr>
      <w:r>
        <w:rPr>
          <w:b/>
          <w:color w:val="231F1F"/>
          <w:w w:val="90"/>
          <w:sz w:val="19"/>
        </w:rPr>
        <w:t>DOKUZUNCU</w:t>
      </w:r>
      <w:r>
        <w:rPr>
          <w:b/>
          <w:color w:val="231F1F"/>
          <w:spacing w:val="7"/>
          <w:sz w:val="19"/>
        </w:rPr>
        <w:t> </w:t>
      </w:r>
      <w:r>
        <w:rPr>
          <w:b/>
          <w:color w:val="231F1F"/>
          <w:spacing w:val="-2"/>
          <w:sz w:val="19"/>
        </w:rPr>
        <w:t>BÖLÜM</w:t>
      </w:r>
    </w:p>
    <w:p>
      <w:pPr>
        <w:spacing w:line="216" w:lineRule="exact" w:before="0"/>
        <w:ind w:left="21" w:right="0" w:firstLine="0"/>
        <w:jc w:val="center"/>
        <w:rPr>
          <w:b/>
          <w:sz w:val="19"/>
        </w:rPr>
      </w:pPr>
      <w:r>
        <w:rPr>
          <w:b/>
          <w:color w:val="231F1F"/>
          <w:w w:val="90"/>
          <w:sz w:val="19"/>
        </w:rPr>
        <w:t>Çeşitli</w:t>
      </w:r>
      <w:r>
        <w:rPr>
          <w:b/>
          <w:color w:val="231F1F"/>
          <w:spacing w:val="7"/>
          <w:sz w:val="19"/>
        </w:rPr>
        <w:t> </w:t>
      </w:r>
      <w:r>
        <w:rPr>
          <w:b/>
          <w:color w:val="231F1F"/>
          <w:w w:val="90"/>
          <w:sz w:val="19"/>
        </w:rPr>
        <w:t>ve</w:t>
      </w:r>
      <w:r>
        <w:rPr>
          <w:b/>
          <w:color w:val="231F1F"/>
          <w:spacing w:val="-4"/>
          <w:w w:val="90"/>
          <w:sz w:val="19"/>
        </w:rPr>
        <w:t> </w:t>
      </w:r>
      <w:r>
        <w:rPr>
          <w:b/>
          <w:color w:val="231F1F"/>
          <w:w w:val="90"/>
          <w:sz w:val="19"/>
        </w:rPr>
        <w:t>Son</w:t>
      </w:r>
      <w:r>
        <w:rPr>
          <w:b/>
          <w:color w:val="231F1F"/>
          <w:spacing w:val="-2"/>
          <w:sz w:val="19"/>
        </w:rPr>
        <w:t> </w:t>
      </w:r>
      <w:r>
        <w:rPr>
          <w:b/>
          <w:color w:val="231F1F"/>
          <w:spacing w:val="-2"/>
          <w:w w:val="90"/>
          <w:sz w:val="19"/>
        </w:rPr>
        <w:t>Hükümler</w:t>
      </w:r>
    </w:p>
    <w:p>
      <w:pPr>
        <w:spacing w:line="217" w:lineRule="exact" w:before="0"/>
        <w:ind w:left="0" w:right="4105" w:firstLine="0"/>
        <w:jc w:val="center"/>
        <w:rPr>
          <w:b/>
          <w:sz w:val="19"/>
        </w:rPr>
      </w:pPr>
      <w:r>
        <w:rPr>
          <w:b/>
          <w:color w:val="231F1F"/>
          <w:w w:val="90"/>
          <w:sz w:val="19"/>
        </w:rPr>
        <w:t>Devir,</w:t>
      </w:r>
      <w:r>
        <w:rPr>
          <w:b/>
          <w:color w:val="231F1F"/>
          <w:spacing w:val="-3"/>
          <w:w w:val="90"/>
          <w:sz w:val="19"/>
        </w:rPr>
        <w:t> </w:t>
      </w:r>
      <w:r>
        <w:rPr>
          <w:b/>
          <w:color w:val="231F1F"/>
          <w:w w:val="90"/>
          <w:sz w:val="19"/>
        </w:rPr>
        <w:t>temlik</w:t>
      </w:r>
      <w:r>
        <w:rPr>
          <w:b/>
          <w:color w:val="231F1F"/>
          <w:spacing w:val="9"/>
          <w:sz w:val="19"/>
        </w:rPr>
        <w:t> </w:t>
      </w:r>
      <w:r>
        <w:rPr>
          <w:b/>
          <w:color w:val="231F1F"/>
          <w:w w:val="90"/>
          <w:sz w:val="19"/>
        </w:rPr>
        <w:t>ve</w:t>
      </w:r>
      <w:r>
        <w:rPr>
          <w:b/>
          <w:color w:val="231F1F"/>
          <w:spacing w:val="-4"/>
          <w:sz w:val="19"/>
        </w:rPr>
        <w:t> </w:t>
      </w:r>
      <w:r>
        <w:rPr>
          <w:b/>
          <w:color w:val="231F1F"/>
          <w:spacing w:val="-2"/>
          <w:w w:val="90"/>
          <w:sz w:val="19"/>
        </w:rPr>
        <w:t>rehin</w:t>
      </w:r>
    </w:p>
    <w:p>
      <w:pPr>
        <w:spacing w:line="237" w:lineRule="auto" w:before="0"/>
        <w:ind w:left="250" w:right="0" w:firstLine="411"/>
        <w:jc w:val="left"/>
        <w:rPr>
          <w:sz w:val="19"/>
        </w:rPr>
      </w:pPr>
      <w:r>
        <w:rPr>
          <w:b/>
          <w:color w:val="231F1F"/>
          <w:spacing w:val="-6"/>
          <w:sz w:val="19"/>
        </w:rPr>
        <w:t>MADDE</w:t>
      </w:r>
      <w:r>
        <w:rPr>
          <w:b/>
          <w:color w:val="231F1F"/>
          <w:spacing w:val="-2"/>
          <w:sz w:val="19"/>
        </w:rPr>
        <w:t> </w:t>
      </w:r>
      <w:r>
        <w:rPr>
          <w:b/>
          <w:color w:val="231F1F"/>
          <w:spacing w:val="-6"/>
          <w:sz w:val="19"/>
        </w:rPr>
        <w:t>19- </w:t>
      </w:r>
      <w:r>
        <w:rPr>
          <w:color w:val="231F1F"/>
          <w:spacing w:val="-6"/>
          <w:sz w:val="19"/>
        </w:rPr>
        <w:t>(1) Yan</w:t>
      </w:r>
      <w:r>
        <w:rPr>
          <w:color w:val="231F1F"/>
          <w:sz w:val="19"/>
        </w:rPr>
        <w:t> </w:t>
      </w:r>
      <w:r>
        <w:rPr>
          <w:color w:val="231F1F"/>
          <w:spacing w:val="-6"/>
          <w:sz w:val="19"/>
        </w:rPr>
        <w:t>Hizmet</w:t>
      </w:r>
      <w:r>
        <w:rPr>
          <w:color w:val="231F1F"/>
          <w:sz w:val="19"/>
        </w:rPr>
        <w:t> </w:t>
      </w:r>
      <w:r>
        <w:rPr>
          <w:color w:val="231F1F"/>
          <w:spacing w:val="-6"/>
          <w:sz w:val="19"/>
        </w:rPr>
        <w:t>Piyasa</w:t>
      </w:r>
      <w:r>
        <w:rPr>
          <w:color w:val="231F1F"/>
          <w:sz w:val="19"/>
        </w:rPr>
        <w:t> </w:t>
      </w:r>
      <w:r>
        <w:rPr>
          <w:color w:val="231F1F"/>
          <w:spacing w:val="-6"/>
          <w:sz w:val="19"/>
        </w:rPr>
        <w:t>Katılımcısı,</w:t>
      </w:r>
      <w:r>
        <w:rPr>
          <w:color w:val="231F1F"/>
          <w:sz w:val="19"/>
        </w:rPr>
        <w:t> </w:t>
      </w:r>
      <w:r>
        <w:rPr>
          <w:color w:val="231F1F"/>
          <w:spacing w:val="-6"/>
          <w:sz w:val="19"/>
        </w:rPr>
        <w:t>bu</w:t>
      </w:r>
      <w:r>
        <w:rPr>
          <w:color w:val="231F1F"/>
          <w:spacing w:val="-1"/>
          <w:sz w:val="19"/>
        </w:rPr>
        <w:t> </w:t>
      </w:r>
      <w:r>
        <w:rPr>
          <w:color w:val="231F1F"/>
          <w:spacing w:val="-6"/>
          <w:sz w:val="19"/>
        </w:rPr>
        <w:t>Anlaşma</w:t>
      </w:r>
      <w:r>
        <w:rPr>
          <w:color w:val="231F1F"/>
          <w:spacing w:val="4"/>
          <w:sz w:val="19"/>
        </w:rPr>
        <w:t> </w:t>
      </w:r>
      <w:r>
        <w:rPr>
          <w:color w:val="231F1F"/>
          <w:spacing w:val="-6"/>
          <w:sz w:val="19"/>
        </w:rPr>
        <w:t>kapsamındaki</w:t>
      </w:r>
      <w:r>
        <w:rPr>
          <w:color w:val="231F1F"/>
          <w:spacing w:val="10"/>
          <w:sz w:val="19"/>
        </w:rPr>
        <w:t> </w:t>
      </w:r>
      <w:r>
        <w:rPr>
          <w:color w:val="231F1F"/>
          <w:spacing w:val="-6"/>
          <w:sz w:val="19"/>
        </w:rPr>
        <w:t>haklarım </w:t>
      </w:r>
      <w:r>
        <w:rPr>
          <w:color w:val="231F1F"/>
          <w:spacing w:val="-4"/>
          <w:sz w:val="19"/>
        </w:rPr>
        <w:t>veya</w:t>
      </w:r>
      <w:r>
        <w:rPr>
          <w:color w:val="231F1F"/>
          <w:spacing w:val="-8"/>
          <w:sz w:val="19"/>
        </w:rPr>
        <w:t> </w:t>
      </w:r>
      <w:r>
        <w:rPr>
          <w:color w:val="231F1F"/>
          <w:spacing w:val="-4"/>
          <w:sz w:val="19"/>
        </w:rPr>
        <w:t>yükümlülüklerini</w:t>
      </w:r>
      <w:r>
        <w:rPr>
          <w:color w:val="231F1F"/>
          <w:spacing w:val="-8"/>
          <w:sz w:val="19"/>
        </w:rPr>
        <w:t> </w:t>
      </w:r>
      <w:r>
        <w:rPr>
          <w:color w:val="231F1F"/>
          <w:spacing w:val="-4"/>
          <w:sz w:val="19"/>
        </w:rPr>
        <w:t>başkalarına</w:t>
      </w:r>
      <w:r>
        <w:rPr>
          <w:color w:val="231F1F"/>
          <w:spacing w:val="-8"/>
          <w:sz w:val="19"/>
        </w:rPr>
        <w:t> </w:t>
      </w:r>
      <w:r>
        <w:rPr>
          <w:color w:val="231F1F"/>
          <w:spacing w:val="-4"/>
          <w:sz w:val="19"/>
        </w:rPr>
        <w:t>devir,</w:t>
      </w:r>
      <w:r>
        <w:rPr>
          <w:color w:val="231F1F"/>
          <w:spacing w:val="-8"/>
          <w:sz w:val="19"/>
        </w:rPr>
        <w:t> </w:t>
      </w:r>
      <w:r>
        <w:rPr>
          <w:color w:val="231F1F"/>
          <w:spacing w:val="-4"/>
          <w:sz w:val="19"/>
        </w:rPr>
        <w:t>temlik</w:t>
      </w:r>
      <w:r>
        <w:rPr>
          <w:color w:val="231F1F"/>
          <w:spacing w:val="-7"/>
          <w:sz w:val="19"/>
        </w:rPr>
        <w:t> </w:t>
      </w:r>
      <w:r>
        <w:rPr>
          <w:color w:val="231F1F"/>
          <w:spacing w:val="-4"/>
          <w:sz w:val="19"/>
        </w:rPr>
        <w:t>ve</w:t>
      </w:r>
      <w:r>
        <w:rPr>
          <w:color w:val="231F1F"/>
          <w:spacing w:val="-8"/>
          <w:sz w:val="19"/>
        </w:rPr>
        <w:t> </w:t>
      </w:r>
      <w:r>
        <w:rPr>
          <w:color w:val="231F1F"/>
          <w:spacing w:val="-4"/>
          <w:sz w:val="19"/>
        </w:rPr>
        <w:t>rehine</w:t>
      </w:r>
      <w:r>
        <w:rPr>
          <w:color w:val="231F1F"/>
          <w:spacing w:val="-8"/>
          <w:sz w:val="19"/>
        </w:rPr>
        <w:t> </w:t>
      </w:r>
      <w:r>
        <w:rPr>
          <w:color w:val="231F1F"/>
          <w:spacing w:val="-4"/>
          <w:sz w:val="19"/>
        </w:rPr>
        <w:t>konu</w:t>
      </w:r>
      <w:r>
        <w:rPr>
          <w:color w:val="231F1F"/>
          <w:spacing w:val="-7"/>
          <w:sz w:val="19"/>
        </w:rPr>
        <w:t> </w:t>
      </w:r>
      <w:r>
        <w:rPr>
          <w:color w:val="231F1F"/>
          <w:spacing w:val="-4"/>
          <w:sz w:val="19"/>
        </w:rPr>
        <w:t>edemez.</w:t>
      </w:r>
    </w:p>
    <w:p>
      <w:pPr>
        <w:spacing w:line="215" w:lineRule="exact" w:before="2"/>
        <w:ind w:left="663" w:right="0" w:firstLine="0"/>
        <w:jc w:val="left"/>
        <w:rPr>
          <w:b/>
          <w:sz w:val="19"/>
        </w:rPr>
      </w:pPr>
      <w:r>
        <w:rPr>
          <w:b/>
          <w:color w:val="231F1F"/>
          <w:spacing w:val="-2"/>
          <w:sz w:val="19"/>
        </w:rPr>
        <w:t>Gizlilik</w:t>
      </w:r>
    </w:p>
    <w:p>
      <w:pPr>
        <w:spacing w:line="240" w:lineRule="auto" w:before="0"/>
        <w:ind w:left="245" w:right="225" w:firstLine="416"/>
        <w:jc w:val="both"/>
        <w:rPr>
          <w:sz w:val="19"/>
        </w:rPr>
      </w:pPr>
      <w:r>
        <w:rPr>
          <w:b/>
          <w:color w:val="231F1F"/>
          <w:w w:val="90"/>
          <w:sz w:val="19"/>
        </w:rPr>
        <w:t>MADDE 20- </w:t>
      </w:r>
      <w:r>
        <w:rPr>
          <w:color w:val="231F1F"/>
          <w:w w:val="90"/>
          <w:sz w:val="19"/>
        </w:rPr>
        <w:t>(1) Taraflar, ilgili mevzuatın uygulanması sonucu veya piyasa faaliyetleri </w:t>
      </w:r>
      <w:r>
        <w:rPr>
          <w:color w:val="231F1F"/>
          <w:spacing w:val="-2"/>
          <w:sz w:val="19"/>
        </w:rPr>
        <w:t>veya</w:t>
      </w:r>
      <w:r>
        <w:rPr>
          <w:color w:val="231F1F"/>
          <w:spacing w:val="-10"/>
          <w:sz w:val="19"/>
        </w:rPr>
        <w:t> </w:t>
      </w:r>
      <w:r>
        <w:rPr>
          <w:color w:val="231F1F"/>
          <w:spacing w:val="-2"/>
          <w:sz w:val="19"/>
        </w:rPr>
        <w:t>başka</w:t>
      </w:r>
      <w:r>
        <w:rPr>
          <w:color w:val="231F1F"/>
          <w:spacing w:val="-10"/>
          <w:sz w:val="19"/>
        </w:rPr>
        <w:t> </w:t>
      </w:r>
      <w:r>
        <w:rPr>
          <w:color w:val="231F1F"/>
          <w:spacing w:val="-2"/>
          <w:sz w:val="19"/>
        </w:rPr>
        <w:t>bir</w:t>
      </w:r>
      <w:r>
        <w:rPr>
          <w:color w:val="231F1F"/>
          <w:spacing w:val="-10"/>
          <w:sz w:val="19"/>
        </w:rPr>
        <w:t> </w:t>
      </w:r>
      <w:r>
        <w:rPr>
          <w:color w:val="231F1F"/>
          <w:spacing w:val="-2"/>
          <w:sz w:val="19"/>
        </w:rPr>
        <w:t>yolla</w:t>
      </w:r>
      <w:r>
        <w:rPr>
          <w:color w:val="231F1F"/>
          <w:spacing w:val="-10"/>
          <w:sz w:val="19"/>
        </w:rPr>
        <w:t> </w:t>
      </w:r>
      <w:r>
        <w:rPr>
          <w:color w:val="231F1F"/>
          <w:spacing w:val="-2"/>
          <w:sz w:val="19"/>
        </w:rPr>
        <w:t>sahip</w:t>
      </w:r>
      <w:r>
        <w:rPr>
          <w:color w:val="231F1F"/>
          <w:spacing w:val="-10"/>
          <w:sz w:val="19"/>
        </w:rPr>
        <w:t> </w:t>
      </w:r>
      <w:r>
        <w:rPr>
          <w:color w:val="231F1F"/>
          <w:spacing w:val="-2"/>
          <w:sz w:val="19"/>
        </w:rPr>
        <w:t>oldukları</w:t>
      </w:r>
      <w:r>
        <w:rPr>
          <w:color w:val="231F1F"/>
          <w:spacing w:val="-10"/>
          <w:sz w:val="19"/>
        </w:rPr>
        <w:t> </w:t>
      </w:r>
      <w:r>
        <w:rPr>
          <w:color w:val="231F1F"/>
          <w:spacing w:val="-2"/>
          <w:sz w:val="19"/>
        </w:rPr>
        <w:t>ticari</w:t>
      </w:r>
      <w:r>
        <w:rPr>
          <w:color w:val="231F1F"/>
          <w:spacing w:val="-10"/>
          <w:sz w:val="19"/>
        </w:rPr>
        <w:t> </w:t>
      </w:r>
      <w:r>
        <w:rPr>
          <w:color w:val="231F1F"/>
          <w:spacing w:val="-2"/>
          <w:sz w:val="19"/>
        </w:rPr>
        <w:t>öneme</w:t>
      </w:r>
      <w:r>
        <w:rPr>
          <w:color w:val="231F1F"/>
          <w:spacing w:val="-9"/>
          <w:sz w:val="19"/>
        </w:rPr>
        <w:t> </w:t>
      </w:r>
      <w:r>
        <w:rPr>
          <w:color w:val="231F1F"/>
          <w:spacing w:val="-2"/>
          <w:sz w:val="19"/>
        </w:rPr>
        <w:t>haiz</w:t>
      </w:r>
      <w:r>
        <w:rPr>
          <w:color w:val="231F1F"/>
          <w:spacing w:val="-10"/>
          <w:sz w:val="19"/>
        </w:rPr>
        <w:t> </w:t>
      </w:r>
      <w:r>
        <w:rPr>
          <w:color w:val="231F1F"/>
          <w:spacing w:val="-2"/>
          <w:sz w:val="19"/>
        </w:rPr>
        <w:t>bilgilerin</w:t>
      </w:r>
      <w:r>
        <w:rPr>
          <w:color w:val="231F1F"/>
          <w:spacing w:val="-10"/>
          <w:sz w:val="19"/>
        </w:rPr>
        <w:t> </w:t>
      </w:r>
      <w:r>
        <w:rPr>
          <w:color w:val="231F1F"/>
          <w:spacing w:val="-2"/>
          <w:sz w:val="19"/>
        </w:rPr>
        <w:t>gizli</w:t>
      </w:r>
      <w:r>
        <w:rPr>
          <w:color w:val="231F1F"/>
          <w:spacing w:val="-10"/>
          <w:sz w:val="19"/>
        </w:rPr>
        <w:t> </w:t>
      </w:r>
      <w:r>
        <w:rPr>
          <w:color w:val="231F1F"/>
          <w:spacing w:val="-2"/>
          <w:sz w:val="19"/>
        </w:rPr>
        <w:t>tutulması</w:t>
      </w:r>
      <w:r>
        <w:rPr>
          <w:color w:val="231F1F"/>
          <w:spacing w:val="-10"/>
          <w:sz w:val="19"/>
        </w:rPr>
        <w:t> </w:t>
      </w:r>
      <w:r>
        <w:rPr>
          <w:color w:val="231F1F"/>
          <w:spacing w:val="-2"/>
          <w:sz w:val="19"/>
        </w:rPr>
        <w:t>için</w:t>
      </w:r>
      <w:r>
        <w:rPr>
          <w:color w:val="231F1F"/>
          <w:spacing w:val="-10"/>
          <w:sz w:val="19"/>
        </w:rPr>
        <w:t> </w:t>
      </w:r>
      <w:r>
        <w:rPr>
          <w:color w:val="231F1F"/>
          <w:spacing w:val="-2"/>
          <w:sz w:val="19"/>
        </w:rPr>
        <w:t>gerekli </w:t>
      </w:r>
      <w:r>
        <w:rPr>
          <w:color w:val="231F1F"/>
          <w:w w:val="90"/>
          <w:sz w:val="19"/>
        </w:rPr>
        <w:t>tedbirleri</w:t>
      </w:r>
      <w:r>
        <w:rPr>
          <w:color w:val="231F1F"/>
          <w:spacing w:val="-6"/>
          <w:w w:val="90"/>
          <w:sz w:val="19"/>
        </w:rPr>
        <w:t> </w:t>
      </w:r>
      <w:r>
        <w:rPr>
          <w:color w:val="231F1F"/>
          <w:w w:val="90"/>
          <w:sz w:val="19"/>
        </w:rPr>
        <w:t>almak</w:t>
      </w:r>
      <w:r>
        <w:rPr>
          <w:color w:val="231F1F"/>
          <w:spacing w:val="-4"/>
          <w:w w:val="90"/>
          <w:sz w:val="19"/>
        </w:rPr>
        <w:t> </w:t>
      </w:r>
      <w:r>
        <w:rPr>
          <w:color w:val="231F1F"/>
          <w:w w:val="90"/>
          <w:sz w:val="19"/>
        </w:rPr>
        <w:t>ve</w:t>
      </w:r>
      <w:r>
        <w:rPr>
          <w:color w:val="231F1F"/>
          <w:spacing w:val="-8"/>
          <w:w w:val="90"/>
          <w:sz w:val="19"/>
        </w:rPr>
        <w:t> </w:t>
      </w:r>
      <w:r>
        <w:rPr>
          <w:color w:val="231F1F"/>
          <w:w w:val="90"/>
          <w:sz w:val="19"/>
        </w:rPr>
        <w:t>kendi</w:t>
      </w:r>
      <w:r>
        <w:rPr>
          <w:color w:val="231F1F"/>
          <w:spacing w:val="-5"/>
          <w:w w:val="90"/>
          <w:sz w:val="19"/>
        </w:rPr>
        <w:t> </w:t>
      </w:r>
      <w:r>
        <w:rPr>
          <w:color w:val="231F1F"/>
          <w:w w:val="90"/>
          <w:sz w:val="19"/>
        </w:rPr>
        <w:t>iştiralderi ve/veya hissedarları olan</w:t>
      </w:r>
      <w:r>
        <w:rPr>
          <w:color w:val="231F1F"/>
          <w:spacing w:val="-4"/>
          <w:w w:val="90"/>
          <w:sz w:val="19"/>
        </w:rPr>
        <w:t> </w:t>
      </w:r>
      <w:r>
        <w:rPr>
          <w:color w:val="231F1F"/>
          <w:w w:val="90"/>
          <w:sz w:val="19"/>
        </w:rPr>
        <w:t>tüzel</w:t>
      </w:r>
      <w:r>
        <w:rPr>
          <w:color w:val="231F1F"/>
          <w:spacing w:val="-2"/>
          <w:w w:val="90"/>
          <w:sz w:val="19"/>
        </w:rPr>
        <w:t> </w:t>
      </w:r>
      <w:r>
        <w:rPr>
          <w:color w:val="231F1F"/>
          <w:w w:val="90"/>
          <w:sz w:val="19"/>
        </w:rPr>
        <w:t>kişiler dahil üçüncü</w:t>
      </w:r>
      <w:r>
        <w:rPr>
          <w:color w:val="231F1F"/>
          <w:spacing w:val="-2"/>
          <w:w w:val="90"/>
          <w:sz w:val="19"/>
        </w:rPr>
        <w:t> </w:t>
      </w:r>
      <w:r>
        <w:rPr>
          <w:color w:val="231F1F"/>
          <w:w w:val="90"/>
          <w:sz w:val="19"/>
        </w:rPr>
        <w:t>şahıslara </w:t>
      </w:r>
      <w:r>
        <w:rPr>
          <w:color w:val="231F1F"/>
          <w:spacing w:val="-6"/>
          <w:sz w:val="19"/>
        </w:rPr>
        <w:t>açıklamamakla</w:t>
      </w:r>
      <w:r>
        <w:rPr>
          <w:color w:val="231F1F"/>
          <w:sz w:val="19"/>
        </w:rPr>
        <w:t> </w:t>
      </w:r>
      <w:r>
        <w:rPr>
          <w:color w:val="231F1F"/>
          <w:spacing w:val="-6"/>
          <w:sz w:val="19"/>
        </w:rPr>
        <w:t>yükümlüdürler. Aşağıda</w:t>
      </w:r>
      <w:r>
        <w:rPr>
          <w:color w:val="231F1F"/>
          <w:spacing w:val="-5"/>
          <w:sz w:val="19"/>
        </w:rPr>
        <w:t> </w:t>
      </w:r>
      <w:r>
        <w:rPr>
          <w:color w:val="231F1F"/>
          <w:spacing w:val="-6"/>
          <w:sz w:val="19"/>
        </w:rPr>
        <w:t>sayılan</w:t>
      </w:r>
      <w:r>
        <w:rPr>
          <w:color w:val="231F1F"/>
          <w:spacing w:val="-1"/>
          <w:sz w:val="19"/>
        </w:rPr>
        <w:t> </w:t>
      </w:r>
      <w:r>
        <w:rPr>
          <w:color w:val="231F1F"/>
          <w:spacing w:val="-6"/>
          <w:sz w:val="19"/>
        </w:rPr>
        <w:t>durumlar</w:t>
      </w:r>
      <w:r>
        <w:rPr>
          <w:color w:val="231F1F"/>
          <w:sz w:val="19"/>
        </w:rPr>
        <w:t> </w:t>
      </w:r>
      <w:r>
        <w:rPr>
          <w:color w:val="231F1F"/>
          <w:spacing w:val="-6"/>
          <w:sz w:val="19"/>
        </w:rPr>
        <w:t>bu</w:t>
      </w:r>
      <w:r>
        <w:rPr>
          <w:color w:val="231F1F"/>
          <w:sz w:val="19"/>
        </w:rPr>
        <w:t> </w:t>
      </w:r>
      <w:r>
        <w:rPr>
          <w:color w:val="231F1F"/>
          <w:spacing w:val="-6"/>
          <w:sz w:val="19"/>
        </w:rPr>
        <w:t>hükmün</w:t>
      </w:r>
      <w:r>
        <w:rPr>
          <w:color w:val="231F1F"/>
          <w:sz w:val="19"/>
        </w:rPr>
        <w:t> </w:t>
      </w:r>
      <w:r>
        <w:rPr>
          <w:color w:val="231F1F"/>
          <w:spacing w:val="-6"/>
          <w:sz w:val="19"/>
        </w:rPr>
        <w:t>istisnasını</w:t>
      </w:r>
      <w:r>
        <w:rPr>
          <w:color w:val="231F1F"/>
          <w:sz w:val="19"/>
        </w:rPr>
        <w:t> </w:t>
      </w:r>
      <w:r>
        <w:rPr>
          <w:color w:val="231F1F"/>
          <w:spacing w:val="-6"/>
          <w:sz w:val="19"/>
        </w:rPr>
        <w:t>oluşturur:</w:t>
      </w:r>
    </w:p>
    <w:p>
      <w:pPr>
        <w:pStyle w:val="ListParagraph"/>
        <w:numPr>
          <w:ilvl w:val="0"/>
          <w:numId w:val="74"/>
        </w:numPr>
        <w:tabs>
          <w:tab w:pos="859" w:val="left" w:leader="none"/>
        </w:tabs>
        <w:spacing w:line="242" w:lineRule="auto" w:before="0" w:after="0"/>
        <w:ind w:left="245" w:right="1120" w:firstLine="417"/>
        <w:jc w:val="both"/>
        <w:rPr>
          <w:sz w:val="19"/>
        </w:rPr>
      </w:pPr>
      <w:r>
        <w:rPr>
          <w:color w:val="231F1F"/>
          <w:w w:val="90"/>
          <w:sz w:val="19"/>
        </w:rPr>
        <w:t>Söz konusu bilginin tarafların açıkça kusuru olmaksızın kamu tarafından </w:t>
      </w:r>
      <w:r>
        <w:rPr>
          <w:color w:val="231F1F"/>
          <w:spacing w:val="-2"/>
          <w:sz w:val="19"/>
        </w:rPr>
        <w:t>öğrenilmesi,</w:t>
      </w:r>
    </w:p>
    <w:p>
      <w:pPr>
        <w:spacing w:after="0" w:line="242" w:lineRule="auto"/>
        <w:jc w:val="both"/>
        <w:rPr>
          <w:sz w:val="19"/>
        </w:rPr>
        <w:sectPr>
          <w:pgSz w:w="7660" w:h="12020"/>
          <w:pgMar w:top="360" w:bottom="280" w:left="320" w:right="280"/>
        </w:sectPr>
      </w:pPr>
    </w:p>
    <w:p>
      <w:pPr>
        <w:pStyle w:val="ListParagraph"/>
        <w:numPr>
          <w:ilvl w:val="0"/>
          <w:numId w:val="74"/>
        </w:numPr>
        <w:tabs>
          <w:tab w:pos="889" w:val="left" w:leader="none"/>
        </w:tabs>
        <w:spacing w:line="240" w:lineRule="auto" w:before="64" w:after="0"/>
        <w:ind w:left="889" w:right="0" w:hanging="197"/>
        <w:jc w:val="both"/>
        <w:rPr>
          <w:sz w:val="19"/>
        </w:rPr>
      </w:pPr>
      <w:r>
        <w:rPr>
          <w:color w:val="231F1F"/>
          <w:w w:val="90"/>
          <w:sz w:val="19"/>
        </w:rPr>
        <w:t>Herhangi</w:t>
      </w:r>
      <w:r>
        <w:rPr>
          <w:color w:val="231F1F"/>
          <w:spacing w:val="11"/>
          <w:sz w:val="19"/>
        </w:rPr>
        <w:t> </w:t>
      </w:r>
      <w:r>
        <w:rPr>
          <w:color w:val="231F1F"/>
          <w:w w:val="90"/>
          <w:sz w:val="19"/>
        </w:rPr>
        <w:t>bir</w:t>
      </w:r>
      <w:r>
        <w:rPr>
          <w:color w:val="231F1F"/>
          <w:spacing w:val="-7"/>
          <w:w w:val="90"/>
          <w:sz w:val="19"/>
        </w:rPr>
        <w:t> </w:t>
      </w:r>
      <w:r>
        <w:rPr>
          <w:color w:val="231F1F"/>
          <w:w w:val="90"/>
          <w:sz w:val="19"/>
        </w:rPr>
        <w:t>yasal</w:t>
      </w:r>
      <w:r>
        <w:rPr>
          <w:color w:val="231F1F"/>
          <w:spacing w:val="3"/>
          <w:sz w:val="19"/>
        </w:rPr>
        <w:t> </w:t>
      </w:r>
      <w:r>
        <w:rPr>
          <w:color w:val="231F1F"/>
          <w:w w:val="90"/>
          <w:sz w:val="19"/>
        </w:rPr>
        <w:t>yükümlülük</w:t>
      </w:r>
      <w:r>
        <w:rPr>
          <w:color w:val="231F1F"/>
          <w:spacing w:val="3"/>
          <w:sz w:val="19"/>
        </w:rPr>
        <w:t> </w:t>
      </w:r>
      <w:r>
        <w:rPr>
          <w:color w:val="231F1F"/>
          <w:w w:val="90"/>
          <w:sz w:val="19"/>
        </w:rPr>
        <w:t>uyarınca</w:t>
      </w:r>
      <w:r>
        <w:rPr>
          <w:color w:val="231F1F"/>
          <w:spacing w:val="-4"/>
          <w:w w:val="90"/>
          <w:sz w:val="19"/>
        </w:rPr>
        <w:t> </w:t>
      </w:r>
      <w:r>
        <w:rPr>
          <w:color w:val="231F1F"/>
          <w:w w:val="90"/>
          <w:sz w:val="19"/>
        </w:rPr>
        <w:t>açıklanması</w:t>
      </w:r>
      <w:r>
        <w:rPr>
          <w:color w:val="231F1F"/>
          <w:spacing w:val="8"/>
          <w:sz w:val="19"/>
        </w:rPr>
        <w:t> </w:t>
      </w:r>
      <w:r>
        <w:rPr>
          <w:color w:val="231F1F"/>
          <w:w w:val="90"/>
          <w:sz w:val="19"/>
        </w:rPr>
        <w:t>gereğinin</w:t>
      </w:r>
      <w:r>
        <w:rPr>
          <w:color w:val="231F1F"/>
          <w:sz w:val="19"/>
        </w:rPr>
        <w:t> </w:t>
      </w:r>
      <w:r>
        <w:rPr>
          <w:color w:val="231F1F"/>
          <w:w w:val="90"/>
          <w:sz w:val="19"/>
        </w:rPr>
        <w:t>ortaya</w:t>
      </w:r>
      <w:r>
        <w:rPr>
          <w:color w:val="231F1F"/>
          <w:spacing w:val="-3"/>
          <w:w w:val="90"/>
          <w:sz w:val="19"/>
        </w:rPr>
        <w:t> </w:t>
      </w:r>
      <w:r>
        <w:rPr>
          <w:color w:val="231F1F"/>
          <w:spacing w:val="-2"/>
          <w:w w:val="90"/>
          <w:sz w:val="19"/>
        </w:rPr>
        <w:t>çıkması.</w:t>
      </w:r>
    </w:p>
    <w:p>
      <w:pPr>
        <w:spacing w:line="215" w:lineRule="exact" w:before="8"/>
        <w:ind w:left="690" w:right="0" w:firstLine="0"/>
        <w:jc w:val="both"/>
        <w:rPr>
          <w:b/>
          <w:sz w:val="19"/>
        </w:rPr>
      </w:pPr>
      <w:r>
        <w:rPr>
          <w:b/>
          <w:color w:val="231F1F"/>
          <w:w w:val="90"/>
          <w:sz w:val="19"/>
        </w:rPr>
        <w:t>Fikri</w:t>
      </w:r>
      <w:r>
        <w:rPr>
          <w:b/>
          <w:color w:val="231F1F"/>
          <w:spacing w:val="-2"/>
          <w:w w:val="90"/>
          <w:sz w:val="19"/>
        </w:rPr>
        <w:t> </w:t>
      </w:r>
      <w:r>
        <w:rPr>
          <w:b/>
          <w:color w:val="231F1F"/>
          <w:spacing w:val="-2"/>
          <w:sz w:val="19"/>
        </w:rPr>
        <w:t>haklar</w:t>
      </w:r>
    </w:p>
    <w:p>
      <w:pPr>
        <w:spacing w:line="240" w:lineRule="auto" w:before="0"/>
        <w:ind w:left="279" w:right="211" w:firstLine="411"/>
        <w:jc w:val="both"/>
        <w:rPr>
          <w:sz w:val="19"/>
        </w:rPr>
      </w:pPr>
      <w:r>
        <w:rPr>
          <w:b/>
          <w:color w:val="231F1F"/>
          <w:spacing w:val="-2"/>
          <w:sz w:val="19"/>
        </w:rPr>
        <w:t>MADDE</w:t>
      </w:r>
      <w:r>
        <w:rPr>
          <w:b/>
          <w:color w:val="231F1F"/>
          <w:spacing w:val="-10"/>
          <w:sz w:val="19"/>
        </w:rPr>
        <w:t> </w:t>
      </w:r>
      <w:r>
        <w:rPr>
          <w:b/>
          <w:color w:val="231F1F"/>
          <w:spacing w:val="-2"/>
          <w:sz w:val="19"/>
        </w:rPr>
        <w:t>21-</w:t>
      </w:r>
      <w:r>
        <w:rPr>
          <w:b/>
          <w:color w:val="231F1F"/>
          <w:spacing w:val="-10"/>
          <w:sz w:val="19"/>
        </w:rPr>
        <w:t> </w:t>
      </w:r>
      <w:r>
        <w:rPr>
          <w:color w:val="231F1F"/>
          <w:spacing w:val="-2"/>
          <w:sz w:val="19"/>
        </w:rPr>
        <w:t>(1)</w:t>
      </w:r>
      <w:r>
        <w:rPr>
          <w:color w:val="231F1F"/>
          <w:spacing w:val="-10"/>
          <w:sz w:val="19"/>
        </w:rPr>
        <w:t> </w:t>
      </w:r>
      <w:r>
        <w:rPr>
          <w:color w:val="231F1F"/>
          <w:spacing w:val="-2"/>
          <w:sz w:val="19"/>
        </w:rPr>
        <w:t>Aksi</w:t>
      </w:r>
      <w:r>
        <w:rPr>
          <w:color w:val="231F1F"/>
          <w:spacing w:val="-10"/>
          <w:sz w:val="19"/>
        </w:rPr>
        <w:t> </w:t>
      </w:r>
      <w:r>
        <w:rPr>
          <w:color w:val="231F1F"/>
          <w:spacing w:val="-2"/>
          <w:sz w:val="19"/>
        </w:rPr>
        <w:t>yönde</w:t>
      </w:r>
      <w:r>
        <w:rPr>
          <w:color w:val="231F1F"/>
          <w:spacing w:val="-10"/>
          <w:sz w:val="19"/>
        </w:rPr>
        <w:t> </w:t>
      </w:r>
      <w:r>
        <w:rPr>
          <w:color w:val="231F1F"/>
          <w:spacing w:val="-2"/>
          <w:sz w:val="19"/>
        </w:rPr>
        <w:t>Anlaşma</w:t>
      </w:r>
      <w:r>
        <w:rPr>
          <w:color w:val="231F1F"/>
          <w:spacing w:val="-10"/>
          <w:sz w:val="19"/>
        </w:rPr>
        <w:t> </w:t>
      </w:r>
      <w:r>
        <w:rPr>
          <w:color w:val="231F1F"/>
          <w:spacing w:val="-2"/>
          <w:sz w:val="19"/>
        </w:rPr>
        <w:t>yapılmamışsa</w:t>
      </w:r>
      <w:r>
        <w:rPr>
          <w:color w:val="231F1F"/>
          <w:spacing w:val="-10"/>
          <w:sz w:val="19"/>
        </w:rPr>
        <w:t> </w:t>
      </w:r>
      <w:r>
        <w:rPr>
          <w:color w:val="231F1F"/>
          <w:spacing w:val="-2"/>
          <w:sz w:val="19"/>
        </w:rPr>
        <w:t>bu</w:t>
      </w:r>
      <w:r>
        <w:rPr>
          <w:color w:val="231F1F"/>
          <w:spacing w:val="-9"/>
          <w:sz w:val="19"/>
        </w:rPr>
        <w:t> </w:t>
      </w:r>
      <w:r>
        <w:rPr>
          <w:color w:val="231F1F"/>
          <w:spacing w:val="-2"/>
          <w:sz w:val="19"/>
        </w:rPr>
        <w:t>Anlaşma'nın</w:t>
      </w:r>
      <w:r>
        <w:rPr>
          <w:color w:val="231F1F"/>
          <w:spacing w:val="-10"/>
          <w:sz w:val="19"/>
        </w:rPr>
        <w:t> </w:t>
      </w:r>
      <w:r>
        <w:rPr>
          <w:color w:val="231F1F"/>
          <w:spacing w:val="-2"/>
          <w:sz w:val="19"/>
        </w:rPr>
        <w:t>sona</w:t>
      </w:r>
      <w:r>
        <w:rPr>
          <w:color w:val="231F1F"/>
          <w:spacing w:val="-10"/>
          <w:sz w:val="19"/>
        </w:rPr>
        <w:t> </w:t>
      </w:r>
      <w:r>
        <w:rPr>
          <w:color w:val="231F1F"/>
          <w:spacing w:val="-2"/>
          <w:sz w:val="19"/>
        </w:rPr>
        <w:t>ennesine </w:t>
      </w:r>
      <w:r>
        <w:rPr>
          <w:color w:val="231F1F"/>
          <w:spacing w:val="-4"/>
          <w:sz w:val="19"/>
        </w:rPr>
        <w:t>kadar,</w:t>
      </w:r>
      <w:r>
        <w:rPr>
          <w:color w:val="231F1F"/>
          <w:spacing w:val="-8"/>
          <w:sz w:val="19"/>
        </w:rPr>
        <w:t> </w:t>
      </w:r>
      <w:r>
        <w:rPr>
          <w:color w:val="231F1F"/>
          <w:spacing w:val="-4"/>
          <w:sz w:val="19"/>
        </w:rPr>
        <w:t>Anlaşma'nın</w:t>
      </w:r>
      <w:r>
        <w:rPr>
          <w:color w:val="231F1F"/>
          <w:spacing w:val="-8"/>
          <w:sz w:val="19"/>
        </w:rPr>
        <w:t> </w:t>
      </w:r>
      <w:r>
        <w:rPr>
          <w:color w:val="231F1F"/>
          <w:spacing w:val="-4"/>
          <w:sz w:val="19"/>
        </w:rPr>
        <w:t>konusu</w:t>
      </w:r>
      <w:r>
        <w:rPr>
          <w:color w:val="231F1F"/>
          <w:spacing w:val="-8"/>
          <w:sz w:val="19"/>
        </w:rPr>
        <w:t> </w:t>
      </w:r>
      <w:r>
        <w:rPr>
          <w:color w:val="231F1F"/>
          <w:spacing w:val="-4"/>
          <w:sz w:val="19"/>
        </w:rPr>
        <w:t>ile</w:t>
      </w:r>
      <w:r>
        <w:rPr>
          <w:color w:val="231F1F"/>
          <w:spacing w:val="-8"/>
          <w:sz w:val="19"/>
        </w:rPr>
        <w:t> </w:t>
      </w:r>
      <w:r>
        <w:rPr>
          <w:color w:val="231F1F"/>
          <w:spacing w:val="-4"/>
          <w:sz w:val="19"/>
        </w:rPr>
        <w:t>ilgili</w:t>
      </w:r>
      <w:r>
        <w:rPr>
          <w:color w:val="231F1F"/>
          <w:spacing w:val="-8"/>
          <w:sz w:val="19"/>
        </w:rPr>
        <w:t> </w:t>
      </w:r>
      <w:r>
        <w:rPr>
          <w:color w:val="231F1F"/>
          <w:spacing w:val="-4"/>
          <w:sz w:val="19"/>
        </w:rPr>
        <w:t>olarak</w:t>
      </w:r>
      <w:r>
        <w:rPr>
          <w:color w:val="231F1F"/>
          <w:spacing w:val="-8"/>
          <w:sz w:val="19"/>
        </w:rPr>
        <w:t> </w:t>
      </w:r>
      <w:r>
        <w:rPr>
          <w:color w:val="231F1F"/>
          <w:spacing w:val="-4"/>
          <w:sz w:val="19"/>
        </w:rPr>
        <w:t>taraflardan</w:t>
      </w:r>
      <w:r>
        <w:rPr>
          <w:color w:val="231F1F"/>
          <w:spacing w:val="-8"/>
          <w:sz w:val="19"/>
        </w:rPr>
        <w:t> </w:t>
      </w:r>
      <w:r>
        <w:rPr>
          <w:color w:val="231F1F"/>
          <w:spacing w:val="-4"/>
          <w:sz w:val="19"/>
        </w:rPr>
        <w:t>birinin</w:t>
      </w:r>
      <w:r>
        <w:rPr>
          <w:color w:val="231F1F"/>
          <w:spacing w:val="-7"/>
          <w:sz w:val="19"/>
        </w:rPr>
        <w:t> </w:t>
      </w:r>
      <w:r>
        <w:rPr>
          <w:color w:val="231F1F"/>
          <w:spacing w:val="-4"/>
          <w:sz w:val="19"/>
        </w:rPr>
        <w:t>çalışanları,</w:t>
      </w:r>
      <w:r>
        <w:rPr>
          <w:color w:val="231F1F"/>
          <w:spacing w:val="-8"/>
          <w:sz w:val="19"/>
        </w:rPr>
        <w:t> </w:t>
      </w:r>
      <w:r>
        <w:rPr>
          <w:color w:val="231F1F"/>
          <w:spacing w:val="-4"/>
          <w:sz w:val="19"/>
        </w:rPr>
        <w:t>yetkili</w:t>
      </w:r>
      <w:r>
        <w:rPr>
          <w:color w:val="231F1F"/>
          <w:spacing w:val="-8"/>
          <w:sz w:val="19"/>
        </w:rPr>
        <w:t> </w:t>
      </w:r>
      <w:r>
        <w:rPr>
          <w:color w:val="231F1F"/>
          <w:spacing w:val="-4"/>
          <w:sz w:val="19"/>
        </w:rPr>
        <w:t>temsilcileri </w:t>
      </w:r>
      <w:r>
        <w:rPr>
          <w:color w:val="231F1F"/>
          <w:spacing w:val="-2"/>
          <w:sz w:val="19"/>
        </w:rPr>
        <w:t>veya</w:t>
      </w:r>
      <w:r>
        <w:rPr>
          <w:color w:val="231F1F"/>
          <w:spacing w:val="-10"/>
          <w:sz w:val="19"/>
        </w:rPr>
        <w:t> </w:t>
      </w:r>
      <w:r>
        <w:rPr>
          <w:color w:val="231F1F"/>
          <w:spacing w:val="-2"/>
          <w:sz w:val="19"/>
        </w:rPr>
        <w:t>danışmanları</w:t>
      </w:r>
      <w:r>
        <w:rPr>
          <w:color w:val="231F1F"/>
          <w:spacing w:val="-10"/>
          <w:sz w:val="19"/>
        </w:rPr>
        <w:t> </w:t>
      </w:r>
      <w:r>
        <w:rPr>
          <w:color w:val="231F1F"/>
          <w:spacing w:val="-2"/>
          <w:sz w:val="19"/>
        </w:rPr>
        <w:t>tarafından</w:t>
      </w:r>
      <w:r>
        <w:rPr>
          <w:color w:val="231F1F"/>
          <w:spacing w:val="-10"/>
          <w:sz w:val="19"/>
        </w:rPr>
        <w:t> </w:t>
      </w:r>
      <w:r>
        <w:rPr>
          <w:color w:val="231F1F"/>
          <w:spacing w:val="-2"/>
          <w:sz w:val="19"/>
        </w:rPr>
        <w:t>geliştirilen</w:t>
      </w:r>
      <w:r>
        <w:rPr>
          <w:color w:val="231F1F"/>
          <w:spacing w:val="-10"/>
          <w:sz w:val="19"/>
        </w:rPr>
        <w:t> </w:t>
      </w:r>
      <w:r>
        <w:rPr>
          <w:color w:val="231F1F"/>
          <w:spacing w:val="-2"/>
          <w:sz w:val="19"/>
        </w:rPr>
        <w:t>veya</w:t>
      </w:r>
      <w:r>
        <w:rPr>
          <w:color w:val="231F1F"/>
          <w:spacing w:val="-10"/>
          <w:sz w:val="19"/>
        </w:rPr>
        <w:t> </w:t>
      </w:r>
      <w:r>
        <w:rPr>
          <w:color w:val="231F1F"/>
          <w:spacing w:val="-2"/>
          <w:sz w:val="19"/>
        </w:rPr>
        <w:t>ortaya</w:t>
      </w:r>
      <w:r>
        <w:rPr>
          <w:color w:val="231F1F"/>
          <w:spacing w:val="-10"/>
          <w:sz w:val="19"/>
        </w:rPr>
        <w:t> </w:t>
      </w:r>
      <w:r>
        <w:rPr>
          <w:color w:val="231F1F"/>
          <w:spacing w:val="-2"/>
          <w:sz w:val="19"/>
        </w:rPr>
        <w:t>konulan</w:t>
      </w:r>
      <w:r>
        <w:rPr>
          <w:color w:val="231F1F"/>
          <w:spacing w:val="-10"/>
          <w:sz w:val="19"/>
        </w:rPr>
        <w:t> </w:t>
      </w:r>
      <w:r>
        <w:rPr>
          <w:color w:val="231F1F"/>
          <w:spacing w:val="-2"/>
          <w:sz w:val="17"/>
        </w:rPr>
        <w:t>tüm</w:t>
      </w:r>
      <w:r>
        <w:rPr>
          <w:color w:val="231F1F"/>
          <w:spacing w:val="-8"/>
          <w:sz w:val="17"/>
        </w:rPr>
        <w:t> </w:t>
      </w:r>
      <w:r>
        <w:rPr>
          <w:color w:val="231F1F"/>
          <w:spacing w:val="-2"/>
          <w:sz w:val="19"/>
        </w:rPr>
        <w:t>fikri</w:t>
      </w:r>
      <w:r>
        <w:rPr>
          <w:color w:val="231F1F"/>
          <w:spacing w:val="-10"/>
          <w:sz w:val="19"/>
        </w:rPr>
        <w:t> </w:t>
      </w:r>
      <w:r>
        <w:rPr>
          <w:color w:val="231F1F"/>
          <w:spacing w:val="-2"/>
          <w:sz w:val="19"/>
        </w:rPr>
        <w:t>hakların</w:t>
      </w:r>
      <w:r>
        <w:rPr>
          <w:color w:val="231F1F"/>
          <w:spacing w:val="-10"/>
          <w:sz w:val="19"/>
        </w:rPr>
        <w:t> </w:t>
      </w:r>
      <w:r>
        <w:rPr>
          <w:color w:val="231F1F"/>
          <w:spacing w:val="-2"/>
          <w:sz w:val="19"/>
        </w:rPr>
        <w:t>sahibi</w:t>
      </w:r>
      <w:r>
        <w:rPr>
          <w:color w:val="231F1F"/>
          <w:spacing w:val="-10"/>
          <w:sz w:val="19"/>
        </w:rPr>
        <w:t> </w:t>
      </w:r>
      <w:r>
        <w:rPr>
          <w:color w:val="231F1F"/>
          <w:spacing w:val="-2"/>
          <w:sz w:val="19"/>
        </w:rPr>
        <w:t>söz </w:t>
      </w:r>
      <w:r>
        <w:rPr>
          <w:color w:val="231F1F"/>
          <w:sz w:val="19"/>
        </w:rPr>
        <w:t>konusu taraftır.</w:t>
      </w:r>
    </w:p>
    <w:p>
      <w:pPr>
        <w:spacing w:line="217" w:lineRule="exact" w:before="0"/>
        <w:ind w:left="696" w:right="0" w:firstLine="0"/>
        <w:jc w:val="both"/>
        <w:rPr>
          <w:b/>
          <w:sz w:val="19"/>
        </w:rPr>
      </w:pPr>
      <w:r>
        <w:rPr>
          <w:b/>
          <w:color w:val="231F1F"/>
          <w:w w:val="90"/>
          <w:sz w:val="19"/>
        </w:rPr>
        <w:t>Mevzuata</w:t>
      </w:r>
      <w:r>
        <w:rPr>
          <w:b/>
          <w:color w:val="231F1F"/>
          <w:sz w:val="19"/>
        </w:rPr>
        <w:t> </w:t>
      </w:r>
      <w:r>
        <w:rPr>
          <w:b/>
          <w:color w:val="231F1F"/>
          <w:spacing w:val="-4"/>
          <w:sz w:val="19"/>
        </w:rPr>
        <w:t>uyum</w:t>
      </w:r>
    </w:p>
    <w:p>
      <w:pPr>
        <w:spacing w:line="237" w:lineRule="auto" w:before="0"/>
        <w:ind w:left="279" w:right="224" w:firstLine="411"/>
        <w:jc w:val="both"/>
        <w:rPr>
          <w:sz w:val="19"/>
        </w:rPr>
      </w:pPr>
      <w:r>
        <w:rPr>
          <w:b/>
          <w:color w:val="231F1F"/>
          <w:spacing w:val="-6"/>
          <w:sz w:val="19"/>
        </w:rPr>
        <w:t>MADDE 22- </w:t>
      </w:r>
      <w:r>
        <w:rPr>
          <w:color w:val="231F1F"/>
          <w:spacing w:val="-6"/>
          <w:sz w:val="19"/>
        </w:rPr>
        <w:t>(l)</w:t>
      </w:r>
      <w:r>
        <w:rPr>
          <w:color w:val="231F1F"/>
          <w:spacing w:val="-6"/>
          <w:sz w:val="19"/>
        </w:rPr>
        <w:t> Bu Anlaşma'nın</w:t>
      </w:r>
      <w:r>
        <w:rPr>
          <w:color w:val="231F1F"/>
          <w:spacing w:val="9"/>
          <w:sz w:val="19"/>
        </w:rPr>
        <w:t> </w:t>
      </w:r>
      <w:r>
        <w:rPr>
          <w:color w:val="231F1F"/>
          <w:spacing w:val="-6"/>
          <w:sz w:val="19"/>
        </w:rPr>
        <w:t>yürürlük</w:t>
      </w:r>
      <w:r>
        <w:rPr>
          <w:color w:val="231F1F"/>
          <w:sz w:val="19"/>
        </w:rPr>
        <w:t> </w:t>
      </w:r>
      <w:r>
        <w:rPr>
          <w:color w:val="231F1F"/>
          <w:spacing w:val="-6"/>
          <w:sz w:val="19"/>
        </w:rPr>
        <w:t>tarihindeki</w:t>
      </w:r>
      <w:r>
        <w:rPr>
          <w:color w:val="231F1F"/>
          <w:spacing w:val="7"/>
          <w:sz w:val="19"/>
        </w:rPr>
        <w:t> </w:t>
      </w:r>
      <w:r>
        <w:rPr>
          <w:color w:val="231F1F"/>
          <w:spacing w:val="-6"/>
          <w:sz w:val="19"/>
        </w:rPr>
        <w:t>mevzuat</w:t>
      </w:r>
      <w:r>
        <w:rPr>
          <w:color w:val="231F1F"/>
          <w:spacing w:val="-4"/>
          <w:sz w:val="19"/>
        </w:rPr>
        <w:t> </w:t>
      </w:r>
      <w:r>
        <w:rPr>
          <w:color w:val="231F1F"/>
          <w:spacing w:val="-6"/>
          <w:sz w:val="19"/>
        </w:rPr>
        <w:t>ile olabilecek</w:t>
      </w:r>
      <w:r>
        <w:rPr>
          <w:color w:val="231F1F"/>
          <w:spacing w:val="5"/>
          <w:sz w:val="19"/>
        </w:rPr>
        <w:t> </w:t>
      </w:r>
      <w:r>
        <w:rPr>
          <w:color w:val="231F1F"/>
          <w:spacing w:val="-6"/>
          <w:sz w:val="19"/>
        </w:rPr>
        <w:t>mevzuat </w:t>
      </w:r>
      <w:r>
        <w:rPr>
          <w:color w:val="231F1F"/>
          <w:spacing w:val="-2"/>
          <w:sz w:val="19"/>
        </w:rPr>
        <w:t>değişiklikleri</w:t>
      </w:r>
      <w:r>
        <w:rPr>
          <w:color w:val="231F1F"/>
          <w:spacing w:val="-10"/>
          <w:sz w:val="19"/>
        </w:rPr>
        <w:t> </w:t>
      </w:r>
      <w:r>
        <w:rPr>
          <w:color w:val="231F1F"/>
          <w:spacing w:val="-2"/>
          <w:sz w:val="19"/>
        </w:rPr>
        <w:t>taraflar</w:t>
      </w:r>
      <w:r>
        <w:rPr>
          <w:color w:val="231F1F"/>
          <w:spacing w:val="-10"/>
          <w:sz w:val="19"/>
        </w:rPr>
        <w:t> </w:t>
      </w:r>
      <w:r>
        <w:rPr>
          <w:color w:val="231F1F"/>
          <w:spacing w:val="-2"/>
          <w:sz w:val="19"/>
        </w:rPr>
        <w:t>için</w:t>
      </w:r>
      <w:r>
        <w:rPr>
          <w:color w:val="231F1F"/>
          <w:spacing w:val="-10"/>
          <w:sz w:val="19"/>
        </w:rPr>
        <w:t> </w:t>
      </w:r>
      <w:r>
        <w:rPr>
          <w:color w:val="231F1F"/>
          <w:spacing w:val="-2"/>
          <w:sz w:val="19"/>
        </w:rPr>
        <w:t>bağlayıcıdır.</w:t>
      </w:r>
    </w:p>
    <w:p>
      <w:pPr>
        <w:spacing w:line="217" w:lineRule="exact" w:before="1"/>
        <w:ind w:left="692" w:right="0" w:firstLine="0"/>
        <w:jc w:val="left"/>
        <w:rPr>
          <w:b/>
          <w:sz w:val="19"/>
        </w:rPr>
      </w:pPr>
      <w:r>
        <w:rPr>
          <w:b/>
          <w:color w:val="231F1F"/>
          <w:w w:val="90"/>
          <w:sz w:val="19"/>
        </w:rPr>
        <w:t>Geçerli</w:t>
      </w:r>
      <w:r>
        <w:rPr>
          <w:b/>
          <w:color w:val="231F1F"/>
          <w:spacing w:val="-4"/>
          <w:w w:val="90"/>
          <w:sz w:val="19"/>
        </w:rPr>
        <w:t> </w:t>
      </w:r>
      <w:r>
        <w:rPr>
          <w:b/>
          <w:color w:val="231F1F"/>
          <w:spacing w:val="-2"/>
          <w:sz w:val="19"/>
        </w:rPr>
        <w:t>hukuk</w:t>
      </w:r>
    </w:p>
    <w:p>
      <w:pPr>
        <w:spacing w:line="217" w:lineRule="exact" w:before="0"/>
        <w:ind w:left="691" w:right="0" w:firstLine="0"/>
        <w:jc w:val="left"/>
        <w:rPr>
          <w:sz w:val="19"/>
        </w:rPr>
      </w:pPr>
      <w:r>
        <w:rPr>
          <w:b/>
          <w:color w:val="231F1F"/>
          <w:w w:val="90"/>
          <w:sz w:val="19"/>
        </w:rPr>
        <w:t>MADDE</w:t>
      </w:r>
      <w:r>
        <w:rPr>
          <w:b/>
          <w:color w:val="231F1F"/>
          <w:spacing w:val="2"/>
          <w:sz w:val="19"/>
        </w:rPr>
        <w:t> </w:t>
      </w:r>
      <w:r>
        <w:rPr>
          <w:b/>
          <w:color w:val="231F1F"/>
          <w:w w:val="90"/>
          <w:sz w:val="19"/>
        </w:rPr>
        <w:t>23-</w:t>
      </w:r>
      <w:r>
        <w:rPr>
          <w:b/>
          <w:color w:val="231F1F"/>
          <w:spacing w:val="-7"/>
          <w:w w:val="90"/>
          <w:sz w:val="19"/>
        </w:rPr>
        <w:t> </w:t>
      </w:r>
      <w:r>
        <w:rPr>
          <w:color w:val="231F1F"/>
          <w:w w:val="90"/>
          <w:sz w:val="19"/>
        </w:rPr>
        <w:t>(1)</w:t>
      </w:r>
      <w:r>
        <w:rPr>
          <w:color w:val="231F1F"/>
          <w:spacing w:val="-2"/>
          <w:sz w:val="19"/>
        </w:rPr>
        <w:t> </w:t>
      </w:r>
      <w:r>
        <w:rPr>
          <w:color w:val="231F1F"/>
          <w:w w:val="90"/>
          <w:sz w:val="19"/>
        </w:rPr>
        <w:t>İşbu</w:t>
      </w:r>
      <w:r>
        <w:rPr>
          <w:color w:val="231F1F"/>
          <w:spacing w:val="5"/>
          <w:sz w:val="19"/>
        </w:rPr>
        <w:t> </w:t>
      </w:r>
      <w:r>
        <w:rPr>
          <w:color w:val="231F1F"/>
          <w:w w:val="90"/>
          <w:sz w:val="19"/>
        </w:rPr>
        <w:t>Anlaşma,</w:t>
      </w:r>
      <w:r>
        <w:rPr>
          <w:color w:val="231F1F"/>
          <w:spacing w:val="-2"/>
          <w:sz w:val="19"/>
        </w:rPr>
        <w:t> </w:t>
      </w:r>
      <w:r>
        <w:rPr>
          <w:color w:val="231F1F"/>
          <w:w w:val="90"/>
          <w:sz w:val="19"/>
        </w:rPr>
        <w:t>Türkiye</w:t>
      </w:r>
      <w:r>
        <w:rPr>
          <w:color w:val="231F1F"/>
          <w:spacing w:val="1"/>
          <w:sz w:val="19"/>
        </w:rPr>
        <w:t> </w:t>
      </w:r>
      <w:r>
        <w:rPr>
          <w:color w:val="231F1F"/>
          <w:w w:val="90"/>
          <w:sz w:val="19"/>
        </w:rPr>
        <w:t>Cumhuriyeti</w:t>
      </w:r>
      <w:r>
        <w:rPr>
          <w:color w:val="231F1F"/>
          <w:spacing w:val="22"/>
          <w:sz w:val="19"/>
        </w:rPr>
        <w:t> </w:t>
      </w:r>
      <w:r>
        <w:rPr>
          <w:color w:val="231F1F"/>
          <w:w w:val="90"/>
          <w:sz w:val="19"/>
        </w:rPr>
        <w:t>mevzuatına</w:t>
      </w:r>
      <w:r>
        <w:rPr>
          <w:color w:val="231F1F"/>
          <w:spacing w:val="9"/>
          <w:sz w:val="19"/>
        </w:rPr>
        <w:t> </w:t>
      </w:r>
      <w:r>
        <w:rPr>
          <w:color w:val="231F1F"/>
          <w:spacing w:val="-2"/>
          <w:w w:val="90"/>
          <w:sz w:val="19"/>
        </w:rPr>
        <w:t>tabidir.</w:t>
      </w:r>
    </w:p>
    <w:p>
      <w:pPr>
        <w:spacing w:line="215" w:lineRule="exact" w:before="8"/>
        <w:ind w:left="690" w:right="0" w:firstLine="0"/>
        <w:jc w:val="left"/>
        <w:rPr>
          <w:b/>
          <w:sz w:val="19"/>
        </w:rPr>
      </w:pPr>
      <w:r>
        <w:rPr>
          <w:b/>
          <w:color w:val="231F1F"/>
          <w:spacing w:val="-2"/>
          <w:sz w:val="19"/>
        </w:rPr>
        <w:t>Feragat</w:t>
      </w:r>
    </w:p>
    <w:p>
      <w:pPr>
        <w:spacing w:line="240" w:lineRule="auto" w:before="0"/>
        <w:ind w:left="279" w:right="213" w:firstLine="411"/>
        <w:jc w:val="both"/>
        <w:rPr>
          <w:sz w:val="19"/>
        </w:rPr>
      </w:pPr>
      <w:r>
        <w:rPr>
          <w:b/>
          <w:color w:val="231F1F"/>
          <w:spacing w:val="-4"/>
          <w:sz w:val="19"/>
        </w:rPr>
        <w:t>lVlADDE</w:t>
      </w:r>
      <w:r>
        <w:rPr>
          <w:b/>
          <w:color w:val="231F1F"/>
          <w:spacing w:val="-8"/>
          <w:sz w:val="19"/>
        </w:rPr>
        <w:t> </w:t>
      </w:r>
      <w:r>
        <w:rPr>
          <w:b/>
          <w:color w:val="231F1F"/>
          <w:spacing w:val="-4"/>
          <w:sz w:val="19"/>
        </w:rPr>
        <w:t>24--</w:t>
      </w:r>
      <w:r>
        <w:rPr>
          <w:b/>
          <w:color w:val="231F1F"/>
          <w:spacing w:val="-8"/>
          <w:sz w:val="19"/>
        </w:rPr>
        <w:t> </w:t>
      </w:r>
      <w:r>
        <w:rPr>
          <w:color w:val="231F1F"/>
          <w:spacing w:val="-4"/>
          <w:sz w:val="17"/>
        </w:rPr>
        <w:t>(1)</w:t>
      </w:r>
      <w:r>
        <w:rPr>
          <w:color w:val="231F1F"/>
          <w:spacing w:val="-7"/>
          <w:sz w:val="17"/>
        </w:rPr>
        <w:t> </w:t>
      </w:r>
      <w:r>
        <w:rPr>
          <w:color w:val="231F1F"/>
          <w:spacing w:val="-4"/>
          <w:sz w:val="19"/>
        </w:rPr>
        <w:t>Taraflar,</w:t>
      </w:r>
      <w:r>
        <w:rPr>
          <w:color w:val="231F1F"/>
          <w:spacing w:val="-8"/>
          <w:sz w:val="19"/>
        </w:rPr>
        <w:t> </w:t>
      </w:r>
      <w:r>
        <w:rPr>
          <w:color w:val="231F1F"/>
          <w:spacing w:val="-4"/>
          <w:sz w:val="19"/>
        </w:rPr>
        <w:t>yazılı</w:t>
      </w:r>
      <w:r>
        <w:rPr>
          <w:color w:val="231F1F"/>
          <w:spacing w:val="-8"/>
          <w:sz w:val="19"/>
        </w:rPr>
        <w:t> </w:t>
      </w:r>
      <w:r>
        <w:rPr>
          <w:color w:val="231F1F"/>
          <w:spacing w:val="-4"/>
          <w:sz w:val="19"/>
        </w:rPr>
        <w:t>olarak</w:t>
      </w:r>
      <w:r>
        <w:rPr>
          <w:color w:val="231F1F"/>
          <w:spacing w:val="-7"/>
          <w:sz w:val="19"/>
        </w:rPr>
        <w:t> </w:t>
      </w:r>
      <w:r>
        <w:rPr>
          <w:color w:val="231F1F"/>
          <w:spacing w:val="-4"/>
          <w:sz w:val="19"/>
        </w:rPr>
        <w:t>haklarından</w:t>
      </w:r>
      <w:r>
        <w:rPr>
          <w:color w:val="231F1F"/>
          <w:spacing w:val="-8"/>
          <w:sz w:val="19"/>
        </w:rPr>
        <w:t> </w:t>
      </w:r>
      <w:r>
        <w:rPr>
          <w:color w:val="231F1F"/>
          <w:spacing w:val="-4"/>
          <w:sz w:val="19"/>
        </w:rPr>
        <w:t>feragat</w:t>
      </w:r>
      <w:r>
        <w:rPr>
          <w:color w:val="231F1F"/>
          <w:spacing w:val="-8"/>
          <w:sz w:val="19"/>
        </w:rPr>
        <w:t> </w:t>
      </w:r>
      <w:r>
        <w:rPr>
          <w:color w:val="231F1F"/>
          <w:spacing w:val="-4"/>
          <w:sz w:val="19"/>
        </w:rPr>
        <w:t>etmedikleri</w:t>
      </w:r>
      <w:r>
        <w:rPr>
          <w:color w:val="231F1F"/>
          <w:spacing w:val="-8"/>
          <w:sz w:val="19"/>
        </w:rPr>
        <w:t> </w:t>
      </w:r>
      <w:r>
        <w:rPr>
          <w:color w:val="231F1F"/>
          <w:spacing w:val="-4"/>
          <w:sz w:val="19"/>
        </w:rPr>
        <w:t>sürece;</w:t>
      </w:r>
      <w:r>
        <w:rPr>
          <w:color w:val="231F1F"/>
          <w:spacing w:val="-8"/>
          <w:sz w:val="19"/>
        </w:rPr>
        <w:t> </w:t>
      </w:r>
      <w:r>
        <w:rPr>
          <w:color w:val="231F1F"/>
          <w:spacing w:val="-4"/>
          <w:sz w:val="19"/>
        </w:rPr>
        <w:t>ilgili </w:t>
      </w:r>
      <w:r>
        <w:rPr>
          <w:color w:val="231F1F"/>
          <w:spacing w:val="-2"/>
          <w:sz w:val="19"/>
        </w:rPr>
        <w:t>mevzuat</w:t>
      </w:r>
      <w:r>
        <w:rPr>
          <w:color w:val="231F1F"/>
          <w:spacing w:val="-10"/>
          <w:sz w:val="19"/>
        </w:rPr>
        <w:t> </w:t>
      </w:r>
      <w:r>
        <w:rPr>
          <w:color w:val="231F1F"/>
          <w:spacing w:val="-2"/>
          <w:sz w:val="19"/>
        </w:rPr>
        <w:t>ve</w:t>
      </w:r>
      <w:r>
        <w:rPr>
          <w:color w:val="231F1F"/>
          <w:spacing w:val="-10"/>
          <w:sz w:val="19"/>
        </w:rPr>
        <w:t> </w:t>
      </w:r>
      <w:r>
        <w:rPr>
          <w:color w:val="231F1F"/>
          <w:spacing w:val="-2"/>
          <w:sz w:val="19"/>
        </w:rPr>
        <w:t>bu</w:t>
      </w:r>
      <w:r>
        <w:rPr>
          <w:color w:val="231F1F"/>
          <w:spacing w:val="-10"/>
          <w:sz w:val="19"/>
        </w:rPr>
        <w:t> </w:t>
      </w:r>
      <w:r>
        <w:rPr>
          <w:color w:val="231F1F"/>
          <w:spacing w:val="-2"/>
          <w:sz w:val="19"/>
        </w:rPr>
        <w:t>Anlaşma</w:t>
      </w:r>
      <w:r>
        <w:rPr>
          <w:color w:val="231F1F"/>
          <w:spacing w:val="-10"/>
          <w:sz w:val="19"/>
        </w:rPr>
        <w:t> </w:t>
      </w:r>
      <w:r>
        <w:rPr>
          <w:color w:val="231F1F"/>
          <w:spacing w:val="-2"/>
          <w:sz w:val="19"/>
        </w:rPr>
        <w:t>kapsamındaki</w:t>
      </w:r>
      <w:r>
        <w:rPr>
          <w:color w:val="231F1F"/>
          <w:spacing w:val="-10"/>
          <w:sz w:val="19"/>
        </w:rPr>
        <w:t> </w:t>
      </w:r>
      <w:r>
        <w:rPr>
          <w:color w:val="231F1F"/>
          <w:spacing w:val="-2"/>
          <w:sz w:val="19"/>
        </w:rPr>
        <w:t>hakların</w:t>
      </w:r>
      <w:r>
        <w:rPr>
          <w:color w:val="231F1F"/>
          <w:spacing w:val="-10"/>
          <w:sz w:val="19"/>
        </w:rPr>
        <w:t> </w:t>
      </w:r>
      <w:r>
        <w:rPr>
          <w:color w:val="231F1F"/>
          <w:spacing w:val="-2"/>
          <w:sz w:val="19"/>
        </w:rPr>
        <w:t>kullanılmasında</w:t>
      </w:r>
      <w:r>
        <w:rPr>
          <w:color w:val="231F1F"/>
          <w:spacing w:val="-10"/>
          <w:sz w:val="19"/>
        </w:rPr>
        <w:t> </w:t>
      </w:r>
      <w:r>
        <w:rPr>
          <w:color w:val="231F1F"/>
          <w:spacing w:val="-2"/>
          <w:sz w:val="19"/>
        </w:rPr>
        <w:t>makul</w:t>
      </w:r>
      <w:r>
        <w:rPr>
          <w:color w:val="231F1F"/>
          <w:spacing w:val="-9"/>
          <w:sz w:val="19"/>
        </w:rPr>
        <w:t> </w:t>
      </w:r>
      <w:r>
        <w:rPr>
          <w:color w:val="231F1F"/>
          <w:spacing w:val="-2"/>
          <w:sz w:val="19"/>
        </w:rPr>
        <w:t>bir</w:t>
      </w:r>
      <w:r>
        <w:rPr>
          <w:color w:val="231F1F"/>
          <w:spacing w:val="-10"/>
          <w:sz w:val="19"/>
        </w:rPr>
        <w:t> </w:t>
      </w:r>
      <w:r>
        <w:rPr>
          <w:color w:val="231F1F"/>
          <w:spacing w:val="-2"/>
          <w:sz w:val="19"/>
        </w:rPr>
        <w:t>süre</w:t>
      </w:r>
      <w:r>
        <w:rPr>
          <w:color w:val="231F1F"/>
          <w:spacing w:val="-10"/>
          <w:sz w:val="19"/>
        </w:rPr>
        <w:t> </w:t>
      </w:r>
      <w:r>
        <w:rPr>
          <w:color w:val="231F1F"/>
          <w:spacing w:val="-2"/>
          <w:sz w:val="19"/>
        </w:rPr>
        <w:t>içerisinde </w:t>
      </w:r>
      <w:r>
        <w:rPr>
          <w:color w:val="231F1F"/>
          <w:w w:val="90"/>
          <w:sz w:val="19"/>
        </w:rPr>
        <w:t>gecikme,</w:t>
      </w:r>
      <w:r>
        <w:rPr>
          <w:color w:val="231F1F"/>
          <w:spacing w:val="-8"/>
          <w:w w:val="90"/>
          <w:sz w:val="19"/>
        </w:rPr>
        <w:t> </w:t>
      </w:r>
      <w:r>
        <w:rPr>
          <w:color w:val="231F1F"/>
          <w:w w:val="90"/>
          <w:sz w:val="19"/>
        </w:rPr>
        <w:t>bu</w:t>
      </w:r>
      <w:r>
        <w:rPr>
          <w:color w:val="231F1F"/>
          <w:spacing w:val="-7"/>
          <w:w w:val="90"/>
          <w:sz w:val="19"/>
        </w:rPr>
        <w:t> </w:t>
      </w:r>
      <w:r>
        <w:rPr>
          <w:color w:val="231F1F"/>
          <w:w w:val="90"/>
          <w:sz w:val="19"/>
        </w:rPr>
        <w:t>haklarını</w:t>
      </w:r>
      <w:r>
        <w:rPr>
          <w:color w:val="231F1F"/>
          <w:spacing w:val="-7"/>
          <w:w w:val="90"/>
          <w:sz w:val="19"/>
        </w:rPr>
        <w:t> </w:t>
      </w:r>
      <w:r>
        <w:rPr>
          <w:color w:val="231F1F"/>
          <w:w w:val="90"/>
          <w:sz w:val="19"/>
        </w:rPr>
        <w:t>kısmen veya</w:t>
      </w:r>
      <w:r>
        <w:rPr>
          <w:color w:val="231F1F"/>
          <w:spacing w:val="-8"/>
          <w:w w:val="90"/>
          <w:sz w:val="19"/>
        </w:rPr>
        <w:t> </w:t>
      </w:r>
      <w:r>
        <w:rPr>
          <w:color w:val="231F1F"/>
          <w:w w:val="90"/>
          <w:sz w:val="19"/>
        </w:rPr>
        <w:t>tamamen</w:t>
      </w:r>
      <w:r>
        <w:rPr>
          <w:color w:val="231F1F"/>
          <w:sz w:val="19"/>
        </w:rPr>
        <w:t> </w:t>
      </w:r>
      <w:r>
        <w:rPr>
          <w:color w:val="231F1F"/>
          <w:w w:val="90"/>
          <w:sz w:val="19"/>
        </w:rPr>
        <w:t>ortadan kaldırmaz ve</w:t>
      </w:r>
      <w:r>
        <w:rPr>
          <w:color w:val="231F1F"/>
          <w:spacing w:val="-8"/>
          <w:w w:val="90"/>
          <w:sz w:val="19"/>
        </w:rPr>
        <w:t> </w:t>
      </w:r>
      <w:r>
        <w:rPr>
          <w:color w:val="231F1F"/>
          <w:w w:val="90"/>
          <w:sz w:val="19"/>
        </w:rPr>
        <w:t>hu</w:t>
      </w:r>
      <w:r>
        <w:rPr>
          <w:color w:val="231F1F"/>
          <w:spacing w:val="-7"/>
          <w:w w:val="90"/>
          <w:sz w:val="19"/>
        </w:rPr>
        <w:t> </w:t>
      </w:r>
      <w:r>
        <w:rPr>
          <w:color w:val="231F1F"/>
          <w:w w:val="90"/>
          <w:sz w:val="19"/>
        </w:rPr>
        <w:t>haklardan</w:t>
      </w:r>
      <w:r>
        <w:rPr>
          <w:color w:val="231F1F"/>
          <w:sz w:val="19"/>
        </w:rPr>
        <w:t> </w:t>
      </w:r>
      <w:r>
        <w:rPr>
          <w:color w:val="231F1F"/>
          <w:w w:val="90"/>
          <w:sz w:val="19"/>
        </w:rPr>
        <w:t>feragat</w:t>
      </w:r>
      <w:r>
        <w:rPr>
          <w:color w:val="231F1F"/>
          <w:spacing w:val="-2"/>
          <w:w w:val="90"/>
          <w:sz w:val="19"/>
        </w:rPr>
        <w:t> </w:t>
      </w:r>
      <w:r>
        <w:rPr>
          <w:color w:val="231F1F"/>
          <w:w w:val="90"/>
          <w:sz w:val="19"/>
        </w:rPr>
        <w:t>edildiği </w:t>
      </w:r>
      <w:r>
        <w:rPr>
          <w:color w:val="231F1F"/>
          <w:spacing w:val="-4"/>
          <w:sz w:val="19"/>
        </w:rPr>
        <w:t>anlamına</w:t>
      </w:r>
      <w:r>
        <w:rPr>
          <w:color w:val="231F1F"/>
          <w:spacing w:val="-6"/>
          <w:sz w:val="19"/>
        </w:rPr>
        <w:t> </w:t>
      </w:r>
      <w:r>
        <w:rPr>
          <w:color w:val="231F1F"/>
          <w:spacing w:val="-4"/>
          <w:sz w:val="19"/>
        </w:rPr>
        <w:t>gelmez.</w:t>
      </w:r>
      <w:r>
        <w:rPr>
          <w:color w:val="231F1F"/>
          <w:spacing w:val="-5"/>
          <w:sz w:val="19"/>
        </w:rPr>
        <w:t> </w:t>
      </w:r>
      <w:r>
        <w:rPr>
          <w:color w:val="231F1F"/>
          <w:spacing w:val="-4"/>
          <w:sz w:val="19"/>
        </w:rPr>
        <w:t>Bir</w:t>
      </w:r>
      <w:r>
        <w:rPr>
          <w:color w:val="231F1F"/>
          <w:spacing w:val="-7"/>
          <w:sz w:val="19"/>
        </w:rPr>
        <w:t> </w:t>
      </w:r>
      <w:r>
        <w:rPr>
          <w:color w:val="231F1F"/>
          <w:spacing w:val="-4"/>
          <w:sz w:val="19"/>
        </w:rPr>
        <w:t>hakkın</w:t>
      </w:r>
      <w:r>
        <w:rPr>
          <w:color w:val="231F1F"/>
          <w:spacing w:val="-4"/>
          <w:sz w:val="19"/>
        </w:rPr>
        <w:t> kısmen</w:t>
      </w:r>
      <w:r>
        <w:rPr>
          <w:color w:val="231F1F"/>
          <w:sz w:val="19"/>
        </w:rPr>
        <w:t> </w:t>
      </w:r>
      <w:r>
        <w:rPr>
          <w:color w:val="231F1F"/>
          <w:spacing w:val="-4"/>
          <w:sz w:val="19"/>
        </w:rPr>
        <w:t>kullanılması,</w:t>
      </w:r>
      <w:r>
        <w:rPr>
          <w:color w:val="231F1F"/>
          <w:spacing w:val="-4"/>
          <w:sz w:val="19"/>
        </w:rPr>
        <w:t> bu</w:t>
      </w:r>
      <w:r>
        <w:rPr>
          <w:color w:val="231F1F"/>
          <w:spacing w:val="-8"/>
          <w:sz w:val="19"/>
        </w:rPr>
        <w:t> </w:t>
      </w:r>
      <w:r>
        <w:rPr>
          <w:color w:val="231F1F"/>
          <w:spacing w:val="-4"/>
          <w:sz w:val="19"/>
        </w:rPr>
        <w:t>hakkın</w:t>
      </w:r>
      <w:r>
        <w:rPr>
          <w:color w:val="231F1F"/>
          <w:sz w:val="19"/>
        </w:rPr>
        <w:t> </w:t>
      </w:r>
      <w:r>
        <w:rPr>
          <w:color w:val="231F1F"/>
          <w:spacing w:val="-4"/>
          <w:sz w:val="19"/>
        </w:rPr>
        <w:t>veya</w:t>
      </w:r>
      <w:r>
        <w:rPr>
          <w:color w:val="231F1F"/>
          <w:spacing w:val="-7"/>
          <w:sz w:val="19"/>
        </w:rPr>
        <w:t> </w:t>
      </w:r>
      <w:r>
        <w:rPr>
          <w:color w:val="231F1F"/>
          <w:spacing w:val="-4"/>
          <w:sz w:val="19"/>
        </w:rPr>
        <w:t>başka</w:t>
      </w:r>
      <w:r>
        <w:rPr>
          <w:color w:val="231F1F"/>
          <w:spacing w:val="-4"/>
          <w:sz w:val="19"/>
        </w:rPr>
        <w:t> bir</w:t>
      </w:r>
      <w:r>
        <w:rPr>
          <w:color w:val="231F1F"/>
          <w:spacing w:val="-8"/>
          <w:sz w:val="19"/>
        </w:rPr>
        <w:t> </w:t>
      </w:r>
      <w:r>
        <w:rPr>
          <w:color w:val="231F1F"/>
          <w:spacing w:val="-4"/>
          <w:sz w:val="19"/>
        </w:rPr>
        <w:t>hakkın</w:t>
      </w:r>
      <w:r>
        <w:rPr>
          <w:color w:val="231F1F"/>
          <w:spacing w:val="-4"/>
          <w:sz w:val="19"/>
        </w:rPr>
        <w:t> ileride </w:t>
      </w:r>
      <w:r>
        <w:rPr>
          <w:color w:val="231F1F"/>
          <w:sz w:val="19"/>
        </w:rPr>
        <w:t>kullanımını</w:t>
      </w:r>
      <w:r>
        <w:rPr>
          <w:color w:val="231F1F"/>
          <w:spacing w:val="-5"/>
          <w:sz w:val="19"/>
        </w:rPr>
        <w:t> </w:t>
      </w:r>
      <w:r>
        <w:rPr>
          <w:color w:val="231F1F"/>
          <w:sz w:val="19"/>
        </w:rPr>
        <w:t>engellemez.</w:t>
      </w:r>
    </w:p>
    <w:p>
      <w:pPr>
        <w:spacing w:line="215" w:lineRule="exact" w:before="0"/>
        <w:ind w:left="691" w:right="0" w:firstLine="0"/>
        <w:jc w:val="left"/>
        <w:rPr>
          <w:b/>
          <w:sz w:val="19"/>
        </w:rPr>
      </w:pPr>
      <w:r>
        <w:rPr>
          <w:b/>
          <w:color w:val="231F1F"/>
          <w:spacing w:val="-2"/>
          <w:sz w:val="19"/>
        </w:rPr>
        <w:t>Bildirimler</w:t>
      </w:r>
    </w:p>
    <w:p>
      <w:pPr>
        <w:spacing w:line="242" w:lineRule="auto" w:before="0"/>
        <w:ind w:left="286" w:right="0" w:firstLine="404"/>
        <w:jc w:val="left"/>
        <w:rPr>
          <w:sz w:val="19"/>
        </w:rPr>
      </w:pPr>
      <w:r>
        <w:rPr>
          <w:b/>
          <w:color w:val="231F1F"/>
          <w:spacing w:val="-2"/>
          <w:sz w:val="19"/>
        </w:rPr>
        <w:t>MADDE</w:t>
      </w:r>
      <w:r>
        <w:rPr>
          <w:b/>
          <w:color w:val="231F1F"/>
          <w:spacing w:val="30"/>
          <w:sz w:val="19"/>
        </w:rPr>
        <w:t> </w:t>
      </w:r>
      <w:r>
        <w:rPr>
          <w:b/>
          <w:color w:val="231F1F"/>
          <w:spacing w:val="-2"/>
          <w:sz w:val="19"/>
        </w:rPr>
        <w:t>25-</w:t>
      </w:r>
      <w:r>
        <w:rPr>
          <w:b/>
          <w:color w:val="231F1F"/>
          <w:spacing w:val="18"/>
          <w:sz w:val="19"/>
        </w:rPr>
        <w:t> </w:t>
      </w:r>
      <w:r>
        <w:rPr>
          <w:color w:val="231F1F"/>
          <w:spacing w:val="-2"/>
          <w:sz w:val="19"/>
        </w:rPr>
        <w:t>(1)</w:t>
      </w:r>
      <w:r>
        <w:rPr>
          <w:color w:val="231F1F"/>
          <w:spacing w:val="19"/>
          <w:sz w:val="19"/>
        </w:rPr>
        <w:t> </w:t>
      </w:r>
      <w:r>
        <w:rPr>
          <w:color w:val="231F1F"/>
          <w:spacing w:val="-2"/>
          <w:sz w:val="19"/>
        </w:rPr>
        <w:t>Tarafların</w:t>
      </w:r>
      <w:r>
        <w:rPr>
          <w:color w:val="231F1F"/>
          <w:spacing w:val="29"/>
          <w:sz w:val="19"/>
        </w:rPr>
        <w:t> </w:t>
      </w:r>
      <w:r>
        <w:rPr>
          <w:color w:val="231F1F"/>
          <w:spacing w:val="-2"/>
          <w:sz w:val="19"/>
        </w:rPr>
        <w:t>tebligat</w:t>
      </w:r>
      <w:r>
        <w:rPr>
          <w:color w:val="231F1F"/>
          <w:spacing w:val="24"/>
          <w:sz w:val="19"/>
        </w:rPr>
        <w:t> </w:t>
      </w:r>
      <w:r>
        <w:rPr>
          <w:color w:val="231F1F"/>
          <w:spacing w:val="-2"/>
          <w:sz w:val="19"/>
        </w:rPr>
        <w:t>adresleri</w:t>
      </w:r>
      <w:r>
        <w:rPr>
          <w:color w:val="231F1F"/>
          <w:spacing w:val="29"/>
          <w:sz w:val="19"/>
        </w:rPr>
        <w:t> </w:t>
      </w:r>
      <w:r>
        <w:rPr>
          <w:color w:val="231F1F"/>
          <w:spacing w:val="-2"/>
          <w:sz w:val="19"/>
        </w:rPr>
        <w:t>ve</w:t>
      </w:r>
      <w:r>
        <w:rPr>
          <w:color w:val="231F1F"/>
          <w:spacing w:val="19"/>
          <w:sz w:val="19"/>
        </w:rPr>
        <w:t> </w:t>
      </w:r>
      <w:r>
        <w:rPr>
          <w:color w:val="231F1F"/>
          <w:spacing w:val="-2"/>
          <w:sz w:val="19"/>
        </w:rPr>
        <w:t>diğer</w:t>
      </w:r>
      <w:r>
        <w:rPr>
          <w:color w:val="231F1F"/>
          <w:spacing w:val="24"/>
          <w:sz w:val="19"/>
        </w:rPr>
        <w:t> </w:t>
      </w:r>
      <w:r>
        <w:rPr>
          <w:color w:val="231F1F"/>
          <w:spacing w:val="-2"/>
          <w:sz w:val="19"/>
        </w:rPr>
        <w:t>iletişim</w:t>
      </w:r>
      <w:r>
        <w:rPr>
          <w:color w:val="231F1F"/>
          <w:spacing w:val="28"/>
          <w:sz w:val="19"/>
        </w:rPr>
        <w:t> </w:t>
      </w:r>
      <w:r>
        <w:rPr>
          <w:color w:val="231F1F"/>
          <w:spacing w:val="-2"/>
          <w:sz w:val="19"/>
        </w:rPr>
        <w:t>bilgileri,</w:t>
      </w:r>
      <w:r>
        <w:rPr>
          <w:color w:val="231F1F"/>
          <w:spacing w:val="23"/>
          <w:sz w:val="19"/>
        </w:rPr>
        <w:t> </w:t>
      </w:r>
      <w:r>
        <w:rPr>
          <w:color w:val="231F1F"/>
          <w:spacing w:val="-2"/>
          <w:sz w:val="19"/>
        </w:rPr>
        <w:t>aşağıda belirtilıııiştir.</w:t>
      </w:r>
    </w:p>
    <w:p>
      <w:pPr>
        <w:spacing w:line="237" w:lineRule="auto" w:before="0"/>
        <w:ind w:left="284" w:right="4545" w:hanging="5"/>
        <w:jc w:val="left"/>
        <w:rPr>
          <w:sz w:val="19"/>
        </w:rPr>
      </w:pPr>
      <w:r>
        <w:rPr>
          <w:color w:val="231F1F"/>
          <w:w w:val="90"/>
          <w:sz w:val="19"/>
        </w:rPr>
        <w:t>Türkiye</w:t>
      </w:r>
      <w:r>
        <w:rPr>
          <w:color w:val="231F1F"/>
          <w:spacing w:val="-3"/>
          <w:w w:val="90"/>
          <w:sz w:val="19"/>
        </w:rPr>
        <w:t> </w:t>
      </w:r>
      <w:r>
        <w:rPr>
          <w:color w:val="231F1F"/>
          <w:w w:val="90"/>
          <w:sz w:val="19"/>
        </w:rPr>
        <w:t>Elektrik İletim</w:t>
      </w:r>
      <w:r>
        <w:rPr>
          <w:color w:val="231F1F"/>
          <w:spacing w:val="-3"/>
          <w:w w:val="90"/>
          <w:sz w:val="19"/>
        </w:rPr>
        <w:t> </w:t>
      </w:r>
      <w:r>
        <w:rPr>
          <w:color w:val="231F1F"/>
          <w:w w:val="90"/>
          <w:sz w:val="19"/>
        </w:rPr>
        <w:t>A.Ş. </w:t>
      </w:r>
      <w:r>
        <w:rPr>
          <w:color w:val="231F1F"/>
          <w:spacing w:val="-2"/>
          <w:sz w:val="19"/>
        </w:rPr>
        <w:t>Adres:</w:t>
      </w:r>
    </w:p>
    <w:p>
      <w:pPr>
        <w:spacing w:after="0" w:line="237" w:lineRule="auto"/>
        <w:jc w:val="left"/>
        <w:rPr>
          <w:sz w:val="19"/>
        </w:rPr>
        <w:sectPr>
          <w:pgSz w:w="7660" w:h="12020"/>
          <w:pgMar w:top="300" w:bottom="280" w:left="320" w:right="280"/>
        </w:sectPr>
      </w:pPr>
    </w:p>
    <w:p>
      <w:pPr>
        <w:spacing w:line="215" w:lineRule="exact" w:before="0"/>
        <w:ind w:left="278" w:right="0" w:firstLine="0"/>
        <w:jc w:val="left"/>
        <w:rPr>
          <w:sz w:val="19"/>
        </w:rPr>
      </w:pPr>
      <w:r>
        <w:rPr>
          <w:color w:val="231F1F"/>
          <w:spacing w:val="-2"/>
          <w:sz w:val="19"/>
        </w:rPr>
        <w:t>Faks:</w:t>
      </w:r>
    </w:p>
    <w:p>
      <w:pPr>
        <w:spacing w:line="217" w:lineRule="exact" w:before="0"/>
        <w:ind w:left="277" w:right="0" w:firstLine="0"/>
        <w:jc w:val="left"/>
        <w:rPr>
          <w:sz w:val="19"/>
        </w:rPr>
      </w:pPr>
      <w:r>
        <w:rPr>
          <w:color w:val="231F1F"/>
          <w:w w:val="90"/>
          <w:sz w:val="19"/>
        </w:rPr>
        <w:t>Elektronik</w:t>
      </w:r>
      <w:r>
        <w:rPr>
          <w:color w:val="231F1F"/>
          <w:spacing w:val="9"/>
          <w:sz w:val="19"/>
        </w:rPr>
        <w:t> </w:t>
      </w:r>
      <w:r>
        <w:rPr>
          <w:color w:val="231F1F"/>
          <w:spacing w:val="-2"/>
          <w:sz w:val="19"/>
        </w:rPr>
        <w:t>Posta:</w:t>
      </w:r>
    </w:p>
    <w:p>
      <w:pPr>
        <w:pStyle w:val="BodyText"/>
        <w:spacing w:before="212"/>
        <w:rPr>
          <w:sz w:val="19"/>
        </w:rPr>
      </w:pPr>
    </w:p>
    <w:p>
      <w:pPr>
        <w:spacing w:before="0"/>
        <w:ind w:left="284" w:right="0" w:firstLine="0"/>
        <w:jc w:val="left"/>
        <w:rPr>
          <w:sz w:val="19"/>
        </w:rPr>
      </w:pPr>
      <w:r>
        <w:rPr>
          <w:color w:val="231F1F"/>
          <w:spacing w:val="-2"/>
          <w:sz w:val="19"/>
        </w:rPr>
        <w:t>Adres:</w:t>
      </w:r>
    </w:p>
    <w:p>
      <w:pPr>
        <w:tabs>
          <w:tab w:pos="2284" w:val="left" w:leader="none"/>
        </w:tabs>
        <w:spacing w:line="216" w:lineRule="exact" w:before="0"/>
        <w:ind w:left="277" w:right="0" w:firstLine="0"/>
        <w:jc w:val="left"/>
        <w:rPr>
          <w:sz w:val="19"/>
        </w:rPr>
      </w:pPr>
      <w:r>
        <w:rPr/>
        <w:br w:type="column"/>
      </w:r>
      <w:r>
        <w:rPr>
          <w:color w:val="231F1F"/>
          <w:spacing w:val="-2"/>
          <w:sz w:val="19"/>
        </w:rPr>
        <w:t>Telefon:</w:t>
      </w:r>
      <w:r>
        <w:rPr>
          <w:color w:val="231F1F"/>
          <w:sz w:val="19"/>
        </w:rPr>
        <w:tab/>
      </w:r>
      <w:r>
        <w:rPr>
          <w:color w:val="231F1F"/>
          <w:w w:val="90"/>
          <w:sz w:val="19"/>
        </w:rPr>
        <w:t>İnternet</w:t>
      </w:r>
      <w:r>
        <w:rPr>
          <w:color w:val="231F1F"/>
          <w:spacing w:val="-2"/>
          <w:sz w:val="19"/>
        </w:rPr>
        <w:t> </w:t>
      </w:r>
      <w:r>
        <w:rPr>
          <w:color w:val="231F1F"/>
          <w:w w:val="90"/>
          <w:sz w:val="19"/>
        </w:rPr>
        <w:t>Sitesi</w:t>
      </w:r>
      <w:r>
        <w:rPr>
          <w:color w:val="231F1F"/>
          <w:spacing w:val="-4"/>
          <w:sz w:val="19"/>
        </w:rPr>
        <w:t> </w:t>
      </w:r>
      <w:hyperlink r:id="rId18">
        <w:r>
          <w:rPr>
            <w:color w:val="231F1F"/>
            <w:spacing w:val="-2"/>
            <w:w w:val="90"/>
            <w:sz w:val="19"/>
            <w:u w:val="thick" w:color="231F1F"/>
          </w:rPr>
          <w:t>Adresi:www.teias.gov.lr</w:t>
        </w:r>
      </w:hyperlink>
    </w:p>
    <w:p>
      <w:pPr>
        <w:pStyle w:val="BodyText"/>
        <w:spacing w:before="216"/>
        <w:rPr>
          <w:sz w:val="19"/>
        </w:rPr>
      </w:pPr>
    </w:p>
    <w:p>
      <w:pPr>
        <w:tabs>
          <w:tab w:pos="1779" w:val="left" w:leader="dot"/>
        </w:tabs>
        <w:spacing w:before="1"/>
        <w:ind w:left="389" w:right="0" w:firstLine="0"/>
        <w:jc w:val="left"/>
        <w:rPr>
          <w:sz w:val="19"/>
        </w:rPr>
      </w:pPr>
      <w:r>
        <w:rPr>
          <w:color w:val="231F1F"/>
          <w:spacing w:val="-10"/>
          <w:sz w:val="19"/>
        </w:rPr>
        <w:t>.</w:t>
      </w:r>
      <w:r>
        <w:rPr>
          <w:color w:val="231F1F"/>
          <w:sz w:val="19"/>
        </w:rPr>
        <w:tab/>
      </w:r>
      <w:r>
        <w:rPr>
          <w:color w:val="231F1F"/>
          <w:spacing w:val="-4"/>
          <w:sz w:val="19"/>
        </w:rPr>
        <w:t>A.Ş.</w:t>
      </w:r>
    </w:p>
    <w:p>
      <w:pPr>
        <w:spacing w:after="0"/>
        <w:jc w:val="left"/>
        <w:rPr>
          <w:sz w:val="19"/>
        </w:rPr>
        <w:sectPr>
          <w:type w:val="continuous"/>
          <w:pgSz w:w="7660" w:h="12020"/>
          <w:pgMar w:top="40" w:bottom="280" w:left="320" w:right="280"/>
          <w:cols w:num="2" w:equalWidth="0">
            <w:col w:w="1521" w:space="65"/>
            <w:col w:w="5474"/>
          </w:cols>
        </w:sectPr>
      </w:pPr>
    </w:p>
    <w:p>
      <w:pPr>
        <w:pStyle w:val="BodyText"/>
        <w:spacing w:before="5"/>
        <w:rPr>
          <w:sz w:val="19"/>
        </w:rPr>
      </w:pPr>
    </w:p>
    <w:p>
      <w:pPr>
        <w:tabs>
          <w:tab w:pos="1949" w:val="left" w:leader="none"/>
          <w:tab w:pos="3870" w:val="left" w:leader="none"/>
        </w:tabs>
        <w:spacing w:line="217" w:lineRule="exact" w:before="0"/>
        <w:ind w:left="278" w:right="0" w:firstLine="0"/>
        <w:jc w:val="both"/>
        <w:rPr>
          <w:sz w:val="19"/>
        </w:rPr>
      </w:pPr>
      <w:r>
        <w:rPr>
          <w:color w:val="231F1F"/>
          <w:spacing w:val="-2"/>
          <w:sz w:val="19"/>
        </w:rPr>
        <w:t>Faks:</w:t>
      </w:r>
      <w:r>
        <w:rPr>
          <w:color w:val="231F1F"/>
          <w:sz w:val="19"/>
        </w:rPr>
        <w:tab/>
      </w:r>
      <w:r>
        <w:rPr>
          <w:color w:val="231F1F"/>
          <w:spacing w:val="-2"/>
          <w:sz w:val="19"/>
        </w:rPr>
        <w:t>Telefon:</w:t>
      </w:r>
      <w:r>
        <w:rPr>
          <w:color w:val="231F1F"/>
          <w:sz w:val="19"/>
        </w:rPr>
        <w:tab/>
      </w:r>
      <w:r>
        <w:rPr>
          <w:color w:val="231F1F"/>
          <w:w w:val="90"/>
          <w:sz w:val="19"/>
        </w:rPr>
        <w:t>Elektronik</w:t>
      </w:r>
      <w:r>
        <w:rPr>
          <w:color w:val="231F1F"/>
          <w:spacing w:val="9"/>
          <w:sz w:val="19"/>
        </w:rPr>
        <w:t> </w:t>
      </w:r>
      <w:r>
        <w:rPr>
          <w:color w:val="231F1F"/>
          <w:spacing w:val="-2"/>
          <w:sz w:val="19"/>
        </w:rPr>
        <w:t>Posta:</w:t>
      </w:r>
    </w:p>
    <w:p>
      <w:pPr>
        <w:pStyle w:val="ListParagraph"/>
        <w:numPr>
          <w:ilvl w:val="0"/>
          <w:numId w:val="75"/>
        </w:numPr>
        <w:tabs>
          <w:tab w:pos="935" w:val="left" w:leader="none"/>
        </w:tabs>
        <w:spacing w:line="237" w:lineRule="auto" w:before="1" w:after="0"/>
        <w:ind w:left="278" w:right="223" w:firstLine="413"/>
        <w:jc w:val="both"/>
        <w:rPr>
          <w:color w:val="231F1F"/>
          <w:sz w:val="19"/>
        </w:rPr>
      </w:pPr>
      <w:r>
        <w:rPr>
          <w:color w:val="231F1F"/>
          <w:w w:val="90"/>
          <w:sz w:val="19"/>
        </w:rPr>
        <w:t>Bu Anlaşma uyarınca yapılacak bildirimler, 11.2.1959 tarihli ve</w:t>
      </w:r>
      <w:r>
        <w:rPr>
          <w:color w:val="231F1F"/>
          <w:spacing w:val="-3"/>
          <w:w w:val="90"/>
          <w:sz w:val="19"/>
        </w:rPr>
        <w:t> </w:t>
      </w:r>
      <w:r>
        <w:rPr>
          <w:color w:val="231F1F"/>
          <w:w w:val="90"/>
          <w:sz w:val="19"/>
        </w:rPr>
        <w:t>7201 sayılı Tebligat </w:t>
      </w:r>
      <w:r>
        <w:rPr>
          <w:color w:val="231F1F"/>
          <w:spacing w:val="-4"/>
          <w:sz w:val="19"/>
        </w:rPr>
        <w:t>Kanunu</w:t>
      </w:r>
      <w:r>
        <w:rPr>
          <w:color w:val="231F1F"/>
          <w:spacing w:val="-5"/>
          <w:sz w:val="19"/>
        </w:rPr>
        <w:t> </w:t>
      </w:r>
      <w:r>
        <w:rPr>
          <w:color w:val="231F1F"/>
          <w:spacing w:val="-4"/>
          <w:sz w:val="19"/>
        </w:rPr>
        <w:t>hükümlerine</w:t>
      </w:r>
      <w:r>
        <w:rPr>
          <w:color w:val="231F1F"/>
          <w:sz w:val="19"/>
        </w:rPr>
        <w:t> </w:t>
      </w:r>
      <w:r>
        <w:rPr>
          <w:color w:val="231F1F"/>
          <w:spacing w:val="-4"/>
          <w:sz w:val="19"/>
        </w:rPr>
        <w:t>uygun olarak yapılır.</w:t>
      </w:r>
    </w:p>
    <w:p>
      <w:pPr>
        <w:pStyle w:val="ListParagraph"/>
        <w:numPr>
          <w:ilvl w:val="0"/>
          <w:numId w:val="75"/>
        </w:numPr>
        <w:tabs>
          <w:tab w:pos="934" w:val="left" w:leader="none"/>
        </w:tabs>
        <w:spacing w:line="217" w:lineRule="exact" w:before="0" w:after="0"/>
        <w:ind w:left="934" w:right="0" w:hanging="242"/>
        <w:jc w:val="both"/>
        <w:rPr>
          <w:color w:val="231F1F"/>
          <w:sz w:val="19"/>
        </w:rPr>
      </w:pPr>
      <w:r>
        <w:rPr>
          <w:color w:val="231F1F"/>
          <w:w w:val="90"/>
          <w:sz w:val="19"/>
        </w:rPr>
        <w:t>TEİAŞ'ın</w:t>
      </w:r>
      <w:r>
        <w:rPr>
          <w:color w:val="231F1F"/>
          <w:spacing w:val="14"/>
          <w:sz w:val="19"/>
        </w:rPr>
        <w:t> </w:t>
      </w:r>
      <w:r>
        <w:rPr>
          <w:color w:val="231F1F"/>
          <w:w w:val="90"/>
          <w:sz w:val="19"/>
        </w:rPr>
        <w:t>adres</w:t>
      </w:r>
      <w:r>
        <w:rPr>
          <w:color w:val="231F1F"/>
          <w:spacing w:val="-3"/>
          <w:w w:val="90"/>
          <w:sz w:val="19"/>
        </w:rPr>
        <w:t> </w:t>
      </w:r>
      <w:r>
        <w:rPr>
          <w:color w:val="231F1F"/>
          <w:w w:val="90"/>
          <w:sz w:val="19"/>
        </w:rPr>
        <w:t>değişikliği,</w:t>
      </w:r>
      <w:r>
        <w:rPr>
          <w:color w:val="231F1F"/>
          <w:spacing w:val="-3"/>
          <w:sz w:val="19"/>
        </w:rPr>
        <w:t> </w:t>
      </w:r>
      <w:r>
        <w:rPr>
          <w:color w:val="231F1F"/>
          <w:w w:val="90"/>
          <w:sz w:val="19"/>
        </w:rPr>
        <w:t>resmi</w:t>
      </w:r>
      <w:r>
        <w:rPr>
          <w:color w:val="231F1F"/>
          <w:spacing w:val="7"/>
          <w:sz w:val="19"/>
        </w:rPr>
        <w:t> </w:t>
      </w:r>
      <w:r>
        <w:rPr>
          <w:color w:val="231F1F"/>
          <w:w w:val="90"/>
          <w:sz w:val="19"/>
        </w:rPr>
        <w:t>İnternet</w:t>
      </w:r>
      <w:r>
        <w:rPr>
          <w:color w:val="231F1F"/>
          <w:spacing w:val="2"/>
          <w:sz w:val="19"/>
        </w:rPr>
        <w:t> </w:t>
      </w:r>
      <w:r>
        <w:rPr>
          <w:color w:val="231F1F"/>
          <w:w w:val="90"/>
          <w:sz w:val="19"/>
        </w:rPr>
        <w:t>sayfasında</w:t>
      </w:r>
      <w:r>
        <w:rPr>
          <w:color w:val="231F1F"/>
          <w:sz w:val="19"/>
        </w:rPr>
        <w:t> </w:t>
      </w:r>
      <w:r>
        <w:rPr>
          <w:color w:val="231F1F"/>
          <w:w w:val="90"/>
          <w:sz w:val="19"/>
        </w:rPr>
        <w:t>yayımlanarak</w:t>
      </w:r>
      <w:r>
        <w:rPr>
          <w:color w:val="231F1F"/>
          <w:spacing w:val="9"/>
          <w:sz w:val="19"/>
        </w:rPr>
        <w:t> </w:t>
      </w:r>
      <w:r>
        <w:rPr>
          <w:color w:val="231F1F"/>
          <w:spacing w:val="-2"/>
          <w:w w:val="90"/>
          <w:sz w:val="19"/>
        </w:rPr>
        <w:t>bildirilir.</w:t>
      </w:r>
    </w:p>
    <w:p>
      <w:pPr>
        <w:pStyle w:val="ListParagraph"/>
        <w:numPr>
          <w:ilvl w:val="0"/>
          <w:numId w:val="75"/>
        </w:numPr>
        <w:tabs>
          <w:tab w:pos="946" w:val="left" w:leader="none"/>
        </w:tabs>
        <w:spacing w:line="240" w:lineRule="auto" w:before="2" w:after="0"/>
        <w:ind w:left="279" w:right="214" w:firstLine="413"/>
        <w:jc w:val="both"/>
        <w:rPr>
          <w:color w:val="231F1F"/>
          <w:sz w:val="17"/>
        </w:rPr>
      </w:pPr>
      <w:r>
        <w:rPr>
          <w:color w:val="231F1F"/>
          <w:w w:val="90"/>
          <w:sz w:val="19"/>
        </w:rPr>
        <w:t>Yan Hizmet Piyasa Katılımcısının İnternet e-posta adreslerine gönderilen elektronik mektupların,</w:t>
      </w:r>
      <w:r>
        <w:rPr>
          <w:color w:val="231F1F"/>
          <w:spacing w:val="-5"/>
          <w:w w:val="90"/>
          <w:sz w:val="19"/>
        </w:rPr>
        <w:t> </w:t>
      </w:r>
      <w:r>
        <w:rPr>
          <w:color w:val="231F1F"/>
          <w:w w:val="90"/>
          <w:sz w:val="19"/>
        </w:rPr>
        <w:t>e-posta</w:t>
      </w:r>
      <w:r>
        <w:rPr>
          <w:color w:val="231F1F"/>
          <w:spacing w:val="-3"/>
          <w:w w:val="90"/>
          <w:sz w:val="19"/>
        </w:rPr>
        <w:t> </w:t>
      </w:r>
      <w:r>
        <w:rPr>
          <w:color w:val="231F1F"/>
          <w:w w:val="90"/>
          <w:sz w:val="19"/>
        </w:rPr>
        <w:t>adresine</w:t>
      </w:r>
      <w:r>
        <w:rPr>
          <w:color w:val="231F1F"/>
          <w:sz w:val="19"/>
        </w:rPr>
        <w:t> </w:t>
      </w:r>
      <w:r>
        <w:rPr>
          <w:color w:val="231F1F"/>
          <w:w w:val="90"/>
          <w:sz w:val="19"/>
        </w:rPr>
        <w:t>ulaşmamasından</w:t>
      </w:r>
      <w:r>
        <w:rPr>
          <w:color w:val="231F1F"/>
          <w:spacing w:val="-8"/>
          <w:w w:val="90"/>
          <w:sz w:val="19"/>
        </w:rPr>
        <w:t> </w:t>
      </w:r>
      <w:r>
        <w:rPr>
          <w:color w:val="231F1F"/>
          <w:w w:val="90"/>
          <w:sz w:val="19"/>
        </w:rPr>
        <w:t>TEİAŞ</w:t>
      </w:r>
      <w:r>
        <w:rPr>
          <w:color w:val="231F1F"/>
          <w:spacing w:val="-7"/>
          <w:w w:val="90"/>
          <w:sz w:val="19"/>
        </w:rPr>
        <w:t> </w:t>
      </w:r>
      <w:r>
        <w:rPr>
          <w:color w:val="231F1F"/>
          <w:w w:val="90"/>
          <w:sz w:val="19"/>
        </w:rPr>
        <w:t>sorumlu</w:t>
      </w:r>
      <w:r>
        <w:rPr>
          <w:color w:val="231F1F"/>
          <w:spacing w:val="-1"/>
          <w:w w:val="90"/>
          <w:sz w:val="19"/>
        </w:rPr>
        <w:t> </w:t>
      </w:r>
      <w:r>
        <w:rPr>
          <w:color w:val="231F1F"/>
          <w:w w:val="90"/>
          <w:sz w:val="19"/>
        </w:rPr>
        <w:t>tutulamaz. Bu</w:t>
      </w:r>
      <w:r>
        <w:rPr>
          <w:color w:val="231F1F"/>
          <w:spacing w:val="-1"/>
          <w:w w:val="90"/>
          <w:sz w:val="19"/>
        </w:rPr>
        <w:t> </w:t>
      </w:r>
      <w:r>
        <w:rPr>
          <w:color w:val="231F1F"/>
          <w:w w:val="90"/>
          <w:sz w:val="19"/>
        </w:rPr>
        <w:t>konudaki</w:t>
      </w:r>
      <w:r>
        <w:rPr>
          <w:color w:val="231F1F"/>
          <w:spacing w:val="-1"/>
          <w:w w:val="90"/>
          <w:sz w:val="19"/>
        </w:rPr>
        <w:t> </w:t>
      </w:r>
      <w:r>
        <w:rPr>
          <w:color w:val="231F1F"/>
          <w:w w:val="90"/>
          <w:sz w:val="19"/>
        </w:rPr>
        <w:t>TEİAŞ </w:t>
      </w:r>
      <w:r>
        <w:rPr>
          <w:color w:val="231F1F"/>
          <w:spacing w:val="-2"/>
          <w:sz w:val="19"/>
        </w:rPr>
        <w:t>kayıtlarının</w:t>
      </w:r>
      <w:r>
        <w:rPr>
          <w:color w:val="231F1F"/>
          <w:spacing w:val="-5"/>
          <w:sz w:val="19"/>
        </w:rPr>
        <w:t> </w:t>
      </w:r>
      <w:r>
        <w:rPr>
          <w:color w:val="231F1F"/>
          <w:spacing w:val="-2"/>
          <w:sz w:val="19"/>
        </w:rPr>
        <w:t>doğruluğu kabul</w:t>
      </w:r>
      <w:r>
        <w:rPr>
          <w:color w:val="231F1F"/>
          <w:spacing w:val="-8"/>
          <w:sz w:val="19"/>
        </w:rPr>
        <w:t> </w:t>
      </w:r>
      <w:r>
        <w:rPr>
          <w:color w:val="231F1F"/>
          <w:spacing w:val="-2"/>
          <w:sz w:val="19"/>
        </w:rPr>
        <w:t>edilir.</w:t>
      </w:r>
    </w:p>
    <w:p>
      <w:pPr>
        <w:spacing w:line="215" w:lineRule="exact" w:before="4"/>
        <w:ind w:left="692" w:right="0" w:firstLine="0"/>
        <w:jc w:val="left"/>
        <w:rPr>
          <w:b/>
          <w:sz w:val="19"/>
        </w:rPr>
      </w:pPr>
      <w:r>
        <w:rPr>
          <w:b/>
          <w:color w:val="231F1F"/>
          <w:spacing w:val="-2"/>
          <w:sz w:val="19"/>
        </w:rPr>
        <w:t>Tazminat</w:t>
      </w:r>
    </w:p>
    <w:p>
      <w:pPr>
        <w:spacing w:line="240" w:lineRule="auto" w:before="0"/>
        <w:ind w:left="277" w:right="216" w:firstLine="415"/>
        <w:jc w:val="both"/>
        <w:rPr>
          <w:sz w:val="19"/>
        </w:rPr>
      </w:pPr>
      <w:r>
        <w:rPr>
          <w:rFonts w:ascii="Arial" w:hAnsi="Arial"/>
          <w:b/>
          <w:color w:val="231F1F"/>
          <w:spacing w:val="-2"/>
          <w:sz w:val="17"/>
        </w:rPr>
        <w:t>MADDE</w:t>
      </w:r>
      <w:r>
        <w:rPr>
          <w:rFonts w:ascii="Arial" w:hAnsi="Arial"/>
          <w:b/>
          <w:color w:val="231F1F"/>
          <w:spacing w:val="-10"/>
          <w:sz w:val="17"/>
        </w:rPr>
        <w:t> </w:t>
      </w:r>
      <w:r>
        <w:rPr>
          <w:rFonts w:ascii="Arial" w:hAnsi="Arial"/>
          <w:b/>
          <w:color w:val="231F1F"/>
          <w:spacing w:val="-2"/>
          <w:sz w:val="17"/>
        </w:rPr>
        <w:t>26-</w:t>
      </w:r>
      <w:r>
        <w:rPr>
          <w:rFonts w:ascii="Arial" w:hAnsi="Arial"/>
          <w:b/>
          <w:color w:val="231F1F"/>
          <w:spacing w:val="-10"/>
          <w:sz w:val="17"/>
        </w:rPr>
        <w:t> </w:t>
      </w:r>
      <w:r>
        <w:rPr>
          <w:color w:val="231F1F"/>
          <w:spacing w:val="-2"/>
          <w:sz w:val="19"/>
        </w:rPr>
        <w:t>(1)</w:t>
      </w:r>
      <w:r>
        <w:rPr>
          <w:color w:val="231F1F"/>
          <w:spacing w:val="-10"/>
          <w:sz w:val="19"/>
        </w:rPr>
        <w:t> </w:t>
      </w:r>
      <w:r>
        <w:rPr>
          <w:color w:val="231F1F"/>
          <w:spacing w:val="-2"/>
          <w:sz w:val="19"/>
        </w:rPr>
        <w:t>Bu</w:t>
      </w:r>
      <w:r>
        <w:rPr>
          <w:color w:val="231F1F"/>
          <w:spacing w:val="-10"/>
          <w:sz w:val="19"/>
        </w:rPr>
        <w:t> </w:t>
      </w:r>
      <w:r>
        <w:rPr>
          <w:color w:val="231F1F"/>
          <w:spacing w:val="-2"/>
          <w:sz w:val="19"/>
        </w:rPr>
        <w:t>Anlaşrna'dan</w:t>
      </w:r>
      <w:r>
        <w:rPr>
          <w:color w:val="231F1F"/>
          <w:spacing w:val="-10"/>
          <w:sz w:val="19"/>
        </w:rPr>
        <w:t> </w:t>
      </w:r>
      <w:r>
        <w:rPr>
          <w:color w:val="231F1F"/>
          <w:spacing w:val="-2"/>
          <w:sz w:val="19"/>
        </w:rPr>
        <w:t>kaynaklanan</w:t>
      </w:r>
      <w:r>
        <w:rPr>
          <w:color w:val="231F1F"/>
          <w:spacing w:val="-10"/>
          <w:sz w:val="19"/>
        </w:rPr>
        <w:t> </w:t>
      </w:r>
      <w:r>
        <w:rPr>
          <w:color w:val="231F1F"/>
          <w:spacing w:val="-2"/>
          <w:sz w:val="19"/>
        </w:rPr>
        <w:t>yükümlülüklerin</w:t>
      </w:r>
      <w:r>
        <w:rPr>
          <w:color w:val="231F1F"/>
          <w:spacing w:val="-9"/>
          <w:sz w:val="19"/>
        </w:rPr>
        <w:t> </w:t>
      </w: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 Katılımcısı</w:t>
      </w:r>
      <w:r>
        <w:rPr>
          <w:color w:val="231F1F"/>
          <w:spacing w:val="-2"/>
          <w:sz w:val="19"/>
        </w:rPr>
        <w:t> tarafından</w:t>
      </w:r>
      <w:r>
        <w:rPr>
          <w:color w:val="231F1F"/>
          <w:spacing w:val="-2"/>
          <w:sz w:val="19"/>
        </w:rPr>
        <w:t> yerine</w:t>
      </w:r>
      <w:r>
        <w:rPr>
          <w:color w:val="231F1F"/>
          <w:spacing w:val="-2"/>
          <w:sz w:val="19"/>
        </w:rPr>
        <w:t> getirilıııemesi</w:t>
      </w:r>
      <w:r>
        <w:rPr>
          <w:color w:val="231F1F"/>
          <w:spacing w:val="-2"/>
          <w:sz w:val="19"/>
        </w:rPr>
        <w:t> ve/veya</w:t>
      </w:r>
      <w:r>
        <w:rPr>
          <w:color w:val="231F1F"/>
          <w:spacing w:val="-2"/>
          <w:sz w:val="19"/>
        </w:rPr>
        <w:t> ihlali</w:t>
      </w:r>
      <w:r>
        <w:rPr>
          <w:color w:val="231F1F"/>
          <w:spacing w:val="-2"/>
          <w:sz w:val="19"/>
        </w:rPr>
        <w:t> halinde,</w:t>
      </w:r>
      <w:r>
        <w:rPr>
          <w:color w:val="231F1F"/>
          <w:spacing w:val="-2"/>
          <w:sz w:val="19"/>
        </w:rPr>
        <w:t> TEİAŞ'ın</w:t>
      </w:r>
      <w:r>
        <w:rPr>
          <w:color w:val="231F1F"/>
          <w:spacing w:val="-2"/>
          <w:sz w:val="19"/>
        </w:rPr>
        <w:t> uğrayacağı </w:t>
      </w:r>
      <w:r>
        <w:rPr>
          <w:color w:val="231F1F"/>
          <w:w w:val="90"/>
          <w:sz w:val="19"/>
        </w:rPr>
        <w:t>zararlardan</w:t>
      </w:r>
      <w:r>
        <w:rPr>
          <w:color w:val="231F1F"/>
          <w:spacing w:val="-1"/>
          <w:w w:val="90"/>
          <w:sz w:val="19"/>
        </w:rPr>
        <w:t> </w:t>
      </w:r>
      <w:r>
        <w:rPr>
          <w:color w:val="231F1F"/>
          <w:w w:val="90"/>
          <w:sz w:val="19"/>
        </w:rPr>
        <w:t>Yan</w:t>
      </w:r>
      <w:r>
        <w:rPr>
          <w:color w:val="231F1F"/>
          <w:spacing w:val="-5"/>
          <w:w w:val="90"/>
          <w:sz w:val="19"/>
        </w:rPr>
        <w:t> </w:t>
      </w:r>
      <w:r>
        <w:rPr>
          <w:color w:val="231F1F"/>
          <w:w w:val="90"/>
          <w:sz w:val="19"/>
        </w:rPr>
        <w:t>Hizmet</w:t>
      </w:r>
      <w:r>
        <w:rPr>
          <w:color w:val="231F1F"/>
          <w:spacing w:val="-2"/>
          <w:w w:val="90"/>
          <w:sz w:val="19"/>
        </w:rPr>
        <w:t> </w:t>
      </w:r>
      <w:r>
        <w:rPr>
          <w:color w:val="231F1F"/>
          <w:w w:val="90"/>
          <w:sz w:val="19"/>
        </w:rPr>
        <w:t>Piyasa</w:t>
      </w:r>
      <w:r>
        <w:rPr>
          <w:color w:val="231F1F"/>
          <w:spacing w:val="-3"/>
          <w:w w:val="90"/>
          <w:sz w:val="19"/>
        </w:rPr>
        <w:t> </w:t>
      </w:r>
      <w:r>
        <w:rPr>
          <w:color w:val="231F1F"/>
          <w:w w:val="90"/>
          <w:sz w:val="19"/>
        </w:rPr>
        <w:t>Katılımcısı sorumlu</w:t>
      </w:r>
      <w:r>
        <w:rPr>
          <w:color w:val="231F1F"/>
          <w:spacing w:val="-5"/>
          <w:w w:val="90"/>
          <w:sz w:val="19"/>
        </w:rPr>
        <w:t> </w:t>
      </w:r>
      <w:r>
        <w:rPr>
          <w:color w:val="231F1F"/>
          <w:w w:val="90"/>
          <w:sz w:val="19"/>
        </w:rPr>
        <w:t>olup,</w:t>
      </w:r>
      <w:r>
        <w:rPr>
          <w:color w:val="231F1F"/>
          <w:spacing w:val="-8"/>
          <w:w w:val="90"/>
          <w:sz w:val="19"/>
        </w:rPr>
        <w:t> </w:t>
      </w:r>
      <w:r>
        <w:rPr>
          <w:color w:val="231F1F"/>
          <w:w w:val="90"/>
          <w:sz w:val="19"/>
        </w:rPr>
        <w:t>TEİAŞ'ın</w:t>
      </w:r>
      <w:r>
        <w:rPr>
          <w:color w:val="231F1F"/>
          <w:spacing w:val="-3"/>
          <w:w w:val="90"/>
          <w:sz w:val="19"/>
        </w:rPr>
        <w:t> </w:t>
      </w:r>
      <w:r>
        <w:rPr>
          <w:color w:val="231F1F"/>
          <w:w w:val="90"/>
          <w:sz w:val="19"/>
        </w:rPr>
        <w:t>ilgili tüm</w:t>
      </w:r>
      <w:r>
        <w:rPr>
          <w:color w:val="231F1F"/>
          <w:spacing w:val="-8"/>
          <w:w w:val="90"/>
          <w:sz w:val="19"/>
        </w:rPr>
        <w:t> </w:t>
      </w:r>
      <w:r>
        <w:rPr>
          <w:color w:val="231F1F"/>
          <w:w w:val="90"/>
          <w:sz w:val="19"/>
        </w:rPr>
        <w:t>zararlarını</w:t>
      </w:r>
      <w:r>
        <w:rPr>
          <w:color w:val="231F1F"/>
          <w:sz w:val="19"/>
        </w:rPr>
        <w:t> </w:t>
      </w:r>
      <w:r>
        <w:rPr>
          <w:color w:val="231F1F"/>
          <w:w w:val="90"/>
          <w:sz w:val="19"/>
        </w:rPr>
        <w:t>tazmin </w:t>
      </w:r>
      <w:r>
        <w:rPr>
          <w:color w:val="231F1F"/>
          <w:sz w:val="19"/>
        </w:rPr>
        <w:t>etmekle yükümlüdür.</w:t>
      </w:r>
    </w:p>
    <w:p>
      <w:pPr>
        <w:spacing w:line="217" w:lineRule="exact" w:before="0"/>
        <w:ind w:left="688" w:right="0" w:firstLine="0"/>
        <w:jc w:val="both"/>
        <w:rPr>
          <w:b/>
          <w:sz w:val="19"/>
        </w:rPr>
      </w:pPr>
      <w:r>
        <w:rPr>
          <w:b/>
          <w:color w:val="231F1F"/>
          <w:w w:val="90"/>
          <w:sz w:val="19"/>
        </w:rPr>
        <w:t>Yürürlüğe</w:t>
      </w:r>
      <w:r>
        <w:rPr>
          <w:b/>
          <w:color w:val="231F1F"/>
          <w:spacing w:val="2"/>
          <w:sz w:val="19"/>
        </w:rPr>
        <w:t> </w:t>
      </w:r>
      <w:r>
        <w:rPr>
          <w:b/>
          <w:color w:val="231F1F"/>
          <w:w w:val="90"/>
          <w:sz w:val="19"/>
        </w:rPr>
        <w:t>girme</w:t>
      </w:r>
      <w:r>
        <w:rPr>
          <w:b/>
          <w:color w:val="231F1F"/>
          <w:spacing w:val="-3"/>
          <w:sz w:val="19"/>
        </w:rPr>
        <w:t> </w:t>
      </w:r>
      <w:r>
        <w:rPr>
          <w:b/>
          <w:color w:val="231F1F"/>
          <w:spacing w:val="-2"/>
          <w:w w:val="90"/>
          <w:sz w:val="19"/>
        </w:rPr>
        <w:t>koşulları</w:t>
      </w:r>
    </w:p>
    <w:p>
      <w:pPr>
        <w:spacing w:line="216" w:lineRule="exact" w:before="0"/>
        <w:ind w:left="691" w:right="0" w:firstLine="0"/>
        <w:jc w:val="both"/>
        <w:rPr>
          <w:sz w:val="19"/>
        </w:rPr>
      </w:pPr>
      <w:r>
        <w:rPr>
          <w:b/>
          <w:color w:val="231F1F"/>
          <w:w w:val="90"/>
          <w:sz w:val="19"/>
        </w:rPr>
        <w:t>lVlADDE</w:t>
      </w:r>
      <w:r>
        <w:rPr>
          <w:b/>
          <w:color w:val="231F1F"/>
          <w:spacing w:val="-7"/>
          <w:w w:val="90"/>
          <w:sz w:val="19"/>
        </w:rPr>
        <w:t> </w:t>
      </w:r>
      <w:r>
        <w:rPr>
          <w:b/>
          <w:color w:val="231F1F"/>
          <w:w w:val="90"/>
          <w:sz w:val="19"/>
        </w:rPr>
        <w:t>27-</w:t>
      </w:r>
      <w:r>
        <w:rPr>
          <w:b/>
          <w:color w:val="231F1F"/>
          <w:spacing w:val="-7"/>
          <w:w w:val="90"/>
          <w:sz w:val="19"/>
        </w:rPr>
        <w:t> </w:t>
      </w:r>
      <w:r>
        <w:rPr>
          <w:color w:val="231F1F"/>
          <w:w w:val="90"/>
          <w:sz w:val="17"/>
        </w:rPr>
        <w:t>(1)</w:t>
      </w:r>
      <w:r>
        <w:rPr>
          <w:color w:val="231F1F"/>
          <w:spacing w:val="-6"/>
          <w:w w:val="90"/>
          <w:sz w:val="17"/>
        </w:rPr>
        <w:t> </w:t>
      </w:r>
      <w:r>
        <w:rPr>
          <w:color w:val="231F1F"/>
          <w:w w:val="90"/>
          <w:sz w:val="19"/>
        </w:rPr>
        <w:t>Bu</w:t>
      </w:r>
      <w:r>
        <w:rPr>
          <w:color w:val="231F1F"/>
          <w:spacing w:val="-3"/>
          <w:w w:val="90"/>
          <w:sz w:val="19"/>
        </w:rPr>
        <w:t> </w:t>
      </w:r>
      <w:r>
        <w:rPr>
          <w:color w:val="231F1F"/>
          <w:w w:val="90"/>
          <w:sz w:val="19"/>
        </w:rPr>
        <w:t>Anlaşma</w:t>
      </w:r>
      <w:r>
        <w:rPr>
          <w:color w:val="231F1F"/>
          <w:spacing w:val="7"/>
          <w:sz w:val="19"/>
        </w:rPr>
        <w:t> </w:t>
      </w:r>
      <w:r>
        <w:rPr>
          <w:color w:val="231F1F"/>
          <w:w w:val="90"/>
          <w:sz w:val="19"/>
        </w:rPr>
        <w:t>taraflarca</w:t>
      </w:r>
      <w:r>
        <w:rPr>
          <w:color w:val="231F1F"/>
          <w:spacing w:val="-3"/>
          <w:sz w:val="19"/>
        </w:rPr>
        <w:t> </w:t>
      </w:r>
      <w:r>
        <w:rPr>
          <w:color w:val="231F1F"/>
          <w:w w:val="90"/>
          <w:sz w:val="19"/>
        </w:rPr>
        <w:t>imzalandığı</w:t>
      </w:r>
      <w:r>
        <w:rPr>
          <w:color w:val="231F1F"/>
          <w:spacing w:val="-1"/>
          <w:sz w:val="19"/>
        </w:rPr>
        <w:t> </w:t>
      </w:r>
      <w:r>
        <w:rPr>
          <w:color w:val="231F1F"/>
          <w:w w:val="90"/>
          <w:sz w:val="19"/>
        </w:rPr>
        <w:t>tarihte</w:t>
      </w:r>
      <w:r>
        <w:rPr>
          <w:color w:val="231F1F"/>
          <w:spacing w:val="-4"/>
          <w:w w:val="90"/>
          <w:sz w:val="19"/>
        </w:rPr>
        <w:t> </w:t>
      </w:r>
      <w:r>
        <w:rPr>
          <w:color w:val="231F1F"/>
          <w:w w:val="90"/>
          <w:sz w:val="19"/>
        </w:rPr>
        <w:t>yürürlüğe</w:t>
      </w:r>
      <w:r>
        <w:rPr>
          <w:color w:val="231F1F"/>
          <w:spacing w:val="-2"/>
          <w:w w:val="90"/>
          <w:sz w:val="19"/>
        </w:rPr>
        <w:t> </w:t>
      </w:r>
      <w:r>
        <w:rPr>
          <w:color w:val="231F1F"/>
          <w:w w:val="90"/>
          <w:sz w:val="19"/>
        </w:rPr>
        <w:t>girer.</w:t>
      </w:r>
      <w:r>
        <w:rPr>
          <w:color w:val="231F1F"/>
          <w:spacing w:val="-3"/>
          <w:w w:val="90"/>
          <w:sz w:val="19"/>
        </w:rPr>
        <w:t> </w:t>
      </w:r>
      <w:r>
        <w:rPr>
          <w:color w:val="231F1F"/>
          <w:w w:val="90"/>
          <w:sz w:val="19"/>
        </w:rPr>
        <w:t>Bu</w:t>
      </w:r>
      <w:r>
        <w:rPr>
          <w:color w:val="231F1F"/>
          <w:spacing w:val="-7"/>
          <w:w w:val="90"/>
          <w:sz w:val="19"/>
        </w:rPr>
        <w:t> </w:t>
      </w:r>
      <w:r>
        <w:rPr>
          <w:color w:val="231F1F"/>
          <w:spacing w:val="-2"/>
          <w:w w:val="90"/>
          <w:sz w:val="19"/>
        </w:rPr>
        <w:t>Anlaşma</w:t>
      </w:r>
    </w:p>
    <w:p>
      <w:pPr>
        <w:spacing w:line="242" w:lineRule="auto" w:before="0"/>
        <w:ind w:left="279" w:right="209" w:hanging="2"/>
        <w:jc w:val="both"/>
        <w:rPr>
          <w:sz w:val="19"/>
        </w:rPr>
      </w:pPr>
      <w:r>
        <w:rPr>
          <w:color w:val="231F1F"/>
          <w:sz w:val="19"/>
        </w:rPr>
        <w:t>27 Madde ve 6 Ek'den ibaret olup, TEİAŞ ve Yan Hizmet Piyasa Katılımcısı </w:t>
      </w:r>
      <w:r>
        <w:rPr>
          <w:color w:val="231F1F"/>
          <w:w w:val="90"/>
          <w:sz w:val="19"/>
        </w:rPr>
        <w:t>Yetkilisi/Yetkilileri</w:t>
      </w:r>
      <w:r>
        <w:rPr>
          <w:color w:val="231F1F"/>
          <w:spacing w:val="-7"/>
          <w:w w:val="90"/>
          <w:sz w:val="19"/>
        </w:rPr>
        <w:t> </w:t>
      </w:r>
      <w:r>
        <w:rPr>
          <w:color w:val="231F1F"/>
          <w:w w:val="90"/>
          <w:sz w:val="19"/>
        </w:rPr>
        <w:t>tarafından</w:t>
      </w:r>
      <w:r>
        <w:rPr>
          <w:color w:val="231F1F"/>
          <w:spacing w:val="6"/>
          <w:sz w:val="19"/>
        </w:rPr>
        <w:t> </w:t>
      </w:r>
      <w:r>
        <w:rPr>
          <w:color w:val="231F1F"/>
          <w:w w:val="90"/>
          <w:sz w:val="19"/>
        </w:rPr>
        <w:t>tam</w:t>
      </w:r>
      <w:r>
        <w:rPr>
          <w:color w:val="231F1F"/>
          <w:spacing w:val="-1"/>
          <w:w w:val="90"/>
          <w:sz w:val="19"/>
        </w:rPr>
        <w:t> </w:t>
      </w:r>
      <w:r>
        <w:rPr>
          <w:color w:val="231F1F"/>
          <w:w w:val="90"/>
          <w:sz w:val="19"/>
        </w:rPr>
        <w:t>olarak</w:t>
      </w:r>
      <w:r>
        <w:rPr>
          <w:color w:val="231F1F"/>
          <w:sz w:val="19"/>
        </w:rPr>
        <w:t> </w:t>
      </w:r>
      <w:r>
        <w:rPr>
          <w:color w:val="231F1F"/>
          <w:w w:val="90"/>
          <w:sz w:val="19"/>
        </w:rPr>
        <w:t>okunup</w:t>
      </w:r>
      <w:r>
        <w:rPr>
          <w:color w:val="231F1F"/>
          <w:spacing w:val="7"/>
          <w:sz w:val="19"/>
        </w:rPr>
        <w:t> </w:t>
      </w:r>
      <w:r>
        <w:rPr>
          <w:color w:val="231F1F"/>
          <w:w w:val="90"/>
          <w:sz w:val="19"/>
        </w:rPr>
        <w:t>anlaşıldıktan</w:t>
      </w:r>
      <w:r>
        <w:rPr>
          <w:color w:val="231F1F"/>
          <w:spacing w:val="8"/>
          <w:sz w:val="19"/>
        </w:rPr>
        <w:t> </w:t>
      </w:r>
      <w:r>
        <w:rPr>
          <w:color w:val="231F1F"/>
          <w:w w:val="90"/>
          <w:sz w:val="19"/>
        </w:rPr>
        <w:t>soma</w:t>
      </w:r>
      <w:r>
        <w:rPr>
          <w:color w:val="231F1F"/>
          <w:spacing w:val="3"/>
          <w:sz w:val="19"/>
        </w:rPr>
        <w:t> </w:t>
      </w:r>
      <w:r>
        <w:rPr>
          <w:color w:val="231F1F"/>
          <w:w w:val="90"/>
          <w:sz w:val="19"/>
        </w:rPr>
        <w:t>..../..../.</w:t>
      </w:r>
      <w:r>
        <w:rPr>
          <w:color w:val="231F1F"/>
          <w:spacing w:val="57"/>
          <w:w w:val="150"/>
          <w:sz w:val="19"/>
        </w:rPr>
        <w:t>   </w:t>
      </w:r>
      <w:r>
        <w:rPr>
          <w:color w:val="231F1F"/>
          <w:w w:val="90"/>
          <w:sz w:val="19"/>
        </w:rPr>
        <w:t>tarihinde</w:t>
      </w:r>
      <w:r>
        <w:rPr>
          <w:color w:val="231F1F"/>
          <w:spacing w:val="11"/>
          <w:sz w:val="19"/>
        </w:rPr>
        <w:t> </w:t>
      </w:r>
      <w:r>
        <w:rPr>
          <w:color w:val="231F1F"/>
          <w:spacing w:val="-5"/>
          <w:w w:val="90"/>
          <w:sz w:val="19"/>
        </w:rPr>
        <w:t>bir</w:t>
      </w:r>
    </w:p>
    <w:p>
      <w:pPr>
        <w:spacing w:line="242" w:lineRule="auto" w:before="0"/>
        <w:ind w:left="280" w:right="229" w:hanging="1"/>
        <w:jc w:val="both"/>
        <w:rPr>
          <w:sz w:val="19"/>
        </w:rPr>
      </w:pPr>
      <w:r>
        <w:rPr>
          <w:color w:val="231F1F"/>
          <w:w w:val="90"/>
          <w:sz w:val="19"/>
        </w:rPr>
        <w:t>nüsha</w:t>
      </w:r>
      <w:r>
        <w:rPr>
          <w:color w:val="231F1F"/>
          <w:spacing w:val="-8"/>
          <w:w w:val="90"/>
          <w:sz w:val="19"/>
        </w:rPr>
        <w:t> </w:t>
      </w:r>
      <w:r>
        <w:rPr>
          <w:color w:val="231F1F"/>
          <w:w w:val="90"/>
          <w:sz w:val="19"/>
        </w:rPr>
        <w:t>olarak</w:t>
      </w:r>
      <w:r>
        <w:rPr>
          <w:color w:val="231F1F"/>
          <w:spacing w:val="-3"/>
          <w:w w:val="90"/>
          <w:sz w:val="19"/>
        </w:rPr>
        <w:t> </w:t>
      </w:r>
      <w:r>
        <w:rPr>
          <w:color w:val="231F1F"/>
          <w:w w:val="90"/>
          <w:sz w:val="19"/>
        </w:rPr>
        <w:t>imza</w:t>
      </w:r>
      <w:r>
        <w:rPr>
          <w:color w:val="231F1F"/>
          <w:spacing w:val="-8"/>
          <w:w w:val="90"/>
          <w:sz w:val="19"/>
        </w:rPr>
        <w:t> </w:t>
      </w:r>
      <w:r>
        <w:rPr>
          <w:color w:val="231F1F"/>
          <w:w w:val="90"/>
          <w:sz w:val="19"/>
        </w:rPr>
        <w:t>altına</w:t>
      </w:r>
      <w:r>
        <w:rPr>
          <w:color w:val="231F1F"/>
          <w:spacing w:val="-7"/>
          <w:w w:val="90"/>
          <w:sz w:val="19"/>
        </w:rPr>
        <w:t> </w:t>
      </w:r>
      <w:r>
        <w:rPr>
          <w:color w:val="231F1F"/>
          <w:w w:val="90"/>
          <w:sz w:val="19"/>
        </w:rPr>
        <w:t>alınmış ve</w:t>
      </w:r>
      <w:r>
        <w:rPr>
          <w:color w:val="231F1F"/>
          <w:spacing w:val="-8"/>
          <w:w w:val="90"/>
          <w:sz w:val="19"/>
        </w:rPr>
        <w:t> </w:t>
      </w:r>
      <w:r>
        <w:rPr>
          <w:color w:val="231F1F"/>
          <w:w w:val="90"/>
          <w:sz w:val="19"/>
        </w:rPr>
        <w:t>TEİAŞ'ta</w:t>
      </w:r>
      <w:r>
        <w:rPr>
          <w:color w:val="231F1F"/>
          <w:spacing w:val="-1"/>
          <w:w w:val="90"/>
          <w:sz w:val="19"/>
        </w:rPr>
        <w:t> </w:t>
      </w:r>
      <w:r>
        <w:rPr>
          <w:color w:val="231F1F"/>
          <w:w w:val="90"/>
          <w:sz w:val="19"/>
        </w:rPr>
        <w:t>alıkonulmuştur.</w:t>
      </w:r>
      <w:r>
        <w:rPr>
          <w:color w:val="231F1F"/>
          <w:spacing w:val="-3"/>
          <w:w w:val="90"/>
          <w:sz w:val="19"/>
        </w:rPr>
        <w:t> </w:t>
      </w:r>
      <w:r>
        <w:rPr>
          <w:color w:val="231F1F"/>
          <w:w w:val="90"/>
          <w:sz w:val="19"/>
        </w:rPr>
        <w:t>Yan</w:t>
      </w:r>
      <w:r>
        <w:rPr>
          <w:color w:val="231F1F"/>
          <w:spacing w:val="-7"/>
          <w:w w:val="90"/>
          <w:sz w:val="19"/>
        </w:rPr>
        <w:t> </w:t>
      </w:r>
      <w:r>
        <w:rPr>
          <w:color w:val="231F1F"/>
          <w:w w:val="90"/>
          <w:sz w:val="19"/>
        </w:rPr>
        <w:t>Hizmet Piyasa Katılımcısına </w:t>
      </w:r>
      <w:r>
        <w:rPr>
          <w:color w:val="231F1F"/>
          <w:sz w:val="19"/>
        </w:rPr>
        <w:t>istenirse</w:t>
      </w:r>
      <w:r>
        <w:rPr>
          <w:color w:val="231F1F"/>
          <w:spacing w:val="-12"/>
          <w:sz w:val="19"/>
        </w:rPr>
        <w:t> </w:t>
      </w:r>
      <w:r>
        <w:rPr>
          <w:color w:val="231F1F"/>
          <w:sz w:val="19"/>
        </w:rPr>
        <w:t>fotokopisi</w:t>
      </w:r>
      <w:r>
        <w:rPr>
          <w:color w:val="231F1F"/>
          <w:spacing w:val="-11"/>
          <w:sz w:val="19"/>
        </w:rPr>
        <w:t> </w:t>
      </w:r>
      <w:r>
        <w:rPr>
          <w:color w:val="231F1F"/>
          <w:sz w:val="19"/>
        </w:rPr>
        <w:t>verilir.</w:t>
      </w:r>
    </w:p>
    <w:p>
      <w:pPr>
        <w:pStyle w:val="BodyText"/>
        <w:spacing w:before="9"/>
        <w:rPr>
          <w:sz w:val="9"/>
        </w:rPr>
      </w:pPr>
    </w:p>
    <w:p>
      <w:pPr>
        <w:spacing w:after="0"/>
        <w:rPr>
          <w:sz w:val="9"/>
        </w:rPr>
        <w:sectPr>
          <w:type w:val="continuous"/>
          <w:pgSz w:w="7660" w:h="12020"/>
          <w:pgMar w:top="40" w:bottom="280" w:left="320" w:right="280"/>
        </w:sectPr>
      </w:pPr>
    </w:p>
    <w:p>
      <w:pPr>
        <w:spacing w:line="217" w:lineRule="exact" w:before="92"/>
        <w:ind w:left="1752" w:right="0" w:firstLine="0"/>
        <w:jc w:val="left"/>
        <w:rPr>
          <w:sz w:val="19"/>
        </w:rPr>
      </w:pPr>
      <w:r>
        <w:rPr>
          <w:color w:val="231F1F"/>
          <w:spacing w:val="-2"/>
          <w:sz w:val="19"/>
        </w:rPr>
        <w:t>TEİAŞ</w:t>
      </w:r>
    </w:p>
    <w:p>
      <w:pPr>
        <w:spacing w:line="242" w:lineRule="auto" w:before="0"/>
        <w:ind w:left="1140" w:right="0" w:hanging="346"/>
        <w:jc w:val="left"/>
        <w:rPr>
          <w:sz w:val="19"/>
        </w:rPr>
      </w:pPr>
      <w:r>
        <w:rPr>
          <w:color w:val="231F1F"/>
          <w:spacing w:val="-6"/>
          <w:sz w:val="18"/>
        </w:rPr>
        <w:t>TÜRKİYE</w:t>
      </w:r>
      <w:r>
        <w:rPr>
          <w:color w:val="231F1F"/>
          <w:spacing w:val="1"/>
          <w:sz w:val="18"/>
        </w:rPr>
        <w:t> </w:t>
      </w:r>
      <w:r>
        <w:rPr>
          <w:color w:val="231F1F"/>
          <w:spacing w:val="-6"/>
          <w:sz w:val="18"/>
        </w:rPr>
        <w:t>ELEKTRİK</w:t>
      </w:r>
      <w:r>
        <w:rPr>
          <w:color w:val="231F1F"/>
          <w:spacing w:val="5"/>
          <w:sz w:val="18"/>
        </w:rPr>
        <w:t> </w:t>
      </w:r>
      <w:r>
        <w:rPr>
          <w:color w:val="231F1F"/>
          <w:spacing w:val="-6"/>
          <w:sz w:val="18"/>
        </w:rPr>
        <w:t>İLETİM</w:t>
      </w:r>
      <w:r>
        <w:rPr>
          <w:color w:val="231F1F"/>
          <w:spacing w:val="-1"/>
          <w:sz w:val="18"/>
        </w:rPr>
        <w:t> </w:t>
      </w:r>
      <w:r>
        <w:rPr>
          <w:color w:val="231F1F"/>
          <w:spacing w:val="-6"/>
          <w:sz w:val="19"/>
        </w:rPr>
        <w:t>A.Ş </w:t>
      </w:r>
      <w:r>
        <w:rPr>
          <w:color w:val="231F1F"/>
          <w:sz w:val="19"/>
        </w:rPr>
        <w:t>GENEL</w:t>
      </w:r>
      <w:r>
        <w:rPr>
          <w:color w:val="231F1F"/>
          <w:spacing w:val="-12"/>
          <w:sz w:val="19"/>
        </w:rPr>
        <w:t> </w:t>
      </w:r>
      <w:r>
        <w:rPr>
          <w:color w:val="231F1F"/>
          <w:sz w:val="19"/>
        </w:rPr>
        <w:t>MÜDÜRLÜĞÜ</w:t>
      </w:r>
    </w:p>
    <w:p>
      <w:pPr>
        <w:spacing w:line="240" w:lineRule="auto" w:before="111"/>
        <w:rPr>
          <w:sz w:val="18"/>
        </w:rPr>
      </w:pPr>
      <w:r>
        <w:rPr/>
        <w:br w:type="column"/>
      </w:r>
      <w:r>
        <w:rPr>
          <w:sz w:val="18"/>
        </w:rPr>
      </w:r>
    </w:p>
    <w:p>
      <w:pPr>
        <w:spacing w:before="0"/>
        <w:ind w:left="212" w:right="0" w:firstLine="0"/>
        <w:jc w:val="center"/>
        <w:rPr>
          <w:sz w:val="18"/>
        </w:rPr>
      </w:pPr>
      <w:r>
        <w:rPr>
          <w:color w:val="231F1F"/>
          <w:sz w:val="18"/>
        </w:rPr>
        <w:t>Yı\N</w:t>
      </w:r>
      <w:r>
        <w:rPr>
          <w:color w:val="231F1F"/>
          <w:spacing w:val="13"/>
          <w:sz w:val="18"/>
        </w:rPr>
        <w:t> </w:t>
      </w:r>
      <w:r>
        <w:rPr>
          <w:color w:val="231F1F"/>
          <w:spacing w:val="-2"/>
          <w:sz w:val="18"/>
        </w:rPr>
        <w:t>HİZMET</w:t>
      </w:r>
    </w:p>
    <w:p>
      <w:pPr>
        <w:spacing w:before="5"/>
        <w:ind w:left="212" w:right="8" w:firstLine="0"/>
        <w:jc w:val="center"/>
        <w:rPr>
          <w:sz w:val="19"/>
        </w:rPr>
      </w:pPr>
      <w:r>
        <w:rPr>
          <w:color w:val="231F1F"/>
          <w:w w:val="90"/>
          <w:sz w:val="19"/>
        </w:rPr>
        <w:t>PİYASA</w:t>
      </w:r>
      <w:r>
        <w:rPr>
          <w:color w:val="231F1F"/>
          <w:spacing w:val="-4"/>
          <w:w w:val="90"/>
          <w:sz w:val="19"/>
        </w:rPr>
        <w:t> </w:t>
      </w:r>
      <w:r>
        <w:rPr>
          <w:color w:val="231F1F"/>
          <w:spacing w:val="-2"/>
          <w:sz w:val="19"/>
        </w:rPr>
        <w:t>KATILIMCISI</w:t>
      </w:r>
    </w:p>
    <w:p>
      <w:pPr>
        <w:spacing w:after="0"/>
        <w:jc w:val="center"/>
        <w:rPr>
          <w:sz w:val="19"/>
        </w:rPr>
        <w:sectPr>
          <w:type w:val="continuous"/>
          <w:pgSz w:w="7660" w:h="12020"/>
          <w:pgMar w:top="40" w:bottom="280" w:left="320" w:right="280"/>
          <w:cols w:num="2" w:equalWidth="0">
            <w:col w:w="3428" w:space="529"/>
            <w:col w:w="3103"/>
          </w:cols>
        </w:sectPr>
      </w:pPr>
    </w:p>
    <w:p>
      <w:pPr>
        <w:pStyle w:val="Heading4"/>
        <w:spacing w:before="62"/>
        <w:ind w:left="594"/>
      </w:pPr>
      <w:r>
        <w:rPr>
          <w:color w:val="231F1F"/>
          <w:spacing w:val="-2"/>
          <w:w w:val="95"/>
        </w:rPr>
        <w:t>Ekler</w:t>
      </w:r>
    </w:p>
    <w:p>
      <w:pPr>
        <w:pStyle w:val="BodyText"/>
        <w:spacing w:before="96"/>
        <w:ind w:left="185"/>
      </w:pPr>
      <w:r>
        <w:rPr>
          <w:color w:val="231F1F"/>
          <w:w w:val="85"/>
        </w:rPr>
        <w:t>Ek-1</w:t>
      </w:r>
      <w:r>
        <w:rPr>
          <w:color w:val="231F1F"/>
          <w:spacing w:val="-3"/>
        </w:rPr>
        <w:t> </w:t>
      </w:r>
      <w:r>
        <w:rPr>
          <w:color w:val="231F1F"/>
          <w:w w:val="85"/>
        </w:rPr>
        <w:t>Yan</w:t>
      </w:r>
      <w:r>
        <w:rPr>
          <w:color w:val="231F1F"/>
          <w:spacing w:val="-5"/>
        </w:rPr>
        <w:t> </w:t>
      </w:r>
      <w:r>
        <w:rPr>
          <w:color w:val="231F1F"/>
          <w:w w:val="85"/>
        </w:rPr>
        <w:t>hizmet</w:t>
      </w:r>
      <w:r>
        <w:rPr>
          <w:color w:val="231F1F"/>
          <w:spacing w:val="8"/>
        </w:rPr>
        <w:t> </w:t>
      </w:r>
      <w:r>
        <w:rPr>
          <w:color w:val="231F1F"/>
          <w:spacing w:val="-2"/>
          <w:w w:val="85"/>
        </w:rPr>
        <w:t>birimleri</w:t>
      </w:r>
    </w:p>
    <w:p>
      <w:pPr>
        <w:pStyle w:val="BodyText"/>
        <w:spacing w:before="218"/>
        <w:ind w:left="185"/>
      </w:pPr>
      <w:r>
        <w:rPr>
          <w:color w:val="231F1F"/>
          <w:w w:val="85"/>
        </w:rPr>
        <w:t>Ek-2</w:t>
      </w:r>
      <w:r>
        <w:rPr>
          <w:color w:val="231F1F"/>
          <w:spacing w:val="-2"/>
        </w:rPr>
        <w:t> </w:t>
      </w:r>
      <w:r>
        <w:rPr>
          <w:color w:val="231F1F"/>
          <w:w w:val="85"/>
        </w:rPr>
        <w:t>Primer</w:t>
      </w:r>
      <w:r>
        <w:rPr>
          <w:color w:val="231F1F"/>
          <w:spacing w:val="-7"/>
        </w:rPr>
        <w:t> </w:t>
      </w:r>
      <w:r>
        <w:rPr>
          <w:color w:val="231F1F"/>
          <w:w w:val="85"/>
        </w:rPr>
        <w:t>frekans</w:t>
      </w:r>
      <w:r>
        <w:rPr>
          <w:color w:val="231F1F"/>
          <w:spacing w:val="4"/>
        </w:rPr>
        <w:t> </w:t>
      </w:r>
      <w:r>
        <w:rPr>
          <w:color w:val="231F1F"/>
          <w:w w:val="85"/>
        </w:rPr>
        <w:t>kontrol</w:t>
      </w:r>
      <w:r>
        <w:rPr>
          <w:color w:val="231F1F"/>
          <w:spacing w:val="5"/>
        </w:rPr>
        <w:t> </w:t>
      </w:r>
      <w:r>
        <w:rPr>
          <w:color w:val="231F1F"/>
          <w:w w:val="85"/>
        </w:rPr>
        <w:t>kapasitesi</w:t>
      </w:r>
      <w:r>
        <w:rPr>
          <w:color w:val="231F1F"/>
          <w:spacing w:val="1"/>
        </w:rPr>
        <w:t> </w:t>
      </w:r>
      <w:r>
        <w:rPr>
          <w:color w:val="231F1F"/>
          <w:w w:val="85"/>
        </w:rPr>
        <w:t>özet</w:t>
      </w:r>
      <w:r>
        <w:rPr>
          <w:color w:val="231F1F"/>
          <w:spacing w:val="-4"/>
        </w:rPr>
        <w:t> </w:t>
      </w:r>
      <w:r>
        <w:rPr>
          <w:color w:val="231F1F"/>
          <w:spacing w:val="-2"/>
          <w:w w:val="85"/>
        </w:rPr>
        <w:t>verileri,</w:t>
      </w:r>
    </w:p>
    <w:p>
      <w:pPr>
        <w:pStyle w:val="BodyText"/>
        <w:spacing w:line="367" w:lineRule="auto" w:before="217"/>
        <w:ind w:left="183" w:right="288" w:firstLine="2"/>
      </w:pPr>
      <w:r>
        <w:rPr>
          <w:color w:val="231F1F"/>
          <w:spacing w:val="-2"/>
          <w:w w:val="90"/>
        </w:rPr>
        <w:t>Ek-3</w:t>
      </w:r>
      <w:r>
        <w:rPr>
          <w:color w:val="231F1F"/>
          <w:spacing w:val="-5"/>
          <w:w w:val="90"/>
        </w:rPr>
        <w:t> </w:t>
      </w:r>
      <w:r>
        <w:rPr>
          <w:color w:val="231F1F"/>
          <w:spacing w:val="-2"/>
          <w:w w:val="90"/>
        </w:rPr>
        <w:t>Priıner</w:t>
      </w:r>
      <w:r>
        <w:rPr>
          <w:color w:val="231F1F"/>
          <w:spacing w:val="-6"/>
          <w:w w:val="90"/>
        </w:rPr>
        <w:t> </w:t>
      </w:r>
      <w:r>
        <w:rPr>
          <w:color w:val="231F1F"/>
          <w:spacing w:val="-2"/>
          <w:w w:val="90"/>
        </w:rPr>
        <w:t>frekans kontrol performans</w:t>
      </w:r>
      <w:r>
        <w:rPr>
          <w:color w:val="231F1F"/>
        </w:rPr>
        <w:t> </w:t>
      </w:r>
      <w:r>
        <w:rPr>
          <w:color w:val="231F1F"/>
          <w:spacing w:val="-2"/>
          <w:w w:val="90"/>
        </w:rPr>
        <w:t>test</w:t>
      </w:r>
      <w:r>
        <w:rPr>
          <w:color w:val="231F1F"/>
          <w:spacing w:val="-3"/>
          <w:w w:val="90"/>
        </w:rPr>
        <w:t> </w:t>
      </w:r>
      <w:r>
        <w:rPr>
          <w:color w:val="231F1F"/>
          <w:spacing w:val="-2"/>
          <w:w w:val="90"/>
        </w:rPr>
        <w:t>sertifikası</w:t>
      </w:r>
      <w:r>
        <w:rPr>
          <w:color w:val="231F1F"/>
        </w:rPr>
        <w:t> </w:t>
      </w:r>
      <w:r>
        <w:rPr>
          <w:color w:val="231F1F"/>
          <w:spacing w:val="-2"/>
          <w:w w:val="90"/>
        </w:rPr>
        <w:t>ve</w:t>
      </w:r>
      <w:r>
        <w:rPr>
          <w:color w:val="231F1F"/>
          <w:spacing w:val="-4"/>
          <w:w w:val="90"/>
        </w:rPr>
        <w:t> </w:t>
      </w:r>
      <w:r>
        <w:rPr>
          <w:color w:val="231F1F"/>
          <w:spacing w:val="-2"/>
          <w:w w:val="90"/>
        </w:rPr>
        <w:t>priıner frekans</w:t>
      </w:r>
      <w:r>
        <w:rPr>
          <w:color w:val="231F1F"/>
        </w:rPr>
        <w:t> </w:t>
      </w:r>
      <w:r>
        <w:rPr>
          <w:color w:val="231F1F"/>
          <w:spacing w:val="-2"/>
          <w:w w:val="90"/>
        </w:rPr>
        <w:t>kontrol</w:t>
      </w:r>
      <w:r>
        <w:rPr>
          <w:color w:val="231F1F"/>
        </w:rPr>
        <w:t> </w:t>
      </w:r>
      <w:r>
        <w:rPr>
          <w:color w:val="231F1F"/>
          <w:spacing w:val="-2"/>
          <w:w w:val="90"/>
        </w:rPr>
        <w:t>performans </w:t>
      </w:r>
      <w:r>
        <w:rPr>
          <w:color w:val="231F1F"/>
          <w:w w:val="95"/>
        </w:rPr>
        <w:t>test raporu</w:t>
      </w:r>
    </w:p>
    <w:p>
      <w:pPr>
        <w:pStyle w:val="BodyText"/>
        <w:spacing w:line="470" w:lineRule="auto" w:before="89"/>
        <w:ind w:left="185" w:right="4029" w:firstLine="9"/>
      </w:pPr>
      <w:r>
        <w:rPr>
          <w:color w:val="231F1F"/>
          <w:w w:val="85"/>
        </w:rPr>
        <w:t>Ek-4 Yan</w:t>
      </w:r>
      <w:r>
        <w:rPr>
          <w:color w:val="231F1F"/>
        </w:rPr>
        <w:t> </w:t>
      </w:r>
      <w:r>
        <w:rPr>
          <w:color w:val="231F1F"/>
          <w:w w:val="85"/>
        </w:rPr>
        <w:t>hizmet birimlerine</w:t>
      </w:r>
      <w:r>
        <w:rPr>
          <w:color w:val="231F1F"/>
          <w:spacing w:val="-3"/>
          <w:w w:val="85"/>
        </w:rPr>
        <w:t> </w:t>
      </w:r>
      <w:r>
        <w:rPr>
          <w:color w:val="231F1F"/>
          <w:w w:val="85"/>
        </w:rPr>
        <w:t>ait</w:t>
      </w:r>
      <w:r>
        <w:rPr>
          <w:color w:val="231F1F"/>
          <w:spacing w:val="-2"/>
          <w:w w:val="85"/>
        </w:rPr>
        <w:t> </w:t>
      </w:r>
      <w:r>
        <w:rPr>
          <w:color w:val="231F1F"/>
          <w:w w:val="85"/>
        </w:rPr>
        <w:t>lisanslar </w:t>
      </w:r>
      <w:r>
        <w:rPr>
          <w:color w:val="231F1F"/>
          <w:w w:val="90"/>
        </w:rPr>
        <w:t>Ek-5</w:t>
      </w:r>
      <w:r>
        <w:rPr>
          <w:color w:val="231F1F"/>
          <w:spacing w:val="-2"/>
          <w:w w:val="90"/>
        </w:rPr>
        <w:t> </w:t>
      </w:r>
      <w:r>
        <w:rPr>
          <w:color w:val="231F1F"/>
          <w:w w:val="90"/>
        </w:rPr>
        <w:t>Toplayıcılık</w:t>
      </w:r>
      <w:r>
        <w:rPr>
          <w:color w:val="231F1F"/>
        </w:rPr>
        <w:t> </w:t>
      </w:r>
      <w:r>
        <w:rPr>
          <w:color w:val="231F1F"/>
          <w:w w:val="90"/>
        </w:rPr>
        <w:t>hizmeti anlaşmaları</w:t>
      </w:r>
    </w:p>
    <w:p>
      <w:pPr>
        <w:pStyle w:val="BodyText"/>
        <w:spacing w:line="227" w:lineRule="exact"/>
        <w:ind w:left="198"/>
      </w:pPr>
      <w:r>
        <w:rPr>
          <w:color w:val="231F1F"/>
          <w:w w:val="70"/>
        </w:rPr>
        <w:t>ı-:k-6</w:t>
      </w:r>
      <w:r>
        <w:rPr>
          <w:color w:val="231F1F"/>
          <w:spacing w:val="2"/>
        </w:rPr>
        <w:t> </w:t>
      </w:r>
      <w:r>
        <w:rPr>
          <w:color w:val="231F1F"/>
          <w:spacing w:val="-2"/>
          <w:w w:val="70"/>
        </w:rPr>
        <w:t>Taahhütname</w:t>
      </w:r>
    </w:p>
    <w:p>
      <w:pPr>
        <w:spacing w:after="0" w:line="227" w:lineRule="exact"/>
        <w:sectPr>
          <w:pgSz w:w="7660" w:h="12020"/>
          <w:pgMar w:top="380" w:bottom="280" w:left="320" w:right="280"/>
        </w:sectPr>
      </w:pPr>
    </w:p>
    <w:p>
      <w:pPr>
        <w:spacing w:line="215" w:lineRule="exact" w:before="63"/>
        <w:ind w:left="772" w:right="0" w:firstLine="0"/>
        <w:jc w:val="both"/>
        <w:rPr>
          <w:b/>
          <w:sz w:val="19"/>
        </w:rPr>
      </w:pPr>
      <w:r>
        <w:rPr>
          <w:b/>
          <w:color w:val="1A1A1A"/>
          <w:w w:val="85"/>
          <w:sz w:val="19"/>
        </w:rPr>
        <w:t>Ek-1</w:t>
      </w:r>
      <w:r>
        <w:rPr>
          <w:b/>
          <w:color w:val="1A1A1A"/>
          <w:spacing w:val="-3"/>
          <w:sz w:val="19"/>
        </w:rPr>
        <w:t> </w:t>
      </w:r>
      <w:r>
        <w:rPr>
          <w:b/>
          <w:color w:val="1A1A1A"/>
          <w:w w:val="85"/>
          <w:sz w:val="19"/>
        </w:rPr>
        <w:t>Yan</w:t>
      </w:r>
      <w:r>
        <w:rPr>
          <w:b/>
          <w:color w:val="1A1A1A"/>
          <w:spacing w:val="7"/>
          <w:sz w:val="19"/>
        </w:rPr>
        <w:t> </w:t>
      </w:r>
      <w:r>
        <w:rPr>
          <w:b/>
          <w:color w:val="1A1A1A"/>
          <w:w w:val="85"/>
          <w:sz w:val="19"/>
        </w:rPr>
        <w:t>hizmet</w:t>
      </w:r>
      <w:r>
        <w:rPr>
          <w:b/>
          <w:color w:val="1A1A1A"/>
          <w:spacing w:val="2"/>
          <w:sz w:val="19"/>
        </w:rPr>
        <w:t> </w:t>
      </w:r>
      <w:r>
        <w:rPr>
          <w:b/>
          <w:color w:val="1A1A1A"/>
          <w:spacing w:val="-2"/>
          <w:w w:val="85"/>
          <w:sz w:val="19"/>
        </w:rPr>
        <w:t>birimleri</w:t>
      </w:r>
    </w:p>
    <w:p>
      <w:pPr>
        <w:pStyle w:val="BodyText"/>
        <w:spacing w:line="345" w:lineRule="auto"/>
        <w:ind w:left="380" w:right="414" w:firstLine="3"/>
        <w:jc w:val="both"/>
      </w:pPr>
      <w:r>
        <w:rPr>
          <w:color w:val="1A1A1A"/>
          <w:w w:val="85"/>
        </w:rPr>
        <w:t>Elektrik</w:t>
      </w:r>
      <w:r>
        <w:rPr>
          <w:color w:val="1A1A1A"/>
          <w:w w:val="85"/>
        </w:rPr>
        <w:t> Piyasası</w:t>
      </w:r>
      <w:r>
        <w:rPr>
          <w:color w:val="1A1A1A"/>
          <w:w w:val="85"/>
        </w:rPr>
        <w:t> Yan</w:t>
      </w:r>
      <w:r>
        <w:rPr>
          <w:color w:val="1A1A1A"/>
          <w:w w:val="85"/>
        </w:rPr>
        <w:t> Hizmetler</w:t>
      </w:r>
      <w:r>
        <w:rPr>
          <w:color w:val="1A1A1A"/>
          <w:w w:val="85"/>
        </w:rPr>
        <w:t> Yönetmeliği</w:t>
      </w:r>
      <w:r>
        <w:rPr>
          <w:color w:val="1A1A1A"/>
        </w:rPr>
        <w:t> </w:t>
      </w:r>
      <w:r>
        <w:rPr>
          <w:color w:val="1A1A1A"/>
          <w:w w:val="85"/>
        </w:rPr>
        <w:t>hükümleri</w:t>
      </w:r>
      <w:r>
        <w:rPr>
          <w:color w:val="1A1A1A"/>
          <w:w w:val="85"/>
        </w:rPr>
        <w:t> doğrultusunda</w:t>
      </w:r>
      <w:r>
        <w:rPr>
          <w:color w:val="1A1A1A"/>
          <w:w w:val="85"/>
        </w:rPr>
        <w:t> Yan</w:t>
      </w:r>
      <w:r>
        <w:rPr>
          <w:color w:val="1A1A1A"/>
          <w:w w:val="85"/>
        </w:rPr>
        <w:t> hizmet</w:t>
      </w:r>
      <w:r>
        <w:rPr>
          <w:color w:val="1A1A1A"/>
          <w:w w:val="85"/>
        </w:rPr>
        <w:t> piyasa </w:t>
      </w:r>
      <w:r>
        <w:rPr>
          <w:color w:val="1A1A1A"/>
          <w:w w:val="80"/>
        </w:rPr>
        <w:t>katılımcısının Primer Frekans Kontrolü</w:t>
      </w:r>
      <w:r>
        <w:rPr>
          <w:color w:val="1A1A1A"/>
        </w:rPr>
        <w:t> </w:t>
      </w:r>
      <w:r>
        <w:rPr>
          <w:color w:val="1A1A1A"/>
          <w:w w:val="80"/>
        </w:rPr>
        <w:t>hizmeti suruna yeterliliği</w:t>
      </w:r>
      <w:r>
        <w:rPr>
          <w:color w:val="1A1A1A"/>
        </w:rPr>
        <w:t> </w:t>
      </w:r>
      <w:r>
        <w:rPr>
          <w:color w:val="1A1A1A"/>
          <w:w w:val="80"/>
        </w:rPr>
        <w:t>bulunan yan hizmet</w:t>
      </w:r>
      <w:r>
        <w:rPr>
          <w:color w:val="1A1A1A"/>
        </w:rPr>
        <w:t> </w:t>
      </w:r>
      <w:r>
        <w:rPr>
          <w:color w:val="1A1A1A"/>
          <w:w w:val="80"/>
        </w:rPr>
        <w:t>birimleri</w:t>
      </w:r>
      <w:r>
        <w:rPr>
          <w:color w:val="1A1A1A"/>
          <w:w w:val="90"/>
        </w:rPr>
        <w:t> aşağıda belirtilmiştir</w:t>
      </w:r>
      <w:r>
        <w:rPr>
          <w:color w:val="565656"/>
          <w:w w:val="90"/>
        </w:rPr>
        <w:t>.</w:t>
      </w:r>
    </w:p>
    <w:p>
      <w:pPr>
        <w:pStyle w:val="BodyText"/>
        <w:spacing w:before="9"/>
        <w:rPr>
          <w:sz w:val="14"/>
        </w:rPr>
      </w:pPr>
      <w:r>
        <w:rPr/>
        <w:drawing>
          <wp:anchor distT="0" distB="0" distL="0" distR="0" allowOverlap="1" layoutInCell="1" locked="0" behindDoc="1" simplePos="0" relativeHeight="487599616">
            <wp:simplePos x="0" y="0"/>
            <wp:positionH relativeFrom="page">
              <wp:posOffset>317685</wp:posOffset>
            </wp:positionH>
            <wp:positionV relativeFrom="paragraph">
              <wp:posOffset>123661</wp:posOffset>
            </wp:positionV>
            <wp:extent cx="4245411" cy="2828544"/>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4245411" cy="2828544"/>
                    </a:xfrm>
                    <a:prstGeom prst="rect">
                      <a:avLst/>
                    </a:prstGeom>
                  </pic:spPr>
                </pic:pic>
              </a:graphicData>
            </a:graphic>
          </wp:anchor>
        </w:drawing>
      </w:r>
    </w:p>
    <w:p>
      <w:pPr>
        <w:pStyle w:val="BodyText"/>
        <w:spacing w:line="345" w:lineRule="auto" w:before="60"/>
        <w:ind w:left="381" w:right="411" w:firstLine="1"/>
        <w:jc w:val="both"/>
      </w:pPr>
      <w:r>
        <w:rPr>
          <w:color w:val="1A1A1A"/>
          <w:w w:val="90"/>
        </w:rPr>
        <w:t>*Bu</w:t>
      </w:r>
      <w:r>
        <w:rPr>
          <w:color w:val="1A1A1A"/>
          <w:w w:val="90"/>
        </w:rPr>
        <w:t> sütuna</w:t>
      </w:r>
      <w:r>
        <w:rPr>
          <w:color w:val="1A1A1A"/>
          <w:w w:val="90"/>
        </w:rPr>
        <w:t> hem</w:t>
      </w:r>
      <w:r>
        <w:rPr>
          <w:color w:val="1A1A1A"/>
          <w:w w:val="90"/>
        </w:rPr>
        <w:t> tesis</w:t>
      </w:r>
      <w:r>
        <w:rPr>
          <w:color w:val="1A1A1A"/>
          <w:w w:val="90"/>
        </w:rPr>
        <w:t> adı</w:t>
      </w:r>
      <w:r>
        <w:rPr>
          <w:color w:val="1A1A1A"/>
          <w:w w:val="90"/>
        </w:rPr>
        <w:t> hem</w:t>
      </w:r>
      <w:r>
        <w:rPr>
          <w:color w:val="1A1A1A"/>
          <w:w w:val="90"/>
        </w:rPr>
        <w:t> de</w:t>
      </w:r>
      <w:r>
        <w:rPr>
          <w:color w:val="1A1A1A"/>
          <w:w w:val="90"/>
        </w:rPr>
        <w:t> yan</w:t>
      </w:r>
      <w:r>
        <w:rPr>
          <w:color w:val="1A1A1A"/>
          <w:w w:val="90"/>
        </w:rPr>
        <w:t> hizmet</w:t>
      </w:r>
      <w:r>
        <w:rPr>
          <w:color w:val="1A1A1A"/>
          <w:w w:val="90"/>
        </w:rPr>
        <w:t> birimi</w:t>
      </w:r>
      <w:r>
        <w:rPr>
          <w:color w:val="1A1A1A"/>
          <w:w w:val="90"/>
        </w:rPr>
        <w:t> adı</w:t>
      </w:r>
      <w:r>
        <w:rPr>
          <w:color w:val="1A1A1A"/>
          <w:w w:val="90"/>
        </w:rPr>
        <w:t> (Yan</w:t>
      </w:r>
      <w:r>
        <w:rPr>
          <w:color w:val="1A1A1A"/>
          <w:w w:val="90"/>
        </w:rPr>
        <w:t> hizmet</w:t>
      </w:r>
      <w:r>
        <w:rPr>
          <w:color w:val="1A1A1A"/>
          <w:w w:val="90"/>
        </w:rPr>
        <w:t> birimleri</w:t>
      </w:r>
      <w:r>
        <w:rPr>
          <w:color w:val="1A1A1A"/>
          <w:w w:val="90"/>
        </w:rPr>
        <w:t> olarak UEVÇB'ler) kaydedilecektir.</w:t>
      </w:r>
    </w:p>
    <w:p>
      <w:pPr>
        <w:pStyle w:val="BodyText"/>
        <w:spacing w:before="98"/>
        <w:ind w:left="382"/>
      </w:pPr>
      <w:r>
        <w:rPr>
          <w:color w:val="1A1A1A"/>
          <w:w w:val="80"/>
        </w:rPr>
        <w:t>**Bu</w:t>
      </w:r>
      <w:r>
        <w:rPr>
          <w:color w:val="1A1A1A"/>
          <w:spacing w:val="9"/>
        </w:rPr>
        <w:t> </w:t>
      </w:r>
      <w:r>
        <w:rPr>
          <w:color w:val="1A1A1A"/>
          <w:w w:val="80"/>
        </w:rPr>
        <w:t>sütun</w:t>
      </w:r>
      <w:r>
        <w:rPr>
          <w:color w:val="1A1A1A"/>
          <w:spacing w:val="10"/>
        </w:rPr>
        <w:t> </w:t>
      </w:r>
      <w:r>
        <w:rPr>
          <w:color w:val="1A1A1A"/>
          <w:w w:val="80"/>
        </w:rPr>
        <w:t>Elektrik</w:t>
      </w:r>
      <w:r>
        <w:rPr>
          <w:color w:val="1A1A1A"/>
          <w:spacing w:val="14"/>
        </w:rPr>
        <w:t> </w:t>
      </w:r>
      <w:r>
        <w:rPr>
          <w:color w:val="1A1A1A"/>
          <w:w w:val="80"/>
        </w:rPr>
        <w:t>depolama</w:t>
      </w:r>
      <w:r>
        <w:rPr>
          <w:color w:val="1A1A1A"/>
          <w:spacing w:val="21"/>
        </w:rPr>
        <w:t> </w:t>
      </w:r>
      <w:r>
        <w:rPr>
          <w:color w:val="1A1A1A"/>
          <w:w w:val="80"/>
        </w:rPr>
        <w:t>üniteleri</w:t>
      </w:r>
      <w:r>
        <w:rPr>
          <w:color w:val="565656"/>
          <w:w w:val="80"/>
        </w:rPr>
        <w:t>/</w:t>
      </w:r>
      <w:r>
        <w:rPr>
          <w:color w:val="1A1A1A"/>
          <w:w w:val="80"/>
        </w:rPr>
        <w:t>tesisleri</w:t>
      </w:r>
      <w:r>
        <w:rPr>
          <w:color w:val="1A1A1A"/>
          <w:spacing w:val="-7"/>
          <w:w w:val="80"/>
        </w:rPr>
        <w:t> </w:t>
      </w:r>
      <w:r>
        <w:rPr>
          <w:color w:val="1A1A1A"/>
          <w:w w:val="80"/>
        </w:rPr>
        <w:t>için</w:t>
      </w:r>
      <w:r>
        <w:rPr>
          <w:color w:val="1A1A1A"/>
          <w:spacing w:val="1"/>
        </w:rPr>
        <w:t> </w:t>
      </w:r>
      <w:r>
        <w:rPr>
          <w:color w:val="1A1A1A"/>
          <w:spacing w:val="-2"/>
          <w:w w:val="80"/>
        </w:rPr>
        <w:t>doldurulacaktır.</w:t>
      </w:r>
    </w:p>
    <w:p>
      <w:pPr>
        <w:pStyle w:val="BodyText"/>
        <w:tabs>
          <w:tab w:pos="2082" w:val="left" w:leader="dot"/>
        </w:tabs>
        <w:spacing w:line="345" w:lineRule="auto" w:before="198"/>
        <w:ind w:left="383" w:right="489"/>
      </w:pPr>
      <w:r>
        <w:rPr>
          <w:color w:val="1A1A1A"/>
          <w:w w:val="80"/>
        </w:rPr>
        <w:t>Yan Hizmet Piyasa Katılımcısı</w:t>
      </w:r>
      <w:r>
        <w:rPr>
          <w:color w:val="1A1A1A"/>
        </w:rPr>
        <w:t> </w:t>
      </w:r>
      <w:r>
        <w:rPr>
          <w:color w:val="1A1A1A"/>
          <w:w w:val="80"/>
        </w:rPr>
        <w:t>Adına Kayıtlı</w:t>
      </w:r>
      <w:r>
        <w:rPr>
          <w:color w:val="1A1A1A"/>
        </w:rPr>
        <w:t> </w:t>
      </w:r>
      <w:r>
        <w:rPr>
          <w:color w:val="1A1A1A"/>
          <w:w w:val="80"/>
        </w:rPr>
        <w:t>PFK Hizmetine Katılabilecek</w:t>
      </w:r>
      <w:r>
        <w:rPr>
          <w:color w:val="1A1A1A"/>
        </w:rPr>
        <w:t> </w:t>
      </w:r>
      <w:r>
        <w:rPr>
          <w:color w:val="1A1A1A"/>
          <w:w w:val="80"/>
        </w:rPr>
        <w:t>Tesislerin Toplam</w:t>
      </w:r>
      <w:r>
        <w:rPr>
          <w:color w:val="1A1A1A"/>
          <w:w w:val="90"/>
        </w:rPr>
        <w:t> Kurulu Gücü:</w:t>
      </w:r>
      <w:r>
        <w:rPr>
          <w:color w:val="1A1A1A"/>
        </w:rPr>
        <w:tab/>
      </w:r>
      <w:r>
        <w:rPr>
          <w:color w:val="1A1A1A"/>
          <w:spacing w:val="-6"/>
          <w:w w:val="90"/>
        </w:rPr>
        <w:t>MW</w:t>
      </w:r>
    </w:p>
    <w:p>
      <w:pPr>
        <w:pStyle w:val="BodyText"/>
        <w:tabs>
          <w:tab w:pos="1673" w:val="left" w:leader="dot"/>
        </w:tabs>
        <w:spacing w:line="350" w:lineRule="auto" w:before="92"/>
        <w:ind w:left="384" w:right="410"/>
      </w:pPr>
      <w:r>
        <w:rPr>
          <w:color w:val="1A1A1A"/>
          <w:w w:val="85"/>
        </w:rPr>
        <w:t>Yan</w:t>
      </w:r>
      <w:r>
        <w:rPr>
          <w:color w:val="1A1A1A"/>
          <w:spacing w:val="-6"/>
        </w:rPr>
        <w:t> </w:t>
      </w:r>
      <w:r>
        <w:rPr>
          <w:color w:val="1A1A1A"/>
          <w:w w:val="85"/>
        </w:rPr>
        <w:t>Hizmet</w:t>
      </w:r>
      <w:r>
        <w:rPr>
          <w:color w:val="1A1A1A"/>
          <w:spacing w:val="-1"/>
          <w:w w:val="85"/>
        </w:rPr>
        <w:t> </w:t>
      </w:r>
      <w:r>
        <w:rPr>
          <w:color w:val="1A1A1A"/>
          <w:w w:val="85"/>
        </w:rPr>
        <w:t>Piyasa</w:t>
      </w:r>
      <w:r>
        <w:rPr>
          <w:color w:val="1A1A1A"/>
          <w:spacing w:val="-3"/>
        </w:rPr>
        <w:t> </w:t>
      </w:r>
      <w:r>
        <w:rPr>
          <w:color w:val="1A1A1A"/>
          <w:w w:val="85"/>
        </w:rPr>
        <w:t>Katılımcısının</w:t>
      </w:r>
      <w:r>
        <w:rPr>
          <w:color w:val="1A1A1A"/>
          <w:spacing w:val="-2"/>
          <w:w w:val="85"/>
        </w:rPr>
        <w:t> </w:t>
      </w:r>
      <w:r>
        <w:rPr>
          <w:color w:val="1A1A1A"/>
          <w:w w:val="85"/>
        </w:rPr>
        <w:t>Sağlayabileceği</w:t>
      </w:r>
      <w:r>
        <w:rPr>
          <w:color w:val="1A1A1A"/>
          <w:spacing w:val="-2"/>
          <w:w w:val="85"/>
        </w:rPr>
        <w:t> </w:t>
      </w:r>
      <w:r>
        <w:rPr>
          <w:color w:val="1A1A1A"/>
          <w:w w:val="85"/>
        </w:rPr>
        <w:t>Toplam</w:t>
      </w:r>
      <w:r>
        <w:rPr>
          <w:color w:val="1A1A1A"/>
          <w:spacing w:val="-2"/>
        </w:rPr>
        <w:t> </w:t>
      </w:r>
      <w:r>
        <w:rPr>
          <w:color w:val="1A1A1A"/>
          <w:w w:val="85"/>
        </w:rPr>
        <w:t>Primer</w:t>
      </w:r>
      <w:r>
        <w:rPr>
          <w:color w:val="1A1A1A"/>
        </w:rPr>
        <w:t> </w:t>
      </w:r>
      <w:r>
        <w:rPr>
          <w:color w:val="1A1A1A"/>
          <w:w w:val="85"/>
        </w:rPr>
        <w:t>Frekans</w:t>
      </w:r>
      <w:r>
        <w:rPr>
          <w:color w:val="1A1A1A"/>
          <w:spacing w:val="-2"/>
        </w:rPr>
        <w:t> </w:t>
      </w:r>
      <w:r>
        <w:rPr>
          <w:color w:val="1A1A1A"/>
          <w:w w:val="85"/>
        </w:rPr>
        <w:t>Kontrol</w:t>
      </w:r>
      <w:r>
        <w:rPr>
          <w:color w:val="1A1A1A"/>
          <w:spacing w:val="-4"/>
        </w:rPr>
        <w:t> </w:t>
      </w:r>
      <w:r>
        <w:rPr>
          <w:color w:val="1A1A1A"/>
          <w:w w:val="85"/>
        </w:rPr>
        <w:t>Rezerv </w:t>
      </w:r>
      <w:r>
        <w:rPr>
          <w:color w:val="1A1A1A"/>
          <w:spacing w:val="-2"/>
          <w:w w:val="90"/>
        </w:rPr>
        <w:t>Miktarı:</w:t>
      </w:r>
      <w:r>
        <w:rPr>
          <w:color w:val="1A1A1A"/>
        </w:rPr>
        <w:tab/>
      </w:r>
      <w:r>
        <w:rPr>
          <w:color w:val="1A1A1A"/>
          <w:spacing w:val="-6"/>
          <w:w w:val="90"/>
        </w:rPr>
        <w:t>MW</w:t>
      </w:r>
    </w:p>
    <w:p>
      <w:pPr>
        <w:pStyle w:val="BodyText"/>
        <w:tabs>
          <w:tab w:pos="2340" w:val="left" w:leader="none"/>
        </w:tabs>
        <w:spacing w:before="88"/>
        <w:ind w:left="383"/>
      </w:pPr>
      <w:r>
        <w:rPr>
          <w:color w:val="1A1A1A"/>
          <w:w w:val="80"/>
        </w:rPr>
        <w:t>Ekin</w:t>
      </w:r>
      <w:r>
        <w:rPr>
          <w:color w:val="1A1A1A"/>
          <w:spacing w:val="2"/>
        </w:rPr>
        <w:t> </w:t>
      </w:r>
      <w:r>
        <w:rPr>
          <w:color w:val="1A1A1A"/>
          <w:w w:val="80"/>
        </w:rPr>
        <w:t>Düzenlendiği</w:t>
      </w:r>
      <w:r>
        <w:rPr>
          <w:color w:val="1A1A1A"/>
          <w:spacing w:val="7"/>
        </w:rPr>
        <w:t> </w:t>
      </w:r>
      <w:r>
        <w:rPr>
          <w:color w:val="1A1A1A"/>
          <w:spacing w:val="-2"/>
          <w:w w:val="80"/>
        </w:rPr>
        <w:t>Tarih:</w:t>
      </w:r>
      <w:r>
        <w:rPr>
          <w:color w:val="1A1A1A"/>
        </w:rPr>
        <w:tab/>
      </w:r>
      <w:r>
        <w:rPr>
          <w:color w:val="1A1A1A"/>
          <w:spacing w:val="-2"/>
          <w:w w:val="90"/>
        </w:rPr>
        <w:t>..</w:t>
      </w:r>
      <w:r>
        <w:rPr>
          <w:color w:val="3A3A3A"/>
          <w:spacing w:val="-2"/>
          <w:w w:val="90"/>
        </w:rPr>
        <w:t>./.../..</w:t>
      </w:r>
      <w:r>
        <w:rPr>
          <w:color w:val="1A1A1A"/>
          <w:spacing w:val="-2"/>
          <w:w w:val="90"/>
        </w:rPr>
        <w:t>...</w:t>
      </w:r>
    </w:p>
    <w:p>
      <w:pPr>
        <w:spacing w:after="0"/>
        <w:sectPr>
          <w:pgSz w:w="7660" w:h="12020"/>
          <w:pgMar w:top="340" w:bottom="280" w:left="320" w:right="280"/>
        </w:sectPr>
      </w:pPr>
    </w:p>
    <w:p>
      <w:pPr>
        <w:spacing w:before="64"/>
        <w:ind w:left="681" w:right="0" w:firstLine="0"/>
        <w:jc w:val="left"/>
        <w:rPr>
          <w:b/>
          <w:sz w:val="19"/>
        </w:rPr>
      </w:pPr>
      <w:r>
        <w:rPr>
          <w:b/>
          <w:color w:val="1A1A1A"/>
          <w:w w:val="80"/>
          <w:sz w:val="19"/>
        </w:rPr>
        <w:t>Ek-2</w:t>
      </w:r>
      <w:r>
        <w:rPr>
          <w:b/>
          <w:color w:val="1A1A1A"/>
          <w:spacing w:val="-2"/>
          <w:w w:val="80"/>
          <w:sz w:val="19"/>
        </w:rPr>
        <w:t> </w:t>
      </w:r>
      <w:r>
        <w:rPr>
          <w:b/>
          <w:color w:val="1A1A1A"/>
          <w:w w:val="80"/>
          <w:sz w:val="19"/>
        </w:rPr>
        <w:t>Primer</w:t>
      </w:r>
      <w:r>
        <w:rPr>
          <w:b/>
          <w:color w:val="1A1A1A"/>
          <w:spacing w:val="-5"/>
          <w:sz w:val="19"/>
        </w:rPr>
        <w:t> </w:t>
      </w:r>
      <w:r>
        <w:rPr>
          <w:b/>
          <w:color w:val="1A1A1A"/>
          <w:w w:val="80"/>
          <w:sz w:val="19"/>
        </w:rPr>
        <w:t>frekans</w:t>
      </w:r>
      <w:r>
        <w:rPr>
          <w:b/>
          <w:color w:val="1A1A1A"/>
          <w:spacing w:val="-10"/>
          <w:sz w:val="19"/>
        </w:rPr>
        <w:t> </w:t>
      </w:r>
      <w:r>
        <w:rPr>
          <w:b/>
          <w:color w:val="1A1A1A"/>
          <w:w w:val="80"/>
          <w:sz w:val="19"/>
        </w:rPr>
        <w:t>kontrol</w:t>
      </w:r>
      <w:r>
        <w:rPr>
          <w:b/>
          <w:color w:val="1A1A1A"/>
          <w:spacing w:val="-7"/>
          <w:sz w:val="19"/>
        </w:rPr>
        <w:t> </w:t>
      </w:r>
      <w:r>
        <w:rPr>
          <w:b/>
          <w:color w:val="1A1A1A"/>
          <w:w w:val="80"/>
          <w:sz w:val="19"/>
        </w:rPr>
        <w:t>kapasitesi</w:t>
      </w:r>
      <w:r>
        <w:rPr>
          <w:b/>
          <w:color w:val="1A1A1A"/>
          <w:spacing w:val="-3"/>
          <w:sz w:val="19"/>
        </w:rPr>
        <w:t> </w:t>
      </w:r>
      <w:r>
        <w:rPr>
          <w:b/>
          <w:color w:val="1A1A1A"/>
          <w:w w:val="80"/>
          <w:sz w:val="19"/>
        </w:rPr>
        <w:t>özet</w:t>
      </w:r>
      <w:r>
        <w:rPr>
          <w:b/>
          <w:color w:val="1A1A1A"/>
          <w:spacing w:val="-1"/>
          <w:w w:val="80"/>
          <w:sz w:val="19"/>
        </w:rPr>
        <w:t> </w:t>
      </w:r>
      <w:r>
        <w:rPr>
          <w:b/>
          <w:color w:val="1A1A1A"/>
          <w:spacing w:val="-2"/>
          <w:w w:val="80"/>
          <w:sz w:val="19"/>
        </w:rPr>
        <w:t>verileri:</w:t>
      </w:r>
    </w:p>
    <w:p>
      <w:pPr>
        <w:pStyle w:val="ListParagraph"/>
        <w:numPr>
          <w:ilvl w:val="0"/>
          <w:numId w:val="76"/>
        </w:numPr>
        <w:tabs>
          <w:tab w:pos="518" w:val="left" w:leader="none"/>
        </w:tabs>
        <w:spacing w:line="465" w:lineRule="auto" w:before="94" w:after="0"/>
        <w:ind w:left="317" w:right="5260" w:firstLine="5"/>
        <w:jc w:val="left"/>
        <w:rPr>
          <w:color w:val="1A1A1A"/>
          <w:sz w:val="19"/>
        </w:rPr>
      </w:pPr>
      <w:r>
        <w:rPr>
          <w:color w:val="1A1A1A"/>
          <w:w w:val="80"/>
          <w:sz w:val="19"/>
        </w:rPr>
        <w:t>Üretim</w:t>
      </w:r>
      <w:r>
        <w:rPr>
          <w:color w:val="1A1A1A"/>
          <w:spacing w:val="-3"/>
          <w:w w:val="80"/>
          <w:sz w:val="19"/>
        </w:rPr>
        <w:t> </w:t>
      </w:r>
      <w:r>
        <w:rPr>
          <w:color w:val="1A1A1A"/>
          <w:w w:val="80"/>
          <w:sz w:val="19"/>
        </w:rPr>
        <w:t>Tesisleri</w:t>
      </w:r>
      <w:r>
        <w:rPr>
          <w:color w:val="1A1A1A"/>
          <w:spacing w:val="-2"/>
          <w:w w:val="80"/>
          <w:sz w:val="19"/>
        </w:rPr>
        <w:t> </w:t>
      </w:r>
      <w:r>
        <w:rPr>
          <w:color w:val="1A1A1A"/>
          <w:w w:val="80"/>
          <w:sz w:val="19"/>
        </w:rPr>
        <w:t>için</w:t>
      </w:r>
      <w:r>
        <w:rPr>
          <w:color w:val="1A1A1A"/>
          <w:w w:val="90"/>
          <w:sz w:val="19"/>
        </w:rPr>
        <w:t> Santral Adı</w:t>
      </w:r>
    </w:p>
    <w:p>
      <w:pPr>
        <w:spacing w:line="217" w:lineRule="exact" w:before="0"/>
        <w:ind w:left="322" w:right="0" w:firstLine="0"/>
        <w:jc w:val="left"/>
        <w:rPr>
          <w:sz w:val="19"/>
        </w:rPr>
      </w:pPr>
      <w:r>
        <w:rPr>
          <w:color w:val="1A1A1A"/>
          <w:w w:val="80"/>
          <w:sz w:val="19"/>
        </w:rPr>
        <w:t>Yan</w:t>
      </w:r>
      <w:r>
        <w:rPr>
          <w:color w:val="1A1A1A"/>
          <w:spacing w:val="-8"/>
          <w:sz w:val="19"/>
        </w:rPr>
        <w:t> </w:t>
      </w:r>
      <w:r>
        <w:rPr>
          <w:color w:val="1A1A1A"/>
          <w:w w:val="80"/>
          <w:sz w:val="19"/>
        </w:rPr>
        <w:t>Hizmet</w:t>
      </w:r>
      <w:r>
        <w:rPr>
          <w:color w:val="1A1A1A"/>
          <w:spacing w:val="-8"/>
          <w:sz w:val="19"/>
        </w:rPr>
        <w:t> </w:t>
      </w:r>
      <w:r>
        <w:rPr>
          <w:color w:val="1A1A1A"/>
          <w:w w:val="80"/>
          <w:sz w:val="19"/>
        </w:rPr>
        <w:t>Birimi</w:t>
      </w:r>
      <w:r>
        <w:rPr>
          <w:color w:val="1A1A1A"/>
          <w:spacing w:val="-10"/>
          <w:sz w:val="19"/>
        </w:rPr>
        <w:t> </w:t>
      </w:r>
      <w:r>
        <w:rPr>
          <w:color w:val="1A1A1A"/>
          <w:w w:val="80"/>
          <w:sz w:val="19"/>
        </w:rPr>
        <w:t>-</w:t>
      </w:r>
      <w:r>
        <w:rPr>
          <w:color w:val="1A1A1A"/>
          <w:spacing w:val="-2"/>
          <w:w w:val="80"/>
          <w:sz w:val="19"/>
        </w:rPr>
        <w:t> Ünite</w:t>
      </w:r>
    </w:p>
    <w:p>
      <w:pPr>
        <w:tabs>
          <w:tab w:pos="5295" w:val="left" w:leader="dot"/>
        </w:tabs>
        <w:spacing w:before="157"/>
        <w:ind w:left="318" w:right="0" w:firstLine="0"/>
        <w:jc w:val="left"/>
        <w:rPr>
          <w:sz w:val="19"/>
        </w:rPr>
      </w:pPr>
      <w:r>
        <w:rPr>
          <w:color w:val="1A1A1A"/>
          <w:w w:val="75"/>
          <w:sz w:val="19"/>
        </w:rPr>
        <w:t>Azami</w:t>
      </w:r>
      <w:r>
        <w:rPr>
          <w:color w:val="1A1A1A"/>
          <w:spacing w:val="8"/>
          <w:sz w:val="19"/>
        </w:rPr>
        <w:t> </w:t>
      </w:r>
      <w:r>
        <w:rPr>
          <w:color w:val="1A1A1A"/>
          <w:w w:val="75"/>
          <w:sz w:val="19"/>
        </w:rPr>
        <w:t>Primer</w:t>
      </w:r>
      <w:r>
        <w:rPr>
          <w:color w:val="1A1A1A"/>
          <w:spacing w:val="6"/>
          <w:sz w:val="19"/>
        </w:rPr>
        <w:t> </w:t>
      </w:r>
      <w:r>
        <w:rPr>
          <w:color w:val="313131"/>
          <w:w w:val="75"/>
          <w:sz w:val="19"/>
        </w:rPr>
        <w:t>Frekans</w:t>
      </w:r>
      <w:r>
        <w:rPr>
          <w:color w:val="313131"/>
          <w:spacing w:val="12"/>
          <w:sz w:val="19"/>
        </w:rPr>
        <w:t> </w:t>
      </w:r>
      <w:r>
        <w:rPr>
          <w:color w:val="1A1A1A"/>
          <w:w w:val="75"/>
          <w:sz w:val="19"/>
        </w:rPr>
        <w:t>Kontrol</w:t>
      </w:r>
      <w:r>
        <w:rPr>
          <w:color w:val="1A1A1A"/>
          <w:spacing w:val="18"/>
          <w:sz w:val="19"/>
        </w:rPr>
        <w:t> </w:t>
      </w:r>
      <w:r>
        <w:rPr>
          <w:color w:val="1A1A1A"/>
          <w:w w:val="75"/>
          <w:sz w:val="19"/>
        </w:rPr>
        <w:t>Rezerv</w:t>
      </w:r>
      <w:r>
        <w:rPr>
          <w:color w:val="1A1A1A"/>
          <w:spacing w:val="10"/>
          <w:sz w:val="19"/>
        </w:rPr>
        <w:t> </w:t>
      </w:r>
      <w:r>
        <w:rPr>
          <w:color w:val="1A1A1A"/>
          <w:w w:val="75"/>
          <w:sz w:val="19"/>
        </w:rPr>
        <w:t>Kapasitesi</w:t>
      </w:r>
      <w:r>
        <w:rPr>
          <w:color w:val="1A1A1A"/>
          <w:spacing w:val="16"/>
          <w:sz w:val="19"/>
        </w:rPr>
        <w:t> </w:t>
      </w:r>
      <w:r>
        <w:rPr>
          <w:color w:val="1A1A1A"/>
          <w:w w:val="75"/>
          <w:sz w:val="19"/>
        </w:rPr>
        <w:t>(LlP)</w:t>
      </w:r>
      <w:r>
        <w:rPr>
          <w:color w:val="1A1A1A"/>
          <w:spacing w:val="2"/>
          <w:sz w:val="19"/>
        </w:rPr>
        <w:t> </w:t>
      </w:r>
      <w:r>
        <w:rPr>
          <w:color w:val="1A1A1A"/>
          <w:w w:val="75"/>
          <w:sz w:val="24"/>
        </w:rPr>
        <w:t>=</w:t>
      </w:r>
      <w:r>
        <w:rPr>
          <w:color w:val="1A1A1A"/>
          <w:spacing w:val="-6"/>
          <w:w w:val="75"/>
          <w:sz w:val="24"/>
        </w:rPr>
        <w:t> </w:t>
      </w:r>
      <w:r>
        <w:rPr>
          <w:color w:val="1A1A1A"/>
          <w:w w:val="75"/>
          <w:sz w:val="19"/>
        </w:rPr>
        <w:t>Max(Qp)</w:t>
      </w:r>
      <w:r>
        <w:rPr>
          <w:color w:val="1A1A1A"/>
          <w:spacing w:val="6"/>
          <w:sz w:val="19"/>
        </w:rPr>
        <w:t> </w:t>
      </w:r>
      <w:r>
        <w:rPr>
          <w:color w:val="313131"/>
          <w:w w:val="75"/>
          <w:sz w:val="24"/>
        </w:rPr>
        <w:t>=</w:t>
      </w:r>
      <w:r>
        <w:rPr>
          <w:color w:val="313131"/>
          <w:spacing w:val="-2"/>
          <w:w w:val="75"/>
          <w:sz w:val="24"/>
        </w:rPr>
        <w:t> </w:t>
      </w:r>
      <w:r>
        <w:rPr>
          <w:color w:val="313131"/>
          <w:spacing w:val="-10"/>
          <w:w w:val="75"/>
          <w:sz w:val="19"/>
        </w:rPr>
        <w:t>±</w:t>
      </w:r>
      <w:r>
        <w:rPr>
          <w:color w:val="313131"/>
          <w:sz w:val="19"/>
        </w:rPr>
        <w:tab/>
      </w:r>
      <w:r>
        <w:rPr>
          <w:color w:val="1A1A1A"/>
          <w:spacing w:val="-5"/>
          <w:w w:val="90"/>
          <w:sz w:val="19"/>
        </w:rPr>
        <w:t>MW</w:t>
      </w:r>
    </w:p>
    <w:p>
      <w:pPr>
        <w:spacing w:before="176"/>
        <w:ind w:left="318" w:right="0" w:firstLine="0"/>
        <w:jc w:val="left"/>
        <w:rPr>
          <w:sz w:val="19"/>
        </w:rPr>
      </w:pPr>
      <w:r>
        <w:rPr>
          <w:color w:val="1A1A1A"/>
          <w:w w:val="85"/>
          <w:sz w:val="19"/>
        </w:rPr>
        <w:t>Asgari</w:t>
      </w:r>
      <w:r>
        <w:rPr>
          <w:color w:val="1A1A1A"/>
          <w:spacing w:val="42"/>
          <w:sz w:val="19"/>
        </w:rPr>
        <w:t> </w:t>
      </w:r>
      <w:r>
        <w:rPr>
          <w:color w:val="1A1A1A"/>
          <w:w w:val="85"/>
          <w:sz w:val="19"/>
        </w:rPr>
        <w:t>Primer</w:t>
      </w:r>
      <w:r>
        <w:rPr>
          <w:color w:val="1A1A1A"/>
          <w:spacing w:val="40"/>
          <w:sz w:val="19"/>
        </w:rPr>
        <w:t> </w:t>
      </w:r>
      <w:r>
        <w:rPr>
          <w:color w:val="1A1A1A"/>
          <w:w w:val="85"/>
          <w:sz w:val="19"/>
        </w:rPr>
        <w:t>Frekans</w:t>
      </w:r>
      <w:r>
        <w:rPr>
          <w:color w:val="1A1A1A"/>
          <w:spacing w:val="40"/>
          <w:sz w:val="19"/>
        </w:rPr>
        <w:t> </w:t>
      </w:r>
      <w:r>
        <w:rPr>
          <w:color w:val="1A1A1A"/>
          <w:w w:val="85"/>
          <w:sz w:val="19"/>
        </w:rPr>
        <w:t>Kontrol</w:t>
      </w:r>
      <w:r>
        <w:rPr>
          <w:color w:val="1A1A1A"/>
          <w:spacing w:val="40"/>
          <w:sz w:val="19"/>
        </w:rPr>
        <w:t> </w:t>
      </w:r>
      <w:r>
        <w:rPr>
          <w:color w:val="1A1A1A"/>
          <w:w w:val="85"/>
          <w:sz w:val="19"/>
        </w:rPr>
        <w:t>Rezerv</w:t>
      </w:r>
      <w:r>
        <w:rPr>
          <w:color w:val="1A1A1A"/>
          <w:spacing w:val="38"/>
          <w:sz w:val="19"/>
        </w:rPr>
        <w:t> </w:t>
      </w:r>
      <w:r>
        <w:rPr>
          <w:color w:val="1A1A1A"/>
          <w:w w:val="85"/>
          <w:sz w:val="19"/>
        </w:rPr>
        <w:t>Kapasitesi</w:t>
      </w:r>
      <w:r>
        <w:rPr>
          <w:color w:val="1A1A1A"/>
          <w:spacing w:val="38"/>
          <w:sz w:val="19"/>
        </w:rPr>
        <w:t> </w:t>
      </w:r>
      <w:r>
        <w:rPr>
          <w:color w:val="1A1A1A"/>
          <w:w w:val="85"/>
          <w:sz w:val="21"/>
        </w:rPr>
        <w:t>=</w:t>
      </w:r>
      <w:r>
        <w:rPr>
          <w:color w:val="1A1A1A"/>
          <w:spacing w:val="22"/>
          <w:sz w:val="21"/>
        </w:rPr>
        <w:t> </w:t>
      </w:r>
      <w:r>
        <w:rPr>
          <w:color w:val="313131"/>
          <w:w w:val="85"/>
          <w:sz w:val="19"/>
        </w:rPr>
        <w:t>%5,0</w:t>
      </w:r>
      <w:r>
        <w:rPr>
          <w:color w:val="313131"/>
          <w:spacing w:val="38"/>
          <w:sz w:val="19"/>
        </w:rPr>
        <w:t> </w:t>
      </w:r>
      <w:r>
        <w:rPr>
          <w:color w:val="1A1A1A"/>
          <w:w w:val="85"/>
          <w:sz w:val="19"/>
        </w:rPr>
        <w:t>x</w:t>
      </w:r>
      <w:r>
        <w:rPr>
          <w:color w:val="1A1A1A"/>
          <w:spacing w:val="32"/>
          <w:sz w:val="19"/>
        </w:rPr>
        <w:t> </w:t>
      </w:r>
      <w:r>
        <w:rPr>
          <w:color w:val="1A1A1A"/>
          <w:w w:val="85"/>
          <w:sz w:val="19"/>
        </w:rPr>
        <w:t>Kurulu</w:t>
      </w:r>
      <w:r>
        <w:rPr>
          <w:color w:val="1A1A1A"/>
          <w:spacing w:val="39"/>
          <w:sz w:val="19"/>
        </w:rPr>
        <w:t> </w:t>
      </w:r>
      <w:r>
        <w:rPr>
          <w:color w:val="1A1A1A"/>
          <w:w w:val="85"/>
          <w:sz w:val="19"/>
        </w:rPr>
        <w:t>Güç</w:t>
      </w:r>
      <w:r>
        <w:rPr>
          <w:color w:val="1A1A1A"/>
          <w:spacing w:val="28"/>
          <w:sz w:val="19"/>
        </w:rPr>
        <w:t> </w:t>
      </w:r>
      <w:r>
        <w:rPr>
          <w:color w:val="1A1A1A"/>
          <w:spacing w:val="-2"/>
          <w:w w:val="85"/>
          <w:sz w:val="19"/>
        </w:rPr>
        <w:t>(Pn</w:t>
      </w:r>
      <w:r>
        <w:rPr>
          <w:color w:val="464646"/>
          <w:spacing w:val="-2"/>
          <w:w w:val="85"/>
          <w:sz w:val="19"/>
        </w:rPr>
        <w:t>om</w:t>
      </w:r>
      <w:r>
        <w:rPr>
          <w:color w:val="1A1A1A"/>
          <w:spacing w:val="-2"/>
          <w:w w:val="85"/>
          <w:sz w:val="19"/>
        </w:rPr>
        <w:t>)</w:t>
      </w:r>
    </w:p>
    <w:p>
      <w:pPr>
        <w:tabs>
          <w:tab w:pos="1018" w:val="left" w:leader="dot"/>
        </w:tabs>
        <w:spacing w:before="104"/>
        <w:ind w:left="318" w:right="0" w:firstLine="0"/>
        <w:jc w:val="left"/>
        <w:rPr>
          <w:b/>
          <w:sz w:val="19"/>
        </w:rPr>
      </w:pPr>
      <w:r>
        <w:rPr>
          <w:b/>
          <w:color w:val="313131"/>
          <w:spacing w:val="-10"/>
          <w:w w:val="90"/>
          <w:sz w:val="19"/>
        </w:rPr>
        <w:t>±</w:t>
      </w:r>
      <w:r>
        <w:rPr>
          <w:b/>
          <w:color w:val="313131"/>
          <w:sz w:val="19"/>
        </w:rPr>
        <w:tab/>
      </w:r>
      <w:r>
        <w:rPr>
          <w:b/>
          <w:color w:val="1A1A1A"/>
          <w:spacing w:val="-5"/>
          <w:w w:val="90"/>
          <w:sz w:val="19"/>
        </w:rPr>
        <w:t>MW</w:t>
      </w:r>
    </w:p>
    <w:p>
      <w:pPr>
        <w:spacing w:before="204"/>
        <w:ind w:left="316" w:right="0" w:firstLine="0"/>
        <w:jc w:val="left"/>
        <w:rPr>
          <w:sz w:val="19"/>
        </w:rPr>
      </w:pPr>
      <w:r>
        <w:rPr>
          <w:color w:val="1A1A1A"/>
          <w:w w:val="80"/>
          <w:sz w:val="19"/>
        </w:rPr>
        <w:t>(Her</w:t>
      </w:r>
      <w:r>
        <w:rPr>
          <w:color w:val="1A1A1A"/>
          <w:spacing w:val="-3"/>
          <w:sz w:val="19"/>
        </w:rPr>
        <w:t> </w:t>
      </w:r>
      <w:r>
        <w:rPr>
          <w:color w:val="1A1A1A"/>
          <w:w w:val="80"/>
          <w:sz w:val="19"/>
        </w:rPr>
        <w:t>bir</w:t>
      </w:r>
      <w:r>
        <w:rPr>
          <w:color w:val="1A1A1A"/>
          <w:spacing w:val="-2"/>
          <w:w w:val="80"/>
          <w:sz w:val="19"/>
        </w:rPr>
        <w:t> </w:t>
      </w:r>
      <w:r>
        <w:rPr>
          <w:color w:val="1A1A1A"/>
          <w:w w:val="80"/>
          <w:sz w:val="19"/>
        </w:rPr>
        <w:t>ünite</w:t>
      </w:r>
      <w:r>
        <w:rPr>
          <w:color w:val="1A1A1A"/>
          <w:spacing w:val="-7"/>
          <w:sz w:val="19"/>
        </w:rPr>
        <w:t> </w:t>
      </w:r>
      <w:r>
        <w:rPr>
          <w:color w:val="1A1A1A"/>
          <w:w w:val="80"/>
          <w:sz w:val="19"/>
        </w:rPr>
        <w:t>için</w:t>
      </w:r>
      <w:r>
        <w:rPr>
          <w:color w:val="1A1A1A"/>
          <w:spacing w:val="-6"/>
          <w:sz w:val="19"/>
        </w:rPr>
        <w:t> </w:t>
      </w:r>
      <w:r>
        <w:rPr>
          <w:color w:val="1A1A1A"/>
          <w:w w:val="80"/>
          <w:sz w:val="19"/>
        </w:rPr>
        <w:t>Asgari</w:t>
      </w:r>
      <w:r>
        <w:rPr>
          <w:color w:val="1A1A1A"/>
          <w:spacing w:val="-3"/>
          <w:sz w:val="19"/>
        </w:rPr>
        <w:t> </w:t>
      </w:r>
      <w:r>
        <w:rPr>
          <w:color w:val="1A1A1A"/>
          <w:w w:val="80"/>
          <w:sz w:val="19"/>
        </w:rPr>
        <w:t>Primer</w:t>
      </w:r>
      <w:r>
        <w:rPr>
          <w:color w:val="1A1A1A"/>
          <w:spacing w:val="-2"/>
          <w:w w:val="80"/>
          <w:sz w:val="19"/>
        </w:rPr>
        <w:t> </w:t>
      </w:r>
      <w:r>
        <w:rPr>
          <w:color w:val="1A1A1A"/>
          <w:w w:val="80"/>
          <w:sz w:val="19"/>
        </w:rPr>
        <w:t>Frekans</w:t>
      </w:r>
      <w:r>
        <w:rPr>
          <w:color w:val="1A1A1A"/>
          <w:spacing w:val="-7"/>
          <w:sz w:val="19"/>
        </w:rPr>
        <w:t> </w:t>
      </w:r>
      <w:r>
        <w:rPr>
          <w:color w:val="1A1A1A"/>
          <w:w w:val="80"/>
          <w:sz w:val="19"/>
        </w:rPr>
        <w:t>Kontrol</w:t>
      </w:r>
      <w:r>
        <w:rPr>
          <w:color w:val="1A1A1A"/>
          <w:spacing w:val="3"/>
          <w:sz w:val="19"/>
        </w:rPr>
        <w:t> </w:t>
      </w:r>
      <w:r>
        <w:rPr>
          <w:color w:val="1A1A1A"/>
          <w:w w:val="80"/>
          <w:sz w:val="19"/>
        </w:rPr>
        <w:t>Rezerv</w:t>
      </w:r>
      <w:r>
        <w:rPr>
          <w:color w:val="1A1A1A"/>
          <w:spacing w:val="-3"/>
          <w:sz w:val="19"/>
        </w:rPr>
        <w:t> </w:t>
      </w:r>
      <w:r>
        <w:rPr>
          <w:color w:val="1A1A1A"/>
          <w:w w:val="80"/>
          <w:sz w:val="19"/>
        </w:rPr>
        <w:t>Kapasitesi</w:t>
      </w:r>
      <w:r>
        <w:rPr>
          <w:color w:val="1A1A1A"/>
          <w:spacing w:val="4"/>
          <w:sz w:val="19"/>
        </w:rPr>
        <w:t> </w:t>
      </w:r>
      <w:r>
        <w:rPr>
          <w:color w:val="1A1A1A"/>
          <w:w w:val="80"/>
          <w:sz w:val="19"/>
        </w:rPr>
        <w:t>3</w:t>
      </w:r>
      <w:r>
        <w:rPr>
          <w:color w:val="1A1A1A"/>
          <w:spacing w:val="-5"/>
          <w:w w:val="80"/>
          <w:sz w:val="19"/>
        </w:rPr>
        <w:t> </w:t>
      </w:r>
      <w:r>
        <w:rPr>
          <w:color w:val="1A1A1A"/>
          <w:w w:val="80"/>
          <w:sz w:val="19"/>
        </w:rPr>
        <w:t>MW'tan</w:t>
      </w:r>
      <w:r>
        <w:rPr>
          <w:color w:val="1A1A1A"/>
          <w:spacing w:val="-6"/>
          <w:sz w:val="19"/>
        </w:rPr>
        <w:t> </w:t>
      </w:r>
      <w:r>
        <w:rPr>
          <w:color w:val="1A1A1A"/>
          <w:w w:val="80"/>
          <w:sz w:val="19"/>
        </w:rPr>
        <w:t>az</w:t>
      </w:r>
      <w:r>
        <w:rPr>
          <w:color w:val="1A1A1A"/>
          <w:spacing w:val="-1"/>
          <w:w w:val="80"/>
          <w:sz w:val="19"/>
        </w:rPr>
        <w:t> </w:t>
      </w:r>
      <w:r>
        <w:rPr>
          <w:color w:val="1A1A1A"/>
          <w:spacing w:val="-2"/>
          <w:w w:val="80"/>
          <w:sz w:val="19"/>
        </w:rPr>
        <w:t>olamaz.)</w:t>
      </w:r>
    </w:p>
    <w:p>
      <w:pPr>
        <w:pStyle w:val="BodyText"/>
        <w:spacing w:before="9"/>
        <w:rPr>
          <w:sz w:val="9"/>
        </w:rPr>
      </w:pPr>
    </w:p>
    <w:p>
      <w:pPr>
        <w:spacing w:after="0"/>
        <w:rPr>
          <w:sz w:val="9"/>
        </w:rPr>
        <w:sectPr>
          <w:pgSz w:w="7660" w:h="12020"/>
          <w:pgMar w:top="320" w:bottom="280" w:left="320" w:right="280"/>
        </w:sectPr>
      </w:pPr>
    </w:p>
    <w:p>
      <w:pPr>
        <w:spacing w:line="465" w:lineRule="auto" w:before="92"/>
        <w:ind w:left="314" w:right="0" w:firstLine="3"/>
        <w:jc w:val="left"/>
        <w:rPr>
          <w:sz w:val="19"/>
        </w:rPr>
      </w:pPr>
      <w:r>
        <w:rPr>
          <w:color w:val="1A1A1A"/>
          <w:w w:val="80"/>
          <w:sz w:val="19"/>
        </w:rPr>
        <w:t>Sertifikanın</w:t>
      </w:r>
      <w:r>
        <w:rPr>
          <w:color w:val="1A1A1A"/>
          <w:spacing w:val="-3"/>
          <w:w w:val="80"/>
          <w:sz w:val="19"/>
        </w:rPr>
        <w:t> </w:t>
      </w:r>
      <w:r>
        <w:rPr>
          <w:color w:val="1A1A1A"/>
          <w:w w:val="80"/>
          <w:sz w:val="19"/>
        </w:rPr>
        <w:t>Geçerliliğinin</w:t>
      </w:r>
      <w:r>
        <w:rPr>
          <w:color w:val="1A1A1A"/>
          <w:spacing w:val="-2"/>
          <w:w w:val="80"/>
          <w:sz w:val="19"/>
        </w:rPr>
        <w:t> </w:t>
      </w:r>
      <w:r>
        <w:rPr>
          <w:color w:val="1A1A1A"/>
          <w:w w:val="80"/>
          <w:sz w:val="19"/>
        </w:rPr>
        <w:t>Dolduğu</w:t>
      </w:r>
      <w:r>
        <w:rPr>
          <w:color w:val="1A1A1A"/>
          <w:spacing w:val="-3"/>
          <w:w w:val="80"/>
          <w:sz w:val="19"/>
        </w:rPr>
        <w:t> </w:t>
      </w:r>
      <w:r>
        <w:rPr>
          <w:color w:val="1A1A1A"/>
          <w:w w:val="80"/>
          <w:sz w:val="19"/>
        </w:rPr>
        <w:t>Tarih</w:t>
      </w:r>
      <w:r>
        <w:rPr>
          <w:color w:val="1A1A1A"/>
          <w:w w:val="90"/>
          <w:sz w:val="19"/>
        </w:rPr>
        <w:t> </w:t>
      </w:r>
      <w:r>
        <w:rPr>
          <w:color w:val="1A1A1A"/>
          <w:spacing w:val="-2"/>
          <w:w w:val="90"/>
          <w:sz w:val="19"/>
        </w:rPr>
        <w:t>Testin</w:t>
      </w:r>
      <w:r>
        <w:rPr>
          <w:color w:val="1A1A1A"/>
          <w:spacing w:val="-4"/>
          <w:w w:val="90"/>
          <w:sz w:val="19"/>
        </w:rPr>
        <w:t> </w:t>
      </w:r>
      <w:r>
        <w:rPr>
          <w:color w:val="1A1A1A"/>
          <w:spacing w:val="-2"/>
          <w:w w:val="90"/>
          <w:sz w:val="19"/>
        </w:rPr>
        <w:t>Gerçekleştirildiği</w:t>
      </w:r>
      <w:r>
        <w:rPr>
          <w:color w:val="1A1A1A"/>
          <w:spacing w:val="-5"/>
          <w:w w:val="90"/>
          <w:sz w:val="19"/>
        </w:rPr>
        <w:t> </w:t>
      </w:r>
      <w:r>
        <w:rPr>
          <w:color w:val="1A1A1A"/>
          <w:spacing w:val="-2"/>
          <w:w w:val="90"/>
          <w:sz w:val="19"/>
        </w:rPr>
        <w:t>Tarih</w:t>
      </w:r>
    </w:p>
    <w:p>
      <w:pPr>
        <w:spacing w:line="217" w:lineRule="exact" w:before="0"/>
        <w:ind w:left="315" w:right="0" w:firstLine="0"/>
        <w:jc w:val="left"/>
        <w:rPr>
          <w:sz w:val="19"/>
        </w:rPr>
      </w:pPr>
      <w:r>
        <w:rPr>
          <w:color w:val="313131"/>
          <w:w w:val="80"/>
          <w:sz w:val="19"/>
        </w:rPr>
        <w:t>Ekin</w:t>
      </w:r>
      <w:r>
        <w:rPr>
          <w:color w:val="313131"/>
          <w:spacing w:val="-2"/>
          <w:w w:val="80"/>
          <w:sz w:val="19"/>
        </w:rPr>
        <w:t> </w:t>
      </w:r>
      <w:r>
        <w:rPr>
          <w:color w:val="1A1A1A"/>
          <w:w w:val="80"/>
          <w:sz w:val="19"/>
        </w:rPr>
        <w:t>Düzenlendiği</w:t>
      </w:r>
      <w:r>
        <w:rPr>
          <w:color w:val="1A1A1A"/>
          <w:spacing w:val="-3"/>
          <w:sz w:val="19"/>
        </w:rPr>
        <w:t> </w:t>
      </w:r>
      <w:r>
        <w:rPr>
          <w:color w:val="1A1A1A"/>
          <w:spacing w:val="-2"/>
          <w:w w:val="80"/>
          <w:sz w:val="19"/>
        </w:rPr>
        <w:t>Tarih</w:t>
      </w:r>
    </w:p>
    <w:p>
      <w:pPr>
        <w:spacing w:before="92"/>
        <w:ind w:left="314" w:right="0" w:firstLine="0"/>
        <w:jc w:val="left"/>
        <w:rPr>
          <w:sz w:val="15"/>
        </w:rPr>
      </w:pPr>
      <w:r>
        <w:rPr/>
        <w:br w:type="column"/>
      </w:r>
      <w:r>
        <w:rPr>
          <w:color w:val="1A1A1A"/>
          <w:w w:val="75"/>
          <w:sz w:val="13"/>
        </w:rPr>
        <w:t>..</w:t>
      </w:r>
      <w:r>
        <w:rPr>
          <w:color w:val="1A1A1A"/>
          <w:spacing w:val="-2"/>
          <w:w w:val="75"/>
          <w:sz w:val="13"/>
        </w:rPr>
        <w:t> </w:t>
      </w:r>
      <w:r>
        <w:rPr>
          <w:color w:val="464646"/>
          <w:spacing w:val="-2"/>
          <w:w w:val="95"/>
          <w:sz w:val="19"/>
        </w:rPr>
        <w:t>./.../.</w:t>
      </w:r>
      <w:r>
        <w:rPr>
          <w:color w:val="1A1A1A"/>
          <w:spacing w:val="-2"/>
          <w:w w:val="95"/>
          <w:sz w:val="15"/>
        </w:rPr>
        <w:t>....</w:t>
      </w:r>
    </w:p>
    <w:p>
      <w:pPr>
        <w:spacing w:before="205"/>
        <w:ind w:left="766" w:right="0" w:firstLine="0"/>
        <w:jc w:val="left"/>
        <w:rPr>
          <w:sz w:val="13"/>
        </w:rPr>
      </w:pPr>
      <w:r>
        <w:rPr>
          <w:color w:val="1A1A1A"/>
          <w:spacing w:val="2"/>
          <w:w w:val="80"/>
          <w:sz w:val="13"/>
        </w:rPr>
        <w:t>..</w:t>
      </w:r>
      <w:r>
        <w:rPr>
          <w:color w:val="313131"/>
          <w:spacing w:val="2"/>
          <w:w w:val="80"/>
          <w:sz w:val="19"/>
        </w:rPr>
        <w:t>./.../..</w:t>
      </w:r>
      <w:r>
        <w:rPr>
          <w:color w:val="1A1A1A"/>
          <w:spacing w:val="2"/>
          <w:w w:val="80"/>
          <w:sz w:val="13"/>
        </w:rPr>
        <w:t>..</w:t>
      </w:r>
      <w:r>
        <w:rPr>
          <w:color w:val="1A1A1A"/>
          <w:spacing w:val="1"/>
          <w:w w:val="80"/>
          <w:sz w:val="13"/>
        </w:rPr>
        <w:t> </w:t>
      </w:r>
      <w:r>
        <w:rPr>
          <w:color w:val="010101"/>
          <w:spacing w:val="-10"/>
          <w:w w:val="95"/>
          <w:sz w:val="13"/>
        </w:rPr>
        <w:t>.</w:t>
      </w:r>
    </w:p>
    <w:p>
      <w:pPr>
        <w:spacing w:before="205"/>
        <w:ind w:left="766" w:right="0" w:firstLine="0"/>
        <w:jc w:val="left"/>
        <w:rPr>
          <w:sz w:val="19"/>
        </w:rPr>
      </w:pPr>
      <w:r>
        <w:rPr>
          <w:color w:val="1A1A1A"/>
          <w:w w:val="80"/>
          <w:sz w:val="13"/>
        </w:rPr>
        <w:t>..</w:t>
      </w:r>
      <w:r>
        <w:rPr>
          <w:color w:val="1A1A1A"/>
          <w:spacing w:val="-6"/>
          <w:w w:val="80"/>
          <w:sz w:val="13"/>
        </w:rPr>
        <w:t> </w:t>
      </w:r>
      <w:r>
        <w:rPr>
          <w:color w:val="464646"/>
          <w:spacing w:val="-2"/>
          <w:w w:val="95"/>
          <w:sz w:val="19"/>
        </w:rPr>
        <w:t>./</w:t>
      </w:r>
      <w:r>
        <w:rPr>
          <w:color w:val="1A1A1A"/>
          <w:spacing w:val="-2"/>
          <w:w w:val="95"/>
          <w:sz w:val="19"/>
        </w:rPr>
        <w:t>..</w:t>
      </w:r>
      <w:r>
        <w:rPr>
          <w:color w:val="313131"/>
          <w:spacing w:val="-2"/>
          <w:w w:val="95"/>
          <w:sz w:val="19"/>
        </w:rPr>
        <w:t>./..</w:t>
      </w:r>
      <w:r>
        <w:rPr>
          <w:color w:val="1A1A1A"/>
          <w:spacing w:val="-2"/>
          <w:w w:val="95"/>
          <w:sz w:val="19"/>
        </w:rPr>
        <w:t>..</w:t>
      </w:r>
      <w:r>
        <w:rPr>
          <w:color w:val="010101"/>
          <w:spacing w:val="-2"/>
          <w:w w:val="95"/>
          <w:sz w:val="19"/>
        </w:rPr>
        <w:t>.</w:t>
      </w:r>
    </w:p>
    <w:p>
      <w:pPr>
        <w:spacing w:after="0"/>
        <w:jc w:val="left"/>
        <w:rPr>
          <w:sz w:val="19"/>
        </w:rPr>
        <w:sectPr>
          <w:type w:val="continuous"/>
          <w:pgSz w:w="7660" w:h="12020"/>
          <w:pgMar w:top="40" w:bottom="280" w:left="320" w:right="280"/>
          <w:cols w:num="2" w:equalWidth="0">
            <w:col w:w="2922" w:space="273"/>
            <w:col w:w="3865"/>
          </w:cols>
        </w:sectPr>
      </w:pPr>
    </w:p>
    <w:p>
      <w:pPr>
        <w:pStyle w:val="BodyText"/>
        <w:spacing w:before="3"/>
        <w:rPr>
          <w:sz w:val="17"/>
        </w:rPr>
      </w:pPr>
    </w:p>
    <w:p>
      <w:pPr>
        <w:pStyle w:val="BodyText"/>
        <w:ind w:left="103"/>
      </w:pPr>
      <w:r>
        <w:rPr/>
        <w:drawing>
          <wp:inline distT="0" distB="0" distL="0" distR="0">
            <wp:extent cx="4306409" cy="2718816"/>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1" cstate="print"/>
                    <a:stretch>
                      <a:fillRect/>
                    </a:stretch>
                  </pic:blipFill>
                  <pic:spPr>
                    <a:xfrm>
                      <a:off x="0" y="0"/>
                      <a:ext cx="4306409" cy="2718816"/>
                    </a:xfrm>
                    <a:prstGeom prst="rect">
                      <a:avLst/>
                    </a:prstGeom>
                  </pic:spPr>
                </pic:pic>
              </a:graphicData>
            </a:graphic>
          </wp:inline>
        </w:drawing>
      </w:r>
      <w:r>
        <w:rPr/>
      </w:r>
    </w:p>
    <w:p>
      <w:pPr>
        <w:pStyle w:val="BodyText"/>
        <w:spacing w:before="182"/>
        <w:rPr>
          <w:sz w:val="19"/>
        </w:rPr>
      </w:pPr>
    </w:p>
    <w:p>
      <w:pPr>
        <w:tabs>
          <w:tab w:pos="918" w:val="left" w:leader="none"/>
        </w:tabs>
        <w:spacing w:before="0"/>
        <w:ind w:left="322" w:right="0" w:firstLine="0"/>
        <w:jc w:val="left"/>
        <w:rPr>
          <w:sz w:val="18"/>
        </w:rPr>
      </w:pPr>
      <w:r>
        <w:rPr>
          <w:color w:val="1A1A1A"/>
          <w:spacing w:val="-4"/>
          <w:w w:val="90"/>
          <w:sz w:val="14"/>
        </w:rPr>
        <w:t>Pnom</w:t>
      </w:r>
      <w:r>
        <w:rPr>
          <w:color w:val="1A1A1A"/>
          <w:sz w:val="14"/>
        </w:rPr>
        <w:tab/>
      </w:r>
      <w:r>
        <w:rPr>
          <w:color w:val="1A1A1A"/>
          <w:w w:val="80"/>
          <w:sz w:val="14"/>
        </w:rPr>
        <w:t>:</w:t>
      </w:r>
      <w:r>
        <w:rPr>
          <w:color w:val="1A1A1A"/>
          <w:spacing w:val="33"/>
          <w:sz w:val="14"/>
        </w:rPr>
        <w:t> </w:t>
      </w:r>
      <w:r>
        <w:rPr>
          <w:color w:val="313131"/>
          <w:w w:val="80"/>
          <w:sz w:val="19"/>
        </w:rPr>
        <w:t>Ünite</w:t>
      </w:r>
      <w:r>
        <w:rPr>
          <w:color w:val="313131"/>
          <w:spacing w:val="-2"/>
          <w:w w:val="80"/>
          <w:sz w:val="19"/>
        </w:rPr>
        <w:t> </w:t>
      </w:r>
      <w:r>
        <w:rPr>
          <w:color w:val="1A1A1A"/>
          <w:w w:val="80"/>
          <w:sz w:val="19"/>
        </w:rPr>
        <w:t>Kurulu</w:t>
      </w:r>
      <w:r>
        <w:rPr>
          <w:color w:val="1A1A1A"/>
          <w:spacing w:val="-6"/>
          <w:sz w:val="19"/>
        </w:rPr>
        <w:t> </w:t>
      </w:r>
      <w:r>
        <w:rPr>
          <w:color w:val="1A1A1A"/>
          <w:w w:val="80"/>
          <w:sz w:val="19"/>
        </w:rPr>
        <w:t>Gücünün</w:t>
      </w:r>
      <w:r>
        <w:rPr>
          <w:color w:val="1A1A1A"/>
          <w:spacing w:val="-9"/>
          <w:sz w:val="19"/>
        </w:rPr>
        <w:t> </w:t>
      </w:r>
      <w:r>
        <w:rPr>
          <w:color w:val="313131"/>
          <w:w w:val="80"/>
          <w:sz w:val="19"/>
        </w:rPr>
        <w:t>Nominal</w:t>
      </w:r>
      <w:r>
        <w:rPr>
          <w:color w:val="313131"/>
          <w:spacing w:val="-3"/>
          <w:sz w:val="19"/>
        </w:rPr>
        <w:t> </w:t>
      </w:r>
      <w:r>
        <w:rPr>
          <w:color w:val="1A1A1A"/>
          <w:w w:val="80"/>
          <w:sz w:val="19"/>
        </w:rPr>
        <w:t>Değeri</w:t>
      </w:r>
      <w:r>
        <w:rPr>
          <w:color w:val="1A1A1A"/>
          <w:spacing w:val="-8"/>
          <w:sz w:val="19"/>
        </w:rPr>
        <w:t> </w:t>
      </w:r>
      <w:r>
        <w:rPr>
          <w:color w:val="1A1A1A"/>
          <w:spacing w:val="-2"/>
          <w:w w:val="80"/>
          <w:sz w:val="18"/>
        </w:rPr>
        <w:t>(MW),</w:t>
      </w:r>
    </w:p>
    <w:p>
      <w:pPr>
        <w:tabs>
          <w:tab w:pos="890" w:val="left" w:leader="none"/>
        </w:tabs>
        <w:spacing w:before="205"/>
        <w:ind w:left="316" w:right="0" w:firstLine="0"/>
        <w:jc w:val="left"/>
        <w:rPr>
          <w:sz w:val="18"/>
        </w:rPr>
      </w:pPr>
      <w:r>
        <w:rPr>
          <w:color w:val="1A1A1A"/>
          <w:spacing w:val="-4"/>
          <w:w w:val="90"/>
          <w:sz w:val="19"/>
        </w:rPr>
        <w:t>P,eı</w:t>
      </w:r>
      <w:r>
        <w:rPr>
          <w:color w:val="1A1A1A"/>
          <w:sz w:val="19"/>
        </w:rPr>
        <w:tab/>
      </w:r>
      <w:r>
        <w:rPr>
          <w:color w:val="313131"/>
          <w:w w:val="80"/>
          <w:sz w:val="19"/>
        </w:rPr>
        <w:t>:</w:t>
      </w:r>
      <w:r>
        <w:rPr>
          <w:color w:val="313131"/>
          <w:spacing w:val="15"/>
          <w:sz w:val="19"/>
        </w:rPr>
        <w:t> </w:t>
      </w:r>
      <w:r>
        <w:rPr>
          <w:color w:val="1A1A1A"/>
          <w:w w:val="80"/>
          <w:sz w:val="19"/>
        </w:rPr>
        <w:t>Ünite</w:t>
      </w:r>
      <w:r>
        <w:rPr>
          <w:color w:val="1A1A1A"/>
          <w:spacing w:val="-2"/>
          <w:w w:val="80"/>
          <w:sz w:val="19"/>
        </w:rPr>
        <w:t> </w:t>
      </w:r>
      <w:r>
        <w:rPr>
          <w:color w:val="1A1A1A"/>
          <w:w w:val="80"/>
          <w:sz w:val="19"/>
        </w:rPr>
        <w:t>Çıkış</w:t>
      </w:r>
      <w:r>
        <w:rPr>
          <w:color w:val="1A1A1A"/>
          <w:spacing w:val="-2"/>
          <w:w w:val="80"/>
          <w:sz w:val="19"/>
        </w:rPr>
        <w:t> </w:t>
      </w:r>
      <w:r>
        <w:rPr>
          <w:color w:val="1A1A1A"/>
          <w:w w:val="80"/>
          <w:sz w:val="19"/>
        </w:rPr>
        <w:t>Gücünün</w:t>
      </w:r>
      <w:r>
        <w:rPr>
          <w:color w:val="1A1A1A"/>
          <w:sz w:val="19"/>
        </w:rPr>
        <w:t> </w:t>
      </w:r>
      <w:r>
        <w:rPr>
          <w:color w:val="1A1A1A"/>
          <w:w w:val="80"/>
          <w:sz w:val="19"/>
        </w:rPr>
        <w:t>Ayarlanmış</w:t>
      </w:r>
      <w:r>
        <w:rPr>
          <w:color w:val="1A1A1A"/>
          <w:spacing w:val="-9"/>
          <w:sz w:val="19"/>
        </w:rPr>
        <w:t> </w:t>
      </w:r>
      <w:r>
        <w:rPr>
          <w:color w:val="1A1A1A"/>
          <w:w w:val="80"/>
          <w:sz w:val="19"/>
        </w:rPr>
        <w:t>Değeri</w:t>
      </w:r>
      <w:r>
        <w:rPr>
          <w:color w:val="1A1A1A"/>
          <w:spacing w:val="-9"/>
          <w:sz w:val="19"/>
        </w:rPr>
        <w:t> </w:t>
      </w:r>
      <w:r>
        <w:rPr>
          <w:color w:val="1A1A1A"/>
          <w:spacing w:val="-2"/>
          <w:w w:val="80"/>
          <w:sz w:val="18"/>
        </w:rPr>
        <w:t>(MW),</w:t>
      </w:r>
    </w:p>
    <w:p>
      <w:pPr>
        <w:spacing w:line="360" w:lineRule="auto" w:before="204"/>
        <w:ind w:left="316" w:right="953" w:firstLine="6"/>
        <w:jc w:val="left"/>
        <w:rPr>
          <w:sz w:val="19"/>
        </w:rPr>
      </w:pPr>
      <w:r>
        <w:rPr>
          <w:b/>
          <w:color w:val="1A1A1A"/>
          <w:spacing w:val="-2"/>
          <w:w w:val="85"/>
          <w:sz w:val="19"/>
        </w:rPr>
        <w:t>AP=</w:t>
      </w:r>
      <w:r>
        <w:rPr>
          <w:b/>
          <w:color w:val="1A1A1A"/>
          <w:spacing w:val="-3"/>
          <w:w w:val="85"/>
          <w:sz w:val="19"/>
        </w:rPr>
        <w:t> </w:t>
      </w:r>
      <w:r>
        <w:rPr>
          <w:b/>
          <w:color w:val="1A1A1A"/>
          <w:spacing w:val="-2"/>
          <w:w w:val="85"/>
          <w:sz w:val="19"/>
        </w:rPr>
        <w:t>Qr</w:t>
      </w:r>
      <w:r>
        <w:rPr>
          <w:b/>
          <w:color w:val="1A1A1A"/>
          <w:spacing w:val="-5"/>
          <w:w w:val="85"/>
          <w:sz w:val="19"/>
        </w:rPr>
        <w:t> </w:t>
      </w:r>
      <w:r>
        <w:rPr>
          <w:color w:val="1A1A1A"/>
          <w:spacing w:val="-2"/>
          <w:w w:val="85"/>
          <w:sz w:val="19"/>
        </w:rPr>
        <w:t>:</w:t>
      </w:r>
      <w:r>
        <w:rPr>
          <w:color w:val="1A1A1A"/>
          <w:spacing w:val="-3"/>
          <w:w w:val="85"/>
          <w:sz w:val="19"/>
        </w:rPr>
        <w:t> </w:t>
      </w:r>
      <w:r>
        <w:rPr>
          <w:color w:val="1A1A1A"/>
          <w:spacing w:val="-2"/>
          <w:w w:val="85"/>
          <w:sz w:val="19"/>
        </w:rPr>
        <w:t>Ünite</w:t>
      </w:r>
      <w:r>
        <w:rPr>
          <w:color w:val="1A1A1A"/>
          <w:spacing w:val="-3"/>
          <w:w w:val="85"/>
          <w:sz w:val="19"/>
        </w:rPr>
        <w:t> </w:t>
      </w:r>
      <w:r>
        <w:rPr>
          <w:color w:val="1A1A1A"/>
          <w:spacing w:val="-2"/>
          <w:w w:val="85"/>
          <w:sz w:val="19"/>
        </w:rPr>
        <w:t>Çıkış</w:t>
      </w:r>
      <w:r>
        <w:rPr>
          <w:color w:val="1A1A1A"/>
          <w:spacing w:val="-9"/>
          <w:sz w:val="19"/>
        </w:rPr>
        <w:t> </w:t>
      </w:r>
      <w:r>
        <w:rPr>
          <w:color w:val="1A1A1A"/>
          <w:spacing w:val="-2"/>
          <w:w w:val="85"/>
          <w:sz w:val="19"/>
        </w:rPr>
        <w:t>Gücündeki</w:t>
      </w:r>
      <w:r>
        <w:rPr>
          <w:color w:val="1A1A1A"/>
          <w:spacing w:val="-1"/>
          <w:sz w:val="19"/>
        </w:rPr>
        <w:t> </w:t>
      </w:r>
      <w:r>
        <w:rPr>
          <w:color w:val="1A1A1A"/>
          <w:spacing w:val="-2"/>
          <w:w w:val="85"/>
          <w:sz w:val="19"/>
        </w:rPr>
        <w:t>Değişim</w:t>
      </w:r>
      <w:r>
        <w:rPr>
          <w:color w:val="1A1A1A"/>
          <w:sz w:val="19"/>
        </w:rPr>
        <w:t> </w:t>
      </w:r>
      <w:r>
        <w:rPr>
          <w:color w:val="1A1A1A"/>
          <w:spacing w:val="-2"/>
          <w:w w:val="85"/>
          <w:sz w:val="19"/>
        </w:rPr>
        <w:t>Miktarı</w:t>
      </w:r>
      <w:r>
        <w:rPr>
          <w:color w:val="1A1A1A"/>
          <w:spacing w:val="-2"/>
          <w:sz w:val="19"/>
        </w:rPr>
        <w:t> </w:t>
      </w:r>
      <w:r>
        <w:rPr>
          <w:color w:val="1A1A1A"/>
          <w:spacing w:val="-2"/>
          <w:w w:val="85"/>
          <w:sz w:val="19"/>
        </w:rPr>
        <w:t>(90 mcı</w:t>
      </w:r>
      <w:r>
        <w:rPr>
          <w:color w:val="1A1A1A"/>
          <w:spacing w:val="-3"/>
          <w:w w:val="85"/>
          <w:sz w:val="19"/>
        </w:rPr>
        <w:t> </w:t>
      </w:r>
      <w:r>
        <w:rPr>
          <w:color w:val="1A1A1A"/>
          <w:spacing w:val="-2"/>
          <w:w w:val="85"/>
          <w:sz w:val="19"/>
        </w:rPr>
        <w:t>saniye ile</w:t>
      </w:r>
      <w:r>
        <w:rPr>
          <w:color w:val="1A1A1A"/>
          <w:spacing w:val="-4"/>
          <w:w w:val="85"/>
          <w:sz w:val="19"/>
        </w:rPr>
        <w:t> </w:t>
      </w:r>
      <w:r>
        <w:rPr>
          <w:color w:val="1A1A1A"/>
          <w:spacing w:val="-2"/>
          <w:w w:val="85"/>
          <w:sz w:val="19"/>
        </w:rPr>
        <w:t>900</w:t>
      </w:r>
      <w:r>
        <w:rPr>
          <w:color w:val="1A1A1A"/>
          <w:spacing w:val="-7"/>
          <w:sz w:val="19"/>
        </w:rPr>
        <w:t> </w:t>
      </w:r>
      <w:r>
        <w:rPr>
          <w:color w:val="1A1A1A"/>
          <w:spacing w:val="-2"/>
          <w:w w:val="85"/>
          <w:sz w:val="19"/>
        </w:rPr>
        <w:t>üncü saniye</w:t>
      </w:r>
      <w:r>
        <w:rPr>
          <w:color w:val="1A1A1A"/>
          <w:w w:val="85"/>
          <w:sz w:val="19"/>
        </w:rPr>
        <w:t> </w:t>
      </w:r>
      <w:r>
        <w:rPr>
          <w:color w:val="1A1A1A"/>
          <w:w w:val="80"/>
          <w:sz w:val="19"/>
        </w:rPr>
        <w:t>arasındaki</w:t>
      </w:r>
      <w:r>
        <w:rPr>
          <w:color w:val="1A1A1A"/>
          <w:sz w:val="19"/>
        </w:rPr>
        <w:t> </w:t>
      </w:r>
      <w:r>
        <w:rPr>
          <w:color w:val="1A1A1A"/>
          <w:w w:val="80"/>
          <w:sz w:val="19"/>
        </w:rPr>
        <w:t>kararlı durum</w:t>
      </w:r>
      <w:r>
        <w:rPr>
          <w:color w:val="1A1A1A"/>
          <w:spacing w:val="-3"/>
          <w:w w:val="80"/>
          <w:sz w:val="19"/>
        </w:rPr>
        <w:t> </w:t>
      </w:r>
      <w:r>
        <w:rPr>
          <w:color w:val="1A1A1A"/>
          <w:w w:val="80"/>
          <w:sz w:val="19"/>
        </w:rPr>
        <w:t>değerleri ortalaması),</w:t>
      </w:r>
      <w:r>
        <w:rPr>
          <w:color w:val="1A1A1A"/>
          <w:spacing w:val="-4"/>
          <w:sz w:val="19"/>
        </w:rPr>
        <w:t> </w:t>
      </w:r>
      <w:r>
        <w:rPr>
          <w:color w:val="1A1A1A"/>
          <w:w w:val="80"/>
          <w:sz w:val="19"/>
        </w:rPr>
        <w:t>Primer</w:t>
      </w:r>
      <w:r>
        <w:rPr>
          <w:color w:val="1A1A1A"/>
          <w:spacing w:val="-2"/>
          <w:w w:val="80"/>
          <w:sz w:val="19"/>
        </w:rPr>
        <w:t> </w:t>
      </w:r>
      <w:r>
        <w:rPr>
          <w:color w:val="313131"/>
          <w:w w:val="80"/>
          <w:sz w:val="19"/>
        </w:rPr>
        <w:t>Frekans </w:t>
      </w:r>
      <w:r>
        <w:rPr>
          <w:color w:val="1A1A1A"/>
          <w:w w:val="80"/>
          <w:sz w:val="19"/>
        </w:rPr>
        <w:t>Kontrol Rezerv Kapasitesi</w:t>
      </w:r>
      <w:r>
        <w:rPr>
          <w:color w:val="1A1A1A"/>
          <w:w w:val="90"/>
          <w:sz w:val="19"/>
        </w:rPr>
        <w:t> </w:t>
      </w:r>
      <w:r>
        <w:rPr>
          <w:color w:val="1A1A1A"/>
          <w:spacing w:val="-4"/>
          <w:w w:val="90"/>
          <w:sz w:val="19"/>
        </w:rPr>
        <w:t>(MW)</w:t>
      </w:r>
      <w:r>
        <w:rPr>
          <w:color w:val="464646"/>
          <w:spacing w:val="-4"/>
          <w:w w:val="90"/>
          <w:sz w:val="19"/>
        </w:rPr>
        <w:t>,</w:t>
      </w:r>
    </w:p>
    <w:p>
      <w:pPr>
        <w:spacing w:after="0" w:line="360" w:lineRule="auto"/>
        <w:jc w:val="left"/>
        <w:rPr>
          <w:sz w:val="19"/>
        </w:rPr>
        <w:sectPr>
          <w:type w:val="continuous"/>
          <w:pgSz w:w="7660" w:h="12020"/>
          <w:pgMar w:top="40" w:bottom="280" w:left="320" w:right="280"/>
        </w:sectPr>
      </w:pPr>
    </w:p>
    <w:p>
      <w:pPr>
        <w:pStyle w:val="BodyText"/>
        <w:spacing w:line="362" w:lineRule="auto" w:before="65"/>
        <w:ind w:left="338" w:right="953" w:firstLine="11"/>
      </w:pPr>
      <w:r>
        <w:rPr>
          <w:color w:val="1A1A1A"/>
          <w:w w:val="75"/>
        </w:rPr>
        <w:t>Minimum</w:t>
      </w:r>
      <w:r>
        <w:rPr>
          <w:color w:val="1A1A1A"/>
        </w:rPr>
        <w:t> </w:t>
      </w:r>
      <w:r>
        <w:rPr>
          <w:color w:val="1A1A1A"/>
          <w:w w:val="75"/>
        </w:rPr>
        <w:t>çıkış gücü</w:t>
      </w:r>
      <w:r>
        <w:rPr>
          <w:color w:val="1A1A1A"/>
        </w:rPr>
        <w:t> </w:t>
      </w:r>
      <w:r>
        <w:rPr>
          <w:color w:val="1A1A1A"/>
          <w:w w:val="75"/>
        </w:rPr>
        <w:t>seviyesi</w:t>
      </w:r>
      <w:r>
        <w:rPr>
          <w:color w:val="1A1A1A"/>
        </w:rPr>
        <w:t> </w:t>
      </w:r>
      <w:r>
        <w:rPr>
          <w:color w:val="1A1A1A"/>
          <w:w w:val="75"/>
        </w:rPr>
        <w:t>testleri</w:t>
      </w:r>
      <w:r>
        <w:rPr>
          <w:color w:val="4F4F4F"/>
          <w:w w:val="75"/>
        </w:rPr>
        <w:t>,</w:t>
      </w:r>
      <w:r>
        <w:rPr>
          <w:color w:val="4F4F4F"/>
          <w:spacing w:val="-7"/>
          <w:w w:val="75"/>
        </w:rPr>
        <w:t> </w:t>
      </w:r>
      <w:r>
        <w:rPr>
          <w:color w:val="2A2A2A"/>
          <w:w w:val="75"/>
        </w:rPr>
        <w:t>santral</w:t>
      </w:r>
      <w:r>
        <w:rPr>
          <w:color w:val="2A2A2A"/>
        </w:rPr>
        <w:t> </w:t>
      </w:r>
      <w:r>
        <w:rPr>
          <w:color w:val="1A1A1A"/>
          <w:w w:val="75"/>
        </w:rPr>
        <w:t>tipine</w:t>
      </w:r>
      <w:r>
        <w:rPr>
          <w:color w:val="1A1A1A"/>
        </w:rPr>
        <w:t> </w:t>
      </w:r>
      <w:r>
        <w:rPr>
          <w:color w:val="1A1A1A"/>
          <w:w w:val="75"/>
        </w:rPr>
        <w:t>bağlı</w:t>
      </w:r>
      <w:r>
        <w:rPr>
          <w:color w:val="1A1A1A"/>
        </w:rPr>
        <w:t> </w:t>
      </w:r>
      <w:r>
        <w:rPr>
          <w:color w:val="2A2A2A"/>
          <w:w w:val="75"/>
        </w:rPr>
        <w:t>olarak</w:t>
      </w:r>
      <w:r>
        <w:rPr>
          <w:color w:val="2A2A2A"/>
        </w:rPr>
        <w:t> </w:t>
      </w:r>
      <w:r>
        <w:rPr>
          <w:color w:val="1A1A1A"/>
          <w:w w:val="75"/>
        </w:rPr>
        <w:t>santrallardaki</w:t>
      </w:r>
      <w:r>
        <w:rPr>
          <w:color w:val="1A1A1A"/>
        </w:rPr>
        <w:t> </w:t>
      </w:r>
      <w:r>
        <w:rPr>
          <w:color w:val="1A1A1A"/>
          <w:w w:val="75"/>
        </w:rPr>
        <w:t>kömür kalitesi,</w:t>
      </w:r>
      <w:r>
        <w:rPr>
          <w:color w:val="1A1A1A"/>
          <w:spacing w:val="40"/>
        </w:rPr>
        <w:t> </w:t>
      </w:r>
      <w:r>
        <w:rPr>
          <w:color w:val="2A2A2A"/>
          <w:w w:val="75"/>
        </w:rPr>
        <w:t>su</w:t>
      </w:r>
      <w:r>
        <w:rPr>
          <w:color w:val="2A2A2A"/>
          <w:spacing w:val="-8"/>
        </w:rPr>
        <w:t> </w:t>
      </w:r>
      <w:r>
        <w:rPr>
          <w:color w:val="2A2A2A"/>
          <w:w w:val="75"/>
        </w:rPr>
        <w:t>seviyesi</w:t>
      </w:r>
      <w:r>
        <w:rPr>
          <w:color w:val="2A2A2A"/>
          <w:spacing w:val="-2"/>
        </w:rPr>
        <w:t> </w:t>
      </w:r>
      <w:r>
        <w:rPr>
          <w:color w:val="1A1A1A"/>
          <w:w w:val="75"/>
        </w:rPr>
        <w:t>ve</w:t>
      </w:r>
      <w:r>
        <w:rPr>
          <w:color w:val="1A1A1A"/>
          <w:spacing w:val="-4"/>
          <w:w w:val="75"/>
        </w:rPr>
        <w:t> </w:t>
      </w:r>
      <w:r>
        <w:rPr>
          <w:color w:val="1A1A1A"/>
          <w:w w:val="75"/>
        </w:rPr>
        <w:t>ortam</w:t>
      </w:r>
      <w:r>
        <w:rPr>
          <w:color w:val="1A1A1A"/>
          <w:spacing w:val="-6"/>
        </w:rPr>
        <w:t> </w:t>
      </w:r>
      <w:r>
        <w:rPr>
          <w:color w:val="2A2A2A"/>
          <w:w w:val="75"/>
        </w:rPr>
        <w:t>sıcaklığı</w:t>
      </w:r>
      <w:r>
        <w:rPr>
          <w:color w:val="2A2A2A"/>
          <w:spacing w:val="5"/>
        </w:rPr>
        <w:t> </w:t>
      </w:r>
      <w:r>
        <w:rPr>
          <w:color w:val="1A1A1A"/>
          <w:w w:val="75"/>
        </w:rPr>
        <w:t>gibi</w:t>
      </w:r>
      <w:r>
        <w:rPr>
          <w:color w:val="1A1A1A"/>
          <w:spacing w:val="1"/>
        </w:rPr>
        <w:t> </w:t>
      </w:r>
      <w:r>
        <w:rPr>
          <w:color w:val="1A1A1A"/>
          <w:w w:val="75"/>
        </w:rPr>
        <w:t>işletme</w:t>
      </w:r>
      <w:r>
        <w:rPr>
          <w:color w:val="1A1A1A"/>
          <w:spacing w:val="-11"/>
        </w:rPr>
        <w:t> </w:t>
      </w:r>
      <w:r>
        <w:rPr>
          <w:color w:val="2A2A2A"/>
          <w:w w:val="75"/>
        </w:rPr>
        <w:t>şartlarının</w:t>
      </w:r>
      <w:r>
        <w:rPr>
          <w:color w:val="2A2A2A"/>
          <w:spacing w:val="1"/>
        </w:rPr>
        <w:t> </w:t>
      </w:r>
      <w:r>
        <w:rPr>
          <w:color w:val="1A1A1A"/>
          <w:w w:val="75"/>
        </w:rPr>
        <w:t>uygun</w:t>
      </w:r>
      <w:r>
        <w:rPr>
          <w:color w:val="1A1A1A"/>
          <w:spacing w:val="-2"/>
        </w:rPr>
        <w:t> </w:t>
      </w:r>
      <w:r>
        <w:rPr>
          <w:color w:val="1A1A1A"/>
          <w:w w:val="75"/>
        </w:rPr>
        <w:t>olması</w:t>
      </w:r>
      <w:r>
        <w:rPr>
          <w:color w:val="1A1A1A"/>
          <w:spacing w:val="1"/>
        </w:rPr>
        <w:t> </w:t>
      </w:r>
      <w:r>
        <w:rPr>
          <w:color w:val="1A1A1A"/>
          <w:w w:val="75"/>
        </w:rPr>
        <w:t>durumunda</w:t>
      </w:r>
      <w:r>
        <w:rPr>
          <w:color w:val="1A1A1A"/>
          <w:spacing w:val="7"/>
        </w:rPr>
        <w:t> </w:t>
      </w:r>
      <w:r>
        <w:rPr>
          <w:color w:val="1A1A1A"/>
          <w:spacing w:val="-2"/>
          <w:w w:val="75"/>
        </w:rPr>
        <w:t>gerçekleştirilir</w:t>
      </w:r>
    </w:p>
    <w:p>
      <w:pPr>
        <w:pStyle w:val="BodyText"/>
      </w:pPr>
    </w:p>
    <w:p>
      <w:pPr>
        <w:pStyle w:val="BodyText"/>
      </w:pPr>
    </w:p>
    <w:p>
      <w:pPr>
        <w:pStyle w:val="BodyText"/>
        <w:spacing w:before="33"/>
      </w:pPr>
      <w:r>
        <w:rPr/>
        <w:drawing>
          <wp:anchor distT="0" distB="0" distL="0" distR="0" allowOverlap="1" layoutInCell="1" locked="0" behindDoc="1" simplePos="0" relativeHeight="487600128">
            <wp:simplePos x="0" y="0"/>
            <wp:positionH relativeFrom="page">
              <wp:posOffset>293247</wp:posOffset>
            </wp:positionH>
            <wp:positionV relativeFrom="paragraph">
              <wp:posOffset>182673</wp:posOffset>
            </wp:positionV>
            <wp:extent cx="4306409" cy="3157728"/>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2" cstate="print"/>
                    <a:stretch>
                      <a:fillRect/>
                    </a:stretch>
                  </pic:blipFill>
                  <pic:spPr>
                    <a:xfrm>
                      <a:off x="0" y="0"/>
                      <a:ext cx="4306409" cy="3157728"/>
                    </a:xfrm>
                    <a:prstGeom prst="rect">
                      <a:avLst/>
                    </a:prstGeom>
                  </pic:spPr>
                </pic:pic>
              </a:graphicData>
            </a:graphic>
          </wp:anchor>
        </w:drawing>
      </w:r>
    </w:p>
    <w:p>
      <w:pPr>
        <w:pStyle w:val="BodyText"/>
      </w:pPr>
    </w:p>
    <w:p>
      <w:pPr>
        <w:pStyle w:val="BodyText"/>
        <w:spacing w:before="63"/>
      </w:pPr>
    </w:p>
    <w:p>
      <w:pPr>
        <w:pStyle w:val="BodyText"/>
        <w:tabs>
          <w:tab w:pos="913" w:val="left" w:leader="none"/>
          <w:tab w:pos="943" w:val="left" w:leader="none"/>
        </w:tabs>
        <w:spacing w:line="460" w:lineRule="auto"/>
        <w:ind w:left="335" w:right="2842" w:hanging="7"/>
      </w:pPr>
      <w:r>
        <w:rPr>
          <w:rFonts w:ascii="Arial" w:hAnsi="Arial"/>
          <w:color w:val="1A1A1A"/>
          <w:spacing w:val="-4"/>
          <w:w w:val="90"/>
          <w:sz w:val="12"/>
        </w:rPr>
        <w:t>Pnom</w:t>
      </w:r>
      <w:r>
        <w:rPr>
          <w:rFonts w:ascii="Arial" w:hAnsi="Arial"/>
          <w:color w:val="1A1A1A"/>
          <w:sz w:val="12"/>
        </w:rPr>
        <w:tab/>
        <w:tab/>
      </w:r>
      <w:r>
        <w:rPr>
          <w:rFonts w:ascii="Arial" w:hAnsi="Arial"/>
          <w:color w:val="1A1A1A"/>
          <w:spacing w:val="-2"/>
          <w:w w:val="80"/>
          <w:sz w:val="12"/>
        </w:rPr>
        <w:t>:</w:t>
      </w:r>
      <w:r>
        <w:rPr>
          <w:rFonts w:ascii="Arial" w:hAnsi="Arial"/>
          <w:color w:val="1A1A1A"/>
          <w:spacing w:val="21"/>
          <w:sz w:val="12"/>
        </w:rPr>
        <w:t> </w:t>
      </w:r>
      <w:r>
        <w:rPr>
          <w:color w:val="2A2A2A"/>
          <w:spacing w:val="-2"/>
          <w:w w:val="80"/>
        </w:rPr>
        <w:t>UEVÇB</w:t>
      </w:r>
      <w:r>
        <w:rPr>
          <w:color w:val="2A2A2A"/>
          <w:spacing w:val="-9"/>
        </w:rPr>
        <w:t> </w:t>
      </w:r>
      <w:r>
        <w:rPr>
          <w:color w:val="1A1A1A"/>
          <w:spacing w:val="-2"/>
          <w:w w:val="80"/>
        </w:rPr>
        <w:t>Kurulu</w:t>
      </w:r>
      <w:r>
        <w:rPr>
          <w:color w:val="1A1A1A"/>
          <w:spacing w:val="-11"/>
        </w:rPr>
        <w:t> </w:t>
      </w:r>
      <w:r>
        <w:rPr>
          <w:color w:val="1A1A1A"/>
          <w:spacing w:val="-2"/>
          <w:w w:val="80"/>
        </w:rPr>
        <w:t>Gücünün</w:t>
      </w:r>
      <w:r>
        <w:rPr>
          <w:color w:val="1A1A1A"/>
        </w:rPr>
        <w:t> </w:t>
      </w:r>
      <w:r>
        <w:rPr>
          <w:color w:val="1A1A1A"/>
          <w:spacing w:val="-2"/>
          <w:w w:val="80"/>
        </w:rPr>
        <w:t>Nominal</w:t>
      </w:r>
      <w:r>
        <w:rPr>
          <w:color w:val="1A1A1A"/>
          <w:spacing w:val="-10"/>
        </w:rPr>
        <w:t> </w:t>
      </w:r>
      <w:r>
        <w:rPr>
          <w:color w:val="1A1A1A"/>
          <w:spacing w:val="-2"/>
          <w:w w:val="80"/>
        </w:rPr>
        <w:t>Değeri</w:t>
      </w:r>
      <w:r>
        <w:rPr>
          <w:color w:val="1A1A1A"/>
          <w:spacing w:val="-11"/>
        </w:rPr>
        <w:t> </w:t>
      </w:r>
      <w:r>
        <w:rPr>
          <w:color w:val="1A1A1A"/>
          <w:spacing w:val="-2"/>
          <w:w w:val="80"/>
        </w:rPr>
        <w:t>(MW),</w:t>
      </w:r>
      <w:r>
        <w:rPr>
          <w:color w:val="1A1A1A"/>
          <w:spacing w:val="-2"/>
          <w:w w:val="90"/>
        </w:rPr>
        <w:t> </w:t>
      </w:r>
      <w:r>
        <w:rPr>
          <w:color w:val="1A1A1A"/>
          <w:spacing w:val="-4"/>
          <w:w w:val="90"/>
        </w:rPr>
        <w:t>Pseı</w:t>
      </w:r>
      <w:r>
        <w:rPr>
          <w:color w:val="1A1A1A"/>
        </w:rPr>
        <w:tab/>
      </w:r>
      <w:r>
        <w:rPr>
          <w:color w:val="1A1A1A"/>
          <w:w w:val="75"/>
        </w:rPr>
        <w:t>:</w:t>
      </w:r>
      <w:r>
        <w:rPr>
          <w:color w:val="1A1A1A"/>
          <w:spacing w:val="17"/>
        </w:rPr>
        <w:t> </w:t>
      </w:r>
      <w:r>
        <w:rPr>
          <w:color w:val="1A1A1A"/>
          <w:w w:val="75"/>
        </w:rPr>
        <w:t>UEVÇB</w:t>
      </w:r>
      <w:r>
        <w:rPr>
          <w:color w:val="1A1A1A"/>
          <w:spacing w:val="-3"/>
        </w:rPr>
        <w:t> </w:t>
      </w:r>
      <w:r>
        <w:rPr>
          <w:color w:val="1A1A1A"/>
          <w:w w:val="75"/>
        </w:rPr>
        <w:t>Çıkış</w:t>
      </w:r>
      <w:r>
        <w:rPr>
          <w:color w:val="1A1A1A"/>
          <w:spacing w:val="-1"/>
          <w:w w:val="75"/>
        </w:rPr>
        <w:t> </w:t>
      </w:r>
      <w:r>
        <w:rPr>
          <w:color w:val="1A1A1A"/>
          <w:w w:val="75"/>
        </w:rPr>
        <w:t>Gücünün</w:t>
      </w:r>
      <w:r>
        <w:rPr>
          <w:color w:val="1A1A1A"/>
          <w:spacing w:val="6"/>
        </w:rPr>
        <w:t> </w:t>
      </w:r>
      <w:r>
        <w:rPr>
          <w:color w:val="1A1A1A"/>
          <w:w w:val="75"/>
        </w:rPr>
        <w:t>Ayarlanmış</w:t>
      </w:r>
      <w:r>
        <w:rPr>
          <w:color w:val="1A1A1A"/>
          <w:spacing w:val="9"/>
        </w:rPr>
        <w:t> </w:t>
      </w:r>
      <w:r>
        <w:rPr>
          <w:color w:val="1A1A1A"/>
          <w:w w:val="75"/>
        </w:rPr>
        <w:t>Değeri</w:t>
      </w:r>
      <w:r>
        <w:rPr>
          <w:color w:val="1A1A1A"/>
          <w:spacing w:val="2"/>
        </w:rPr>
        <w:t> </w:t>
      </w:r>
      <w:r>
        <w:rPr>
          <w:color w:val="2A2A2A"/>
          <w:spacing w:val="-4"/>
          <w:w w:val="75"/>
        </w:rPr>
        <w:t>(MW),</w:t>
      </w:r>
    </w:p>
    <w:p>
      <w:pPr>
        <w:pStyle w:val="BodyText"/>
        <w:spacing w:line="357" w:lineRule="auto" w:before="6"/>
        <w:ind w:left="335" w:right="953" w:firstLine="6"/>
      </w:pPr>
      <w:r>
        <w:rPr>
          <w:b/>
          <w:color w:val="1A1A1A"/>
          <w:w w:val="80"/>
        </w:rPr>
        <w:t>AP=</w:t>
      </w:r>
      <w:r>
        <w:rPr>
          <w:b/>
          <w:color w:val="1A1A1A"/>
          <w:spacing w:val="-3"/>
          <w:w w:val="80"/>
        </w:rPr>
        <w:t> </w:t>
      </w:r>
      <w:r>
        <w:rPr>
          <w:color w:val="1A1A1A"/>
          <w:w w:val="80"/>
          <w:sz w:val="19"/>
        </w:rPr>
        <w:t>Qp</w:t>
      </w:r>
      <w:r>
        <w:rPr>
          <w:color w:val="1A1A1A"/>
          <w:spacing w:val="-5"/>
          <w:w w:val="80"/>
          <w:sz w:val="19"/>
        </w:rPr>
        <w:t> </w:t>
      </w:r>
      <w:r>
        <w:rPr>
          <w:color w:val="1A1A1A"/>
          <w:w w:val="80"/>
          <w:sz w:val="19"/>
        </w:rPr>
        <w:t>:</w:t>
      </w:r>
      <w:r>
        <w:rPr>
          <w:color w:val="1A1A1A"/>
          <w:spacing w:val="-3"/>
          <w:w w:val="80"/>
          <w:sz w:val="19"/>
        </w:rPr>
        <w:t> </w:t>
      </w:r>
      <w:r>
        <w:rPr>
          <w:color w:val="2A2A2A"/>
          <w:w w:val="80"/>
        </w:rPr>
        <w:t>Ünite</w:t>
      </w:r>
      <w:r>
        <w:rPr>
          <w:color w:val="2A2A2A"/>
          <w:spacing w:val="-2"/>
          <w:w w:val="80"/>
        </w:rPr>
        <w:t> </w:t>
      </w:r>
      <w:r>
        <w:rPr>
          <w:color w:val="1A1A1A"/>
          <w:w w:val="80"/>
        </w:rPr>
        <w:t>Çıkış</w:t>
      </w:r>
      <w:r>
        <w:rPr>
          <w:color w:val="1A1A1A"/>
          <w:spacing w:val="-3"/>
          <w:w w:val="80"/>
        </w:rPr>
        <w:t> </w:t>
      </w:r>
      <w:r>
        <w:rPr>
          <w:color w:val="1A1A1A"/>
          <w:w w:val="80"/>
        </w:rPr>
        <w:t>Gücündeki</w:t>
      </w:r>
      <w:r>
        <w:rPr>
          <w:color w:val="1A1A1A"/>
          <w:spacing w:val="-6"/>
        </w:rPr>
        <w:t> </w:t>
      </w:r>
      <w:r>
        <w:rPr>
          <w:color w:val="1A1A1A"/>
          <w:w w:val="80"/>
        </w:rPr>
        <w:t>Değişim</w:t>
      </w:r>
      <w:r>
        <w:rPr>
          <w:color w:val="1A1A1A"/>
          <w:spacing w:val="-7"/>
        </w:rPr>
        <w:t> </w:t>
      </w:r>
      <w:r>
        <w:rPr>
          <w:color w:val="1A1A1A"/>
          <w:w w:val="80"/>
        </w:rPr>
        <w:t>Miktarı</w:t>
      </w:r>
      <w:r>
        <w:rPr>
          <w:color w:val="1A1A1A"/>
          <w:spacing w:val="-1"/>
          <w:w w:val="80"/>
        </w:rPr>
        <w:t> </w:t>
      </w:r>
      <w:r>
        <w:rPr>
          <w:color w:val="1A1A1A"/>
          <w:w w:val="80"/>
        </w:rPr>
        <w:t>(90</w:t>
      </w:r>
      <w:r>
        <w:rPr>
          <w:color w:val="1A1A1A"/>
          <w:spacing w:val="-1"/>
          <w:w w:val="80"/>
        </w:rPr>
        <w:t> </w:t>
      </w:r>
      <w:r>
        <w:rPr>
          <w:color w:val="1A1A1A"/>
          <w:w w:val="80"/>
        </w:rPr>
        <w:t>ıncı</w:t>
      </w:r>
      <w:r>
        <w:rPr>
          <w:color w:val="1A1A1A"/>
          <w:spacing w:val="-3"/>
          <w:w w:val="80"/>
        </w:rPr>
        <w:t> </w:t>
      </w:r>
      <w:r>
        <w:rPr>
          <w:color w:val="2A2A2A"/>
          <w:w w:val="80"/>
        </w:rPr>
        <w:t>saniye</w:t>
      </w:r>
      <w:r>
        <w:rPr>
          <w:color w:val="2A2A2A"/>
          <w:spacing w:val="-1"/>
          <w:w w:val="80"/>
        </w:rPr>
        <w:t> </w:t>
      </w:r>
      <w:r>
        <w:rPr>
          <w:color w:val="1A1A1A"/>
          <w:w w:val="80"/>
        </w:rPr>
        <w:t>ile</w:t>
      </w:r>
      <w:r>
        <w:rPr>
          <w:color w:val="1A1A1A"/>
          <w:spacing w:val="-10"/>
          <w:w w:val="80"/>
        </w:rPr>
        <w:t> </w:t>
      </w:r>
      <w:r>
        <w:rPr>
          <w:color w:val="1A1A1A"/>
          <w:w w:val="80"/>
        </w:rPr>
        <w:t>900</w:t>
      </w:r>
      <w:r>
        <w:rPr>
          <w:color w:val="1A1A1A"/>
          <w:spacing w:val="-3"/>
          <w:w w:val="80"/>
        </w:rPr>
        <w:t> </w:t>
      </w:r>
      <w:r>
        <w:rPr>
          <w:color w:val="1A1A1A"/>
          <w:w w:val="80"/>
        </w:rPr>
        <w:t>üncü</w:t>
      </w:r>
      <w:r>
        <w:rPr>
          <w:color w:val="1A1A1A"/>
          <w:spacing w:val="-2"/>
          <w:w w:val="80"/>
        </w:rPr>
        <w:t> </w:t>
      </w:r>
      <w:r>
        <w:rPr>
          <w:color w:val="1A1A1A"/>
          <w:w w:val="80"/>
        </w:rPr>
        <w:t>saniye</w:t>
      </w:r>
      <w:r>
        <w:rPr>
          <w:color w:val="1A1A1A"/>
        </w:rPr>
        <w:t> </w:t>
      </w:r>
      <w:r>
        <w:rPr>
          <w:color w:val="1A1A1A"/>
          <w:w w:val="75"/>
        </w:rPr>
        <w:t>arasındaki</w:t>
      </w:r>
      <w:r>
        <w:rPr>
          <w:color w:val="1A1A1A"/>
        </w:rPr>
        <w:t> </w:t>
      </w:r>
      <w:r>
        <w:rPr>
          <w:color w:val="1A1A1A"/>
          <w:w w:val="75"/>
        </w:rPr>
        <w:t>kararlı durum</w:t>
      </w:r>
      <w:r>
        <w:rPr>
          <w:color w:val="1A1A1A"/>
        </w:rPr>
        <w:t> </w:t>
      </w:r>
      <w:r>
        <w:rPr>
          <w:color w:val="1A1A1A"/>
          <w:w w:val="75"/>
        </w:rPr>
        <w:t>değerleri</w:t>
      </w:r>
      <w:r>
        <w:rPr>
          <w:color w:val="1A1A1A"/>
        </w:rPr>
        <w:t> </w:t>
      </w:r>
      <w:r>
        <w:rPr>
          <w:color w:val="1A1A1A"/>
          <w:w w:val="75"/>
        </w:rPr>
        <w:t>ortalaması)</w:t>
      </w:r>
      <w:r>
        <w:rPr>
          <w:color w:val="4F4F4F"/>
          <w:w w:val="75"/>
        </w:rPr>
        <w:t>,</w:t>
      </w:r>
      <w:r>
        <w:rPr>
          <w:color w:val="1A1A1A"/>
          <w:w w:val="75"/>
        </w:rPr>
        <w:t>Primer </w:t>
      </w:r>
      <w:r>
        <w:rPr>
          <w:color w:val="2A2A2A"/>
          <w:w w:val="75"/>
        </w:rPr>
        <w:t>Frekans </w:t>
      </w:r>
      <w:r>
        <w:rPr>
          <w:color w:val="1A1A1A"/>
          <w:w w:val="75"/>
        </w:rPr>
        <w:t>Kontrol Rezerv</w:t>
      </w:r>
      <w:r>
        <w:rPr>
          <w:color w:val="1A1A1A"/>
        </w:rPr>
        <w:t> </w:t>
      </w:r>
      <w:r>
        <w:rPr>
          <w:color w:val="1A1A1A"/>
          <w:w w:val="75"/>
        </w:rPr>
        <w:t>Kapasitesi</w:t>
      </w:r>
      <w:r>
        <w:rPr>
          <w:color w:val="1A1A1A"/>
          <w:w w:val="90"/>
        </w:rPr>
        <w:t> </w:t>
      </w:r>
      <w:r>
        <w:rPr>
          <w:color w:val="1A1A1A"/>
          <w:spacing w:val="-2"/>
          <w:w w:val="90"/>
        </w:rPr>
        <w:t>(MW),</w:t>
      </w:r>
    </w:p>
    <w:p>
      <w:pPr>
        <w:pStyle w:val="BodyText"/>
        <w:spacing w:line="362" w:lineRule="auto" w:before="102"/>
        <w:ind w:left="338" w:right="953" w:hanging="3"/>
      </w:pPr>
      <w:r>
        <w:rPr>
          <w:color w:val="1A1A1A"/>
          <w:w w:val="75"/>
        </w:rPr>
        <w:t>Minimum</w:t>
      </w:r>
      <w:r>
        <w:rPr>
          <w:color w:val="1A1A1A"/>
        </w:rPr>
        <w:t> </w:t>
      </w:r>
      <w:r>
        <w:rPr>
          <w:color w:val="1A1A1A"/>
          <w:w w:val="75"/>
        </w:rPr>
        <w:t>çıkış gücü</w:t>
      </w:r>
      <w:r>
        <w:rPr>
          <w:color w:val="1A1A1A"/>
        </w:rPr>
        <w:t> </w:t>
      </w:r>
      <w:r>
        <w:rPr>
          <w:color w:val="1A1A1A"/>
          <w:w w:val="75"/>
        </w:rPr>
        <w:t>seviyesi</w:t>
      </w:r>
      <w:r>
        <w:rPr>
          <w:color w:val="1A1A1A"/>
          <w:spacing w:val="24"/>
        </w:rPr>
        <w:t> </w:t>
      </w:r>
      <w:r>
        <w:rPr>
          <w:color w:val="1A1A1A"/>
          <w:w w:val="75"/>
        </w:rPr>
        <w:t>testleri,</w:t>
      </w:r>
      <w:r>
        <w:rPr>
          <w:color w:val="1A1A1A"/>
        </w:rPr>
        <w:t> </w:t>
      </w:r>
      <w:r>
        <w:rPr>
          <w:color w:val="1A1A1A"/>
          <w:w w:val="75"/>
        </w:rPr>
        <w:t>santral</w:t>
      </w:r>
      <w:r>
        <w:rPr>
          <w:color w:val="1A1A1A"/>
        </w:rPr>
        <w:t> </w:t>
      </w:r>
      <w:r>
        <w:rPr>
          <w:color w:val="1A1A1A"/>
          <w:w w:val="75"/>
        </w:rPr>
        <w:t>tipine</w:t>
      </w:r>
      <w:r>
        <w:rPr>
          <w:color w:val="1A1A1A"/>
        </w:rPr>
        <w:t> </w:t>
      </w:r>
      <w:r>
        <w:rPr>
          <w:color w:val="1A1A1A"/>
          <w:w w:val="75"/>
        </w:rPr>
        <w:t>bağlı olarak</w:t>
      </w:r>
      <w:r>
        <w:rPr>
          <w:color w:val="1A1A1A"/>
        </w:rPr>
        <w:t> </w:t>
      </w:r>
      <w:r>
        <w:rPr>
          <w:color w:val="1A1A1A"/>
          <w:w w:val="75"/>
        </w:rPr>
        <w:t>santrallardaki kömür kalitesi,</w:t>
      </w:r>
      <w:r>
        <w:rPr>
          <w:color w:val="1A1A1A"/>
          <w:spacing w:val="40"/>
        </w:rPr>
        <w:t> </w:t>
      </w:r>
      <w:r>
        <w:rPr>
          <w:color w:val="2A2A2A"/>
          <w:w w:val="75"/>
        </w:rPr>
        <w:t>su</w:t>
      </w:r>
      <w:r>
        <w:rPr>
          <w:color w:val="2A2A2A"/>
          <w:spacing w:val="-3"/>
          <w:w w:val="75"/>
        </w:rPr>
        <w:t> </w:t>
      </w:r>
      <w:r>
        <w:rPr>
          <w:color w:val="2A2A2A"/>
          <w:w w:val="75"/>
        </w:rPr>
        <w:t>seviyesi</w:t>
      </w:r>
      <w:r>
        <w:rPr>
          <w:color w:val="2A2A2A"/>
          <w:spacing w:val="10"/>
        </w:rPr>
        <w:t> </w:t>
      </w:r>
      <w:r>
        <w:rPr>
          <w:color w:val="1A1A1A"/>
          <w:w w:val="75"/>
        </w:rPr>
        <w:t>ve</w:t>
      </w:r>
      <w:r>
        <w:rPr>
          <w:color w:val="1A1A1A"/>
          <w:spacing w:val="-6"/>
          <w:w w:val="75"/>
        </w:rPr>
        <w:t> </w:t>
      </w:r>
      <w:r>
        <w:rPr>
          <w:color w:val="1A1A1A"/>
          <w:w w:val="75"/>
        </w:rPr>
        <w:t>ortam</w:t>
      </w:r>
      <w:r>
        <w:rPr>
          <w:color w:val="1A1A1A"/>
          <w:spacing w:val="-8"/>
        </w:rPr>
        <w:t> </w:t>
      </w:r>
      <w:r>
        <w:rPr>
          <w:color w:val="2A2A2A"/>
          <w:w w:val="75"/>
        </w:rPr>
        <w:t>sıcaklığı</w:t>
      </w:r>
      <w:r>
        <w:rPr>
          <w:color w:val="2A2A2A"/>
          <w:spacing w:val="2"/>
        </w:rPr>
        <w:t> </w:t>
      </w:r>
      <w:r>
        <w:rPr>
          <w:color w:val="1A1A1A"/>
          <w:w w:val="75"/>
        </w:rPr>
        <w:t>gibi</w:t>
      </w:r>
      <w:r>
        <w:rPr>
          <w:color w:val="1A1A1A"/>
          <w:spacing w:val="2"/>
        </w:rPr>
        <w:t> </w:t>
      </w:r>
      <w:r>
        <w:rPr>
          <w:color w:val="1A1A1A"/>
          <w:w w:val="75"/>
        </w:rPr>
        <w:t>işletme</w:t>
      </w:r>
      <w:r>
        <w:rPr>
          <w:color w:val="1A1A1A"/>
          <w:spacing w:val="-12"/>
        </w:rPr>
        <w:t> </w:t>
      </w:r>
      <w:r>
        <w:rPr>
          <w:color w:val="1A1A1A"/>
          <w:w w:val="75"/>
        </w:rPr>
        <w:t>şartlarının</w:t>
      </w:r>
      <w:r>
        <w:rPr>
          <w:color w:val="1A1A1A"/>
          <w:spacing w:val="16"/>
        </w:rPr>
        <w:t> </w:t>
      </w:r>
      <w:r>
        <w:rPr>
          <w:color w:val="1A1A1A"/>
          <w:w w:val="75"/>
        </w:rPr>
        <w:t>uygun</w:t>
      </w:r>
      <w:r>
        <w:rPr>
          <w:color w:val="1A1A1A"/>
          <w:spacing w:val="-4"/>
        </w:rPr>
        <w:t> </w:t>
      </w:r>
      <w:r>
        <w:rPr>
          <w:color w:val="1A1A1A"/>
          <w:w w:val="75"/>
        </w:rPr>
        <w:t>olması</w:t>
      </w:r>
      <w:r>
        <w:rPr>
          <w:color w:val="1A1A1A"/>
          <w:spacing w:val="3"/>
        </w:rPr>
        <w:t> </w:t>
      </w:r>
      <w:r>
        <w:rPr>
          <w:color w:val="1A1A1A"/>
          <w:w w:val="75"/>
        </w:rPr>
        <w:t>durumunda</w:t>
      </w:r>
      <w:r>
        <w:rPr>
          <w:color w:val="1A1A1A"/>
          <w:spacing w:val="-5"/>
        </w:rPr>
        <w:t> </w:t>
      </w:r>
      <w:r>
        <w:rPr>
          <w:color w:val="1A1A1A"/>
          <w:spacing w:val="-2"/>
          <w:w w:val="75"/>
        </w:rPr>
        <w:t>gerçekleştirilir</w:t>
      </w:r>
    </w:p>
    <w:p>
      <w:pPr>
        <w:spacing w:after="0" w:line="362" w:lineRule="auto"/>
        <w:sectPr>
          <w:pgSz w:w="7660" w:h="12020"/>
          <w:pgMar w:top="280" w:bottom="280" w:left="320" w:right="280"/>
        </w:sectPr>
      </w:pPr>
    </w:p>
    <w:p>
      <w:pPr>
        <w:pStyle w:val="ListParagraph"/>
        <w:numPr>
          <w:ilvl w:val="0"/>
          <w:numId w:val="76"/>
        </w:numPr>
        <w:tabs>
          <w:tab w:pos="525" w:val="left" w:leader="none"/>
        </w:tabs>
        <w:spacing w:line="465" w:lineRule="auto" w:before="79" w:after="0"/>
        <w:ind w:left="332" w:right="4001" w:firstLine="8"/>
        <w:jc w:val="left"/>
        <w:rPr>
          <w:color w:val="1F1F1F"/>
          <w:sz w:val="20"/>
        </w:rPr>
      </w:pPr>
      <w:r>
        <w:rPr>
          <w:color w:val="1F1F1F"/>
          <w:spacing w:val="-2"/>
          <w:w w:val="75"/>
          <w:sz w:val="20"/>
        </w:rPr>
        <w:t>Elektrik</w:t>
      </w:r>
      <w:r>
        <w:rPr>
          <w:color w:val="1F1F1F"/>
          <w:sz w:val="20"/>
        </w:rPr>
        <w:t> </w:t>
      </w:r>
      <w:r>
        <w:rPr>
          <w:color w:val="1F1F1F"/>
          <w:spacing w:val="-2"/>
          <w:w w:val="75"/>
          <w:sz w:val="20"/>
        </w:rPr>
        <w:t>Depolama</w:t>
      </w:r>
      <w:r>
        <w:rPr>
          <w:color w:val="1F1F1F"/>
          <w:sz w:val="20"/>
        </w:rPr>
        <w:t> </w:t>
      </w:r>
      <w:r>
        <w:rPr>
          <w:color w:val="1F1F1F"/>
          <w:spacing w:val="-2"/>
          <w:w w:val="75"/>
          <w:sz w:val="20"/>
        </w:rPr>
        <w:t>Üniteleri/Tesisleri</w:t>
      </w:r>
      <w:r>
        <w:rPr>
          <w:color w:val="1F1F1F"/>
          <w:spacing w:val="-11"/>
          <w:sz w:val="20"/>
        </w:rPr>
        <w:t> </w:t>
      </w:r>
      <w:r>
        <w:rPr>
          <w:color w:val="0F0F0F"/>
          <w:spacing w:val="-2"/>
          <w:w w:val="75"/>
          <w:sz w:val="20"/>
        </w:rPr>
        <w:t>için</w:t>
      </w:r>
      <w:r>
        <w:rPr>
          <w:color w:val="0F0F0F"/>
          <w:sz w:val="20"/>
        </w:rPr>
        <w:t> </w:t>
      </w:r>
      <w:r>
        <w:rPr>
          <w:color w:val="0F0F0F"/>
          <w:w w:val="80"/>
          <w:sz w:val="20"/>
        </w:rPr>
        <w:t>Yan</w:t>
      </w:r>
      <w:r>
        <w:rPr>
          <w:color w:val="0F0F0F"/>
          <w:spacing w:val="-1"/>
          <w:w w:val="80"/>
          <w:sz w:val="20"/>
        </w:rPr>
        <w:t> </w:t>
      </w:r>
      <w:r>
        <w:rPr>
          <w:color w:val="1F1F1F"/>
          <w:w w:val="80"/>
          <w:sz w:val="20"/>
        </w:rPr>
        <w:t>Hizmet Piyasa </w:t>
      </w:r>
      <w:r>
        <w:rPr>
          <w:color w:val="0F0F0F"/>
          <w:w w:val="80"/>
          <w:sz w:val="20"/>
        </w:rPr>
        <w:t>Katılımcısı</w:t>
      </w:r>
    </w:p>
    <w:p>
      <w:pPr>
        <w:pStyle w:val="BodyText"/>
        <w:spacing w:line="227" w:lineRule="exact"/>
        <w:ind w:left="339"/>
      </w:pPr>
      <w:r>
        <w:rPr>
          <w:color w:val="383838"/>
          <w:spacing w:val="-2"/>
          <w:w w:val="75"/>
        </w:rPr>
        <w:t>Elektrik</w:t>
      </w:r>
      <w:r>
        <w:rPr>
          <w:color w:val="383838"/>
          <w:spacing w:val="4"/>
        </w:rPr>
        <w:t> </w:t>
      </w:r>
      <w:r>
        <w:rPr>
          <w:color w:val="1F1F1F"/>
          <w:spacing w:val="-2"/>
          <w:w w:val="75"/>
        </w:rPr>
        <w:t>Depolama</w:t>
      </w:r>
      <w:r>
        <w:rPr>
          <w:color w:val="1F1F1F"/>
          <w:spacing w:val="1"/>
        </w:rPr>
        <w:t> </w:t>
      </w:r>
      <w:r>
        <w:rPr>
          <w:color w:val="1F1F1F"/>
          <w:spacing w:val="-2"/>
          <w:w w:val="75"/>
        </w:rPr>
        <w:t>Ünite</w:t>
      </w:r>
      <w:r>
        <w:rPr>
          <w:color w:val="4D4D4D"/>
          <w:spacing w:val="-2"/>
          <w:w w:val="75"/>
        </w:rPr>
        <w:t>/</w:t>
      </w:r>
      <w:r>
        <w:rPr>
          <w:color w:val="1F1F1F"/>
          <w:spacing w:val="-2"/>
          <w:w w:val="75"/>
        </w:rPr>
        <w:t>Tesisi</w:t>
      </w:r>
    </w:p>
    <w:p>
      <w:pPr>
        <w:pStyle w:val="BodyText"/>
        <w:tabs>
          <w:tab w:pos="5204" w:val="left" w:leader="dot"/>
        </w:tabs>
        <w:spacing w:before="213"/>
        <w:ind w:left="332"/>
      </w:pPr>
      <w:r>
        <w:rPr>
          <w:color w:val="1F1F1F"/>
          <w:w w:val="70"/>
        </w:rPr>
        <w:t>Azami</w:t>
      </w:r>
      <w:r>
        <w:rPr>
          <w:color w:val="1F1F1F"/>
          <w:spacing w:val="9"/>
        </w:rPr>
        <w:t> </w:t>
      </w:r>
      <w:r>
        <w:rPr>
          <w:color w:val="1F1F1F"/>
          <w:w w:val="70"/>
        </w:rPr>
        <w:t>Primer</w:t>
      </w:r>
      <w:r>
        <w:rPr>
          <w:color w:val="1F1F1F"/>
          <w:spacing w:val="5"/>
        </w:rPr>
        <w:t> </w:t>
      </w:r>
      <w:r>
        <w:rPr>
          <w:color w:val="1F1F1F"/>
          <w:w w:val="70"/>
        </w:rPr>
        <w:t>Frekans</w:t>
      </w:r>
      <w:r>
        <w:rPr>
          <w:color w:val="1F1F1F"/>
          <w:spacing w:val="16"/>
        </w:rPr>
        <w:t> </w:t>
      </w:r>
      <w:r>
        <w:rPr>
          <w:color w:val="1F1F1F"/>
          <w:w w:val="70"/>
        </w:rPr>
        <w:t>Kontrol</w:t>
      </w:r>
      <w:r>
        <w:rPr>
          <w:color w:val="1F1F1F"/>
          <w:spacing w:val="11"/>
        </w:rPr>
        <w:t> </w:t>
      </w:r>
      <w:r>
        <w:rPr>
          <w:color w:val="0F0F0F"/>
          <w:w w:val="70"/>
        </w:rPr>
        <w:t>Rezerv</w:t>
      </w:r>
      <w:r>
        <w:rPr>
          <w:color w:val="0F0F0F"/>
          <w:spacing w:val="11"/>
        </w:rPr>
        <w:t> </w:t>
      </w:r>
      <w:r>
        <w:rPr>
          <w:color w:val="1F1F1F"/>
          <w:w w:val="70"/>
        </w:rPr>
        <w:t>Kapasitesi</w:t>
      </w:r>
      <w:r>
        <w:rPr>
          <w:color w:val="1F1F1F"/>
          <w:spacing w:val="17"/>
        </w:rPr>
        <w:t> </w:t>
      </w:r>
      <w:r>
        <w:rPr>
          <w:color w:val="1F1F1F"/>
          <w:w w:val="70"/>
        </w:rPr>
        <w:t>(Af&gt;)=</w:t>
      </w:r>
      <w:r>
        <w:rPr>
          <w:color w:val="1F1F1F"/>
          <w:spacing w:val="20"/>
        </w:rPr>
        <w:t> </w:t>
      </w:r>
      <w:r>
        <w:rPr>
          <w:color w:val="1F1F1F"/>
          <w:w w:val="70"/>
        </w:rPr>
        <w:t>Max(Qr)</w:t>
      </w:r>
      <w:r>
        <w:rPr>
          <w:color w:val="1F1F1F"/>
          <w:spacing w:val="18"/>
        </w:rPr>
        <w:t> </w:t>
      </w:r>
      <w:r>
        <w:rPr>
          <w:color w:val="383838"/>
          <w:w w:val="70"/>
        </w:rPr>
        <w:t>=</w:t>
      </w:r>
      <w:r>
        <w:rPr>
          <w:color w:val="383838"/>
          <w:spacing w:val="4"/>
        </w:rPr>
        <w:t> </w:t>
      </w:r>
      <w:r>
        <w:rPr>
          <w:color w:val="383838"/>
          <w:spacing w:val="-10"/>
          <w:w w:val="70"/>
        </w:rPr>
        <w:t>±</w:t>
      </w:r>
      <w:r>
        <w:rPr>
          <w:color w:val="383838"/>
        </w:rPr>
        <w:tab/>
      </w:r>
      <w:r>
        <w:rPr>
          <w:color w:val="1F1F1F"/>
          <w:spacing w:val="-5"/>
          <w:w w:val="85"/>
        </w:rPr>
        <w:t>MW</w:t>
      </w:r>
    </w:p>
    <w:p>
      <w:pPr>
        <w:pStyle w:val="BodyText"/>
        <w:spacing w:before="212"/>
        <w:ind w:left="332"/>
      </w:pPr>
      <w:r>
        <w:rPr>
          <w:color w:val="1F1F1F"/>
          <w:spacing w:val="-2"/>
          <w:w w:val="75"/>
        </w:rPr>
        <w:t>Asgari</w:t>
      </w:r>
      <w:r>
        <w:rPr>
          <w:color w:val="1F1F1F"/>
          <w:spacing w:val="1"/>
        </w:rPr>
        <w:t> </w:t>
      </w:r>
      <w:r>
        <w:rPr>
          <w:color w:val="1F1F1F"/>
          <w:spacing w:val="-2"/>
          <w:w w:val="75"/>
        </w:rPr>
        <w:t>Primer</w:t>
      </w:r>
      <w:r>
        <w:rPr>
          <w:color w:val="1F1F1F"/>
          <w:spacing w:val="-2"/>
        </w:rPr>
        <w:t> </w:t>
      </w:r>
      <w:r>
        <w:rPr>
          <w:color w:val="1F1F1F"/>
          <w:spacing w:val="-2"/>
          <w:w w:val="75"/>
        </w:rPr>
        <w:t>Frekans</w:t>
      </w:r>
      <w:r>
        <w:rPr>
          <w:color w:val="1F1F1F"/>
        </w:rPr>
        <w:t> </w:t>
      </w:r>
      <w:r>
        <w:rPr>
          <w:color w:val="1F1F1F"/>
          <w:spacing w:val="-2"/>
          <w:w w:val="75"/>
        </w:rPr>
        <w:t>Kontrol</w:t>
      </w:r>
      <w:r>
        <w:rPr>
          <w:color w:val="1F1F1F"/>
          <w:spacing w:val="-3"/>
        </w:rPr>
        <w:t> </w:t>
      </w:r>
      <w:r>
        <w:rPr>
          <w:color w:val="1F1F1F"/>
          <w:spacing w:val="-2"/>
          <w:w w:val="75"/>
        </w:rPr>
        <w:t>Rezerv</w:t>
      </w:r>
      <w:r>
        <w:rPr>
          <w:color w:val="1F1F1F"/>
          <w:spacing w:val="-3"/>
        </w:rPr>
        <w:t> </w:t>
      </w:r>
      <w:r>
        <w:rPr>
          <w:color w:val="0F0F0F"/>
          <w:spacing w:val="-2"/>
          <w:w w:val="75"/>
        </w:rPr>
        <w:t>Kapasitesi</w:t>
      </w:r>
      <w:r>
        <w:rPr>
          <w:color w:val="0F0F0F"/>
          <w:spacing w:val="7"/>
        </w:rPr>
        <w:t> </w:t>
      </w:r>
      <w:r>
        <w:rPr>
          <w:color w:val="383838"/>
          <w:spacing w:val="-2"/>
          <w:w w:val="75"/>
        </w:rPr>
        <w:t>=</w:t>
      </w:r>
      <w:r>
        <w:rPr>
          <w:color w:val="383838"/>
          <w:spacing w:val="-14"/>
        </w:rPr>
        <w:t> </w:t>
      </w:r>
      <w:r>
        <w:rPr>
          <w:color w:val="383838"/>
          <w:spacing w:val="-2"/>
          <w:w w:val="75"/>
        </w:rPr>
        <w:t>±3</w:t>
      </w:r>
      <w:r>
        <w:rPr>
          <w:color w:val="383838"/>
          <w:spacing w:val="-11"/>
        </w:rPr>
        <w:t> </w:t>
      </w:r>
      <w:r>
        <w:rPr>
          <w:color w:val="1F1F1F"/>
          <w:spacing w:val="-5"/>
          <w:w w:val="75"/>
        </w:rPr>
        <w:t>MW</w:t>
      </w:r>
    </w:p>
    <w:p>
      <w:pPr>
        <w:pStyle w:val="BodyText"/>
        <w:spacing w:line="350" w:lineRule="auto" w:before="212"/>
        <w:ind w:left="340" w:right="489" w:hanging="15"/>
      </w:pPr>
      <w:r>
        <w:rPr>
          <w:color w:val="1F1F1F"/>
          <w:w w:val="75"/>
        </w:rPr>
        <w:t>(Her</w:t>
      </w:r>
      <w:r>
        <w:rPr>
          <w:color w:val="1F1F1F"/>
          <w:spacing w:val="-10"/>
        </w:rPr>
        <w:t> </w:t>
      </w:r>
      <w:r>
        <w:rPr>
          <w:color w:val="1F1F1F"/>
          <w:w w:val="75"/>
        </w:rPr>
        <w:t>Bir Elektrik Depolama</w:t>
      </w:r>
      <w:r>
        <w:rPr>
          <w:color w:val="1F1F1F"/>
          <w:spacing w:val="-1"/>
        </w:rPr>
        <w:t> </w:t>
      </w:r>
      <w:r>
        <w:rPr>
          <w:color w:val="1F1F1F"/>
          <w:w w:val="75"/>
        </w:rPr>
        <w:t>Ünitesi</w:t>
      </w:r>
      <w:r>
        <w:rPr>
          <w:color w:val="1F1F1F"/>
          <w:spacing w:val="-7"/>
        </w:rPr>
        <w:t> </w:t>
      </w:r>
      <w:r>
        <w:rPr>
          <w:color w:val="1F1F1F"/>
          <w:w w:val="75"/>
        </w:rPr>
        <w:t>İçin Asgari</w:t>
      </w:r>
      <w:r>
        <w:rPr>
          <w:color w:val="1F1F1F"/>
          <w:spacing w:val="-7"/>
        </w:rPr>
        <w:t> </w:t>
      </w:r>
      <w:r>
        <w:rPr>
          <w:color w:val="1F1F1F"/>
          <w:w w:val="75"/>
        </w:rPr>
        <w:t>Primer Frekans Kontrol</w:t>
      </w:r>
      <w:r>
        <w:rPr>
          <w:color w:val="1F1F1F"/>
          <w:spacing w:val="-3"/>
        </w:rPr>
        <w:t> </w:t>
      </w:r>
      <w:r>
        <w:rPr>
          <w:color w:val="1F1F1F"/>
          <w:w w:val="75"/>
        </w:rPr>
        <w:t>Rezerv</w:t>
      </w:r>
      <w:r>
        <w:rPr>
          <w:color w:val="1F1F1F"/>
          <w:spacing w:val="-6"/>
        </w:rPr>
        <w:t> </w:t>
      </w:r>
      <w:r>
        <w:rPr>
          <w:color w:val="1F1F1F"/>
          <w:w w:val="75"/>
        </w:rPr>
        <w:t>Kapasitesi</w:t>
      </w:r>
      <w:r>
        <w:rPr>
          <w:color w:val="1F1F1F"/>
          <w:spacing w:val="-1"/>
        </w:rPr>
        <w:t> </w:t>
      </w:r>
      <w:r>
        <w:rPr>
          <w:color w:val="4D4D4D"/>
          <w:w w:val="75"/>
        </w:rPr>
        <w:t>±</w:t>
      </w:r>
      <w:r>
        <w:rPr>
          <w:color w:val="1F1F1F"/>
          <w:w w:val="75"/>
        </w:rPr>
        <w:t>3</w:t>
      </w:r>
      <w:r>
        <w:rPr>
          <w:color w:val="1F1F1F"/>
          <w:w w:val="85"/>
        </w:rPr>
        <w:t> </w:t>
      </w:r>
      <w:r>
        <w:rPr>
          <w:color w:val="1F1F1F"/>
          <w:spacing w:val="-2"/>
          <w:w w:val="85"/>
        </w:rPr>
        <w:t>MW'tır.)</w:t>
      </w:r>
    </w:p>
    <w:p>
      <w:pPr>
        <w:pStyle w:val="BodyText"/>
        <w:spacing w:before="112"/>
        <w:ind w:left="326"/>
      </w:pPr>
      <w:r>
        <w:rPr>
          <w:color w:val="1F1F1F"/>
          <w:w w:val="75"/>
        </w:rPr>
        <w:t>Sertifikanın</w:t>
      </w:r>
      <w:r>
        <w:rPr>
          <w:color w:val="1F1F1F"/>
          <w:spacing w:val="4"/>
        </w:rPr>
        <w:t> </w:t>
      </w:r>
      <w:r>
        <w:rPr>
          <w:color w:val="1F1F1F"/>
          <w:w w:val="75"/>
        </w:rPr>
        <w:t>Geçerliliğinin</w:t>
      </w:r>
      <w:r>
        <w:rPr>
          <w:color w:val="1F1F1F"/>
          <w:spacing w:val="-5"/>
          <w:w w:val="75"/>
        </w:rPr>
        <w:t> </w:t>
      </w:r>
      <w:r>
        <w:rPr>
          <w:color w:val="0F0F0F"/>
          <w:w w:val="75"/>
        </w:rPr>
        <w:t>Dolduğu</w:t>
      </w:r>
      <w:r>
        <w:rPr>
          <w:color w:val="0F0F0F"/>
          <w:spacing w:val="-4"/>
        </w:rPr>
        <w:t> </w:t>
      </w:r>
      <w:r>
        <w:rPr>
          <w:color w:val="1F1F1F"/>
          <w:w w:val="75"/>
        </w:rPr>
        <w:t>Tarih</w:t>
      </w:r>
      <w:r>
        <w:rPr>
          <w:color w:val="1F1F1F"/>
          <w:spacing w:val="75"/>
          <w:w w:val="150"/>
        </w:rPr>
        <w:t> </w:t>
      </w:r>
      <w:r>
        <w:rPr>
          <w:color w:val="0F0F0F"/>
          <w:w w:val="75"/>
        </w:rPr>
        <w:t>:</w:t>
      </w:r>
      <w:r>
        <w:rPr>
          <w:color w:val="0F0F0F"/>
          <w:spacing w:val="-5"/>
          <w:w w:val="75"/>
        </w:rPr>
        <w:t> </w:t>
      </w:r>
      <w:r>
        <w:rPr>
          <w:color w:val="1F1F1F"/>
          <w:spacing w:val="-2"/>
          <w:w w:val="75"/>
        </w:rPr>
        <w:t>..</w:t>
      </w:r>
      <w:r>
        <w:rPr>
          <w:color w:val="383838"/>
          <w:spacing w:val="-2"/>
          <w:w w:val="75"/>
        </w:rPr>
        <w:t>./</w:t>
      </w:r>
      <w:r>
        <w:rPr>
          <w:color w:val="1F1F1F"/>
          <w:spacing w:val="-2"/>
          <w:w w:val="75"/>
        </w:rPr>
        <w:t>..</w:t>
      </w:r>
      <w:r>
        <w:rPr>
          <w:color w:val="4D4D4D"/>
          <w:spacing w:val="-2"/>
          <w:w w:val="75"/>
        </w:rPr>
        <w:t>./</w:t>
      </w:r>
      <w:r>
        <w:rPr>
          <w:color w:val="1F1F1F"/>
          <w:spacing w:val="-2"/>
          <w:w w:val="75"/>
        </w:rPr>
        <w:t>.....</w:t>
      </w:r>
    </w:p>
    <w:p>
      <w:pPr>
        <w:pStyle w:val="BodyText"/>
        <w:spacing w:before="8"/>
        <w:rPr>
          <w:sz w:val="9"/>
        </w:rPr>
      </w:pPr>
    </w:p>
    <w:p>
      <w:pPr>
        <w:spacing w:after="0"/>
        <w:rPr>
          <w:sz w:val="9"/>
        </w:rPr>
        <w:sectPr>
          <w:pgSz w:w="7660" w:h="12020"/>
          <w:pgMar w:top="420" w:bottom="280" w:left="320" w:right="280"/>
        </w:sectPr>
      </w:pPr>
    </w:p>
    <w:p>
      <w:pPr>
        <w:pStyle w:val="BodyText"/>
        <w:spacing w:line="460" w:lineRule="auto" w:before="101"/>
        <w:ind w:left="330" w:right="38" w:hanging="2"/>
      </w:pPr>
      <w:r>
        <w:rPr>
          <w:color w:val="1F1F1F"/>
          <w:spacing w:val="-2"/>
          <w:w w:val="75"/>
        </w:rPr>
        <w:t>Testin</w:t>
      </w:r>
      <w:r>
        <w:rPr>
          <w:color w:val="1F1F1F"/>
        </w:rPr>
        <w:t> </w:t>
      </w:r>
      <w:r>
        <w:rPr>
          <w:color w:val="1F1F1F"/>
          <w:spacing w:val="-2"/>
          <w:w w:val="75"/>
        </w:rPr>
        <w:t>Gerçekleştirildiği</w:t>
      </w:r>
      <w:r>
        <w:rPr>
          <w:color w:val="1F1F1F"/>
        </w:rPr>
        <w:t> </w:t>
      </w:r>
      <w:r>
        <w:rPr>
          <w:color w:val="1F1F1F"/>
          <w:spacing w:val="-2"/>
          <w:w w:val="75"/>
        </w:rPr>
        <w:t>Tarih</w:t>
      </w:r>
      <w:r>
        <w:rPr>
          <w:color w:val="1F1F1F"/>
          <w:spacing w:val="-2"/>
          <w:w w:val="85"/>
        </w:rPr>
        <w:t> Ekin</w:t>
      </w:r>
      <w:r>
        <w:rPr>
          <w:color w:val="1F1F1F"/>
          <w:spacing w:val="-3"/>
          <w:w w:val="85"/>
        </w:rPr>
        <w:t> </w:t>
      </w:r>
      <w:r>
        <w:rPr>
          <w:color w:val="1F1F1F"/>
          <w:spacing w:val="-2"/>
          <w:w w:val="85"/>
        </w:rPr>
        <w:t>Düzenlendiği</w:t>
      </w:r>
      <w:r>
        <w:rPr>
          <w:color w:val="1F1F1F"/>
          <w:spacing w:val="-3"/>
          <w:w w:val="85"/>
        </w:rPr>
        <w:t> </w:t>
      </w:r>
      <w:r>
        <w:rPr>
          <w:color w:val="1F1F1F"/>
          <w:spacing w:val="-2"/>
          <w:w w:val="85"/>
        </w:rPr>
        <w:t>Tarih</w:t>
      </w:r>
    </w:p>
    <w:p>
      <w:pPr>
        <w:spacing w:before="92"/>
        <w:ind w:left="328" w:right="0" w:firstLine="0"/>
        <w:jc w:val="left"/>
        <w:rPr>
          <w:sz w:val="20"/>
        </w:rPr>
      </w:pPr>
      <w:r>
        <w:rPr/>
        <w:br w:type="column"/>
      </w:r>
      <w:r>
        <w:rPr>
          <w:color w:val="383838"/>
          <w:sz w:val="21"/>
        </w:rPr>
        <w:t>:</w:t>
      </w:r>
      <w:r>
        <w:rPr>
          <w:color w:val="383838"/>
          <w:spacing w:val="-27"/>
          <w:sz w:val="21"/>
        </w:rPr>
        <w:t> </w:t>
      </w:r>
      <w:r>
        <w:rPr>
          <w:color w:val="1F1F1F"/>
          <w:spacing w:val="-2"/>
          <w:sz w:val="20"/>
        </w:rPr>
        <w:t>..</w:t>
      </w:r>
      <w:r>
        <w:rPr>
          <w:color w:val="4D4D4D"/>
          <w:spacing w:val="-2"/>
          <w:sz w:val="20"/>
        </w:rPr>
        <w:t>./</w:t>
      </w:r>
      <w:r>
        <w:rPr>
          <w:color w:val="1F1F1F"/>
          <w:spacing w:val="-2"/>
          <w:sz w:val="20"/>
        </w:rPr>
        <w:t>..</w:t>
      </w:r>
      <w:r>
        <w:rPr>
          <w:color w:val="4D4D4D"/>
          <w:spacing w:val="-2"/>
          <w:sz w:val="20"/>
        </w:rPr>
        <w:t>./</w:t>
      </w:r>
      <w:r>
        <w:rPr>
          <w:color w:val="1F1F1F"/>
          <w:spacing w:val="-2"/>
          <w:sz w:val="20"/>
        </w:rPr>
        <w:t>....</w:t>
      </w:r>
      <w:r>
        <w:rPr>
          <w:color w:val="383838"/>
          <w:spacing w:val="-2"/>
          <w:sz w:val="20"/>
        </w:rPr>
        <w:t>.</w:t>
      </w:r>
    </w:p>
    <w:p>
      <w:pPr>
        <w:spacing w:before="210"/>
        <w:ind w:left="329" w:right="0" w:firstLine="0"/>
        <w:jc w:val="left"/>
        <w:rPr>
          <w:sz w:val="20"/>
        </w:rPr>
      </w:pPr>
      <w:r>
        <w:rPr>
          <w:color w:val="1F1F1F"/>
          <w:sz w:val="20"/>
        </w:rPr>
        <w:t>:</w:t>
      </w:r>
      <w:r>
        <w:rPr>
          <w:color w:val="1F1F1F"/>
          <w:spacing w:val="-22"/>
          <w:sz w:val="20"/>
        </w:rPr>
        <w:t> </w:t>
      </w:r>
      <w:r>
        <w:rPr>
          <w:color w:val="0F0F0F"/>
          <w:spacing w:val="-2"/>
          <w:sz w:val="20"/>
        </w:rPr>
        <w:t>..</w:t>
      </w:r>
      <w:r>
        <w:rPr>
          <w:color w:val="383838"/>
          <w:spacing w:val="-2"/>
          <w:sz w:val="20"/>
        </w:rPr>
        <w:t>./</w:t>
      </w:r>
      <w:r>
        <w:rPr>
          <w:color w:val="0F0F0F"/>
          <w:spacing w:val="-2"/>
          <w:sz w:val="20"/>
        </w:rPr>
        <w:t>..</w:t>
      </w:r>
      <w:r>
        <w:rPr>
          <w:color w:val="4D4D4D"/>
          <w:spacing w:val="-2"/>
          <w:sz w:val="20"/>
        </w:rPr>
        <w:t>./</w:t>
      </w:r>
      <w:r>
        <w:rPr>
          <w:color w:val="1F1F1F"/>
          <w:spacing w:val="-2"/>
          <w:sz w:val="20"/>
        </w:rPr>
        <w:t>....</w:t>
      </w:r>
      <w:r>
        <w:rPr>
          <w:color w:val="0F0F0F"/>
          <w:spacing w:val="-2"/>
          <w:sz w:val="20"/>
        </w:rPr>
        <w:t>.</w:t>
      </w:r>
    </w:p>
    <w:p>
      <w:pPr>
        <w:spacing w:after="0"/>
        <w:jc w:val="left"/>
        <w:rPr>
          <w:sz w:val="20"/>
        </w:rPr>
        <w:sectPr>
          <w:type w:val="continuous"/>
          <w:pgSz w:w="7660" w:h="12020"/>
          <w:pgMar w:top="40" w:bottom="280" w:left="320" w:right="280"/>
          <w:cols w:num="2" w:equalWidth="0">
            <w:col w:w="2200" w:space="914"/>
            <w:col w:w="3946"/>
          </w:cols>
        </w:sectPr>
      </w:pPr>
    </w:p>
    <w:p>
      <w:pPr>
        <w:pStyle w:val="BodyText"/>
        <w:ind w:left="141"/>
      </w:pPr>
      <w:r>
        <w:rPr/>
        <w:drawing>
          <wp:inline distT="0" distB="0" distL="0" distR="0">
            <wp:extent cx="4269810" cy="252374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3" cstate="print"/>
                    <a:stretch>
                      <a:fillRect/>
                    </a:stretch>
                  </pic:blipFill>
                  <pic:spPr>
                    <a:xfrm>
                      <a:off x="0" y="0"/>
                      <a:ext cx="4269810" cy="2523744"/>
                    </a:xfrm>
                    <a:prstGeom prst="rect">
                      <a:avLst/>
                    </a:prstGeom>
                  </pic:spPr>
                </pic:pic>
              </a:graphicData>
            </a:graphic>
          </wp:inline>
        </w:drawing>
      </w:r>
      <w:r>
        <w:rPr/>
      </w:r>
    </w:p>
    <w:p>
      <w:pPr>
        <w:pStyle w:val="BodyText"/>
        <w:spacing w:before="189"/>
      </w:pPr>
    </w:p>
    <w:p>
      <w:pPr>
        <w:pStyle w:val="BodyText"/>
        <w:tabs>
          <w:tab w:pos="919" w:val="left" w:leader="none"/>
        </w:tabs>
        <w:spacing w:before="1"/>
        <w:ind w:left="324"/>
      </w:pPr>
      <w:r>
        <w:rPr>
          <w:rFonts w:ascii="Arial" w:hAnsi="Arial"/>
          <w:color w:val="0F0F0F"/>
          <w:spacing w:val="-4"/>
          <w:w w:val="90"/>
          <w:sz w:val="12"/>
        </w:rPr>
        <w:t>Pnom</w:t>
      </w:r>
      <w:r>
        <w:rPr>
          <w:rFonts w:ascii="Arial" w:hAnsi="Arial"/>
          <w:color w:val="0F0F0F"/>
          <w:sz w:val="12"/>
        </w:rPr>
        <w:tab/>
      </w:r>
      <w:r>
        <w:rPr>
          <w:rFonts w:ascii="Arial" w:hAnsi="Arial"/>
          <w:color w:val="1F1F1F"/>
          <w:w w:val="75"/>
          <w:sz w:val="12"/>
        </w:rPr>
        <w:t>:</w:t>
      </w:r>
      <w:r>
        <w:rPr>
          <w:rFonts w:ascii="Arial" w:hAnsi="Arial"/>
          <w:color w:val="1F1F1F"/>
          <w:spacing w:val="17"/>
          <w:sz w:val="12"/>
        </w:rPr>
        <w:t> </w:t>
      </w:r>
      <w:r>
        <w:rPr>
          <w:color w:val="1F1F1F"/>
          <w:w w:val="75"/>
        </w:rPr>
        <w:t>Ünite</w:t>
      </w:r>
      <w:r>
        <w:rPr>
          <w:color w:val="1F1F1F"/>
          <w:spacing w:val="-12"/>
        </w:rPr>
        <w:t> </w:t>
      </w:r>
      <w:r>
        <w:rPr>
          <w:color w:val="0F0F0F"/>
          <w:w w:val="75"/>
        </w:rPr>
        <w:t>Kurulu</w:t>
      </w:r>
      <w:r>
        <w:rPr>
          <w:color w:val="0F0F0F"/>
          <w:spacing w:val="-10"/>
        </w:rPr>
        <w:t> </w:t>
      </w:r>
      <w:r>
        <w:rPr>
          <w:color w:val="1F1F1F"/>
          <w:w w:val="75"/>
        </w:rPr>
        <w:t>Gücünün</w:t>
      </w:r>
      <w:r>
        <w:rPr>
          <w:color w:val="1F1F1F"/>
          <w:spacing w:val="-4"/>
        </w:rPr>
        <w:t> </w:t>
      </w:r>
      <w:r>
        <w:rPr>
          <w:color w:val="1F1F1F"/>
          <w:w w:val="75"/>
        </w:rPr>
        <w:t>Nominal</w:t>
      </w:r>
      <w:r>
        <w:rPr>
          <w:color w:val="1F1F1F"/>
          <w:spacing w:val="-12"/>
        </w:rPr>
        <w:t> </w:t>
      </w:r>
      <w:r>
        <w:rPr>
          <w:color w:val="0F0F0F"/>
          <w:w w:val="75"/>
        </w:rPr>
        <w:t>Değeri</w:t>
      </w:r>
      <w:r>
        <w:rPr>
          <w:color w:val="0F0F0F"/>
          <w:spacing w:val="-13"/>
        </w:rPr>
        <w:t> </w:t>
      </w:r>
      <w:r>
        <w:rPr>
          <w:color w:val="1F1F1F"/>
          <w:spacing w:val="-4"/>
          <w:w w:val="75"/>
        </w:rPr>
        <w:t>(MW),</w:t>
      </w:r>
    </w:p>
    <w:p>
      <w:pPr>
        <w:pStyle w:val="BodyText"/>
        <w:spacing w:line="355" w:lineRule="auto" w:before="212"/>
        <w:ind w:left="332" w:right="953"/>
      </w:pPr>
      <w:r>
        <w:rPr>
          <w:b/>
          <w:color w:val="1F1F1F"/>
          <w:w w:val="75"/>
        </w:rPr>
        <w:t>AP</w:t>
      </w:r>
      <w:r>
        <w:rPr>
          <w:b/>
          <w:color w:val="1F1F1F"/>
          <w:spacing w:val="-6"/>
          <w:w w:val="75"/>
        </w:rPr>
        <w:t> </w:t>
      </w:r>
      <w:r>
        <w:rPr>
          <w:rFonts w:ascii="Arial" w:hAnsi="Arial"/>
          <w:color w:val="0F0F0F"/>
          <w:w w:val="75"/>
          <w:sz w:val="16"/>
        </w:rPr>
        <w:t>=</w:t>
      </w:r>
      <w:r>
        <w:rPr>
          <w:rFonts w:ascii="Arial" w:hAnsi="Arial"/>
          <w:color w:val="0F0F0F"/>
          <w:spacing w:val="-1"/>
          <w:sz w:val="16"/>
        </w:rPr>
        <w:t> </w:t>
      </w:r>
      <w:r>
        <w:rPr>
          <w:b/>
          <w:color w:val="0F0F0F"/>
          <w:w w:val="75"/>
          <w:sz w:val="19"/>
        </w:rPr>
        <w:t>Qp</w:t>
      </w:r>
      <w:r>
        <w:rPr>
          <w:b/>
          <w:color w:val="0F0F0F"/>
          <w:spacing w:val="-4"/>
          <w:w w:val="75"/>
          <w:sz w:val="19"/>
        </w:rPr>
        <w:t> </w:t>
      </w:r>
      <w:r>
        <w:rPr>
          <w:color w:val="1F1F1F"/>
          <w:w w:val="75"/>
          <w:sz w:val="19"/>
        </w:rPr>
        <w:t>:</w:t>
      </w:r>
      <w:r>
        <w:rPr>
          <w:color w:val="1F1F1F"/>
          <w:spacing w:val="-12"/>
          <w:sz w:val="19"/>
        </w:rPr>
        <w:t> </w:t>
      </w:r>
      <w:r>
        <w:rPr>
          <w:color w:val="1F1F1F"/>
          <w:w w:val="75"/>
        </w:rPr>
        <w:t>Ünite</w:t>
      </w:r>
      <w:r>
        <w:rPr>
          <w:color w:val="1F1F1F"/>
          <w:spacing w:val="-2"/>
          <w:w w:val="75"/>
        </w:rPr>
        <w:t> </w:t>
      </w:r>
      <w:r>
        <w:rPr>
          <w:color w:val="1F1F1F"/>
          <w:w w:val="75"/>
        </w:rPr>
        <w:t>Aktif</w:t>
      </w:r>
      <w:r>
        <w:rPr>
          <w:color w:val="1F1F1F"/>
          <w:spacing w:val="-12"/>
        </w:rPr>
        <w:t> </w:t>
      </w:r>
      <w:r>
        <w:rPr>
          <w:color w:val="1F1F1F"/>
          <w:w w:val="75"/>
        </w:rPr>
        <w:t>Güç</w:t>
      </w:r>
      <w:r>
        <w:rPr>
          <w:color w:val="1F1F1F"/>
          <w:spacing w:val="-5"/>
          <w:w w:val="75"/>
        </w:rPr>
        <w:t> </w:t>
      </w:r>
      <w:r>
        <w:rPr>
          <w:color w:val="0F0F0F"/>
          <w:w w:val="75"/>
        </w:rPr>
        <w:t>Değişim</w:t>
      </w:r>
      <w:r>
        <w:rPr>
          <w:color w:val="0F0F0F"/>
          <w:spacing w:val="-12"/>
        </w:rPr>
        <w:t> </w:t>
      </w:r>
      <w:r>
        <w:rPr>
          <w:color w:val="1F1F1F"/>
          <w:w w:val="75"/>
        </w:rPr>
        <w:t>Miktarı</w:t>
      </w:r>
      <w:r>
        <w:rPr>
          <w:color w:val="1F1F1F"/>
          <w:spacing w:val="-13"/>
        </w:rPr>
        <w:t> </w:t>
      </w:r>
      <w:r>
        <w:rPr>
          <w:color w:val="1F1F1F"/>
          <w:w w:val="75"/>
        </w:rPr>
        <w:t>(90</w:t>
      </w:r>
      <w:r>
        <w:rPr>
          <w:color w:val="1F1F1F"/>
          <w:spacing w:val="-3"/>
          <w:w w:val="75"/>
        </w:rPr>
        <w:t> </w:t>
      </w:r>
      <w:r>
        <w:rPr>
          <w:color w:val="1F1F1F"/>
          <w:w w:val="75"/>
        </w:rPr>
        <w:t>ıncı</w:t>
      </w:r>
      <w:r>
        <w:rPr>
          <w:color w:val="1F1F1F"/>
          <w:spacing w:val="-13"/>
        </w:rPr>
        <w:t> </w:t>
      </w:r>
      <w:r>
        <w:rPr>
          <w:color w:val="1F1F1F"/>
          <w:w w:val="75"/>
        </w:rPr>
        <w:t>saniye</w:t>
      </w:r>
      <w:r>
        <w:rPr>
          <w:color w:val="1F1F1F"/>
          <w:spacing w:val="-12"/>
        </w:rPr>
        <w:t> </w:t>
      </w:r>
      <w:r>
        <w:rPr>
          <w:color w:val="1F1F1F"/>
          <w:w w:val="75"/>
        </w:rPr>
        <w:t>ile</w:t>
      </w:r>
      <w:r>
        <w:rPr>
          <w:color w:val="1F1F1F"/>
          <w:spacing w:val="-7"/>
          <w:w w:val="75"/>
        </w:rPr>
        <w:t> </w:t>
      </w:r>
      <w:r>
        <w:rPr>
          <w:color w:val="1F1F1F"/>
          <w:w w:val="75"/>
        </w:rPr>
        <w:t>900</w:t>
      </w:r>
      <w:r>
        <w:rPr>
          <w:color w:val="1F1F1F"/>
          <w:spacing w:val="-1"/>
          <w:w w:val="75"/>
        </w:rPr>
        <w:t> </w:t>
      </w:r>
      <w:r>
        <w:rPr>
          <w:color w:val="1F1F1F"/>
          <w:w w:val="75"/>
        </w:rPr>
        <w:t>üncü</w:t>
      </w:r>
      <w:r>
        <w:rPr>
          <w:color w:val="1F1F1F"/>
          <w:spacing w:val="-4"/>
          <w:w w:val="75"/>
        </w:rPr>
        <w:t> </w:t>
      </w:r>
      <w:r>
        <w:rPr>
          <w:color w:val="1F1F1F"/>
          <w:w w:val="75"/>
        </w:rPr>
        <w:t>saniye</w:t>
      </w:r>
      <w:r>
        <w:rPr>
          <w:color w:val="1F1F1F"/>
          <w:spacing w:val="-12"/>
        </w:rPr>
        <w:t> </w:t>
      </w:r>
      <w:r>
        <w:rPr>
          <w:color w:val="1F1F1F"/>
          <w:w w:val="75"/>
        </w:rPr>
        <w:t>arasındaki</w:t>
      </w:r>
      <w:r>
        <w:rPr>
          <w:color w:val="1F1F1F"/>
        </w:rPr>
        <w:t> </w:t>
      </w:r>
      <w:r>
        <w:rPr>
          <w:color w:val="1F1F1F"/>
          <w:w w:val="75"/>
        </w:rPr>
        <w:t>kararlı durum </w:t>
      </w:r>
      <w:r>
        <w:rPr>
          <w:color w:val="0F0F0F"/>
          <w:w w:val="75"/>
        </w:rPr>
        <w:t>değerleri </w:t>
      </w:r>
      <w:r>
        <w:rPr>
          <w:color w:val="1F1F1F"/>
          <w:w w:val="75"/>
        </w:rPr>
        <w:t>ortalaması),</w:t>
      </w:r>
      <w:r>
        <w:rPr>
          <w:color w:val="1F1F1F"/>
        </w:rPr>
        <w:t> </w:t>
      </w:r>
      <w:r>
        <w:rPr>
          <w:color w:val="1F1F1F"/>
          <w:w w:val="75"/>
        </w:rPr>
        <w:t>Primer</w:t>
      </w:r>
      <w:r>
        <w:rPr>
          <w:color w:val="1F1F1F"/>
        </w:rPr>
        <w:t> </w:t>
      </w:r>
      <w:r>
        <w:rPr>
          <w:color w:val="1F1F1F"/>
          <w:w w:val="75"/>
        </w:rPr>
        <w:t>Frekans Kontrol</w:t>
      </w:r>
      <w:r>
        <w:rPr>
          <w:color w:val="1F1F1F"/>
        </w:rPr>
        <w:t> </w:t>
      </w:r>
      <w:r>
        <w:rPr>
          <w:color w:val="1F1F1F"/>
          <w:w w:val="75"/>
        </w:rPr>
        <w:t>Rezerv Kapasitesi</w:t>
      </w:r>
      <w:r>
        <w:rPr>
          <w:color w:val="1F1F1F"/>
          <w:spacing w:val="-3"/>
        </w:rPr>
        <w:t> </w:t>
      </w:r>
      <w:r>
        <w:rPr>
          <w:color w:val="1F1F1F"/>
          <w:w w:val="75"/>
        </w:rPr>
        <w:t>(MW),</w:t>
      </w:r>
    </w:p>
    <w:p>
      <w:pPr>
        <w:spacing w:after="0" w:line="355" w:lineRule="auto"/>
        <w:sectPr>
          <w:type w:val="continuous"/>
          <w:pgSz w:w="7660" w:h="12020"/>
          <w:pgMar w:top="40" w:bottom="280" w:left="320" w:right="280"/>
        </w:sectPr>
      </w:pPr>
    </w:p>
    <w:p>
      <w:pPr>
        <w:pStyle w:val="Heading4"/>
        <w:spacing w:before="78"/>
        <w:ind w:left="248"/>
      </w:pPr>
      <w:r>
        <w:rPr>
          <w:color w:val="231F1F"/>
          <w:w w:val="90"/>
        </w:rPr>
        <w:t>Ek-3</w:t>
      </w:r>
      <w:r>
        <w:rPr>
          <w:color w:val="231F1F"/>
          <w:spacing w:val="-2"/>
        </w:rPr>
        <w:t> </w:t>
      </w:r>
      <w:r>
        <w:rPr>
          <w:color w:val="231F1F"/>
          <w:w w:val="90"/>
        </w:rPr>
        <w:t>Primer</w:t>
      </w:r>
      <w:r>
        <w:rPr>
          <w:color w:val="231F1F"/>
          <w:spacing w:val="-4"/>
        </w:rPr>
        <w:t> </w:t>
      </w:r>
      <w:r>
        <w:rPr>
          <w:color w:val="231F1F"/>
          <w:w w:val="90"/>
        </w:rPr>
        <w:t>frekans</w:t>
      </w:r>
      <w:r>
        <w:rPr>
          <w:color w:val="231F1F"/>
          <w:spacing w:val="-3"/>
        </w:rPr>
        <w:t> </w:t>
      </w:r>
      <w:r>
        <w:rPr>
          <w:color w:val="231F1F"/>
          <w:w w:val="90"/>
        </w:rPr>
        <w:t>kontrol</w:t>
      </w:r>
      <w:r>
        <w:rPr>
          <w:color w:val="231F1F"/>
          <w:spacing w:val="10"/>
        </w:rPr>
        <w:t> </w:t>
      </w:r>
      <w:r>
        <w:rPr>
          <w:color w:val="231F1F"/>
          <w:w w:val="90"/>
        </w:rPr>
        <w:t>performans</w:t>
      </w:r>
      <w:r>
        <w:rPr>
          <w:color w:val="231F1F"/>
          <w:spacing w:val="6"/>
        </w:rPr>
        <w:t> </w:t>
      </w:r>
      <w:r>
        <w:rPr>
          <w:color w:val="231F1F"/>
          <w:w w:val="90"/>
        </w:rPr>
        <w:t>test</w:t>
      </w:r>
      <w:r>
        <w:rPr>
          <w:color w:val="231F1F"/>
          <w:spacing w:val="-4"/>
          <w:w w:val="90"/>
        </w:rPr>
        <w:t> </w:t>
      </w:r>
      <w:r>
        <w:rPr>
          <w:color w:val="231F1F"/>
          <w:w w:val="90"/>
        </w:rPr>
        <w:t>sertifikası</w:t>
      </w:r>
      <w:r>
        <w:rPr>
          <w:color w:val="231F1F"/>
          <w:spacing w:val="9"/>
        </w:rPr>
        <w:t> </w:t>
      </w:r>
      <w:r>
        <w:rPr>
          <w:color w:val="231F1F"/>
          <w:w w:val="90"/>
        </w:rPr>
        <w:t>ve</w:t>
      </w:r>
      <w:r>
        <w:rPr>
          <w:color w:val="231F1F"/>
          <w:spacing w:val="-5"/>
          <w:w w:val="90"/>
        </w:rPr>
        <w:t> </w:t>
      </w:r>
      <w:r>
        <w:rPr>
          <w:color w:val="231F1F"/>
          <w:w w:val="90"/>
        </w:rPr>
        <w:t>performans</w:t>
      </w:r>
      <w:r>
        <w:rPr>
          <w:color w:val="231F1F"/>
          <w:spacing w:val="10"/>
        </w:rPr>
        <w:t> </w:t>
      </w:r>
      <w:r>
        <w:rPr>
          <w:color w:val="231F1F"/>
          <w:w w:val="90"/>
        </w:rPr>
        <w:t>test</w:t>
      </w:r>
      <w:r>
        <w:rPr>
          <w:color w:val="231F1F"/>
          <w:spacing w:val="-7"/>
          <w:w w:val="90"/>
        </w:rPr>
        <w:t> </w:t>
      </w:r>
      <w:r>
        <w:rPr>
          <w:color w:val="231F1F"/>
          <w:spacing w:val="-2"/>
          <w:w w:val="90"/>
        </w:rPr>
        <w:t>raporu</w:t>
      </w:r>
    </w:p>
    <w:p>
      <w:pPr>
        <w:spacing w:before="0"/>
        <w:ind w:left="249" w:right="0" w:firstLine="0"/>
        <w:jc w:val="left"/>
        <w:rPr>
          <w:sz w:val="18"/>
        </w:rPr>
      </w:pPr>
      <w:r>
        <w:rPr>
          <w:color w:val="231F1F"/>
          <w:w w:val="90"/>
          <w:sz w:val="18"/>
        </w:rPr>
        <w:t>(</w:t>
      </w:r>
      <w:r>
        <w:rPr>
          <w:color w:val="231F1F"/>
          <w:spacing w:val="-4"/>
          <w:sz w:val="18"/>
        </w:rPr>
        <w:t> </w:t>
      </w:r>
      <w:r>
        <w:rPr>
          <w:color w:val="231F1F"/>
          <w:w w:val="90"/>
          <w:sz w:val="18"/>
        </w:rPr>
        <w:t>İlgili</w:t>
      </w:r>
      <w:r>
        <w:rPr>
          <w:color w:val="231F1F"/>
          <w:spacing w:val="8"/>
          <w:sz w:val="18"/>
        </w:rPr>
        <w:t> </w:t>
      </w:r>
      <w:r>
        <w:rPr>
          <w:color w:val="231F1F"/>
          <w:w w:val="90"/>
          <w:sz w:val="18"/>
        </w:rPr>
        <w:t>Rapor</w:t>
      </w:r>
      <w:r>
        <w:rPr>
          <w:color w:val="231F1F"/>
          <w:spacing w:val="8"/>
          <w:sz w:val="18"/>
        </w:rPr>
        <w:t> </w:t>
      </w:r>
      <w:r>
        <w:rPr>
          <w:color w:val="231F1F"/>
          <w:w w:val="90"/>
          <w:sz w:val="18"/>
        </w:rPr>
        <w:t>Formatı</w:t>
      </w:r>
      <w:r>
        <w:rPr>
          <w:color w:val="231F1F"/>
          <w:spacing w:val="13"/>
          <w:sz w:val="18"/>
        </w:rPr>
        <w:t> </w:t>
      </w:r>
      <w:r>
        <w:rPr>
          <w:color w:val="231F1F"/>
          <w:w w:val="90"/>
          <w:sz w:val="18"/>
        </w:rPr>
        <w:t>TEİAŞ</w:t>
      </w:r>
      <w:r>
        <w:rPr>
          <w:color w:val="231F1F"/>
          <w:spacing w:val="6"/>
          <w:sz w:val="18"/>
        </w:rPr>
        <w:t> </w:t>
      </w:r>
      <w:r>
        <w:rPr>
          <w:color w:val="231F1F"/>
          <w:w w:val="90"/>
          <w:sz w:val="18"/>
        </w:rPr>
        <w:t>İnternet</w:t>
      </w:r>
      <w:r>
        <w:rPr>
          <w:color w:val="231F1F"/>
          <w:spacing w:val="6"/>
          <w:sz w:val="18"/>
        </w:rPr>
        <w:t> </w:t>
      </w:r>
      <w:r>
        <w:rPr>
          <w:color w:val="231F1F"/>
          <w:w w:val="90"/>
          <w:sz w:val="18"/>
        </w:rPr>
        <w:t>sitesinde</w:t>
      </w:r>
      <w:r>
        <w:rPr>
          <w:color w:val="231F1F"/>
          <w:spacing w:val="9"/>
          <w:sz w:val="18"/>
        </w:rPr>
        <w:t> </w:t>
      </w:r>
      <w:r>
        <w:rPr>
          <w:color w:val="231F1F"/>
          <w:spacing w:val="-2"/>
          <w:w w:val="90"/>
          <w:sz w:val="18"/>
        </w:rPr>
        <w:t>yayımlanacaktır)</w:t>
      </w:r>
    </w:p>
    <w:p>
      <w:pPr>
        <w:spacing w:after="0"/>
        <w:jc w:val="left"/>
        <w:rPr>
          <w:sz w:val="18"/>
        </w:rPr>
        <w:sectPr>
          <w:pgSz w:w="7660" w:h="12020"/>
          <w:pgMar w:top="320" w:bottom="280" w:left="320" w:right="280"/>
        </w:sectPr>
      </w:pPr>
    </w:p>
    <w:p>
      <w:pPr>
        <w:pStyle w:val="Heading4"/>
        <w:spacing w:before="79"/>
        <w:ind w:left="604"/>
      </w:pPr>
      <w:r>
        <w:rPr>
          <w:color w:val="231F1F"/>
          <w:w w:val="85"/>
        </w:rPr>
        <w:t>Ek-4</w:t>
      </w:r>
      <w:r>
        <w:rPr>
          <w:color w:val="231F1F"/>
          <w:spacing w:val="3"/>
        </w:rPr>
        <w:t> </w:t>
      </w:r>
      <w:r>
        <w:rPr>
          <w:color w:val="231F1F"/>
          <w:w w:val="85"/>
        </w:rPr>
        <w:t>Yan</w:t>
      </w:r>
      <w:r>
        <w:rPr>
          <w:color w:val="231F1F"/>
          <w:spacing w:val="4"/>
        </w:rPr>
        <w:t> </w:t>
      </w:r>
      <w:r>
        <w:rPr>
          <w:color w:val="231F1F"/>
          <w:w w:val="85"/>
        </w:rPr>
        <w:t>hizmet</w:t>
      </w:r>
      <w:r>
        <w:rPr>
          <w:color w:val="231F1F"/>
          <w:spacing w:val="9"/>
        </w:rPr>
        <w:t> </w:t>
      </w:r>
      <w:r>
        <w:rPr>
          <w:color w:val="231F1F"/>
          <w:w w:val="85"/>
        </w:rPr>
        <w:t>birimlerine</w:t>
      </w:r>
      <w:r>
        <w:rPr>
          <w:color w:val="231F1F"/>
          <w:spacing w:val="26"/>
        </w:rPr>
        <w:t> </w:t>
      </w:r>
      <w:r>
        <w:rPr>
          <w:color w:val="231F1F"/>
          <w:w w:val="85"/>
        </w:rPr>
        <w:t>ait</w:t>
      </w:r>
      <w:r>
        <w:rPr>
          <w:color w:val="231F1F"/>
          <w:spacing w:val="-2"/>
          <w:w w:val="85"/>
        </w:rPr>
        <w:t> lisanslar</w:t>
      </w:r>
    </w:p>
    <w:p>
      <w:pPr>
        <w:pStyle w:val="BodyText"/>
        <w:spacing w:line="355" w:lineRule="auto" w:before="97"/>
        <w:ind w:left="193" w:right="288" w:firstLine="4"/>
      </w:pPr>
      <w:r>
        <w:rPr>
          <w:color w:val="231F1F"/>
          <w:w w:val="85"/>
        </w:rPr>
        <w:t>Üretim tesislerine</w:t>
      </w:r>
      <w:r>
        <w:rPr>
          <w:color w:val="231F1F"/>
        </w:rPr>
        <w:t> </w:t>
      </w:r>
      <w:r>
        <w:rPr>
          <w:color w:val="231F1F"/>
          <w:w w:val="85"/>
        </w:rPr>
        <w:t>ve/veya elektrik depolama</w:t>
      </w:r>
      <w:r>
        <w:rPr>
          <w:color w:val="231F1F"/>
        </w:rPr>
        <w:t> </w:t>
      </w:r>
      <w:r>
        <w:rPr>
          <w:color w:val="231F1F"/>
          <w:w w:val="85"/>
        </w:rPr>
        <w:t>tesislerine ait lisanslar ile Toplayıcılık</w:t>
      </w:r>
      <w:r>
        <w:rPr>
          <w:color w:val="231F1F"/>
        </w:rPr>
        <w:t> </w:t>
      </w:r>
      <w:r>
        <w:rPr>
          <w:color w:val="231F1F"/>
          <w:w w:val="85"/>
        </w:rPr>
        <w:t>lisansının </w:t>
      </w:r>
      <w:r>
        <w:rPr>
          <w:color w:val="231F1F"/>
          <w:w w:val="95"/>
        </w:rPr>
        <w:t>noter onaylı suretleri</w:t>
      </w:r>
    </w:p>
    <w:p>
      <w:pPr>
        <w:spacing w:after="0" w:line="355" w:lineRule="auto"/>
        <w:sectPr>
          <w:pgSz w:w="7660" w:h="12020"/>
          <w:pgMar w:top="300" w:bottom="280" w:left="320" w:right="280"/>
        </w:sectPr>
      </w:pPr>
    </w:p>
    <w:p>
      <w:pPr>
        <w:pStyle w:val="Heading4"/>
        <w:spacing w:before="74"/>
        <w:ind w:left="556"/>
      </w:pPr>
      <w:r>
        <w:rPr>
          <w:color w:val="231F1F"/>
          <w:w w:val="85"/>
        </w:rPr>
        <w:t>Ek-5</w:t>
      </w:r>
      <w:r>
        <w:rPr>
          <w:color w:val="231F1F"/>
          <w:spacing w:val="-1"/>
        </w:rPr>
        <w:t> </w:t>
      </w:r>
      <w:r>
        <w:rPr>
          <w:color w:val="231F1F"/>
          <w:w w:val="85"/>
        </w:rPr>
        <w:t>Toplayıcılık</w:t>
      </w:r>
      <w:r>
        <w:rPr>
          <w:color w:val="231F1F"/>
          <w:spacing w:val="14"/>
        </w:rPr>
        <w:t> </w:t>
      </w:r>
      <w:r>
        <w:rPr>
          <w:color w:val="231F1F"/>
          <w:w w:val="85"/>
        </w:rPr>
        <w:t>hizmeti</w:t>
      </w:r>
      <w:r>
        <w:rPr>
          <w:color w:val="231F1F"/>
          <w:spacing w:val="7"/>
        </w:rPr>
        <w:t> </w:t>
      </w:r>
      <w:r>
        <w:rPr>
          <w:color w:val="231F1F"/>
          <w:spacing w:val="-2"/>
          <w:w w:val="85"/>
        </w:rPr>
        <w:t>anlaşmaları</w:t>
      </w:r>
    </w:p>
    <w:p>
      <w:pPr>
        <w:pStyle w:val="BodyText"/>
        <w:spacing w:line="362" w:lineRule="auto" w:before="97"/>
        <w:ind w:left="142" w:firstLine="6"/>
      </w:pPr>
      <w:r>
        <w:rPr>
          <w:color w:val="231F1F"/>
          <w:w w:val="85"/>
        </w:rPr>
        <w:t>Yan</w:t>
      </w:r>
      <w:r>
        <w:rPr>
          <w:color w:val="231F1F"/>
          <w:spacing w:val="23"/>
        </w:rPr>
        <w:t> </w:t>
      </w:r>
      <w:r>
        <w:rPr>
          <w:color w:val="231F1F"/>
          <w:w w:val="85"/>
        </w:rPr>
        <w:t>Hizmet</w:t>
      </w:r>
      <w:r>
        <w:rPr>
          <w:color w:val="231F1F"/>
        </w:rPr>
        <w:t> </w:t>
      </w:r>
      <w:r>
        <w:rPr>
          <w:color w:val="231F1F"/>
          <w:w w:val="85"/>
        </w:rPr>
        <w:t>Piyasa</w:t>
      </w:r>
      <w:r>
        <w:rPr>
          <w:color w:val="231F1F"/>
        </w:rPr>
        <w:t> </w:t>
      </w:r>
      <w:r>
        <w:rPr>
          <w:color w:val="231F1F"/>
          <w:w w:val="85"/>
        </w:rPr>
        <w:t>Katılımcısının (toplayıcının), EK-1</w:t>
      </w:r>
      <w:r>
        <w:rPr>
          <w:color w:val="231F1F"/>
          <w:spacing w:val="-13"/>
          <w:w w:val="85"/>
        </w:rPr>
        <w:t> </w:t>
      </w:r>
      <w:r>
        <w:rPr>
          <w:color w:val="231F1F"/>
          <w:w w:val="85"/>
        </w:rPr>
        <w:t>'de yer</w:t>
      </w:r>
      <w:r>
        <w:rPr>
          <w:color w:val="231F1F"/>
          <w:spacing w:val="-4"/>
          <w:w w:val="85"/>
        </w:rPr>
        <w:t> </w:t>
      </w:r>
      <w:r>
        <w:rPr>
          <w:color w:val="231F1F"/>
          <w:w w:val="85"/>
        </w:rPr>
        <w:t>alan</w:t>
      </w:r>
      <w:r>
        <w:rPr>
          <w:color w:val="231F1F"/>
        </w:rPr>
        <w:t> </w:t>
      </w:r>
      <w:r>
        <w:rPr>
          <w:color w:val="231F1F"/>
          <w:w w:val="85"/>
        </w:rPr>
        <w:t>tüm yan hizmet birimlerini </w:t>
      </w:r>
      <w:r>
        <w:rPr>
          <w:color w:val="231F1F"/>
          <w:w w:val="90"/>
        </w:rPr>
        <w:t>portföyüne dahil ettiğine ilişkin anlaşmanın sureti</w:t>
      </w:r>
    </w:p>
    <w:p>
      <w:pPr>
        <w:spacing w:after="0" w:line="362" w:lineRule="auto"/>
        <w:sectPr>
          <w:pgSz w:w="7660" w:h="12020"/>
          <w:pgMar w:top="300" w:bottom="280" w:left="320" w:right="280"/>
        </w:sectPr>
      </w:pPr>
    </w:p>
    <w:p>
      <w:pPr>
        <w:spacing w:before="71"/>
        <w:ind w:left="556" w:right="0" w:firstLine="0"/>
        <w:jc w:val="left"/>
        <w:rPr>
          <w:rFonts w:ascii="Arial" w:hAnsi="Arial"/>
          <w:b/>
          <w:sz w:val="18"/>
        </w:rPr>
      </w:pPr>
      <w:r>
        <w:rPr>
          <w:rFonts w:ascii="Arial" w:hAnsi="Arial"/>
          <w:b/>
          <w:color w:val="231F1F"/>
          <w:w w:val="90"/>
          <w:sz w:val="18"/>
        </w:rPr>
        <w:t>Ek-6</w:t>
      </w:r>
      <w:r>
        <w:rPr>
          <w:rFonts w:ascii="Arial" w:hAnsi="Arial"/>
          <w:b/>
          <w:color w:val="231F1F"/>
          <w:spacing w:val="2"/>
          <w:sz w:val="18"/>
        </w:rPr>
        <w:t> </w:t>
      </w:r>
      <w:r>
        <w:rPr>
          <w:rFonts w:ascii="Arial" w:hAnsi="Arial"/>
          <w:b/>
          <w:color w:val="231F1F"/>
          <w:spacing w:val="-2"/>
          <w:w w:val="90"/>
          <w:sz w:val="18"/>
        </w:rPr>
        <w:t>Taahhütname</w:t>
      </w:r>
    </w:p>
    <w:p>
      <w:pPr>
        <w:pStyle w:val="BodyText"/>
        <w:rPr>
          <w:rFonts w:ascii="Arial"/>
          <w:b/>
          <w:sz w:val="18"/>
        </w:rPr>
      </w:pPr>
    </w:p>
    <w:p>
      <w:pPr>
        <w:pStyle w:val="BodyText"/>
        <w:spacing w:before="139"/>
        <w:rPr>
          <w:rFonts w:ascii="Arial"/>
          <w:b/>
          <w:sz w:val="18"/>
        </w:rPr>
      </w:pPr>
    </w:p>
    <w:p>
      <w:pPr>
        <w:pStyle w:val="BodyText"/>
        <w:spacing w:line="362" w:lineRule="auto" w:before="1"/>
        <w:ind w:left="136" w:right="311" w:firstLine="1"/>
        <w:jc w:val="both"/>
      </w:pPr>
      <w:r>
        <w:rPr>
          <w:color w:val="231F1F"/>
          <w:w w:val="85"/>
        </w:rPr>
        <w:t>PFK Rezerv tedarik</w:t>
      </w:r>
      <w:r>
        <w:rPr>
          <w:color w:val="231F1F"/>
          <w:spacing w:val="-1"/>
          <w:w w:val="85"/>
        </w:rPr>
        <w:t> </w:t>
      </w:r>
      <w:r>
        <w:rPr>
          <w:color w:val="231F1F"/>
          <w:w w:val="85"/>
        </w:rPr>
        <w:t>süreci</w:t>
      </w:r>
      <w:r>
        <w:rPr>
          <w:color w:val="231F1F"/>
        </w:rPr>
        <w:t> </w:t>
      </w:r>
      <w:r>
        <w:rPr>
          <w:color w:val="231F1F"/>
          <w:w w:val="85"/>
        </w:rPr>
        <w:t>kapsamında seçilen</w:t>
      </w:r>
      <w:r>
        <w:rPr>
          <w:color w:val="231F1F"/>
        </w:rPr>
        <w:t> </w:t>
      </w:r>
      <w:r>
        <w:rPr>
          <w:color w:val="231F1F"/>
          <w:w w:val="85"/>
        </w:rPr>
        <w:t>primer frekans kontrol rezerv miktarını Elektrik Şebeke Yönetmeliği, Elektrik Piyasası Yan</w:t>
      </w:r>
      <w:r>
        <w:rPr>
          <w:color w:val="231F1F"/>
          <w:spacing w:val="-1"/>
          <w:w w:val="85"/>
        </w:rPr>
        <w:t> </w:t>
      </w:r>
      <w:r>
        <w:rPr>
          <w:color w:val="231F1F"/>
          <w:w w:val="85"/>
        </w:rPr>
        <w:t>Hizmetler Yönetmeliği ve</w:t>
      </w:r>
      <w:r>
        <w:rPr>
          <w:color w:val="231F1F"/>
          <w:spacing w:val="-3"/>
          <w:w w:val="85"/>
        </w:rPr>
        <w:t> </w:t>
      </w:r>
      <w:r>
        <w:rPr>
          <w:color w:val="231F1F"/>
          <w:w w:val="85"/>
        </w:rPr>
        <w:t>bu Anlaşma hükümlerine </w:t>
      </w:r>
      <w:r>
        <w:rPr>
          <w:color w:val="231F1F"/>
          <w:w w:val="90"/>
        </w:rPr>
        <w:t>uygun</w:t>
      </w:r>
      <w:r>
        <w:rPr>
          <w:color w:val="231F1F"/>
          <w:spacing w:val="-5"/>
          <w:w w:val="90"/>
        </w:rPr>
        <w:t> </w:t>
      </w:r>
      <w:r>
        <w:rPr>
          <w:color w:val="231F1F"/>
          <w:w w:val="90"/>
        </w:rPr>
        <w:t>olarak</w:t>
      </w:r>
      <w:r>
        <w:rPr>
          <w:color w:val="231F1F"/>
          <w:spacing w:val="-8"/>
          <w:w w:val="90"/>
        </w:rPr>
        <w:t> </w:t>
      </w:r>
      <w:r>
        <w:rPr>
          <w:color w:val="231F1F"/>
          <w:w w:val="90"/>
        </w:rPr>
        <w:t>anlaşma</w:t>
      </w:r>
      <w:r>
        <w:rPr>
          <w:color w:val="231F1F"/>
          <w:spacing w:val="-7"/>
          <w:w w:val="90"/>
        </w:rPr>
        <w:t> </w:t>
      </w:r>
      <w:r>
        <w:rPr>
          <w:color w:val="231F1F"/>
          <w:w w:val="90"/>
        </w:rPr>
        <w:t>süresince</w:t>
      </w:r>
      <w:r>
        <w:rPr>
          <w:color w:val="231F1F"/>
          <w:spacing w:val="-4"/>
          <w:w w:val="90"/>
        </w:rPr>
        <w:t> </w:t>
      </w:r>
      <w:r>
        <w:rPr>
          <w:color w:val="231F1F"/>
          <w:w w:val="90"/>
        </w:rPr>
        <w:t>sağlayacağımı</w:t>
      </w:r>
      <w:r>
        <w:rPr>
          <w:color w:val="231F1F"/>
          <w:spacing w:val="9"/>
        </w:rPr>
        <w:t> </w:t>
      </w:r>
      <w:r>
        <w:rPr>
          <w:color w:val="231F1F"/>
          <w:w w:val="90"/>
        </w:rPr>
        <w:t>taahhüt</w:t>
      </w:r>
      <w:r>
        <w:rPr>
          <w:color w:val="231F1F"/>
          <w:spacing w:val="-5"/>
          <w:w w:val="90"/>
        </w:rPr>
        <w:t> </w:t>
      </w:r>
      <w:r>
        <w:rPr>
          <w:color w:val="231F1F"/>
          <w:w w:val="90"/>
        </w:rPr>
        <w:t>ederim.</w:t>
      </w:r>
    </w:p>
    <w:p>
      <w:pPr>
        <w:pStyle w:val="BodyText"/>
      </w:pPr>
    </w:p>
    <w:p>
      <w:pPr>
        <w:pStyle w:val="BodyText"/>
      </w:pPr>
    </w:p>
    <w:p>
      <w:pPr>
        <w:pStyle w:val="BodyText"/>
        <w:spacing w:before="56"/>
      </w:pPr>
    </w:p>
    <w:p>
      <w:pPr>
        <w:pStyle w:val="BodyText"/>
        <w:ind w:left="3877"/>
      </w:pPr>
      <w:r>
        <w:rPr>
          <w:color w:val="231F1F"/>
          <w:w w:val="85"/>
        </w:rPr>
        <w:t>YAN</w:t>
      </w:r>
      <w:r>
        <w:rPr>
          <w:color w:val="231F1F"/>
          <w:spacing w:val="-4"/>
        </w:rPr>
        <w:t> </w:t>
      </w:r>
      <w:r>
        <w:rPr>
          <w:color w:val="231F1F"/>
          <w:w w:val="85"/>
        </w:rPr>
        <w:t>HİZMET</w:t>
      </w:r>
      <w:r>
        <w:rPr>
          <w:color w:val="231F1F"/>
          <w:spacing w:val="7"/>
        </w:rPr>
        <w:t> </w:t>
      </w:r>
      <w:r>
        <w:rPr>
          <w:color w:val="231F1F"/>
          <w:w w:val="85"/>
        </w:rPr>
        <w:t>PİYASA</w:t>
      </w:r>
      <w:r>
        <w:rPr>
          <w:color w:val="231F1F"/>
          <w:spacing w:val="8"/>
        </w:rPr>
        <w:t> </w:t>
      </w:r>
      <w:r>
        <w:rPr>
          <w:color w:val="231F1F"/>
          <w:spacing w:val="-2"/>
          <w:w w:val="85"/>
        </w:rPr>
        <w:t>KATILIMCTSI</w:t>
      </w:r>
    </w:p>
    <w:p>
      <w:pPr>
        <w:spacing w:after="0"/>
        <w:sectPr>
          <w:pgSz w:w="7660" w:h="12020"/>
          <w:pgMar w:top="360" w:bottom="280" w:left="320" w:right="280"/>
        </w:sectPr>
      </w:pPr>
    </w:p>
    <w:p>
      <w:pPr>
        <w:tabs>
          <w:tab w:pos="1935" w:val="left" w:leader="none"/>
          <w:tab w:pos="3700" w:val="left" w:leader="none"/>
          <w:tab w:pos="4104" w:val="left" w:leader="none"/>
          <w:tab w:pos="4782" w:val="left" w:leader="none"/>
        </w:tabs>
        <w:spacing w:line="342" w:lineRule="exact" w:before="75"/>
        <w:ind w:left="1324" w:right="0" w:firstLine="0"/>
        <w:jc w:val="left"/>
        <w:rPr>
          <w:sz w:val="35"/>
        </w:rPr>
      </w:pPr>
      <w:r>
        <w:rPr>
          <w:color w:val="231F1F"/>
          <w:spacing w:val="-5"/>
          <w:w w:val="80"/>
          <w:sz w:val="35"/>
        </w:rPr>
        <w:t>..</w:t>
      </w:r>
      <w:r>
        <w:rPr>
          <w:color w:val="231F1F"/>
          <w:sz w:val="35"/>
        </w:rPr>
        <w:tab/>
      </w:r>
      <w:r>
        <w:rPr>
          <w:color w:val="231F1F"/>
          <w:spacing w:val="-10"/>
          <w:w w:val="80"/>
          <w:sz w:val="35"/>
        </w:rPr>
        <w:t>.</w:t>
      </w:r>
      <w:r>
        <w:rPr>
          <w:color w:val="231F1F"/>
          <w:sz w:val="35"/>
        </w:rPr>
        <w:tab/>
      </w:r>
      <w:r>
        <w:rPr>
          <w:color w:val="231F1F"/>
          <w:spacing w:val="-10"/>
          <w:w w:val="80"/>
          <w:sz w:val="35"/>
        </w:rPr>
        <w:t>.</w:t>
      </w:r>
      <w:r>
        <w:rPr>
          <w:color w:val="231F1F"/>
          <w:sz w:val="35"/>
        </w:rPr>
        <w:tab/>
      </w:r>
      <w:r>
        <w:rPr>
          <w:color w:val="231F1F"/>
          <w:spacing w:val="-10"/>
          <w:w w:val="80"/>
          <w:sz w:val="35"/>
        </w:rPr>
        <w:t>.</w:t>
      </w:r>
      <w:r>
        <w:rPr>
          <w:color w:val="231F1F"/>
          <w:sz w:val="35"/>
        </w:rPr>
        <w:tab/>
      </w:r>
      <w:r>
        <w:rPr>
          <w:color w:val="231F1F"/>
          <w:spacing w:val="-10"/>
          <w:w w:val="80"/>
          <w:sz w:val="35"/>
        </w:rPr>
        <w:t>.</w:t>
      </w:r>
    </w:p>
    <w:p>
      <w:pPr>
        <w:spacing w:line="273" w:lineRule="exact" w:before="0"/>
        <w:ind w:left="0" w:right="216" w:firstLine="0"/>
        <w:jc w:val="center"/>
        <w:rPr>
          <w:sz w:val="29"/>
        </w:rPr>
      </w:pPr>
      <w:r>
        <w:rPr>
          <w:color w:val="231F1F"/>
          <w:w w:val="105"/>
          <w:sz w:val="29"/>
        </w:rPr>
        <w:t>TURKIYE</w:t>
      </w:r>
      <w:r>
        <w:rPr>
          <w:color w:val="231F1F"/>
          <w:spacing w:val="33"/>
          <w:w w:val="105"/>
          <w:sz w:val="29"/>
        </w:rPr>
        <w:t> </w:t>
      </w:r>
      <w:r>
        <w:rPr>
          <w:color w:val="231F1F"/>
          <w:w w:val="105"/>
          <w:sz w:val="29"/>
        </w:rPr>
        <w:t>ELEKTRiK</w:t>
      </w:r>
      <w:r>
        <w:rPr>
          <w:color w:val="231F1F"/>
          <w:spacing w:val="16"/>
          <w:w w:val="105"/>
          <w:sz w:val="29"/>
        </w:rPr>
        <w:t> </w:t>
      </w:r>
      <w:r>
        <w:rPr>
          <w:color w:val="231F1F"/>
          <w:w w:val="105"/>
          <w:sz w:val="29"/>
        </w:rPr>
        <w:t>iLETiM</w:t>
      </w:r>
      <w:r>
        <w:rPr>
          <w:color w:val="231F1F"/>
          <w:spacing w:val="19"/>
          <w:w w:val="105"/>
          <w:sz w:val="29"/>
        </w:rPr>
        <w:t> </w:t>
      </w:r>
      <w:r>
        <w:rPr>
          <w:color w:val="231F1F"/>
          <w:spacing w:val="-4"/>
          <w:w w:val="105"/>
          <w:sz w:val="29"/>
        </w:rPr>
        <w:t>A.Ş.</w:t>
      </w:r>
    </w:p>
    <w:p>
      <w:pPr>
        <w:pStyle w:val="BodyText"/>
        <w:spacing w:before="49"/>
        <w:rPr>
          <w:sz w:val="29"/>
        </w:rPr>
      </w:pPr>
    </w:p>
    <w:p>
      <w:pPr>
        <w:spacing w:line="516" w:lineRule="auto" w:before="1"/>
        <w:ind w:left="2746" w:right="2978" w:firstLine="0"/>
        <w:jc w:val="center"/>
        <w:rPr>
          <w:sz w:val="29"/>
        </w:rPr>
      </w:pPr>
      <w:r>
        <w:rPr>
          <w:color w:val="231F1F"/>
          <w:spacing w:val="-2"/>
          <w:sz w:val="29"/>
        </w:rPr>
        <w:t>(TEIAŞ) </w:t>
      </w:r>
      <w:r>
        <w:rPr>
          <w:color w:val="231F1F"/>
          <w:spacing w:val="-6"/>
          <w:sz w:val="29"/>
        </w:rPr>
        <w:t>VE</w:t>
      </w:r>
    </w:p>
    <w:p>
      <w:pPr>
        <w:pStyle w:val="BodyText"/>
      </w:pPr>
    </w:p>
    <w:p>
      <w:pPr>
        <w:pStyle w:val="BodyText"/>
      </w:pPr>
    </w:p>
    <w:p>
      <w:pPr>
        <w:pStyle w:val="BodyText"/>
      </w:pPr>
    </w:p>
    <w:p>
      <w:pPr>
        <w:pStyle w:val="BodyText"/>
        <w:spacing w:before="94"/>
      </w:pPr>
      <w:r>
        <w:rPr/>
        <mc:AlternateContent>
          <mc:Choice Requires="wps">
            <w:drawing>
              <wp:anchor distT="0" distB="0" distL="0" distR="0" allowOverlap="1" layoutInCell="1" locked="0" behindDoc="1" simplePos="0" relativeHeight="487600640">
                <wp:simplePos x="0" y="0"/>
                <wp:positionH relativeFrom="page">
                  <wp:posOffset>733119</wp:posOffset>
                </wp:positionH>
                <wp:positionV relativeFrom="paragraph">
                  <wp:posOffset>221339</wp:posOffset>
                </wp:positionV>
                <wp:extent cx="327469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274695" cy="1270"/>
                        </a:xfrm>
                        <a:custGeom>
                          <a:avLst/>
                          <a:gdLst/>
                          <a:ahLst/>
                          <a:cxnLst/>
                          <a:rect l="l" t="t" r="r" b="b"/>
                          <a:pathLst>
                            <a:path w="3274695" h="0">
                              <a:moveTo>
                                <a:pt x="0" y="0"/>
                              </a:moveTo>
                              <a:lnTo>
                                <a:pt x="3274601"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725971pt;margin-top:17.428295pt;width:257.8500pt;height:.1pt;mso-position-horizontal-relative:page;mso-position-vertical-relative:paragraph;z-index:-15715840;mso-wrap-distance-left:0;mso-wrap-distance-right:0" id="docshape21" coordorigin="1155,349" coordsize="5157,0" path="m1155,349l6311,349e" filled="false" stroked="true" strokeweight=".480756pt" strokecolor="#000000">
                <v:path arrowok="t"/>
                <v:stroke dashstyle="solid"/>
                <w10:wrap type="topAndBottom"/>
              </v:shape>
            </w:pict>
          </mc:Fallback>
        </mc:AlternateContent>
      </w:r>
    </w:p>
    <w:p>
      <w:pPr>
        <w:tabs>
          <w:tab w:pos="3056" w:val="left" w:leader="none"/>
        </w:tabs>
        <w:spacing w:line="342" w:lineRule="exact" w:before="101"/>
        <w:ind w:left="1863" w:right="0" w:firstLine="0"/>
        <w:jc w:val="left"/>
        <w:rPr>
          <w:sz w:val="35"/>
        </w:rPr>
      </w:pPr>
      <w:r>
        <w:rPr>
          <w:color w:val="231F1F"/>
          <w:spacing w:val="-10"/>
          <w:sz w:val="35"/>
        </w:rPr>
        <w:t>.</w:t>
      </w:r>
      <w:r>
        <w:rPr>
          <w:color w:val="231F1F"/>
          <w:sz w:val="35"/>
        </w:rPr>
        <w:tab/>
      </w:r>
      <w:r>
        <w:rPr>
          <w:color w:val="231F1F"/>
          <w:spacing w:val="-10"/>
          <w:sz w:val="35"/>
        </w:rPr>
        <w:t>.</w:t>
      </w:r>
    </w:p>
    <w:p>
      <w:pPr>
        <w:spacing w:line="273" w:lineRule="exact" w:before="0"/>
        <w:ind w:left="0" w:right="252" w:firstLine="0"/>
        <w:jc w:val="center"/>
        <w:rPr>
          <w:sz w:val="29"/>
        </w:rPr>
      </w:pPr>
      <w:r>
        <w:rPr>
          <w:color w:val="231F1F"/>
          <w:sz w:val="29"/>
        </w:rPr>
        <w:t>(YAN</w:t>
      </w:r>
      <w:r>
        <w:rPr>
          <w:color w:val="231F1F"/>
          <w:spacing w:val="19"/>
          <w:sz w:val="29"/>
        </w:rPr>
        <w:t> </w:t>
      </w:r>
      <w:r>
        <w:rPr>
          <w:color w:val="231F1F"/>
          <w:sz w:val="29"/>
        </w:rPr>
        <w:t>HiZMET</w:t>
      </w:r>
      <w:r>
        <w:rPr>
          <w:color w:val="231F1F"/>
          <w:spacing w:val="30"/>
          <w:sz w:val="29"/>
        </w:rPr>
        <w:t> </w:t>
      </w:r>
      <w:r>
        <w:rPr>
          <w:color w:val="231F1F"/>
          <w:sz w:val="29"/>
        </w:rPr>
        <w:t>PiYASA</w:t>
      </w:r>
      <w:r>
        <w:rPr>
          <w:color w:val="231F1F"/>
          <w:spacing w:val="38"/>
          <w:sz w:val="29"/>
        </w:rPr>
        <w:t> </w:t>
      </w:r>
      <w:r>
        <w:rPr>
          <w:color w:val="231F1F"/>
          <w:spacing w:val="-2"/>
          <w:sz w:val="29"/>
        </w:rPr>
        <w:t>KATILIMCISI)</w:t>
      </w:r>
    </w:p>
    <w:p>
      <w:pPr>
        <w:pStyle w:val="BodyText"/>
        <w:rPr>
          <w:sz w:val="29"/>
        </w:rPr>
      </w:pPr>
    </w:p>
    <w:p>
      <w:pPr>
        <w:pStyle w:val="BodyText"/>
        <w:rPr>
          <w:sz w:val="29"/>
        </w:rPr>
      </w:pPr>
    </w:p>
    <w:p>
      <w:pPr>
        <w:pStyle w:val="BodyText"/>
        <w:spacing w:before="98"/>
        <w:rPr>
          <w:sz w:val="29"/>
        </w:rPr>
      </w:pPr>
    </w:p>
    <w:p>
      <w:pPr>
        <w:spacing w:before="1"/>
        <w:ind w:left="0" w:right="249" w:firstLine="0"/>
        <w:jc w:val="center"/>
        <w:rPr>
          <w:sz w:val="29"/>
        </w:rPr>
      </w:pPr>
      <w:r>
        <w:rPr>
          <w:color w:val="231F1F"/>
          <w:spacing w:val="-2"/>
          <w:sz w:val="29"/>
        </w:rPr>
        <w:t>ARASINDAKİ</w:t>
      </w:r>
    </w:p>
    <w:p>
      <w:pPr>
        <w:pStyle w:val="BodyText"/>
        <w:rPr>
          <w:sz w:val="29"/>
        </w:rPr>
      </w:pPr>
    </w:p>
    <w:p>
      <w:pPr>
        <w:pStyle w:val="BodyText"/>
        <w:rPr>
          <w:sz w:val="29"/>
        </w:rPr>
      </w:pPr>
    </w:p>
    <w:p>
      <w:pPr>
        <w:pStyle w:val="BodyText"/>
        <w:spacing w:before="93"/>
        <w:rPr>
          <w:sz w:val="29"/>
        </w:rPr>
      </w:pPr>
    </w:p>
    <w:p>
      <w:pPr>
        <w:tabs>
          <w:tab w:pos="1234" w:val="left" w:leader="dot"/>
        </w:tabs>
        <w:spacing w:before="1"/>
        <w:ind w:left="0" w:right="239" w:firstLine="0"/>
        <w:jc w:val="center"/>
        <w:rPr>
          <w:sz w:val="29"/>
        </w:rPr>
      </w:pPr>
      <w:r>
        <w:rPr>
          <w:rFonts w:ascii="Arial"/>
          <w:i/>
          <w:color w:val="231F1F"/>
          <w:spacing w:val="-2"/>
          <w:w w:val="105"/>
          <w:sz w:val="28"/>
        </w:rPr>
        <w:t>....!....!</w:t>
      </w:r>
      <w:r>
        <w:rPr>
          <w:rFonts w:ascii="Arial"/>
          <w:i/>
          <w:color w:val="231F1F"/>
          <w:sz w:val="28"/>
        </w:rPr>
        <w:tab/>
      </w:r>
      <w:r>
        <w:rPr>
          <w:color w:val="231F1F"/>
          <w:spacing w:val="-2"/>
          <w:w w:val="105"/>
          <w:sz w:val="29"/>
        </w:rPr>
        <w:t>TARiHLi</w:t>
      </w:r>
    </w:p>
    <w:p>
      <w:pPr>
        <w:pStyle w:val="BodyText"/>
        <w:rPr>
          <w:sz w:val="28"/>
        </w:rPr>
      </w:pPr>
    </w:p>
    <w:p>
      <w:pPr>
        <w:pStyle w:val="BodyText"/>
        <w:rPr>
          <w:sz w:val="28"/>
        </w:rPr>
      </w:pPr>
    </w:p>
    <w:p>
      <w:pPr>
        <w:pStyle w:val="BodyText"/>
        <w:spacing w:before="133"/>
        <w:rPr>
          <w:sz w:val="28"/>
        </w:rPr>
      </w:pPr>
    </w:p>
    <w:p>
      <w:pPr>
        <w:spacing w:line="381" w:lineRule="auto" w:before="0"/>
        <w:ind w:left="499" w:right="729" w:firstLine="0"/>
        <w:jc w:val="center"/>
        <w:rPr>
          <w:sz w:val="29"/>
        </w:rPr>
      </w:pPr>
      <w:r>
        <w:rPr>
          <w:color w:val="231F1F"/>
          <w:spacing w:val="-2"/>
          <w:w w:val="105"/>
          <w:sz w:val="29"/>
        </w:rPr>
        <w:t>SEKONDERFREKANSKONTROLREZERV </w:t>
      </w:r>
      <w:r>
        <w:rPr>
          <w:color w:val="231F1F"/>
          <w:w w:val="105"/>
          <w:sz w:val="29"/>
        </w:rPr>
        <w:t>TEDARİK SÜRECİ KATILIM ANLAŞMASI</w:t>
      </w:r>
    </w:p>
    <w:p>
      <w:pPr>
        <w:spacing w:before="185"/>
        <w:ind w:left="0" w:right="243" w:firstLine="0"/>
        <w:jc w:val="center"/>
        <w:rPr>
          <w:sz w:val="29"/>
        </w:rPr>
      </w:pPr>
      <w:r>
        <w:rPr>
          <w:color w:val="231F1F"/>
          <w:spacing w:val="-2"/>
          <w:sz w:val="29"/>
        </w:rPr>
        <w:t>ANKARA</w:t>
      </w:r>
    </w:p>
    <w:p>
      <w:pPr>
        <w:spacing w:after="0"/>
        <w:jc w:val="center"/>
        <w:rPr>
          <w:sz w:val="29"/>
        </w:rPr>
        <w:sectPr>
          <w:pgSz w:w="7660" w:h="12020"/>
          <w:pgMar w:top="260" w:bottom="280" w:left="320" w:right="280"/>
        </w:sectPr>
      </w:pPr>
    </w:p>
    <w:p>
      <w:pPr>
        <w:spacing w:before="77"/>
        <w:ind w:left="151" w:right="0" w:firstLine="0"/>
        <w:jc w:val="left"/>
        <w:rPr>
          <w:sz w:val="19"/>
        </w:rPr>
      </w:pPr>
      <w:r>
        <w:rPr>
          <w:color w:val="231F1F"/>
          <w:spacing w:val="-2"/>
          <w:sz w:val="19"/>
        </w:rPr>
        <w:t>İÇİNDEKİLER</w:t>
      </w:r>
    </w:p>
    <w:p>
      <w:pPr>
        <w:tabs>
          <w:tab w:pos="6703" w:val="right" w:leader="dot"/>
        </w:tabs>
        <w:spacing w:before="137"/>
        <w:ind w:left="153" w:right="0" w:firstLine="0"/>
        <w:jc w:val="left"/>
        <w:rPr>
          <w:sz w:val="19"/>
        </w:rPr>
      </w:pPr>
      <w:r>
        <w:rPr>
          <w:color w:val="231F1F"/>
          <w:spacing w:val="-4"/>
          <w:sz w:val="19"/>
        </w:rPr>
        <w:t>Konu</w:t>
      </w:r>
      <w:r>
        <w:rPr>
          <w:color w:val="231F1F"/>
          <w:sz w:val="19"/>
        </w:rPr>
        <w:tab/>
      </w:r>
      <w:r>
        <w:rPr>
          <w:color w:val="231F1F"/>
          <w:spacing w:val="-10"/>
          <w:sz w:val="19"/>
        </w:rPr>
        <w:t>4</w:t>
      </w:r>
    </w:p>
    <w:p>
      <w:pPr>
        <w:tabs>
          <w:tab w:pos="6703" w:val="right" w:leader="dot"/>
        </w:tabs>
        <w:spacing w:before="186"/>
        <w:ind w:left="153" w:right="0" w:firstLine="0"/>
        <w:jc w:val="left"/>
        <w:rPr>
          <w:sz w:val="19"/>
        </w:rPr>
      </w:pPr>
      <w:r>
        <w:rPr>
          <w:color w:val="231F1F"/>
          <w:spacing w:val="-2"/>
          <w:sz w:val="19"/>
        </w:rPr>
        <w:t>Kapsaın</w:t>
      </w:r>
      <w:r>
        <w:rPr>
          <w:color w:val="231F1F"/>
          <w:sz w:val="19"/>
        </w:rPr>
        <w:tab/>
      </w:r>
      <w:r>
        <w:rPr>
          <w:color w:val="231F1F"/>
          <w:spacing w:val="-10"/>
          <w:sz w:val="19"/>
        </w:rPr>
        <w:t>4</w:t>
      </w:r>
    </w:p>
    <w:p>
      <w:pPr>
        <w:tabs>
          <w:tab w:pos="6703" w:val="right" w:leader="dot"/>
        </w:tabs>
        <w:spacing w:before="185"/>
        <w:ind w:left="155" w:right="0" w:firstLine="0"/>
        <w:jc w:val="left"/>
        <w:rPr>
          <w:sz w:val="19"/>
        </w:rPr>
      </w:pPr>
      <w:r>
        <w:rPr>
          <w:color w:val="231F1F"/>
          <w:spacing w:val="-2"/>
          <w:sz w:val="19"/>
        </w:rPr>
        <w:t>Tanım</w:t>
      </w:r>
      <w:r>
        <w:rPr>
          <w:color w:val="231F1F"/>
          <w:sz w:val="19"/>
        </w:rPr>
        <w:tab/>
      </w:r>
      <w:r>
        <w:rPr>
          <w:color w:val="231F1F"/>
          <w:spacing w:val="-10"/>
          <w:sz w:val="19"/>
        </w:rPr>
        <w:t>4</w:t>
      </w:r>
    </w:p>
    <w:p>
      <w:pPr>
        <w:tabs>
          <w:tab w:pos="6703" w:val="right" w:leader="dot"/>
        </w:tabs>
        <w:spacing w:before="181"/>
        <w:ind w:left="149" w:right="0" w:firstLine="0"/>
        <w:jc w:val="left"/>
        <w:rPr>
          <w:sz w:val="19"/>
        </w:rPr>
      </w:pPr>
      <w:r>
        <w:rPr>
          <w:color w:val="231F1F"/>
          <w:w w:val="90"/>
          <w:sz w:val="19"/>
        </w:rPr>
        <w:t>Yan</w:t>
      </w:r>
      <w:r>
        <w:rPr>
          <w:color w:val="231F1F"/>
          <w:spacing w:val="-2"/>
          <w:sz w:val="19"/>
        </w:rPr>
        <w:t> </w:t>
      </w:r>
      <w:r>
        <w:rPr>
          <w:color w:val="231F1F"/>
          <w:w w:val="90"/>
          <w:sz w:val="19"/>
        </w:rPr>
        <w:t>Hizmet</w:t>
      </w:r>
      <w:r>
        <w:rPr>
          <w:color w:val="231F1F"/>
          <w:spacing w:val="3"/>
          <w:sz w:val="19"/>
        </w:rPr>
        <w:t> </w:t>
      </w:r>
      <w:r>
        <w:rPr>
          <w:color w:val="231F1F"/>
          <w:w w:val="90"/>
          <w:sz w:val="19"/>
        </w:rPr>
        <w:t>Piyasa</w:t>
      </w:r>
      <w:r>
        <w:rPr>
          <w:color w:val="231F1F"/>
          <w:spacing w:val="-2"/>
          <w:sz w:val="19"/>
        </w:rPr>
        <w:t> </w:t>
      </w:r>
      <w:r>
        <w:rPr>
          <w:color w:val="231F1F"/>
          <w:w w:val="90"/>
          <w:sz w:val="19"/>
        </w:rPr>
        <w:t>Katılımcısının</w:t>
      </w:r>
      <w:r>
        <w:rPr>
          <w:color w:val="231F1F"/>
          <w:spacing w:val="-2"/>
          <w:sz w:val="19"/>
        </w:rPr>
        <w:t> </w:t>
      </w:r>
      <w:r>
        <w:rPr>
          <w:color w:val="231F1F"/>
          <w:w w:val="90"/>
          <w:sz w:val="19"/>
        </w:rPr>
        <w:t>hak</w:t>
      </w:r>
      <w:r>
        <w:rPr>
          <w:color w:val="231F1F"/>
          <w:spacing w:val="9"/>
          <w:sz w:val="19"/>
        </w:rPr>
        <w:t> </w:t>
      </w:r>
      <w:r>
        <w:rPr>
          <w:color w:val="231F1F"/>
          <w:w w:val="90"/>
          <w:sz w:val="19"/>
        </w:rPr>
        <w:t>ve</w:t>
      </w:r>
      <w:r>
        <w:rPr>
          <w:color w:val="231F1F"/>
          <w:spacing w:val="-4"/>
          <w:sz w:val="19"/>
        </w:rPr>
        <w:t> </w:t>
      </w:r>
      <w:r>
        <w:rPr>
          <w:color w:val="231F1F"/>
          <w:spacing w:val="-2"/>
          <w:w w:val="90"/>
          <w:sz w:val="19"/>
        </w:rPr>
        <w:t>yükümlülükleri</w:t>
      </w:r>
      <w:r>
        <w:rPr>
          <w:color w:val="231F1F"/>
          <w:sz w:val="19"/>
        </w:rPr>
        <w:tab/>
      </w:r>
      <w:r>
        <w:rPr>
          <w:color w:val="231F1F"/>
          <w:spacing w:val="-10"/>
          <w:sz w:val="19"/>
        </w:rPr>
        <w:t>4</w:t>
      </w:r>
    </w:p>
    <w:p>
      <w:pPr>
        <w:tabs>
          <w:tab w:pos="6703" w:val="right" w:leader="dot"/>
        </w:tabs>
        <w:spacing w:before="180"/>
        <w:ind w:left="155" w:right="0" w:firstLine="0"/>
        <w:jc w:val="left"/>
        <w:rPr>
          <w:sz w:val="19"/>
        </w:rPr>
      </w:pPr>
      <w:r>
        <w:rPr>
          <w:color w:val="231F1F"/>
          <w:spacing w:val="-6"/>
          <w:sz w:val="19"/>
        </w:rPr>
        <w:t>TEİAŞ'ın</w:t>
      </w:r>
      <w:r>
        <w:rPr>
          <w:color w:val="231F1F"/>
          <w:spacing w:val="-2"/>
          <w:sz w:val="19"/>
        </w:rPr>
        <w:t> </w:t>
      </w:r>
      <w:r>
        <w:rPr>
          <w:color w:val="231F1F"/>
          <w:spacing w:val="-6"/>
          <w:sz w:val="19"/>
        </w:rPr>
        <w:t>hak</w:t>
      </w:r>
      <w:r>
        <w:rPr>
          <w:color w:val="231F1F"/>
          <w:spacing w:val="-5"/>
          <w:sz w:val="19"/>
        </w:rPr>
        <w:t> </w:t>
      </w:r>
      <w:r>
        <w:rPr>
          <w:color w:val="231F1F"/>
          <w:spacing w:val="-6"/>
          <w:sz w:val="19"/>
        </w:rPr>
        <w:t>ve yükümlülükleıi</w:t>
      </w:r>
      <w:r>
        <w:rPr>
          <w:color w:val="231F1F"/>
          <w:sz w:val="19"/>
        </w:rPr>
        <w:tab/>
      </w:r>
      <w:r>
        <w:rPr>
          <w:color w:val="231F1F"/>
          <w:spacing w:val="-10"/>
          <w:sz w:val="19"/>
        </w:rPr>
        <w:t>5</w:t>
      </w:r>
    </w:p>
    <w:p>
      <w:pPr>
        <w:tabs>
          <w:tab w:pos="6703" w:val="right" w:leader="dot"/>
        </w:tabs>
        <w:spacing w:before="186"/>
        <w:ind w:left="153" w:right="0" w:firstLine="0"/>
        <w:jc w:val="left"/>
        <w:rPr>
          <w:sz w:val="19"/>
        </w:rPr>
      </w:pPr>
      <w:r>
        <w:rPr>
          <w:color w:val="231F1F"/>
          <w:w w:val="90"/>
          <w:sz w:val="19"/>
        </w:rPr>
        <w:t>Hizmetin</w:t>
      </w:r>
      <w:r>
        <w:rPr>
          <w:color w:val="231F1F"/>
          <w:spacing w:val="4"/>
          <w:sz w:val="19"/>
        </w:rPr>
        <w:t> </w:t>
      </w:r>
      <w:r>
        <w:rPr>
          <w:color w:val="231F1F"/>
          <w:spacing w:val="-2"/>
          <w:sz w:val="19"/>
        </w:rPr>
        <w:t>özellikleri</w:t>
      </w:r>
      <w:r>
        <w:rPr>
          <w:color w:val="231F1F"/>
          <w:sz w:val="19"/>
        </w:rPr>
        <w:tab/>
      </w:r>
      <w:r>
        <w:rPr>
          <w:color w:val="231F1F"/>
          <w:spacing w:val="-10"/>
          <w:sz w:val="19"/>
        </w:rPr>
        <w:t>5</w:t>
      </w:r>
    </w:p>
    <w:p>
      <w:pPr>
        <w:tabs>
          <w:tab w:pos="6703" w:val="right" w:leader="dot"/>
        </w:tabs>
        <w:spacing w:before="180"/>
        <w:ind w:left="151" w:right="0" w:firstLine="0"/>
        <w:jc w:val="left"/>
        <w:rPr>
          <w:sz w:val="19"/>
        </w:rPr>
      </w:pPr>
      <w:r>
        <w:rPr>
          <w:color w:val="231F1F"/>
          <w:w w:val="90"/>
          <w:sz w:val="19"/>
        </w:rPr>
        <w:t>IIizmetin</w:t>
      </w:r>
      <w:r>
        <w:rPr>
          <w:color w:val="231F1F"/>
          <w:spacing w:val="1"/>
          <w:sz w:val="19"/>
        </w:rPr>
        <w:t> </w:t>
      </w:r>
      <w:r>
        <w:rPr>
          <w:color w:val="231F1F"/>
          <w:w w:val="90"/>
          <w:sz w:val="19"/>
        </w:rPr>
        <w:t>sağlanması</w:t>
      </w:r>
      <w:r>
        <w:rPr>
          <w:color w:val="231F1F"/>
          <w:spacing w:val="6"/>
          <w:sz w:val="19"/>
        </w:rPr>
        <w:t> </w:t>
      </w:r>
      <w:r>
        <w:rPr>
          <w:color w:val="231F1F"/>
          <w:spacing w:val="-2"/>
          <w:w w:val="90"/>
          <w:sz w:val="19"/>
        </w:rPr>
        <w:t>süreci</w:t>
      </w:r>
      <w:r>
        <w:rPr>
          <w:color w:val="231F1F"/>
          <w:sz w:val="19"/>
        </w:rPr>
        <w:tab/>
      </w:r>
      <w:r>
        <w:rPr>
          <w:color w:val="231F1F"/>
          <w:spacing w:val="-10"/>
          <w:sz w:val="19"/>
        </w:rPr>
        <w:t>6</w:t>
      </w:r>
    </w:p>
    <w:p>
      <w:pPr>
        <w:tabs>
          <w:tab w:pos="6703" w:val="right" w:leader="dot"/>
        </w:tabs>
        <w:spacing w:before="186"/>
        <w:ind w:left="154" w:right="0" w:firstLine="0"/>
        <w:jc w:val="left"/>
        <w:rPr>
          <w:sz w:val="19"/>
        </w:rPr>
      </w:pPr>
      <w:r>
        <w:rPr>
          <w:color w:val="231F1F"/>
          <w:w w:val="90"/>
          <w:sz w:val="19"/>
        </w:rPr>
        <w:t>Sekonder</w:t>
      </w:r>
      <w:r>
        <w:rPr>
          <w:color w:val="231F1F"/>
          <w:spacing w:val="-5"/>
          <w:sz w:val="19"/>
        </w:rPr>
        <w:t> </w:t>
      </w:r>
      <w:r>
        <w:rPr>
          <w:color w:val="231F1F"/>
          <w:w w:val="90"/>
          <w:sz w:val="19"/>
        </w:rPr>
        <w:t>frekans</w:t>
      </w:r>
      <w:r>
        <w:rPr>
          <w:color w:val="231F1F"/>
          <w:spacing w:val="-4"/>
          <w:sz w:val="19"/>
        </w:rPr>
        <w:t> </w:t>
      </w:r>
      <w:r>
        <w:rPr>
          <w:color w:val="231F1F"/>
          <w:w w:val="90"/>
          <w:sz w:val="19"/>
        </w:rPr>
        <w:t>kontrol</w:t>
      </w:r>
      <w:r>
        <w:rPr>
          <w:color w:val="231F1F"/>
          <w:spacing w:val="6"/>
          <w:sz w:val="19"/>
        </w:rPr>
        <w:t> </w:t>
      </w:r>
      <w:r>
        <w:rPr>
          <w:color w:val="231F1F"/>
          <w:w w:val="90"/>
          <w:sz w:val="19"/>
        </w:rPr>
        <w:t>performans</w:t>
      </w:r>
      <w:r>
        <w:rPr>
          <w:color w:val="231F1F"/>
          <w:spacing w:val="-3"/>
          <w:sz w:val="19"/>
        </w:rPr>
        <w:t> </w:t>
      </w:r>
      <w:r>
        <w:rPr>
          <w:color w:val="231F1F"/>
          <w:w w:val="90"/>
          <w:sz w:val="19"/>
        </w:rPr>
        <w:t>test</w:t>
      </w:r>
      <w:r>
        <w:rPr>
          <w:color w:val="231F1F"/>
          <w:spacing w:val="-5"/>
          <w:w w:val="90"/>
          <w:sz w:val="19"/>
        </w:rPr>
        <w:t> </w:t>
      </w:r>
      <w:r>
        <w:rPr>
          <w:color w:val="231F1F"/>
          <w:spacing w:val="-2"/>
          <w:w w:val="90"/>
          <w:sz w:val="19"/>
        </w:rPr>
        <w:t>raporları</w:t>
      </w:r>
      <w:r>
        <w:rPr>
          <w:color w:val="231F1F"/>
          <w:sz w:val="19"/>
        </w:rPr>
        <w:tab/>
      </w:r>
      <w:r>
        <w:rPr>
          <w:color w:val="231F1F"/>
          <w:spacing w:val="-10"/>
          <w:sz w:val="19"/>
        </w:rPr>
        <w:t>6</w:t>
      </w:r>
    </w:p>
    <w:p>
      <w:pPr>
        <w:tabs>
          <w:tab w:pos="6704" w:val="right" w:leader="dot"/>
        </w:tabs>
        <w:spacing w:before="180"/>
        <w:ind w:left="153" w:right="0" w:firstLine="0"/>
        <w:jc w:val="left"/>
        <w:rPr>
          <w:sz w:val="19"/>
        </w:rPr>
      </w:pPr>
      <w:r>
        <w:rPr>
          <w:color w:val="231F1F"/>
          <w:w w:val="90"/>
          <w:sz w:val="19"/>
        </w:rPr>
        <w:t>Kayıt,</w:t>
      </w:r>
      <w:r>
        <w:rPr>
          <w:color w:val="231F1F"/>
          <w:spacing w:val="-1"/>
          <w:w w:val="90"/>
          <w:sz w:val="19"/>
        </w:rPr>
        <w:t> </w:t>
      </w:r>
      <w:r>
        <w:rPr>
          <w:color w:val="231F1F"/>
          <w:w w:val="90"/>
          <w:sz w:val="19"/>
        </w:rPr>
        <w:t>izleme</w:t>
      </w:r>
      <w:r>
        <w:rPr>
          <w:color w:val="231F1F"/>
          <w:spacing w:val="3"/>
          <w:sz w:val="19"/>
        </w:rPr>
        <w:t> </w:t>
      </w:r>
      <w:r>
        <w:rPr>
          <w:color w:val="231F1F"/>
          <w:w w:val="90"/>
          <w:sz w:val="19"/>
        </w:rPr>
        <w:t>ve</w:t>
      </w:r>
      <w:r>
        <w:rPr>
          <w:color w:val="231F1F"/>
          <w:spacing w:val="4"/>
          <w:sz w:val="19"/>
        </w:rPr>
        <w:t> </w:t>
      </w:r>
      <w:r>
        <w:rPr>
          <w:color w:val="231F1F"/>
          <w:spacing w:val="-2"/>
          <w:w w:val="90"/>
          <w:sz w:val="19"/>
        </w:rPr>
        <w:t>kontrol</w:t>
      </w:r>
      <w:r>
        <w:rPr>
          <w:color w:val="231F1F"/>
          <w:sz w:val="19"/>
        </w:rPr>
        <w:tab/>
      </w:r>
      <w:r>
        <w:rPr>
          <w:color w:val="231F1F"/>
          <w:spacing w:val="-10"/>
          <w:sz w:val="19"/>
        </w:rPr>
        <w:t>7</w:t>
      </w:r>
    </w:p>
    <w:p>
      <w:pPr>
        <w:tabs>
          <w:tab w:pos="6704" w:val="right" w:leader="dot"/>
        </w:tabs>
        <w:spacing w:before="190"/>
        <w:ind w:left="153" w:right="0" w:firstLine="0"/>
        <w:jc w:val="left"/>
        <w:rPr>
          <w:sz w:val="19"/>
        </w:rPr>
      </w:pPr>
      <w:r>
        <w:rPr>
          <w:color w:val="231F1F"/>
          <w:w w:val="90"/>
          <w:sz w:val="19"/>
        </w:rPr>
        <w:t>Faturalama</w:t>
      </w:r>
      <w:r>
        <w:rPr>
          <w:color w:val="231F1F"/>
          <w:spacing w:val="2"/>
          <w:sz w:val="19"/>
        </w:rPr>
        <w:t> </w:t>
      </w:r>
      <w:r>
        <w:rPr>
          <w:color w:val="231F1F"/>
          <w:w w:val="90"/>
          <w:sz w:val="19"/>
        </w:rPr>
        <w:t>ve</w:t>
      </w:r>
      <w:r>
        <w:rPr>
          <w:color w:val="231F1F"/>
          <w:spacing w:val="-5"/>
          <w:w w:val="90"/>
          <w:sz w:val="19"/>
        </w:rPr>
        <w:t> </w:t>
      </w:r>
      <w:r>
        <w:rPr>
          <w:color w:val="231F1F"/>
          <w:spacing w:val="-2"/>
          <w:w w:val="90"/>
          <w:sz w:val="19"/>
        </w:rPr>
        <w:t>ödeme</w:t>
      </w:r>
      <w:r>
        <w:rPr>
          <w:color w:val="231F1F"/>
          <w:sz w:val="19"/>
        </w:rPr>
        <w:tab/>
      </w:r>
      <w:r>
        <w:rPr>
          <w:color w:val="231F1F"/>
          <w:spacing w:val="-10"/>
          <w:sz w:val="19"/>
        </w:rPr>
        <w:t>7</w:t>
      </w:r>
    </w:p>
    <w:p>
      <w:pPr>
        <w:tabs>
          <w:tab w:pos="6704" w:val="right" w:leader="dot"/>
        </w:tabs>
        <w:spacing w:before="181"/>
        <w:ind w:left="154" w:right="0" w:firstLine="0"/>
        <w:jc w:val="left"/>
        <w:rPr>
          <w:sz w:val="19"/>
        </w:rPr>
      </w:pPr>
      <w:r>
        <w:rPr>
          <w:color w:val="231F1F"/>
          <w:w w:val="90"/>
          <w:sz w:val="19"/>
        </w:rPr>
        <w:t>Cezai</w:t>
      </w:r>
      <w:r>
        <w:rPr>
          <w:color w:val="231F1F"/>
          <w:spacing w:val="2"/>
          <w:sz w:val="19"/>
        </w:rPr>
        <w:t> </w:t>
      </w:r>
      <w:r>
        <w:rPr>
          <w:color w:val="231F1F"/>
          <w:spacing w:val="-2"/>
          <w:sz w:val="19"/>
        </w:rPr>
        <w:t>yaptırımlar</w:t>
      </w:r>
      <w:r>
        <w:rPr>
          <w:color w:val="231F1F"/>
          <w:sz w:val="19"/>
        </w:rPr>
        <w:tab/>
      </w:r>
      <w:r>
        <w:rPr>
          <w:color w:val="231F1F"/>
          <w:spacing w:val="-10"/>
          <w:sz w:val="19"/>
        </w:rPr>
        <w:t>7</w:t>
      </w:r>
    </w:p>
    <w:p>
      <w:pPr>
        <w:tabs>
          <w:tab w:pos="6704" w:val="right" w:leader="dot"/>
        </w:tabs>
        <w:spacing w:before="180"/>
        <w:ind w:left="149" w:right="0" w:firstLine="0"/>
        <w:jc w:val="left"/>
        <w:rPr>
          <w:sz w:val="19"/>
        </w:rPr>
      </w:pPr>
      <w:r>
        <w:rPr>
          <w:color w:val="231F1F"/>
          <w:spacing w:val="-6"/>
          <w:sz w:val="19"/>
        </w:rPr>
        <w:t>Anlaşma'mn</w:t>
      </w:r>
      <w:r>
        <w:rPr>
          <w:color w:val="231F1F"/>
          <w:spacing w:val="5"/>
          <w:sz w:val="19"/>
        </w:rPr>
        <w:t> </w:t>
      </w:r>
      <w:r>
        <w:rPr>
          <w:color w:val="231F1F"/>
          <w:spacing w:val="-2"/>
          <w:sz w:val="19"/>
        </w:rPr>
        <w:t>tadili</w:t>
      </w:r>
      <w:r>
        <w:rPr>
          <w:color w:val="231F1F"/>
          <w:sz w:val="19"/>
        </w:rPr>
        <w:tab/>
      </w:r>
      <w:r>
        <w:rPr>
          <w:color w:val="231F1F"/>
          <w:spacing w:val="-10"/>
          <w:sz w:val="19"/>
        </w:rPr>
        <w:t>7</w:t>
      </w:r>
    </w:p>
    <w:p>
      <w:pPr>
        <w:tabs>
          <w:tab w:pos="6709" w:val="right" w:leader="dot"/>
        </w:tabs>
        <w:spacing w:before="191"/>
        <w:ind w:left="159" w:right="0" w:firstLine="0"/>
        <w:jc w:val="left"/>
        <w:rPr>
          <w:sz w:val="19"/>
        </w:rPr>
      </w:pPr>
      <w:r>
        <w:rPr>
          <w:color w:val="231F1F"/>
          <w:w w:val="90"/>
          <w:sz w:val="19"/>
        </w:rPr>
        <w:t>Anlaşmanın</w:t>
      </w:r>
      <w:r>
        <w:rPr>
          <w:color w:val="231F1F"/>
          <w:spacing w:val="-4"/>
          <w:sz w:val="19"/>
        </w:rPr>
        <w:t> </w:t>
      </w:r>
      <w:r>
        <w:rPr>
          <w:color w:val="231F1F"/>
          <w:spacing w:val="-2"/>
          <w:sz w:val="19"/>
        </w:rPr>
        <w:t>bütünlüğü</w:t>
      </w:r>
      <w:r>
        <w:rPr>
          <w:color w:val="231F1F"/>
          <w:sz w:val="19"/>
        </w:rPr>
        <w:tab/>
      </w:r>
      <w:r>
        <w:rPr>
          <w:color w:val="231F1F"/>
          <w:spacing w:val="-10"/>
          <w:sz w:val="19"/>
        </w:rPr>
        <w:t>8</w:t>
      </w:r>
    </w:p>
    <w:p>
      <w:pPr>
        <w:tabs>
          <w:tab w:pos="6709" w:val="right" w:leader="dot"/>
        </w:tabs>
        <w:spacing w:before="180"/>
        <w:ind w:left="149" w:right="0" w:firstLine="0"/>
        <w:jc w:val="left"/>
        <w:rPr>
          <w:sz w:val="19"/>
        </w:rPr>
      </w:pPr>
      <w:r>
        <w:rPr>
          <w:color w:val="231F1F"/>
          <w:w w:val="90"/>
          <w:sz w:val="19"/>
        </w:rPr>
        <w:t>Anlaşma</w:t>
      </w:r>
      <w:r>
        <w:rPr>
          <w:color w:val="231F1F"/>
          <w:spacing w:val="1"/>
          <w:sz w:val="19"/>
        </w:rPr>
        <w:t> </w:t>
      </w:r>
      <w:r>
        <w:rPr>
          <w:color w:val="231F1F"/>
          <w:spacing w:val="-2"/>
          <w:sz w:val="19"/>
        </w:rPr>
        <w:t>masrafları</w:t>
      </w:r>
      <w:r>
        <w:rPr>
          <w:color w:val="231F1F"/>
          <w:sz w:val="19"/>
        </w:rPr>
        <w:tab/>
      </w:r>
      <w:r>
        <w:rPr>
          <w:color w:val="231F1F"/>
          <w:spacing w:val="-10"/>
          <w:sz w:val="19"/>
        </w:rPr>
        <w:t>8</w:t>
      </w:r>
    </w:p>
    <w:p>
      <w:pPr>
        <w:tabs>
          <w:tab w:pos="6709" w:val="right" w:leader="dot"/>
        </w:tabs>
        <w:spacing w:before="181"/>
        <w:ind w:left="149" w:right="0" w:firstLine="0"/>
        <w:jc w:val="left"/>
        <w:rPr>
          <w:sz w:val="19"/>
        </w:rPr>
      </w:pPr>
      <w:r>
        <w:rPr>
          <w:color w:val="231F1F"/>
          <w:w w:val="90"/>
          <w:sz w:val="19"/>
        </w:rPr>
        <w:t>Anlaşma'mn</w:t>
      </w:r>
      <w:r>
        <w:rPr>
          <w:color w:val="231F1F"/>
          <w:spacing w:val="12"/>
          <w:sz w:val="19"/>
        </w:rPr>
        <w:t> </w:t>
      </w:r>
      <w:r>
        <w:rPr>
          <w:color w:val="231F1F"/>
          <w:w w:val="90"/>
          <w:sz w:val="19"/>
        </w:rPr>
        <w:t>süresi</w:t>
      </w:r>
      <w:r>
        <w:rPr>
          <w:color w:val="231F1F"/>
          <w:spacing w:val="13"/>
          <w:sz w:val="19"/>
        </w:rPr>
        <w:t> </w:t>
      </w:r>
      <w:r>
        <w:rPr>
          <w:color w:val="231F1F"/>
          <w:w w:val="90"/>
          <w:sz w:val="19"/>
        </w:rPr>
        <w:t>ve</w:t>
      </w:r>
      <w:r>
        <w:rPr>
          <w:color w:val="231F1F"/>
          <w:spacing w:val="-4"/>
          <w:sz w:val="19"/>
        </w:rPr>
        <w:t> </w:t>
      </w:r>
      <w:r>
        <w:rPr>
          <w:color w:val="231F1F"/>
          <w:w w:val="90"/>
          <w:sz w:val="19"/>
        </w:rPr>
        <w:t>sona</w:t>
      </w:r>
      <w:r>
        <w:rPr>
          <w:color w:val="231F1F"/>
          <w:spacing w:val="1"/>
          <w:sz w:val="19"/>
        </w:rPr>
        <w:t> </w:t>
      </w:r>
      <w:r>
        <w:rPr>
          <w:color w:val="231F1F"/>
          <w:spacing w:val="-2"/>
          <w:w w:val="90"/>
          <w:sz w:val="19"/>
        </w:rPr>
        <w:t>emıesi</w:t>
      </w:r>
      <w:r>
        <w:rPr>
          <w:color w:val="231F1F"/>
          <w:sz w:val="19"/>
        </w:rPr>
        <w:tab/>
      </w:r>
      <w:r>
        <w:rPr>
          <w:color w:val="231F1F"/>
          <w:spacing w:val="-10"/>
          <w:sz w:val="19"/>
        </w:rPr>
        <w:t>8</w:t>
      </w:r>
    </w:p>
    <w:p>
      <w:pPr>
        <w:tabs>
          <w:tab w:pos="6709" w:val="right" w:leader="dot"/>
        </w:tabs>
        <w:spacing w:before="180"/>
        <w:ind w:left="153" w:right="0" w:firstLine="0"/>
        <w:jc w:val="left"/>
        <w:rPr>
          <w:sz w:val="19"/>
        </w:rPr>
      </w:pPr>
      <w:r>
        <w:rPr>
          <w:color w:val="231F1F"/>
          <w:w w:val="90"/>
          <w:sz w:val="19"/>
        </w:rPr>
        <w:t>Kısmi</w:t>
      </w:r>
      <w:r>
        <w:rPr>
          <w:color w:val="231F1F"/>
          <w:spacing w:val="1"/>
          <w:sz w:val="19"/>
        </w:rPr>
        <w:t> </w:t>
      </w:r>
      <w:r>
        <w:rPr>
          <w:color w:val="231F1F"/>
          <w:w w:val="90"/>
          <w:sz w:val="19"/>
        </w:rPr>
        <w:t>lıüküınsüzlükte</w:t>
      </w:r>
      <w:r>
        <w:rPr>
          <w:color w:val="231F1F"/>
          <w:spacing w:val="-4"/>
          <w:sz w:val="19"/>
        </w:rPr>
        <w:t> </w:t>
      </w:r>
      <w:r>
        <w:rPr>
          <w:color w:val="231F1F"/>
          <w:w w:val="90"/>
          <w:sz w:val="19"/>
        </w:rPr>
        <w:t>Anlaşma'nın</w:t>
      </w:r>
      <w:r>
        <w:rPr>
          <w:color w:val="231F1F"/>
          <w:spacing w:val="16"/>
          <w:sz w:val="19"/>
        </w:rPr>
        <w:t> </w:t>
      </w:r>
      <w:r>
        <w:rPr>
          <w:color w:val="231F1F"/>
          <w:spacing w:val="-2"/>
          <w:w w:val="90"/>
          <w:sz w:val="19"/>
        </w:rPr>
        <w:t>geçerliliği</w:t>
      </w:r>
      <w:r>
        <w:rPr>
          <w:color w:val="231F1F"/>
          <w:sz w:val="19"/>
        </w:rPr>
        <w:tab/>
      </w:r>
      <w:r>
        <w:rPr>
          <w:color w:val="231F1F"/>
          <w:spacing w:val="-10"/>
          <w:sz w:val="19"/>
        </w:rPr>
        <w:t>8</w:t>
      </w:r>
    </w:p>
    <w:p>
      <w:pPr>
        <w:tabs>
          <w:tab w:pos="6709" w:val="right" w:leader="dot"/>
        </w:tabs>
        <w:spacing w:before="185"/>
        <w:ind w:left="149" w:right="0" w:firstLine="0"/>
        <w:jc w:val="left"/>
        <w:rPr>
          <w:sz w:val="19"/>
        </w:rPr>
      </w:pPr>
      <w:r>
        <w:rPr>
          <w:color w:val="231F1F"/>
          <w:w w:val="90"/>
          <w:sz w:val="19"/>
        </w:rPr>
        <w:t>Anlaşmazlıkların</w:t>
      </w:r>
      <w:r>
        <w:rPr>
          <w:color w:val="231F1F"/>
          <w:spacing w:val="12"/>
          <w:sz w:val="19"/>
        </w:rPr>
        <w:t> </w:t>
      </w:r>
      <w:r>
        <w:rPr>
          <w:color w:val="231F1F"/>
          <w:spacing w:val="-2"/>
          <w:sz w:val="19"/>
        </w:rPr>
        <w:t>çözümü</w:t>
      </w:r>
      <w:r>
        <w:rPr>
          <w:color w:val="231F1F"/>
          <w:sz w:val="19"/>
        </w:rPr>
        <w:tab/>
      </w:r>
      <w:r>
        <w:rPr>
          <w:color w:val="231F1F"/>
          <w:spacing w:val="-10"/>
          <w:sz w:val="19"/>
        </w:rPr>
        <w:t>8</w:t>
      </w:r>
    </w:p>
    <w:p>
      <w:pPr>
        <w:tabs>
          <w:tab w:pos="6709" w:val="right" w:leader="dot"/>
        </w:tabs>
        <w:spacing w:before="186"/>
        <w:ind w:left="153" w:right="0" w:firstLine="0"/>
        <w:jc w:val="left"/>
        <w:rPr>
          <w:sz w:val="19"/>
        </w:rPr>
      </w:pPr>
      <w:r>
        <w:rPr>
          <w:color w:val="231F1F"/>
          <w:w w:val="90"/>
          <w:sz w:val="19"/>
        </w:rPr>
        <w:t>Mücbir</w:t>
      </w:r>
      <w:r>
        <w:rPr>
          <w:color w:val="231F1F"/>
          <w:sz w:val="19"/>
        </w:rPr>
        <w:t> </w:t>
      </w:r>
      <w:r>
        <w:rPr>
          <w:color w:val="231F1F"/>
          <w:w w:val="90"/>
          <w:sz w:val="19"/>
        </w:rPr>
        <w:t>sebepler</w:t>
      </w:r>
      <w:r>
        <w:rPr>
          <w:color w:val="231F1F"/>
          <w:spacing w:val="6"/>
          <w:sz w:val="19"/>
        </w:rPr>
        <w:t> </w:t>
      </w:r>
      <w:r>
        <w:rPr>
          <w:color w:val="231F1F"/>
          <w:w w:val="90"/>
          <w:sz w:val="19"/>
        </w:rPr>
        <w:t>ve</w:t>
      </w:r>
      <w:r>
        <w:rPr>
          <w:color w:val="231F1F"/>
          <w:spacing w:val="-3"/>
          <w:w w:val="90"/>
          <w:sz w:val="19"/>
        </w:rPr>
        <w:t> </w:t>
      </w:r>
      <w:r>
        <w:rPr>
          <w:color w:val="231F1F"/>
          <w:w w:val="90"/>
          <w:sz w:val="19"/>
        </w:rPr>
        <w:t>öngörülmeyen</w:t>
      </w:r>
      <w:r>
        <w:rPr>
          <w:color w:val="231F1F"/>
          <w:spacing w:val="8"/>
          <w:sz w:val="19"/>
        </w:rPr>
        <w:t> </w:t>
      </w:r>
      <w:r>
        <w:rPr>
          <w:color w:val="231F1F"/>
          <w:spacing w:val="-2"/>
          <w:w w:val="90"/>
          <w:sz w:val="19"/>
        </w:rPr>
        <w:t>haller</w:t>
      </w:r>
      <w:r>
        <w:rPr>
          <w:color w:val="231F1F"/>
          <w:sz w:val="19"/>
        </w:rPr>
        <w:tab/>
      </w:r>
      <w:r>
        <w:rPr>
          <w:color w:val="231F1F"/>
          <w:spacing w:val="-10"/>
          <w:sz w:val="19"/>
        </w:rPr>
        <w:t>8</w:t>
      </w:r>
    </w:p>
    <w:p>
      <w:pPr>
        <w:tabs>
          <w:tab w:pos="6709" w:val="right" w:leader="dot"/>
        </w:tabs>
        <w:spacing w:before="180"/>
        <w:ind w:left="153" w:right="0" w:firstLine="0"/>
        <w:jc w:val="left"/>
        <w:rPr>
          <w:sz w:val="19"/>
        </w:rPr>
      </w:pPr>
      <w:r>
        <w:rPr>
          <w:color w:val="231F1F"/>
          <w:w w:val="90"/>
          <w:sz w:val="19"/>
        </w:rPr>
        <w:t>Devir,</w:t>
      </w:r>
      <w:r>
        <w:rPr>
          <w:color w:val="231F1F"/>
          <w:spacing w:val="-4"/>
          <w:sz w:val="19"/>
        </w:rPr>
        <w:t> </w:t>
      </w:r>
      <w:r>
        <w:rPr>
          <w:color w:val="231F1F"/>
          <w:w w:val="90"/>
          <w:sz w:val="19"/>
        </w:rPr>
        <w:t>temlik</w:t>
      </w:r>
      <w:r>
        <w:rPr>
          <w:color w:val="231F1F"/>
          <w:spacing w:val="10"/>
          <w:sz w:val="19"/>
        </w:rPr>
        <w:t> </w:t>
      </w:r>
      <w:r>
        <w:rPr>
          <w:color w:val="231F1F"/>
          <w:w w:val="90"/>
          <w:sz w:val="19"/>
        </w:rPr>
        <w:t>ve</w:t>
      </w:r>
      <w:r>
        <w:rPr>
          <w:color w:val="231F1F"/>
          <w:spacing w:val="-3"/>
          <w:w w:val="90"/>
          <w:sz w:val="19"/>
        </w:rPr>
        <w:t> </w:t>
      </w:r>
      <w:r>
        <w:rPr>
          <w:color w:val="231F1F"/>
          <w:spacing w:val="-4"/>
          <w:w w:val="90"/>
          <w:sz w:val="19"/>
        </w:rPr>
        <w:t>rehin</w:t>
      </w:r>
      <w:r>
        <w:rPr>
          <w:color w:val="231F1F"/>
          <w:sz w:val="19"/>
        </w:rPr>
        <w:tab/>
      </w:r>
      <w:r>
        <w:rPr>
          <w:color w:val="231F1F"/>
          <w:spacing w:val="-10"/>
          <w:sz w:val="19"/>
        </w:rPr>
        <w:t>8</w:t>
      </w:r>
    </w:p>
    <w:p>
      <w:pPr>
        <w:tabs>
          <w:tab w:pos="6709" w:val="right" w:leader="dot"/>
        </w:tabs>
        <w:spacing w:before="186"/>
        <w:ind w:left="154" w:right="0" w:firstLine="0"/>
        <w:jc w:val="left"/>
        <w:rPr>
          <w:sz w:val="19"/>
        </w:rPr>
      </w:pPr>
      <w:r>
        <w:rPr>
          <w:color w:val="231F1F"/>
          <w:spacing w:val="-2"/>
          <w:sz w:val="19"/>
        </w:rPr>
        <w:t>Gizlilik</w:t>
      </w:r>
      <w:r>
        <w:rPr>
          <w:color w:val="231F1F"/>
          <w:sz w:val="19"/>
        </w:rPr>
        <w:tab/>
      </w:r>
      <w:r>
        <w:rPr>
          <w:color w:val="231F1F"/>
          <w:spacing w:val="-10"/>
          <w:sz w:val="19"/>
        </w:rPr>
        <w:t>8</w:t>
      </w:r>
    </w:p>
    <w:p>
      <w:pPr>
        <w:tabs>
          <w:tab w:pos="6704" w:val="right" w:leader="dot"/>
        </w:tabs>
        <w:spacing w:before="185"/>
        <w:ind w:left="153" w:right="0" w:firstLine="0"/>
        <w:jc w:val="left"/>
        <w:rPr>
          <w:sz w:val="19"/>
        </w:rPr>
      </w:pPr>
      <w:r>
        <w:rPr>
          <w:color w:val="231F1F"/>
          <w:w w:val="90"/>
          <w:sz w:val="19"/>
        </w:rPr>
        <w:t>Fikri</w:t>
      </w:r>
      <w:r>
        <w:rPr>
          <w:color w:val="231F1F"/>
          <w:spacing w:val="-4"/>
          <w:sz w:val="19"/>
        </w:rPr>
        <w:t> </w:t>
      </w:r>
      <w:r>
        <w:rPr>
          <w:color w:val="231F1F"/>
          <w:spacing w:val="-2"/>
          <w:sz w:val="19"/>
        </w:rPr>
        <w:t>haklar</w:t>
      </w:r>
      <w:r>
        <w:rPr>
          <w:color w:val="231F1F"/>
          <w:sz w:val="19"/>
        </w:rPr>
        <w:tab/>
      </w:r>
      <w:r>
        <w:rPr>
          <w:color w:val="231F1F"/>
          <w:spacing w:val="-10"/>
          <w:sz w:val="19"/>
        </w:rPr>
        <w:t>9</w:t>
      </w:r>
    </w:p>
    <w:p>
      <w:pPr>
        <w:tabs>
          <w:tab w:pos="6704" w:val="right" w:leader="dot"/>
        </w:tabs>
        <w:spacing w:before="176"/>
        <w:ind w:left="153" w:right="0" w:firstLine="0"/>
        <w:jc w:val="left"/>
        <w:rPr>
          <w:sz w:val="19"/>
        </w:rPr>
      </w:pPr>
      <w:r>
        <w:rPr>
          <w:color w:val="231F1F"/>
          <w:w w:val="90"/>
          <w:sz w:val="19"/>
        </w:rPr>
        <w:t>Mevzuata</w:t>
      </w:r>
      <w:r>
        <w:rPr>
          <w:color w:val="231F1F"/>
          <w:spacing w:val="-1"/>
          <w:sz w:val="19"/>
        </w:rPr>
        <w:t> </w:t>
      </w:r>
      <w:r>
        <w:rPr>
          <w:color w:val="231F1F"/>
          <w:spacing w:val="-4"/>
          <w:w w:val="95"/>
          <w:sz w:val="19"/>
        </w:rPr>
        <w:t>uyum</w:t>
      </w:r>
      <w:r>
        <w:rPr>
          <w:color w:val="231F1F"/>
          <w:sz w:val="19"/>
        </w:rPr>
        <w:tab/>
      </w:r>
      <w:r>
        <w:rPr>
          <w:color w:val="231F1F"/>
          <w:spacing w:val="-10"/>
          <w:sz w:val="19"/>
        </w:rPr>
        <w:t>9</w:t>
      </w:r>
    </w:p>
    <w:p>
      <w:pPr>
        <w:tabs>
          <w:tab w:pos="6704" w:val="right" w:leader="dot"/>
        </w:tabs>
        <w:spacing w:before="195"/>
        <w:ind w:left="154" w:right="0" w:firstLine="0"/>
        <w:jc w:val="left"/>
        <w:rPr>
          <w:sz w:val="19"/>
        </w:rPr>
      </w:pPr>
      <w:r>
        <w:rPr>
          <w:color w:val="231F1F"/>
          <w:w w:val="90"/>
          <w:sz w:val="19"/>
        </w:rPr>
        <w:t>Geçerli</w:t>
      </w:r>
      <w:r>
        <w:rPr>
          <w:color w:val="231F1F"/>
          <w:spacing w:val="-4"/>
          <w:sz w:val="19"/>
        </w:rPr>
        <w:t> </w:t>
      </w:r>
      <w:r>
        <w:rPr>
          <w:color w:val="231F1F"/>
          <w:spacing w:val="-2"/>
          <w:sz w:val="19"/>
        </w:rPr>
        <w:t>hukuk</w:t>
      </w:r>
      <w:r>
        <w:rPr>
          <w:color w:val="231F1F"/>
          <w:sz w:val="19"/>
        </w:rPr>
        <w:tab/>
      </w:r>
      <w:r>
        <w:rPr>
          <w:color w:val="231F1F"/>
          <w:spacing w:val="-10"/>
          <w:sz w:val="19"/>
        </w:rPr>
        <w:t>9</w:t>
      </w:r>
    </w:p>
    <w:p>
      <w:pPr>
        <w:tabs>
          <w:tab w:pos="6704" w:val="right" w:leader="dot"/>
        </w:tabs>
        <w:spacing w:before="176"/>
        <w:ind w:left="149" w:right="0" w:firstLine="0"/>
        <w:jc w:val="left"/>
        <w:rPr>
          <w:sz w:val="19"/>
        </w:rPr>
      </w:pPr>
      <w:r>
        <w:rPr>
          <w:color w:val="231F1F"/>
          <w:spacing w:val="-2"/>
          <w:sz w:val="19"/>
        </w:rPr>
        <w:t>feragat</w:t>
      </w:r>
      <w:r>
        <w:rPr>
          <w:color w:val="231F1F"/>
          <w:sz w:val="19"/>
        </w:rPr>
        <w:tab/>
      </w:r>
      <w:r>
        <w:rPr>
          <w:color w:val="231F1F"/>
          <w:spacing w:val="-10"/>
          <w:sz w:val="19"/>
        </w:rPr>
        <w:t>9</w:t>
      </w:r>
    </w:p>
    <w:p>
      <w:pPr>
        <w:tabs>
          <w:tab w:pos="6704" w:val="right" w:leader="dot"/>
        </w:tabs>
        <w:spacing w:before="180"/>
        <w:ind w:left="153" w:right="0" w:firstLine="0"/>
        <w:jc w:val="left"/>
        <w:rPr>
          <w:sz w:val="19"/>
        </w:rPr>
      </w:pPr>
      <w:r>
        <w:rPr>
          <w:color w:val="231F1F"/>
          <w:spacing w:val="-2"/>
          <w:sz w:val="19"/>
        </w:rPr>
        <w:t>Bildirimler</w:t>
      </w:r>
      <w:r>
        <w:rPr>
          <w:color w:val="231F1F"/>
          <w:sz w:val="19"/>
        </w:rPr>
        <w:tab/>
      </w:r>
      <w:r>
        <w:rPr>
          <w:color w:val="231F1F"/>
          <w:spacing w:val="-10"/>
          <w:sz w:val="19"/>
        </w:rPr>
        <w:t>9</w:t>
      </w:r>
    </w:p>
    <w:p>
      <w:pPr>
        <w:tabs>
          <w:tab w:pos="6704" w:val="right" w:leader="dot"/>
        </w:tabs>
        <w:spacing w:before="190"/>
        <w:ind w:left="155" w:right="0" w:firstLine="0"/>
        <w:jc w:val="left"/>
        <w:rPr>
          <w:sz w:val="19"/>
        </w:rPr>
      </w:pPr>
      <w:r>
        <w:rPr>
          <w:color w:val="231F1F"/>
          <w:spacing w:val="-2"/>
          <w:sz w:val="19"/>
        </w:rPr>
        <w:t>Tazminat.</w:t>
      </w:r>
      <w:r>
        <w:rPr>
          <w:color w:val="231F1F"/>
          <w:sz w:val="19"/>
        </w:rPr>
        <w:tab/>
      </w:r>
      <w:r>
        <w:rPr>
          <w:color w:val="231F1F"/>
          <w:spacing w:val="-10"/>
          <w:sz w:val="19"/>
        </w:rPr>
        <w:t>9</w:t>
      </w:r>
    </w:p>
    <w:p>
      <w:pPr>
        <w:spacing w:after="0"/>
        <w:jc w:val="left"/>
        <w:rPr>
          <w:sz w:val="19"/>
        </w:rPr>
        <w:sectPr>
          <w:pgSz w:w="7660" w:h="12020"/>
          <w:pgMar w:top="340" w:bottom="280" w:left="320" w:right="280"/>
        </w:sectPr>
      </w:pPr>
    </w:p>
    <w:p>
      <w:pPr>
        <w:pStyle w:val="BodyText"/>
        <w:tabs>
          <w:tab w:pos="6775" w:val="right" w:leader="dot"/>
        </w:tabs>
        <w:spacing w:before="77"/>
        <w:ind w:left="158"/>
      </w:pPr>
      <w:r>
        <w:rPr>
          <w:color w:val="231F1F"/>
          <w:w w:val="85"/>
        </w:rPr>
        <w:t>Yürürlüğe</w:t>
      </w:r>
      <w:r>
        <w:rPr>
          <w:color w:val="231F1F"/>
          <w:spacing w:val="12"/>
        </w:rPr>
        <w:t> </w:t>
      </w:r>
      <w:r>
        <w:rPr>
          <w:color w:val="231F1F"/>
          <w:w w:val="85"/>
        </w:rPr>
        <w:t>ginne</w:t>
      </w:r>
      <w:r>
        <w:rPr>
          <w:color w:val="231F1F"/>
          <w:spacing w:val="10"/>
        </w:rPr>
        <w:t> </w:t>
      </w:r>
      <w:r>
        <w:rPr>
          <w:color w:val="231F1F"/>
          <w:spacing w:val="-2"/>
          <w:w w:val="85"/>
        </w:rPr>
        <w:t>koşulları</w:t>
      </w:r>
      <w:r>
        <w:rPr>
          <w:color w:val="231F1F"/>
        </w:rPr>
        <w:tab/>
      </w:r>
      <w:r>
        <w:rPr>
          <w:color w:val="231F1F"/>
          <w:spacing w:val="-10"/>
        </w:rPr>
        <w:t>9</w:t>
      </w:r>
    </w:p>
    <w:p>
      <w:pPr>
        <w:pStyle w:val="BodyText"/>
        <w:tabs>
          <w:tab w:pos="6770" w:val="right" w:leader="dot"/>
        </w:tabs>
        <w:spacing w:before="188"/>
        <w:ind w:left="157"/>
      </w:pPr>
      <w:r>
        <w:rPr>
          <w:color w:val="231F1F"/>
          <w:spacing w:val="-2"/>
        </w:rPr>
        <w:t>Ekler</w:t>
      </w:r>
      <w:r>
        <w:rPr>
          <w:color w:val="231F1F"/>
        </w:rPr>
        <w:tab/>
      </w:r>
      <w:r>
        <w:rPr>
          <w:color w:val="231F1F"/>
          <w:spacing w:val="-5"/>
        </w:rPr>
        <w:t>10</w:t>
      </w:r>
    </w:p>
    <w:p>
      <w:pPr>
        <w:pStyle w:val="BodyText"/>
        <w:tabs>
          <w:tab w:pos="6764" w:val="right" w:leader="dot"/>
        </w:tabs>
        <w:spacing w:before="179"/>
        <w:ind w:left="157"/>
      </w:pPr>
      <w:r>
        <w:rPr>
          <w:color w:val="231F1F"/>
          <w:w w:val="85"/>
        </w:rPr>
        <w:t>Ek-1</w:t>
      </w:r>
      <w:r>
        <w:rPr>
          <w:color w:val="231F1F"/>
          <w:spacing w:val="1"/>
        </w:rPr>
        <w:t> </w:t>
      </w:r>
      <w:r>
        <w:rPr>
          <w:color w:val="231F1F"/>
          <w:w w:val="85"/>
        </w:rPr>
        <w:t>Yan</w:t>
      </w:r>
      <w:r>
        <w:rPr>
          <w:color w:val="231F1F"/>
        </w:rPr>
        <w:t> </w:t>
      </w:r>
      <w:r>
        <w:rPr>
          <w:color w:val="231F1F"/>
          <w:w w:val="85"/>
        </w:rPr>
        <w:t>hizmet</w:t>
      </w:r>
      <w:r>
        <w:rPr>
          <w:color w:val="231F1F"/>
          <w:spacing w:val="9"/>
        </w:rPr>
        <w:t> </w:t>
      </w:r>
      <w:r>
        <w:rPr>
          <w:color w:val="231F1F"/>
          <w:spacing w:val="-2"/>
          <w:w w:val="85"/>
        </w:rPr>
        <w:t>birimleri</w:t>
      </w:r>
      <w:r>
        <w:rPr>
          <w:color w:val="231F1F"/>
        </w:rPr>
        <w:tab/>
      </w:r>
      <w:r>
        <w:rPr>
          <w:color w:val="231F1F"/>
          <w:spacing w:val="-5"/>
          <w:w w:val="95"/>
        </w:rPr>
        <w:t>11</w:t>
      </w:r>
    </w:p>
    <w:p>
      <w:pPr>
        <w:pStyle w:val="BodyText"/>
        <w:tabs>
          <w:tab w:pos="6770" w:val="right" w:leader="dot"/>
        </w:tabs>
        <w:spacing w:before="188"/>
        <w:ind w:left="157"/>
      </w:pPr>
      <w:r>
        <w:rPr>
          <w:color w:val="231F1F"/>
          <w:w w:val="85"/>
        </w:rPr>
        <w:t>Ek-2</w:t>
      </w:r>
      <w:r>
        <w:rPr>
          <w:color w:val="231F1F"/>
          <w:spacing w:val="-3"/>
        </w:rPr>
        <w:t> </w:t>
      </w:r>
      <w:r>
        <w:rPr>
          <w:color w:val="231F1F"/>
          <w:w w:val="85"/>
        </w:rPr>
        <w:t>sekonder</w:t>
      </w:r>
      <w:r>
        <w:rPr>
          <w:color w:val="231F1F"/>
          <w:spacing w:val="1"/>
        </w:rPr>
        <w:t> </w:t>
      </w:r>
      <w:r>
        <w:rPr>
          <w:color w:val="231F1F"/>
          <w:w w:val="85"/>
        </w:rPr>
        <w:t>frekans</w:t>
      </w:r>
      <w:r>
        <w:rPr>
          <w:color w:val="231F1F"/>
          <w:spacing w:val="-2"/>
        </w:rPr>
        <w:t> </w:t>
      </w:r>
      <w:r>
        <w:rPr>
          <w:color w:val="231F1F"/>
          <w:w w:val="85"/>
        </w:rPr>
        <w:t>kontrol</w:t>
      </w:r>
      <w:r>
        <w:rPr>
          <w:color w:val="231F1F"/>
          <w:spacing w:val="12"/>
        </w:rPr>
        <w:t> </w:t>
      </w:r>
      <w:r>
        <w:rPr>
          <w:color w:val="231F1F"/>
          <w:w w:val="85"/>
        </w:rPr>
        <w:t>kapasitesi</w:t>
      </w:r>
      <w:r>
        <w:rPr>
          <w:color w:val="231F1F"/>
          <w:spacing w:val="7"/>
        </w:rPr>
        <w:t> </w:t>
      </w:r>
      <w:r>
        <w:rPr>
          <w:color w:val="231F1F"/>
          <w:w w:val="85"/>
        </w:rPr>
        <w:t>özet</w:t>
      </w:r>
      <w:r>
        <w:rPr>
          <w:color w:val="231F1F"/>
          <w:spacing w:val="-1"/>
        </w:rPr>
        <w:t> </w:t>
      </w:r>
      <w:r>
        <w:rPr>
          <w:color w:val="231F1F"/>
          <w:spacing w:val="-2"/>
          <w:w w:val="85"/>
        </w:rPr>
        <w:t>verileri</w:t>
      </w:r>
      <w:r>
        <w:rPr>
          <w:color w:val="231F1F"/>
        </w:rPr>
        <w:tab/>
      </w:r>
      <w:r>
        <w:rPr>
          <w:color w:val="231F1F"/>
          <w:spacing w:val="-5"/>
          <w:w w:val="95"/>
        </w:rPr>
        <w:t>12</w:t>
      </w:r>
    </w:p>
    <w:p>
      <w:pPr>
        <w:pStyle w:val="BodyText"/>
        <w:tabs>
          <w:tab w:pos="6770" w:val="right" w:leader="dot"/>
        </w:tabs>
        <w:spacing w:before="183"/>
        <w:ind w:left="157"/>
      </w:pPr>
      <w:r>
        <w:rPr>
          <w:color w:val="231F1F"/>
          <w:w w:val="85"/>
        </w:rPr>
        <w:t>Ek-3</w:t>
      </w:r>
      <w:r>
        <w:rPr>
          <w:color w:val="231F1F"/>
          <w:spacing w:val="-7"/>
        </w:rPr>
        <w:t> </w:t>
      </w:r>
      <w:r>
        <w:rPr>
          <w:color w:val="231F1F"/>
          <w:w w:val="85"/>
        </w:rPr>
        <w:t>Sekonder</w:t>
      </w:r>
      <w:r>
        <w:rPr>
          <w:color w:val="231F1F"/>
          <w:spacing w:val="11"/>
        </w:rPr>
        <w:t> </w:t>
      </w:r>
      <w:r>
        <w:rPr>
          <w:color w:val="231F1F"/>
          <w:w w:val="85"/>
        </w:rPr>
        <w:t>frekans</w:t>
      </w:r>
      <w:r>
        <w:rPr>
          <w:color w:val="231F1F"/>
          <w:spacing w:val="2"/>
        </w:rPr>
        <w:t> </w:t>
      </w:r>
      <w:r>
        <w:rPr>
          <w:color w:val="231F1F"/>
          <w:w w:val="85"/>
        </w:rPr>
        <w:t>kontrol</w:t>
      </w:r>
      <w:r>
        <w:rPr>
          <w:color w:val="231F1F"/>
          <w:spacing w:val="13"/>
        </w:rPr>
        <w:t> </w:t>
      </w:r>
      <w:r>
        <w:rPr>
          <w:color w:val="231F1F"/>
          <w:w w:val="85"/>
        </w:rPr>
        <w:t>perfonnans</w:t>
      </w:r>
      <w:r>
        <w:rPr>
          <w:color w:val="231F1F"/>
          <w:spacing w:val="15"/>
        </w:rPr>
        <w:t> </w:t>
      </w:r>
      <w:r>
        <w:rPr>
          <w:color w:val="231F1F"/>
          <w:w w:val="85"/>
        </w:rPr>
        <w:t>test</w:t>
      </w:r>
      <w:r>
        <w:rPr>
          <w:color w:val="231F1F"/>
        </w:rPr>
        <w:t> </w:t>
      </w:r>
      <w:r>
        <w:rPr>
          <w:color w:val="231F1F"/>
          <w:spacing w:val="-2"/>
          <w:w w:val="85"/>
        </w:rPr>
        <w:t>raporu</w:t>
      </w:r>
      <w:r>
        <w:rPr>
          <w:color w:val="231F1F"/>
        </w:rPr>
        <w:tab/>
      </w:r>
      <w:r>
        <w:rPr>
          <w:color w:val="231F1F"/>
          <w:spacing w:val="-5"/>
        </w:rPr>
        <w:t>14</w:t>
      </w:r>
    </w:p>
    <w:p>
      <w:pPr>
        <w:pStyle w:val="BodyText"/>
        <w:tabs>
          <w:tab w:pos="6776" w:val="right" w:leader="dot"/>
        </w:tabs>
        <w:spacing w:before="184"/>
        <w:ind w:left="157"/>
      </w:pPr>
      <w:r>
        <w:rPr>
          <w:color w:val="231F1F"/>
          <w:w w:val="85"/>
        </w:rPr>
        <w:t>Ek-4</w:t>
      </w:r>
      <w:r>
        <w:rPr>
          <w:color w:val="231F1F"/>
          <w:spacing w:val="5"/>
        </w:rPr>
        <w:t> </w:t>
      </w:r>
      <w:r>
        <w:rPr>
          <w:color w:val="231F1F"/>
          <w:w w:val="85"/>
        </w:rPr>
        <w:t>Yan</w:t>
      </w:r>
      <w:r>
        <w:rPr>
          <w:color w:val="231F1F"/>
          <w:spacing w:val="-2"/>
        </w:rPr>
        <w:t> </w:t>
      </w:r>
      <w:r>
        <w:rPr>
          <w:color w:val="231F1F"/>
          <w:w w:val="85"/>
        </w:rPr>
        <w:t>hizmet</w:t>
      </w:r>
      <w:r>
        <w:rPr>
          <w:color w:val="231F1F"/>
          <w:spacing w:val="2"/>
        </w:rPr>
        <w:t> </w:t>
      </w:r>
      <w:r>
        <w:rPr>
          <w:color w:val="231F1F"/>
          <w:w w:val="85"/>
        </w:rPr>
        <w:t>birimlerine</w:t>
      </w:r>
      <w:r>
        <w:rPr>
          <w:color w:val="231F1F"/>
          <w:spacing w:val="5"/>
        </w:rPr>
        <w:t> </w:t>
      </w:r>
      <w:r>
        <w:rPr>
          <w:color w:val="231F1F"/>
          <w:w w:val="85"/>
        </w:rPr>
        <w:t>ait</w:t>
      </w:r>
      <w:r>
        <w:rPr>
          <w:color w:val="231F1F"/>
          <w:spacing w:val="-5"/>
        </w:rPr>
        <w:t> </w:t>
      </w:r>
      <w:r>
        <w:rPr>
          <w:color w:val="231F1F"/>
          <w:spacing w:val="-2"/>
          <w:w w:val="85"/>
        </w:rPr>
        <w:t>lisanslar</w:t>
      </w:r>
      <w:r>
        <w:rPr>
          <w:color w:val="231F1F"/>
        </w:rPr>
        <w:tab/>
      </w:r>
      <w:r>
        <w:rPr>
          <w:color w:val="231F1F"/>
          <w:spacing w:val="-5"/>
          <w:w w:val="95"/>
        </w:rPr>
        <w:t>15</w:t>
      </w:r>
    </w:p>
    <w:p>
      <w:pPr>
        <w:pStyle w:val="BodyText"/>
        <w:tabs>
          <w:tab w:pos="6770" w:val="right" w:leader="dot"/>
        </w:tabs>
        <w:spacing w:before="183"/>
        <w:ind w:left="157"/>
      </w:pPr>
      <w:r>
        <w:rPr>
          <w:color w:val="231F1F"/>
          <w:w w:val="85"/>
        </w:rPr>
        <w:t>Fk-5</w:t>
      </w:r>
      <w:r>
        <w:rPr>
          <w:color w:val="231F1F"/>
          <w:spacing w:val="-5"/>
        </w:rPr>
        <w:t> </w:t>
      </w:r>
      <w:r>
        <w:rPr>
          <w:color w:val="231F1F"/>
          <w:w w:val="85"/>
        </w:rPr>
        <w:t>Toplayıcılık</w:t>
      </w:r>
      <w:r>
        <w:rPr>
          <w:color w:val="231F1F"/>
          <w:spacing w:val="26"/>
        </w:rPr>
        <w:t> </w:t>
      </w:r>
      <w:r>
        <w:rPr>
          <w:color w:val="231F1F"/>
          <w:w w:val="85"/>
        </w:rPr>
        <w:t>hizmeti</w:t>
      </w:r>
      <w:r>
        <w:rPr>
          <w:color w:val="231F1F"/>
          <w:spacing w:val="4"/>
        </w:rPr>
        <w:t> </w:t>
      </w:r>
      <w:r>
        <w:rPr>
          <w:color w:val="231F1F"/>
          <w:spacing w:val="-2"/>
          <w:w w:val="85"/>
        </w:rPr>
        <w:t>anlaşmaları</w:t>
      </w:r>
      <w:r>
        <w:rPr>
          <w:color w:val="231F1F"/>
        </w:rPr>
        <w:tab/>
      </w:r>
      <w:r>
        <w:rPr>
          <w:color w:val="231F1F"/>
          <w:spacing w:val="-5"/>
          <w:w w:val="95"/>
        </w:rPr>
        <w:t>16</w:t>
      </w:r>
    </w:p>
    <w:p>
      <w:pPr>
        <w:pStyle w:val="BodyText"/>
        <w:tabs>
          <w:tab w:pos="6772" w:val="right" w:leader="dot"/>
        </w:tabs>
        <w:spacing w:before="184"/>
        <w:ind w:left="157"/>
      </w:pPr>
      <w:r>
        <w:rPr>
          <w:color w:val="231F1F"/>
          <w:w w:val="85"/>
        </w:rPr>
        <w:t>Ek-6</w:t>
      </w:r>
      <w:r>
        <w:rPr>
          <w:color w:val="231F1F"/>
        </w:rPr>
        <w:t> </w:t>
      </w:r>
      <w:r>
        <w:rPr>
          <w:color w:val="231F1F"/>
          <w:spacing w:val="-2"/>
          <w:w w:val="85"/>
        </w:rPr>
        <w:t>Taahhütname</w:t>
      </w:r>
      <w:r>
        <w:rPr>
          <w:color w:val="231F1F"/>
        </w:rPr>
        <w:tab/>
      </w:r>
      <w:r>
        <w:rPr>
          <w:color w:val="231F1F"/>
          <w:spacing w:val="-5"/>
          <w:w w:val="95"/>
        </w:rPr>
        <w:t>17</w:t>
      </w:r>
    </w:p>
    <w:p>
      <w:pPr>
        <w:spacing w:after="0"/>
        <w:sectPr>
          <w:pgSz w:w="7660" w:h="12020"/>
          <w:pgMar w:top="360" w:bottom="280" w:left="320" w:right="280"/>
        </w:sectPr>
      </w:pPr>
    </w:p>
    <w:p>
      <w:pPr>
        <w:spacing w:line="235" w:lineRule="auto" w:before="82"/>
        <w:ind w:left="183" w:right="275" w:firstLine="413"/>
        <w:jc w:val="both"/>
        <w:rPr>
          <w:sz w:val="19"/>
        </w:rPr>
      </w:pPr>
      <w:r>
        <w:rPr>
          <w:color w:val="231F1F"/>
          <w:w w:val="90"/>
          <w:sz w:val="19"/>
        </w:rPr>
        <w:t>işbu Sekonder Frekans Kontrol Rezerv Tedarik Süreci Katılım Anlaşması ("Anlaşma"), </w:t>
      </w:r>
      <w:r>
        <w:rPr>
          <w:color w:val="231F1F"/>
          <w:sz w:val="19"/>
        </w:rPr>
        <w:t>Türkiye Elektrik iletim A.Ş. (Anlaşma'da 'TEiAŞ" olarak anılacaktır) ile </w:t>
      </w:r>
      <w:r>
        <w:rPr>
          <w:color w:val="231F1F"/>
          <w:spacing w:val="-4"/>
          <w:sz w:val="19"/>
        </w:rPr>
        <w:t>[........................................................................]</w:t>
      </w:r>
      <w:r>
        <w:rPr>
          <w:color w:val="231F1F"/>
          <w:sz w:val="19"/>
        </w:rPr>
        <w:t> </w:t>
      </w:r>
      <w:r>
        <w:rPr>
          <w:color w:val="231F1F"/>
          <w:spacing w:val="-4"/>
          <w:sz w:val="19"/>
        </w:rPr>
        <w:t>Lisans</w:t>
      </w:r>
      <w:r>
        <w:rPr>
          <w:color w:val="231F1F"/>
          <w:spacing w:val="12"/>
          <w:sz w:val="19"/>
        </w:rPr>
        <w:t> </w:t>
      </w:r>
      <w:r>
        <w:rPr>
          <w:color w:val="231F1F"/>
          <w:spacing w:val="-4"/>
          <w:sz w:val="19"/>
        </w:rPr>
        <w:t>Sahibi</w:t>
      </w:r>
      <w:r>
        <w:rPr>
          <w:color w:val="231F1F"/>
          <w:spacing w:val="19"/>
          <w:sz w:val="19"/>
        </w:rPr>
        <w:t> </w:t>
      </w:r>
      <w:r>
        <w:rPr>
          <w:color w:val="231F1F"/>
          <w:spacing w:val="-4"/>
          <w:sz w:val="19"/>
        </w:rPr>
        <w:t>Tüzel</w:t>
      </w:r>
      <w:r>
        <w:rPr>
          <w:color w:val="231F1F"/>
          <w:spacing w:val="16"/>
          <w:sz w:val="19"/>
        </w:rPr>
        <w:t> </w:t>
      </w:r>
      <w:r>
        <w:rPr>
          <w:b/>
          <w:color w:val="231F1F"/>
          <w:spacing w:val="-4"/>
          <w:sz w:val="19"/>
        </w:rPr>
        <w:t>Kişi</w:t>
      </w:r>
      <w:r>
        <w:rPr>
          <w:b/>
          <w:color w:val="231F1F"/>
          <w:spacing w:val="12"/>
          <w:sz w:val="19"/>
        </w:rPr>
        <w:t> </w:t>
      </w:r>
      <w:r>
        <w:rPr>
          <w:color w:val="231F1F"/>
          <w:spacing w:val="-4"/>
          <w:sz w:val="19"/>
        </w:rPr>
        <w:t>(Anlaşma'da</w:t>
      </w:r>
      <w:r>
        <w:rPr>
          <w:color w:val="231F1F"/>
          <w:spacing w:val="17"/>
          <w:sz w:val="19"/>
        </w:rPr>
        <w:t> </w:t>
      </w:r>
      <w:r>
        <w:rPr>
          <w:color w:val="231F1F"/>
          <w:spacing w:val="-4"/>
          <w:sz w:val="19"/>
        </w:rPr>
        <w:t>"Yan</w:t>
      </w:r>
    </w:p>
    <w:p>
      <w:pPr>
        <w:spacing w:line="237" w:lineRule="auto" w:before="0"/>
        <w:ind w:left="186" w:right="274" w:firstLine="0"/>
        <w:jc w:val="both"/>
        <w:rPr>
          <w:sz w:val="19"/>
        </w:rPr>
      </w:pPr>
      <w:r>
        <w:rPr>
          <w:color w:val="231F1F"/>
          <w:sz w:val="19"/>
        </w:rPr>
        <w:t>Hizmet</w:t>
      </w:r>
      <w:r>
        <w:rPr>
          <w:color w:val="231F1F"/>
          <w:spacing w:val="-12"/>
          <w:sz w:val="19"/>
        </w:rPr>
        <w:t> </w:t>
      </w:r>
      <w:r>
        <w:rPr>
          <w:color w:val="231F1F"/>
          <w:sz w:val="19"/>
        </w:rPr>
        <w:t>Piyasa</w:t>
      </w:r>
      <w:r>
        <w:rPr>
          <w:color w:val="231F1F"/>
          <w:spacing w:val="-12"/>
          <w:sz w:val="19"/>
        </w:rPr>
        <w:t> </w:t>
      </w:r>
      <w:r>
        <w:rPr>
          <w:color w:val="231F1F"/>
          <w:sz w:val="19"/>
        </w:rPr>
        <w:t>Katılımcısı"</w:t>
      </w:r>
      <w:r>
        <w:rPr>
          <w:color w:val="231F1F"/>
          <w:spacing w:val="-12"/>
          <w:sz w:val="19"/>
        </w:rPr>
        <w:t> </w:t>
      </w:r>
      <w:r>
        <w:rPr>
          <w:color w:val="231F1F"/>
          <w:sz w:val="19"/>
        </w:rPr>
        <w:t>olarak</w:t>
      </w:r>
      <w:r>
        <w:rPr>
          <w:color w:val="231F1F"/>
          <w:spacing w:val="-11"/>
          <w:sz w:val="19"/>
        </w:rPr>
        <w:t> </w:t>
      </w:r>
      <w:r>
        <w:rPr>
          <w:color w:val="231F1F"/>
          <w:sz w:val="19"/>
        </w:rPr>
        <w:t>anılacaktır)</w:t>
      </w:r>
      <w:r>
        <w:rPr>
          <w:color w:val="231F1F"/>
          <w:spacing w:val="-11"/>
          <w:sz w:val="19"/>
        </w:rPr>
        <w:t> </w:t>
      </w:r>
      <w:r>
        <w:rPr>
          <w:color w:val="231F1F"/>
          <w:sz w:val="19"/>
        </w:rPr>
        <w:t>arasında,</w:t>
      </w:r>
      <w:r>
        <w:rPr>
          <w:color w:val="231F1F"/>
          <w:spacing w:val="-10"/>
          <w:sz w:val="19"/>
        </w:rPr>
        <w:t> </w:t>
      </w:r>
      <w:r>
        <w:rPr>
          <w:color w:val="231F1F"/>
          <w:sz w:val="19"/>
        </w:rPr>
        <w:t>14/3/2013</w:t>
      </w:r>
      <w:r>
        <w:rPr>
          <w:color w:val="231F1F"/>
          <w:spacing w:val="-10"/>
          <w:sz w:val="19"/>
        </w:rPr>
        <w:t> </w:t>
      </w:r>
      <w:r>
        <w:rPr>
          <w:color w:val="231F1F"/>
          <w:sz w:val="19"/>
        </w:rPr>
        <w:t>tarihli</w:t>
      </w:r>
      <w:r>
        <w:rPr>
          <w:color w:val="231F1F"/>
          <w:spacing w:val="-8"/>
          <w:sz w:val="19"/>
        </w:rPr>
        <w:t> </w:t>
      </w:r>
      <w:r>
        <w:rPr>
          <w:color w:val="231F1F"/>
          <w:sz w:val="19"/>
        </w:rPr>
        <w:t>ve</w:t>
      </w:r>
      <w:r>
        <w:rPr>
          <w:color w:val="231F1F"/>
          <w:spacing w:val="-12"/>
          <w:sz w:val="19"/>
        </w:rPr>
        <w:t> </w:t>
      </w:r>
      <w:r>
        <w:rPr>
          <w:color w:val="231F1F"/>
          <w:sz w:val="19"/>
        </w:rPr>
        <w:t>6446</w:t>
      </w:r>
      <w:r>
        <w:rPr>
          <w:color w:val="231F1F"/>
          <w:spacing w:val="-12"/>
          <w:sz w:val="19"/>
        </w:rPr>
        <w:t> </w:t>
      </w:r>
      <w:r>
        <w:rPr>
          <w:color w:val="231F1F"/>
          <w:sz w:val="19"/>
        </w:rPr>
        <w:t>sayılı Elektrik</w:t>
      </w:r>
      <w:r>
        <w:rPr>
          <w:color w:val="231F1F"/>
          <w:spacing w:val="-1"/>
          <w:sz w:val="19"/>
        </w:rPr>
        <w:t> </w:t>
      </w:r>
      <w:r>
        <w:rPr>
          <w:color w:val="231F1F"/>
          <w:sz w:val="19"/>
        </w:rPr>
        <w:t>Piyasası Kanunu,</w:t>
      </w:r>
      <w:r>
        <w:rPr>
          <w:color w:val="231F1F"/>
          <w:spacing w:val="-4"/>
          <w:sz w:val="19"/>
        </w:rPr>
        <w:t> </w:t>
      </w:r>
      <w:r>
        <w:rPr>
          <w:color w:val="231F1F"/>
          <w:sz w:val="19"/>
        </w:rPr>
        <w:t>28/5/2014 tarihli</w:t>
      </w:r>
      <w:r>
        <w:rPr>
          <w:color w:val="231F1F"/>
          <w:spacing w:val="-1"/>
          <w:sz w:val="19"/>
        </w:rPr>
        <w:t> </w:t>
      </w:r>
      <w:r>
        <w:rPr>
          <w:color w:val="231F1F"/>
          <w:sz w:val="19"/>
        </w:rPr>
        <w:t>ve</w:t>
      </w:r>
      <w:r>
        <w:rPr>
          <w:color w:val="231F1F"/>
          <w:spacing w:val="-8"/>
          <w:sz w:val="19"/>
        </w:rPr>
        <w:t> </w:t>
      </w:r>
      <w:r>
        <w:rPr>
          <w:color w:val="231F1F"/>
          <w:sz w:val="19"/>
        </w:rPr>
        <w:t>29013</w:t>
      </w:r>
      <w:r>
        <w:rPr>
          <w:color w:val="231F1F"/>
          <w:spacing w:val="-1"/>
          <w:sz w:val="19"/>
        </w:rPr>
        <w:t> </w:t>
      </w:r>
      <w:r>
        <w:rPr>
          <w:color w:val="231F1F"/>
          <w:sz w:val="19"/>
        </w:rPr>
        <w:t>mükerrer</w:t>
      </w:r>
      <w:r>
        <w:rPr>
          <w:color w:val="231F1F"/>
          <w:spacing w:val="-4"/>
          <w:sz w:val="19"/>
        </w:rPr>
        <w:t> </w:t>
      </w:r>
      <w:r>
        <w:rPr>
          <w:color w:val="231F1F"/>
          <w:sz w:val="19"/>
        </w:rPr>
        <w:t>sayılı Resmi</w:t>
      </w:r>
      <w:r>
        <w:rPr>
          <w:color w:val="231F1F"/>
          <w:spacing w:val="-3"/>
          <w:sz w:val="19"/>
        </w:rPr>
        <w:t> </w:t>
      </w:r>
      <w:r>
        <w:rPr>
          <w:color w:val="231F1F"/>
          <w:sz w:val="19"/>
        </w:rPr>
        <w:t>Gazctc'dc yayımlanan Elektrik</w:t>
      </w:r>
      <w:r>
        <w:rPr>
          <w:color w:val="231F1F"/>
          <w:spacing w:val="-2"/>
          <w:sz w:val="19"/>
        </w:rPr>
        <w:t> </w:t>
      </w:r>
      <w:r>
        <w:rPr>
          <w:color w:val="231F1F"/>
          <w:sz w:val="19"/>
        </w:rPr>
        <w:t>Şebeke Yönetmeliği ve</w:t>
      </w:r>
      <w:r>
        <w:rPr>
          <w:color w:val="231F1F"/>
          <w:spacing w:val="-6"/>
          <w:sz w:val="19"/>
        </w:rPr>
        <w:t> </w:t>
      </w:r>
      <w:r>
        <w:rPr>
          <w:color w:val="231F1F"/>
          <w:sz w:val="19"/>
        </w:rPr>
        <w:t>26/11/2017 tarihli ve</w:t>
      </w:r>
      <w:r>
        <w:rPr>
          <w:color w:val="231F1F"/>
          <w:spacing w:val="-3"/>
          <w:sz w:val="19"/>
        </w:rPr>
        <w:t> </w:t>
      </w:r>
      <w:r>
        <w:rPr>
          <w:color w:val="231F1F"/>
          <w:sz w:val="19"/>
        </w:rPr>
        <w:t>30252</w:t>
      </w:r>
      <w:r>
        <w:rPr>
          <w:color w:val="231F1F"/>
          <w:spacing w:val="-3"/>
          <w:sz w:val="19"/>
        </w:rPr>
        <w:t> </w:t>
      </w:r>
      <w:r>
        <w:rPr>
          <w:color w:val="231F1F"/>
          <w:sz w:val="19"/>
        </w:rPr>
        <w:t>sayılı</w:t>
      </w:r>
      <w:r>
        <w:rPr>
          <w:color w:val="231F1F"/>
          <w:spacing w:val="-3"/>
          <w:sz w:val="19"/>
        </w:rPr>
        <w:t> </w:t>
      </w:r>
      <w:r>
        <w:rPr>
          <w:color w:val="231F1F"/>
          <w:sz w:val="19"/>
        </w:rPr>
        <w:t>Resm'l </w:t>
      </w:r>
      <w:r>
        <w:rPr>
          <w:color w:val="231F1F"/>
          <w:spacing w:val="-4"/>
          <w:sz w:val="19"/>
        </w:rPr>
        <w:t>Gazete'de</w:t>
      </w:r>
      <w:r>
        <w:rPr>
          <w:color w:val="231F1F"/>
          <w:spacing w:val="-8"/>
          <w:sz w:val="19"/>
        </w:rPr>
        <w:t> </w:t>
      </w:r>
      <w:r>
        <w:rPr>
          <w:color w:val="231F1F"/>
          <w:spacing w:val="-4"/>
          <w:sz w:val="19"/>
        </w:rPr>
        <w:t>yayımlanan</w:t>
      </w:r>
      <w:r>
        <w:rPr>
          <w:color w:val="231F1F"/>
          <w:spacing w:val="-7"/>
          <w:sz w:val="19"/>
        </w:rPr>
        <w:t> </w:t>
      </w:r>
      <w:r>
        <w:rPr>
          <w:color w:val="231F1F"/>
          <w:spacing w:val="-4"/>
          <w:sz w:val="19"/>
        </w:rPr>
        <w:t>Elektrik</w:t>
      </w:r>
      <w:r>
        <w:rPr>
          <w:color w:val="231F1F"/>
          <w:spacing w:val="-8"/>
          <w:sz w:val="19"/>
        </w:rPr>
        <w:t> </w:t>
      </w:r>
      <w:r>
        <w:rPr>
          <w:color w:val="231F1F"/>
          <w:spacing w:val="-4"/>
          <w:sz w:val="19"/>
        </w:rPr>
        <w:t>Piyasası</w:t>
      </w:r>
      <w:r>
        <w:rPr>
          <w:color w:val="231F1F"/>
          <w:spacing w:val="-8"/>
          <w:sz w:val="19"/>
        </w:rPr>
        <w:t> </w:t>
      </w:r>
      <w:r>
        <w:rPr>
          <w:color w:val="231F1F"/>
          <w:spacing w:val="-4"/>
          <w:sz w:val="19"/>
        </w:rPr>
        <w:t>Yan</w:t>
      </w:r>
      <w:r>
        <w:rPr>
          <w:color w:val="231F1F"/>
          <w:spacing w:val="-8"/>
          <w:sz w:val="19"/>
        </w:rPr>
        <w:t> </w:t>
      </w:r>
      <w:r>
        <w:rPr>
          <w:color w:val="231F1F"/>
          <w:spacing w:val="-4"/>
          <w:sz w:val="19"/>
        </w:rPr>
        <w:t>Hizmetler</w:t>
      </w:r>
      <w:r>
        <w:rPr>
          <w:color w:val="231F1F"/>
          <w:spacing w:val="-8"/>
          <w:sz w:val="19"/>
        </w:rPr>
        <w:t> </w:t>
      </w:r>
      <w:r>
        <w:rPr>
          <w:color w:val="231F1F"/>
          <w:spacing w:val="-4"/>
          <w:sz w:val="19"/>
        </w:rPr>
        <w:t>Yönetmeliği</w:t>
      </w:r>
      <w:r>
        <w:rPr>
          <w:color w:val="231F1F"/>
          <w:spacing w:val="-5"/>
          <w:sz w:val="19"/>
        </w:rPr>
        <w:t> </w:t>
      </w:r>
      <w:r>
        <w:rPr>
          <w:color w:val="231F1F"/>
          <w:spacing w:val="-4"/>
          <w:sz w:val="19"/>
        </w:rPr>
        <w:t>gereği</w:t>
      </w:r>
      <w:r>
        <w:rPr>
          <w:color w:val="231F1F"/>
          <w:spacing w:val="-8"/>
          <w:sz w:val="19"/>
        </w:rPr>
        <w:t> </w:t>
      </w:r>
      <w:r>
        <w:rPr>
          <w:color w:val="231F1F"/>
          <w:spacing w:val="-4"/>
          <w:sz w:val="19"/>
        </w:rPr>
        <w:t>akdedilmiştir.</w:t>
      </w:r>
    </w:p>
    <w:p>
      <w:pPr>
        <w:spacing w:line="217" w:lineRule="exact" w:before="214"/>
        <w:ind w:left="681" w:right="369" w:firstLine="0"/>
        <w:jc w:val="center"/>
        <w:rPr>
          <w:b/>
          <w:sz w:val="19"/>
        </w:rPr>
      </w:pPr>
      <w:r>
        <w:rPr>
          <w:b/>
          <w:color w:val="231F1F"/>
          <w:w w:val="90"/>
          <w:sz w:val="19"/>
        </w:rPr>
        <w:t>BİRİNCİ</w:t>
      </w:r>
      <w:r>
        <w:rPr>
          <w:b/>
          <w:color w:val="231F1F"/>
          <w:spacing w:val="1"/>
          <w:sz w:val="19"/>
        </w:rPr>
        <w:t> </w:t>
      </w:r>
      <w:r>
        <w:rPr>
          <w:b/>
          <w:color w:val="231F1F"/>
          <w:spacing w:val="-2"/>
          <w:sz w:val="19"/>
        </w:rPr>
        <w:t>BÖLÜM</w:t>
      </w:r>
    </w:p>
    <w:p>
      <w:pPr>
        <w:spacing w:line="216" w:lineRule="exact" w:before="0"/>
        <w:ind w:left="681" w:right="371" w:firstLine="0"/>
        <w:jc w:val="center"/>
        <w:rPr>
          <w:b/>
          <w:sz w:val="19"/>
        </w:rPr>
      </w:pPr>
      <w:r>
        <w:rPr>
          <w:b/>
          <w:color w:val="231F1F"/>
          <w:w w:val="90"/>
          <w:sz w:val="19"/>
        </w:rPr>
        <w:t>Konu,</w:t>
      </w:r>
      <w:r>
        <w:rPr>
          <w:b/>
          <w:color w:val="231F1F"/>
          <w:sz w:val="19"/>
        </w:rPr>
        <w:t> </w:t>
      </w:r>
      <w:r>
        <w:rPr>
          <w:b/>
          <w:color w:val="231F1F"/>
          <w:w w:val="90"/>
          <w:sz w:val="19"/>
        </w:rPr>
        <w:t>Kapsam</w:t>
      </w:r>
      <w:r>
        <w:rPr>
          <w:b/>
          <w:color w:val="231F1F"/>
          <w:spacing w:val="10"/>
          <w:sz w:val="19"/>
        </w:rPr>
        <w:t> </w:t>
      </w:r>
      <w:r>
        <w:rPr>
          <w:b/>
          <w:color w:val="231F1F"/>
          <w:w w:val="90"/>
          <w:sz w:val="19"/>
        </w:rPr>
        <w:t>ve</w:t>
      </w:r>
      <w:r>
        <w:rPr>
          <w:b/>
          <w:color w:val="231F1F"/>
          <w:spacing w:val="-1"/>
          <w:w w:val="90"/>
          <w:sz w:val="19"/>
        </w:rPr>
        <w:t> </w:t>
      </w:r>
      <w:r>
        <w:rPr>
          <w:b/>
          <w:color w:val="231F1F"/>
          <w:spacing w:val="-2"/>
          <w:w w:val="90"/>
          <w:sz w:val="19"/>
        </w:rPr>
        <w:t>Tanımlar</w:t>
      </w:r>
    </w:p>
    <w:p>
      <w:pPr>
        <w:spacing w:line="213" w:lineRule="exact" w:before="0"/>
        <w:ind w:left="599" w:right="0" w:firstLine="0"/>
        <w:jc w:val="left"/>
        <w:rPr>
          <w:b/>
          <w:sz w:val="19"/>
        </w:rPr>
      </w:pPr>
      <w:r>
        <w:rPr>
          <w:b/>
          <w:color w:val="231F1F"/>
          <w:spacing w:val="-4"/>
          <w:sz w:val="19"/>
        </w:rPr>
        <w:t>Konu</w:t>
      </w:r>
    </w:p>
    <w:p>
      <w:pPr>
        <w:spacing w:line="240" w:lineRule="auto" w:before="0"/>
        <w:ind w:left="186" w:right="275" w:firstLine="413"/>
        <w:jc w:val="both"/>
        <w:rPr>
          <w:sz w:val="19"/>
        </w:rPr>
      </w:pPr>
      <w:r>
        <w:rPr>
          <w:b/>
          <w:color w:val="231F1F"/>
          <w:spacing w:val="-4"/>
          <w:sz w:val="17"/>
        </w:rPr>
        <w:t>MADDE</w:t>
      </w:r>
      <w:r>
        <w:rPr>
          <w:b/>
          <w:color w:val="231F1F"/>
          <w:spacing w:val="-7"/>
          <w:sz w:val="17"/>
        </w:rPr>
        <w:t> </w:t>
      </w:r>
      <w:r>
        <w:rPr>
          <w:rFonts w:ascii="Arial" w:hAnsi="Arial"/>
          <w:color w:val="231F1F"/>
          <w:spacing w:val="-4"/>
          <w:sz w:val="17"/>
        </w:rPr>
        <w:t>1-(1)</w:t>
      </w:r>
      <w:r>
        <w:rPr>
          <w:rFonts w:ascii="Arial" w:hAnsi="Arial"/>
          <w:color w:val="231F1F"/>
          <w:spacing w:val="-8"/>
          <w:sz w:val="17"/>
        </w:rPr>
        <w:t> </w:t>
      </w:r>
      <w:r>
        <w:rPr>
          <w:color w:val="231F1F"/>
          <w:spacing w:val="-4"/>
          <w:sz w:val="19"/>
        </w:rPr>
        <w:t>işbu</w:t>
      </w:r>
      <w:r>
        <w:rPr>
          <w:color w:val="231F1F"/>
          <w:spacing w:val="-8"/>
          <w:sz w:val="19"/>
        </w:rPr>
        <w:t> </w:t>
      </w:r>
      <w:r>
        <w:rPr>
          <w:color w:val="231F1F"/>
          <w:spacing w:val="-4"/>
          <w:sz w:val="19"/>
        </w:rPr>
        <w:t>Anlaşma,</w:t>
      </w:r>
      <w:r>
        <w:rPr>
          <w:color w:val="231F1F"/>
          <w:spacing w:val="-8"/>
          <w:sz w:val="19"/>
        </w:rPr>
        <w:t> </w:t>
      </w:r>
      <w:r>
        <w:rPr>
          <w:color w:val="231F1F"/>
          <w:spacing w:val="-4"/>
          <w:sz w:val="19"/>
        </w:rPr>
        <w:t>ilgili</w:t>
      </w:r>
      <w:r>
        <w:rPr>
          <w:color w:val="231F1F"/>
          <w:spacing w:val="-8"/>
          <w:sz w:val="19"/>
        </w:rPr>
        <w:t> </w:t>
      </w:r>
      <w:r>
        <w:rPr>
          <w:color w:val="231F1F"/>
          <w:spacing w:val="-4"/>
          <w:sz w:val="19"/>
        </w:rPr>
        <w:t>mevzuat</w:t>
      </w:r>
      <w:r>
        <w:rPr>
          <w:color w:val="231F1F"/>
          <w:spacing w:val="-7"/>
          <w:sz w:val="19"/>
        </w:rPr>
        <w:t> </w:t>
      </w:r>
      <w:r>
        <w:rPr>
          <w:color w:val="231F1F"/>
          <w:spacing w:val="-4"/>
          <w:sz w:val="19"/>
        </w:rPr>
        <w:t>ve</w:t>
      </w:r>
      <w:r>
        <w:rPr>
          <w:color w:val="231F1F"/>
          <w:spacing w:val="-8"/>
          <w:sz w:val="19"/>
        </w:rPr>
        <w:t> </w:t>
      </w:r>
      <w:r>
        <w:rPr>
          <w:color w:val="231F1F"/>
          <w:spacing w:val="-4"/>
          <w:sz w:val="19"/>
        </w:rPr>
        <w:t>ilgili</w:t>
      </w:r>
      <w:r>
        <w:rPr>
          <w:color w:val="231F1F"/>
          <w:spacing w:val="-8"/>
          <w:sz w:val="19"/>
        </w:rPr>
        <w:t> </w:t>
      </w:r>
      <w:r>
        <w:rPr>
          <w:color w:val="231F1F"/>
          <w:spacing w:val="-4"/>
          <w:sz w:val="19"/>
        </w:rPr>
        <w:t>prosedürler</w:t>
      </w:r>
      <w:r>
        <w:rPr>
          <w:color w:val="231F1F"/>
          <w:spacing w:val="-8"/>
          <w:sz w:val="19"/>
        </w:rPr>
        <w:t> </w:t>
      </w:r>
      <w:r>
        <w:rPr>
          <w:color w:val="231F1F"/>
          <w:spacing w:val="-4"/>
          <w:sz w:val="19"/>
        </w:rPr>
        <w:t>uyarınca,</w:t>
      </w:r>
      <w:r>
        <w:rPr>
          <w:color w:val="231F1F"/>
          <w:spacing w:val="-8"/>
          <w:sz w:val="19"/>
        </w:rPr>
        <w:t> </w:t>
      </w:r>
      <w:r>
        <w:rPr>
          <w:color w:val="231F1F"/>
          <w:spacing w:val="-4"/>
          <w:sz w:val="19"/>
        </w:rPr>
        <w:t>Yan</w:t>
      </w:r>
      <w:r>
        <w:rPr>
          <w:color w:val="231F1F"/>
          <w:spacing w:val="-8"/>
          <w:sz w:val="19"/>
        </w:rPr>
        <w:t> </w:t>
      </w:r>
      <w:r>
        <w:rPr>
          <w:color w:val="231F1F"/>
          <w:spacing w:val="-4"/>
          <w:sz w:val="19"/>
        </w:rPr>
        <w:t>Hizmet Piyasa</w:t>
      </w:r>
      <w:r>
        <w:rPr>
          <w:color w:val="231F1F"/>
          <w:spacing w:val="-4"/>
          <w:sz w:val="19"/>
        </w:rPr>
        <w:t> Katılnncısının</w:t>
      </w:r>
      <w:r>
        <w:rPr>
          <w:color w:val="231F1F"/>
          <w:spacing w:val="-8"/>
          <w:sz w:val="19"/>
        </w:rPr>
        <w:t> </w:t>
      </w:r>
      <w:r>
        <w:rPr>
          <w:color w:val="231F1F"/>
          <w:spacing w:val="-4"/>
          <w:sz w:val="19"/>
        </w:rPr>
        <w:t>işbu</w:t>
      </w:r>
      <w:r>
        <w:rPr>
          <w:color w:val="231F1F"/>
          <w:spacing w:val="-4"/>
          <w:sz w:val="19"/>
        </w:rPr>
        <w:t> Anlaşma</w:t>
      </w:r>
      <w:r>
        <w:rPr>
          <w:color w:val="231F1F"/>
          <w:sz w:val="19"/>
        </w:rPr>
        <w:t> </w:t>
      </w:r>
      <w:r>
        <w:rPr>
          <w:color w:val="231F1F"/>
          <w:spacing w:val="-4"/>
          <w:sz w:val="19"/>
        </w:rPr>
        <w:t>kapsamında</w:t>
      </w:r>
      <w:r>
        <w:rPr>
          <w:color w:val="231F1F"/>
          <w:spacing w:val="8"/>
          <w:sz w:val="19"/>
        </w:rPr>
        <w:t> </w:t>
      </w:r>
      <w:r>
        <w:rPr>
          <w:color w:val="231F1F"/>
          <w:spacing w:val="-4"/>
          <w:sz w:val="19"/>
        </w:rPr>
        <w:t>yer</w:t>
      </w:r>
      <w:r>
        <w:rPr>
          <w:color w:val="231F1F"/>
          <w:spacing w:val="-8"/>
          <w:sz w:val="19"/>
        </w:rPr>
        <w:t> </w:t>
      </w:r>
      <w:r>
        <w:rPr>
          <w:color w:val="231F1F"/>
          <w:spacing w:val="-4"/>
          <w:sz w:val="19"/>
        </w:rPr>
        <w:t>alan</w:t>
      </w:r>
      <w:r>
        <w:rPr>
          <w:color w:val="231F1F"/>
          <w:spacing w:val="-7"/>
          <w:sz w:val="19"/>
        </w:rPr>
        <w:t> </w:t>
      </w:r>
      <w:r>
        <w:rPr>
          <w:color w:val="231F1F"/>
          <w:spacing w:val="-4"/>
          <w:sz w:val="19"/>
        </w:rPr>
        <w:t>her</w:t>
      </w:r>
      <w:r>
        <w:rPr>
          <w:color w:val="231F1F"/>
          <w:spacing w:val="-8"/>
          <w:sz w:val="19"/>
        </w:rPr>
        <w:t> </w:t>
      </w:r>
      <w:r>
        <w:rPr>
          <w:color w:val="231F1F"/>
          <w:spacing w:val="-4"/>
          <w:sz w:val="19"/>
        </w:rPr>
        <w:t>bir</w:t>
      </w:r>
      <w:r>
        <w:rPr>
          <w:color w:val="231F1F"/>
          <w:spacing w:val="-4"/>
          <w:sz w:val="19"/>
        </w:rPr>
        <w:t> ünite/tesislerinin</w:t>
      </w:r>
      <w:r>
        <w:rPr>
          <w:color w:val="231F1F"/>
          <w:spacing w:val="-7"/>
          <w:sz w:val="19"/>
        </w:rPr>
        <w:t> </w:t>
      </w:r>
      <w:r>
        <w:rPr>
          <w:color w:val="231F1F"/>
          <w:spacing w:val="-4"/>
          <w:sz w:val="19"/>
        </w:rPr>
        <w:t>sekonder </w:t>
      </w:r>
      <w:r>
        <w:rPr>
          <w:color w:val="231F1F"/>
          <w:w w:val="90"/>
          <w:sz w:val="19"/>
        </w:rPr>
        <w:t>frekans kontrol rezerv tedarik sürecine katılımlarına ilişkin usul ve</w:t>
      </w:r>
      <w:r>
        <w:rPr>
          <w:color w:val="231F1F"/>
          <w:spacing w:val="-3"/>
          <w:w w:val="90"/>
          <w:sz w:val="19"/>
        </w:rPr>
        <w:t> </w:t>
      </w:r>
      <w:r>
        <w:rPr>
          <w:color w:val="231F1F"/>
          <w:w w:val="90"/>
          <w:sz w:val="19"/>
        </w:rPr>
        <w:t>esaslar ile</w:t>
      </w:r>
      <w:r>
        <w:rPr>
          <w:color w:val="231F1F"/>
          <w:spacing w:val="-2"/>
          <w:w w:val="90"/>
          <w:sz w:val="19"/>
        </w:rPr>
        <w:t> </w:t>
      </w:r>
      <w:r>
        <w:rPr>
          <w:color w:val="231F1F"/>
          <w:w w:val="90"/>
          <w:sz w:val="19"/>
        </w:rPr>
        <w:t>tarafların hak ve </w:t>
      </w:r>
      <w:r>
        <w:rPr>
          <w:color w:val="231F1F"/>
          <w:spacing w:val="-4"/>
          <w:sz w:val="19"/>
        </w:rPr>
        <w:t>yükümlülüklerinin düzenlenmesine ilişkindir.</w:t>
      </w:r>
    </w:p>
    <w:p>
      <w:pPr>
        <w:spacing w:line="211" w:lineRule="exact" w:before="0"/>
        <w:ind w:left="599" w:right="0" w:firstLine="0"/>
        <w:jc w:val="left"/>
        <w:rPr>
          <w:b/>
          <w:sz w:val="19"/>
        </w:rPr>
      </w:pPr>
      <w:r>
        <w:rPr>
          <w:b/>
          <w:color w:val="231F1F"/>
          <w:spacing w:val="-2"/>
          <w:sz w:val="19"/>
        </w:rPr>
        <w:t>Kapsam</w:t>
      </w:r>
    </w:p>
    <w:p>
      <w:pPr>
        <w:spacing w:line="235" w:lineRule="auto" w:before="0"/>
        <w:ind w:left="184" w:right="271" w:firstLine="415"/>
        <w:jc w:val="both"/>
        <w:rPr>
          <w:sz w:val="19"/>
        </w:rPr>
      </w:pPr>
      <w:r>
        <w:rPr>
          <w:b/>
          <w:color w:val="231F1F"/>
          <w:spacing w:val="-4"/>
          <w:sz w:val="17"/>
        </w:rPr>
        <w:t>MADDE</w:t>
      </w:r>
      <w:r>
        <w:rPr>
          <w:b/>
          <w:color w:val="231F1F"/>
          <w:spacing w:val="-7"/>
          <w:sz w:val="17"/>
        </w:rPr>
        <w:t> </w:t>
      </w:r>
      <w:r>
        <w:rPr>
          <w:b/>
          <w:color w:val="231F1F"/>
          <w:spacing w:val="-4"/>
          <w:sz w:val="17"/>
        </w:rPr>
        <w:t>2-</w:t>
      </w:r>
      <w:r>
        <w:rPr>
          <w:b/>
          <w:color w:val="231F1F"/>
          <w:spacing w:val="2"/>
          <w:sz w:val="17"/>
        </w:rPr>
        <w:t> </w:t>
      </w:r>
      <w:r>
        <w:rPr>
          <w:color w:val="231F1F"/>
          <w:spacing w:val="-4"/>
          <w:sz w:val="19"/>
        </w:rPr>
        <w:t>(1)</w:t>
      </w:r>
      <w:r>
        <w:rPr>
          <w:color w:val="231F1F"/>
          <w:spacing w:val="-8"/>
          <w:sz w:val="19"/>
        </w:rPr>
        <w:t> </w:t>
      </w:r>
      <w:r>
        <w:rPr>
          <w:color w:val="231F1F"/>
          <w:spacing w:val="-4"/>
          <w:sz w:val="19"/>
        </w:rPr>
        <w:t>Yan</w:t>
      </w:r>
      <w:r>
        <w:rPr>
          <w:color w:val="231F1F"/>
          <w:spacing w:val="-8"/>
          <w:sz w:val="19"/>
        </w:rPr>
        <w:t> </w:t>
      </w:r>
      <w:r>
        <w:rPr>
          <w:color w:val="231F1F"/>
          <w:spacing w:val="-4"/>
          <w:sz w:val="19"/>
        </w:rPr>
        <w:t>Hizmet</w:t>
      </w:r>
      <w:r>
        <w:rPr>
          <w:color w:val="231F1F"/>
          <w:spacing w:val="-7"/>
          <w:sz w:val="19"/>
        </w:rPr>
        <w:t> </w:t>
      </w:r>
      <w:r>
        <w:rPr>
          <w:color w:val="231F1F"/>
          <w:spacing w:val="-4"/>
          <w:sz w:val="19"/>
        </w:rPr>
        <w:t>Piyasa</w:t>
      </w:r>
      <w:r>
        <w:rPr>
          <w:color w:val="231F1F"/>
          <w:spacing w:val="-8"/>
          <w:sz w:val="19"/>
        </w:rPr>
        <w:t> </w:t>
      </w:r>
      <w:r>
        <w:rPr>
          <w:color w:val="231F1F"/>
          <w:spacing w:val="-4"/>
          <w:sz w:val="19"/>
        </w:rPr>
        <w:t>Kahlımcısına</w:t>
      </w:r>
      <w:r>
        <w:rPr>
          <w:color w:val="231F1F"/>
          <w:sz w:val="19"/>
        </w:rPr>
        <w:t> </w:t>
      </w:r>
      <w:r>
        <w:rPr>
          <w:color w:val="231F1F"/>
          <w:spacing w:val="-4"/>
          <w:sz w:val="19"/>
        </w:rPr>
        <w:t>ilişkin</w:t>
      </w:r>
      <w:r>
        <w:rPr>
          <w:color w:val="231F1F"/>
          <w:spacing w:val="-8"/>
          <w:sz w:val="19"/>
        </w:rPr>
        <w:t> </w:t>
      </w:r>
      <w:r>
        <w:rPr>
          <w:color w:val="231F1F"/>
          <w:spacing w:val="-4"/>
          <w:sz w:val="19"/>
        </w:rPr>
        <w:t>İşbu</w:t>
      </w:r>
      <w:r>
        <w:rPr>
          <w:color w:val="231F1F"/>
          <w:spacing w:val="-8"/>
          <w:sz w:val="19"/>
        </w:rPr>
        <w:t> </w:t>
      </w:r>
      <w:r>
        <w:rPr>
          <w:color w:val="231F1F"/>
          <w:spacing w:val="-4"/>
          <w:sz w:val="19"/>
        </w:rPr>
        <w:t>Anlaşma</w:t>
      </w:r>
      <w:r>
        <w:rPr>
          <w:color w:val="231F1F"/>
          <w:spacing w:val="-8"/>
          <w:sz w:val="19"/>
        </w:rPr>
        <w:t> </w:t>
      </w:r>
      <w:r>
        <w:rPr>
          <w:color w:val="231F1F"/>
          <w:spacing w:val="-4"/>
          <w:sz w:val="19"/>
        </w:rPr>
        <w:t>ekinde</w:t>
      </w:r>
      <w:r>
        <w:rPr>
          <w:color w:val="231F1F"/>
          <w:spacing w:val="-7"/>
          <w:sz w:val="19"/>
        </w:rPr>
        <w:t> </w:t>
      </w:r>
      <w:r>
        <w:rPr>
          <w:color w:val="231F1F"/>
          <w:spacing w:val="-4"/>
          <w:sz w:val="19"/>
        </w:rPr>
        <w:t>yer</w:t>
      </w:r>
      <w:r>
        <w:rPr>
          <w:color w:val="231F1F"/>
          <w:spacing w:val="-8"/>
          <w:sz w:val="19"/>
        </w:rPr>
        <w:t> </w:t>
      </w:r>
      <w:r>
        <w:rPr>
          <w:color w:val="231F1F"/>
          <w:spacing w:val="-4"/>
          <w:sz w:val="19"/>
        </w:rPr>
        <w:t>alan </w:t>
      </w:r>
      <w:r>
        <w:rPr>
          <w:color w:val="231F1F"/>
          <w:sz w:val="19"/>
        </w:rPr>
        <w:t>ünite/tesislerden</w:t>
      </w:r>
      <w:r>
        <w:rPr>
          <w:color w:val="231F1F"/>
          <w:spacing w:val="-9"/>
          <w:sz w:val="19"/>
        </w:rPr>
        <w:t> </w:t>
      </w:r>
      <w:r>
        <w:rPr>
          <w:color w:val="231F1F"/>
          <w:sz w:val="19"/>
        </w:rPr>
        <w:t>ilgili mevzuat,</w:t>
      </w:r>
      <w:r>
        <w:rPr>
          <w:color w:val="231F1F"/>
          <w:spacing w:val="-7"/>
          <w:sz w:val="19"/>
        </w:rPr>
        <w:t> </w:t>
      </w:r>
      <w:r>
        <w:rPr>
          <w:color w:val="231F1F"/>
          <w:sz w:val="19"/>
        </w:rPr>
        <w:t>ilgili</w:t>
      </w:r>
      <w:r>
        <w:rPr>
          <w:color w:val="231F1F"/>
          <w:spacing w:val="-5"/>
          <w:sz w:val="19"/>
        </w:rPr>
        <w:t> </w:t>
      </w:r>
      <w:r>
        <w:rPr>
          <w:color w:val="231F1F"/>
          <w:sz w:val="19"/>
        </w:rPr>
        <w:t>prosedürler</w:t>
      </w:r>
      <w:r>
        <w:rPr>
          <w:color w:val="231F1F"/>
          <w:spacing w:val="-5"/>
          <w:sz w:val="19"/>
        </w:rPr>
        <w:t> </w:t>
      </w:r>
      <w:r>
        <w:rPr>
          <w:color w:val="231F1F"/>
          <w:sz w:val="19"/>
        </w:rPr>
        <w:t>ve</w:t>
      </w:r>
      <w:r>
        <w:rPr>
          <w:color w:val="231F1F"/>
          <w:spacing w:val="-7"/>
          <w:sz w:val="19"/>
        </w:rPr>
        <w:t> </w:t>
      </w:r>
      <w:r>
        <w:rPr>
          <w:color w:val="231F1F"/>
          <w:sz w:val="19"/>
        </w:rPr>
        <w:t>işbu</w:t>
      </w:r>
      <w:r>
        <w:rPr>
          <w:color w:val="231F1F"/>
          <w:spacing w:val="-2"/>
          <w:sz w:val="19"/>
        </w:rPr>
        <w:t> </w:t>
      </w:r>
      <w:r>
        <w:rPr>
          <w:color w:val="231F1F"/>
          <w:sz w:val="19"/>
        </w:rPr>
        <w:t>Anlaşma</w:t>
      </w:r>
      <w:r>
        <w:rPr>
          <w:color w:val="231F1F"/>
          <w:spacing w:val="-5"/>
          <w:sz w:val="19"/>
        </w:rPr>
        <w:t> </w:t>
      </w:r>
      <w:r>
        <w:rPr>
          <w:color w:val="231F1F"/>
          <w:sz w:val="19"/>
        </w:rPr>
        <w:t>uyarınca</w:t>
      </w:r>
      <w:r>
        <w:rPr>
          <w:color w:val="231F1F"/>
          <w:spacing w:val="-6"/>
          <w:sz w:val="19"/>
        </w:rPr>
        <w:t> </w:t>
      </w:r>
      <w:r>
        <w:rPr>
          <w:color w:val="231F1F"/>
          <w:sz w:val="19"/>
        </w:rPr>
        <w:t>sağlanacak </w:t>
      </w:r>
      <w:r>
        <w:rPr>
          <w:color w:val="231F1F"/>
          <w:spacing w:val="-6"/>
          <w:sz w:val="19"/>
        </w:rPr>
        <w:t>sekonder frekans kontrol</w:t>
      </w:r>
      <w:r>
        <w:rPr>
          <w:color w:val="231F1F"/>
          <w:spacing w:val="2"/>
          <w:sz w:val="19"/>
        </w:rPr>
        <w:t> </w:t>
      </w:r>
      <w:r>
        <w:rPr>
          <w:color w:val="231F1F"/>
          <w:spacing w:val="-6"/>
          <w:sz w:val="19"/>
        </w:rPr>
        <w:t>hizmetinin</w:t>
      </w:r>
      <w:r>
        <w:rPr>
          <w:color w:val="231F1F"/>
          <w:spacing w:val="11"/>
          <w:sz w:val="19"/>
        </w:rPr>
        <w:t> </w:t>
      </w:r>
      <w:r>
        <w:rPr>
          <w:color w:val="231F1F"/>
          <w:spacing w:val="-6"/>
          <w:sz w:val="19"/>
        </w:rPr>
        <w:t>rezerv tedarik süreçlerine</w:t>
      </w:r>
      <w:r>
        <w:rPr>
          <w:color w:val="231F1F"/>
          <w:spacing w:val="-1"/>
          <w:sz w:val="19"/>
        </w:rPr>
        <w:t> </w:t>
      </w:r>
      <w:r>
        <w:rPr>
          <w:color w:val="231F1F"/>
          <w:spacing w:val="-6"/>
          <w:sz w:val="19"/>
        </w:rPr>
        <w:t>katılımına dair usul</w:t>
      </w:r>
      <w:r>
        <w:rPr>
          <w:color w:val="231F1F"/>
          <w:sz w:val="19"/>
        </w:rPr>
        <w:t> </w:t>
      </w:r>
      <w:r>
        <w:rPr>
          <w:color w:val="231F1F"/>
          <w:spacing w:val="-6"/>
          <w:sz w:val="19"/>
        </w:rPr>
        <w:t>ve esasları </w:t>
      </w:r>
      <w:r>
        <w:rPr>
          <w:color w:val="231F1F"/>
          <w:spacing w:val="-2"/>
          <w:sz w:val="19"/>
        </w:rPr>
        <w:t>kapsar.</w:t>
      </w:r>
    </w:p>
    <w:p>
      <w:pPr>
        <w:spacing w:line="213" w:lineRule="exact" w:before="0"/>
        <w:ind w:left="596" w:right="0" w:firstLine="0"/>
        <w:jc w:val="left"/>
        <w:rPr>
          <w:b/>
          <w:sz w:val="19"/>
        </w:rPr>
      </w:pPr>
      <w:r>
        <w:rPr>
          <w:b/>
          <w:color w:val="231F1F"/>
          <w:spacing w:val="-2"/>
          <w:sz w:val="19"/>
        </w:rPr>
        <w:t>Tanımlar</w:t>
      </w:r>
    </w:p>
    <w:p>
      <w:pPr>
        <w:spacing w:line="240" w:lineRule="auto" w:before="0"/>
        <w:ind w:left="182" w:right="279" w:firstLine="416"/>
        <w:jc w:val="both"/>
        <w:rPr>
          <w:sz w:val="19"/>
        </w:rPr>
      </w:pPr>
      <w:r>
        <w:rPr>
          <w:b/>
          <w:color w:val="231F1F"/>
          <w:sz w:val="19"/>
        </w:rPr>
        <w:t>MADDE</w:t>
      </w:r>
      <w:r>
        <w:rPr>
          <w:b/>
          <w:color w:val="231F1F"/>
          <w:spacing w:val="-12"/>
          <w:sz w:val="19"/>
        </w:rPr>
        <w:t> </w:t>
      </w:r>
      <w:r>
        <w:rPr>
          <w:b/>
          <w:color w:val="231F1F"/>
          <w:sz w:val="19"/>
        </w:rPr>
        <w:t>3-</w:t>
      </w:r>
      <w:r>
        <w:rPr>
          <w:b/>
          <w:color w:val="231F1F"/>
          <w:spacing w:val="-12"/>
          <w:sz w:val="19"/>
        </w:rPr>
        <w:t> </w:t>
      </w:r>
      <w:r>
        <w:rPr>
          <w:color w:val="231F1F"/>
          <w:sz w:val="19"/>
        </w:rPr>
        <w:t>(1)</w:t>
      </w:r>
      <w:r>
        <w:rPr>
          <w:color w:val="231F1F"/>
          <w:spacing w:val="-12"/>
          <w:sz w:val="19"/>
        </w:rPr>
        <w:t> </w:t>
      </w:r>
      <w:r>
        <w:rPr>
          <w:color w:val="231F1F"/>
          <w:sz w:val="19"/>
        </w:rPr>
        <w:t>Anlaşma'da</w:t>
      </w:r>
      <w:r>
        <w:rPr>
          <w:color w:val="231F1F"/>
          <w:spacing w:val="-12"/>
          <w:sz w:val="19"/>
        </w:rPr>
        <w:t> </w:t>
      </w:r>
      <w:r>
        <w:rPr>
          <w:color w:val="231F1F"/>
          <w:sz w:val="19"/>
        </w:rPr>
        <w:t>yer</w:t>
      </w:r>
      <w:r>
        <w:rPr>
          <w:color w:val="231F1F"/>
          <w:spacing w:val="-12"/>
          <w:sz w:val="19"/>
        </w:rPr>
        <w:t> </w:t>
      </w:r>
      <w:r>
        <w:rPr>
          <w:color w:val="231F1F"/>
          <w:sz w:val="19"/>
        </w:rPr>
        <w:t>alan</w:t>
      </w:r>
      <w:r>
        <w:rPr>
          <w:color w:val="231F1F"/>
          <w:spacing w:val="-12"/>
          <w:sz w:val="19"/>
        </w:rPr>
        <w:t> </w:t>
      </w:r>
      <w:r>
        <w:rPr>
          <w:color w:val="231F1F"/>
          <w:sz w:val="19"/>
        </w:rPr>
        <w:t>tüm</w:t>
      </w:r>
      <w:r>
        <w:rPr>
          <w:color w:val="231F1F"/>
          <w:spacing w:val="-12"/>
          <w:sz w:val="19"/>
        </w:rPr>
        <w:t> </w:t>
      </w:r>
      <w:r>
        <w:rPr>
          <w:color w:val="231F1F"/>
          <w:sz w:val="19"/>
        </w:rPr>
        <w:t>terimler</w:t>
      </w:r>
      <w:r>
        <w:rPr>
          <w:color w:val="231F1F"/>
          <w:spacing w:val="-11"/>
          <w:sz w:val="19"/>
        </w:rPr>
        <w:t> </w:t>
      </w:r>
      <w:r>
        <w:rPr>
          <w:color w:val="231F1F"/>
          <w:sz w:val="19"/>
        </w:rPr>
        <w:t>Elektrik</w:t>
      </w:r>
      <w:r>
        <w:rPr>
          <w:color w:val="231F1F"/>
          <w:spacing w:val="-12"/>
          <w:sz w:val="19"/>
        </w:rPr>
        <w:t> </w:t>
      </w:r>
      <w:r>
        <w:rPr>
          <w:color w:val="231F1F"/>
          <w:sz w:val="19"/>
        </w:rPr>
        <w:t>Piyasası</w:t>
      </w:r>
      <w:r>
        <w:rPr>
          <w:color w:val="231F1F"/>
          <w:spacing w:val="-12"/>
          <w:sz w:val="19"/>
        </w:rPr>
        <w:t> </w:t>
      </w:r>
      <w:r>
        <w:rPr>
          <w:color w:val="231F1F"/>
          <w:sz w:val="19"/>
        </w:rPr>
        <w:t>Yan</w:t>
      </w:r>
      <w:r>
        <w:rPr>
          <w:color w:val="231F1F"/>
          <w:spacing w:val="-12"/>
          <w:sz w:val="19"/>
        </w:rPr>
        <w:t> </w:t>
      </w:r>
      <w:r>
        <w:rPr>
          <w:color w:val="231F1F"/>
          <w:sz w:val="19"/>
        </w:rPr>
        <w:t>Hizmetler </w:t>
      </w:r>
      <w:r>
        <w:rPr>
          <w:color w:val="231F1F"/>
          <w:w w:val="90"/>
          <w:sz w:val="19"/>
        </w:rPr>
        <w:t>Yönetmeliği ile</w:t>
      </w:r>
      <w:r>
        <w:rPr>
          <w:color w:val="231F1F"/>
          <w:spacing w:val="-7"/>
          <w:w w:val="90"/>
          <w:sz w:val="19"/>
        </w:rPr>
        <w:t> </w:t>
      </w:r>
      <w:r>
        <w:rPr>
          <w:color w:val="231F1F"/>
          <w:w w:val="90"/>
          <w:sz w:val="19"/>
        </w:rPr>
        <w:t>Elektrik piyasasına ilişkin Kamın, yönetmelik, tebliğ, genelge, Kurul kararları </w:t>
      </w:r>
      <w:r>
        <w:rPr>
          <w:color w:val="231F1F"/>
          <w:spacing w:val="-4"/>
          <w:sz w:val="19"/>
        </w:rPr>
        <w:t>ile</w:t>
      </w:r>
      <w:r>
        <w:rPr>
          <w:color w:val="231F1F"/>
          <w:spacing w:val="-8"/>
          <w:sz w:val="19"/>
        </w:rPr>
        <w:t> </w:t>
      </w:r>
      <w:r>
        <w:rPr>
          <w:color w:val="231F1F"/>
          <w:spacing w:val="-4"/>
          <w:sz w:val="19"/>
        </w:rPr>
        <w:t>ilgili</w:t>
      </w:r>
      <w:r>
        <w:rPr>
          <w:color w:val="231F1F"/>
          <w:spacing w:val="-4"/>
          <w:sz w:val="19"/>
        </w:rPr>
        <w:t> tüzel kişilerin sahip</w:t>
      </w:r>
      <w:r>
        <w:rPr>
          <w:color w:val="231F1F"/>
          <w:spacing w:val="-6"/>
          <w:sz w:val="19"/>
        </w:rPr>
        <w:t> </w:t>
      </w:r>
      <w:r>
        <w:rPr>
          <w:color w:val="231F1F"/>
          <w:spacing w:val="-4"/>
          <w:sz w:val="19"/>
        </w:rPr>
        <w:t>olduğu</w:t>
      </w:r>
      <w:r>
        <w:rPr>
          <w:color w:val="231F1F"/>
          <w:spacing w:val="-4"/>
          <w:sz w:val="19"/>
        </w:rPr>
        <w:t> lisans</w:t>
      </w:r>
      <w:r>
        <w:rPr>
          <w:color w:val="231F1F"/>
          <w:spacing w:val="-5"/>
          <w:sz w:val="19"/>
        </w:rPr>
        <w:t> </w:t>
      </w:r>
      <w:r>
        <w:rPr>
          <w:color w:val="231F1F"/>
          <w:spacing w:val="-4"/>
          <w:sz w:val="19"/>
        </w:rPr>
        <w:t>veya</w:t>
      </w:r>
      <w:r>
        <w:rPr>
          <w:color w:val="231F1F"/>
          <w:spacing w:val="-5"/>
          <w:sz w:val="19"/>
        </w:rPr>
        <w:t> </w:t>
      </w:r>
      <w:r>
        <w:rPr>
          <w:color w:val="231F1F"/>
          <w:spacing w:val="-4"/>
          <w:sz w:val="19"/>
        </w:rPr>
        <w:t>lisanslar</w:t>
      </w:r>
      <w:r>
        <w:rPr>
          <w:color w:val="231F1F"/>
          <w:spacing w:val="-4"/>
          <w:sz w:val="19"/>
        </w:rPr>
        <w:t> kapsamında</w:t>
      </w:r>
      <w:r>
        <w:rPr>
          <w:color w:val="231F1F"/>
          <w:sz w:val="19"/>
        </w:rPr>
        <w:t> </w:t>
      </w:r>
      <w:r>
        <w:rPr>
          <w:color w:val="231F1F"/>
          <w:spacing w:val="-4"/>
          <w:sz w:val="19"/>
        </w:rPr>
        <w:t>tanımlanan</w:t>
      </w:r>
      <w:r>
        <w:rPr>
          <w:color w:val="231F1F"/>
          <w:spacing w:val="-4"/>
          <w:sz w:val="19"/>
        </w:rPr>
        <w:t> anlamlara </w:t>
      </w:r>
      <w:r>
        <w:rPr>
          <w:color w:val="231F1F"/>
          <w:spacing w:val="-2"/>
          <w:sz w:val="19"/>
        </w:rPr>
        <w:t>sahiptir.</w:t>
      </w:r>
    </w:p>
    <w:p>
      <w:pPr>
        <w:spacing w:line="215" w:lineRule="exact" w:before="176"/>
        <w:ind w:left="681" w:right="359" w:firstLine="0"/>
        <w:jc w:val="center"/>
        <w:rPr>
          <w:b/>
          <w:sz w:val="19"/>
        </w:rPr>
      </w:pPr>
      <w:r>
        <w:rPr>
          <w:b/>
          <w:color w:val="231F1F"/>
          <w:w w:val="90"/>
          <w:sz w:val="19"/>
        </w:rPr>
        <w:t>İKİNCİ</w:t>
      </w:r>
      <w:r>
        <w:rPr>
          <w:b/>
          <w:color w:val="231F1F"/>
          <w:spacing w:val="1"/>
          <w:sz w:val="19"/>
        </w:rPr>
        <w:t> </w:t>
      </w:r>
      <w:r>
        <w:rPr>
          <w:b/>
          <w:color w:val="231F1F"/>
          <w:spacing w:val="-2"/>
          <w:sz w:val="19"/>
        </w:rPr>
        <w:t>BÖLÜM</w:t>
      </w:r>
    </w:p>
    <w:p>
      <w:pPr>
        <w:spacing w:line="237" w:lineRule="auto" w:before="0"/>
        <w:ind w:left="597" w:right="1992" w:firstLine="1851"/>
        <w:jc w:val="both"/>
        <w:rPr>
          <w:b/>
          <w:sz w:val="19"/>
        </w:rPr>
      </w:pPr>
      <w:r>
        <w:rPr>
          <w:b/>
          <w:color w:val="231F1F"/>
          <w:w w:val="90"/>
          <w:sz w:val="19"/>
        </w:rPr>
        <w:t>Tarafların Hak ve</w:t>
      </w:r>
      <w:r>
        <w:rPr>
          <w:b/>
          <w:color w:val="231F1F"/>
          <w:spacing w:val="-4"/>
          <w:w w:val="90"/>
          <w:sz w:val="19"/>
        </w:rPr>
        <w:t> </w:t>
      </w:r>
      <w:r>
        <w:rPr>
          <w:b/>
          <w:color w:val="231F1F"/>
          <w:w w:val="90"/>
          <w:sz w:val="19"/>
        </w:rPr>
        <w:t>Yükümlülükleri </w:t>
      </w:r>
      <w:r>
        <w:rPr>
          <w:b/>
          <w:color w:val="231F1F"/>
          <w:spacing w:val="-4"/>
          <w:sz w:val="19"/>
        </w:rPr>
        <w:t>Yan</w:t>
      </w:r>
      <w:r>
        <w:rPr>
          <w:b/>
          <w:color w:val="231F1F"/>
          <w:spacing w:val="-8"/>
          <w:sz w:val="19"/>
        </w:rPr>
        <w:t> </w:t>
      </w:r>
      <w:r>
        <w:rPr>
          <w:b/>
          <w:color w:val="231F1F"/>
          <w:spacing w:val="-4"/>
          <w:sz w:val="19"/>
        </w:rPr>
        <w:t>Hizmet</w:t>
      </w:r>
      <w:r>
        <w:rPr>
          <w:b/>
          <w:color w:val="231F1F"/>
          <w:spacing w:val="-8"/>
          <w:sz w:val="19"/>
        </w:rPr>
        <w:t> </w:t>
      </w:r>
      <w:r>
        <w:rPr>
          <w:b/>
          <w:color w:val="231F1F"/>
          <w:spacing w:val="-4"/>
          <w:sz w:val="19"/>
        </w:rPr>
        <w:t>Piyasa</w:t>
      </w:r>
      <w:r>
        <w:rPr>
          <w:b/>
          <w:color w:val="231F1F"/>
          <w:spacing w:val="-8"/>
          <w:sz w:val="19"/>
        </w:rPr>
        <w:t> </w:t>
      </w:r>
      <w:r>
        <w:rPr>
          <w:b/>
          <w:color w:val="231F1F"/>
          <w:spacing w:val="-4"/>
          <w:sz w:val="19"/>
        </w:rPr>
        <w:t>Katılımcısının</w:t>
      </w:r>
      <w:r>
        <w:rPr>
          <w:b/>
          <w:color w:val="231F1F"/>
          <w:spacing w:val="-8"/>
          <w:sz w:val="19"/>
        </w:rPr>
        <w:t> </w:t>
      </w:r>
      <w:r>
        <w:rPr>
          <w:b/>
          <w:color w:val="231F1F"/>
          <w:spacing w:val="-4"/>
          <w:sz w:val="19"/>
        </w:rPr>
        <w:t>hak</w:t>
      </w:r>
      <w:r>
        <w:rPr>
          <w:b/>
          <w:color w:val="231F1F"/>
          <w:spacing w:val="-8"/>
          <w:sz w:val="19"/>
        </w:rPr>
        <w:t> </w:t>
      </w:r>
      <w:r>
        <w:rPr>
          <w:b/>
          <w:color w:val="231F1F"/>
          <w:spacing w:val="-4"/>
          <w:sz w:val="19"/>
        </w:rPr>
        <w:t>ve</w:t>
      </w:r>
      <w:r>
        <w:rPr>
          <w:b/>
          <w:color w:val="231F1F"/>
          <w:spacing w:val="-8"/>
          <w:sz w:val="19"/>
        </w:rPr>
        <w:t> </w:t>
      </w:r>
      <w:r>
        <w:rPr>
          <w:b/>
          <w:color w:val="231F1F"/>
          <w:spacing w:val="-4"/>
          <w:sz w:val="19"/>
        </w:rPr>
        <w:t>yükümlülükleri</w:t>
      </w:r>
    </w:p>
    <w:p>
      <w:pPr>
        <w:spacing w:line="237" w:lineRule="auto" w:before="0"/>
        <w:ind w:left="182" w:right="276" w:firstLine="416"/>
        <w:jc w:val="both"/>
        <w:rPr>
          <w:sz w:val="19"/>
        </w:rPr>
      </w:pPr>
      <w:r>
        <w:rPr>
          <w:b/>
          <w:color w:val="231F1F"/>
          <w:spacing w:val="-6"/>
          <w:sz w:val="19"/>
        </w:rPr>
        <w:t>MADDE</w:t>
      </w:r>
      <w:r>
        <w:rPr>
          <w:b/>
          <w:color w:val="231F1F"/>
          <w:spacing w:val="-4"/>
          <w:sz w:val="19"/>
        </w:rPr>
        <w:t> </w:t>
      </w:r>
      <w:r>
        <w:rPr>
          <w:color w:val="231F1F"/>
          <w:spacing w:val="-6"/>
          <w:sz w:val="19"/>
        </w:rPr>
        <w:t>4-(1) Elektrik</w:t>
      </w:r>
      <w:r>
        <w:rPr>
          <w:color w:val="231F1F"/>
          <w:spacing w:val="-2"/>
          <w:sz w:val="19"/>
        </w:rPr>
        <w:t> </w:t>
      </w:r>
      <w:r>
        <w:rPr>
          <w:color w:val="231F1F"/>
          <w:spacing w:val="-6"/>
          <w:sz w:val="19"/>
        </w:rPr>
        <w:t>Piyasası</w:t>
      </w:r>
      <w:r>
        <w:rPr>
          <w:color w:val="231F1F"/>
          <w:spacing w:val="3"/>
          <w:sz w:val="19"/>
        </w:rPr>
        <w:t> </w:t>
      </w:r>
      <w:r>
        <w:rPr>
          <w:color w:val="231F1F"/>
          <w:spacing w:val="-6"/>
          <w:sz w:val="19"/>
        </w:rPr>
        <w:t>Yan Hizmetler</w:t>
      </w:r>
      <w:r>
        <w:rPr>
          <w:color w:val="231F1F"/>
          <w:spacing w:val="-2"/>
          <w:sz w:val="19"/>
        </w:rPr>
        <w:t> </w:t>
      </w:r>
      <w:r>
        <w:rPr>
          <w:color w:val="231F1F"/>
          <w:spacing w:val="-6"/>
          <w:sz w:val="19"/>
        </w:rPr>
        <w:t>Yönetmeliğinde</w:t>
      </w:r>
      <w:r>
        <w:rPr>
          <w:color w:val="231F1F"/>
          <w:spacing w:val="-3"/>
          <w:sz w:val="19"/>
        </w:rPr>
        <w:t> </w:t>
      </w:r>
      <w:r>
        <w:rPr>
          <w:color w:val="231F1F"/>
          <w:spacing w:val="-6"/>
          <w:sz w:val="19"/>
        </w:rPr>
        <w:t>ve elektrik depolan1a </w:t>
      </w:r>
      <w:r>
        <w:rPr>
          <w:color w:val="231F1F"/>
          <w:w w:val="90"/>
          <w:sz w:val="19"/>
        </w:rPr>
        <w:t>üniteleri/tesisleri için TEİAŞ tarafından</w:t>
      </w:r>
      <w:r>
        <w:rPr>
          <w:color w:val="231F1F"/>
          <w:w w:val="90"/>
          <w:sz w:val="19"/>
        </w:rPr>
        <w:t> yayımlanan</w:t>
      </w:r>
      <w:r>
        <w:rPr>
          <w:color w:val="231F1F"/>
          <w:sz w:val="19"/>
        </w:rPr>
        <w:t> </w:t>
      </w:r>
      <w:r>
        <w:rPr>
          <w:color w:val="231F1F"/>
          <w:w w:val="90"/>
          <w:sz w:val="19"/>
        </w:rPr>
        <w:t>Elektrik</w:t>
      </w:r>
      <w:r>
        <w:rPr>
          <w:color w:val="231F1F"/>
          <w:w w:val="90"/>
          <w:sz w:val="19"/>
        </w:rPr>
        <w:t> Depolama</w:t>
      </w:r>
      <w:r>
        <w:rPr>
          <w:color w:val="231F1F"/>
          <w:w w:val="90"/>
          <w:sz w:val="19"/>
        </w:rPr>
        <w:t> Ünite ve Tesislerinin </w:t>
      </w:r>
      <w:r>
        <w:rPr>
          <w:color w:val="231F1F"/>
          <w:spacing w:val="-2"/>
          <w:sz w:val="19"/>
        </w:rPr>
        <w:t>Yan</w:t>
      </w:r>
      <w:r>
        <w:rPr>
          <w:color w:val="231F1F"/>
          <w:spacing w:val="-2"/>
          <w:sz w:val="19"/>
        </w:rPr>
        <w:t> Hizmetlerde</w:t>
      </w:r>
      <w:r>
        <w:rPr>
          <w:color w:val="231F1F"/>
          <w:spacing w:val="-2"/>
          <w:sz w:val="19"/>
        </w:rPr>
        <w:t> Kullanılmasına</w:t>
      </w:r>
      <w:r>
        <w:rPr>
          <w:color w:val="231F1F"/>
          <w:spacing w:val="-2"/>
          <w:sz w:val="19"/>
        </w:rPr>
        <w:t> Dair</w:t>
      </w:r>
      <w:r>
        <w:rPr>
          <w:color w:val="231F1F"/>
          <w:spacing w:val="-6"/>
          <w:sz w:val="19"/>
        </w:rPr>
        <w:t> </w:t>
      </w:r>
      <w:r>
        <w:rPr>
          <w:color w:val="231F1F"/>
          <w:spacing w:val="-2"/>
          <w:sz w:val="19"/>
        </w:rPr>
        <w:t>Teknik</w:t>
      </w:r>
      <w:r>
        <w:rPr>
          <w:color w:val="231F1F"/>
          <w:spacing w:val="-2"/>
          <w:sz w:val="19"/>
        </w:rPr>
        <w:t> Kriterler</w:t>
      </w:r>
      <w:r>
        <w:rPr>
          <w:color w:val="231F1F"/>
          <w:spacing w:val="-2"/>
          <w:sz w:val="19"/>
        </w:rPr>
        <w:t> ve</w:t>
      </w:r>
      <w:r>
        <w:rPr>
          <w:color w:val="231F1F"/>
          <w:spacing w:val="-8"/>
          <w:sz w:val="19"/>
        </w:rPr>
        <w:t> </w:t>
      </w:r>
      <w:r>
        <w:rPr>
          <w:color w:val="231F1F"/>
          <w:spacing w:val="-2"/>
          <w:sz w:val="19"/>
        </w:rPr>
        <w:t>Test</w:t>
      </w:r>
      <w:r>
        <w:rPr>
          <w:color w:val="231F1F"/>
          <w:spacing w:val="-2"/>
          <w:sz w:val="19"/>
        </w:rPr>
        <w:t> Prosedürleri'nde</w:t>
      </w:r>
      <w:r>
        <w:rPr>
          <w:color w:val="231F1F"/>
          <w:spacing w:val="-4"/>
          <w:sz w:val="19"/>
        </w:rPr>
        <w:t> </w:t>
      </w:r>
      <w:r>
        <w:rPr>
          <w:color w:val="231F1F"/>
          <w:spacing w:val="-2"/>
          <w:sz w:val="19"/>
        </w:rPr>
        <w:t>yer</w:t>
      </w:r>
      <w:r>
        <w:rPr>
          <w:color w:val="231F1F"/>
          <w:spacing w:val="-10"/>
          <w:sz w:val="19"/>
        </w:rPr>
        <w:t> </w:t>
      </w:r>
      <w:r>
        <w:rPr>
          <w:color w:val="231F1F"/>
          <w:spacing w:val="-2"/>
          <w:sz w:val="19"/>
        </w:rPr>
        <w:t>alan </w:t>
      </w:r>
      <w:r>
        <w:rPr>
          <w:color w:val="231F1F"/>
          <w:w w:val="90"/>
          <w:sz w:val="19"/>
        </w:rPr>
        <w:t>şartları sağlayarak Anlaşma'yı imzalayan ve</w:t>
      </w:r>
      <w:r>
        <w:rPr>
          <w:color w:val="231F1F"/>
          <w:spacing w:val="-5"/>
          <w:w w:val="90"/>
          <w:sz w:val="19"/>
        </w:rPr>
        <w:t> </w:t>
      </w:r>
      <w:r>
        <w:rPr>
          <w:color w:val="231F1F"/>
          <w:w w:val="90"/>
          <w:sz w:val="19"/>
        </w:rPr>
        <w:t>Sekonder Frekans Kontrol Tedarik Süreci Teknik </w:t>
      </w:r>
      <w:r>
        <w:rPr>
          <w:color w:val="231F1F"/>
          <w:spacing w:val="-6"/>
          <w:sz w:val="19"/>
        </w:rPr>
        <w:t>Şartnamesinde</w:t>
      </w:r>
      <w:r>
        <w:rPr>
          <w:color w:val="231F1F"/>
          <w:spacing w:val="12"/>
          <w:sz w:val="19"/>
        </w:rPr>
        <w:t> </w:t>
      </w:r>
      <w:r>
        <w:rPr>
          <w:color w:val="231F1F"/>
          <w:spacing w:val="-6"/>
          <w:sz w:val="19"/>
        </w:rPr>
        <w:t>belirtilen</w:t>
      </w:r>
      <w:r>
        <w:rPr>
          <w:color w:val="231F1F"/>
          <w:sz w:val="19"/>
        </w:rPr>
        <w:t> </w:t>
      </w:r>
      <w:r>
        <w:rPr>
          <w:color w:val="231F1F"/>
          <w:spacing w:val="-6"/>
          <w:sz w:val="19"/>
        </w:rPr>
        <w:t>kriterleri</w:t>
      </w:r>
      <w:r>
        <w:rPr>
          <w:color w:val="231F1F"/>
          <w:spacing w:val="-3"/>
          <w:sz w:val="19"/>
        </w:rPr>
        <w:t> </w:t>
      </w:r>
      <w:r>
        <w:rPr>
          <w:color w:val="231F1F"/>
          <w:spacing w:val="-6"/>
          <w:sz w:val="19"/>
        </w:rPr>
        <w:t>sağlayan</w:t>
      </w:r>
      <w:r>
        <w:rPr>
          <w:color w:val="231F1F"/>
          <w:spacing w:val="-1"/>
          <w:sz w:val="19"/>
        </w:rPr>
        <w:t> </w:t>
      </w:r>
      <w:r>
        <w:rPr>
          <w:color w:val="231F1F"/>
          <w:spacing w:val="-6"/>
          <w:sz w:val="19"/>
        </w:rPr>
        <w:t>Yan</w:t>
      </w:r>
      <w:r>
        <w:rPr>
          <w:color w:val="231F1F"/>
          <w:spacing w:val="-1"/>
          <w:sz w:val="19"/>
        </w:rPr>
        <w:t> </w:t>
      </w:r>
      <w:r>
        <w:rPr>
          <w:color w:val="231F1F"/>
          <w:spacing w:val="-6"/>
          <w:sz w:val="19"/>
        </w:rPr>
        <w:t>Ilizmet</w:t>
      </w:r>
      <w:r>
        <w:rPr>
          <w:color w:val="231F1F"/>
          <w:sz w:val="19"/>
        </w:rPr>
        <w:t> </w:t>
      </w:r>
      <w:r>
        <w:rPr>
          <w:color w:val="231F1F"/>
          <w:spacing w:val="-6"/>
          <w:sz w:val="19"/>
        </w:rPr>
        <w:t>Piyasa</w:t>
      </w:r>
      <w:r>
        <w:rPr>
          <w:color w:val="231F1F"/>
          <w:spacing w:val="-3"/>
          <w:sz w:val="19"/>
        </w:rPr>
        <w:t> </w:t>
      </w:r>
      <w:r>
        <w:rPr>
          <w:color w:val="231F1F"/>
          <w:spacing w:val="-6"/>
          <w:sz w:val="19"/>
        </w:rPr>
        <w:t>Katılımcısı,</w:t>
      </w:r>
      <w:r>
        <w:rPr>
          <w:color w:val="231F1F"/>
          <w:sz w:val="19"/>
        </w:rPr>
        <w:t> </w:t>
      </w:r>
      <w:r>
        <w:rPr>
          <w:color w:val="231F1F"/>
          <w:spacing w:val="-6"/>
          <w:sz w:val="19"/>
        </w:rPr>
        <w:t>sekonder</w:t>
      </w:r>
      <w:r>
        <w:rPr>
          <w:color w:val="231F1F"/>
          <w:spacing w:val="-1"/>
          <w:sz w:val="19"/>
        </w:rPr>
        <w:t> </w:t>
      </w:r>
      <w:r>
        <w:rPr>
          <w:color w:val="231F1F"/>
          <w:spacing w:val="-6"/>
          <w:sz w:val="19"/>
        </w:rPr>
        <w:t>frekans </w:t>
      </w:r>
      <w:r>
        <w:rPr>
          <w:color w:val="231F1F"/>
          <w:spacing w:val="-4"/>
          <w:sz w:val="19"/>
        </w:rPr>
        <w:t>kontrol</w:t>
      </w:r>
      <w:r>
        <w:rPr>
          <w:color w:val="231F1F"/>
          <w:sz w:val="19"/>
        </w:rPr>
        <w:t> </w:t>
      </w:r>
      <w:r>
        <w:rPr>
          <w:color w:val="231F1F"/>
          <w:spacing w:val="-4"/>
          <w:sz w:val="19"/>
        </w:rPr>
        <w:t>rezerv</w:t>
      </w:r>
      <w:r>
        <w:rPr>
          <w:color w:val="231F1F"/>
          <w:spacing w:val="-7"/>
          <w:sz w:val="19"/>
        </w:rPr>
        <w:t> </w:t>
      </w:r>
      <w:r>
        <w:rPr>
          <w:color w:val="231F1F"/>
          <w:spacing w:val="-4"/>
          <w:sz w:val="19"/>
        </w:rPr>
        <w:t>tedarik</w:t>
      </w:r>
      <w:r>
        <w:rPr>
          <w:color w:val="231F1F"/>
          <w:spacing w:val="-5"/>
          <w:sz w:val="19"/>
        </w:rPr>
        <w:t> </w:t>
      </w:r>
      <w:r>
        <w:rPr>
          <w:color w:val="231F1F"/>
          <w:spacing w:val="-4"/>
          <w:sz w:val="19"/>
        </w:rPr>
        <w:t>sürecine kahlnn hakkını elde</w:t>
      </w:r>
      <w:r>
        <w:rPr>
          <w:color w:val="231F1F"/>
          <w:spacing w:val="-6"/>
          <w:sz w:val="19"/>
        </w:rPr>
        <w:t> </w:t>
      </w:r>
      <w:r>
        <w:rPr>
          <w:color w:val="231F1F"/>
          <w:spacing w:val="-4"/>
          <w:sz w:val="19"/>
        </w:rPr>
        <w:t>eder.</w:t>
      </w:r>
    </w:p>
    <w:p>
      <w:pPr>
        <w:pStyle w:val="ListParagraph"/>
        <w:numPr>
          <w:ilvl w:val="1"/>
          <w:numId w:val="76"/>
        </w:numPr>
        <w:tabs>
          <w:tab w:pos="908" w:val="left" w:leader="none"/>
        </w:tabs>
        <w:spacing w:line="237" w:lineRule="auto" w:before="0" w:after="0"/>
        <w:ind w:left="186" w:right="273" w:firstLine="409"/>
        <w:jc w:val="both"/>
        <w:rPr>
          <w:sz w:val="19"/>
        </w:rPr>
      </w:pPr>
      <w:r>
        <w:rPr>
          <w:color w:val="231F1F"/>
          <w:sz w:val="19"/>
        </w:rPr>
        <w:t>Anlaşma'yı imzalayan Yan Hizmet Piyasa Katılımcısı Elektrik Piyasası Yan </w:t>
      </w:r>
      <w:r>
        <w:rPr>
          <w:color w:val="231F1F"/>
          <w:w w:val="90"/>
          <w:sz w:val="19"/>
        </w:rPr>
        <w:t>Hizmetler Yönetmeliğinde ve buna bağlı olarak çıkarılan ilgili mevzuatta</w:t>
      </w:r>
      <w:r>
        <w:rPr>
          <w:color w:val="231F1F"/>
          <w:sz w:val="19"/>
        </w:rPr>
        <w:t> </w:t>
      </w:r>
      <w:r>
        <w:rPr>
          <w:color w:val="231F1F"/>
          <w:w w:val="90"/>
          <w:sz w:val="19"/>
        </w:rPr>
        <w:t>yer alan tüm usul ve </w:t>
      </w:r>
      <w:r>
        <w:rPr>
          <w:color w:val="231F1F"/>
          <w:spacing w:val="-4"/>
          <w:sz w:val="19"/>
        </w:rPr>
        <w:t>esasları</w:t>
      </w:r>
      <w:r>
        <w:rPr>
          <w:color w:val="231F1F"/>
          <w:spacing w:val="-8"/>
          <w:sz w:val="19"/>
        </w:rPr>
        <w:t> </w:t>
      </w:r>
      <w:r>
        <w:rPr>
          <w:color w:val="231F1F"/>
          <w:spacing w:val="-4"/>
          <w:sz w:val="19"/>
        </w:rPr>
        <w:t>kabul</w:t>
      </w:r>
      <w:r>
        <w:rPr>
          <w:color w:val="231F1F"/>
          <w:spacing w:val="-8"/>
          <w:sz w:val="19"/>
        </w:rPr>
        <w:t> </w:t>
      </w:r>
      <w:r>
        <w:rPr>
          <w:color w:val="231F1F"/>
          <w:spacing w:val="-4"/>
          <w:sz w:val="19"/>
        </w:rPr>
        <w:t>etmiş</w:t>
      </w:r>
      <w:r>
        <w:rPr>
          <w:color w:val="231F1F"/>
          <w:spacing w:val="-8"/>
          <w:sz w:val="19"/>
        </w:rPr>
        <w:t> </w:t>
      </w:r>
      <w:r>
        <w:rPr>
          <w:color w:val="231F1F"/>
          <w:spacing w:val="-4"/>
          <w:sz w:val="19"/>
        </w:rPr>
        <w:t>sayılır</w:t>
      </w:r>
      <w:r>
        <w:rPr>
          <w:color w:val="231F1F"/>
          <w:spacing w:val="-8"/>
          <w:sz w:val="19"/>
        </w:rPr>
        <w:t> </w:t>
      </w:r>
      <w:r>
        <w:rPr>
          <w:color w:val="231F1F"/>
          <w:spacing w:val="-4"/>
          <w:sz w:val="19"/>
        </w:rPr>
        <w:t>ve</w:t>
      </w:r>
      <w:r>
        <w:rPr>
          <w:color w:val="231F1F"/>
          <w:spacing w:val="-8"/>
          <w:sz w:val="19"/>
        </w:rPr>
        <w:t> </w:t>
      </w:r>
      <w:r>
        <w:rPr>
          <w:color w:val="231F1F"/>
          <w:spacing w:val="-4"/>
          <w:sz w:val="19"/>
        </w:rPr>
        <w:t>bu</w:t>
      </w:r>
      <w:r>
        <w:rPr>
          <w:color w:val="231F1F"/>
          <w:spacing w:val="-8"/>
          <w:sz w:val="19"/>
        </w:rPr>
        <w:t> </w:t>
      </w:r>
      <w:r>
        <w:rPr>
          <w:color w:val="231F1F"/>
          <w:spacing w:val="-4"/>
          <w:sz w:val="19"/>
        </w:rPr>
        <w:t>usul</w:t>
      </w:r>
      <w:r>
        <w:rPr>
          <w:color w:val="231F1F"/>
          <w:spacing w:val="-8"/>
          <w:sz w:val="19"/>
        </w:rPr>
        <w:t> </w:t>
      </w:r>
      <w:r>
        <w:rPr>
          <w:color w:val="231F1F"/>
          <w:spacing w:val="-4"/>
          <w:sz w:val="19"/>
        </w:rPr>
        <w:t>ve</w:t>
      </w:r>
      <w:r>
        <w:rPr>
          <w:color w:val="231F1F"/>
          <w:spacing w:val="-8"/>
          <w:sz w:val="19"/>
        </w:rPr>
        <w:t> </w:t>
      </w:r>
      <w:r>
        <w:rPr>
          <w:color w:val="231F1F"/>
          <w:spacing w:val="-4"/>
          <w:sz w:val="19"/>
        </w:rPr>
        <w:t>esaslara</w:t>
      </w:r>
      <w:r>
        <w:rPr>
          <w:color w:val="231F1F"/>
          <w:spacing w:val="-3"/>
          <w:sz w:val="19"/>
        </w:rPr>
        <w:t> </w:t>
      </w:r>
      <w:r>
        <w:rPr>
          <w:color w:val="231F1F"/>
          <w:spacing w:val="-4"/>
          <w:sz w:val="19"/>
        </w:rPr>
        <w:t>uyacağını</w:t>
      </w:r>
      <w:r>
        <w:rPr>
          <w:color w:val="231F1F"/>
          <w:spacing w:val="-5"/>
          <w:sz w:val="19"/>
        </w:rPr>
        <w:t> </w:t>
      </w:r>
      <w:r>
        <w:rPr>
          <w:color w:val="231F1F"/>
          <w:spacing w:val="-4"/>
          <w:sz w:val="19"/>
        </w:rPr>
        <w:t>taahhüt</w:t>
      </w:r>
      <w:r>
        <w:rPr>
          <w:color w:val="231F1F"/>
          <w:spacing w:val="-8"/>
          <w:sz w:val="19"/>
        </w:rPr>
        <w:t> </w:t>
      </w:r>
      <w:r>
        <w:rPr>
          <w:color w:val="231F1F"/>
          <w:spacing w:val="-4"/>
          <w:sz w:val="19"/>
        </w:rPr>
        <w:t>eder.</w:t>
      </w:r>
    </w:p>
    <w:p>
      <w:pPr>
        <w:pStyle w:val="ListParagraph"/>
        <w:numPr>
          <w:ilvl w:val="1"/>
          <w:numId w:val="76"/>
        </w:numPr>
        <w:tabs>
          <w:tab w:pos="875" w:val="left" w:leader="none"/>
        </w:tabs>
        <w:spacing w:line="237" w:lineRule="auto" w:before="0" w:after="0"/>
        <w:ind w:left="185" w:right="269" w:firstLine="415"/>
        <w:jc w:val="both"/>
        <w:rPr>
          <w:sz w:val="19"/>
        </w:rPr>
      </w:pPr>
      <w:r>
        <w:rPr>
          <w:color w:val="231F1F"/>
          <w:spacing w:val="-4"/>
          <w:sz w:val="19"/>
        </w:rPr>
        <w:t>Yan</w:t>
      </w:r>
      <w:r>
        <w:rPr>
          <w:color w:val="231F1F"/>
          <w:spacing w:val="-4"/>
          <w:sz w:val="19"/>
        </w:rPr>
        <w:t> Hizmet</w:t>
      </w:r>
      <w:r>
        <w:rPr>
          <w:color w:val="231F1F"/>
          <w:spacing w:val="-4"/>
          <w:sz w:val="19"/>
        </w:rPr>
        <w:t> Piyasa</w:t>
      </w:r>
      <w:r>
        <w:rPr>
          <w:color w:val="231F1F"/>
          <w:spacing w:val="-4"/>
          <w:sz w:val="19"/>
        </w:rPr>
        <w:t> Katılımcısı,</w:t>
      </w:r>
      <w:r>
        <w:rPr>
          <w:color w:val="231F1F"/>
          <w:spacing w:val="-4"/>
          <w:sz w:val="19"/>
        </w:rPr>
        <w:t> Elektrik</w:t>
      </w:r>
      <w:r>
        <w:rPr>
          <w:color w:val="231F1F"/>
          <w:spacing w:val="-4"/>
          <w:sz w:val="19"/>
        </w:rPr>
        <w:t> Piyasası</w:t>
      </w:r>
      <w:r>
        <w:rPr>
          <w:color w:val="231F1F"/>
          <w:sz w:val="19"/>
        </w:rPr>
        <w:t> </w:t>
      </w:r>
      <w:r>
        <w:rPr>
          <w:color w:val="231F1F"/>
          <w:spacing w:val="-4"/>
          <w:sz w:val="19"/>
        </w:rPr>
        <w:t>Yan</w:t>
      </w:r>
      <w:r>
        <w:rPr>
          <w:color w:val="231F1F"/>
          <w:spacing w:val="-4"/>
          <w:sz w:val="19"/>
        </w:rPr>
        <w:t> Hizmetler</w:t>
      </w:r>
      <w:r>
        <w:rPr>
          <w:color w:val="231F1F"/>
          <w:spacing w:val="-4"/>
          <w:sz w:val="19"/>
        </w:rPr>
        <w:t> Yönetmeliği</w:t>
      </w:r>
      <w:r>
        <w:rPr>
          <w:color w:val="231F1F"/>
          <w:spacing w:val="-4"/>
          <w:sz w:val="19"/>
        </w:rPr>
        <w:t> ve </w:t>
      </w:r>
      <w:r>
        <w:rPr>
          <w:color w:val="231F1F"/>
          <w:sz w:val="19"/>
        </w:rPr>
        <w:t>sckondcr frekans kontrolü rezerv tedarik sürecine ilişkin tüm yükümlülüklerini yerine </w:t>
      </w:r>
      <w:r>
        <w:rPr>
          <w:color w:val="231F1F"/>
          <w:w w:val="90"/>
          <w:sz w:val="19"/>
        </w:rPr>
        <w:t>getirecektir. Aksi takdirde anılan Yönetmelik ve</w:t>
      </w:r>
      <w:r>
        <w:rPr>
          <w:color w:val="231F1F"/>
          <w:spacing w:val="-3"/>
          <w:w w:val="90"/>
          <w:sz w:val="19"/>
        </w:rPr>
        <w:t> </w:t>
      </w:r>
      <w:r>
        <w:rPr>
          <w:color w:val="231F1F"/>
          <w:w w:val="90"/>
          <w:sz w:val="19"/>
        </w:rPr>
        <w:t>rezerv tedarik süreci uygulamalarından doğan </w:t>
      </w:r>
      <w:r>
        <w:rPr>
          <w:color w:val="231F1F"/>
          <w:spacing w:val="-4"/>
          <w:sz w:val="19"/>
        </w:rPr>
        <w:t>sorumluluk</w:t>
      </w:r>
      <w:r>
        <w:rPr>
          <w:color w:val="231F1F"/>
          <w:spacing w:val="-1"/>
          <w:sz w:val="19"/>
        </w:rPr>
        <w:t> </w:t>
      </w:r>
      <w:r>
        <w:rPr>
          <w:color w:val="231F1F"/>
          <w:spacing w:val="-4"/>
          <w:sz w:val="19"/>
        </w:rPr>
        <w:t>Yan</w:t>
      </w:r>
      <w:r>
        <w:rPr>
          <w:color w:val="231F1F"/>
          <w:spacing w:val="-8"/>
          <w:sz w:val="19"/>
        </w:rPr>
        <w:t> </w:t>
      </w:r>
      <w:r>
        <w:rPr>
          <w:color w:val="231F1F"/>
          <w:spacing w:val="-4"/>
          <w:sz w:val="19"/>
        </w:rPr>
        <w:t>Hizmet Piyasa</w:t>
      </w:r>
      <w:r>
        <w:rPr>
          <w:color w:val="231F1F"/>
          <w:spacing w:val="-7"/>
          <w:sz w:val="19"/>
        </w:rPr>
        <w:t> </w:t>
      </w:r>
      <w:r>
        <w:rPr>
          <w:color w:val="231F1F"/>
          <w:spacing w:val="-4"/>
          <w:sz w:val="19"/>
        </w:rPr>
        <w:t>Katılımcısına ait</w:t>
      </w:r>
      <w:r>
        <w:rPr>
          <w:color w:val="231F1F"/>
          <w:spacing w:val="-8"/>
          <w:sz w:val="19"/>
        </w:rPr>
        <w:t> </w:t>
      </w:r>
      <w:r>
        <w:rPr>
          <w:color w:val="231F1F"/>
          <w:spacing w:val="-4"/>
          <w:sz w:val="19"/>
        </w:rPr>
        <w:t>olacaktır.</w:t>
      </w:r>
    </w:p>
    <w:p>
      <w:pPr>
        <w:pStyle w:val="ListParagraph"/>
        <w:numPr>
          <w:ilvl w:val="1"/>
          <w:numId w:val="76"/>
        </w:numPr>
        <w:tabs>
          <w:tab w:pos="840" w:val="left" w:leader="none"/>
        </w:tabs>
        <w:spacing w:line="242" w:lineRule="auto" w:before="0" w:after="0"/>
        <w:ind w:left="188" w:right="283" w:firstLine="412"/>
        <w:jc w:val="both"/>
        <w:rPr>
          <w:sz w:val="19"/>
        </w:rPr>
      </w:pPr>
      <w:r>
        <w:rPr>
          <w:color w:val="231F1F"/>
          <w:w w:val="90"/>
          <w:sz w:val="19"/>
        </w:rPr>
        <w:t>Yan Hizmet Piyasa Katılımcısı</w:t>
      </w:r>
      <w:r>
        <w:rPr>
          <w:color w:val="231F1F"/>
          <w:sz w:val="19"/>
        </w:rPr>
        <w:t> </w:t>
      </w:r>
      <w:r>
        <w:rPr>
          <w:color w:val="231F1F"/>
          <w:w w:val="90"/>
          <w:sz w:val="19"/>
        </w:rPr>
        <w:t>kendisine verilecek ve yapılacak</w:t>
      </w:r>
      <w:r>
        <w:rPr>
          <w:color w:val="231F1F"/>
          <w:sz w:val="19"/>
        </w:rPr>
        <w:t> </w:t>
      </w:r>
      <w:r>
        <w:rPr>
          <w:color w:val="231F1F"/>
          <w:w w:val="90"/>
          <w:sz w:val="19"/>
        </w:rPr>
        <w:t>işlemler için geçerli </w:t>
      </w:r>
      <w:r>
        <w:rPr>
          <w:color w:val="231F1F"/>
          <w:spacing w:val="-4"/>
          <w:sz w:val="19"/>
        </w:rPr>
        <w:t>olacak</w:t>
      </w:r>
      <w:r>
        <w:rPr>
          <w:color w:val="231F1F"/>
          <w:spacing w:val="-6"/>
          <w:sz w:val="19"/>
        </w:rPr>
        <w:t> </w:t>
      </w:r>
      <w:r>
        <w:rPr>
          <w:color w:val="231F1F"/>
          <w:spacing w:val="-4"/>
          <w:sz w:val="19"/>
        </w:rPr>
        <w:t>kullanıcı</w:t>
      </w:r>
      <w:r>
        <w:rPr>
          <w:color w:val="231F1F"/>
          <w:sz w:val="19"/>
        </w:rPr>
        <w:t> </w:t>
      </w:r>
      <w:r>
        <w:rPr>
          <w:color w:val="231F1F"/>
          <w:spacing w:val="-4"/>
          <w:sz w:val="19"/>
        </w:rPr>
        <w:t>adı ve</w:t>
      </w:r>
      <w:r>
        <w:rPr>
          <w:color w:val="231F1F"/>
          <w:spacing w:val="-11"/>
          <w:sz w:val="19"/>
        </w:rPr>
        <w:t> </w:t>
      </w:r>
      <w:r>
        <w:rPr>
          <w:color w:val="231F1F"/>
          <w:spacing w:val="-4"/>
          <w:sz w:val="19"/>
        </w:rPr>
        <w:t>şifrelerin gizliliğinden</w:t>
      </w:r>
      <w:r>
        <w:rPr>
          <w:color w:val="231F1F"/>
          <w:sz w:val="19"/>
        </w:rPr>
        <w:t> </w:t>
      </w:r>
      <w:r>
        <w:rPr>
          <w:color w:val="231F1F"/>
          <w:spacing w:val="-4"/>
          <w:sz w:val="19"/>
        </w:rPr>
        <w:t>sorumludur.</w:t>
      </w:r>
    </w:p>
    <w:p>
      <w:pPr>
        <w:pStyle w:val="ListParagraph"/>
        <w:numPr>
          <w:ilvl w:val="1"/>
          <w:numId w:val="76"/>
        </w:numPr>
        <w:tabs>
          <w:tab w:pos="894" w:val="left" w:leader="none"/>
        </w:tabs>
        <w:spacing w:line="240" w:lineRule="auto" w:before="0" w:after="0"/>
        <w:ind w:left="183" w:right="264" w:firstLine="417"/>
        <w:jc w:val="both"/>
        <w:rPr>
          <w:sz w:val="19"/>
        </w:rPr>
      </w:pPr>
      <w:r>
        <w:rPr>
          <w:color w:val="231F1F"/>
          <w:sz w:val="19"/>
        </w:rPr>
        <w:t>Yan</w:t>
      </w:r>
      <w:r>
        <w:rPr>
          <w:color w:val="231F1F"/>
          <w:spacing w:val="-8"/>
          <w:sz w:val="19"/>
        </w:rPr>
        <w:t> </w:t>
      </w:r>
      <w:r>
        <w:rPr>
          <w:color w:val="231F1F"/>
          <w:sz w:val="19"/>
        </w:rPr>
        <w:t>Hizmet</w:t>
      </w:r>
      <w:r>
        <w:rPr>
          <w:color w:val="231F1F"/>
          <w:spacing w:val="-6"/>
          <w:sz w:val="19"/>
        </w:rPr>
        <w:t> </w:t>
      </w:r>
      <w:r>
        <w:rPr>
          <w:color w:val="231F1F"/>
          <w:sz w:val="19"/>
        </w:rPr>
        <w:t>Piyasa</w:t>
      </w:r>
      <w:r>
        <w:rPr>
          <w:color w:val="231F1F"/>
          <w:spacing w:val="-11"/>
          <w:sz w:val="19"/>
        </w:rPr>
        <w:t> </w:t>
      </w:r>
      <w:r>
        <w:rPr>
          <w:color w:val="231F1F"/>
          <w:sz w:val="19"/>
        </w:rPr>
        <w:t>Katılımcısı</w:t>
      </w:r>
      <w:r>
        <w:rPr>
          <w:color w:val="231F1F"/>
          <w:spacing w:val="-5"/>
          <w:sz w:val="19"/>
        </w:rPr>
        <w:t> </w:t>
      </w:r>
      <w:r>
        <w:rPr>
          <w:color w:val="231F1F"/>
          <w:sz w:val="19"/>
        </w:rPr>
        <w:t>tarafından</w:t>
      </w:r>
      <w:r>
        <w:rPr>
          <w:color w:val="231F1F"/>
          <w:spacing w:val="-4"/>
          <w:sz w:val="19"/>
        </w:rPr>
        <w:t> </w:t>
      </w:r>
      <w:r>
        <w:rPr>
          <w:color w:val="231F1F"/>
          <w:sz w:val="19"/>
        </w:rPr>
        <w:t>TEİAŞ'a</w:t>
      </w:r>
      <w:r>
        <w:rPr>
          <w:color w:val="231F1F"/>
          <w:spacing w:val="-7"/>
          <w:sz w:val="19"/>
        </w:rPr>
        <w:t> </w:t>
      </w:r>
      <w:r>
        <w:rPr>
          <w:color w:val="231F1F"/>
          <w:sz w:val="19"/>
        </w:rPr>
        <w:t>verilen</w:t>
      </w:r>
      <w:r>
        <w:rPr>
          <w:color w:val="231F1F"/>
          <w:spacing w:val="-8"/>
          <w:sz w:val="19"/>
        </w:rPr>
        <w:t> </w:t>
      </w:r>
      <w:r>
        <w:rPr>
          <w:color w:val="231F1F"/>
          <w:sz w:val="19"/>
        </w:rPr>
        <w:t>başvuru</w:t>
      </w:r>
      <w:r>
        <w:rPr>
          <w:color w:val="231F1F"/>
          <w:spacing w:val="-6"/>
          <w:sz w:val="19"/>
        </w:rPr>
        <w:t> </w:t>
      </w:r>
      <w:r>
        <w:rPr>
          <w:color w:val="231F1F"/>
          <w:sz w:val="19"/>
        </w:rPr>
        <w:t>belgesi</w:t>
      </w:r>
      <w:r>
        <w:rPr>
          <w:color w:val="231F1F"/>
          <w:spacing w:val="-5"/>
          <w:sz w:val="19"/>
        </w:rPr>
        <w:t> </w:t>
      </w:r>
      <w:r>
        <w:rPr>
          <w:color w:val="231F1F"/>
          <w:sz w:val="19"/>
        </w:rPr>
        <w:t>ve Anlaşma Eklerinde yer</w:t>
      </w:r>
      <w:r>
        <w:rPr>
          <w:color w:val="231F1F"/>
          <w:spacing w:val="-9"/>
          <w:sz w:val="19"/>
        </w:rPr>
        <w:t> </w:t>
      </w:r>
      <w:r>
        <w:rPr>
          <w:color w:val="231F1F"/>
          <w:sz w:val="19"/>
        </w:rPr>
        <w:t>alan</w:t>
      </w:r>
      <w:r>
        <w:rPr>
          <w:color w:val="231F1F"/>
          <w:spacing w:val="-5"/>
          <w:sz w:val="19"/>
        </w:rPr>
        <w:t> </w:t>
      </w:r>
      <w:r>
        <w:rPr>
          <w:color w:val="231F1F"/>
          <w:sz w:val="19"/>
        </w:rPr>
        <w:t>tüm</w:t>
      </w:r>
      <w:r>
        <w:rPr>
          <w:color w:val="231F1F"/>
          <w:spacing w:val="-6"/>
          <w:sz w:val="19"/>
        </w:rPr>
        <w:t> </w:t>
      </w:r>
      <w:r>
        <w:rPr>
          <w:color w:val="231F1F"/>
          <w:sz w:val="19"/>
        </w:rPr>
        <w:t>bilgi</w:t>
      </w:r>
      <w:r>
        <w:rPr>
          <w:color w:val="231F1F"/>
          <w:spacing w:val="-5"/>
          <w:sz w:val="19"/>
        </w:rPr>
        <w:t> </w:t>
      </w:r>
      <w:r>
        <w:rPr>
          <w:color w:val="231F1F"/>
          <w:sz w:val="19"/>
        </w:rPr>
        <w:t>ve</w:t>
      </w:r>
      <w:r>
        <w:rPr>
          <w:color w:val="231F1F"/>
          <w:spacing w:val="-7"/>
          <w:sz w:val="19"/>
        </w:rPr>
        <w:t> </w:t>
      </w:r>
      <w:r>
        <w:rPr>
          <w:color w:val="231F1F"/>
          <w:sz w:val="19"/>
        </w:rPr>
        <w:t>belgelerin</w:t>
      </w:r>
      <w:r>
        <w:rPr>
          <w:color w:val="231F1F"/>
          <w:spacing w:val="-2"/>
          <w:sz w:val="19"/>
        </w:rPr>
        <w:t> </w:t>
      </w:r>
      <w:r>
        <w:rPr>
          <w:color w:val="231F1F"/>
          <w:sz w:val="19"/>
        </w:rPr>
        <w:t>doğruluğundan Yan</w:t>
      </w:r>
      <w:r>
        <w:rPr>
          <w:color w:val="231F1F"/>
          <w:spacing w:val="-3"/>
          <w:sz w:val="19"/>
        </w:rPr>
        <w:t> </w:t>
      </w:r>
      <w:r>
        <w:rPr>
          <w:color w:val="231F1F"/>
          <w:sz w:val="19"/>
        </w:rPr>
        <w:t>Hizmet</w:t>
      </w:r>
      <w:r>
        <w:rPr>
          <w:color w:val="231F1F"/>
          <w:spacing w:val="-2"/>
          <w:sz w:val="19"/>
        </w:rPr>
        <w:t> </w:t>
      </w:r>
      <w:r>
        <w:rPr>
          <w:color w:val="231F1F"/>
          <w:sz w:val="19"/>
        </w:rPr>
        <w:t>Piyasa Katılnncısı sorumludur.</w:t>
      </w:r>
    </w:p>
    <w:p>
      <w:pPr>
        <w:pStyle w:val="ListParagraph"/>
        <w:numPr>
          <w:ilvl w:val="1"/>
          <w:numId w:val="76"/>
        </w:numPr>
        <w:tabs>
          <w:tab w:pos="882" w:val="left" w:leader="none"/>
        </w:tabs>
        <w:spacing w:line="237" w:lineRule="auto" w:before="0" w:after="0"/>
        <w:ind w:left="182" w:right="287" w:firstLine="412"/>
        <w:jc w:val="both"/>
        <w:rPr>
          <w:sz w:val="19"/>
        </w:rPr>
      </w:pP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Piyasa</w:t>
      </w:r>
      <w:r>
        <w:rPr>
          <w:color w:val="231F1F"/>
          <w:spacing w:val="-10"/>
          <w:sz w:val="19"/>
        </w:rPr>
        <w:t> </w:t>
      </w:r>
      <w:r>
        <w:rPr>
          <w:color w:val="231F1F"/>
          <w:spacing w:val="-2"/>
          <w:sz w:val="19"/>
        </w:rPr>
        <w:t>Katılımcısı</w:t>
      </w:r>
      <w:r>
        <w:rPr>
          <w:color w:val="231F1F"/>
          <w:spacing w:val="-10"/>
          <w:sz w:val="19"/>
        </w:rPr>
        <w:t> </w:t>
      </w:r>
      <w:r>
        <w:rPr>
          <w:color w:val="231F1F"/>
          <w:spacing w:val="-2"/>
          <w:sz w:val="19"/>
        </w:rPr>
        <w:t>başvuru</w:t>
      </w:r>
      <w:r>
        <w:rPr>
          <w:color w:val="231F1F"/>
          <w:spacing w:val="-10"/>
          <w:sz w:val="19"/>
        </w:rPr>
        <w:t> </w:t>
      </w:r>
      <w:r>
        <w:rPr>
          <w:color w:val="231F1F"/>
          <w:spacing w:val="-2"/>
          <w:sz w:val="19"/>
        </w:rPr>
        <w:t>işlemlerini</w:t>
      </w:r>
      <w:r>
        <w:rPr>
          <w:color w:val="231F1F"/>
          <w:spacing w:val="-10"/>
          <w:sz w:val="19"/>
        </w:rPr>
        <w:t> </w:t>
      </w:r>
      <w:r>
        <w:rPr>
          <w:color w:val="231F1F"/>
          <w:spacing w:val="-2"/>
          <w:sz w:val="19"/>
        </w:rPr>
        <w:t>Yan</w:t>
      </w:r>
      <w:r>
        <w:rPr>
          <w:color w:val="231F1F"/>
          <w:spacing w:val="-10"/>
          <w:sz w:val="19"/>
        </w:rPr>
        <w:t> </w:t>
      </w:r>
      <w:r>
        <w:rPr>
          <w:color w:val="231F1F"/>
          <w:spacing w:val="-2"/>
          <w:sz w:val="19"/>
        </w:rPr>
        <w:t>Hizmet</w:t>
      </w:r>
      <w:r>
        <w:rPr>
          <w:color w:val="231F1F"/>
          <w:spacing w:val="-9"/>
          <w:sz w:val="19"/>
        </w:rPr>
        <w:t> </w:t>
      </w:r>
      <w:r>
        <w:rPr>
          <w:color w:val="231F1F"/>
          <w:spacing w:val="-2"/>
          <w:sz w:val="19"/>
        </w:rPr>
        <w:t>Piyasa</w:t>
      </w:r>
      <w:r>
        <w:rPr>
          <w:color w:val="231F1F"/>
          <w:spacing w:val="-10"/>
          <w:sz w:val="19"/>
        </w:rPr>
        <w:t> </w:t>
      </w:r>
      <w:r>
        <w:rPr>
          <w:color w:val="231F1F"/>
          <w:spacing w:val="-2"/>
          <w:sz w:val="19"/>
        </w:rPr>
        <w:t>Yönetim Sistemi üzerinden</w:t>
      </w:r>
      <w:r>
        <w:rPr>
          <w:color w:val="231F1F"/>
          <w:spacing w:val="-6"/>
          <w:sz w:val="19"/>
        </w:rPr>
        <w:t> </w:t>
      </w:r>
      <w:r>
        <w:rPr>
          <w:color w:val="231F1F"/>
          <w:spacing w:val="-2"/>
          <w:sz w:val="19"/>
        </w:rPr>
        <w:t>gerçekleştirecektir.</w:t>
      </w:r>
    </w:p>
    <w:p>
      <w:pPr>
        <w:spacing w:after="0" w:line="237" w:lineRule="auto"/>
        <w:jc w:val="both"/>
        <w:rPr>
          <w:sz w:val="19"/>
        </w:rPr>
        <w:sectPr>
          <w:pgSz w:w="7660" w:h="12020"/>
          <w:pgMar w:top="320" w:bottom="280" w:left="320" w:right="280"/>
        </w:sectPr>
      </w:pPr>
    </w:p>
    <w:p>
      <w:pPr>
        <w:pStyle w:val="ListParagraph"/>
        <w:numPr>
          <w:ilvl w:val="1"/>
          <w:numId w:val="76"/>
        </w:numPr>
        <w:tabs>
          <w:tab w:pos="922" w:val="left" w:leader="none"/>
        </w:tabs>
        <w:spacing w:line="237" w:lineRule="auto" w:before="66" w:after="0"/>
        <w:ind w:left="199" w:right="192" w:firstLine="420"/>
        <w:jc w:val="both"/>
        <w:rPr>
          <w:sz w:val="19"/>
        </w:rPr>
      </w:pPr>
      <w:r>
        <w:rPr>
          <w:color w:val="231F1F"/>
          <w:sz w:val="19"/>
        </w:rPr>
        <w:t>Yan</w:t>
      </w:r>
      <w:r>
        <w:rPr>
          <w:color w:val="231F1F"/>
          <w:spacing w:val="-4"/>
          <w:sz w:val="19"/>
        </w:rPr>
        <w:t> </w:t>
      </w:r>
      <w:r>
        <w:rPr>
          <w:color w:val="231F1F"/>
          <w:sz w:val="19"/>
        </w:rPr>
        <w:t>Hizmet</w:t>
      </w:r>
      <w:r>
        <w:rPr>
          <w:color w:val="231F1F"/>
          <w:spacing w:val="-4"/>
          <w:sz w:val="19"/>
        </w:rPr>
        <w:t> </w:t>
      </w:r>
      <w:r>
        <w:rPr>
          <w:color w:val="231F1F"/>
          <w:sz w:val="19"/>
        </w:rPr>
        <w:t>Piyasa</w:t>
      </w:r>
      <w:r>
        <w:rPr>
          <w:color w:val="231F1F"/>
          <w:spacing w:val="-3"/>
          <w:sz w:val="19"/>
        </w:rPr>
        <w:t> </w:t>
      </w:r>
      <w:r>
        <w:rPr>
          <w:color w:val="231F1F"/>
          <w:sz w:val="19"/>
        </w:rPr>
        <w:t>Katılımcısı,</w:t>
      </w:r>
      <w:r>
        <w:rPr>
          <w:color w:val="231F1F"/>
          <w:spacing w:val="-2"/>
          <w:sz w:val="19"/>
        </w:rPr>
        <w:t> </w:t>
      </w:r>
      <w:r>
        <w:rPr>
          <w:color w:val="231F1F"/>
          <w:sz w:val="19"/>
        </w:rPr>
        <w:t>uzlaştırnıa</w:t>
      </w:r>
      <w:r>
        <w:rPr>
          <w:color w:val="231F1F"/>
          <w:spacing w:val="-8"/>
          <w:sz w:val="19"/>
        </w:rPr>
        <w:t> </w:t>
      </w:r>
      <w:r>
        <w:rPr>
          <w:color w:val="231F1F"/>
          <w:sz w:val="19"/>
        </w:rPr>
        <w:t>hesaplarına</w:t>
      </w:r>
      <w:r>
        <w:rPr>
          <w:color w:val="231F1F"/>
          <w:spacing w:val="-6"/>
          <w:sz w:val="19"/>
        </w:rPr>
        <w:t> </w:t>
      </w:r>
      <w:r>
        <w:rPr>
          <w:color w:val="231F1F"/>
          <w:sz w:val="19"/>
        </w:rPr>
        <w:t>kayıtlı</w:t>
      </w:r>
      <w:r>
        <w:rPr>
          <w:color w:val="231F1F"/>
          <w:spacing w:val="-7"/>
          <w:sz w:val="19"/>
        </w:rPr>
        <w:t> </w:t>
      </w:r>
      <w:r>
        <w:rPr>
          <w:color w:val="231F1F"/>
          <w:sz w:val="19"/>
        </w:rPr>
        <w:t>olan</w:t>
      </w:r>
      <w:r>
        <w:rPr>
          <w:color w:val="231F1F"/>
          <w:spacing w:val="-7"/>
          <w:sz w:val="19"/>
        </w:rPr>
        <w:t> </w:t>
      </w:r>
      <w:r>
        <w:rPr>
          <w:color w:val="231F1F"/>
          <w:sz w:val="19"/>
        </w:rPr>
        <w:t>yan</w:t>
      </w:r>
      <w:r>
        <w:rPr>
          <w:color w:val="231F1F"/>
          <w:spacing w:val="-8"/>
          <w:sz w:val="19"/>
        </w:rPr>
        <w:t> </w:t>
      </w:r>
      <w:r>
        <w:rPr>
          <w:color w:val="231F1F"/>
          <w:sz w:val="19"/>
        </w:rPr>
        <w:t>hizmet birimlerinin sekonder frekans kontrol performans test</w:t>
      </w:r>
      <w:r>
        <w:rPr>
          <w:color w:val="231F1F"/>
          <w:spacing w:val="-3"/>
          <w:sz w:val="19"/>
        </w:rPr>
        <w:t> </w:t>
      </w:r>
      <w:r>
        <w:rPr>
          <w:color w:val="231F1F"/>
          <w:sz w:val="19"/>
        </w:rPr>
        <w:t>raporunun içeriğinde bulunan ve sckondcr frekans kontrol pcrfonııans testleri sonucunda belirlenen MW cinsinden sağlayabilecekleri</w:t>
      </w:r>
      <w:r>
        <w:rPr>
          <w:color w:val="231F1F"/>
          <w:spacing w:val="-10"/>
          <w:sz w:val="19"/>
        </w:rPr>
        <w:t> </w:t>
      </w:r>
      <w:r>
        <w:rPr>
          <w:color w:val="231F1F"/>
          <w:sz w:val="19"/>
        </w:rPr>
        <w:t>sekonder</w:t>
      </w:r>
      <w:r>
        <w:rPr>
          <w:color w:val="231F1F"/>
          <w:spacing w:val="-11"/>
          <w:sz w:val="19"/>
        </w:rPr>
        <w:t> </w:t>
      </w:r>
      <w:r>
        <w:rPr>
          <w:color w:val="231F1F"/>
          <w:sz w:val="19"/>
        </w:rPr>
        <w:t>frekans</w:t>
      </w:r>
      <w:r>
        <w:rPr>
          <w:color w:val="231F1F"/>
          <w:spacing w:val="-9"/>
          <w:sz w:val="19"/>
        </w:rPr>
        <w:t> </w:t>
      </w:r>
      <w:r>
        <w:rPr>
          <w:color w:val="231F1F"/>
          <w:sz w:val="19"/>
        </w:rPr>
        <w:t>kontrol</w:t>
      </w:r>
      <w:r>
        <w:rPr>
          <w:color w:val="231F1F"/>
          <w:spacing w:val="-5"/>
          <w:sz w:val="19"/>
        </w:rPr>
        <w:t> </w:t>
      </w:r>
      <w:r>
        <w:rPr>
          <w:color w:val="231F1F"/>
          <w:sz w:val="19"/>
        </w:rPr>
        <w:t>rezerv</w:t>
      </w:r>
      <w:r>
        <w:rPr>
          <w:color w:val="231F1F"/>
          <w:spacing w:val="-11"/>
          <w:sz w:val="19"/>
        </w:rPr>
        <w:t> </w:t>
      </w:r>
      <w:r>
        <w:rPr>
          <w:color w:val="231F1F"/>
          <w:sz w:val="19"/>
        </w:rPr>
        <w:t>kapasiteleri</w:t>
      </w:r>
      <w:r>
        <w:rPr>
          <w:color w:val="231F1F"/>
          <w:spacing w:val="-4"/>
          <w:sz w:val="19"/>
        </w:rPr>
        <w:t> </w:t>
      </w:r>
      <w:r>
        <w:rPr>
          <w:color w:val="231F1F"/>
          <w:sz w:val="19"/>
        </w:rPr>
        <w:t>ve</w:t>
      </w:r>
      <w:r>
        <w:rPr>
          <w:color w:val="231F1F"/>
          <w:spacing w:val="-12"/>
          <w:sz w:val="19"/>
        </w:rPr>
        <w:t> </w:t>
      </w:r>
      <w:r>
        <w:rPr>
          <w:color w:val="231F1F"/>
          <w:sz w:val="19"/>
        </w:rPr>
        <w:t>bu</w:t>
      </w:r>
      <w:r>
        <w:rPr>
          <w:color w:val="231F1F"/>
          <w:spacing w:val="-12"/>
          <w:sz w:val="19"/>
        </w:rPr>
        <w:t> </w:t>
      </w:r>
      <w:r>
        <w:rPr>
          <w:color w:val="231F1F"/>
          <w:sz w:val="19"/>
        </w:rPr>
        <w:t>birimlere</w:t>
      </w:r>
      <w:r>
        <w:rPr>
          <w:color w:val="231F1F"/>
          <w:spacing w:val="-11"/>
          <w:sz w:val="19"/>
        </w:rPr>
        <w:t> </w:t>
      </w:r>
      <w:r>
        <w:rPr>
          <w:color w:val="231F1F"/>
          <w:sz w:val="19"/>
        </w:rPr>
        <w:t>ait</w:t>
      </w:r>
      <w:r>
        <w:rPr>
          <w:color w:val="231F1F"/>
          <w:spacing w:val="-12"/>
          <w:sz w:val="19"/>
        </w:rPr>
        <w:t> </w:t>
      </w:r>
      <w:r>
        <w:rPr>
          <w:color w:val="231F1F"/>
          <w:sz w:val="19"/>
        </w:rPr>
        <w:t>teknik </w:t>
      </w:r>
      <w:r>
        <w:rPr>
          <w:color w:val="231F1F"/>
          <w:spacing w:val="-6"/>
          <w:sz w:val="19"/>
        </w:rPr>
        <w:t>karakteristikleri; işbu sekonder</w:t>
      </w:r>
      <w:r>
        <w:rPr>
          <w:color w:val="231F1F"/>
          <w:spacing w:val="-2"/>
          <w:sz w:val="19"/>
        </w:rPr>
        <w:t> </w:t>
      </w:r>
      <w:r>
        <w:rPr>
          <w:color w:val="231F1F"/>
          <w:spacing w:val="-6"/>
          <w:sz w:val="19"/>
        </w:rPr>
        <w:t>frekans</w:t>
      </w:r>
      <w:r>
        <w:rPr>
          <w:color w:val="231F1F"/>
          <w:sz w:val="19"/>
        </w:rPr>
        <w:t> </w:t>
      </w:r>
      <w:r>
        <w:rPr>
          <w:color w:val="231F1F"/>
          <w:spacing w:val="-6"/>
          <w:sz w:val="19"/>
        </w:rPr>
        <w:t>kontrol</w:t>
      </w:r>
      <w:r>
        <w:rPr>
          <w:color w:val="231F1F"/>
          <w:sz w:val="19"/>
        </w:rPr>
        <w:t> </w:t>
      </w:r>
      <w:r>
        <w:rPr>
          <w:color w:val="231F1F"/>
          <w:spacing w:val="-6"/>
          <w:sz w:val="19"/>
        </w:rPr>
        <w:t>rezervi</w:t>
      </w:r>
      <w:r>
        <w:rPr>
          <w:color w:val="231F1F"/>
          <w:sz w:val="19"/>
        </w:rPr>
        <w:t> </w:t>
      </w:r>
      <w:r>
        <w:rPr>
          <w:color w:val="231F1F"/>
          <w:spacing w:val="-6"/>
          <w:sz w:val="19"/>
        </w:rPr>
        <w:t>tedarik</w:t>
      </w:r>
      <w:r>
        <w:rPr>
          <w:color w:val="231F1F"/>
          <w:sz w:val="19"/>
        </w:rPr>
        <w:t> </w:t>
      </w:r>
      <w:r>
        <w:rPr>
          <w:color w:val="231F1F"/>
          <w:spacing w:val="-6"/>
          <w:sz w:val="19"/>
        </w:rPr>
        <w:t>süreci</w:t>
      </w:r>
      <w:r>
        <w:rPr>
          <w:color w:val="231F1F"/>
          <w:sz w:val="19"/>
        </w:rPr>
        <w:t> </w:t>
      </w:r>
      <w:r>
        <w:rPr>
          <w:color w:val="231F1F"/>
          <w:spacing w:val="-6"/>
          <w:sz w:val="19"/>
        </w:rPr>
        <w:t>katılım</w:t>
      </w:r>
      <w:r>
        <w:rPr>
          <w:color w:val="231F1F"/>
          <w:sz w:val="19"/>
        </w:rPr>
        <w:t> </w:t>
      </w:r>
      <w:r>
        <w:rPr>
          <w:color w:val="231F1F"/>
          <w:spacing w:val="-6"/>
          <w:sz w:val="19"/>
        </w:rPr>
        <w:t>anlaşmasına</w:t>
      </w:r>
      <w:r>
        <w:rPr>
          <w:color w:val="231F1F"/>
          <w:sz w:val="19"/>
        </w:rPr>
        <w:t> </w:t>
      </w:r>
      <w:r>
        <w:rPr>
          <w:color w:val="231F1F"/>
          <w:spacing w:val="-6"/>
          <w:sz w:val="19"/>
        </w:rPr>
        <w:t>derç </w:t>
      </w:r>
      <w:r>
        <w:rPr>
          <w:color w:val="231F1F"/>
          <w:sz w:val="19"/>
        </w:rPr>
        <w:t>ettirmekle yükümlüdür.</w:t>
      </w:r>
    </w:p>
    <w:p>
      <w:pPr>
        <w:pStyle w:val="ListParagraph"/>
        <w:numPr>
          <w:ilvl w:val="1"/>
          <w:numId w:val="76"/>
        </w:numPr>
        <w:tabs>
          <w:tab w:pos="906" w:val="left" w:leader="none"/>
        </w:tabs>
        <w:spacing w:line="240" w:lineRule="auto" w:before="0" w:after="0"/>
        <w:ind w:left="199" w:right="192" w:firstLine="420"/>
        <w:jc w:val="both"/>
        <w:rPr>
          <w:sz w:val="19"/>
        </w:rPr>
      </w:pPr>
      <w:r>
        <w:rPr>
          <w:color w:val="231F1F"/>
          <w:sz w:val="19"/>
        </w:rPr>
        <w:t>EK-1'de</w:t>
      </w:r>
      <w:r>
        <w:rPr>
          <w:color w:val="231F1F"/>
          <w:spacing w:val="-10"/>
          <w:sz w:val="19"/>
        </w:rPr>
        <w:t> </w:t>
      </w:r>
      <w:r>
        <w:rPr>
          <w:color w:val="231F1F"/>
          <w:sz w:val="19"/>
        </w:rPr>
        <w:t>yer</w:t>
      </w:r>
      <w:r>
        <w:rPr>
          <w:color w:val="231F1F"/>
          <w:spacing w:val="-12"/>
          <w:sz w:val="19"/>
        </w:rPr>
        <w:t> </w:t>
      </w:r>
      <w:r>
        <w:rPr>
          <w:color w:val="231F1F"/>
          <w:sz w:val="19"/>
        </w:rPr>
        <w:t>alan</w:t>
      </w:r>
      <w:r>
        <w:rPr>
          <w:color w:val="231F1F"/>
          <w:spacing w:val="-9"/>
          <w:sz w:val="19"/>
        </w:rPr>
        <w:t> </w:t>
      </w:r>
      <w:r>
        <w:rPr>
          <w:color w:val="231F1F"/>
          <w:sz w:val="19"/>
        </w:rPr>
        <w:t>yan</w:t>
      </w:r>
      <w:r>
        <w:rPr>
          <w:color w:val="231F1F"/>
          <w:spacing w:val="-9"/>
          <w:sz w:val="19"/>
        </w:rPr>
        <w:t> </w:t>
      </w:r>
      <w:r>
        <w:rPr>
          <w:color w:val="231F1F"/>
          <w:sz w:val="19"/>
        </w:rPr>
        <w:t>hizmet</w:t>
      </w:r>
      <w:r>
        <w:rPr>
          <w:color w:val="231F1F"/>
          <w:spacing w:val="-3"/>
          <w:sz w:val="19"/>
        </w:rPr>
        <w:t> </w:t>
      </w:r>
      <w:r>
        <w:rPr>
          <w:color w:val="231F1F"/>
          <w:sz w:val="19"/>
        </w:rPr>
        <w:t>birimlerine</w:t>
      </w:r>
      <w:r>
        <w:rPr>
          <w:color w:val="231F1F"/>
          <w:spacing w:val="-7"/>
          <w:sz w:val="19"/>
        </w:rPr>
        <w:t> </w:t>
      </w:r>
      <w:r>
        <w:rPr>
          <w:color w:val="231F1F"/>
          <w:sz w:val="19"/>
        </w:rPr>
        <w:t>yardımcı</w:t>
      </w:r>
      <w:r>
        <w:rPr>
          <w:color w:val="231F1F"/>
          <w:spacing w:val="-7"/>
          <w:sz w:val="19"/>
        </w:rPr>
        <w:t> </w:t>
      </w:r>
      <w:r>
        <w:rPr>
          <w:color w:val="231F1F"/>
          <w:sz w:val="19"/>
        </w:rPr>
        <w:t>kaynak</w:t>
      </w:r>
      <w:r>
        <w:rPr>
          <w:color w:val="231F1F"/>
          <w:spacing w:val="-8"/>
          <w:sz w:val="19"/>
        </w:rPr>
        <w:t> </w:t>
      </w:r>
      <w:r>
        <w:rPr>
          <w:color w:val="231F1F"/>
          <w:sz w:val="19"/>
        </w:rPr>
        <w:t>ünitesinin</w:t>
      </w:r>
      <w:r>
        <w:rPr>
          <w:color w:val="231F1F"/>
          <w:spacing w:val="-9"/>
          <w:sz w:val="19"/>
        </w:rPr>
        <w:t> </w:t>
      </w:r>
      <w:r>
        <w:rPr>
          <w:color w:val="231F1F"/>
          <w:sz w:val="19"/>
        </w:rPr>
        <w:t>eklenmesi </w:t>
      </w:r>
      <w:r>
        <w:rPr>
          <w:color w:val="231F1F"/>
          <w:w w:val="90"/>
          <w:sz w:val="19"/>
        </w:rPr>
        <w:t>halinde sekonder frekans kontrol perfonııans test raporunun 120 gün içerisinde yenilenmesi ve </w:t>
      </w:r>
      <w:r>
        <w:rPr>
          <w:color w:val="231F1F"/>
          <w:sz w:val="19"/>
        </w:rPr>
        <w:t>işbu Anlaşma'nın Eklerinin güncellenmesi Yan Hizmet Piyasa Katılımcısının </w:t>
      </w:r>
      <w:r>
        <w:rPr>
          <w:color w:val="231F1F"/>
          <w:spacing w:val="-2"/>
          <w:sz w:val="19"/>
        </w:rPr>
        <w:t>sorumluluğundadır.</w:t>
      </w:r>
    </w:p>
    <w:p>
      <w:pPr>
        <w:pStyle w:val="ListParagraph"/>
        <w:numPr>
          <w:ilvl w:val="1"/>
          <w:numId w:val="76"/>
        </w:numPr>
        <w:tabs>
          <w:tab w:pos="897" w:val="left" w:leader="none"/>
        </w:tabs>
        <w:spacing w:line="237" w:lineRule="auto" w:before="0" w:after="0"/>
        <w:ind w:left="207" w:right="204" w:firstLine="412"/>
        <w:jc w:val="both"/>
        <w:rPr>
          <w:sz w:val="19"/>
        </w:rPr>
      </w:pPr>
      <w:r>
        <w:rPr>
          <w:color w:val="231F1F"/>
          <w:spacing w:val="-2"/>
          <w:sz w:val="19"/>
        </w:rPr>
        <w:t>Rezerv</w:t>
      </w:r>
      <w:r>
        <w:rPr>
          <w:color w:val="231F1F"/>
          <w:spacing w:val="-9"/>
          <w:sz w:val="19"/>
        </w:rPr>
        <w:t> </w:t>
      </w:r>
      <w:r>
        <w:rPr>
          <w:color w:val="231F1F"/>
          <w:spacing w:val="-2"/>
          <w:sz w:val="19"/>
        </w:rPr>
        <w:t>tedarik</w:t>
      </w:r>
      <w:r>
        <w:rPr>
          <w:color w:val="231F1F"/>
          <w:spacing w:val="-7"/>
          <w:sz w:val="19"/>
        </w:rPr>
        <w:t> </w:t>
      </w:r>
      <w:r>
        <w:rPr>
          <w:color w:val="231F1F"/>
          <w:spacing w:val="-2"/>
          <w:sz w:val="19"/>
        </w:rPr>
        <w:t>sürecine</w:t>
      </w:r>
      <w:r>
        <w:rPr>
          <w:color w:val="231F1F"/>
          <w:spacing w:val="-9"/>
          <w:sz w:val="19"/>
        </w:rPr>
        <w:t> </w:t>
      </w:r>
      <w:r>
        <w:rPr>
          <w:color w:val="231F1F"/>
          <w:spacing w:val="-2"/>
          <w:sz w:val="19"/>
        </w:rPr>
        <w:t>katılım</w:t>
      </w:r>
      <w:r>
        <w:rPr>
          <w:color w:val="231F1F"/>
          <w:spacing w:val="-10"/>
          <w:sz w:val="19"/>
        </w:rPr>
        <w:t> </w:t>
      </w:r>
      <w:r>
        <w:rPr>
          <w:color w:val="231F1F"/>
          <w:spacing w:val="-2"/>
          <w:sz w:val="19"/>
        </w:rPr>
        <w:t>sağlayan</w:t>
      </w:r>
      <w:r>
        <w:rPr>
          <w:color w:val="231F1F"/>
          <w:spacing w:val="-10"/>
          <w:sz w:val="19"/>
        </w:rPr>
        <w:t> </w:t>
      </w:r>
      <w:r>
        <w:rPr>
          <w:color w:val="231F1F"/>
          <w:spacing w:val="-2"/>
          <w:sz w:val="19"/>
        </w:rPr>
        <w:t>Yan</w:t>
      </w:r>
      <w:r>
        <w:rPr>
          <w:color w:val="231F1F"/>
          <w:spacing w:val="-10"/>
          <w:sz w:val="19"/>
        </w:rPr>
        <w:t> </w:t>
      </w:r>
      <w:r>
        <w:rPr>
          <w:color w:val="231F1F"/>
          <w:spacing w:val="-2"/>
          <w:sz w:val="19"/>
        </w:rPr>
        <w:t>Hizmet</w:t>
      </w:r>
      <w:r>
        <w:rPr>
          <w:color w:val="231F1F"/>
          <w:spacing w:val="-8"/>
          <w:sz w:val="19"/>
        </w:rPr>
        <w:t> </w:t>
      </w:r>
      <w:r>
        <w:rPr>
          <w:color w:val="231F1F"/>
          <w:spacing w:val="-2"/>
          <w:sz w:val="19"/>
        </w:rPr>
        <w:t>Piyasa</w:t>
      </w:r>
      <w:r>
        <w:rPr>
          <w:color w:val="231F1F"/>
          <w:spacing w:val="-6"/>
          <w:sz w:val="19"/>
        </w:rPr>
        <w:t> </w:t>
      </w:r>
      <w:r>
        <w:rPr>
          <w:color w:val="231F1F"/>
          <w:spacing w:val="-2"/>
          <w:sz w:val="19"/>
        </w:rPr>
        <w:t>Katılımcısı,</w:t>
      </w:r>
      <w:r>
        <w:rPr>
          <w:color w:val="231F1F"/>
          <w:spacing w:val="-10"/>
          <w:sz w:val="19"/>
        </w:rPr>
        <w:t> </w:t>
      </w:r>
      <w:r>
        <w:rPr>
          <w:color w:val="231F1F"/>
          <w:spacing w:val="-2"/>
          <w:sz w:val="19"/>
        </w:rPr>
        <w:t>TEİAŞ </w:t>
      </w:r>
      <w:r>
        <w:rPr>
          <w:color w:val="231F1F"/>
          <w:w w:val="90"/>
          <w:sz w:val="19"/>
        </w:rPr>
        <w:t>tarafından açıldanan rezerv</w:t>
      </w:r>
      <w:r>
        <w:rPr>
          <w:color w:val="231F1F"/>
          <w:spacing w:val="-5"/>
          <w:w w:val="90"/>
          <w:sz w:val="19"/>
        </w:rPr>
        <w:t> </w:t>
      </w:r>
      <w:r>
        <w:rPr>
          <w:color w:val="231F1F"/>
          <w:w w:val="90"/>
          <w:sz w:val="19"/>
        </w:rPr>
        <w:t>tedarik süreci teknik şartnamesi hükümlerine uymakla yükümlüdür.</w:t>
      </w:r>
    </w:p>
    <w:p>
      <w:pPr>
        <w:pStyle w:val="ListParagraph"/>
        <w:numPr>
          <w:ilvl w:val="1"/>
          <w:numId w:val="76"/>
        </w:numPr>
        <w:tabs>
          <w:tab w:pos="999" w:val="left" w:leader="none"/>
        </w:tabs>
        <w:spacing w:line="237" w:lineRule="auto" w:before="0" w:after="0"/>
        <w:ind w:left="199" w:right="194" w:firstLine="420"/>
        <w:jc w:val="both"/>
        <w:rPr>
          <w:sz w:val="19"/>
        </w:rPr>
      </w:pPr>
      <w:r>
        <w:rPr>
          <w:color w:val="231F1F"/>
          <w:spacing w:val="-2"/>
          <w:sz w:val="19"/>
        </w:rPr>
        <w:t>Yan</w:t>
      </w:r>
      <w:r>
        <w:rPr>
          <w:color w:val="231F1F"/>
          <w:spacing w:val="-3"/>
          <w:sz w:val="19"/>
        </w:rPr>
        <w:t> </w:t>
      </w:r>
      <w:r>
        <w:rPr>
          <w:color w:val="231F1F"/>
          <w:spacing w:val="-2"/>
          <w:sz w:val="19"/>
        </w:rPr>
        <w:t>hizmet</w:t>
      </w:r>
      <w:r>
        <w:rPr>
          <w:color w:val="231F1F"/>
          <w:spacing w:val="-2"/>
          <w:sz w:val="19"/>
        </w:rPr>
        <w:t> piyasa</w:t>
      </w:r>
      <w:r>
        <w:rPr>
          <w:color w:val="231F1F"/>
          <w:spacing w:val="-2"/>
          <w:sz w:val="19"/>
        </w:rPr>
        <w:t> yönetim</w:t>
      </w:r>
      <w:r>
        <w:rPr>
          <w:color w:val="231F1F"/>
          <w:spacing w:val="-4"/>
          <w:sz w:val="19"/>
        </w:rPr>
        <w:t> </w:t>
      </w:r>
      <w:r>
        <w:rPr>
          <w:color w:val="231F1F"/>
          <w:spacing w:val="-2"/>
          <w:sz w:val="19"/>
        </w:rPr>
        <w:t>sisteminde</w:t>
      </w:r>
      <w:r>
        <w:rPr>
          <w:color w:val="231F1F"/>
          <w:spacing w:val="-2"/>
          <w:sz w:val="19"/>
        </w:rPr>
        <w:t> yaşanabilecek arıza</w:t>
      </w:r>
      <w:r>
        <w:rPr>
          <w:color w:val="231F1F"/>
          <w:spacing w:val="-3"/>
          <w:sz w:val="19"/>
        </w:rPr>
        <w:t> </w:t>
      </w:r>
      <w:r>
        <w:rPr>
          <w:color w:val="231F1F"/>
          <w:spacing w:val="-2"/>
          <w:sz w:val="19"/>
        </w:rPr>
        <w:t>durumlarında,</w:t>
      </w:r>
      <w:r>
        <w:rPr>
          <w:color w:val="231F1F"/>
          <w:spacing w:val="-2"/>
          <w:sz w:val="19"/>
        </w:rPr>
        <w:t> Yan </w:t>
      </w:r>
      <w:r>
        <w:rPr>
          <w:color w:val="231F1F"/>
          <w:sz w:val="19"/>
        </w:rPr>
        <w:t>IIizmet</w:t>
      </w:r>
      <w:r>
        <w:rPr>
          <w:color w:val="231F1F"/>
          <w:spacing w:val="-12"/>
          <w:sz w:val="19"/>
        </w:rPr>
        <w:t> </w:t>
      </w:r>
      <w:r>
        <w:rPr>
          <w:color w:val="231F1F"/>
          <w:sz w:val="19"/>
        </w:rPr>
        <w:t>Piyasa</w:t>
      </w:r>
      <w:r>
        <w:rPr>
          <w:color w:val="231F1F"/>
          <w:spacing w:val="-12"/>
          <w:sz w:val="19"/>
        </w:rPr>
        <w:t> </w:t>
      </w:r>
      <w:r>
        <w:rPr>
          <w:color w:val="231F1F"/>
          <w:sz w:val="19"/>
        </w:rPr>
        <w:t>Yönetim</w:t>
      </w:r>
      <w:r>
        <w:rPr>
          <w:color w:val="231F1F"/>
          <w:spacing w:val="-12"/>
          <w:sz w:val="19"/>
        </w:rPr>
        <w:t> </w:t>
      </w:r>
      <w:r>
        <w:rPr>
          <w:color w:val="231F1F"/>
          <w:sz w:val="19"/>
        </w:rPr>
        <w:t>Sistemi</w:t>
      </w:r>
      <w:r>
        <w:rPr>
          <w:color w:val="231F1F"/>
          <w:spacing w:val="-12"/>
          <w:sz w:val="19"/>
        </w:rPr>
        <w:t> </w:t>
      </w:r>
      <w:r>
        <w:rPr>
          <w:color w:val="231F1F"/>
          <w:sz w:val="19"/>
        </w:rPr>
        <w:t>Arıza</w:t>
      </w:r>
      <w:r>
        <w:rPr>
          <w:color w:val="231F1F"/>
          <w:spacing w:val="-12"/>
          <w:sz w:val="19"/>
        </w:rPr>
        <w:t> </w:t>
      </w:r>
      <w:r>
        <w:rPr>
          <w:color w:val="231F1F"/>
          <w:sz w:val="19"/>
        </w:rPr>
        <w:t>Prosedürleri</w:t>
      </w:r>
      <w:r>
        <w:rPr>
          <w:color w:val="231F1F"/>
          <w:spacing w:val="-12"/>
          <w:sz w:val="19"/>
        </w:rPr>
        <w:t> </w:t>
      </w:r>
      <w:r>
        <w:rPr>
          <w:color w:val="231F1F"/>
          <w:sz w:val="19"/>
        </w:rPr>
        <w:t>uygulanacaktır.</w:t>
      </w:r>
      <w:r>
        <w:rPr>
          <w:color w:val="231F1F"/>
          <w:spacing w:val="-12"/>
          <w:sz w:val="19"/>
        </w:rPr>
        <w:t> </w:t>
      </w:r>
      <w:r>
        <w:rPr>
          <w:color w:val="231F1F"/>
          <w:sz w:val="19"/>
        </w:rPr>
        <w:t>TEİAŞ</w:t>
      </w:r>
      <w:r>
        <w:rPr>
          <w:color w:val="231F1F"/>
          <w:spacing w:val="-11"/>
          <w:sz w:val="19"/>
        </w:rPr>
        <w:t> </w:t>
      </w:r>
      <w:r>
        <w:rPr>
          <w:color w:val="231F1F"/>
          <w:sz w:val="19"/>
        </w:rPr>
        <w:t>tarafından</w:t>
      </w:r>
      <w:r>
        <w:rPr>
          <w:color w:val="231F1F"/>
          <w:spacing w:val="-11"/>
          <w:sz w:val="19"/>
        </w:rPr>
        <w:t> </w:t>
      </w:r>
      <w:r>
        <w:rPr>
          <w:color w:val="231F1F"/>
          <w:sz w:val="19"/>
        </w:rPr>
        <w:t>bu </w:t>
      </w:r>
      <w:r>
        <w:rPr>
          <w:color w:val="231F1F"/>
          <w:w w:val="90"/>
          <w:sz w:val="19"/>
        </w:rPr>
        <w:t>şekilde yapılacak bildirimler kabul edilecek</w:t>
      </w:r>
      <w:r>
        <w:rPr>
          <w:color w:val="231F1F"/>
          <w:spacing w:val="-1"/>
          <w:w w:val="90"/>
          <w:sz w:val="19"/>
        </w:rPr>
        <w:t> </w:t>
      </w:r>
      <w:r>
        <w:rPr>
          <w:color w:val="231F1F"/>
          <w:w w:val="90"/>
          <w:sz w:val="19"/>
        </w:rPr>
        <w:t>ve Yan</w:t>
      </w:r>
      <w:r>
        <w:rPr>
          <w:color w:val="231F1F"/>
          <w:spacing w:val="-2"/>
          <w:w w:val="90"/>
          <w:sz w:val="19"/>
        </w:rPr>
        <w:t> </w:t>
      </w:r>
      <w:r>
        <w:rPr>
          <w:color w:val="231F1F"/>
          <w:w w:val="90"/>
          <w:sz w:val="19"/>
        </w:rPr>
        <w:t>Hizmet Piyasa Katılımcısı tarafından gereği </w:t>
      </w:r>
      <w:r>
        <w:rPr>
          <w:color w:val="231F1F"/>
          <w:sz w:val="19"/>
        </w:rPr>
        <w:t>yerine getirilecektir.</w:t>
      </w:r>
    </w:p>
    <w:p>
      <w:pPr>
        <w:pStyle w:val="ListParagraph"/>
        <w:numPr>
          <w:ilvl w:val="1"/>
          <w:numId w:val="76"/>
        </w:numPr>
        <w:tabs>
          <w:tab w:pos="954" w:val="left" w:leader="none"/>
        </w:tabs>
        <w:spacing w:line="237" w:lineRule="auto" w:before="2" w:after="0"/>
        <w:ind w:left="202" w:right="200" w:firstLine="417"/>
        <w:jc w:val="both"/>
        <w:rPr>
          <w:sz w:val="19"/>
        </w:rPr>
      </w:pPr>
      <w:r>
        <w:rPr>
          <w:color w:val="231F1F"/>
          <w:w w:val="90"/>
          <w:sz w:val="19"/>
        </w:rPr>
        <w:t>Elektrik Piyasası Yan Hizmetler Yönetmeliği</w:t>
      </w:r>
      <w:r>
        <w:rPr>
          <w:color w:val="231F1F"/>
          <w:sz w:val="19"/>
        </w:rPr>
        <w:t> </w:t>
      </w:r>
      <w:r>
        <w:rPr>
          <w:color w:val="231F1F"/>
          <w:w w:val="90"/>
          <w:sz w:val="19"/>
        </w:rPr>
        <w:t>kapsamında sekonder frekans kontrol </w:t>
      </w:r>
      <w:r>
        <w:rPr>
          <w:color w:val="231F1F"/>
          <w:spacing w:val="-4"/>
          <w:sz w:val="19"/>
        </w:rPr>
        <w:t>hizmetinin</w:t>
      </w:r>
      <w:r>
        <w:rPr>
          <w:color w:val="231F1F"/>
          <w:spacing w:val="-4"/>
          <w:sz w:val="19"/>
        </w:rPr>
        <w:t> izlenmesi</w:t>
      </w:r>
      <w:r>
        <w:rPr>
          <w:color w:val="231F1F"/>
          <w:sz w:val="19"/>
        </w:rPr>
        <w:t> </w:t>
      </w:r>
      <w:r>
        <w:rPr>
          <w:color w:val="231F1F"/>
          <w:spacing w:val="-4"/>
          <w:sz w:val="19"/>
        </w:rPr>
        <w:t>için</w:t>
      </w:r>
      <w:r>
        <w:rPr>
          <w:color w:val="231F1F"/>
          <w:spacing w:val="-4"/>
          <w:sz w:val="19"/>
        </w:rPr>
        <w:t> kullanılmak</w:t>
      </w:r>
      <w:r>
        <w:rPr>
          <w:color w:val="231F1F"/>
          <w:spacing w:val="-4"/>
          <w:sz w:val="19"/>
        </w:rPr>
        <w:t> üzere, Yan</w:t>
      </w:r>
      <w:r>
        <w:rPr>
          <w:color w:val="231F1F"/>
          <w:spacing w:val="-4"/>
          <w:sz w:val="19"/>
        </w:rPr>
        <w:t> Hizmet</w:t>
      </w:r>
      <w:r>
        <w:rPr>
          <w:color w:val="231F1F"/>
          <w:spacing w:val="-4"/>
          <w:sz w:val="19"/>
        </w:rPr>
        <w:t> Piyasa</w:t>
      </w:r>
      <w:r>
        <w:rPr>
          <w:color w:val="231F1F"/>
          <w:spacing w:val="-4"/>
          <w:sz w:val="19"/>
        </w:rPr>
        <w:t> Katılımcısı</w:t>
      </w:r>
      <w:r>
        <w:rPr>
          <w:color w:val="231F1F"/>
          <w:sz w:val="19"/>
        </w:rPr>
        <w:t> </w:t>
      </w:r>
      <w:r>
        <w:rPr>
          <w:color w:val="231F1F"/>
          <w:spacing w:val="-4"/>
          <w:sz w:val="19"/>
        </w:rPr>
        <w:t>gerek</w:t>
      </w:r>
      <w:r>
        <w:rPr>
          <w:color w:val="231F1F"/>
          <w:spacing w:val="-5"/>
          <w:sz w:val="19"/>
        </w:rPr>
        <w:t> </w:t>
      </w:r>
      <w:r>
        <w:rPr>
          <w:color w:val="231F1F"/>
          <w:spacing w:val="-4"/>
          <w:sz w:val="19"/>
        </w:rPr>
        <w:t>duynlan </w:t>
      </w:r>
      <w:r>
        <w:rPr>
          <w:color w:val="231F1F"/>
          <w:spacing w:val="-2"/>
          <w:sz w:val="19"/>
        </w:rPr>
        <w:t>verileri</w:t>
      </w:r>
      <w:r>
        <w:rPr>
          <w:color w:val="231F1F"/>
          <w:spacing w:val="-10"/>
          <w:sz w:val="19"/>
        </w:rPr>
        <w:t> </w:t>
      </w:r>
      <w:r>
        <w:rPr>
          <w:color w:val="231F1F"/>
          <w:spacing w:val="-2"/>
          <w:sz w:val="19"/>
        </w:rPr>
        <w:t>TEİAŞ'ın</w:t>
      </w:r>
      <w:r>
        <w:rPr>
          <w:color w:val="231F1F"/>
          <w:spacing w:val="-10"/>
          <w:sz w:val="19"/>
        </w:rPr>
        <w:t> </w:t>
      </w:r>
      <w:r>
        <w:rPr>
          <w:color w:val="231F1F"/>
          <w:spacing w:val="-2"/>
          <w:sz w:val="19"/>
        </w:rPr>
        <w:t>belirlediği</w:t>
      </w:r>
      <w:r>
        <w:rPr>
          <w:color w:val="231F1F"/>
          <w:spacing w:val="-4"/>
          <w:sz w:val="19"/>
        </w:rPr>
        <w:t> </w:t>
      </w:r>
      <w:r>
        <w:rPr>
          <w:color w:val="231F1F"/>
          <w:spacing w:val="-2"/>
          <w:sz w:val="19"/>
        </w:rPr>
        <w:t>formatta sağlayacaktır.</w:t>
      </w:r>
    </w:p>
    <w:p>
      <w:pPr>
        <w:pStyle w:val="ListParagraph"/>
        <w:numPr>
          <w:ilvl w:val="1"/>
          <w:numId w:val="76"/>
        </w:numPr>
        <w:tabs>
          <w:tab w:pos="1027" w:val="left" w:leader="none"/>
        </w:tabs>
        <w:spacing w:line="237" w:lineRule="auto" w:before="0" w:after="0"/>
        <w:ind w:left="203" w:right="192" w:firstLine="416"/>
        <w:jc w:val="both"/>
        <w:rPr>
          <w:sz w:val="19"/>
        </w:rPr>
      </w:pPr>
      <w:r>
        <w:rPr>
          <w:color w:val="231F1F"/>
          <w:sz w:val="19"/>
        </w:rPr>
        <w:t>Yan Hizmet Piyasa Katılımcısı, Sekonder Frekans Kontrol Rezerv sağlama </w:t>
      </w:r>
      <w:r>
        <w:rPr>
          <w:color w:val="231F1F"/>
          <w:spacing w:val="-4"/>
          <w:sz w:val="19"/>
        </w:rPr>
        <w:t>yükümlülüğü</w:t>
      </w:r>
      <w:r>
        <w:rPr>
          <w:color w:val="231F1F"/>
          <w:spacing w:val="1"/>
          <w:sz w:val="19"/>
        </w:rPr>
        <w:t> </w:t>
      </w:r>
      <w:r>
        <w:rPr>
          <w:color w:val="231F1F"/>
          <w:spacing w:val="-4"/>
          <w:sz w:val="19"/>
        </w:rPr>
        <w:t>bulunan</w:t>
      </w:r>
      <w:r>
        <w:rPr>
          <w:color w:val="231F1F"/>
          <w:spacing w:val="-8"/>
          <w:sz w:val="19"/>
        </w:rPr>
        <w:t> </w:t>
      </w:r>
      <w:r>
        <w:rPr>
          <w:color w:val="231F1F"/>
          <w:spacing w:val="-4"/>
          <w:sz w:val="19"/>
        </w:rPr>
        <w:t>uzlaştırma</w:t>
      </w:r>
      <w:r>
        <w:rPr>
          <w:color w:val="231F1F"/>
          <w:spacing w:val="-6"/>
          <w:sz w:val="19"/>
        </w:rPr>
        <w:t> </w:t>
      </w:r>
      <w:r>
        <w:rPr>
          <w:color w:val="231F1F"/>
          <w:spacing w:val="-4"/>
          <w:sz w:val="19"/>
        </w:rPr>
        <w:t>saatinde</w:t>
      </w:r>
      <w:r>
        <w:rPr>
          <w:color w:val="231F1F"/>
          <w:spacing w:val="-7"/>
          <w:sz w:val="19"/>
        </w:rPr>
        <w:t> </w:t>
      </w:r>
      <w:r>
        <w:rPr>
          <w:color w:val="231F1F"/>
          <w:spacing w:val="-4"/>
          <w:sz w:val="19"/>
        </w:rPr>
        <w:t>hizmeti</w:t>
      </w:r>
      <w:r>
        <w:rPr>
          <w:color w:val="231F1F"/>
          <w:spacing w:val="-8"/>
          <w:sz w:val="19"/>
        </w:rPr>
        <w:t> </w:t>
      </w:r>
      <w:r>
        <w:rPr>
          <w:color w:val="231F1F"/>
          <w:spacing w:val="-4"/>
          <w:sz w:val="19"/>
        </w:rPr>
        <w:t>yerine</w:t>
      </w:r>
      <w:r>
        <w:rPr>
          <w:color w:val="231F1F"/>
          <w:spacing w:val="-8"/>
          <w:sz w:val="19"/>
        </w:rPr>
        <w:t> </w:t>
      </w:r>
      <w:r>
        <w:rPr>
          <w:color w:val="231F1F"/>
          <w:spacing w:val="-4"/>
          <w:sz w:val="19"/>
        </w:rPr>
        <w:t>getirmediği</w:t>
      </w:r>
      <w:r>
        <w:rPr>
          <w:color w:val="231F1F"/>
          <w:spacing w:val="-4"/>
          <w:sz w:val="19"/>
        </w:rPr>
        <w:t> durumlara</w:t>
      </w:r>
      <w:r>
        <w:rPr>
          <w:color w:val="231F1F"/>
          <w:spacing w:val="-6"/>
          <w:sz w:val="19"/>
        </w:rPr>
        <w:t> </w:t>
      </w:r>
      <w:r>
        <w:rPr>
          <w:color w:val="231F1F"/>
          <w:spacing w:val="-4"/>
          <w:sz w:val="19"/>
        </w:rPr>
        <w:t>ilişkin</w:t>
      </w:r>
      <w:r>
        <w:rPr>
          <w:color w:val="231F1F"/>
          <w:spacing w:val="-7"/>
          <w:sz w:val="19"/>
        </w:rPr>
        <w:t> </w:t>
      </w:r>
      <w:r>
        <w:rPr>
          <w:color w:val="231F1F"/>
          <w:spacing w:val="-4"/>
          <w:sz w:val="19"/>
        </w:rPr>
        <w:t>ilgili </w:t>
      </w:r>
      <w:r>
        <w:rPr>
          <w:color w:val="231F1F"/>
          <w:spacing w:val="-6"/>
          <w:sz w:val="19"/>
        </w:rPr>
        <w:t>mevzuat</w:t>
      </w:r>
      <w:r>
        <w:rPr>
          <w:color w:val="231F1F"/>
          <w:spacing w:val="-3"/>
          <w:sz w:val="19"/>
        </w:rPr>
        <w:t> </w:t>
      </w:r>
      <w:r>
        <w:rPr>
          <w:color w:val="231F1F"/>
          <w:spacing w:val="-6"/>
          <w:sz w:val="19"/>
        </w:rPr>
        <w:t>kapsammda</w:t>
      </w:r>
      <w:r>
        <w:rPr>
          <w:color w:val="231F1F"/>
          <w:spacing w:val="-1"/>
          <w:sz w:val="19"/>
        </w:rPr>
        <w:t> </w:t>
      </w:r>
      <w:r>
        <w:rPr>
          <w:color w:val="231F1F"/>
          <w:spacing w:val="-6"/>
          <w:sz w:val="19"/>
        </w:rPr>
        <w:t>lEİAŞ'a</w:t>
      </w:r>
      <w:r>
        <w:rPr>
          <w:color w:val="231F1F"/>
          <w:spacing w:val="-9"/>
          <w:sz w:val="19"/>
        </w:rPr>
        <w:t> </w:t>
      </w:r>
      <w:r>
        <w:rPr>
          <w:color w:val="231F1F"/>
          <w:spacing w:val="-6"/>
          <w:sz w:val="19"/>
        </w:rPr>
        <w:t>karşı</w:t>
      </w:r>
      <w:r>
        <w:rPr>
          <w:color w:val="231F1F"/>
          <w:spacing w:val="-8"/>
          <w:sz w:val="19"/>
        </w:rPr>
        <w:t> </w:t>
      </w:r>
      <w:r>
        <w:rPr>
          <w:color w:val="231F1F"/>
          <w:spacing w:val="-6"/>
          <w:sz w:val="19"/>
        </w:rPr>
        <w:t>olan</w:t>
      </w:r>
      <w:r>
        <w:rPr>
          <w:color w:val="231F1F"/>
          <w:spacing w:val="-9"/>
          <w:sz w:val="19"/>
        </w:rPr>
        <w:t> </w:t>
      </w:r>
      <w:r>
        <w:rPr>
          <w:color w:val="231F1F"/>
          <w:spacing w:val="-6"/>
          <w:sz w:val="19"/>
        </w:rPr>
        <w:t>mali yükümlülüklerine</w:t>
      </w:r>
      <w:r>
        <w:rPr>
          <w:color w:val="231F1F"/>
          <w:spacing w:val="-14"/>
          <w:sz w:val="19"/>
        </w:rPr>
        <w:t> </w:t>
      </w:r>
      <w:r>
        <w:rPr>
          <w:color w:val="231F1F"/>
          <w:spacing w:val="-6"/>
          <w:sz w:val="19"/>
        </w:rPr>
        <w:t>uymayı</w:t>
      </w:r>
      <w:r>
        <w:rPr>
          <w:color w:val="231F1F"/>
          <w:spacing w:val="-5"/>
          <w:sz w:val="19"/>
        </w:rPr>
        <w:t> </w:t>
      </w:r>
      <w:r>
        <w:rPr>
          <w:color w:val="231F1F"/>
          <w:spacing w:val="-6"/>
          <w:sz w:val="19"/>
        </w:rPr>
        <w:t>kabul</w:t>
      </w:r>
      <w:r>
        <w:rPr>
          <w:color w:val="231F1F"/>
          <w:spacing w:val="-7"/>
          <w:sz w:val="19"/>
        </w:rPr>
        <w:t> </w:t>
      </w:r>
      <w:r>
        <w:rPr>
          <w:color w:val="231F1F"/>
          <w:spacing w:val="-6"/>
          <w:sz w:val="19"/>
        </w:rPr>
        <w:t>ve</w:t>
      </w:r>
      <w:r>
        <w:rPr>
          <w:color w:val="231F1F"/>
          <w:spacing w:val="-13"/>
          <w:sz w:val="19"/>
        </w:rPr>
        <w:t> </w:t>
      </w:r>
      <w:r>
        <w:rPr>
          <w:color w:val="231F1F"/>
          <w:spacing w:val="-6"/>
          <w:sz w:val="19"/>
        </w:rPr>
        <w:t>taahhüt</w:t>
      </w:r>
      <w:r>
        <w:rPr>
          <w:color w:val="231F1F"/>
          <w:spacing w:val="-3"/>
          <w:sz w:val="19"/>
        </w:rPr>
        <w:t> </w:t>
      </w:r>
      <w:r>
        <w:rPr>
          <w:color w:val="231F1F"/>
          <w:spacing w:val="-6"/>
          <w:sz w:val="19"/>
        </w:rPr>
        <w:t>eder.</w:t>
      </w:r>
    </w:p>
    <w:p>
      <w:pPr>
        <w:pStyle w:val="ListParagraph"/>
        <w:numPr>
          <w:ilvl w:val="1"/>
          <w:numId w:val="76"/>
        </w:numPr>
        <w:tabs>
          <w:tab w:pos="961" w:val="left" w:leader="none"/>
        </w:tabs>
        <w:spacing w:line="237" w:lineRule="auto" w:before="0" w:after="0"/>
        <w:ind w:left="206" w:right="187" w:firstLine="413"/>
        <w:jc w:val="both"/>
        <w:rPr>
          <w:sz w:val="19"/>
        </w:rPr>
      </w:pPr>
      <w:r>
        <w:rPr>
          <w:color w:val="231F1F"/>
          <w:spacing w:val="-6"/>
          <w:sz w:val="19"/>
        </w:rPr>
        <w:t>Yan Hizmet</w:t>
      </w:r>
      <w:r>
        <w:rPr>
          <w:color w:val="231F1F"/>
          <w:spacing w:val="-2"/>
          <w:sz w:val="19"/>
        </w:rPr>
        <w:t> </w:t>
      </w:r>
      <w:r>
        <w:rPr>
          <w:color w:val="231F1F"/>
          <w:spacing w:val="-6"/>
          <w:sz w:val="19"/>
        </w:rPr>
        <w:t>Piyasa</w:t>
      </w:r>
      <w:r>
        <w:rPr>
          <w:color w:val="231F1F"/>
          <w:spacing w:val="-5"/>
          <w:sz w:val="19"/>
        </w:rPr>
        <w:t> </w:t>
      </w:r>
      <w:r>
        <w:rPr>
          <w:color w:val="231F1F"/>
          <w:spacing w:val="-6"/>
          <w:sz w:val="19"/>
        </w:rPr>
        <w:t>Katılımcısı,</w:t>
      </w:r>
      <w:r>
        <w:rPr>
          <w:color w:val="231F1F"/>
          <w:sz w:val="19"/>
        </w:rPr>
        <w:t> </w:t>
      </w:r>
      <w:r>
        <w:rPr>
          <w:color w:val="231F1F"/>
          <w:spacing w:val="-6"/>
          <w:sz w:val="19"/>
        </w:rPr>
        <w:t>Elektrik</w:t>
      </w:r>
      <w:r>
        <w:rPr>
          <w:color w:val="231F1F"/>
          <w:sz w:val="19"/>
        </w:rPr>
        <w:t> </w:t>
      </w:r>
      <w:r>
        <w:rPr>
          <w:color w:val="231F1F"/>
          <w:spacing w:val="-6"/>
          <w:sz w:val="19"/>
        </w:rPr>
        <w:t>Piyasası</w:t>
      </w:r>
      <w:r>
        <w:rPr>
          <w:color w:val="231F1F"/>
          <w:spacing w:val="4"/>
          <w:sz w:val="19"/>
        </w:rPr>
        <w:t> </w:t>
      </w:r>
      <w:r>
        <w:rPr>
          <w:color w:val="231F1F"/>
          <w:spacing w:val="-6"/>
          <w:sz w:val="19"/>
        </w:rPr>
        <w:t>Kanunu,, ilgili</w:t>
      </w:r>
      <w:r>
        <w:rPr>
          <w:color w:val="231F1F"/>
          <w:spacing w:val="-4"/>
          <w:sz w:val="19"/>
        </w:rPr>
        <w:t> </w:t>
      </w:r>
      <w:r>
        <w:rPr>
          <w:color w:val="231F1F"/>
          <w:spacing w:val="-6"/>
          <w:sz w:val="19"/>
        </w:rPr>
        <w:t>ikincil mevzuat ve </w:t>
      </w:r>
      <w:r>
        <w:rPr>
          <w:color w:val="231F1F"/>
          <w:spacing w:val="-4"/>
          <w:sz w:val="19"/>
        </w:rPr>
        <w:t>Kurul</w:t>
      </w:r>
      <w:r>
        <w:rPr>
          <w:color w:val="231F1F"/>
          <w:spacing w:val="-8"/>
          <w:sz w:val="19"/>
        </w:rPr>
        <w:t> </w:t>
      </w:r>
      <w:r>
        <w:rPr>
          <w:color w:val="231F1F"/>
          <w:spacing w:val="-4"/>
          <w:sz w:val="19"/>
        </w:rPr>
        <w:t>kararları</w:t>
      </w:r>
      <w:r>
        <w:rPr>
          <w:color w:val="231F1F"/>
          <w:spacing w:val="-8"/>
          <w:sz w:val="19"/>
        </w:rPr>
        <w:t> </w:t>
      </w:r>
      <w:r>
        <w:rPr>
          <w:color w:val="231F1F"/>
          <w:spacing w:val="-4"/>
          <w:sz w:val="19"/>
        </w:rPr>
        <w:t>ile</w:t>
      </w:r>
      <w:r>
        <w:rPr>
          <w:color w:val="231F1F"/>
          <w:spacing w:val="16"/>
          <w:sz w:val="19"/>
        </w:rPr>
        <w:t> </w:t>
      </w:r>
      <w:r>
        <w:rPr>
          <w:color w:val="231F1F"/>
          <w:spacing w:val="-4"/>
          <w:sz w:val="19"/>
        </w:rPr>
        <w:t>bunlarda</w:t>
      </w:r>
      <w:r>
        <w:rPr>
          <w:color w:val="231F1F"/>
          <w:spacing w:val="-8"/>
          <w:sz w:val="19"/>
        </w:rPr>
        <w:t> </w:t>
      </w:r>
      <w:r>
        <w:rPr>
          <w:color w:val="231F1F"/>
          <w:spacing w:val="-4"/>
          <w:sz w:val="19"/>
        </w:rPr>
        <w:t>meydana</w:t>
      </w:r>
      <w:r>
        <w:rPr>
          <w:color w:val="231F1F"/>
          <w:spacing w:val="-7"/>
          <w:sz w:val="19"/>
        </w:rPr>
        <w:t> </w:t>
      </w:r>
      <w:r>
        <w:rPr>
          <w:color w:val="231F1F"/>
          <w:spacing w:val="-4"/>
          <w:sz w:val="19"/>
        </w:rPr>
        <w:t>gelecek</w:t>
      </w:r>
      <w:r>
        <w:rPr>
          <w:color w:val="231F1F"/>
          <w:spacing w:val="-8"/>
          <w:sz w:val="19"/>
        </w:rPr>
        <w:t> </w:t>
      </w:r>
      <w:r>
        <w:rPr>
          <w:color w:val="231F1F"/>
          <w:spacing w:val="-4"/>
          <w:sz w:val="19"/>
        </w:rPr>
        <w:t>tüm</w:t>
      </w:r>
      <w:r>
        <w:rPr>
          <w:color w:val="231F1F"/>
          <w:spacing w:val="-8"/>
          <w:sz w:val="19"/>
        </w:rPr>
        <w:t> </w:t>
      </w:r>
      <w:r>
        <w:rPr>
          <w:color w:val="231F1F"/>
          <w:spacing w:val="-4"/>
          <w:sz w:val="19"/>
        </w:rPr>
        <w:t>değişikliklere</w:t>
      </w:r>
      <w:r>
        <w:rPr>
          <w:color w:val="231F1F"/>
          <w:spacing w:val="-8"/>
          <w:sz w:val="19"/>
        </w:rPr>
        <w:t> </w:t>
      </w:r>
      <w:r>
        <w:rPr>
          <w:color w:val="231F1F"/>
          <w:spacing w:val="-4"/>
          <w:sz w:val="19"/>
        </w:rPr>
        <w:t>uymakla</w:t>
      </w:r>
      <w:r>
        <w:rPr>
          <w:color w:val="231F1F"/>
          <w:spacing w:val="-5"/>
          <w:sz w:val="19"/>
        </w:rPr>
        <w:t> </w:t>
      </w:r>
      <w:r>
        <w:rPr>
          <w:color w:val="231F1F"/>
          <w:spacing w:val="-4"/>
          <w:sz w:val="19"/>
        </w:rPr>
        <w:t>yükümlüdür.</w:t>
      </w:r>
    </w:p>
    <w:p>
      <w:pPr>
        <w:spacing w:line="216" w:lineRule="exact" w:before="0"/>
        <w:ind w:left="620" w:right="0" w:firstLine="0"/>
        <w:jc w:val="both"/>
        <w:rPr>
          <w:b/>
          <w:sz w:val="19"/>
        </w:rPr>
      </w:pPr>
      <w:r>
        <w:rPr>
          <w:b/>
          <w:color w:val="231F1F"/>
          <w:spacing w:val="-8"/>
          <w:sz w:val="19"/>
        </w:rPr>
        <w:t>TEİAŞ'ın</w:t>
      </w:r>
      <w:r>
        <w:rPr>
          <w:b/>
          <w:color w:val="231F1F"/>
          <w:spacing w:val="3"/>
          <w:sz w:val="19"/>
        </w:rPr>
        <w:t> </w:t>
      </w:r>
      <w:r>
        <w:rPr>
          <w:b/>
          <w:color w:val="231F1F"/>
          <w:spacing w:val="-8"/>
          <w:sz w:val="19"/>
        </w:rPr>
        <w:t>hak</w:t>
      </w:r>
      <w:r>
        <w:rPr>
          <w:b/>
          <w:color w:val="231F1F"/>
          <w:spacing w:val="-2"/>
          <w:sz w:val="19"/>
        </w:rPr>
        <w:t> </w:t>
      </w:r>
      <w:r>
        <w:rPr>
          <w:b/>
          <w:color w:val="231F1F"/>
          <w:spacing w:val="-8"/>
          <w:sz w:val="19"/>
        </w:rPr>
        <w:t>ve</w:t>
      </w:r>
      <w:r>
        <w:rPr>
          <w:b/>
          <w:color w:val="231F1F"/>
          <w:spacing w:val="-3"/>
          <w:sz w:val="19"/>
        </w:rPr>
        <w:t> </w:t>
      </w:r>
      <w:r>
        <w:rPr>
          <w:b/>
          <w:color w:val="231F1F"/>
          <w:spacing w:val="-8"/>
          <w:sz w:val="19"/>
        </w:rPr>
        <w:t>yükümlülükleri</w:t>
      </w:r>
    </w:p>
    <w:p>
      <w:pPr>
        <w:spacing w:line="237" w:lineRule="auto" w:before="1"/>
        <w:ind w:left="199" w:right="191" w:firstLine="428"/>
        <w:jc w:val="both"/>
        <w:rPr>
          <w:sz w:val="19"/>
        </w:rPr>
      </w:pPr>
      <w:r>
        <w:rPr>
          <w:b/>
          <w:color w:val="231F1F"/>
          <w:spacing w:val="-6"/>
          <w:sz w:val="19"/>
        </w:rPr>
        <w:t>MADDE 5- </w:t>
      </w:r>
      <w:r>
        <w:rPr>
          <w:color w:val="231F1F"/>
          <w:spacing w:val="-6"/>
          <w:sz w:val="19"/>
        </w:rPr>
        <w:t>(1) TEİAŞ,</w:t>
      </w:r>
      <w:r>
        <w:rPr>
          <w:color w:val="231F1F"/>
          <w:sz w:val="19"/>
        </w:rPr>
        <w:t> </w:t>
      </w:r>
      <w:r>
        <w:rPr>
          <w:color w:val="231F1F"/>
          <w:spacing w:val="-6"/>
          <w:sz w:val="19"/>
        </w:rPr>
        <w:t>Anlaşma</w:t>
      </w:r>
      <w:r>
        <w:rPr>
          <w:color w:val="231F1F"/>
          <w:spacing w:val="-1"/>
          <w:sz w:val="19"/>
        </w:rPr>
        <w:t> </w:t>
      </w:r>
      <w:r>
        <w:rPr>
          <w:color w:val="231F1F"/>
          <w:spacing w:val="-6"/>
          <w:sz w:val="19"/>
        </w:rPr>
        <w:t>kapsamındaki</w:t>
      </w:r>
      <w:r>
        <w:rPr>
          <w:color w:val="231F1F"/>
          <w:spacing w:val="25"/>
          <w:sz w:val="19"/>
        </w:rPr>
        <w:t> </w:t>
      </w:r>
      <w:r>
        <w:rPr>
          <w:color w:val="231F1F"/>
          <w:spacing w:val="-6"/>
          <w:sz w:val="19"/>
        </w:rPr>
        <w:t>ünite/tesislerin ilgili</w:t>
      </w:r>
      <w:r>
        <w:rPr>
          <w:color w:val="231F1F"/>
          <w:sz w:val="19"/>
        </w:rPr>
        <w:t> </w:t>
      </w:r>
      <w:r>
        <w:rPr>
          <w:color w:val="231F1F"/>
          <w:spacing w:val="-6"/>
          <w:sz w:val="19"/>
        </w:rPr>
        <w:t>mevzuata</w:t>
      </w:r>
      <w:r>
        <w:rPr>
          <w:color w:val="231F1F"/>
          <w:sz w:val="19"/>
        </w:rPr>
        <w:t> </w:t>
      </w:r>
      <w:r>
        <w:rPr>
          <w:color w:val="231F1F"/>
          <w:spacing w:val="-6"/>
          <w:sz w:val="19"/>
        </w:rPr>
        <w:t>ve ilgili </w:t>
      </w:r>
      <w:r>
        <w:rPr>
          <w:color w:val="231F1F"/>
          <w:spacing w:val="-4"/>
          <w:sz w:val="19"/>
        </w:rPr>
        <w:t>prosedürlere</w:t>
      </w:r>
      <w:r>
        <w:rPr>
          <w:color w:val="231F1F"/>
          <w:spacing w:val="-4"/>
          <w:sz w:val="19"/>
        </w:rPr>
        <w:t> uygun</w:t>
      </w:r>
      <w:r>
        <w:rPr>
          <w:color w:val="231F1F"/>
          <w:spacing w:val="-4"/>
          <w:sz w:val="19"/>
        </w:rPr>
        <w:t> olarak</w:t>
      </w:r>
      <w:r>
        <w:rPr>
          <w:color w:val="231F1F"/>
          <w:spacing w:val="-4"/>
          <w:sz w:val="19"/>
        </w:rPr>
        <w:t> sağlaması</w:t>
      </w:r>
      <w:r>
        <w:rPr>
          <w:color w:val="231F1F"/>
          <w:sz w:val="19"/>
        </w:rPr>
        <w:t> </w:t>
      </w:r>
      <w:r>
        <w:rPr>
          <w:color w:val="231F1F"/>
          <w:spacing w:val="-4"/>
          <w:sz w:val="19"/>
        </w:rPr>
        <w:t>gereken</w:t>
      </w:r>
      <w:r>
        <w:rPr>
          <w:color w:val="231F1F"/>
          <w:spacing w:val="-4"/>
          <w:sz w:val="19"/>
        </w:rPr>
        <w:t> sekonder</w:t>
      </w:r>
      <w:r>
        <w:rPr>
          <w:color w:val="231F1F"/>
          <w:spacing w:val="-4"/>
          <w:sz w:val="19"/>
        </w:rPr>
        <w:t> frekans</w:t>
      </w:r>
      <w:r>
        <w:rPr>
          <w:color w:val="231F1F"/>
          <w:spacing w:val="-4"/>
          <w:sz w:val="19"/>
        </w:rPr>
        <w:t> kontrolü</w:t>
      </w:r>
      <w:r>
        <w:rPr>
          <w:color w:val="231F1F"/>
          <w:spacing w:val="-4"/>
          <w:sz w:val="19"/>
        </w:rPr>
        <w:t> hizmeti</w:t>
      </w:r>
      <w:r>
        <w:rPr>
          <w:color w:val="231F1F"/>
          <w:spacing w:val="-4"/>
          <w:sz w:val="19"/>
        </w:rPr>
        <w:t> ve</w:t>
      </w:r>
      <w:r>
        <w:rPr>
          <w:color w:val="231F1F"/>
          <w:spacing w:val="-8"/>
          <w:sz w:val="19"/>
        </w:rPr>
        <w:t> </w:t>
      </w:r>
      <w:r>
        <w:rPr>
          <w:color w:val="231F1F"/>
          <w:spacing w:val="-4"/>
          <w:sz w:val="19"/>
        </w:rPr>
        <w:t>hizmeti </w:t>
      </w:r>
      <w:r>
        <w:rPr>
          <w:color w:val="231F1F"/>
          <w:spacing w:val="-6"/>
          <w:sz w:val="19"/>
        </w:rPr>
        <w:t>sunma kapasitesini</w:t>
      </w:r>
      <w:r>
        <w:rPr>
          <w:color w:val="231F1F"/>
          <w:spacing w:val="2"/>
          <w:sz w:val="19"/>
        </w:rPr>
        <w:t> </w:t>
      </w:r>
      <w:r>
        <w:rPr>
          <w:color w:val="231F1F"/>
          <w:spacing w:val="-6"/>
          <w:sz w:val="19"/>
        </w:rPr>
        <w:t>gerektiği</w:t>
      </w:r>
      <w:r>
        <w:rPr>
          <w:color w:val="231F1F"/>
          <w:sz w:val="19"/>
        </w:rPr>
        <w:t> </w:t>
      </w:r>
      <w:r>
        <w:rPr>
          <w:color w:val="231F1F"/>
          <w:spacing w:val="-6"/>
          <w:sz w:val="19"/>
        </w:rPr>
        <w:t>şekilde sağlamadığını</w:t>
      </w:r>
      <w:r>
        <w:rPr>
          <w:color w:val="231F1F"/>
          <w:sz w:val="19"/>
        </w:rPr>
        <w:t> </w:t>
      </w:r>
      <w:r>
        <w:rPr>
          <w:color w:val="231F1F"/>
          <w:spacing w:val="-6"/>
          <w:sz w:val="19"/>
        </w:rPr>
        <w:t>tespit etmesi</w:t>
      </w:r>
      <w:r>
        <w:rPr>
          <w:color w:val="231F1F"/>
          <w:spacing w:val="-2"/>
          <w:sz w:val="19"/>
        </w:rPr>
        <w:t> </w:t>
      </w:r>
      <w:r>
        <w:rPr>
          <w:color w:val="231F1F"/>
          <w:spacing w:val="-6"/>
          <w:sz w:val="19"/>
        </w:rPr>
        <w:t>durumunda</w:t>
      </w:r>
      <w:r>
        <w:rPr>
          <w:color w:val="231F1F"/>
          <w:spacing w:val="27"/>
          <w:sz w:val="19"/>
        </w:rPr>
        <w:t> </w:t>
      </w:r>
      <w:r>
        <w:rPr>
          <w:color w:val="231F1F"/>
          <w:spacing w:val="-6"/>
          <w:sz w:val="19"/>
        </w:rPr>
        <w:t>ilgili</w:t>
      </w:r>
      <w:r>
        <w:rPr>
          <w:color w:val="231F1F"/>
          <w:spacing w:val="-2"/>
          <w:sz w:val="19"/>
        </w:rPr>
        <w:t> </w:t>
      </w:r>
      <w:r>
        <w:rPr>
          <w:color w:val="231F1F"/>
          <w:spacing w:val="-6"/>
          <w:sz w:val="19"/>
        </w:rPr>
        <w:t>hizmeti</w:t>
      </w:r>
      <w:r>
        <w:rPr>
          <w:color w:val="231F1F"/>
          <w:sz w:val="19"/>
        </w:rPr>
        <w:t> </w:t>
      </w:r>
      <w:r>
        <w:rPr>
          <w:color w:val="231F1F"/>
          <w:spacing w:val="-6"/>
          <w:sz w:val="19"/>
        </w:rPr>
        <w:t>test </w:t>
      </w:r>
      <w:r>
        <w:rPr>
          <w:color w:val="231F1F"/>
          <w:sz w:val="19"/>
        </w:rPr>
        <w:t>etmeye</w:t>
      </w:r>
      <w:r>
        <w:rPr>
          <w:color w:val="231F1F"/>
          <w:spacing w:val="-12"/>
          <w:sz w:val="19"/>
        </w:rPr>
        <w:t> </w:t>
      </w:r>
      <w:r>
        <w:rPr>
          <w:color w:val="231F1F"/>
          <w:sz w:val="19"/>
        </w:rPr>
        <w:t>veya</w:t>
      </w:r>
      <w:r>
        <w:rPr>
          <w:color w:val="231F1F"/>
          <w:spacing w:val="-12"/>
          <w:sz w:val="19"/>
        </w:rPr>
        <w:t> </w:t>
      </w:r>
      <w:r>
        <w:rPr>
          <w:color w:val="231F1F"/>
          <w:sz w:val="19"/>
        </w:rPr>
        <w:t>ettirmeye</w:t>
      </w:r>
      <w:r>
        <w:rPr>
          <w:color w:val="231F1F"/>
          <w:spacing w:val="-10"/>
          <w:sz w:val="19"/>
        </w:rPr>
        <w:t> </w:t>
      </w:r>
      <w:r>
        <w:rPr>
          <w:color w:val="231F1F"/>
          <w:sz w:val="19"/>
        </w:rPr>
        <w:t>yetkilidir.</w:t>
      </w:r>
    </w:p>
    <w:p>
      <w:pPr>
        <w:pStyle w:val="ListParagraph"/>
        <w:numPr>
          <w:ilvl w:val="0"/>
          <w:numId w:val="77"/>
        </w:numPr>
        <w:tabs>
          <w:tab w:pos="899" w:val="left" w:leader="none"/>
        </w:tabs>
        <w:spacing w:line="232" w:lineRule="auto" w:before="8" w:after="0"/>
        <w:ind w:left="207" w:right="209" w:firstLine="412"/>
        <w:jc w:val="both"/>
        <w:rPr>
          <w:color w:val="231F1F"/>
          <w:sz w:val="19"/>
        </w:rPr>
      </w:pPr>
      <w:r>
        <w:rPr>
          <w:color w:val="231F1F"/>
          <w:spacing w:val="-2"/>
          <w:sz w:val="19"/>
        </w:rPr>
        <w:t>TEİAŞ,</w:t>
      </w:r>
      <w:r>
        <w:rPr>
          <w:color w:val="231F1F"/>
          <w:spacing w:val="-2"/>
          <w:sz w:val="19"/>
        </w:rPr>
        <w:t> sekonder</w:t>
      </w:r>
      <w:r>
        <w:rPr>
          <w:color w:val="231F1F"/>
          <w:spacing w:val="-2"/>
          <w:sz w:val="19"/>
        </w:rPr>
        <w:t> frekans</w:t>
      </w:r>
      <w:r>
        <w:rPr>
          <w:color w:val="231F1F"/>
          <w:spacing w:val="-2"/>
          <w:sz w:val="19"/>
        </w:rPr>
        <w:t> kontrolü</w:t>
      </w:r>
      <w:r>
        <w:rPr>
          <w:color w:val="231F1F"/>
          <w:spacing w:val="-2"/>
          <w:sz w:val="19"/>
        </w:rPr>
        <w:t> rezerv</w:t>
      </w:r>
      <w:r>
        <w:rPr>
          <w:color w:val="231F1F"/>
          <w:spacing w:val="-8"/>
          <w:sz w:val="19"/>
        </w:rPr>
        <w:t> </w:t>
      </w:r>
      <w:r>
        <w:rPr>
          <w:color w:val="231F1F"/>
          <w:spacing w:val="-2"/>
          <w:sz w:val="19"/>
        </w:rPr>
        <w:t>tedarik</w:t>
      </w:r>
      <w:r>
        <w:rPr>
          <w:color w:val="231F1F"/>
          <w:spacing w:val="-4"/>
          <w:sz w:val="19"/>
        </w:rPr>
        <w:t> </w:t>
      </w:r>
      <w:r>
        <w:rPr>
          <w:color w:val="231F1F"/>
          <w:spacing w:val="-2"/>
          <w:sz w:val="19"/>
        </w:rPr>
        <w:t>süreci</w:t>
      </w:r>
      <w:r>
        <w:rPr>
          <w:color w:val="231F1F"/>
          <w:spacing w:val="-6"/>
          <w:sz w:val="19"/>
        </w:rPr>
        <w:t> </w:t>
      </w:r>
      <w:r>
        <w:rPr>
          <w:color w:val="231F1F"/>
          <w:spacing w:val="-2"/>
          <w:sz w:val="19"/>
        </w:rPr>
        <w:t>takvimi</w:t>
      </w:r>
      <w:r>
        <w:rPr>
          <w:color w:val="231F1F"/>
          <w:spacing w:val="-6"/>
          <w:sz w:val="19"/>
        </w:rPr>
        <w:t> </w:t>
      </w:r>
      <w:r>
        <w:rPr>
          <w:color w:val="231F1F"/>
          <w:spacing w:val="-2"/>
          <w:sz w:val="19"/>
        </w:rPr>
        <w:t>ve</w:t>
      </w:r>
      <w:r>
        <w:rPr>
          <w:color w:val="231F1F"/>
          <w:spacing w:val="-9"/>
          <w:sz w:val="19"/>
        </w:rPr>
        <w:t> </w:t>
      </w:r>
      <w:r>
        <w:rPr>
          <w:color w:val="231F1F"/>
          <w:spacing w:val="-2"/>
          <w:sz w:val="19"/>
        </w:rPr>
        <w:t>şartnamesini hazırlamak</w:t>
      </w:r>
      <w:r>
        <w:rPr>
          <w:color w:val="231F1F"/>
          <w:spacing w:val="-10"/>
          <w:sz w:val="19"/>
        </w:rPr>
        <w:t> </w:t>
      </w:r>
      <w:r>
        <w:rPr>
          <w:color w:val="231F1F"/>
          <w:spacing w:val="-2"/>
          <w:sz w:val="19"/>
        </w:rPr>
        <w:t>ve</w:t>
      </w:r>
      <w:r>
        <w:rPr>
          <w:color w:val="231F1F"/>
          <w:spacing w:val="-10"/>
          <w:sz w:val="19"/>
        </w:rPr>
        <w:t> </w:t>
      </w:r>
      <w:r>
        <w:rPr>
          <w:color w:val="231F1F"/>
          <w:spacing w:val="-2"/>
          <w:sz w:val="19"/>
        </w:rPr>
        <w:t>yayımlamakla</w:t>
      </w:r>
      <w:r>
        <w:rPr>
          <w:color w:val="231F1F"/>
          <w:spacing w:val="-10"/>
          <w:sz w:val="19"/>
        </w:rPr>
        <w:t> </w:t>
      </w:r>
      <w:r>
        <w:rPr>
          <w:color w:val="231F1F"/>
          <w:spacing w:val="-2"/>
          <w:sz w:val="19"/>
        </w:rPr>
        <w:t>yükümlüdür.</w:t>
      </w:r>
    </w:p>
    <w:p>
      <w:pPr>
        <w:pStyle w:val="ListParagraph"/>
        <w:numPr>
          <w:ilvl w:val="0"/>
          <w:numId w:val="77"/>
        </w:numPr>
        <w:tabs>
          <w:tab w:pos="913" w:val="left" w:leader="none"/>
        </w:tabs>
        <w:spacing w:line="240" w:lineRule="auto" w:before="0" w:after="0"/>
        <w:ind w:left="202" w:right="207" w:firstLine="417"/>
        <w:jc w:val="both"/>
        <w:rPr>
          <w:color w:val="231F1F"/>
          <w:sz w:val="19"/>
        </w:rPr>
      </w:pPr>
      <w:r>
        <w:rPr>
          <w:color w:val="231F1F"/>
          <w:sz w:val="19"/>
        </w:rPr>
        <w:t>TEİAŞ,</w:t>
      </w:r>
      <w:r>
        <w:rPr>
          <w:color w:val="231F1F"/>
          <w:spacing w:val="-12"/>
          <w:sz w:val="19"/>
        </w:rPr>
        <w:t> </w:t>
      </w:r>
      <w:r>
        <w:rPr>
          <w:color w:val="231F1F"/>
          <w:sz w:val="19"/>
        </w:rPr>
        <w:t>Sekonder</w:t>
      </w:r>
      <w:r>
        <w:rPr>
          <w:color w:val="231F1F"/>
          <w:spacing w:val="-12"/>
          <w:sz w:val="19"/>
        </w:rPr>
        <w:t> </w:t>
      </w:r>
      <w:r>
        <w:rPr>
          <w:color w:val="231F1F"/>
          <w:sz w:val="19"/>
        </w:rPr>
        <w:t>Frekans</w:t>
      </w:r>
      <w:r>
        <w:rPr>
          <w:color w:val="231F1F"/>
          <w:spacing w:val="-12"/>
          <w:sz w:val="19"/>
        </w:rPr>
        <w:t> </w:t>
      </w:r>
      <w:r>
        <w:rPr>
          <w:color w:val="231F1F"/>
          <w:sz w:val="19"/>
        </w:rPr>
        <w:t>Kontrol</w:t>
      </w:r>
      <w:r>
        <w:rPr>
          <w:color w:val="231F1F"/>
          <w:spacing w:val="-12"/>
          <w:sz w:val="19"/>
        </w:rPr>
        <w:t> </w:t>
      </w:r>
      <w:r>
        <w:rPr>
          <w:color w:val="231F1F"/>
          <w:sz w:val="19"/>
        </w:rPr>
        <w:t>Rezerv</w:t>
      </w:r>
      <w:r>
        <w:rPr>
          <w:color w:val="231F1F"/>
          <w:spacing w:val="-12"/>
          <w:sz w:val="19"/>
        </w:rPr>
        <w:t> </w:t>
      </w:r>
      <w:r>
        <w:rPr>
          <w:color w:val="231F1F"/>
          <w:sz w:val="19"/>
        </w:rPr>
        <w:t>Tedarik</w:t>
      </w:r>
      <w:r>
        <w:rPr>
          <w:color w:val="231F1F"/>
          <w:spacing w:val="-12"/>
          <w:sz w:val="19"/>
        </w:rPr>
        <w:t> </w:t>
      </w:r>
      <w:r>
        <w:rPr>
          <w:color w:val="231F1F"/>
          <w:sz w:val="19"/>
        </w:rPr>
        <w:t>Sürecini,</w:t>
      </w:r>
      <w:r>
        <w:rPr>
          <w:color w:val="231F1F"/>
          <w:spacing w:val="-11"/>
          <w:sz w:val="19"/>
        </w:rPr>
        <w:t> </w:t>
      </w:r>
      <w:r>
        <w:rPr>
          <w:color w:val="231F1F"/>
          <w:sz w:val="19"/>
        </w:rPr>
        <w:t>TEİAŞ</w:t>
      </w:r>
      <w:r>
        <w:rPr>
          <w:color w:val="231F1F"/>
          <w:spacing w:val="-12"/>
          <w:sz w:val="19"/>
        </w:rPr>
        <w:t> </w:t>
      </w:r>
      <w:r>
        <w:rPr>
          <w:color w:val="231F1F"/>
          <w:sz w:val="19"/>
        </w:rPr>
        <w:t>tarafından </w:t>
      </w:r>
      <w:r>
        <w:rPr>
          <w:color w:val="231F1F"/>
          <w:w w:val="90"/>
          <w:sz w:val="19"/>
        </w:rPr>
        <w:t>açıklanan sekonder frekans kontrolü rezerv tedarik</w:t>
      </w:r>
      <w:r>
        <w:rPr>
          <w:color w:val="231F1F"/>
          <w:spacing w:val="-2"/>
          <w:w w:val="90"/>
          <w:sz w:val="19"/>
        </w:rPr>
        <w:t> </w:t>
      </w:r>
      <w:r>
        <w:rPr>
          <w:color w:val="231F1F"/>
          <w:w w:val="90"/>
          <w:sz w:val="19"/>
        </w:rPr>
        <w:t>süreci tal(Vimi</w:t>
      </w:r>
      <w:r>
        <w:rPr>
          <w:color w:val="231F1F"/>
          <w:sz w:val="19"/>
        </w:rPr>
        <w:t> </w:t>
      </w:r>
      <w:r>
        <w:rPr>
          <w:color w:val="231F1F"/>
          <w:w w:val="90"/>
          <w:sz w:val="19"/>
        </w:rPr>
        <w:t>ve</w:t>
      </w:r>
      <w:r>
        <w:rPr>
          <w:color w:val="231F1F"/>
          <w:spacing w:val="-8"/>
          <w:w w:val="90"/>
          <w:sz w:val="19"/>
        </w:rPr>
        <w:t> </w:t>
      </w:r>
      <w:r>
        <w:rPr>
          <w:color w:val="231F1F"/>
          <w:w w:val="90"/>
          <w:sz w:val="19"/>
        </w:rPr>
        <w:t>şartnamesi doğrultusunda </w:t>
      </w:r>
      <w:r>
        <w:rPr>
          <w:color w:val="231F1F"/>
          <w:sz w:val="19"/>
        </w:rPr>
        <w:t>eşit</w:t>
      </w:r>
      <w:r>
        <w:rPr>
          <w:color w:val="231F1F"/>
          <w:spacing w:val="-9"/>
          <w:sz w:val="19"/>
        </w:rPr>
        <w:t> </w:t>
      </w:r>
      <w:r>
        <w:rPr>
          <w:color w:val="231F1F"/>
          <w:sz w:val="19"/>
        </w:rPr>
        <w:t>taraflar</w:t>
      </w:r>
      <w:r>
        <w:rPr>
          <w:color w:val="231F1F"/>
          <w:spacing w:val="-7"/>
          <w:sz w:val="19"/>
        </w:rPr>
        <w:t> </w:t>
      </w:r>
      <w:r>
        <w:rPr>
          <w:color w:val="231F1F"/>
          <w:sz w:val="19"/>
        </w:rPr>
        <w:t>arasında</w:t>
      </w:r>
      <w:r>
        <w:rPr>
          <w:color w:val="231F1F"/>
          <w:spacing w:val="-5"/>
          <w:sz w:val="19"/>
        </w:rPr>
        <w:t> </w:t>
      </w:r>
      <w:r>
        <w:rPr>
          <w:color w:val="231F1F"/>
          <w:sz w:val="19"/>
        </w:rPr>
        <w:t>ayrım</w:t>
      </w:r>
      <w:r>
        <w:rPr>
          <w:color w:val="231F1F"/>
          <w:spacing w:val="-1"/>
          <w:sz w:val="19"/>
        </w:rPr>
        <w:t> </w:t>
      </w:r>
      <w:r>
        <w:rPr>
          <w:color w:val="231F1F"/>
          <w:sz w:val="19"/>
        </w:rPr>
        <w:t>gözetmeksizin,</w:t>
      </w:r>
      <w:r>
        <w:rPr>
          <w:color w:val="231F1F"/>
          <w:spacing w:val="-12"/>
          <w:sz w:val="19"/>
        </w:rPr>
        <w:t> </w:t>
      </w:r>
      <w:r>
        <w:rPr>
          <w:color w:val="231F1F"/>
          <w:sz w:val="19"/>
        </w:rPr>
        <w:t>şeffaflık</w:t>
      </w:r>
      <w:r>
        <w:rPr>
          <w:color w:val="231F1F"/>
          <w:spacing w:val="-6"/>
          <w:sz w:val="19"/>
        </w:rPr>
        <w:t> </w:t>
      </w:r>
      <w:r>
        <w:rPr>
          <w:color w:val="231F1F"/>
          <w:sz w:val="19"/>
        </w:rPr>
        <w:t>ve</w:t>
      </w:r>
      <w:r>
        <w:rPr>
          <w:color w:val="231F1F"/>
          <w:spacing w:val="-10"/>
          <w:sz w:val="19"/>
        </w:rPr>
        <w:t> </w:t>
      </w:r>
      <w:r>
        <w:rPr>
          <w:color w:val="231F1F"/>
          <w:sz w:val="19"/>
        </w:rPr>
        <w:t>sorumluluk</w:t>
      </w:r>
      <w:r>
        <w:rPr>
          <w:color w:val="231F1F"/>
          <w:spacing w:val="-2"/>
          <w:sz w:val="19"/>
        </w:rPr>
        <w:t> </w:t>
      </w:r>
      <w:r>
        <w:rPr>
          <w:color w:val="231F1F"/>
          <w:sz w:val="19"/>
        </w:rPr>
        <w:t>ilkeleri çerçevesinde </w:t>
      </w:r>
      <w:r>
        <w:rPr>
          <w:color w:val="231F1F"/>
          <w:spacing w:val="-2"/>
          <w:sz w:val="19"/>
        </w:rPr>
        <w:t>yürütür.</w:t>
      </w:r>
    </w:p>
    <w:p>
      <w:pPr>
        <w:pStyle w:val="ListParagraph"/>
        <w:numPr>
          <w:ilvl w:val="0"/>
          <w:numId w:val="77"/>
        </w:numPr>
        <w:tabs>
          <w:tab w:pos="890" w:val="left" w:leader="none"/>
        </w:tabs>
        <w:spacing w:line="242" w:lineRule="auto" w:before="0" w:after="0"/>
        <w:ind w:left="206" w:right="202" w:firstLine="413"/>
        <w:jc w:val="both"/>
        <w:rPr>
          <w:color w:val="231F1F"/>
          <w:sz w:val="19"/>
        </w:rPr>
      </w:pPr>
      <w:r>
        <w:rPr>
          <w:color w:val="231F1F"/>
          <w:spacing w:val="-4"/>
          <w:sz w:val="19"/>
        </w:rPr>
        <w:t>TEİAŞ,</w:t>
      </w:r>
      <w:r>
        <w:rPr>
          <w:color w:val="231F1F"/>
          <w:spacing w:val="-4"/>
          <w:sz w:val="19"/>
        </w:rPr>
        <w:t> sekonder</w:t>
      </w:r>
      <w:r>
        <w:rPr>
          <w:color w:val="231F1F"/>
          <w:spacing w:val="-4"/>
          <w:sz w:val="19"/>
        </w:rPr>
        <w:t> frekans</w:t>
      </w:r>
      <w:r>
        <w:rPr>
          <w:color w:val="231F1F"/>
          <w:spacing w:val="-4"/>
          <w:sz w:val="19"/>
        </w:rPr>
        <w:t> kontrolü</w:t>
      </w:r>
      <w:r>
        <w:rPr>
          <w:color w:val="231F1F"/>
          <w:spacing w:val="-4"/>
          <w:sz w:val="19"/>
        </w:rPr>
        <w:t> hizmetine</w:t>
      </w:r>
      <w:r>
        <w:rPr>
          <w:color w:val="231F1F"/>
          <w:spacing w:val="-4"/>
          <w:sz w:val="19"/>
        </w:rPr>
        <w:t> ilişkin</w:t>
      </w:r>
      <w:r>
        <w:rPr>
          <w:color w:val="231F1F"/>
          <w:spacing w:val="-4"/>
          <w:sz w:val="19"/>
        </w:rPr>
        <w:t> sunulan</w:t>
      </w:r>
      <w:r>
        <w:rPr>
          <w:color w:val="231F1F"/>
          <w:sz w:val="19"/>
        </w:rPr>
        <w:t> </w:t>
      </w:r>
      <w:r>
        <w:rPr>
          <w:color w:val="231F1F"/>
          <w:spacing w:val="-4"/>
          <w:sz w:val="19"/>
        </w:rPr>
        <w:t>yan</w:t>
      </w:r>
      <w:r>
        <w:rPr>
          <w:color w:val="231F1F"/>
          <w:spacing w:val="-4"/>
          <w:sz w:val="19"/>
        </w:rPr>
        <w:t> hizmeti;</w:t>
      </w:r>
      <w:r>
        <w:rPr>
          <w:color w:val="231F1F"/>
          <w:spacing w:val="-7"/>
          <w:sz w:val="19"/>
        </w:rPr>
        <w:t> </w:t>
      </w:r>
      <w:r>
        <w:rPr>
          <w:color w:val="231F1F"/>
          <w:spacing w:val="-4"/>
          <w:sz w:val="19"/>
        </w:rPr>
        <w:t>Elektrik </w:t>
      </w:r>
      <w:r>
        <w:rPr>
          <w:color w:val="231F1F"/>
          <w:spacing w:val="-6"/>
          <w:sz w:val="19"/>
        </w:rPr>
        <w:t>Piyasası</w:t>
      </w:r>
      <w:r>
        <w:rPr>
          <w:color w:val="231F1F"/>
          <w:sz w:val="19"/>
        </w:rPr>
        <w:t> </w:t>
      </w:r>
      <w:r>
        <w:rPr>
          <w:color w:val="231F1F"/>
          <w:spacing w:val="-6"/>
          <w:sz w:val="19"/>
        </w:rPr>
        <w:t>Yan</w:t>
      </w:r>
      <w:r>
        <w:rPr>
          <w:color w:val="231F1F"/>
          <w:sz w:val="19"/>
        </w:rPr>
        <w:t> </w:t>
      </w:r>
      <w:r>
        <w:rPr>
          <w:color w:val="231F1F"/>
          <w:spacing w:val="-6"/>
          <w:sz w:val="19"/>
        </w:rPr>
        <w:t>Hizmetler</w:t>
      </w:r>
      <w:r>
        <w:rPr>
          <w:color w:val="231F1F"/>
          <w:spacing w:val="-3"/>
          <w:sz w:val="19"/>
        </w:rPr>
        <w:t> </w:t>
      </w:r>
      <w:r>
        <w:rPr>
          <w:color w:val="231F1F"/>
          <w:spacing w:val="-6"/>
          <w:sz w:val="19"/>
        </w:rPr>
        <w:t>Yönetmeliği</w:t>
      </w:r>
      <w:r>
        <w:rPr>
          <w:color w:val="231F1F"/>
          <w:sz w:val="19"/>
        </w:rPr>
        <w:t> </w:t>
      </w:r>
      <w:r>
        <w:rPr>
          <w:color w:val="231F1F"/>
          <w:spacing w:val="-6"/>
          <w:sz w:val="19"/>
        </w:rPr>
        <w:t>ve</w:t>
      </w:r>
      <w:r>
        <w:rPr>
          <w:color w:val="231F1F"/>
          <w:spacing w:val="-2"/>
          <w:sz w:val="19"/>
        </w:rPr>
        <w:t> </w:t>
      </w:r>
      <w:r>
        <w:rPr>
          <w:color w:val="231F1F"/>
          <w:spacing w:val="-6"/>
          <w:sz w:val="19"/>
        </w:rPr>
        <w:t>işbu</w:t>
      </w:r>
      <w:r>
        <w:rPr>
          <w:color w:val="231F1F"/>
          <w:spacing w:val="-3"/>
          <w:sz w:val="19"/>
        </w:rPr>
        <w:t> </w:t>
      </w:r>
      <w:r>
        <w:rPr>
          <w:color w:val="231F1F"/>
          <w:spacing w:val="-6"/>
          <w:sz w:val="19"/>
        </w:rPr>
        <w:t>Anlaşma</w:t>
      </w:r>
      <w:r>
        <w:rPr>
          <w:color w:val="231F1F"/>
          <w:spacing w:val="12"/>
          <w:sz w:val="19"/>
        </w:rPr>
        <w:t> </w:t>
      </w:r>
      <w:r>
        <w:rPr>
          <w:color w:val="231F1F"/>
          <w:spacing w:val="-6"/>
          <w:sz w:val="19"/>
        </w:rPr>
        <w:t>kapsamında</w:t>
      </w:r>
      <w:r>
        <w:rPr>
          <w:color w:val="231F1F"/>
          <w:sz w:val="19"/>
        </w:rPr>
        <w:t> </w:t>
      </w:r>
      <w:r>
        <w:rPr>
          <w:color w:val="231F1F"/>
          <w:spacing w:val="-6"/>
          <w:sz w:val="19"/>
        </w:rPr>
        <w:t>izlemekle</w:t>
      </w:r>
      <w:r>
        <w:rPr>
          <w:color w:val="231F1F"/>
          <w:spacing w:val="13"/>
          <w:sz w:val="19"/>
        </w:rPr>
        <w:t> </w:t>
      </w:r>
      <w:r>
        <w:rPr>
          <w:color w:val="231F1F"/>
          <w:spacing w:val="-6"/>
          <w:sz w:val="19"/>
        </w:rPr>
        <w:t>yükümlüdür.</w:t>
      </w:r>
    </w:p>
    <w:p>
      <w:pPr>
        <w:pStyle w:val="ListParagraph"/>
        <w:numPr>
          <w:ilvl w:val="0"/>
          <w:numId w:val="77"/>
        </w:numPr>
        <w:tabs>
          <w:tab w:pos="861" w:val="left" w:leader="none"/>
        </w:tabs>
        <w:spacing w:line="237" w:lineRule="auto" w:before="0" w:after="0"/>
        <w:ind w:left="207" w:right="201" w:firstLine="412"/>
        <w:jc w:val="both"/>
        <w:rPr>
          <w:color w:val="231F1F"/>
          <w:sz w:val="19"/>
        </w:rPr>
      </w:pPr>
      <w:r>
        <w:rPr>
          <w:color w:val="231F1F"/>
          <w:w w:val="90"/>
          <w:sz w:val="19"/>
        </w:rPr>
        <w:t>TEİAŞ, Elektrik Piyasası Kanunu</w:t>
      </w:r>
      <w:r>
        <w:rPr>
          <w:color w:val="231F1F"/>
          <w:sz w:val="19"/>
        </w:rPr>
        <w:t> </w:t>
      </w:r>
      <w:r>
        <w:rPr>
          <w:color w:val="231F1F"/>
          <w:w w:val="90"/>
          <w:sz w:val="19"/>
        </w:rPr>
        <w:t>ilgili ikincil mevzuat</w:t>
      </w:r>
      <w:r>
        <w:rPr>
          <w:color w:val="231F1F"/>
          <w:spacing w:val="-1"/>
          <w:w w:val="90"/>
          <w:sz w:val="19"/>
        </w:rPr>
        <w:t> </w:t>
      </w:r>
      <w:r>
        <w:rPr>
          <w:color w:val="231F1F"/>
          <w:w w:val="90"/>
          <w:sz w:val="19"/>
        </w:rPr>
        <w:t>ve</w:t>
      </w:r>
      <w:r>
        <w:rPr>
          <w:color w:val="231F1F"/>
          <w:spacing w:val="-1"/>
          <w:w w:val="90"/>
          <w:sz w:val="19"/>
        </w:rPr>
        <w:t> </w:t>
      </w:r>
      <w:r>
        <w:rPr>
          <w:color w:val="231F1F"/>
          <w:w w:val="90"/>
          <w:sz w:val="19"/>
        </w:rPr>
        <w:t>Kurul kararları ile bunlarda </w:t>
      </w:r>
      <w:r>
        <w:rPr>
          <w:color w:val="231F1F"/>
          <w:spacing w:val="-4"/>
          <w:sz w:val="19"/>
        </w:rPr>
        <w:t>meydana gelecek tüm</w:t>
      </w:r>
      <w:r>
        <w:rPr>
          <w:color w:val="231F1F"/>
          <w:spacing w:val="-8"/>
          <w:sz w:val="19"/>
        </w:rPr>
        <w:t> </w:t>
      </w:r>
      <w:r>
        <w:rPr>
          <w:color w:val="231F1F"/>
          <w:spacing w:val="-4"/>
          <w:sz w:val="19"/>
        </w:rPr>
        <w:t>değişiklildere</w:t>
      </w:r>
      <w:r>
        <w:rPr>
          <w:color w:val="231F1F"/>
          <w:spacing w:val="-8"/>
          <w:sz w:val="19"/>
        </w:rPr>
        <w:t> </w:t>
      </w:r>
      <w:r>
        <w:rPr>
          <w:color w:val="231F1F"/>
          <w:spacing w:val="-4"/>
          <w:sz w:val="19"/>
        </w:rPr>
        <w:t>uymakla</w:t>
      </w:r>
      <w:r>
        <w:rPr>
          <w:color w:val="231F1F"/>
          <w:sz w:val="19"/>
        </w:rPr>
        <w:t> </w:t>
      </w:r>
      <w:r>
        <w:rPr>
          <w:color w:val="231F1F"/>
          <w:spacing w:val="-4"/>
          <w:sz w:val="19"/>
        </w:rPr>
        <w:t>yükümlüdür.</w:t>
      </w:r>
    </w:p>
    <w:p>
      <w:pPr>
        <w:spacing w:before="179"/>
        <w:ind w:left="752" w:right="335" w:firstLine="0"/>
        <w:jc w:val="center"/>
        <w:rPr>
          <w:b/>
          <w:sz w:val="19"/>
        </w:rPr>
      </w:pPr>
      <w:r>
        <w:rPr>
          <w:b/>
          <w:color w:val="231F1F"/>
          <w:w w:val="90"/>
          <w:sz w:val="19"/>
        </w:rPr>
        <w:t>ÜÇÜNCÜ</w:t>
      </w:r>
      <w:r>
        <w:rPr>
          <w:b/>
          <w:color w:val="231F1F"/>
          <w:spacing w:val="8"/>
          <w:sz w:val="19"/>
        </w:rPr>
        <w:t> </w:t>
      </w:r>
      <w:r>
        <w:rPr>
          <w:b/>
          <w:color w:val="231F1F"/>
          <w:spacing w:val="-4"/>
          <w:sz w:val="19"/>
        </w:rPr>
        <w:t>BÖLÜM</w:t>
      </w:r>
    </w:p>
    <w:p>
      <w:pPr>
        <w:spacing w:before="3"/>
        <w:ind w:left="746" w:right="335" w:firstLine="0"/>
        <w:jc w:val="center"/>
        <w:rPr>
          <w:b/>
          <w:sz w:val="19"/>
        </w:rPr>
      </w:pPr>
      <w:r>
        <w:rPr>
          <w:b/>
          <w:color w:val="231F1F"/>
          <w:w w:val="90"/>
          <w:sz w:val="19"/>
        </w:rPr>
        <w:t>Hizmetin</w:t>
      </w:r>
      <w:r>
        <w:rPr>
          <w:b/>
          <w:color w:val="231F1F"/>
          <w:spacing w:val="2"/>
          <w:sz w:val="19"/>
        </w:rPr>
        <w:t> </w:t>
      </w:r>
      <w:r>
        <w:rPr>
          <w:b/>
          <w:color w:val="231F1F"/>
          <w:w w:val="90"/>
          <w:sz w:val="19"/>
        </w:rPr>
        <w:t>Özellikleri</w:t>
      </w:r>
      <w:r>
        <w:rPr>
          <w:b/>
          <w:color w:val="231F1F"/>
          <w:spacing w:val="11"/>
          <w:sz w:val="19"/>
        </w:rPr>
        <w:t> </w:t>
      </w:r>
      <w:r>
        <w:rPr>
          <w:b/>
          <w:color w:val="231F1F"/>
          <w:w w:val="90"/>
          <w:sz w:val="19"/>
        </w:rPr>
        <w:t>ve</w:t>
      </w:r>
      <w:r>
        <w:rPr>
          <w:b/>
          <w:color w:val="231F1F"/>
          <w:spacing w:val="-2"/>
          <w:sz w:val="19"/>
        </w:rPr>
        <w:t> </w:t>
      </w:r>
      <w:r>
        <w:rPr>
          <w:b/>
          <w:color w:val="231F1F"/>
          <w:w w:val="90"/>
          <w:sz w:val="19"/>
        </w:rPr>
        <w:t>Sağlanması</w:t>
      </w:r>
      <w:r>
        <w:rPr>
          <w:b/>
          <w:color w:val="231F1F"/>
          <w:spacing w:val="14"/>
          <w:sz w:val="19"/>
        </w:rPr>
        <w:t> </w:t>
      </w:r>
      <w:r>
        <w:rPr>
          <w:b/>
          <w:color w:val="231F1F"/>
          <w:spacing w:val="-2"/>
          <w:w w:val="90"/>
          <w:sz w:val="19"/>
        </w:rPr>
        <w:t>Süreci</w:t>
      </w:r>
    </w:p>
    <w:p>
      <w:pPr>
        <w:spacing w:line="213" w:lineRule="exact" w:before="0"/>
        <w:ind w:left="618" w:right="0" w:firstLine="0"/>
        <w:jc w:val="both"/>
        <w:rPr>
          <w:b/>
          <w:sz w:val="19"/>
        </w:rPr>
      </w:pPr>
      <w:r>
        <w:rPr>
          <w:b/>
          <w:color w:val="231F1F"/>
          <w:w w:val="90"/>
          <w:sz w:val="19"/>
        </w:rPr>
        <w:t>Hizmetin</w:t>
      </w:r>
      <w:r>
        <w:rPr>
          <w:b/>
          <w:color w:val="231F1F"/>
          <w:spacing w:val="6"/>
          <w:sz w:val="19"/>
        </w:rPr>
        <w:t> </w:t>
      </w:r>
      <w:r>
        <w:rPr>
          <w:b/>
          <w:color w:val="231F1F"/>
          <w:spacing w:val="-2"/>
          <w:sz w:val="19"/>
        </w:rPr>
        <w:t>özellikleri</w:t>
      </w:r>
    </w:p>
    <w:p>
      <w:pPr>
        <w:spacing w:line="237" w:lineRule="auto" w:before="0"/>
        <w:ind w:left="199" w:right="186" w:firstLine="419"/>
        <w:jc w:val="both"/>
        <w:rPr>
          <w:sz w:val="19"/>
        </w:rPr>
      </w:pPr>
      <w:r>
        <w:rPr>
          <w:b/>
          <w:color w:val="231F1F"/>
          <w:spacing w:val="-2"/>
          <w:sz w:val="19"/>
        </w:rPr>
        <w:t>MADDE</w:t>
      </w:r>
      <w:r>
        <w:rPr>
          <w:b/>
          <w:color w:val="231F1F"/>
          <w:spacing w:val="-10"/>
          <w:sz w:val="19"/>
        </w:rPr>
        <w:t> </w:t>
      </w:r>
      <w:r>
        <w:rPr>
          <w:color w:val="231F1F"/>
          <w:spacing w:val="-2"/>
          <w:sz w:val="19"/>
        </w:rPr>
        <w:t>6-</w:t>
      </w:r>
      <w:r>
        <w:rPr>
          <w:color w:val="231F1F"/>
          <w:spacing w:val="1"/>
          <w:sz w:val="19"/>
        </w:rPr>
        <w:t> </w:t>
      </w:r>
      <w:r>
        <w:rPr>
          <w:color w:val="231F1F"/>
          <w:spacing w:val="-2"/>
          <w:sz w:val="17"/>
        </w:rPr>
        <w:t>(1)</w:t>
      </w:r>
      <w:r>
        <w:rPr>
          <w:color w:val="231F1F"/>
          <w:spacing w:val="-9"/>
          <w:sz w:val="17"/>
        </w:rPr>
        <w:t> </w:t>
      </w:r>
      <w:r>
        <w:rPr>
          <w:color w:val="231F1F"/>
          <w:spacing w:val="-2"/>
          <w:sz w:val="19"/>
        </w:rPr>
        <w:t>Sekonder</w:t>
      </w:r>
      <w:r>
        <w:rPr>
          <w:color w:val="231F1F"/>
          <w:spacing w:val="-9"/>
          <w:sz w:val="19"/>
        </w:rPr>
        <w:t> </w:t>
      </w:r>
      <w:r>
        <w:rPr>
          <w:color w:val="231F1F"/>
          <w:spacing w:val="-2"/>
          <w:sz w:val="19"/>
        </w:rPr>
        <w:t>frekans</w:t>
      </w:r>
      <w:r>
        <w:rPr>
          <w:color w:val="231F1F"/>
          <w:spacing w:val="-8"/>
          <w:sz w:val="19"/>
        </w:rPr>
        <w:t> </w:t>
      </w:r>
      <w:r>
        <w:rPr>
          <w:color w:val="231F1F"/>
          <w:spacing w:val="-2"/>
          <w:sz w:val="19"/>
        </w:rPr>
        <w:t>kontrol</w:t>
      </w:r>
      <w:r>
        <w:rPr>
          <w:color w:val="231F1F"/>
          <w:spacing w:val="-8"/>
          <w:sz w:val="19"/>
        </w:rPr>
        <w:t> </w:t>
      </w:r>
      <w:r>
        <w:rPr>
          <w:color w:val="231F1F"/>
          <w:spacing w:val="-2"/>
          <w:sz w:val="19"/>
        </w:rPr>
        <w:t>hizmeti</w:t>
      </w:r>
      <w:r>
        <w:rPr>
          <w:color w:val="231F1F"/>
          <w:spacing w:val="-10"/>
          <w:sz w:val="19"/>
        </w:rPr>
        <w:t> </w:t>
      </w:r>
      <w:r>
        <w:rPr>
          <w:color w:val="231F1F"/>
          <w:spacing w:val="-2"/>
          <w:sz w:val="19"/>
        </w:rPr>
        <w:t>lisanslı</w:t>
      </w:r>
      <w:r>
        <w:rPr>
          <w:color w:val="231F1F"/>
          <w:spacing w:val="-8"/>
          <w:sz w:val="19"/>
        </w:rPr>
        <w:t> </w:t>
      </w:r>
      <w:r>
        <w:rPr>
          <w:color w:val="231F1F"/>
          <w:spacing w:val="-2"/>
          <w:sz w:val="19"/>
        </w:rPr>
        <w:t>üretim</w:t>
      </w:r>
      <w:r>
        <w:rPr>
          <w:color w:val="231F1F"/>
          <w:spacing w:val="-10"/>
          <w:sz w:val="19"/>
        </w:rPr>
        <w:t> </w:t>
      </w:r>
      <w:r>
        <w:rPr>
          <w:color w:val="231F1F"/>
          <w:spacing w:val="-2"/>
          <w:sz w:val="19"/>
        </w:rPr>
        <w:t>tesisleri</w:t>
      </w:r>
      <w:r>
        <w:rPr>
          <w:color w:val="231F1F"/>
          <w:spacing w:val="-8"/>
          <w:sz w:val="19"/>
        </w:rPr>
        <w:t> </w:t>
      </w:r>
      <w:r>
        <w:rPr>
          <w:color w:val="231F1F"/>
          <w:spacing w:val="-2"/>
          <w:sz w:val="19"/>
        </w:rPr>
        <w:t>ve</w:t>
      </w:r>
      <w:r>
        <w:rPr>
          <w:color w:val="231F1F"/>
          <w:spacing w:val="-10"/>
          <w:sz w:val="19"/>
        </w:rPr>
        <w:t> </w:t>
      </w:r>
      <w:r>
        <w:rPr>
          <w:color w:val="231F1F"/>
          <w:spacing w:val="-2"/>
          <w:sz w:val="19"/>
        </w:rPr>
        <w:t>müstakil </w:t>
      </w:r>
      <w:r>
        <w:rPr>
          <w:color w:val="231F1F"/>
          <w:spacing w:val="-6"/>
          <w:sz w:val="19"/>
        </w:rPr>
        <w:t>elektrik</w:t>
      </w:r>
      <w:r>
        <w:rPr>
          <w:color w:val="231F1F"/>
          <w:sz w:val="19"/>
        </w:rPr>
        <w:t> </w:t>
      </w:r>
      <w:r>
        <w:rPr>
          <w:color w:val="231F1F"/>
          <w:spacing w:val="-6"/>
          <w:sz w:val="19"/>
        </w:rPr>
        <w:t>depolama</w:t>
      </w:r>
      <w:r>
        <w:rPr>
          <w:color w:val="231F1F"/>
          <w:spacing w:val="13"/>
          <w:sz w:val="19"/>
        </w:rPr>
        <w:t> </w:t>
      </w:r>
      <w:r>
        <w:rPr>
          <w:color w:val="231F1F"/>
          <w:spacing w:val="-6"/>
          <w:sz w:val="19"/>
        </w:rPr>
        <w:t>tesislerinden</w:t>
      </w:r>
      <w:r>
        <w:rPr>
          <w:color w:val="231F1F"/>
          <w:spacing w:val="13"/>
          <w:sz w:val="19"/>
        </w:rPr>
        <w:t> </w:t>
      </w:r>
      <w:r>
        <w:rPr>
          <w:color w:val="231F1F"/>
          <w:spacing w:val="-6"/>
          <w:sz w:val="19"/>
        </w:rPr>
        <w:t>ilgili</w:t>
      </w:r>
      <w:r>
        <w:rPr>
          <w:color w:val="231F1F"/>
          <w:sz w:val="19"/>
        </w:rPr>
        <w:t> </w:t>
      </w:r>
      <w:r>
        <w:rPr>
          <w:color w:val="231F1F"/>
          <w:spacing w:val="-6"/>
          <w:sz w:val="19"/>
        </w:rPr>
        <w:t>yan</w:t>
      </w:r>
      <w:r>
        <w:rPr>
          <w:color w:val="231F1F"/>
          <w:spacing w:val="-1"/>
          <w:sz w:val="19"/>
        </w:rPr>
        <w:t> </w:t>
      </w:r>
      <w:r>
        <w:rPr>
          <w:color w:val="231F1F"/>
          <w:spacing w:val="-6"/>
          <w:sz w:val="19"/>
        </w:rPr>
        <w:t>hizmeti</w:t>
      </w:r>
      <w:r>
        <w:rPr>
          <w:color w:val="231F1F"/>
          <w:sz w:val="19"/>
        </w:rPr>
        <w:t> </w:t>
      </w:r>
      <w:r>
        <w:rPr>
          <w:color w:val="231F1F"/>
          <w:spacing w:val="-6"/>
          <w:sz w:val="19"/>
        </w:rPr>
        <w:t>sağlama</w:t>
      </w:r>
      <w:r>
        <w:rPr>
          <w:color w:val="231F1F"/>
          <w:sz w:val="19"/>
        </w:rPr>
        <w:t> </w:t>
      </w:r>
      <w:r>
        <w:rPr>
          <w:color w:val="231F1F"/>
          <w:spacing w:val="-6"/>
          <w:sz w:val="19"/>
        </w:rPr>
        <w:t>niteliğine</w:t>
      </w:r>
      <w:r>
        <w:rPr>
          <w:color w:val="231F1F"/>
          <w:sz w:val="19"/>
        </w:rPr>
        <w:t> </w:t>
      </w:r>
      <w:r>
        <w:rPr>
          <w:color w:val="231F1F"/>
          <w:spacing w:val="-6"/>
          <w:sz w:val="19"/>
        </w:rPr>
        <w:t>sahip</w:t>
      </w:r>
      <w:r>
        <w:rPr>
          <w:color w:val="231F1F"/>
          <w:spacing w:val="-1"/>
          <w:sz w:val="19"/>
        </w:rPr>
        <w:t> </w:t>
      </w:r>
      <w:r>
        <w:rPr>
          <w:color w:val="231F1F"/>
          <w:spacing w:val="-6"/>
          <w:sz w:val="19"/>
        </w:rPr>
        <w:t>olduğunu</w:t>
      </w:r>
      <w:r>
        <w:rPr>
          <w:color w:val="231F1F"/>
          <w:sz w:val="19"/>
        </w:rPr>
        <w:t> </w:t>
      </w:r>
      <w:r>
        <w:rPr>
          <w:color w:val="231F1F"/>
          <w:spacing w:val="-6"/>
          <w:sz w:val="19"/>
        </w:rPr>
        <w:t>TEİAŞ'a sunulacak bir Sekonder Frekans Kontrol Performans Test Raporu</w:t>
      </w:r>
      <w:r>
        <w:rPr>
          <w:color w:val="231F1F"/>
          <w:spacing w:val="-5"/>
          <w:sz w:val="19"/>
        </w:rPr>
        <w:t> </w:t>
      </w:r>
      <w:r>
        <w:rPr>
          <w:color w:val="231F1F"/>
          <w:spacing w:val="-6"/>
          <w:sz w:val="19"/>
        </w:rPr>
        <w:t>aracılığıyla</w:t>
      </w:r>
      <w:r>
        <w:rPr>
          <w:color w:val="231F1F"/>
          <w:spacing w:val="13"/>
          <w:sz w:val="19"/>
        </w:rPr>
        <w:t> </w:t>
      </w:r>
      <w:r>
        <w:rPr>
          <w:color w:val="231F1F"/>
          <w:spacing w:val="-6"/>
          <w:sz w:val="19"/>
        </w:rPr>
        <w:t>belgelendirilmiş </w:t>
      </w:r>
      <w:r>
        <w:rPr>
          <w:color w:val="231F1F"/>
          <w:spacing w:val="-2"/>
          <w:sz w:val="19"/>
        </w:rPr>
        <w:t>olan</w:t>
      </w:r>
      <w:r>
        <w:rPr>
          <w:color w:val="231F1F"/>
          <w:spacing w:val="-10"/>
          <w:sz w:val="19"/>
        </w:rPr>
        <w:t> </w:t>
      </w:r>
      <w:r>
        <w:rPr>
          <w:color w:val="231F1F"/>
          <w:spacing w:val="-2"/>
          <w:sz w:val="19"/>
        </w:rPr>
        <w:t>yan</w:t>
      </w:r>
      <w:r>
        <w:rPr>
          <w:color w:val="231F1F"/>
          <w:spacing w:val="-10"/>
          <w:sz w:val="19"/>
        </w:rPr>
        <w:t> </w:t>
      </w:r>
      <w:r>
        <w:rPr>
          <w:color w:val="231F1F"/>
          <w:spacing w:val="-2"/>
          <w:sz w:val="19"/>
        </w:rPr>
        <w:t>hizmet</w:t>
      </w:r>
      <w:r>
        <w:rPr>
          <w:color w:val="231F1F"/>
          <w:spacing w:val="-10"/>
          <w:sz w:val="19"/>
        </w:rPr>
        <w:t> </w:t>
      </w:r>
      <w:r>
        <w:rPr>
          <w:color w:val="231F1F"/>
          <w:spacing w:val="-2"/>
          <w:sz w:val="19"/>
        </w:rPr>
        <w:t>birimleri</w:t>
      </w:r>
      <w:r>
        <w:rPr>
          <w:color w:val="231F1F"/>
          <w:spacing w:val="-10"/>
          <w:sz w:val="19"/>
        </w:rPr>
        <w:t> </w:t>
      </w:r>
      <w:r>
        <w:rPr>
          <w:color w:val="231F1F"/>
          <w:spacing w:val="-2"/>
          <w:sz w:val="19"/>
        </w:rPr>
        <w:t>tarafından;</w:t>
      </w:r>
      <w:r>
        <w:rPr>
          <w:color w:val="231F1F"/>
          <w:spacing w:val="-10"/>
          <w:sz w:val="19"/>
        </w:rPr>
        <w:t> </w:t>
      </w:r>
      <w:r>
        <w:rPr>
          <w:color w:val="231F1F"/>
          <w:spacing w:val="-2"/>
          <w:sz w:val="19"/>
        </w:rPr>
        <w:t>TEİAŞ</w:t>
      </w:r>
      <w:r>
        <w:rPr>
          <w:color w:val="231F1F"/>
          <w:spacing w:val="-10"/>
          <w:sz w:val="19"/>
        </w:rPr>
        <w:t> </w:t>
      </w:r>
      <w:r>
        <w:rPr>
          <w:color w:val="231F1F"/>
          <w:spacing w:val="-2"/>
          <w:sz w:val="19"/>
        </w:rPr>
        <w:t>tarafından</w:t>
      </w:r>
      <w:r>
        <w:rPr>
          <w:color w:val="231F1F"/>
          <w:spacing w:val="-8"/>
          <w:sz w:val="19"/>
        </w:rPr>
        <w:t> </w:t>
      </w:r>
      <w:r>
        <w:rPr>
          <w:color w:val="231F1F"/>
          <w:spacing w:val="-2"/>
          <w:sz w:val="19"/>
        </w:rPr>
        <w:t>yürütülen</w:t>
      </w:r>
      <w:r>
        <w:rPr>
          <w:color w:val="231F1F"/>
          <w:spacing w:val="-9"/>
          <w:sz w:val="19"/>
        </w:rPr>
        <w:t> </w:t>
      </w:r>
      <w:r>
        <w:rPr>
          <w:color w:val="231F1F"/>
          <w:spacing w:val="-2"/>
          <w:sz w:val="19"/>
        </w:rPr>
        <w:t>ve</w:t>
      </w:r>
      <w:r>
        <w:rPr>
          <w:color w:val="231F1F"/>
          <w:spacing w:val="-10"/>
          <w:sz w:val="19"/>
        </w:rPr>
        <w:t> </w:t>
      </w:r>
      <w:r>
        <w:rPr>
          <w:color w:val="231F1F"/>
          <w:spacing w:val="-2"/>
          <w:sz w:val="19"/>
        </w:rPr>
        <w:t>Elektrik</w:t>
      </w:r>
      <w:r>
        <w:rPr>
          <w:color w:val="231F1F"/>
          <w:spacing w:val="-10"/>
          <w:sz w:val="19"/>
        </w:rPr>
        <w:t> </w:t>
      </w:r>
      <w:r>
        <w:rPr>
          <w:color w:val="231F1F"/>
          <w:spacing w:val="-2"/>
          <w:sz w:val="19"/>
        </w:rPr>
        <w:t>Piyasası</w:t>
      </w:r>
      <w:r>
        <w:rPr>
          <w:color w:val="231F1F"/>
          <w:spacing w:val="-9"/>
          <w:sz w:val="19"/>
        </w:rPr>
        <w:t> </w:t>
      </w:r>
      <w:r>
        <w:rPr>
          <w:color w:val="231F1F"/>
          <w:spacing w:val="-2"/>
          <w:sz w:val="19"/>
        </w:rPr>
        <w:t>Yan </w:t>
      </w:r>
      <w:r>
        <w:rPr>
          <w:color w:val="231F1F"/>
          <w:sz w:val="19"/>
        </w:rPr>
        <w:t>Hizmetler Yönetmeliği uyarınca düzenlenen tedarik süreci sonunda doğrudan veya </w:t>
      </w:r>
      <w:r>
        <w:rPr>
          <w:color w:val="231F1F"/>
          <w:spacing w:val="-4"/>
          <w:sz w:val="19"/>
        </w:rPr>
        <w:t>yükümlülüklerin</w:t>
      </w:r>
      <w:r>
        <w:rPr>
          <w:color w:val="231F1F"/>
          <w:spacing w:val="-8"/>
          <w:sz w:val="19"/>
        </w:rPr>
        <w:t> </w:t>
      </w:r>
      <w:r>
        <w:rPr>
          <w:color w:val="231F1F"/>
          <w:spacing w:val="-4"/>
          <w:sz w:val="19"/>
        </w:rPr>
        <w:t>transfer yoluyla devralınması</w:t>
      </w:r>
      <w:r>
        <w:rPr>
          <w:color w:val="231F1F"/>
          <w:sz w:val="19"/>
        </w:rPr>
        <w:t> </w:t>
      </w:r>
      <w:r>
        <w:rPr>
          <w:color w:val="231F1F"/>
          <w:spacing w:val="-4"/>
          <w:sz w:val="19"/>
        </w:rPr>
        <w:t>neticesinde sağlanır.</w:t>
      </w:r>
    </w:p>
    <w:p>
      <w:pPr>
        <w:spacing w:after="0" w:line="237" w:lineRule="auto"/>
        <w:jc w:val="both"/>
        <w:rPr>
          <w:sz w:val="19"/>
        </w:rPr>
        <w:sectPr>
          <w:pgSz w:w="7660" w:h="12020"/>
          <w:pgMar w:top="300" w:bottom="280" w:left="320" w:right="280"/>
        </w:sectPr>
      </w:pPr>
    </w:p>
    <w:p>
      <w:pPr>
        <w:spacing w:line="259" w:lineRule="auto" w:before="72"/>
        <w:ind w:left="174" w:right="247" w:firstLine="417"/>
        <w:jc w:val="both"/>
        <w:rPr>
          <w:sz w:val="17"/>
        </w:rPr>
      </w:pPr>
      <w:r>
        <w:rPr>
          <w:color w:val="231F1F"/>
          <w:sz w:val="17"/>
        </w:rPr>
        <w:t>(2) Tedarik süreci sonucunda seçilen tüzel kişiler, ilgili tedarik döneminde yükümlenmiş oldukları sekonder frekans kontrol rezerv miktarını emre amade bulundurarak, Elektrik Şebeke Yönetmeliğinde yer alan koşullar çerçevesinde sekonder frekans kontrol</w:t>
      </w:r>
      <w:r>
        <w:rPr>
          <w:color w:val="231F1F"/>
          <w:spacing w:val="40"/>
          <w:sz w:val="17"/>
        </w:rPr>
        <w:t> </w:t>
      </w:r>
      <w:r>
        <w:rPr>
          <w:color w:val="231F1F"/>
          <w:sz w:val="17"/>
        </w:rPr>
        <w:t>hizmeti sağlarlar.</w:t>
      </w:r>
    </w:p>
    <w:p>
      <w:pPr>
        <w:pStyle w:val="ListParagraph"/>
        <w:numPr>
          <w:ilvl w:val="1"/>
          <w:numId w:val="73"/>
        </w:numPr>
        <w:tabs>
          <w:tab w:pos="783" w:val="left" w:leader="none"/>
        </w:tabs>
        <w:spacing w:line="261" w:lineRule="auto" w:before="6" w:after="0"/>
        <w:ind w:left="171" w:right="243" w:firstLine="420"/>
        <w:jc w:val="both"/>
        <w:rPr>
          <w:color w:val="231F1F"/>
          <w:sz w:val="17"/>
        </w:rPr>
      </w:pPr>
      <w:r>
        <w:rPr>
          <w:color w:val="231F1F"/>
          <w:w w:val="105"/>
          <w:sz w:val="17"/>
        </w:rPr>
        <w:t>Seçilen</w:t>
      </w:r>
      <w:r>
        <w:rPr>
          <w:color w:val="231F1F"/>
          <w:spacing w:val="-3"/>
          <w:w w:val="105"/>
          <w:sz w:val="17"/>
        </w:rPr>
        <w:t> </w:t>
      </w:r>
      <w:r>
        <w:rPr>
          <w:color w:val="231F1F"/>
          <w:w w:val="105"/>
          <w:sz w:val="17"/>
        </w:rPr>
        <w:t>tüzel</w:t>
      </w:r>
      <w:r>
        <w:rPr>
          <w:color w:val="231F1F"/>
          <w:spacing w:val="-3"/>
          <w:w w:val="105"/>
          <w:sz w:val="17"/>
        </w:rPr>
        <w:t> </w:t>
      </w:r>
      <w:r>
        <w:rPr>
          <w:color w:val="231F1F"/>
          <w:w w:val="105"/>
          <w:sz w:val="17"/>
        </w:rPr>
        <w:t>kişilerin,</w:t>
      </w:r>
      <w:r>
        <w:rPr>
          <w:color w:val="231F1F"/>
          <w:spacing w:val="-5"/>
          <w:w w:val="105"/>
          <w:sz w:val="17"/>
        </w:rPr>
        <w:t> </w:t>
      </w:r>
      <w:r>
        <w:rPr>
          <w:color w:val="231F1F"/>
          <w:w w:val="105"/>
          <w:sz w:val="17"/>
        </w:rPr>
        <w:t>ilgili</w:t>
      </w:r>
      <w:r>
        <w:rPr>
          <w:color w:val="231F1F"/>
          <w:spacing w:val="-8"/>
          <w:w w:val="105"/>
          <w:sz w:val="17"/>
        </w:rPr>
        <w:t> </w:t>
      </w:r>
      <w:r>
        <w:rPr>
          <w:color w:val="231F1F"/>
          <w:w w:val="105"/>
          <w:sz w:val="17"/>
        </w:rPr>
        <w:t>uzlaştınna</w:t>
      </w:r>
      <w:r>
        <w:rPr>
          <w:color w:val="231F1F"/>
          <w:spacing w:val="-1"/>
          <w:w w:val="105"/>
          <w:sz w:val="17"/>
        </w:rPr>
        <w:t> </w:t>
      </w:r>
      <w:r>
        <w:rPr>
          <w:color w:val="231F1F"/>
          <w:w w:val="105"/>
          <w:sz w:val="17"/>
        </w:rPr>
        <w:t>dönemi</w:t>
      </w:r>
      <w:r>
        <w:rPr>
          <w:color w:val="231F1F"/>
          <w:spacing w:val="-5"/>
          <w:w w:val="105"/>
          <w:sz w:val="17"/>
        </w:rPr>
        <w:t> </w:t>
      </w:r>
      <w:r>
        <w:rPr>
          <w:color w:val="231F1F"/>
          <w:w w:val="105"/>
          <w:sz w:val="17"/>
        </w:rPr>
        <w:t>için</w:t>
      </w:r>
      <w:r>
        <w:rPr>
          <w:color w:val="231F1F"/>
          <w:spacing w:val="-10"/>
          <w:w w:val="105"/>
          <w:sz w:val="17"/>
        </w:rPr>
        <w:t> </w:t>
      </w:r>
      <w:r>
        <w:rPr>
          <w:color w:val="231F1F"/>
          <w:w w:val="105"/>
          <w:sz w:val="17"/>
        </w:rPr>
        <w:t>yükümlenmiş</w:t>
      </w:r>
      <w:r>
        <w:rPr>
          <w:color w:val="231F1F"/>
          <w:spacing w:val="-4"/>
          <w:w w:val="105"/>
          <w:sz w:val="17"/>
        </w:rPr>
        <w:t> </w:t>
      </w:r>
      <w:r>
        <w:rPr>
          <w:color w:val="231F1F"/>
          <w:w w:val="105"/>
          <w:sz w:val="17"/>
        </w:rPr>
        <w:t>oldukları</w:t>
      </w:r>
      <w:r>
        <w:rPr>
          <w:color w:val="231F1F"/>
          <w:spacing w:val="-1"/>
          <w:w w:val="105"/>
          <w:sz w:val="17"/>
        </w:rPr>
        <w:t> </w:t>
      </w:r>
      <w:r>
        <w:rPr>
          <w:color w:val="231F1F"/>
          <w:w w:val="105"/>
          <w:sz w:val="17"/>
        </w:rPr>
        <w:t>sekonder </w:t>
      </w:r>
      <w:r>
        <w:rPr>
          <w:color w:val="231F1F"/>
          <w:spacing w:val="-2"/>
          <w:w w:val="105"/>
          <w:sz w:val="17"/>
        </w:rPr>
        <w:t>frekans</w:t>
      </w:r>
      <w:r>
        <w:rPr>
          <w:color w:val="231F1F"/>
          <w:spacing w:val="-3"/>
          <w:w w:val="105"/>
          <w:sz w:val="17"/>
        </w:rPr>
        <w:t> </w:t>
      </w:r>
      <w:r>
        <w:rPr>
          <w:color w:val="231F1F"/>
          <w:spacing w:val="-2"/>
          <w:w w:val="105"/>
          <w:sz w:val="17"/>
        </w:rPr>
        <w:t>kontrol rezerv</w:t>
      </w:r>
      <w:r>
        <w:rPr>
          <w:color w:val="231F1F"/>
          <w:spacing w:val="-4"/>
          <w:w w:val="105"/>
          <w:sz w:val="17"/>
        </w:rPr>
        <w:t> </w:t>
      </w:r>
      <w:r>
        <w:rPr>
          <w:color w:val="231F1F"/>
          <w:spacing w:val="-2"/>
          <w:w w:val="105"/>
          <w:sz w:val="17"/>
        </w:rPr>
        <w:t>miktarını sağlamak üzere</w:t>
      </w:r>
      <w:r>
        <w:rPr>
          <w:color w:val="231F1F"/>
          <w:spacing w:val="-5"/>
          <w:w w:val="105"/>
          <w:sz w:val="17"/>
        </w:rPr>
        <w:t> </w:t>
      </w:r>
      <w:r>
        <w:rPr>
          <w:color w:val="231F1F"/>
          <w:spacing w:val="-2"/>
          <w:w w:val="105"/>
          <w:sz w:val="17"/>
        </w:rPr>
        <w:t>bildirimde bulunduğu yan</w:t>
      </w:r>
      <w:r>
        <w:rPr>
          <w:color w:val="231F1F"/>
          <w:spacing w:val="-3"/>
          <w:w w:val="105"/>
          <w:sz w:val="17"/>
        </w:rPr>
        <w:t> </w:t>
      </w:r>
      <w:r>
        <w:rPr>
          <w:color w:val="231F1F"/>
          <w:spacing w:val="-2"/>
          <w:w w:val="105"/>
          <w:sz w:val="17"/>
        </w:rPr>
        <w:t>hizmet birimlerinin gerekli</w:t>
      </w:r>
      <w:r>
        <w:rPr>
          <w:color w:val="231F1F"/>
          <w:spacing w:val="-10"/>
          <w:w w:val="105"/>
          <w:sz w:val="17"/>
        </w:rPr>
        <w:t> </w:t>
      </w:r>
      <w:r>
        <w:rPr>
          <w:color w:val="231F1F"/>
          <w:spacing w:val="-2"/>
          <w:w w:val="105"/>
          <w:sz w:val="17"/>
        </w:rPr>
        <w:t>çalışma</w:t>
      </w:r>
      <w:r>
        <w:rPr>
          <w:color w:val="231F1F"/>
          <w:spacing w:val="-5"/>
          <w:w w:val="105"/>
          <w:sz w:val="17"/>
        </w:rPr>
        <w:t> </w:t>
      </w:r>
      <w:r>
        <w:rPr>
          <w:color w:val="231F1F"/>
          <w:spacing w:val="-2"/>
          <w:w w:val="105"/>
          <w:sz w:val="17"/>
        </w:rPr>
        <w:t>düzeyinde olmaları ve</w:t>
      </w:r>
      <w:r>
        <w:rPr>
          <w:color w:val="231F1F"/>
          <w:spacing w:val="-10"/>
          <w:w w:val="105"/>
          <w:sz w:val="17"/>
        </w:rPr>
        <w:t> </w:t>
      </w:r>
      <w:r>
        <w:rPr>
          <w:color w:val="231F1F"/>
          <w:spacing w:val="-2"/>
          <w:w w:val="105"/>
          <w:sz w:val="17"/>
        </w:rPr>
        <w:t>dengeleme güç</w:t>
      </w:r>
      <w:r>
        <w:rPr>
          <w:color w:val="231F1F"/>
          <w:spacing w:val="-9"/>
          <w:w w:val="105"/>
          <w:sz w:val="17"/>
        </w:rPr>
        <w:t> </w:t>
      </w:r>
      <w:r>
        <w:rPr>
          <w:color w:val="231F1F"/>
          <w:spacing w:val="-2"/>
          <w:w w:val="105"/>
          <w:sz w:val="17"/>
        </w:rPr>
        <w:t>piyasası kapsamında almış</w:t>
      </w:r>
      <w:r>
        <w:rPr>
          <w:color w:val="231F1F"/>
          <w:spacing w:val="-10"/>
          <w:w w:val="105"/>
          <w:sz w:val="17"/>
        </w:rPr>
        <w:t> </w:t>
      </w:r>
      <w:r>
        <w:rPr>
          <w:color w:val="231F1F"/>
          <w:spacing w:val="-2"/>
          <w:w w:val="105"/>
          <w:sz w:val="17"/>
        </w:rPr>
        <w:t>oldukları yük </w:t>
      </w:r>
      <w:r>
        <w:rPr>
          <w:color w:val="231F1F"/>
          <w:w w:val="105"/>
          <w:sz w:val="17"/>
        </w:rPr>
        <w:t>alma</w:t>
      </w:r>
      <w:r>
        <w:rPr>
          <w:color w:val="231F1F"/>
          <w:spacing w:val="-12"/>
          <w:w w:val="105"/>
          <w:sz w:val="17"/>
        </w:rPr>
        <w:t> </w:t>
      </w:r>
      <w:r>
        <w:rPr>
          <w:color w:val="231F1F"/>
          <w:w w:val="105"/>
          <w:sz w:val="17"/>
        </w:rPr>
        <w:t>(YAL)</w:t>
      </w:r>
      <w:r>
        <w:rPr>
          <w:color w:val="231F1F"/>
          <w:spacing w:val="-11"/>
          <w:w w:val="105"/>
          <w:sz w:val="17"/>
        </w:rPr>
        <w:t> </w:t>
      </w:r>
      <w:r>
        <w:rPr>
          <w:color w:val="231F1F"/>
          <w:w w:val="105"/>
          <w:sz w:val="17"/>
        </w:rPr>
        <w:t>ve</w:t>
      </w:r>
      <w:r>
        <w:rPr>
          <w:color w:val="231F1F"/>
          <w:spacing w:val="-11"/>
          <w:w w:val="105"/>
          <w:sz w:val="17"/>
        </w:rPr>
        <w:t> </w:t>
      </w:r>
      <w:r>
        <w:rPr>
          <w:color w:val="231F1F"/>
          <w:w w:val="105"/>
          <w:sz w:val="17"/>
        </w:rPr>
        <w:t>yük</w:t>
      </w:r>
      <w:r>
        <w:rPr>
          <w:color w:val="231F1F"/>
          <w:spacing w:val="-11"/>
          <w:w w:val="105"/>
          <w:sz w:val="17"/>
        </w:rPr>
        <w:t> </w:t>
      </w:r>
      <w:r>
        <w:rPr>
          <w:color w:val="231F1F"/>
          <w:w w:val="105"/>
          <w:sz w:val="17"/>
        </w:rPr>
        <w:t>atma</w:t>
      </w:r>
      <w:r>
        <w:rPr>
          <w:color w:val="231F1F"/>
          <w:spacing w:val="-11"/>
          <w:w w:val="105"/>
          <w:sz w:val="17"/>
        </w:rPr>
        <w:t> </w:t>
      </w:r>
      <w:r>
        <w:rPr>
          <w:color w:val="231F1F"/>
          <w:w w:val="105"/>
          <w:sz w:val="17"/>
        </w:rPr>
        <w:t>(YAT)</w:t>
      </w:r>
      <w:r>
        <w:rPr>
          <w:color w:val="231F1F"/>
          <w:spacing w:val="-11"/>
          <w:w w:val="105"/>
          <w:sz w:val="17"/>
        </w:rPr>
        <w:t> </w:t>
      </w:r>
      <w:r>
        <w:rPr>
          <w:color w:val="231F1F"/>
          <w:w w:val="105"/>
          <w:sz w:val="17"/>
        </w:rPr>
        <w:t>talimatları</w:t>
      </w:r>
      <w:r>
        <w:rPr>
          <w:color w:val="231F1F"/>
          <w:spacing w:val="-12"/>
          <w:w w:val="105"/>
          <w:sz w:val="17"/>
        </w:rPr>
        <w:t> </w:t>
      </w:r>
      <w:r>
        <w:rPr>
          <w:color w:val="231F1F"/>
          <w:w w:val="105"/>
          <w:sz w:val="17"/>
        </w:rPr>
        <w:t>veya</w:t>
      </w:r>
      <w:r>
        <w:rPr>
          <w:color w:val="231F1F"/>
          <w:spacing w:val="-11"/>
          <w:w w:val="105"/>
          <w:sz w:val="17"/>
        </w:rPr>
        <w:t> </w:t>
      </w:r>
      <w:r>
        <w:rPr>
          <w:color w:val="231F1F"/>
          <w:w w:val="105"/>
          <w:sz w:val="17"/>
        </w:rPr>
        <w:t>kesinleşmiş</w:t>
      </w:r>
      <w:r>
        <w:rPr>
          <w:color w:val="231F1F"/>
          <w:spacing w:val="-11"/>
          <w:w w:val="105"/>
          <w:sz w:val="17"/>
        </w:rPr>
        <w:t> </w:t>
      </w:r>
      <w:r>
        <w:rPr>
          <w:color w:val="231F1F"/>
          <w:w w:val="105"/>
          <w:sz w:val="17"/>
        </w:rPr>
        <w:t>günlük</w:t>
      </w:r>
      <w:r>
        <w:rPr>
          <w:color w:val="231F1F"/>
          <w:spacing w:val="-11"/>
          <w:w w:val="105"/>
          <w:sz w:val="17"/>
        </w:rPr>
        <w:t> </w:t>
      </w:r>
      <w:r>
        <w:rPr>
          <w:color w:val="231F1F"/>
          <w:w w:val="105"/>
          <w:sz w:val="17"/>
        </w:rPr>
        <w:t>üretim</w:t>
      </w:r>
      <w:r>
        <w:rPr>
          <w:color w:val="231F1F"/>
          <w:spacing w:val="-11"/>
          <w:w w:val="105"/>
          <w:sz w:val="17"/>
        </w:rPr>
        <w:t> </w:t>
      </w:r>
      <w:r>
        <w:rPr>
          <w:color w:val="231F1F"/>
          <w:w w:val="105"/>
          <w:sz w:val="17"/>
        </w:rPr>
        <w:t>programı</w:t>
      </w:r>
      <w:r>
        <w:rPr>
          <w:color w:val="231F1F"/>
          <w:spacing w:val="-11"/>
          <w:w w:val="105"/>
          <w:sz w:val="17"/>
        </w:rPr>
        <w:t> </w:t>
      </w:r>
      <w:r>
        <w:rPr>
          <w:color w:val="231F1F"/>
          <w:w w:val="105"/>
          <w:sz w:val="17"/>
        </w:rPr>
        <w:t>(KGÜP) değişiklikleri</w:t>
      </w:r>
      <w:r>
        <w:rPr>
          <w:color w:val="231F1F"/>
          <w:w w:val="105"/>
          <w:sz w:val="17"/>
        </w:rPr>
        <w:t> hariç</w:t>
      </w:r>
      <w:r>
        <w:rPr>
          <w:color w:val="231F1F"/>
          <w:w w:val="105"/>
          <w:sz w:val="17"/>
        </w:rPr>
        <w:t> olmak</w:t>
      </w:r>
      <w:r>
        <w:rPr>
          <w:color w:val="231F1F"/>
          <w:w w:val="105"/>
          <w:sz w:val="17"/>
        </w:rPr>
        <w:t> üzere</w:t>
      </w:r>
      <w:r>
        <w:rPr>
          <w:color w:val="231F1F"/>
          <w:w w:val="105"/>
          <w:sz w:val="17"/>
        </w:rPr>
        <w:t> çalışma</w:t>
      </w:r>
      <w:r>
        <w:rPr>
          <w:color w:val="231F1F"/>
          <w:w w:val="105"/>
          <w:sz w:val="17"/>
        </w:rPr>
        <w:t> düzeyini</w:t>
      </w:r>
      <w:r>
        <w:rPr>
          <w:color w:val="231F1F"/>
          <w:w w:val="105"/>
          <w:sz w:val="17"/>
        </w:rPr>
        <w:t> korumaları,</w:t>
      </w:r>
      <w:r>
        <w:rPr>
          <w:color w:val="231F1F"/>
          <w:w w:val="105"/>
          <w:sz w:val="17"/>
        </w:rPr>
        <w:t> söz</w:t>
      </w:r>
      <w:r>
        <w:rPr>
          <w:color w:val="231F1F"/>
          <w:w w:val="105"/>
          <w:sz w:val="17"/>
        </w:rPr>
        <w:t> konusu</w:t>
      </w:r>
      <w:r>
        <w:rPr>
          <w:color w:val="231F1F"/>
          <w:w w:val="105"/>
          <w:sz w:val="17"/>
        </w:rPr>
        <w:t> tüzel</w:t>
      </w:r>
      <w:r>
        <w:rPr>
          <w:color w:val="231F1F"/>
          <w:w w:val="105"/>
          <w:sz w:val="17"/>
        </w:rPr>
        <w:t> kişilerin </w:t>
      </w:r>
      <w:r>
        <w:rPr>
          <w:color w:val="231F1F"/>
          <w:spacing w:val="-2"/>
          <w:w w:val="105"/>
          <w:sz w:val="17"/>
        </w:rPr>
        <w:t>sorumluluğundadır.</w:t>
      </w:r>
    </w:p>
    <w:p>
      <w:pPr>
        <w:pStyle w:val="ListParagraph"/>
        <w:numPr>
          <w:ilvl w:val="0"/>
          <w:numId w:val="72"/>
        </w:numPr>
        <w:tabs>
          <w:tab w:pos="827" w:val="left" w:leader="none"/>
        </w:tabs>
        <w:spacing w:line="261" w:lineRule="auto" w:before="0" w:after="0"/>
        <w:ind w:left="169" w:right="240" w:firstLine="421"/>
        <w:jc w:val="both"/>
        <w:rPr>
          <w:color w:val="231F1F"/>
          <w:sz w:val="17"/>
        </w:rPr>
      </w:pPr>
      <w:r>
        <w:rPr>
          <w:color w:val="231F1F"/>
          <w:sz w:val="17"/>
        </w:rPr>
        <w:t>Tedarik süreci sonucunda seçilen ve</w:t>
      </w:r>
      <w:r>
        <w:rPr>
          <w:color w:val="231F1F"/>
          <w:spacing w:val="-1"/>
          <w:sz w:val="17"/>
        </w:rPr>
        <w:t> </w:t>
      </w:r>
      <w:r>
        <w:rPr>
          <w:color w:val="231F1F"/>
          <w:sz w:val="17"/>
        </w:rPr>
        <w:t>bu yönde bildirimde bulunulan teklif sahibi tüzel kişiler</w:t>
      </w:r>
      <w:r>
        <w:rPr>
          <w:color w:val="231F1F"/>
          <w:spacing w:val="40"/>
          <w:sz w:val="17"/>
        </w:rPr>
        <w:t> </w:t>
      </w:r>
      <w:r>
        <w:rPr>
          <w:color w:val="231F1F"/>
          <w:sz w:val="17"/>
        </w:rPr>
        <w:t>imzalamış</w:t>
      </w:r>
      <w:r>
        <w:rPr>
          <w:color w:val="231F1F"/>
          <w:spacing w:val="40"/>
          <w:sz w:val="17"/>
        </w:rPr>
        <w:t> </w:t>
      </w:r>
      <w:r>
        <w:rPr>
          <w:color w:val="231F1F"/>
          <w:sz w:val="17"/>
        </w:rPr>
        <w:t>oldukları</w:t>
      </w:r>
      <w:r>
        <w:rPr>
          <w:color w:val="231F1F"/>
          <w:spacing w:val="40"/>
          <w:sz w:val="17"/>
        </w:rPr>
        <w:t> </w:t>
      </w:r>
      <w:r>
        <w:rPr>
          <w:color w:val="231F1F"/>
          <w:sz w:val="17"/>
        </w:rPr>
        <w:t>sekonder</w:t>
      </w:r>
      <w:r>
        <w:rPr>
          <w:color w:val="231F1F"/>
          <w:spacing w:val="40"/>
          <w:sz w:val="17"/>
        </w:rPr>
        <w:t> </w:t>
      </w:r>
      <w:r>
        <w:rPr>
          <w:color w:val="231F1F"/>
          <w:sz w:val="17"/>
        </w:rPr>
        <w:t>frekans</w:t>
      </w:r>
      <w:r>
        <w:rPr>
          <w:color w:val="231F1F"/>
          <w:spacing w:val="40"/>
          <w:sz w:val="17"/>
        </w:rPr>
        <w:t> </w:t>
      </w:r>
      <w:r>
        <w:rPr>
          <w:color w:val="231F1F"/>
          <w:sz w:val="17"/>
        </w:rPr>
        <w:t>kontrol</w:t>
      </w:r>
      <w:r>
        <w:rPr>
          <w:color w:val="231F1F"/>
          <w:spacing w:val="40"/>
          <w:sz w:val="17"/>
        </w:rPr>
        <w:t> </w:t>
      </w:r>
      <w:r>
        <w:rPr>
          <w:color w:val="231F1F"/>
          <w:sz w:val="17"/>
        </w:rPr>
        <w:t>rezervi</w:t>
      </w:r>
      <w:r>
        <w:rPr>
          <w:color w:val="231F1F"/>
          <w:spacing w:val="40"/>
          <w:sz w:val="17"/>
        </w:rPr>
        <w:t> </w:t>
      </w:r>
      <w:r>
        <w:rPr>
          <w:color w:val="231F1F"/>
          <w:sz w:val="17"/>
        </w:rPr>
        <w:t>tedarik</w:t>
      </w:r>
      <w:r>
        <w:rPr>
          <w:color w:val="231F1F"/>
          <w:spacing w:val="40"/>
          <w:sz w:val="17"/>
        </w:rPr>
        <w:t> </w:t>
      </w:r>
      <w:r>
        <w:rPr>
          <w:color w:val="231F1F"/>
          <w:sz w:val="17"/>
        </w:rPr>
        <w:t>süreci</w:t>
      </w:r>
      <w:r>
        <w:rPr>
          <w:color w:val="231F1F"/>
          <w:spacing w:val="40"/>
          <w:sz w:val="17"/>
        </w:rPr>
        <w:t> </w:t>
      </w:r>
      <w:r>
        <w:rPr>
          <w:color w:val="231F1F"/>
          <w:sz w:val="17"/>
        </w:rPr>
        <w:t>katılım anlaşmalarına uygun olarak sekonder frekans kontrol rezervi tedarik hizmetini yerine getirmeyi yükümlenmiş kabul edilir.</w:t>
      </w:r>
    </w:p>
    <w:p>
      <w:pPr>
        <w:pStyle w:val="ListParagraph"/>
        <w:numPr>
          <w:ilvl w:val="0"/>
          <w:numId w:val="72"/>
        </w:numPr>
        <w:tabs>
          <w:tab w:pos="836" w:val="left" w:leader="none"/>
        </w:tabs>
        <w:spacing w:line="261" w:lineRule="auto" w:before="0" w:after="0"/>
        <w:ind w:left="169" w:right="246" w:firstLine="421"/>
        <w:jc w:val="both"/>
        <w:rPr>
          <w:color w:val="231F1F"/>
          <w:sz w:val="17"/>
        </w:rPr>
      </w:pPr>
      <w:r>
        <w:rPr>
          <w:color w:val="231F1F"/>
          <w:sz w:val="17"/>
        </w:rPr>
        <w:t>llgili hizmete ilişkin rezerv yükümlülüğü, MYTM'de bulunan otomatik üretim kontrol programı (AGC)</w:t>
      </w:r>
      <w:r>
        <w:rPr>
          <w:color w:val="231F1F"/>
          <w:spacing w:val="34"/>
          <w:sz w:val="17"/>
        </w:rPr>
        <w:t> </w:t>
      </w:r>
      <w:r>
        <w:rPr>
          <w:color w:val="231F1F"/>
          <w:sz w:val="17"/>
        </w:rPr>
        <w:t>tarafmdan</w:t>
      </w:r>
      <w:r>
        <w:rPr>
          <w:color w:val="231F1F"/>
          <w:spacing w:val="36"/>
          <w:sz w:val="17"/>
        </w:rPr>
        <w:t> </w:t>
      </w:r>
      <w:r>
        <w:rPr>
          <w:color w:val="231F1F"/>
          <w:sz w:val="17"/>
        </w:rPr>
        <w:t>gönderilecek</w:t>
      </w:r>
      <w:r>
        <w:rPr>
          <w:color w:val="231F1F"/>
          <w:spacing w:val="40"/>
          <w:sz w:val="17"/>
        </w:rPr>
        <w:t> </w:t>
      </w:r>
      <w:r>
        <w:rPr>
          <w:color w:val="231F1F"/>
          <w:sz w:val="17"/>
        </w:rPr>
        <w:t>sinyaller</w:t>
      </w:r>
      <w:r>
        <w:rPr>
          <w:color w:val="231F1F"/>
          <w:spacing w:val="35"/>
          <w:sz w:val="17"/>
        </w:rPr>
        <w:t> </w:t>
      </w:r>
      <w:r>
        <w:rPr>
          <w:color w:val="231F1F"/>
          <w:sz w:val="17"/>
        </w:rPr>
        <w:t>kapsammda,</w:t>
      </w:r>
      <w:r>
        <w:rPr>
          <w:color w:val="231F1F"/>
          <w:spacing w:val="32"/>
          <w:sz w:val="17"/>
        </w:rPr>
        <w:t> </w:t>
      </w:r>
      <w:r>
        <w:rPr>
          <w:color w:val="231F1F"/>
          <w:sz w:val="17"/>
        </w:rPr>
        <w:t>işbu</w:t>
      </w:r>
      <w:r>
        <w:rPr>
          <w:color w:val="231F1F"/>
          <w:spacing w:val="34"/>
          <w:sz w:val="17"/>
        </w:rPr>
        <w:t> </w:t>
      </w:r>
      <w:r>
        <w:rPr>
          <w:color w:val="231F1F"/>
          <w:sz w:val="17"/>
        </w:rPr>
        <w:t>Anlaşma,</w:t>
      </w:r>
      <w:r>
        <w:rPr>
          <w:color w:val="231F1F"/>
          <w:spacing w:val="32"/>
          <w:sz w:val="17"/>
        </w:rPr>
        <w:t> </w:t>
      </w:r>
      <w:r>
        <w:rPr>
          <w:color w:val="231F1F"/>
          <w:sz w:val="17"/>
        </w:rPr>
        <w:t>ekinde kayıtlı yan hizmet birimleri vasıtasıyla aktif güç çıkışlarının arttırılıp veya azaltılmasıyla otomatik</w:t>
      </w:r>
      <w:r>
        <w:rPr>
          <w:color w:val="231F1F"/>
          <w:spacing w:val="40"/>
          <w:sz w:val="17"/>
        </w:rPr>
        <w:t> </w:t>
      </w:r>
      <w:r>
        <w:rPr>
          <w:color w:val="231F1F"/>
          <w:sz w:val="17"/>
        </w:rPr>
        <w:t>olarak sağlanmalıdır.</w:t>
      </w:r>
    </w:p>
    <w:p>
      <w:pPr>
        <w:spacing w:line="206" w:lineRule="exact" w:before="0"/>
        <w:ind w:left="585" w:right="0" w:firstLine="0"/>
        <w:jc w:val="both"/>
        <w:rPr>
          <w:b/>
          <w:sz w:val="18"/>
        </w:rPr>
      </w:pPr>
      <w:r>
        <w:rPr>
          <w:b/>
          <w:color w:val="231F1F"/>
          <w:spacing w:val="-4"/>
          <w:sz w:val="18"/>
        </w:rPr>
        <w:t>Hizmetin</w:t>
      </w:r>
      <w:r>
        <w:rPr>
          <w:b/>
          <w:color w:val="231F1F"/>
          <w:spacing w:val="2"/>
          <w:sz w:val="18"/>
        </w:rPr>
        <w:t> </w:t>
      </w:r>
      <w:r>
        <w:rPr>
          <w:b/>
          <w:color w:val="231F1F"/>
          <w:spacing w:val="-4"/>
          <w:sz w:val="18"/>
        </w:rPr>
        <w:t>sağlanması</w:t>
      </w:r>
      <w:r>
        <w:rPr>
          <w:b/>
          <w:color w:val="231F1F"/>
          <w:spacing w:val="13"/>
          <w:sz w:val="18"/>
        </w:rPr>
        <w:t> </w:t>
      </w:r>
      <w:r>
        <w:rPr>
          <w:b/>
          <w:color w:val="231F1F"/>
          <w:spacing w:val="-4"/>
          <w:sz w:val="18"/>
        </w:rPr>
        <w:t>süreci</w:t>
      </w:r>
    </w:p>
    <w:p>
      <w:pPr>
        <w:spacing w:line="261" w:lineRule="auto" w:before="0"/>
        <w:ind w:left="173" w:right="244" w:firstLine="421"/>
        <w:jc w:val="both"/>
        <w:rPr>
          <w:sz w:val="17"/>
        </w:rPr>
      </w:pPr>
      <w:r>
        <w:rPr>
          <w:b/>
          <w:color w:val="231F1F"/>
          <w:w w:val="105"/>
          <w:sz w:val="18"/>
        </w:rPr>
        <w:t>MADDE</w:t>
      </w:r>
      <w:r>
        <w:rPr>
          <w:b/>
          <w:color w:val="231F1F"/>
          <w:w w:val="105"/>
          <w:sz w:val="18"/>
        </w:rPr>
        <w:t> 7-</w:t>
      </w:r>
      <w:r>
        <w:rPr>
          <w:b/>
          <w:color w:val="231F1F"/>
          <w:w w:val="105"/>
          <w:sz w:val="18"/>
        </w:rPr>
        <w:t> </w:t>
      </w:r>
      <w:r>
        <w:rPr>
          <w:color w:val="231F1F"/>
          <w:w w:val="105"/>
          <w:sz w:val="17"/>
        </w:rPr>
        <w:t>(!)</w:t>
      </w:r>
      <w:r>
        <w:rPr>
          <w:color w:val="231F1F"/>
          <w:spacing w:val="40"/>
          <w:w w:val="105"/>
          <w:sz w:val="17"/>
        </w:rPr>
        <w:t> </w:t>
      </w:r>
      <w:r>
        <w:rPr>
          <w:color w:val="231F1F"/>
          <w:w w:val="105"/>
          <w:sz w:val="17"/>
        </w:rPr>
        <w:t>TEİAŞ</w:t>
      </w:r>
      <w:r>
        <w:rPr>
          <w:color w:val="231F1F"/>
          <w:w w:val="105"/>
          <w:sz w:val="17"/>
        </w:rPr>
        <w:t> tedarik</w:t>
      </w:r>
      <w:r>
        <w:rPr>
          <w:color w:val="231F1F"/>
          <w:w w:val="105"/>
          <w:sz w:val="17"/>
        </w:rPr>
        <w:t> sürecinin</w:t>
      </w:r>
      <w:r>
        <w:rPr>
          <w:color w:val="231F1F"/>
          <w:w w:val="105"/>
          <w:sz w:val="17"/>
        </w:rPr>
        <w:t> kapsayacağı</w:t>
      </w:r>
      <w:r>
        <w:rPr>
          <w:color w:val="231F1F"/>
          <w:w w:val="105"/>
          <w:sz w:val="17"/>
        </w:rPr>
        <w:t> tedarik</w:t>
      </w:r>
      <w:r>
        <w:rPr>
          <w:color w:val="231F1F"/>
          <w:w w:val="105"/>
          <w:sz w:val="17"/>
        </w:rPr>
        <w:t> dönemi</w:t>
      </w:r>
      <w:r>
        <w:rPr>
          <w:color w:val="231F1F"/>
          <w:w w:val="105"/>
          <w:sz w:val="17"/>
        </w:rPr>
        <w:t> için</w:t>
      </w:r>
      <w:r>
        <w:rPr>
          <w:color w:val="231F1F"/>
          <w:w w:val="105"/>
          <w:sz w:val="17"/>
        </w:rPr>
        <w:t> sistemin ihtiyaç</w:t>
      </w:r>
      <w:r>
        <w:rPr>
          <w:color w:val="231F1F"/>
          <w:w w:val="105"/>
          <w:sz w:val="17"/>
        </w:rPr>
        <w:t> duyacağı</w:t>
      </w:r>
      <w:r>
        <w:rPr>
          <w:color w:val="231F1F"/>
          <w:w w:val="105"/>
          <w:sz w:val="17"/>
        </w:rPr>
        <w:t> öngörülen</w:t>
      </w:r>
      <w:r>
        <w:rPr>
          <w:color w:val="231F1F"/>
          <w:w w:val="105"/>
          <w:sz w:val="17"/>
        </w:rPr>
        <w:t> sekonder</w:t>
      </w:r>
      <w:r>
        <w:rPr>
          <w:color w:val="231F1F"/>
          <w:w w:val="105"/>
          <w:sz w:val="17"/>
        </w:rPr>
        <w:t> frekans</w:t>
      </w:r>
      <w:r>
        <w:rPr>
          <w:color w:val="231F1F"/>
          <w:w w:val="105"/>
          <w:sz w:val="17"/>
        </w:rPr>
        <w:t> kontrol</w:t>
      </w:r>
      <w:r>
        <w:rPr>
          <w:color w:val="231F1F"/>
          <w:w w:val="105"/>
          <w:sz w:val="17"/>
        </w:rPr>
        <w:t> yedeğinin</w:t>
      </w:r>
      <w:r>
        <w:rPr>
          <w:color w:val="231F1F"/>
          <w:w w:val="105"/>
          <w:sz w:val="17"/>
        </w:rPr>
        <w:t> minimum</w:t>
      </w:r>
      <w:r>
        <w:rPr>
          <w:color w:val="231F1F"/>
          <w:w w:val="105"/>
          <w:sz w:val="17"/>
        </w:rPr>
        <w:t> ve</w:t>
      </w:r>
      <w:r>
        <w:rPr>
          <w:color w:val="231F1F"/>
          <w:w w:val="105"/>
          <w:sz w:val="17"/>
        </w:rPr>
        <w:t> maksimum </w:t>
      </w:r>
      <w:r>
        <w:rPr>
          <w:color w:val="231F1F"/>
          <w:spacing w:val="-2"/>
          <w:w w:val="105"/>
          <w:sz w:val="17"/>
        </w:rPr>
        <w:t>değerlerini</w:t>
      </w:r>
      <w:r>
        <w:rPr>
          <w:color w:val="231F1F"/>
          <w:spacing w:val="16"/>
          <w:w w:val="105"/>
          <w:sz w:val="17"/>
        </w:rPr>
        <w:t> </w:t>
      </w:r>
      <w:r>
        <w:rPr>
          <w:color w:val="231F1F"/>
          <w:spacing w:val="-2"/>
          <w:w w:val="105"/>
          <w:sz w:val="17"/>
        </w:rPr>
        <w:t>içeren aralığı Elektrik Şebeke Yönetmeliğinde</w:t>
      </w:r>
      <w:r>
        <w:rPr>
          <w:color w:val="231F1F"/>
          <w:spacing w:val="-10"/>
          <w:w w:val="105"/>
          <w:sz w:val="17"/>
        </w:rPr>
        <w:t> </w:t>
      </w:r>
      <w:r>
        <w:rPr>
          <w:color w:val="231F1F"/>
          <w:spacing w:val="-2"/>
          <w:w w:val="105"/>
          <w:sz w:val="17"/>
        </w:rPr>
        <w:t>belirtilen esaslar</w:t>
      </w:r>
      <w:r>
        <w:rPr>
          <w:color w:val="231F1F"/>
          <w:spacing w:val="-4"/>
          <w:w w:val="105"/>
          <w:sz w:val="17"/>
        </w:rPr>
        <w:t> </w:t>
      </w:r>
      <w:r>
        <w:rPr>
          <w:color w:val="231F1F"/>
          <w:spacing w:val="-2"/>
          <w:w w:val="105"/>
          <w:sz w:val="17"/>
        </w:rPr>
        <w:t>çerçevesinde tespit </w:t>
      </w:r>
      <w:r>
        <w:rPr>
          <w:color w:val="231F1F"/>
          <w:w w:val="105"/>
          <w:sz w:val="17"/>
        </w:rPr>
        <w:t>eder</w:t>
      </w:r>
      <w:r>
        <w:rPr>
          <w:color w:val="231F1F"/>
          <w:w w:val="105"/>
          <w:sz w:val="17"/>
        </w:rPr>
        <w:t> ve</w:t>
      </w:r>
      <w:r>
        <w:rPr>
          <w:color w:val="231F1F"/>
          <w:w w:val="105"/>
          <w:sz w:val="17"/>
        </w:rPr>
        <w:t> açıklanan takvime</w:t>
      </w:r>
      <w:r>
        <w:rPr>
          <w:color w:val="231F1F"/>
          <w:w w:val="105"/>
          <w:sz w:val="17"/>
        </w:rPr>
        <w:t> uygun</w:t>
      </w:r>
      <w:r>
        <w:rPr>
          <w:color w:val="231F1F"/>
          <w:w w:val="105"/>
          <w:sz w:val="17"/>
        </w:rPr>
        <w:t> olarak</w:t>
      </w:r>
      <w:r>
        <w:rPr>
          <w:color w:val="231F1F"/>
          <w:w w:val="105"/>
          <w:sz w:val="17"/>
        </w:rPr>
        <w:t> Yan</w:t>
      </w:r>
      <w:r>
        <w:rPr>
          <w:color w:val="231F1F"/>
          <w:w w:val="105"/>
          <w:sz w:val="17"/>
        </w:rPr>
        <w:t> Hizmet Piyasa</w:t>
      </w:r>
      <w:r>
        <w:rPr>
          <w:color w:val="231F1F"/>
          <w:w w:val="105"/>
          <w:sz w:val="17"/>
        </w:rPr>
        <w:t> Yönetim</w:t>
      </w:r>
      <w:r>
        <w:rPr>
          <w:color w:val="231F1F"/>
          <w:w w:val="105"/>
          <w:sz w:val="17"/>
        </w:rPr>
        <w:t> Sistemi</w:t>
      </w:r>
      <w:r>
        <w:rPr>
          <w:color w:val="231F1F"/>
          <w:w w:val="105"/>
          <w:sz w:val="17"/>
        </w:rPr>
        <w:t> aracılığıyla </w:t>
      </w:r>
      <w:r>
        <w:rPr>
          <w:color w:val="231F1F"/>
          <w:spacing w:val="-2"/>
          <w:w w:val="105"/>
          <w:sz w:val="17"/>
        </w:rPr>
        <w:t>duyurur.</w:t>
      </w:r>
    </w:p>
    <w:p>
      <w:pPr>
        <w:pStyle w:val="ListParagraph"/>
        <w:numPr>
          <w:ilvl w:val="0"/>
          <w:numId w:val="78"/>
        </w:numPr>
        <w:tabs>
          <w:tab w:pos="864" w:val="left" w:leader="none"/>
        </w:tabs>
        <w:spacing w:line="261" w:lineRule="auto" w:before="0" w:after="0"/>
        <w:ind w:left="175" w:right="249" w:firstLine="411"/>
        <w:jc w:val="both"/>
        <w:rPr>
          <w:sz w:val="17"/>
        </w:rPr>
      </w:pPr>
      <w:r>
        <w:rPr>
          <w:color w:val="231F1F"/>
          <w:sz w:val="17"/>
        </w:rPr>
        <w:t>Yan llizmetler Piyasası Yönetim Sistemi (YllPYS) üzerinde yapılacak işlemlerde, TEİAŞ</w:t>
      </w:r>
      <w:r>
        <w:rPr>
          <w:color w:val="231F1F"/>
          <w:spacing w:val="40"/>
          <w:sz w:val="17"/>
        </w:rPr>
        <w:t> </w:t>
      </w:r>
      <w:r>
        <w:rPr>
          <w:color w:val="231F1F"/>
          <w:sz w:val="17"/>
        </w:rPr>
        <w:t>Genel Müdürlüğünde</w:t>
      </w:r>
      <w:r>
        <w:rPr>
          <w:color w:val="231F1F"/>
          <w:spacing w:val="40"/>
          <w:sz w:val="17"/>
        </w:rPr>
        <w:t> </w:t>
      </w:r>
      <w:r>
        <w:rPr>
          <w:color w:val="231F1F"/>
          <w:sz w:val="17"/>
        </w:rPr>
        <w:t>kurulu</w:t>
      </w:r>
      <w:r>
        <w:rPr>
          <w:color w:val="231F1F"/>
          <w:spacing w:val="40"/>
          <w:sz w:val="17"/>
        </w:rPr>
        <w:t> </w:t>
      </w:r>
      <w:r>
        <w:rPr>
          <w:color w:val="231F1F"/>
          <w:sz w:val="17"/>
        </w:rPr>
        <w:t>olan</w:t>
      </w:r>
      <w:r>
        <w:rPr>
          <w:color w:val="231F1F"/>
          <w:spacing w:val="40"/>
          <w:sz w:val="17"/>
        </w:rPr>
        <w:t> </w:t>
      </w:r>
      <w:r>
        <w:rPr>
          <w:color w:val="231F1F"/>
          <w:sz w:val="17"/>
        </w:rPr>
        <w:t>uygulama sunucusu</w:t>
      </w:r>
      <w:r>
        <w:rPr>
          <w:color w:val="231F1F"/>
          <w:spacing w:val="40"/>
          <w:sz w:val="17"/>
        </w:rPr>
        <w:t> </w:t>
      </w:r>
      <w:r>
        <w:rPr>
          <w:color w:val="231F1F"/>
          <w:sz w:val="17"/>
        </w:rPr>
        <w:t>bilgisayarının tarih</w:t>
      </w:r>
      <w:r>
        <w:rPr>
          <w:color w:val="231F1F"/>
          <w:spacing w:val="40"/>
          <w:sz w:val="17"/>
        </w:rPr>
        <w:t> </w:t>
      </w:r>
      <w:r>
        <w:rPr>
          <w:color w:val="231F1F"/>
          <w:sz w:val="17"/>
        </w:rPr>
        <w:t>ve saati geçerli olacaktır.</w:t>
      </w:r>
    </w:p>
    <w:p>
      <w:pPr>
        <w:pStyle w:val="ListParagraph"/>
        <w:numPr>
          <w:ilvl w:val="0"/>
          <w:numId w:val="78"/>
        </w:numPr>
        <w:tabs>
          <w:tab w:pos="869" w:val="left" w:leader="none"/>
        </w:tabs>
        <w:spacing w:line="264" w:lineRule="auto" w:before="0" w:after="0"/>
        <w:ind w:left="169" w:right="235" w:firstLine="417"/>
        <w:jc w:val="both"/>
        <w:rPr>
          <w:sz w:val="17"/>
        </w:rPr>
      </w:pPr>
      <w:r>
        <w:rPr>
          <w:color w:val="231F1F"/>
          <w:sz w:val="17"/>
        </w:rPr>
        <w:t>Yan Hizmet Piyasa Katılımcısı, Elektrik Piyasası Yan Hizmetler Yönetmeliği ile TEİAŞ tarafından açıklanan Sekonder Frekans Kontrolli Rezerv Tedarik Süreci Takvimi ve Şartnamesi doğnıltusunda teklif ve bildirimlerini YHPYS aracılığıyla yapacaktır. Bu teklif ve bildirimlerde</w:t>
      </w:r>
      <w:r>
        <w:rPr>
          <w:color w:val="231F1F"/>
          <w:spacing w:val="40"/>
          <w:sz w:val="17"/>
        </w:rPr>
        <w:t> </w:t>
      </w:r>
      <w:r>
        <w:rPr>
          <w:color w:val="231F1F"/>
          <w:sz w:val="17"/>
        </w:rPr>
        <w:t>YllPYS kayıtlan esas alınacaktır.</w:t>
      </w:r>
    </w:p>
    <w:p>
      <w:pPr>
        <w:pStyle w:val="ListParagraph"/>
        <w:numPr>
          <w:ilvl w:val="0"/>
          <w:numId w:val="78"/>
        </w:numPr>
        <w:tabs>
          <w:tab w:pos="854" w:val="left" w:leader="none"/>
        </w:tabs>
        <w:spacing w:line="261" w:lineRule="auto" w:before="0" w:after="0"/>
        <w:ind w:left="168" w:right="246" w:firstLine="422"/>
        <w:jc w:val="both"/>
        <w:rPr>
          <w:sz w:val="17"/>
        </w:rPr>
      </w:pPr>
      <w:r>
        <w:rPr>
          <w:color w:val="231F1F"/>
          <w:sz w:val="17"/>
        </w:rPr>
        <w:t>Yan Hizmet Piyasa Katılımcısı tüzel kişi, sckondcr frekans kontrol rezervi olarak tedarik etınek istediği miktarlara ilişkin teklitlerini YHPYS üzerinden saatlik kapasite bedeli olarak TL/MW cinsinden bildirecektir.</w:t>
      </w:r>
    </w:p>
    <w:p>
      <w:pPr>
        <w:pStyle w:val="ListParagraph"/>
        <w:numPr>
          <w:ilvl w:val="0"/>
          <w:numId w:val="78"/>
        </w:numPr>
        <w:tabs>
          <w:tab w:pos="869" w:val="left" w:leader="none"/>
        </w:tabs>
        <w:spacing w:line="259" w:lineRule="auto" w:before="0" w:after="0"/>
        <w:ind w:left="174" w:right="244" w:firstLine="412"/>
        <w:jc w:val="both"/>
        <w:rPr>
          <w:sz w:val="17"/>
        </w:rPr>
      </w:pPr>
      <w:r>
        <w:rPr>
          <w:color w:val="231F1F"/>
          <w:sz w:val="17"/>
        </w:rPr>
        <w:t>Yan Hizmetler Piyasa Yönetim Sisteminden kaynaklanan sebeplerle Yan Hizmet Piyasa Katılımcısının teklif girişlerini yapamaması durumunda, ilgili mevzuat hükümleri doğrultusunda gerelJi işlemler yürlilülecektir.</w:t>
      </w:r>
    </w:p>
    <w:p>
      <w:pPr>
        <w:pStyle w:val="ListParagraph"/>
        <w:numPr>
          <w:ilvl w:val="0"/>
          <w:numId w:val="78"/>
        </w:numPr>
        <w:tabs>
          <w:tab w:pos="895" w:val="left" w:leader="none"/>
        </w:tabs>
        <w:spacing w:line="259" w:lineRule="auto" w:before="0" w:after="0"/>
        <w:ind w:left="180" w:right="245" w:firstLine="406"/>
        <w:jc w:val="both"/>
        <w:rPr>
          <w:sz w:val="17"/>
        </w:rPr>
      </w:pPr>
      <w:r>
        <w:rPr>
          <w:color w:val="231F1F"/>
          <w:sz w:val="17"/>
        </w:rPr>
        <w:t>TEİAŞ tarafından yan hizmet piyasa katılımcılarına rezerv yükümlülüklerinin bildirimleri</w:t>
      </w:r>
      <w:r>
        <w:rPr>
          <w:color w:val="231F1F"/>
          <w:spacing w:val="40"/>
          <w:sz w:val="17"/>
        </w:rPr>
        <w:t> </w:t>
      </w:r>
      <w:r>
        <w:rPr>
          <w:color w:val="231F1F"/>
          <w:sz w:val="17"/>
        </w:rPr>
        <w:t>Yl IPYS aracılığıyla yapılacaktır.</w:t>
      </w:r>
    </w:p>
    <w:p>
      <w:pPr>
        <w:spacing w:before="164"/>
        <w:ind w:left="681" w:right="343" w:firstLine="0"/>
        <w:jc w:val="center"/>
        <w:rPr>
          <w:b/>
          <w:sz w:val="18"/>
        </w:rPr>
      </w:pPr>
      <w:r>
        <w:rPr>
          <w:b/>
          <w:color w:val="231F1F"/>
          <w:spacing w:val="-7"/>
          <w:sz w:val="18"/>
        </w:rPr>
        <w:t>DÖRDÜNCÜ</w:t>
      </w:r>
      <w:r>
        <w:rPr>
          <w:b/>
          <w:color w:val="231F1F"/>
          <w:spacing w:val="18"/>
          <w:sz w:val="18"/>
        </w:rPr>
        <w:t> </w:t>
      </w:r>
      <w:r>
        <w:rPr>
          <w:b/>
          <w:color w:val="231F1F"/>
          <w:spacing w:val="-2"/>
          <w:sz w:val="18"/>
        </w:rPr>
        <w:t>BÖLÜM</w:t>
      </w:r>
    </w:p>
    <w:p>
      <w:pPr>
        <w:spacing w:line="252" w:lineRule="auto" w:before="9"/>
        <w:ind w:left="589" w:right="1659" w:firstLine="1390"/>
        <w:jc w:val="both"/>
        <w:rPr>
          <w:b/>
          <w:sz w:val="18"/>
        </w:rPr>
      </w:pPr>
      <w:r>
        <w:rPr>
          <w:b/>
          <w:color w:val="231F1F"/>
          <w:spacing w:val="-2"/>
          <w:sz w:val="18"/>
        </w:rPr>
        <w:t>Sekonder</w:t>
      </w:r>
      <w:r>
        <w:rPr>
          <w:b/>
          <w:color w:val="231F1F"/>
          <w:spacing w:val="-10"/>
          <w:sz w:val="18"/>
        </w:rPr>
        <w:t> </w:t>
      </w:r>
      <w:r>
        <w:rPr>
          <w:b/>
          <w:color w:val="231F1F"/>
          <w:spacing w:val="-2"/>
          <w:sz w:val="18"/>
        </w:rPr>
        <w:t>Frekans</w:t>
      </w:r>
      <w:r>
        <w:rPr>
          <w:b/>
          <w:color w:val="231F1F"/>
          <w:spacing w:val="-9"/>
          <w:sz w:val="18"/>
        </w:rPr>
        <w:t> </w:t>
      </w:r>
      <w:r>
        <w:rPr>
          <w:b/>
          <w:color w:val="231F1F"/>
          <w:spacing w:val="-2"/>
          <w:sz w:val="18"/>
        </w:rPr>
        <w:t>Kontrol</w:t>
      </w:r>
      <w:r>
        <w:rPr>
          <w:b/>
          <w:color w:val="231F1F"/>
          <w:spacing w:val="-9"/>
          <w:sz w:val="18"/>
        </w:rPr>
        <w:t> </w:t>
      </w:r>
      <w:r>
        <w:rPr>
          <w:b/>
          <w:color w:val="231F1F"/>
          <w:spacing w:val="-2"/>
          <w:sz w:val="18"/>
        </w:rPr>
        <w:t>Hizmeti</w:t>
      </w:r>
      <w:r>
        <w:rPr>
          <w:b/>
          <w:color w:val="231F1F"/>
          <w:spacing w:val="-9"/>
          <w:sz w:val="18"/>
        </w:rPr>
        <w:t> </w:t>
      </w:r>
      <w:r>
        <w:rPr>
          <w:b/>
          <w:color w:val="231F1F"/>
          <w:spacing w:val="-2"/>
          <w:sz w:val="18"/>
        </w:rPr>
        <w:t>Raporları </w:t>
      </w:r>
      <w:r>
        <w:rPr>
          <w:b/>
          <w:color w:val="231F1F"/>
          <w:sz w:val="18"/>
        </w:rPr>
        <w:t>Sekonder frekans kontrol performans test</w:t>
      </w:r>
      <w:r>
        <w:rPr>
          <w:b/>
          <w:color w:val="231F1F"/>
          <w:spacing w:val="-8"/>
          <w:sz w:val="18"/>
        </w:rPr>
        <w:t> </w:t>
      </w:r>
      <w:r>
        <w:rPr>
          <w:b/>
          <w:color w:val="231F1F"/>
          <w:sz w:val="18"/>
        </w:rPr>
        <w:t>raporları</w:t>
      </w:r>
    </w:p>
    <w:p>
      <w:pPr>
        <w:spacing w:line="195" w:lineRule="exact" w:before="0"/>
        <w:ind w:left="573" w:right="0" w:firstLine="0"/>
        <w:jc w:val="both"/>
        <w:rPr>
          <w:sz w:val="17"/>
        </w:rPr>
      </w:pPr>
      <w:r>
        <w:rPr>
          <w:b/>
          <w:color w:val="231F1F"/>
          <w:sz w:val="18"/>
        </w:rPr>
        <w:t>:MADDE</w:t>
      </w:r>
      <w:r>
        <w:rPr>
          <w:b/>
          <w:color w:val="231F1F"/>
          <w:spacing w:val="12"/>
          <w:sz w:val="18"/>
        </w:rPr>
        <w:t> </w:t>
      </w:r>
      <w:r>
        <w:rPr>
          <w:b/>
          <w:color w:val="231F1F"/>
          <w:sz w:val="18"/>
        </w:rPr>
        <w:t>8-</w:t>
      </w:r>
      <w:r>
        <w:rPr>
          <w:b/>
          <w:color w:val="231F1F"/>
          <w:spacing w:val="-2"/>
          <w:sz w:val="18"/>
        </w:rPr>
        <w:t> </w:t>
      </w:r>
      <w:r>
        <w:rPr>
          <w:color w:val="231F1F"/>
          <w:sz w:val="17"/>
        </w:rPr>
        <w:t>(1)</w:t>
      </w:r>
      <w:r>
        <w:rPr>
          <w:color w:val="231F1F"/>
          <w:spacing w:val="1"/>
          <w:sz w:val="17"/>
        </w:rPr>
        <w:t> </w:t>
      </w:r>
      <w:r>
        <w:rPr>
          <w:color w:val="231F1F"/>
          <w:sz w:val="17"/>
        </w:rPr>
        <w:t>Sekonder</w:t>
      </w:r>
      <w:r>
        <w:rPr>
          <w:color w:val="231F1F"/>
          <w:spacing w:val="14"/>
          <w:sz w:val="17"/>
        </w:rPr>
        <w:t> </w:t>
      </w:r>
      <w:r>
        <w:rPr>
          <w:color w:val="231F1F"/>
          <w:sz w:val="17"/>
        </w:rPr>
        <w:t>frekans</w:t>
      </w:r>
      <w:r>
        <w:rPr>
          <w:color w:val="231F1F"/>
          <w:spacing w:val="17"/>
          <w:sz w:val="17"/>
        </w:rPr>
        <w:t> </w:t>
      </w:r>
      <w:r>
        <w:rPr>
          <w:color w:val="231F1F"/>
          <w:sz w:val="17"/>
        </w:rPr>
        <w:t>kontrol</w:t>
      </w:r>
      <w:r>
        <w:rPr>
          <w:color w:val="231F1F"/>
          <w:spacing w:val="13"/>
          <w:sz w:val="17"/>
        </w:rPr>
        <w:t> </w:t>
      </w:r>
      <w:r>
        <w:rPr>
          <w:color w:val="231F1F"/>
          <w:sz w:val="17"/>
        </w:rPr>
        <w:t>hizmeti</w:t>
      </w:r>
      <w:r>
        <w:rPr>
          <w:color w:val="231F1F"/>
          <w:spacing w:val="12"/>
          <w:sz w:val="17"/>
        </w:rPr>
        <w:t> </w:t>
      </w:r>
      <w:r>
        <w:rPr>
          <w:color w:val="231F1F"/>
          <w:sz w:val="17"/>
        </w:rPr>
        <w:t>tedarik</w:t>
      </w:r>
      <w:r>
        <w:rPr>
          <w:color w:val="231F1F"/>
          <w:spacing w:val="10"/>
          <w:sz w:val="17"/>
        </w:rPr>
        <w:t> </w:t>
      </w:r>
      <w:r>
        <w:rPr>
          <w:color w:val="231F1F"/>
          <w:sz w:val="17"/>
        </w:rPr>
        <w:t>sürecine</w:t>
      </w:r>
      <w:r>
        <w:rPr>
          <w:color w:val="231F1F"/>
          <w:spacing w:val="10"/>
          <w:sz w:val="17"/>
        </w:rPr>
        <w:t> </w:t>
      </w:r>
      <w:r>
        <w:rPr>
          <w:color w:val="231F1F"/>
          <w:sz w:val="17"/>
        </w:rPr>
        <w:t>katılınak</w:t>
      </w:r>
      <w:r>
        <w:rPr>
          <w:color w:val="231F1F"/>
          <w:spacing w:val="18"/>
          <w:sz w:val="17"/>
        </w:rPr>
        <w:t> </w:t>
      </w:r>
      <w:r>
        <w:rPr>
          <w:color w:val="231F1F"/>
          <w:sz w:val="17"/>
        </w:rPr>
        <w:t>isteyen</w:t>
      </w:r>
      <w:r>
        <w:rPr>
          <w:color w:val="231F1F"/>
          <w:spacing w:val="17"/>
          <w:sz w:val="17"/>
        </w:rPr>
        <w:t> </w:t>
      </w:r>
      <w:r>
        <w:rPr>
          <w:color w:val="231F1F"/>
          <w:spacing w:val="-5"/>
          <w:sz w:val="17"/>
        </w:rPr>
        <w:t>yan</w:t>
      </w:r>
    </w:p>
    <w:p>
      <w:pPr>
        <w:spacing w:line="261" w:lineRule="auto" w:before="14"/>
        <w:ind w:left="170" w:right="247" w:firstLine="3"/>
        <w:jc w:val="both"/>
        <w:rPr>
          <w:sz w:val="17"/>
        </w:rPr>
      </w:pPr>
      <w:r>
        <w:rPr>
          <w:color w:val="231F1F"/>
          <w:sz w:val="17"/>
        </w:rPr>
        <w:t>hizmet piyasa katılımcı!arının, sckondcr frekans kontrol hizmeti sağlayacağı</w:t>
      </w:r>
      <w:r>
        <w:rPr>
          <w:color w:val="231F1F"/>
          <w:spacing w:val="31"/>
          <w:sz w:val="17"/>
        </w:rPr>
        <w:t> </w:t>
      </w:r>
      <w:r>
        <w:rPr>
          <w:color w:val="231F1F"/>
          <w:sz w:val="17"/>
        </w:rPr>
        <w:t>her</w:t>
      </w:r>
      <w:r>
        <w:rPr>
          <w:color w:val="231F1F"/>
          <w:spacing w:val="-3"/>
          <w:sz w:val="17"/>
        </w:rPr>
        <w:t> </w:t>
      </w:r>
      <w:r>
        <w:rPr>
          <w:color w:val="231F1F"/>
          <w:sz w:val="17"/>
        </w:rPr>
        <w:t>bir yan hizmet biriminin sekonder</w:t>
      </w:r>
      <w:r>
        <w:rPr>
          <w:color w:val="231F1F"/>
          <w:spacing w:val="40"/>
          <w:sz w:val="17"/>
        </w:rPr>
        <w:t> </w:t>
      </w:r>
      <w:r>
        <w:rPr>
          <w:color w:val="231F1F"/>
          <w:sz w:val="17"/>
        </w:rPr>
        <w:t>frekans</w:t>
      </w:r>
      <w:r>
        <w:rPr>
          <w:color w:val="231F1F"/>
          <w:spacing w:val="40"/>
          <w:sz w:val="17"/>
        </w:rPr>
        <w:t> </w:t>
      </w:r>
      <w:r>
        <w:rPr>
          <w:color w:val="231F1F"/>
          <w:sz w:val="17"/>
        </w:rPr>
        <w:t>kontrol</w:t>
      </w:r>
      <w:r>
        <w:rPr>
          <w:color w:val="231F1F"/>
          <w:spacing w:val="40"/>
          <w:sz w:val="17"/>
        </w:rPr>
        <w:t> </w:t>
      </w:r>
      <w:r>
        <w:rPr>
          <w:color w:val="231F1F"/>
          <w:sz w:val="17"/>
        </w:rPr>
        <w:t>hizmeti sunma</w:t>
      </w:r>
      <w:r>
        <w:rPr>
          <w:color w:val="231F1F"/>
          <w:spacing w:val="40"/>
          <w:sz w:val="17"/>
        </w:rPr>
        <w:t> </w:t>
      </w:r>
      <w:r>
        <w:rPr>
          <w:color w:val="231F1F"/>
          <w:sz w:val="17"/>
        </w:rPr>
        <w:t>yeterliliğine</w:t>
      </w:r>
      <w:r>
        <w:rPr>
          <w:color w:val="231F1F"/>
          <w:spacing w:val="40"/>
          <w:sz w:val="17"/>
        </w:rPr>
        <w:t> </w:t>
      </w:r>
      <w:r>
        <w:rPr>
          <w:color w:val="231F1F"/>
          <w:sz w:val="17"/>
        </w:rPr>
        <w:t>sahip olduğunu belgelendirmeleri hususunda, Elektrik Piyasası Yan Hizmetler Yönetmeliğinin ilgili hükümleri </w:t>
      </w:r>
      <w:r>
        <w:rPr>
          <w:color w:val="231F1F"/>
          <w:spacing w:val="-2"/>
          <w:sz w:val="17"/>
        </w:rPr>
        <w:t>uygulanır.</w:t>
      </w:r>
    </w:p>
    <w:p>
      <w:pPr>
        <w:pStyle w:val="ListParagraph"/>
        <w:numPr>
          <w:ilvl w:val="0"/>
          <w:numId w:val="79"/>
        </w:numPr>
        <w:tabs>
          <w:tab w:pos="832" w:val="left" w:leader="none"/>
        </w:tabs>
        <w:spacing w:line="194" w:lineRule="exact" w:before="0" w:after="0"/>
        <w:ind w:left="832" w:right="0" w:hanging="241"/>
        <w:jc w:val="left"/>
        <w:rPr>
          <w:sz w:val="17"/>
        </w:rPr>
      </w:pPr>
      <w:r>
        <w:rPr>
          <w:color w:val="231F1F"/>
          <w:sz w:val="17"/>
        </w:rPr>
        <w:t>Sekonder</w:t>
      </w:r>
      <w:r>
        <w:rPr>
          <w:color w:val="231F1F"/>
          <w:spacing w:val="9"/>
          <w:sz w:val="17"/>
        </w:rPr>
        <w:t> </w:t>
      </w:r>
      <w:r>
        <w:rPr>
          <w:color w:val="231F1F"/>
          <w:sz w:val="17"/>
        </w:rPr>
        <w:t>frekans</w:t>
      </w:r>
      <w:r>
        <w:rPr>
          <w:color w:val="231F1F"/>
          <w:spacing w:val="7"/>
          <w:sz w:val="17"/>
        </w:rPr>
        <w:t> </w:t>
      </w:r>
      <w:r>
        <w:rPr>
          <w:color w:val="231F1F"/>
          <w:sz w:val="17"/>
        </w:rPr>
        <w:t>kontrol</w:t>
      </w:r>
      <w:r>
        <w:rPr>
          <w:color w:val="231F1F"/>
          <w:spacing w:val="24"/>
          <w:sz w:val="17"/>
        </w:rPr>
        <w:t> </w:t>
      </w:r>
      <w:r>
        <w:rPr>
          <w:color w:val="231F1F"/>
          <w:sz w:val="17"/>
        </w:rPr>
        <w:t>yan</w:t>
      </w:r>
      <w:r>
        <w:rPr>
          <w:color w:val="231F1F"/>
          <w:spacing w:val="17"/>
          <w:sz w:val="17"/>
        </w:rPr>
        <w:t> </w:t>
      </w:r>
      <w:r>
        <w:rPr>
          <w:color w:val="231F1F"/>
          <w:sz w:val="17"/>
        </w:rPr>
        <w:t>hizmet</w:t>
      </w:r>
      <w:r>
        <w:rPr>
          <w:color w:val="231F1F"/>
          <w:spacing w:val="7"/>
          <w:sz w:val="17"/>
        </w:rPr>
        <w:t> </w:t>
      </w:r>
      <w:r>
        <w:rPr>
          <w:color w:val="231F1F"/>
          <w:spacing w:val="-2"/>
          <w:sz w:val="17"/>
        </w:rPr>
        <w:t>testlerinin;</w:t>
      </w:r>
    </w:p>
    <w:p>
      <w:pPr>
        <w:pStyle w:val="ListParagraph"/>
        <w:numPr>
          <w:ilvl w:val="1"/>
          <w:numId w:val="79"/>
        </w:numPr>
        <w:tabs>
          <w:tab w:pos="793" w:val="left" w:leader="none"/>
        </w:tabs>
        <w:spacing w:line="240" w:lineRule="auto" w:before="21" w:after="0"/>
        <w:ind w:left="793" w:right="0" w:hanging="205"/>
        <w:jc w:val="left"/>
        <w:rPr>
          <w:sz w:val="17"/>
        </w:rPr>
      </w:pPr>
      <w:r>
        <w:rPr>
          <w:color w:val="231F1F"/>
          <w:sz w:val="17"/>
        </w:rPr>
        <w:t>Üretim</w:t>
      </w:r>
      <w:r>
        <w:rPr>
          <w:color w:val="231F1F"/>
          <w:spacing w:val="7"/>
          <w:sz w:val="17"/>
        </w:rPr>
        <w:t> </w:t>
      </w:r>
      <w:r>
        <w:rPr>
          <w:color w:val="231F1F"/>
          <w:sz w:val="17"/>
        </w:rPr>
        <w:t>Lesisleri</w:t>
      </w:r>
      <w:r>
        <w:rPr>
          <w:color w:val="231F1F"/>
          <w:spacing w:val="2"/>
          <w:sz w:val="17"/>
        </w:rPr>
        <w:t> </w:t>
      </w:r>
      <w:r>
        <w:rPr>
          <w:color w:val="231F1F"/>
          <w:sz w:val="17"/>
        </w:rPr>
        <w:t>için</w:t>
      </w:r>
      <w:r>
        <w:rPr>
          <w:color w:val="231F1F"/>
          <w:spacing w:val="-5"/>
          <w:sz w:val="17"/>
        </w:rPr>
        <w:t> </w:t>
      </w:r>
      <w:r>
        <w:rPr>
          <w:color w:val="231F1F"/>
          <w:sz w:val="17"/>
        </w:rPr>
        <w:t>son</w:t>
      </w:r>
      <w:r>
        <w:rPr>
          <w:color w:val="231F1F"/>
          <w:spacing w:val="-11"/>
          <w:sz w:val="17"/>
        </w:rPr>
        <w:t> </w:t>
      </w:r>
      <w:r>
        <w:rPr>
          <w:color w:val="231F1F"/>
          <w:sz w:val="17"/>
        </w:rPr>
        <w:t>5 </w:t>
      </w:r>
      <w:r>
        <w:rPr>
          <w:color w:val="231F1F"/>
          <w:spacing w:val="-2"/>
          <w:sz w:val="17"/>
        </w:rPr>
        <w:t>yılda,</w:t>
      </w:r>
    </w:p>
    <w:p>
      <w:pPr>
        <w:pStyle w:val="ListParagraph"/>
        <w:numPr>
          <w:ilvl w:val="1"/>
          <w:numId w:val="79"/>
        </w:numPr>
        <w:tabs>
          <w:tab w:pos="796" w:val="left" w:leader="none"/>
        </w:tabs>
        <w:spacing w:line="240" w:lineRule="auto" w:before="16" w:after="0"/>
        <w:ind w:left="796" w:right="0" w:hanging="207"/>
        <w:jc w:val="left"/>
        <w:rPr>
          <w:sz w:val="17"/>
        </w:rPr>
      </w:pPr>
      <w:r>
        <w:rPr>
          <w:color w:val="231F1F"/>
          <w:spacing w:val="-2"/>
          <w:w w:val="105"/>
          <w:sz w:val="17"/>
        </w:rPr>
        <w:t>Elektrik</w:t>
      </w:r>
      <w:r>
        <w:rPr>
          <w:color w:val="231F1F"/>
          <w:spacing w:val="-1"/>
          <w:w w:val="105"/>
          <w:sz w:val="17"/>
        </w:rPr>
        <w:t> </w:t>
      </w:r>
      <w:r>
        <w:rPr>
          <w:color w:val="231F1F"/>
          <w:spacing w:val="-2"/>
          <w:w w:val="105"/>
          <w:sz w:val="17"/>
        </w:rPr>
        <w:t>depolama</w:t>
      </w:r>
      <w:r>
        <w:rPr>
          <w:color w:val="231F1F"/>
          <w:spacing w:val="7"/>
          <w:w w:val="105"/>
          <w:sz w:val="17"/>
        </w:rPr>
        <w:t> </w:t>
      </w:r>
      <w:r>
        <w:rPr>
          <w:color w:val="231F1F"/>
          <w:spacing w:val="-2"/>
          <w:w w:val="105"/>
          <w:sz w:val="17"/>
        </w:rPr>
        <w:t>ünite/tesisleri</w:t>
      </w:r>
      <w:r>
        <w:rPr>
          <w:color w:val="231F1F"/>
          <w:spacing w:val="-6"/>
          <w:w w:val="105"/>
          <w:sz w:val="17"/>
        </w:rPr>
        <w:t> </w:t>
      </w:r>
      <w:r>
        <w:rPr>
          <w:color w:val="231F1F"/>
          <w:spacing w:val="-2"/>
          <w:w w:val="105"/>
          <w:sz w:val="17"/>
        </w:rPr>
        <w:t>için</w:t>
      </w:r>
      <w:r>
        <w:rPr>
          <w:color w:val="231F1F"/>
          <w:spacing w:val="-1"/>
          <w:w w:val="105"/>
          <w:sz w:val="17"/>
        </w:rPr>
        <w:t> </w:t>
      </w:r>
      <w:r>
        <w:rPr>
          <w:color w:val="231F1F"/>
          <w:spacing w:val="-2"/>
          <w:w w:val="105"/>
          <w:sz w:val="17"/>
        </w:rPr>
        <w:t>son</w:t>
      </w:r>
      <w:r>
        <w:rPr>
          <w:color w:val="231F1F"/>
          <w:spacing w:val="3"/>
          <w:w w:val="105"/>
          <w:sz w:val="17"/>
        </w:rPr>
        <w:t> </w:t>
      </w:r>
      <w:r>
        <w:rPr>
          <w:color w:val="231F1F"/>
          <w:spacing w:val="-2"/>
          <w:w w:val="105"/>
          <w:sz w:val="17"/>
        </w:rPr>
        <w:t>2 yılda</w:t>
      </w:r>
    </w:p>
    <w:p>
      <w:pPr>
        <w:spacing w:after="0" w:line="240" w:lineRule="auto"/>
        <w:jc w:val="left"/>
        <w:rPr>
          <w:sz w:val="17"/>
        </w:rPr>
        <w:sectPr>
          <w:pgSz w:w="7660" w:h="12020"/>
          <w:pgMar w:top="340" w:bottom="280" w:left="320" w:right="280"/>
        </w:sectPr>
      </w:pPr>
    </w:p>
    <w:p>
      <w:pPr>
        <w:spacing w:line="266" w:lineRule="auto" w:before="69"/>
        <w:ind w:left="155" w:right="215" w:firstLine="424"/>
        <w:jc w:val="both"/>
        <w:rPr>
          <w:sz w:val="17"/>
        </w:rPr>
      </w:pPr>
      <w:r>
        <w:rPr>
          <w:color w:val="231F1F"/>
          <w:w w:val="105"/>
          <w:sz w:val="17"/>
        </w:rPr>
        <w:t>gerçekleştirilerek</w:t>
      </w:r>
      <w:r>
        <w:rPr>
          <w:color w:val="231F1F"/>
          <w:w w:val="105"/>
          <w:sz w:val="17"/>
        </w:rPr>
        <w:t> düzenlenmiş</w:t>
      </w:r>
      <w:r>
        <w:rPr>
          <w:color w:val="231F1F"/>
          <w:w w:val="105"/>
          <w:sz w:val="17"/>
        </w:rPr>
        <w:t> olan</w:t>
      </w:r>
      <w:r>
        <w:rPr>
          <w:color w:val="231F1F"/>
          <w:w w:val="105"/>
          <w:sz w:val="17"/>
        </w:rPr>
        <w:t> sekonder</w:t>
      </w:r>
      <w:r>
        <w:rPr>
          <w:color w:val="231F1F"/>
          <w:w w:val="105"/>
          <w:sz w:val="17"/>
        </w:rPr>
        <w:t> frekans</w:t>
      </w:r>
      <w:r>
        <w:rPr>
          <w:color w:val="231F1F"/>
          <w:w w:val="105"/>
          <w:sz w:val="17"/>
        </w:rPr>
        <w:t> kontrol</w:t>
      </w:r>
      <w:r>
        <w:rPr>
          <w:color w:val="231F1F"/>
          <w:w w:val="105"/>
          <w:sz w:val="17"/>
        </w:rPr>
        <w:t> hizmeti</w:t>
      </w:r>
      <w:r>
        <w:rPr>
          <w:color w:val="231F1F"/>
          <w:w w:val="105"/>
          <w:sz w:val="17"/>
        </w:rPr>
        <w:t> performans</w:t>
      </w:r>
      <w:r>
        <w:rPr>
          <w:color w:val="231F1F"/>
          <w:w w:val="105"/>
          <w:sz w:val="17"/>
        </w:rPr>
        <w:t> test raporları geçerli kabul edilecektir.</w:t>
      </w:r>
    </w:p>
    <w:p>
      <w:pPr>
        <w:pStyle w:val="ListParagraph"/>
        <w:numPr>
          <w:ilvl w:val="0"/>
          <w:numId w:val="79"/>
        </w:numPr>
        <w:tabs>
          <w:tab w:pos="832" w:val="left" w:leader="none"/>
        </w:tabs>
        <w:spacing w:line="264" w:lineRule="auto" w:before="0" w:after="0"/>
        <w:ind w:left="154" w:right="209" w:firstLine="422"/>
        <w:jc w:val="both"/>
        <w:rPr>
          <w:sz w:val="17"/>
        </w:rPr>
      </w:pPr>
      <w:r>
        <w:rPr>
          <w:color w:val="231F1F"/>
          <w:w w:val="105"/>
          <w:sz w:val="17"/>
        </w:rPr>
        <w:t>Sunulan</w:t>
      </w:r>
      <w:r>
        <w:rPr>
          <w:color w:val="231F1F"/>
          <w:spacing w:val="-4"/>
          <w:w w:val="105"/>
          <w:sz w:val="17"/>
        </w:rPr>
        <w:t> </w:t>
      </w:r>
      <w:r>
        <w:rPr>
          <w:color w:val="231F1F"/>
          <w:w w:val="105"/>
          <w:sz w:val="17"/>
        </w:rPr>
        <w:t>sekonder</w:t>
      </w:r>
      <w:r>
        <w:rPr>
          <w:color w:val="231F1F"/>
          <w:spacing w:val="-5"/>
          <w:w w:val="105"/>
          <w:sz w:val="17"/>
        </w:rPr>
        <w:t> </w:t>
      </w:r>
      <w:r>
        <w:rPr>
          <w:color w:val="231F1F"/>
          <w:w w:val="105"/>
          <w:sz w:val="17"/>
        </w:rPr>
        <w:t>frekans</w:t>
      </w:r>
      <w:r>
        <w:rPr>
          <w:color w:val="231F1F"/>
          <w:spacing w:val="-5"/>
          <w:w w:val="105"/>
          <w:sz w:val="17"/>
        </w:rPr>
        <w:t> </w:t>
      </w:r>
      <w:r>
        <w:rPr>
          <w:color w:val="231F1F"/>
          <w:w w:val="105"/>
          <w:sz w:val="17"/>
        </w:rPr>
        <w:t>kontrol</w:t>
      </w:r>
      <w:r>
        <w:rPr>
          <w:color w:val="231F1F"/>
          <w:spacing w:val="-2"/>
          <w:w w:val="105"/>
          <w:sz w:val="17"/>
        </w:rPr>
        <w:t> </w:t>
      </w:r>
      <w:r>
        <w:rPr>
          <w:color w:val="231F1F"/>
          <w:w w:val="105"/>
          <w:sz w:val="17"/>
        </w:rPr>
        <w:t>performans</w:t>
      </w:r>
      <w:r>
        <w:rPr>
          <w:color w:val="231F1F"/>
          <w:w w:val="105"/>
          <w:sz w:val="17"/>
        </w:rPr>
        <w:t> test</w:t>
      </w:r>
      <w:r>
        <w:rPr>
          <w:color w:val="231F1F"/>
          <w:spacing w:val="-7"/>
          <w:w w:val="105"/>
          <w:sz w:val="17"/>
        </w:rPr>
        <w:t> </w:t>
      </w:r>
      <w:r>
        <w:rPr>
          <w:color w:val="231F1F"/>
          <w:w w:val="105"/>
          <w:sz w:val="17"/>
        </w:rPr>
        <w:t>raporları,</w:t>
      </w:r>
      <w:r>
        <w:rPr>
          <w:color w:val="231F1F"/>
          <w:w w:val="105"/>
          <w:sz w:val="17"/>
        </w:rPr>
        <w:t> yan</w:t>
      </w:r>
      <w:r>
        <w:rPr>
          <w:color w:val="231F1F"/>
          <w:spacing w:val="-8"/>
          <w:w w:val="105"/>
          <w:sz w:val="17"/>
        </w:rPr>
        <w:t> </w:t>
      </w:r>
      <w:r>
        <w:rPr>
          <w:color w:val="231F1F"/>
          <w:w w:val="105"/>
          <w:sz w:val="17"/>
        </w:rPr>
        <w:t>hizmet</w:t>
      </w:r>
      <w:r>
        <w:rPr>
          <w:color w:val="231F1F"/>
          <w:w w:val="105"/>
          <w:sz w:val="17"/>
        </w:rPr>
        <w:t> birimlerinin </w:t>
      </w:r>
      <w:r>
        <w:rPr>
          <w:color w:val="231F1F"/>
          <w:spacing w:val="-2"/>
          <w:w w:val="105"/>
          <w:sz w:val="17"/>
        </w:rPr>
        <w:t>vereceği sekonder frekans kontrol hizmetinin ilgili</w:t>
      </w:r>
      <w:r>
        <w:rPr>
          <w:color w:val="231F1F"/>
          <w:spacing w:val="-8"/>
          <w:w w:val="105"/>
          <w:sz w:val="17"/>
        </w:rPr>
        <w:t> </w:t>
      </w:r>
      <w:r>
        <w:rPr>
          <w:color w:val="231F1F"/>
          <w:spacing w:val="-2"/>
          <w:w w:val="105"/>
          <w:sz w:val="17"/>
        </w:rPr>
        <w:t>mevzuat hükümlerine uyumunun, ünitelerin sağlaması</w:t>
      </w:r>
      <w:r>
        <w:rPr>
          <w:color w:val="231F1F"/>
          <w:spacing w:val="-3"/>
          <w:w w:val="105"/>
          <w:sz w:val="17"/>
        </w:rPr>
        <w:t> </w:t>
      </w:r>
      <w:r>
        <w:rPr>
          <w:color w:val="231F1F"/>
          <w:spacing w:val="-2"/>
          <w:w w:val="105"/>
          <w:sz w:val="17"/>
        </w:rPr>
        <w:t>gereken parametre</w:t>
      </w:r>
      <w:r>
        <w:rPr>
          <w:color w:val="231F1F"/>
          <w:spacing w:val="-4"/>
          <w:w w:val="105"/>
          <w:sz w:val="17"/>
        </w:rPr>
        <w:t> </w:t>
      </w:r>
      <w:r>
        <w:rPr>
          <w:color w:val="231F1F"/>
          <w:spacing w:val="-2"/>
          <w:w w:val="105"/>
          <w:sz w:val="17"/>
        </w:rPr>
        <w:t>değerlerinin</w:t>
      </w:r>
      <w:r>
        <w:rPr>
          <w:color w:val="231F1F"/>
          <w:spacing w:val="8"/>
          <w:w w:val="105"/>
          <w:sz w:val="17"/>
        </w:rPr>
        <w:t> </w:t>
      </w:r>
      <w:r>
        <w:rPr>
          <w:color w:val="231F1F"/>
          <w:spacing w:val="-2"/>
          <w:w w:val="105"/>
          <w:sz w:val="17"/>
        </w:rPr>
        <w:t>ve</w:t>
      </w:r>
      <w:r>
        <w:rPr>
          <w:color w:val="231F1F"/>
          <w:spacing w:val="-10"/>
          <w:w w:val="105"/>
          <w:sz w:val="17"/>
        </w:rPr>
        <w:t> </w:t>
      </w:r>
      <w:r>
        <w:rPr>
          <w:color w:val="231F1F"/>
          <w:spacing w:val="-2"/>
          <w:w w:val="105"/>
          <w:sz w:val="17"/>
        </w:rPr>
        <w:t>sağlayabilecekleri sekonder frekans kontrol rezerv </w:t>
      </w:r>
      <w:r>
        <w:rPr>
          <w:color w:val="231F1F"/>
          <w:w w:val="105"/>
          <w:sz w:val="17"/>
        </w:rPr>
        <w:t>kapasitesinin</w:t>
      </w:r>
      <w:r>
        <w:rPr>
          <w:color w:val="231F1F"/>
          <w:w w:val="105"/>
          <w:sz w:val="17"/>
        </w:rPr>
        <w:t> tespit</w:t>
      </w:r>
      <w:r>
        <w:rPr>
          <w:color w:val="231F1F"/>
          <w:w w:val="105"/>
          <w:sz w:val="17"/>
        </w:rPr>
        <w:t> edilmesini</w:t>
      </w:r>
      <w:r>
        <w:rPr>
          <w:color w:val="231F1F"/>
          <w:w w:val="105"/>
          <w:sz w:val="17"/>
        </w:rPr>
        <w:t> temin</w:t>
      </w:r>
      <w:r>
        <w:rPr>
          <w:color w:val="231F1F"/>
          <w:w w:val="105"/>
          <w:sz w:val="17"/>
        </w:rPr>
        <w:t> edecektir.</w:t>
      </w:r>
      <w:r>
        <w:rPr>
          <w:color w:val="231F1F"/>
          <w:w w:val="105"/>
          <w:sz w:val="17"/>
        </w:rPr>
        <w:t> Sekonder</w:t>
      </w:r>
      <w:r>
        <w:rPr>
          <w:color w:val="231F1F"/>
          <w:w w:val="105"/>
          <w:sz w:val="17"/>
        </w:rPr>
        <w:t> frekans</w:t>
      </w:r>
      <w:r>
        <w:rPr>
          <w:color w:val="231F1F"/>
          <w:w w:val="105"/>
          <w:sz w:val="17"/>
        </w:rPr>
        <w:t> kontrol</w:t>
      </w:r>
      <w:r>
        <w:rPr>
          <w:color w:val="231F1F"/>
          <w:w w:val="105"/>
          <w:sz w:val="17"/>
        </w:rPr>
        <w:t> performans</w:t>
      </w:r>
      <w:r>
        <w:rPr>
          <w:color w:val="231F1F"/>
          <w:w w:val="105"/>
          <w:sz w:val="17"/>
        </w:rPr>
        <w:t> test raporları Ek-2'de belirtilen verileri içermelidir.</w:t>
      </w:r>
    </w:p>
    <w:p>
      <w:pPr>
        <w:pStyle w:val="ListParagraph"/>
        <w:numPr>
          <w:ilvl w:val="0"/>
          <w:numId w:val="79"/>
        </w:numPr>
        <w:tabs>
          <w:tab w:pos="861" w:val="left" w:leader="none"/>
        </w:tabs>
        <w:spacing w:line="261" w:lineRule="auto" w:before="0" w:after="0"/>
        <w:ind w:left="158" w:right="214" w:firstLine="419"/>
        <w:jc w:val="both"/>
        <w:rPr>
          <w:sz w:val="17"/>
        </w:rPr>
      </w:pPr>
      <w:r>
        <w:rPr>
          <w:color w:val="231F1F"/>
          <w:w w:val="105"/>
          <w:sz w:val="17"/>
        </w:rPr>
        <w:t>Sekonder</w:t>
      </w:r>
      <w:r>
        <w:rPr>
          <w:color w:val="231F1F"/>
          <w:w w:val="105"/>
          <w:sz w:val="17"/>
        </w:rPr>
        <w:t> frekans</w:t>
      </w:r>
      <w:r>
        <w:rPr>
          <w:color w:val="231F1F"/>
          <w:w w:val="105"/>
          <w:sz w:val="17"/>
        </w:rPr>
        <w:t> kontrolü</w:t>
      </w:r>
      <w:r>
        <w:rPr>
          <w:color w:val="231F1F"/>
          <w:w w:val="105"/>
          <w:sz w:val="17"/>
        </w:rPr>
        <w:t> hizmeti rezerv</w:t>
      </w:r>
      <w:r>
        <w:rPr>
          <w:color w:val="231F1F"/>
          <w:w w:val="105"/>
          <w:sz w:val="17"/>
        </w:rPr>
        <w:t> tedarik</w:t>
      </w:r>
      <w:r>
        <w:rPr>
          <w:color w:val="231F1F"/>
          <w:w w:val="105"/>
          <w:sz w:val="17"/>
        </w:rPr>
        <w:t> sürecine</w:t>
      </w:r>
      <w:r>
        <w:rPr>
          <w:color w:val="231F1F"/>
          <w:w w:val="105"/>
          <w:sz w:val="17"/>
        </w:rPr>
        <w:t> katılmak</w:t>
      </w:r>
      <w:r>
        <w:rPr>
          <w:color w:val="231F1F"/>
          <w:w w:val="105"/>
          <w:sz w:val="17"/>
        </w:rPr>
        <w:t> isteyen</w:t>
      </w:r>
      <w:r>
        <w:rPr>
          <w:color w:val="231F1F"/>
          <w:w w:val="105"/>
          <w:sz w:val="17"/>
        </w:rPr>
        <w:t> Yan Hizmet</w:t>
      </w:r>
      <w:r>
        <w:rPr>
          <w:color w:val="231F1F"/>
          <w:spacing w:val="-12"/>
          <w:w w:val="105"/>
          <w:sz w:val="17"/>
        </w:rPr>
        <w:t> </w:t>
      </w:r>
      <w:r>
        <w:rPr>
          <w:color w:val="231F1F"/>
          <w:w w:val="105"/>
          <w:sz w:val="17"/>
        </w:rPr>
        <w:t>Piyasa</w:t>
      </w:r>
      <w:r>
        <w:rPr>
          <w:color w:val="231F1F"/>
          <w:spacing w:val="-11"/>
          <w:w w:val="105"/>
          <w:sz w:val="17"/>
        </w:rPr>
        <w:t> </w:t>
      </w:r>
      <w:r>
        <w:rPr>
          <w:color w:val="231F1F"/>
          <w:w w:val="105"/>
          <w:sz w:val="17"/>
        </w:rPr>
        <w:t>Katılımcısının</w:t>
      </w:r>
      <w:r>
        <w:rPr>
          <w:color w:val="231F1F"/>
          <w:spacing w:val="-11"/>
          <w:w w:val="105"/>
          <w:sz w:val="17"/>
        </w:rPr>
        <w:t> </w:t>
      </w:r>
      <w:r>
        <w:rPr>
          <w:color w:val="231F1F"/>
          <w:w w:val="105"/>
          <w:sz w:val="17"/>
        </w:rPr>
        <w:t>adına</w:t>
      </w:r>
      <w:r>
        <w:rPr>
          <w:color w:val="231F1F"/>
          <w:spacing w:val="-11"/>
          <w:w w:val="105"/>
          <w:sz w:val="17"/>
        </w:rPr>
        <w:t> </w:t>
      </w:r>
      <w:r>
        <w:rPr>
          <w:color w:val="231F1F"/>
          <w:w w:val="105"/>
          <w:sz w:val="17"/>
        </w:rPr>
        <w:t>kayıtlı</w:t>
      </w:r>
      <w:r>
        <w:rPr>
          <w:color w:val="231F1F"/>
          <w:spacing w:val="-6"/>
          <w:w w:val="105"/>
          <w:sz w:val="17"/>
        </w:rPr>
        <w:t> </w:t>
      </w:r>
      <w:r>
        <w:rPr>
          <w:color w:val="231F1F"/>
          <w:w w:val="105"/>
          <w:sz w:val="17"/>
        </w:rPr>
        <w:t>yan</w:t>
      </w:r>
      <w:r>
        <w:rPr>
          <w:color w:val="231F1F"/>
          <w:spacing w:val="-7"/>
          <w:w w:val="105"/>
          <w:sz w:val="17"/>
        </w:rPr>
        <w:t> </w:t>
      </w:r>
      <w:r>
        <w:rPr>
          <w:color w:val="231F1F"/>
          <w:w w:val="105"/>
          <w:sz w:val="17"/>
        </w:rPr>
        <w:t>hizmet</w:t>
      </w:r>
      <w:r>
        <w:rPr>
          <w:color w:val="231F1F"/>
          <w:spacing w:val="-9"/>
          <w:w w:val="105"/>
          <w:sz w:val="17"/>
        </w:rPr>
        <w:t> </w:t>
      </w:r>
      <w:r>
        <w:rPr>
          <w:color w:val="231F1F"/>
          <w:w w:val="105"/>
          <w:sz w:val="17"/>
        </w:rPr>
        <w:t>birimleri</w:t>
      </w:r>
      <w:r>
        <w:rPr>
          <w:color w:val="231F1F"/>
          <w:w w:val="105"/>
          <w:sz w:val="17"/>
        </w:rPr>
        <w:t> için</w:t>
      </w:r>
      <w:r>
        <w:rPr>
          <w:color w:val="231F1F"/>
          <w:spacing w:val="-7"/>
          <w:w w:val="105"/>
          <w:sz w:val="17"/>
        </w:rPr>
        <w:t> </w:t>
      </w:r>
      <w:r>
        <w:rPr>
          <w:color w:val="231F1F"/>
          <w:w w:val="105"/>
          <w:sz w:val="17"/>
        </w:rPr>
        <w:t>geçerli</w:t>
      </w:r>
      <w:r>
        <w:rPr>
          <w:color w:val="231F1F"/>
          <w:spacing w:val="-5"/>
          <w:w w:val="105"/>
          <w:sz w:val="17"/>
        </w:rPr>
        <w:t> </w:t>
      </w:r>
      <w:r>
        <w:rPr>
          <w:color w:val="231F1F"/>
          <w:w w:val="105"/>
          <w:sz w:val="17"/>
        </w:rPr>
        <w:t>olan</w:t>
      </w:r>
      <w:r>
        <w:rPr>
          <w:color w:val="231F1F"/>
          <w:spacing w:val="-9"/>
          <w:w w:val="105"/>
          <w:sz w:val="17"/>
        </w:rPr>
        <w:t> </w:t>
      </w:r>
      <w:r>
        <w:rPr>
          <w:color w:val="231F1F"/>
          <w:w w:val="105"/>
          <w:sz w:val="17"/>
        </w:rPr>
        <w:t>tüm</w:t>
      </w:r>
      <w:r>
        <w:rPr>
          <w:color w:val="231F1F"/>
          <w:spacing w:val="-9"/>
          <w:w w:val="105"/>
          <w:sz w:val="17"/>
        </w:rPr>
        <w:t> </w:t>
      </w:r>
      <w:r>
        <w:rPr>
          <w:color w:val="231F1F"/>
          <w:w w:val="105"/>
          <w:sz w:val="17"/>
        </w:rPr>
        <w:t>sekonder frekans kontrol performans test raporları, bu Anlaşma'nııı EK-3</w:t>
      </w:r>
      <w:r>
        <w:rPr>
          <w:color w:val="231F1F"/>
          <w:spacing w:val="-29"/>
          <w:w w:val="105"/>
          <w:sz w:val="17"/>
        </w:rPr>
        <w:t> </w:t>
      </w:r>
      <w:r>
        <w:rPr>
          <w:color w:val="231F1F"/>
          <w:w w:val="105"/>
          <w:sz w:val="17"/>
        </w:rPr>
        <w:t>'ünde yer almalıdır.</w:t>
      </w:r>
    </w:p>
    <w:p>
      <w:pPr>
        <w:spacing w:line="215" w:lineRule="exact" w:before="174"/>
        <w:ind w:left="688" w:right="335" w:firstLine="0"/>
        <w:jc w:val="center"/>
        <w:rPr>
          <w:b/>
          <w:sz w:val="19"/>
        </w:rPr>
      </w:pPr>
      <w:r>
        <w:rPr>
          <w:b/>
          <w:color w:val="231F1F"/>
          <w:w w:val="90"/>
          <w:sz w:val="19"/>
        </w:rPr>
        <w:t>BEŞİNCİ</w:t>
      </w:r>
      <w:r>
        <w:rPr>
          <w:b/>
          <w:color w:val="231F1F"/>
          <w:spacing w:val="15"/>
          <w:sz w:val="19"/>
        </w:rPr>
        <w:t> </w:t>
      </w:r>
      <w:r>
        <w:rPr>
          <w:b/>
          <w:color w:val="231F1F"/>
          <w:spacing w:val="-4"/>
          <w:sz w:val="19"/>
        </w:rPr>
        <w:t>BÖLÜM</w:t>
      </w:r>
    </w:p>
    <w:p>
      <w:pPr>
        <w:spacing w:line="215" w:lineRule="exact" w:before="0"/>
        <w:ind w:left="688" w:right="335" w:firstLine="0"/>
        <w:jc w:val="center"/>
        <w:rPr>
          <w:b/>
          <w:sz w:val="19"/>
        </w:rPr>
      </w:pPr>
      <w:r>
        <w:rPr>
          <w:b/>
          <w:color w:val="231F1F"/>
          <w:spacing w:val="-6"/>
          <w:sz w:val="19"/>
        </w:rPr>
        <w:t>Kayıt, izleme</w:t>
      </w:r>
      <w:r>
        <w:rPr>
          <w:b/>
          <w:color w:val="231F1F"/>
          <w:spacing w:val="-5"/>
          <w:sz w:val="19"/>
        </w:rPr>
        <w:t> </w:t>
      </w:r>
      <w:r>
        <w:rPr>
          <w:b/>
          <w:color w:val="231F1F"/>
          <w:spacing w:val="-6"/>
          <w:sz w:val="19"/>
        </w:rPr>
        <w:t>ve</w:t>
      </w:r>
      <w:r>
        <w:rPr>
          <w:b/>
          <w:color w:val="231F1F"/>
          <w:spacing w:val="-5"/>
          <w:sz w:val="19"/>
        </w:rPr>
        <w:t> </w:t>
      </w:r>
      <w:r>
        <w:rPr>
          <w:b/>
          <w:color w:val="231F1F"/>
          <w:spacing w:val="-6"/>
          <w:sz w:val="19"/>
        </w:rPr>
        <w:t>kontrol</w:t>
      </w:r>
    </w:p>
    <w:p>
      <w:pPr>
        <w:spacing w:line="213" w:lineRule="exact" w:before="2"/>
        <w:ind w:left="575" w:right="0" w:firstLine="0"/>
        <w:jc w:val="both"/>
        <w:rPr>
          <w:b/>
          <w:sz w:val="19"/>
        </w:rPr>
      </w:pPr>
      <w:r>
        <w:rPr>
          <w:b/>
          <w:color w:val="231F1F"/>
          <w:w w:val="90"/>
          <w:sz w:val="19"/>
        </w:rPr>
        <w:t>Kayıt,</w:t>
      </w:r>
      <w:r>
        <w:rPr>
          <w:b/>
          <w:color w:val="231F1F"/>
          <w:spacing w:val="7"/>
          <w:sz w:val="19"/>
        </w:rPr>
        <w:t> </w:t>
      </w:r>
      <w:r>
        <w:rPr>
          <w:b/>
          <w:color w:val="231F1F"/>
          <w:w w:val="90"/>
          <w:sz w:val="19"/>
        </w:rPr>
        <w:t>izleme</w:t>
      </w:r>
      <w:r>
        <w:rPr>
          <w:b/>
          <w:color w:val="231F1F"/>
          <w:spacing w:val="11"/>
          <w:sz w:val="19"/>
        </w:rPr>
        <w:t> </w:t>
      </w:r>
      <w:r>
        <w:rPr>
          <w:b/>
          <w:color w:val="231F1F"/>
          <w:w w:val="90"/>
          <w:sz w:val="19"/>
        </w:rPr>
        <w:t>ve</w:t>
      </w:r>
      <w:r>
        <w:rPr>
          <w:b/>
          <w:color w:val="231F1F"/>
          <w:spacing w:val="-4"/>
          <w:sz w:val="19"/>
        </w:rPr>
        <w:t> </w:t>
      </w:r>
      <w:r>
        <w:rPr>
          <w:b/>
          <w:color w:val="231F1F"/>
          <w:spacing w:val="-2"/>
          <w:w w:val="90"/>
          <w:sz w:val="19"/>
        </w:rPr>
        <w:t>kontrol</w:t>
      </w:r>
    </w:p>
    <w:p>
      <w:pPr>
        <w:spacing w:line="264" w:lineRule="auto" w:before="0"/>
        <w:ind w:left="159" w:right="206" w:firstLine="416"/>
        <w:jc w:val="both"/>
        <w:rPr>
          <w:sz w:val="17"/>
        </w:rPr>
      </w:pPr>
      <w:r>
        <w:rPr>
          <w:b/>
          <w:color w:val="231F1F"/>
          <w:sz w:val="19"/>
        </w:rPr>
        <w:t>MADDE 9-</w:t>
      </w:r>
      <w:r>
        <w:rPr>
          <w:b/>
          <w:color w:val="231F1F"/>
          <w:spacing w:val="-4"/>
          <w:sz w:val="19"/>
        </w:rPr>
        <w:t> </w:t>
      </w:r>
      <w:r>
        <w:rPr>
          <w:color w:val="231F1F"/>
          <w:sz w:val="17"/>
        </w:rPr>
        <w:t>(1) Yan Hizmet Piyasa Katılımcısı, sunulan hizmetin izlenmesi, kontrolü ve </w:t>
      </w:r>
      <w:r>
        <w:rPr>
          <w:color w:val="231F1F"/>
          <w:w w:val="105"/>
          <w:sz w:val="17"/>
        </w:rPr>
        <w:t>kurulması</w:t>
      </w:r>
      <w:r>
        <w:rPr>
          <w:color w:val="231F1F"/>
          <w:spacing w:val="-6"/>
          <w:w w:val="105"/>
          <w:sz w:val="17"/>
        </w:rPr>
        <w:t> </w:t>
      </w:r>
      <w:r>
        <w:rPr>
          <w:color w:val="231F1F"/>
          <w:w w:val="105"/>
          <w:sz w:val="17"/>
        </w:rPr>
        <w:t>gereken</w:t>
      </w:r>
      <w:r>
        <w:rPr>
          <w:color w:val="231F1F"/>
          <w:spacing w:val="-3"/>
          <w:w w:val="105"/>
          <w:sz w:val="17"/>
        </w:rPr>
        <w:t> </w:t>
      </w:r>
      <w:r>
        <w:rPr>
          <w:color w:val="231F1F"/>
          <w:w w:val="105"/>
          <w:sz w:val="17"/>
        </w:rPr>
        <w:t>teçhizatlar</w:t>
      </w:r>
      <w:r>
        <w:rPr>
          <w:color w:val="231F1F"/>
          <w:spacing w:val="-5"/>
          <w:w w:val="105"/>
          <w:sz w:val="17"/>
        </w:rPr>
        <w:t> </w:t>
      </w:r>
      <w:r>
        <w:rPr>
          <w:color w:val="231F1F"/>
          <w:w w:val="105"/>
          <w:sz w:val="17"/>
        </w:rPr>
        <w:t>ile</w:t>
      </w:r>
      <w:r>
        <w:rPr>
          <w:color w:val="231F1F"/>
          <w:spacing w:val="-10"/>
          <w:w w:val="105"/>
          <w:sz w:val="17"/>
        </w:rPr>
        <w:t> </w:t>
      </w:r>
      <w:r>
        <w:rPr>
          <w:color w:val="231F1F"/>
          <w:w w:val="105"/>
          <w:sz w:val="17"/>
        </w:rPr>
        <w:t>ilgili</w:t>
      </w:r>
      <w:r>
        <w:rPr>
          <w:color w:val="231F1F"/>
          <w:spacing w:val="-8"/>
          <w:w w:val="105"/>
          <w:sz w:val="17"/>
        </w:rPr>
        <w:t> </w:t>
      </w:r>
      <w:r>
        <w:rPr>
          <w:color w:val="231F1F"/>
          <w:w w:val="105"/>
          <w:sz w:val="17"/>
        </w:rPr>
        <w:t>olarak</w:t>
      </w:r>
      <w:r>
        <w:rPr>
          <w:color w:val="231F1F"/>
          <w:spacing w:val="-7"/>
          <w:w w:val="105"/>
          <w:sz w:val="17"/>
        </w:rPr>
        <w:t> </w:t>
      </w:r>
      <w:r>
        <w:rPr>
          <w:color w:val="231F1F"/>
          <w:w w:val="105"/>
          <w:sz w:val="17"/>
        </w:rPr>
        <w:t>Elektrik</w:t>
      </w:r>
      <w:r>
        <w:rPr>
          <w:color w:val="231F1F"/>
          <w:spacing w:val="-6"/>
          <w:w w:val="105"/>
          <w:sz w:val="17"/>
        </w:rPr>
        <w:t> </w:t>
      </w:r>
      <w:r>
        <w:rPr>
          <w:color w:val="231F1F"/>
          <w:w w:val="105"/>
          <w:sz w:val="17"/>
        </w:rPr>
        <w:t>Piyasası</w:t>
      </w:r>
      <w:r>
        <w:rPr>
          <w:color w:val="231F1F"/>
          <w:spacing w:val="-9"/>
          <w:w w:val="105"/>
          <w:sz w:val="17"/>
        </w:rPr>
        <w:t> </w:t>
      </w:r>
      <w:r>
        <w:rPr>
          <w:color w:val="231F1F"/>
          <w:w w:val="105"/>
          <w:sz w:val="17"/>
        </w:rPr>
        <w:t>Yan</w:t>
      </w:r>
      <w:r>
        <w:rPr>
          <w:color w:val="231F1F"/>
          <w:spacing w:val="-10"/>
          <w:w w:val="105"/>
          <w:sz w:val="17"/>
        </w:rPr>
        <w:t> </w:t>
      </w:r>
      <w:r>
        <w:rPr>
          <w:color w:val="231F1F"/>
          <w:w w:val="105"/>
          <w:sz w:val="17"/>
        </w:rPr>
        <w:t>Hizmetler</w:t>
      </w:r>
      <w:r>
        <w:rPr>
          <w:color w:val="231F1F"/>
          <w:spacing w:val="-8"/>
          <w:w w:val="105"/>
          <w:sz w:val="17"/>
        </w:rPr>
        <w:t> </w:t>
      </w:r>
      <w:r>
        <w:rPr>
          <w:color w:val="231F1F"/>
          <w:w w:val="105"/>
          <w:sz w:val="17"/>
        </w:rPr>
        <w:t>Yönetıneliğinin ilgili hükümlerine</w:t>
      </w:r>
      <w:r>
        <w:rPr>
          <w:color w:val="231F1F"/>
          <w:w w:val="105"/>
          <w:sz w:val="17"/>
        </w:rPr>
        <w:t> uymakla yükümlüdür.</w:t>
      </w:r>
    </w:p>
    <w:p>
      <w:pPr>
        <w:pStyle w:val="ListParagraph"/>
        <w:numPr>
          <w:ilvl w:val="0"/>
          <w:numId w:val="80"/>
        </w:numPr>
        <w:tabs>
          <w:tab w:pos="835" w:val="left" w:leader="none"/>
        </w:tabs>
        <w:spacing w:line="266" w:lineRule="auto" w:before="0" w:after="0"/>
        <w:ind w:left="159" w:right="217" w:firstLine="417"/>
        <w:jc w:val="both"/>
        <w:rPr>
          <w:sz w:val="17"/>
        </w:rPr>
      </w:pPr>
      <w:r>
        <w:rPr>
          <w:color w:val="231F1F"/>
          <w:sz w:val="17"/>
        </w:rPr>
        <w:t>Yan Hizmet Piyasa Katılımcısıııııı, sekonder frekans kontrol rezerv miktarma ilişkin kaydedilen değerleri, Elektrik Piyasası Yan Hizmetler Yönetmeliğinin Frekans Kontrolünün İzlenmesi bölümünde belirtilen esaslar doğrultusunda incelenecektir.</w:t>
      </w:r>
    </w:p>
    <w:p>
      <w:pPr>
        <w:pStyle w:val="ListParagraph"/>
        <w:numPr>
          <w:ilvl w:val="0"/>
          <w:numId w:val="80"/>
        </w:numPr>
        <w:tabs>
          <w:tab w:pos="826" w:val="left" w:leader="none"/>
        </w:tabs>
        <w:spacing w:line="266" w:lineRule="auto" w:before="0" w:after="0"/>
        <w:ind w:left="159" w:right="217" w:firstLine="417"/>
        <w:jc w:val="both"/>
        <w:rPr>
          <w:sz w:val="17"/>
        </w:rPr>
      </w:pPr>
      <w:r>
        <w:rPr>
          <w:color w:val="231F1F"/>
          <w:spacing w:val="-2"/>
          <w:w w:val="105"/>
          <w:sz w:val="17"/>
        </w:rPr>
        <w:t>Yan</w:t>
      </w:r>
      <w:r>
        <w:rPr>
          <w:color w:val="231F1F"/>
          <w:spacing w:val="-6"/>
          <w:w w:val="105"/>
          <w:sz w:val="17"/>
        </w:rPr>
        <w:t> </w:t>
      </w:r>
      <w:r>
        <w:rPr>
          <w:color w:val="231F1F"/>
          <w:spacing w:val="-2"/>
          <w:w w:val="105"/>
          <w:sz w:val="17"/>
        </w:rPr>
        <w:t>Hizmet</w:t>
      </w:r>
      <w:r>
        <w:rPr>
          <w:color w:val="231F1F"/>
          <w:spacing w:val="-4"/>
          <w:w w:val="105"/>
          <w:sz w:val="17"/>
        </w:rPr>
        <w:t> </w:t>
      </w:r>
      <w:r>
        <w:rPr>
          <w:color w:val="231F1F"/>
          <w:spacing w:val="-2"/>
          <w:w w:val="105"/>
          <w:sz w:val="17"/>
        </w:rPr>
        <w:t>Piyasa</w:t>
      </w:r>
      <w:r>
        <w:rPr>
          <w:color w:val="231F1F"/>
          <w:spacing w:val="-3"/>
          <w:w w:val="105"/>
          <w:sz w:val="17"/>
        </w:rPr>
        <w:t> </w:t>
      </w:r>
      <w:r>
        <w:rPr>
          <w:color w:val="231F1F"/>
          <w:spacing w:val="-2"/>
          <w:w w:val="105"/>
          <w:sz w:val="17"/>
        </w:rPr>
        <w:t>Katılımcısı, sekonder</w:t>
      </w:r>
      <w:r>
        <w:rPr>
          <w:color w:val="231F1F"/>
          <w:spacing w:val="-4"/>
          <w:w w:val="105"/>
          <w:sz w:val="17"/>
        </w:rPr>
        <w:t> </w:t>
      </w:r>
      <w:r>
        <w:rPr>
          <w:color w:val="231F1F"/>
          <w:spacing w:val="-2"/>
          <w:w w:val="105"/>
          <w:sz w:val="17"/>
        </w:rPr>
        <w:t>frekans</w:t>
      </w:r>
      <w:r>
        <w:rPr>
          <w:color w:val="231F1F"/>
          <w:spacing w:val="-4"/>
          <w:w w:val="105"/>
          <w:sz w:val="17"/>
        </w:rPr>
        <w:t> </w:t>
      </w:r>
      <w:r>
        <w:rPr>
          <w:color w:val="231F1F"/>
          <w:spacing w:val="-2"/>
          <w:w w:val="105"/>
          <w:sz w:val="17"/>
        </w:rPr>
        <w:t>kontrolüne</w:t>
      </w:r>
      <w:r>
        <w:rPr>
          <w:color w:val="231F1F"/>
          <w:spacing w:val="-6"/>
          <w:w w:val="105"/>
          <w:sz w:val="17"/>
        </w:rPr>
        <w:t> </w:t>
      </w:r>
      <w:r>
        <w:rPr>
          <w:color w:val="231F1F"/>
          <w:spacing w:val="-2"/>
          <w:w w:val="105"/>
          <w:sz w:val="17"/>
        </w:rPr>
        <w:t>katılım</w:t>
      </w:r>
      <w:r>
        <w:rPr>
          <w:color w:val="231F1F"/>
          <w:spacing w:val="-3"/>
          <w:w w:val="105"/>
          <w:sz w:val="17"/>
        </w:rPr>
        <w:t> </w:t>
      </w:r>
      <w:r>
        <w:rPr>
          <w:color w:val="231F1F"/>
          <w:spacing w:val="-2"/>
          <w:w w:val="105"/>
          <w:sz w:val="17"/>
        </w:rPr>
        <w:t>durumuna ilişkin </w:t>
      </w:r>
      <w:r>
        <w:rPr>
          <w:color w:val="231F1F"/>
          <w:w w:val="105"/>
          <w:sz w:val="17"/>
        </w:rPr>
        <w:t>kayıtlan</w:t>
      </w:r>
      <w:r>
        <w:rPr>
          <w:color w:val="231F1F"/>
          <w:w w:val="105"/>
          <w:sz w:val="17"/>
        </w:rPr>
        <w:t> TEiAŞ</w:t>
      </w:r>
      <w:r>
        <w:rPr>
          <w:color w:val="231F1F"/>
          <w:w w:val="105"/>
          <w:sz w:val="17"/>
        </w:rPr>
        <w:t> tarafından</w:t>
      </w:r>
      <w:r>
        <w:rPr>
          <w:color w:val="231F1F"/>
          <w:w w:val="105"/>
          <w:sz w:val="17"/>
        </w:rPr>
        <w:t> belirlenen</w:t>
      </w:r>
      <w:r>
        <w:rPr>
          <w:color w:val="231F1F"/>
          <w:w w:val="105"/>
          <w:sz w:val="17"/>
        </w:rPr>
        <w:t> elektronik</w:t>
      </w:r>
      <w:r>
        <w:rPr>
          <w:color w:val="231F1F"/>
          <w:w w:val="105"/>
          <w:sz w:val="17"/>
        </w:rPr>
        <w:t> formatlarda</w:t>
      </w:r>
      <w:r>
        <w:rPr>
          <w:color w:val="231F1F"/>
          <w:w w:val="105"/>
          <w:sz w:val="17"/>
        </w:rPr>
        <w:t> ve</w:t>
      </w:r>
      <w:r>
        <w:rPr>
          <w:color w:val="231F1F"/>
          <w:w w:val="105"/>
          <w:sz w:val="17"/>
        </w:rPr>
        <w:t> sıklıkta</w:t>
      </w:r>
      <w:r>
        <w:rPr>
          <w:color w:val="231F1F"/>
          <w:w w:val="105"/>
          <w:sz w:val="17"/>
        </w:rPr>
        <w:t> 13YTM'ye gönderecektir.</w:t>
      </w:r>
      <w:r>
        <w:rPr>
          <w:color w:val="231F1F"/>
          <w:w w:val="105"/>
          <w:sz w:val="17"/>
        </w:rPr>
        <w:t> TEiAŞ'ın</w:t>
      </w:r>
      <w:r>
        <w:rPr>
          <w:color w:val="231F1F"/>
          <w:w w:val="105"/>
          <w:sz w:val="17"/>
        </w:rPr>
        <w:t> talep</w:t>
      </w:r>
      <w:r>
        <w:rPr>
          <w:color w:val="231F1F"/>
          <w:w w:val="105"/>
          <w:sz w:val="17"/>
        </w:rPr>
        <w:t> etmesi</w:t>
      </w:r>
      <w:r>
        <w:rPr>
          <w:color w:val="231F1F"/>
          <w:w w:val="105"/>
          <w:sz w:val="17"/>
        </w:rPr>
        <w:t> halinde,</w:t>
      </w:r>
      <w:r>
        <w:rPr>
          <w:color w:val="231F1F"/>
          <w:w w:val="105"/>
          <w:sz w:val="17"/>
        </w:rPr>
        <w:t> ilave</w:t>
      </w:r>
      <w:r>
        <w:rPr>
          <w:color w:val="231F1F"/>
          <w:w w:val="105"/>
          <w:sz w:val="17"/>
        </w:rPr>
        <w:t> bilgi</w:t>
      </w:r>
      <w:r>
        <w:rPr>
          <w:color w:val="231F1F"/>
          <w:w w:val="105"/>
          <w:sz w:val="17"/>
        </w:rPr>
        <w:t> ve</w:t>
      </w:r>
      <w:r>
        <w:rPr>
          <w:color w:val="231F1F"/>
          <w:w w:val="105"/>
          <w:sz w:val="17"/>
        </w:rPr>
        <w:t> belgeler</w:t>
      </w:r>
      <w:r>
        <w:rPr>
          <w:color w:val="231F1F"/>
          <w:w w:val="105"/>
          <w:sz w:val="17"/>
        </w:rPr>
        <w:t> istenen</w:t>
      </w:r>
      <w:r>
        <w:rPr>
          <w:color w:val="231F1F"/>
          <w:w w:val="105"/>
          <w:sz w:val="17"/>
        </w:rPr>
        <w:t> formatta </w:t>
      </w:r>
      <w:r>
        <w:rPr>
          <w:color w:val="231F1F"/>
          <w:spacing w:val="-2"/>
          <w:w w:val="105"/>
          <w:sz w:val="17"/>
        </w:rPr>
        <w:t>gönderilecektir.</w:t>
      </w:r>
    </w:p>
    <w:p>
      <w:pPr>
        <w:spacing w:line="184" w:lineRule="exact" w:before="0"/>
        <w:ind w:left="802" w:right="335" w:firstLine="0"/>
        <w:jc w:val="center"/>
        <w:rPr>
          <w:b/>
          <w:sz w:val="19"/>
        </w:rPr>
      </w:pPr>
      <w:r>
        <w:rPr>
          <w:b/>
          <w:color w:val="231F1F"/>
          <w:w w:val="90"/>
          <w:sz w:val="19"/>
        </w:rPr>
        <w:t>ALTINCI</w:t>
      </w:r>
      <w:r>
        <w:rPr>
          <w:b/>
          <w:color w:val="231F1F"/>
          <w:spacing w:val="13"/>
          <w:sz w:val="19"/>
        </w:rPr>
        <w:t> </w:t>
      </w:r>
      <w:r>
        <w:rPr>
          <w:b/>
          <w:color w:val="231F1F"/>
          <w:spacing w:val="-2"/>
          <w:sz w:val="19"/>
        </w:rPr>
        <w:t>BÖLÜM.</w:t>
      </w:r>
    </w:p>
    <w:p>
      <w:pPr>
        <w:spacing w:line="242" w:lineRule="auto" w:before="0"/>
        <w:ind w:left="575" w:right="1731" w:firstLine="1602"/>
        <w:jc w:val="both"/>
        <w:rPr>
          <w:b/>
          <w:sz w:val="19"/>
        </w:rPr>
      </w:pPr>
      <w:r>
        <w:rPr>
          <w:b/>
          <w:color w:val="231F1F"/>
          <w:w w:val="90"/>
          <w:sz w:val="19"/>
        </w:rPr>
        <w:t>.Faturalama, Ödeme ve</w:t>
      </w:r>
      <w:r>
        <w:rPr>
          <w:b/>
          <w:color w:val="231F1F"/>
          <w:spacing w:val="-7"/>
          <w:w w:val="90"/>
          <w:sz w:val="19"/>
        </w:rPr>
        <w:t> </w:t>
      </w:r>
      <w:r>
        <w:rPr>
          <w:b/>
          <w:color w:val="231F1F"/>
          <w:w w:val="90"/>
          <w:sz w:val="19"/>
        </w:rPr>
        <w:t>Cezai Yaptırımlar </w:t>
      </w:r>
      <w:r>
        <w:rPr>
          <w:b/>
          <w:color w:val="231F1F"/>
          <w:sz w:val="19"/>
        </w:rPr>
        <w:t>Faturalama ve ödeme</w:t>
      </w:r>
    </w:p>
    <w:p>
      <w:pPr>
        <w:spacing w:line="205" w:lineRule="exact" w:before="0"/>
        <w:ind w:left="575" w:right="0" w:firstLine="0"/>
        <w:jc w:val="both"/>
        <w:rPr>
          <w:sz w:val="17"/>
        </w:rPr>
      </w:pPr>
      <w:r>
        <w:rPr>
          <w:b/>
          <w:color w:val="231F1F"/>
          <w:sz w:val="19"/>
        </w:rPr>
        <w:t>MADDE</w:t>
      </w:r>
      <w:r>
        <w:rPr>
          <w:b/>
          <w:color w:val="231F1F"/>
          <w:spacing w:val="72"/>
          <w:sz w:val="19"/>
        </w:rPr>
        <w:t> </w:t>
      </w:r>
      <w:r>
        <w:rPr>
          <w:b/>
          <w:color w:val="231F1F"/>
          <w:sz w:val="19"/>
        </w:rPr>
        <w:t>10-</w:t>
      </w:r>
      <w:r>
        <w:rPr>
          <w:b/>
          <w:color w:val="231F1F"/>
          <w:spacing w:val="70"/>
          <w:sz w:val="19"/>
        </w:rPr>
        <w:t> </w:t>
      </w:r>
      <w:r>
        <w:rPr>
          <w:color w:val="231F1F"/>
          <w:sz w:val="17"/>
        </w:rPr>
        <w:t>(1)</w:t>
      </w:r>
      <w:r>
        <w:rPr>
          <w:color w:val="231F1F"/>
          <w:spacing w:val="68"/>
          <w:sz w:val="17"/>
        </w:rPr>
        <w:t> </w:t>
      </w:r>
      <w:r>
        <w:rPr>
          <w:color w:val="231F1F"/>
          <w:sz w:val="17"/>
        </w:rPr>
        <w:t>Sekonder</w:t>
      </w:r>
      <w:r>
        <w:rPr>
          <w:color w:val="231F1F"/>
          <w:spacing w:val="67"/>
          <w:sz w:val="17"/>
        </w:rPr>
        <w:t> </w:t>
      </w:r>
      <w:r>
        <w:rPr>
          <w:color w:val="231F1F"/>
          <w:sz w:val="17"/>
        </w:rPr>
        <w:t>frekans</w:t>
      </w:r>
      <w:r>
        <w:rPr>
          <w:color w:val="231F1F"/>
          <w:spacing w:val="60"/>
          <w:w w:val="150"/>
          <w:sz w:val="17"/>
        </w:rPr>
        <w:t> </w:t>
      </w:r>
      <w:r>
        <w:rPr>
          <w:color w:val="231F1F"/>
          <w:sz w:val="17"/>
        </w:rPr>
        <w:t>kontrol</w:t>
      </w:r>
      <w:r>
        <w:rPr>
          <w:color w:val="231F1F"/>
          <w:spacing w:val="72"/>
          <w:sz w:val="17"/>
        </w:rPr>
        <w:t> </w:t>
      </w:r>
      <w:r>
        <w:rPr>
          <w:color w:val="231F1F"/>
          <w:sz w:val="17"/>
        </w:rPr>
        <w:t>hizmeti</w:t>
      </w:r>
      <w:r>
        <w:rPr>
          <w:color w:val="231F1F"/>
          <w:spacing w:val="73"/>
          <w:sz w:val="17"/>
        </w:rPr>
        <w:t> </w:t>
      </w:r>
      <w:r>
        <w:rPr>
          <w:color w:val="231F1F"/>
          <w:sz w:val="17"/>
        </w:rPr>
        <w:t>sağlayan</w:t>
      </w:r>
      <w:r>
        <w:rPr>
          <w:color w:val="231F1F"/>
          <w:spacing w:val="78"/>
          <w:sz w:val="17"/>
        </w:rPr>
        <w:t> </w:t>
      </w:r>
      <w:r>
        <w:rPr>
          <w:color w:val="231F1F"/>
          <w:sz w:val="17"/>
        </w:rPr>
        <w:t>yan</w:t>
      </w:r>
      <w:r>
        <w:rPr>
          <w:color w:val="231F1F"/>
          <w:spacing w:val="71"/>
          <w:sz w:val="17"/>
        </w:rPr>
        <w:t> </w:t>
      </w:r>
      <w:r>
        <w:rPr>
          <w:color w:val="231F1F"/>
          <w:sz w:val="17"/>
        </w:rPr>
        <w:t>hizmet</w:t>
      </w:r>
      <w:r>
        <w:rPr>
          <w:color w:val="231F1F"/>
          <w:spacing w:val="73"/>
          <w:sz w:val="17"/>
        </w:rPr>
        <w:t> </w:t>
      </w:r>
      <w:r>
        <w:rPr>
          <w:color w:val="231F1F"/>
          <w:spacing w:val="-2"/>
          <w:sz w:val="17"/>
        </w:rPr>
        <w:t>piyasa</w:t>
      </w:r>
    </w:p>
    <w:p>
      <w:pPr>
        <w:spacing w:line="264" w:lineRule="auto" w:before="13"/>
        <w:ind w:left="154" w:right="214" w:firstLine="4"/>
        <w:jc w:val="both"/>
        <w:rPr>
          <w:sz w:val="17"/>
        </w:rPr>
      </w:pPr>
      <w:r>
        <w:rPr>
          <w:color w:val="231F1F"/>
          <w:w w:val="105"/>
          <w:sz w:val="17"/>
        </w:rPr>
        <w:t>katılımcılarına</w:t>
      </w:r>
      <w:r>
        <w:rPr>
          <w:color w:val="231F1F"/>
          <w:w w:val="105"/>
          <w:sz w:val="17"/>
        </w:rPr>
        <w:t> sağladıkları</w:t>
      </w:r>
      <w:r>
        <w:rPr>
          <w:color w:val="231F1F"/>
          <w:w w:val="105"/>
          <w:sz w:val="17"/>
        </w:rPr>
        <w:t> hizmet</w:t>
      </w:r>
      <w:r>
        <w:rPr>
          <w:color w:val="231F1F"/>
          <w:w w:val="105"/>
          <w:sz w:val="17"/>
        </w:rPr>
        <w:t> sonucu</w:t>
      </w:r>
      <w:r>
        <w:rPr>
          <w:color w:val="231F1F"/>
          <w:w w:val="105"/>
          <w:sz w:val="17"/>
        </w:rPr>
        <w:t> yapılması</w:t>
      </w:r>
      <w:r>
        <w:rPr>
          <w:color w:val="231F1F"/>
          <w:w w:val="105"/>
          <w:sz w:val="17"/>
        </w:rPr>
        <w:t> gereken</w:t>
      </w:r>
      <w:r>
        <w:rPr>
          <w:color w:val="231F1F"/>
          <w:w w:val="105"/>
          <w:sz w:val="17"/>
        </w:rPr>
        <w:t> ödemelere</w:t>
      </w:r>
      <w:r>
        <w:rPr>
          <w:color w:val="231F1F"/>
          <w:w w:val="105"/>
          <w:sz w:val="17"/>
        </w:rPr>
        <w:t> ve</w:t>
      </w:r>
      <w:r>
        <w:rPr>
          <w:color w:val="231F1F"/>
          <w:w w:val="105"/>
          <w:sz w:val="17"/>
        </w:rPr>
        <w:t> yerine getirmedikleri</w:t>
      </w:r>
      <w:r>
        <w:rPr>
          <w:color w:val="231F1F"/>
          <w:w w:val="105"/>
          <w:sz w:val="17"/>
        </w:rPr>
        <w:t> yükümlülükleri</w:t>
      </w:r>
      <w:r>
        <w:rPr>
          <w:color w:val="231F1F"/>
          <w:w w:val="105"/>
          <w:sz w:val="17"/>
        </w:rPr>
        <w:t> sebebiyle</w:t>
      </w:r>
      <w:r>
        <w:rPr>
          <w:color w:val="231F1F"/>
          <w:w w:val="105"/>
          <w:sz w:val="17"/>
        </w:rPr>
        <w:t> uygulanan</w:t>
      </w:r>
      <w:r>
        <w:rPr>
          <w:color w:val="231F1F"/>
          <w:w w:val="105"/>
          <w:sz w:val="17"/>
        </w:rPr>
        <w:t> yerine</w:t>
      </w:r>
      <w:r>
        <w:rPr>
          <w:color w:val="231F1F"/>
          <w:w w:val="105"/>
          <w:sz w:val="17"/>
        </w:rPr>
        <w:t> getirmeme</w:t>
      </w:r>
      <w:r>
        <w:rPr>
          <w:color w:val="231F1F"/>
          <w:w w:val="105"/>
          <w:sz w:val="17"/>
        </w:rPr>
        <w:t> bedellerine</w:t>
      </w:r>
      <w:r>
        <w:rPr>
          <w:color w:val="231F1F"/>
          <w:w w:val="105"/>
          <w:sz w:val="17"/>
        </w:rPr>
        <w:t> ilişkin faturalama</w:t>
      </w:r>
      <w:r>
        <w:rPr>
          <w:color w:val="231F1F"/>
          <w:w w:val="105"/>
          <w:sz w:val="17"/>
        </w:rPr>
        <w:t> ve</w:t>
      </w:r>
      <w:r>
        <w:rPr>
          <w:color w:val="231F1F"/>
          <w:w w:val="105"/>
          <w:sz w:val="17"/>
        </w:rPr>
        <w:t> ödeme</w:t>
      </w:r>
      <w:r>
        <w:rPr>
          <w:color w:val="231F1F"/>
          <w:w w:val="105"/>
          <w:sz w:val="17"/>
        </w:rPr>
        <w:t> süreçleri,</w:t>
      </w:r>
      <w:r>
        <w:rPr>
          <w:color w:val="231F1F"/>
          <w:w w:val="105"/>
          <w:sz w:val="17"/>
        </w:rPr>
        <w:t> Elektrik</w:t>
      </w:r>
      <w:r>
        <w:rPr>
          <w:color w:val="231F1F"/>
          <w:w w:val="105"/>
          <w:sz w:val="17"/>
        </w:rPr>
        <w:t> Piyasası</w:t>
      </w:r>
      <w:r>
        <w:rPr>
          <w:color w:val="231F1F"/>
          <w:w w:val="105"/>
          <w:sz w:val="17"/>
        </w:rPr>
        <w:t> Yan</w:t>
      </w:r>
      <w:r>
        <w:rPr>
          <w:color w:val="231F1F"/>
          <w:w w:val="105"/>
          <w:sz w:val="17"/>
        </w:rPr>
        <w:t> Hizmetler</w:t>
      </w:r>
      <w:r>
        <w:rPr>
          <w:color w:val="231F1F"/>
          <w:w w:val="105"/>
          <w:sz w:val="17"/>
        </w:rPr>
        <w:t> Yönetmeliğinde</w:t>
      </w:r>
      <w:r>
        <w:rPr>
          <w:color w:val="231F1F"/>
          <w:w w:val="105"/>
          <w:sz w:val="17"/>
        </w:rPr>
        <w:t> yer</w:t>
      </w:r>
      <w:r>
        <w:rPr>
          <w:color w:val="231F1F"/>
          <w:w w:val="105"/>
          <w:sz w:val="17"/>
        </w:rPr>
        <w:t> alan bildirimler,</w:t>
      </w:r>
      <w:r>
        <w:rPr>
          <w:color w:val="231F1F"/>
          <w:spacing w:val="-12"/>
          <w:w w:val="105"/>
          <w:sz w:val="17"/>
        </w:rPr>
        <w:t> </w:t>
      </w:r>
      <w:r>
        <w:rPr>
          <w:color w:val="231F1F"/>
          <w:w w:val="105"/>
          <w:sz w:val="17"/>
        </w:rPr>
        <w:t>faturalama</w:t>
      </w:r>
      <w:r>
        <w:rPr>
          <w:color w:val="231F1F"/>
          <w:spacing w:val="-11"/>
          <w:w w:val="105"/>
          <w:sz w:val="17"/>
        </w:rPr>
        <w:t> </w:t>
      </w:r>
      <w:r>
        <w:rPr>
          <w:color w:val="231F1F"/>
          <w:w w:val="105"/>
          <w:sz w:val="17"/>
        </w:rPr>
        <w:t>ve</w:t>
      </w:r>
      <w:r>
        <w:rPr>
          <w:color w:val="231F1F"/>
          <w:spacing w:val="-11"/>
          <w:w w:val="105"/>
          <w:sz w:val="17"/>
        </w:rPr>
        <w:t> </w:t>
      </w:r>
      <w:r>
        <w:rPr>
          <w:color w:val="231F1F"/>
          <w:w w:val="105"/>
          <w:sz w:val="17"/>
        </w:rPr>
        <w:t>ödemelere</w:t>
      </w:r>
      <w:r>
        <w:rPr>
          <w:color w:val="231F1F"/>
          <w:spacing w:val="-11"/>
          <w:w w:val="105"/>
          <w:sz w:val="17"/>
        </w:rPr>
        <w:t> </w:t>
      </w:r>
      <w:r>
        <w:rPr>
          <w:color w:val="231F1F"/>
          <w:w w:val="105"/>
          <w:sz w:val="17"/>
        </w:rPr>
        <w:t>ilişkin</w:t>
      </w:r>
      <w:r>
        <w:rPr>
          <w:color w:val="231F1F"/>
          <w:spacing w:val="-6"/>
          <w:w w:val="105"/>
          <w:sz w:val="17"/>
        </w:rPr>
        <w:t> </w:t>
      </w:r>
      <w:r>
        <w:rPr>
          <w:color w:val="231F1F"/>
          <w:w w:val="105"/>
          <w:sz w:val="17"/>
        </w:rPr>
        <w:t>hükümler</w:t>
      </w:r>
      <w:r>
        <w:rPr>
          <w:color w:val="231F1F"/>
          <w:spacing w:val="-6"/>
          <w:w w:val="105"/>
          <w:sz w:val="17"/>
        </w:rPr>
        <w:t> </w:t>
      </w:r>
      <w:r>
        <w:rPr>
          <w:color w:val="231F1F"/>
          <w:w w:val="105"/>
          <w:sz w:val="17"/>
        </w:rPr>
        <w:t>çerçevesinde</w:t>
      </w:r>
      <w:r>
        <w:rPr>
          <w:color w:val="231F1F"/>
          <w:spacing w:val="-4"/>
          <w:w w:val="105"/>
          <w:sz w:val="17"/>
        </w:rPr>
        <w:t> </w:t>
      </w:r>
      <w:r>
        <w:rPr>
          <w:color w:val="231F1F"/>
          <w:w w:val="105"/>
          <w:sz w:val="17"/>
        </w:rPr>
        <w:t>hizmetin</w:t>
      </w:r>
      <w:r>
        <w:rPr>
          <w:color w:val="231F1F"/>
          <w:spacing w:val="-3"/>
          <w:w w:val="105"/>
          <w:sz w:val="17"/>
        </w:rPr>
        <w:t> </w:t>
      </w:r>
      <w:r>
        <w:rPr>
          <w:color w:val="231F1F"/>
          <w:w w:val="105"/>
          <w:sz w:val="17"/>
        </w:rPr>
        <w:t>sunulduğu</w:t>
      </w:r>
      <w:r>
        <w:rPr>
          <w:color w:val="231F1F"/>
          <w:spacing w:val="-8"/>
          <w:w w:val="105"/>
          <w:sz w:val="17"/>
        </w:rPr>
        <w:t> </w:t>
      </w:r>
      <w:r>
        <w:rPr>
          <w:color w:val="231F1F"/>
          <w:w w:val="105"/>
          <w:sz w:val="17"/>
        </w:rPr>
        <w:t>fatura dönemini</w:t>
      </w:r>
      <w:r>
        <w:rPr>
          <w:color w:val="231F1F"/>
          <w:w w:val="105"/>
          <w:sz w:val="17"/>
        </w:rPr>
        <w:t> takip</w:t>
      </w:r>
      <w:r>
        <w:rPr>
          <w:color w:val="231F1F"/>
          <w:w w:val="105"/>
          <w:sz w:val="17"/>
        </w:rPr>
        <w:t> eden</w:t>
      </w:r>
      <w:r>
        <w:rPr>
          <w:color w:val="231F1F"/>
          <w:w w:val="105"/>
          <w:sz w:val="17"/>
        </w:rPr>
        <w:t> fatura</w:t>
      </w:r>
      <w:r>
        <w:rPr>
          <w:color w:val="231F1F"/>
          <w:w w:val="105"/>
          <w:sz w:val="17"/>
        </w:rPr>
        <w:t> döneminde</w:t>
      </w:r>
      <w:r>
        <w:rPr>
          <w:color w:val="231F1F"/>
          <w:w w:val="105"/>
          <w:sz w:val="17"/>
        </w:rPr>
        <w:t> başlamak</w:t>
      </w:r>
      <w:r>
        <w:rPr>
          <w:color w:val="231F1F"/>
          <w:w w:val="105"/>
          <w:sz w:val="17"/>
        </w:rPr>
        <w:t> üzere</w:t>
      </w:r>
      <w:r>
        <w:rPr>
          <w:color w:val="231F1F"/>
          <w:w w:val="105"/>
          <w:sz w:val="17"/>
        </w:rPr>
        <w:t> yürütülür.</w:t>
      </w:r>
      <w:r>
        <w:rPr>
          <w:color w:val="231F1F"/>
          <w:w w:val="105"/>
          <w:sz w:val="17"/>
        </w:rPr>
        <w:t> Elektrik</w:t>
      </w:r>
      <w:r>
        <w:rPr>
          <w:color w:val="231F1F"/>
          <w:w w:val="105"/>
          <w:sz w:val="17"/>
        </w:rPr>
        <w:t> Piyasası</w:t>
      </w:r>
      <w:r>
        <w:rPr>
          <w:color w:val="231F1F"/>
          <w:w w:val="105"/>
          <w:sz w:val="17"/>
        </w:rPr>
        <w:t> Yan Hizmetler</w:t>
      </w:r>
      <w:r>
        <w:rPr>
          <w:color w:val="231F1F"/>
          <w:spacing w:val="-11"/>
          <w:w w:val="105"/>
          <w:sz w:val="17"/>
        </w:rPr>
        <w:t> </w:t>
      </w:r>
      <w:r>
        <w:rPr>
          <w:color w:val="231F1F"/>
          <w:w w:val="105"/>
          <w:sz w:val="17"/>
        </w:rPr>
        <w:t>Yönetmeliği</w:t>
      </w:r>
      <w:r>
        <w:rPr>
          <w:color w:val="231F1F"/>
          <w:spacing w:val="-1"/>
          <w:w w:val="105"/>
          <w:sz w:val="17"/>
        </w:rPr>
        <w:t> </w:t>
      </w:r>
      <w:r>
        <w:rPr>
          <w:color w:val="231F1F"/>
          <w:w w:val="105"/>
          <w:sz w:val="17"/>
        </w:rPr>
        <w:t>hükümleri</w:t>
      </w:r>
      <w:r>
        <w:rPr>
          <w:color w:val="231F1F"/>
          <w:spacing w:val="-3"/>
          <w:w w:val="105"/>
          <w:sz w:val="17"/>
        </w:rPr>
        <w:t> </w:t>
      </w:r>
      <w:r>
        <w:rPr>
          <w:color w:val="231F1F"/>
          <w:w w:val="105"/>
          <w:sz w:val="17"/>
        </w:rPr>
        <w:t>gereği</w:t>
      </w:r>
      <w:r>
        <w:rPr>
          <w:color w:val="231F1F"/>
          <w:spacing w:val="-8"/>
          <w:w w:val="105"/>
          <w:sz w:val="17"/>
        </w:rPr>
        <w:t> </w:t>
      </w:r>
      <w:r>
        <w:rPr>
          <w:color w:val="231F1F"/>
          <w:w w:val="105"/>
          <w:sz w:val="17"/>
        </w:rPr>
        <w:t>YHPYS</w:t>
      </w:r>
      <w:r>
        <w:rPr>
          <w:color w:val="231F1F"/>
          <w:spacing w:val="-11"/>
          <w:w w:val="105"/>
          <w:sz w:val="17"/>
        </w:rPr>
        <w:t> </w:t>
      </w:r>
      <w:r>
        <w:rPr>
          <w:color w:val="231F1F"/>
          <w:w w:val="105"/>
          <w:sz w:val="17"/>
        </w:rPr>
        <w:t>aracılığıyla</w:t>
      </w:r>
      <w:r>
        <w:rPr>
          <w:color w:val="231F1F"/>
          <w:spacing w:val="-1"/>
          <w:w w:val="105"/>
          <w:sz w:val="17"/>
        </w:rPr>
        <w:t> </w:t>
      </w:r>
      <w:r>
        <w:rPr>
          <w:color w:val="231F1F"/>
          <w:w w:val="105"/>
          <w:sz w:val="17"/>
        </w:rPr>
        <w:t>yayımlanan</w:t>
      </w:r>
      <w:r>
        <w:rPr>
          <w:color w:val="231F1F"/>
          <w:spacing w:val="-2"/>
          <w:w w:val="105"/>
          <w:sz w:val="17"/>
        </w:rPr>
        <w:t> </w:t>
      </w:r>
      <w:r>
        <w:rPr>
          <w:color w:val="231F1F"/>
          <w:w w:val="105"/>
          <w:sz w:val="17"/>
        </w:rPr>
        <w:t>ödeme</w:t>
      </w:r>
      <w:r>
        <w:rPr>
          <w:color w:val="231F1F"/>
          <w:spacing w:val="-12"/>
          <w:w w:val="105"/>
          <w:sz w:val="17"/>
        </w:rPr>
        <w:t> </w:t>
      </w:r>
      <w:r>
        <w:rPr>
          <w:color w:val="231F1F"/>
          <w:w w:val="105"/>
          <w:sz w:val="17"/>
        </w:rPr>
        <w:t>bildirimleri, tebligat olarak kabul edilecektir.</w:t>
      </w:r>
    </w:p>
    <w:p>
      <w:pPr>
        <w:pStyle w:val="ListParagraph"/>
        <w:numPr>
          <w:ilvl w:val="0"/>
          <w:numId w:val="81"/>
        </w:numPr>
        <w:tabs>
          <w:tab w:pos="859" w:val="left" w:leader="none"/>
        </w:tabs>
        <w:spacing w:line="271" w:lineRule="auto" w:before="0" w:after="0"/>
        <w:ind w:left="157" w:right="206" w:firstLine="419"/>
        <w:jc w:val="both"/>
        <w:rPr>
          <w:sz w:val="17"/>
        </w:rPr>
      </w:pPr>
      <w:r>
        <w:rPr>
          <w:color w:val="231F1F"/>
          <w:w w:val="105"/>
          <w:sz w:val="17"/>
        </w:rPr>
        <w:t>Yan</w:t>
      </w:r>
      <w:r>
        <w:rPr>
          <w:color w:val="231F1F"/>
          <w:w w:val="105"/>
          <w:sz w:val="17"/>
        </w:rPr>
        <w:t> hizmet</w:t>
      </w:r>
      <w:r>
        <w:rPr>
          <w:color w:val="231F1F"/>
          <w:w w:val="105"/>
          <w:sz w:val="17"/>
        </w:rPr>
        <w:t> piyasa</w:t>
      </w:r>
      <w:r>
        <w:rPr>
          <w:color w:val="231F1F"/>
          <w:w w:val="105"/>
          <w:sz w:val="17"/>
        </w:rPr>
        <w:t> kalılımcıları</w:t>
      </w:r>
      <w:r>
        <w:rPr>
          <w:color w:val="231F1F"/>
          <w:w w:val="105"/>
          <w:sz w:val="17"/>
        </w:rPr>
        <w:t> tarafından</w:t>
      </w:r>
      <w:r>
        <w:rPr>
          <w:color w:val="231F1F"/>
          <w:w w:val="105"/>
          <w:sz w:val="17"/>
        </w:rPr>
        <w:t> TEiAŞ'a</w:t>
      </w:r>
      <w:r>
        <w:rPr>
          <w:color w:val="231F1F"/>
          <w:w w:val="105"/>
          <w:sz w:val="17"/>
        </w:rPr>
        <w:t> düzenlenecek</w:t>
      </w:r>
      <w:r>
        <w:rPr>
          <w:color w:val="231F1F"/>
          <w:w w:val="105"/>
          <w:sz w:val="17"/>
        </w:rPr>
        <w:t> faturalar,</w:t>
      </w:r>
      <w:r>
        <w:rPr>
          <w:color w:val="231F1F"/>
          <w:w w:val="105"/>
          <w:sz w:val="17"/>
        </w:rPr>
        <w:t> Türk Lirası (TL) olarak düzenlenecektir.</w:t>
      </w:r>
    </w:p>
    <w:p>
      <w:pPr>
        <w:pStyle w:val="ListParagraph"/>
        <w:numPr>
          <w:ilvl w:val="0"/>
          <w:numId w:val="81"/>
        </w:numPr>
        <w:tabs>
          <w:tab w:pos="861" w:val="left" w:leader="none"/>
        </w:tabs>
        <w:spacing w:line="261" w:lineRule="auto" w:before="0" w:after="0"/>
        <w:ind w:left="156" w:right="213" w:firstLine="421"/>
        <w:jc w:val="both"/>
        <w:rPr>
          <w:sz w:val="17"/>
        </w:rPr>
      </w:pPr>
      <w:r>
        <w:rPr>
          <w:color w:val="231F1F"/>
          <w:w w:val="105"/>
          <w:sz w:val="17"/>
        </w:rPr>
        <w:t>Süresinde</w:t>
      </w:r>
      <w:r>
        <w:rPr>
          <w:color w:val="231F1F"/>
          <w:w w:val="105"/>
          <w:sz w:val="17"/>
        </w:rPr>
        <w:t> ödenmeyen</w:t>
      </w:r>
      <w:r>
        <w:rPr>
          <w:color w:val="231F1F"/>
          <w:w w:val="105"/>
          <w:sz w:val="17"/>
        </w:rPr>
        <w:t> falura</w:t>
      </w:r>
      <w:r>
        <w:rPr>
          <w:color w:val="231F1F"/>
          <w:w w:val="105"/>
          <w:sz w:val="17"/>
        </w:rPr>
        <w:t> bedellerine</w:t>
      </w:r>
      <w:r>
        <w:rPr>
          <w:color w:val="231F1F"/>
          <w:w w:val="105"/>
          <w:sz w:val="17"/>
        </w:rPr>
        <w:t> 6183</w:t>
      </w:r>
      <w:r>
        <w:rPr>
          <w:color w:val="231F1F"/>
          <w:w w:val="105"/>
          <w:sz w:val="17"/>
        </w:rPr>
        <w:t> sayılı</w:t>
      </w:r>
      <w:r>
        <w:rPr>
          <w:color w:val="231F1F"/>
          <w:w w:val="105"/>
          <w:sz w:val="17"/>
        </w:rPr>
        <w:t> Amme</w:t>
      </w:r>
      <w:r>
        <w:rPr>
          <w:color w:val="231F1F"/>
          <w:w w:val="105"/>
          <w:sz w:val="17"/>
        </w:rPr>
        <w:t> Alacaklarının</w:t>
      </w:r>
      <w:r>
        <w:rPr>
          <w:color w:val="231F1F"/>
          <w:w w:val="105"/>
          <w:sz w:val="17"/>
        </w:rPr>
        <w:t> Tahsil </w:t>
      </w:r>
      <w:r>
        <w:rPr>
          <w:color w:val="231F1F"/>
          <w:spacing w:val="-2"/>
          <w:w w:val="105"/>
          <w:sz w:val="17"/>
        </w:rPr>
        <w:t>Usulü Hakkında Kanun'un</w:t>
      </w:r>
      <w:r>
        <w:rPr>
          <w:color w:val="231F1F"/>
          <w:spacing w:val="12"/>
          <w:w w:val="105"/>
          <w:sz w:val="17"/>
        </w:rPr>
        <w:t> </w:t>
      </w:r>
      <w:r>
        <w:rPr>
          <w:color w:val="231F1F"/>
          <w:spacing w:val="-2"/>
          <w:w w:val="105"/>
          <w:sz w:val="17"/>
        </w:rPr>
        <w:t>ilgili</w:t>
      </w:r>
      <w:r>
        <w:rPr>
          <w:color w:val="231F1F"/>
          <w:spacing w:val="-8"/>
          <w:w w:val="105"/>
          <w:sz w:val="17"/>
        </w:rPr>
        <w:t> </w:t>
      </w:r>
      <w:r>
        <w:rPr>
          <w:color w:val="231F1F"/>
          <w:spacing w:val="-2"/>
          <w:w w:val="105"/>
          <w:sz w:val="17"/>
        </w:rPr>
        <w:t>maddesine göre</w:t>
      </w:r>
      <w:r>
        <w:rPr>
          <w:color w:val="231F1F"/>
          <w:spacing w:val="-8"/>
          <w:w w:val="105"/>
          <w:sz w:val="17"/>
        </w:rPr>
        <w:t> </w:t>
      </w:r>
      <w:r>
        <w:rPr>
          <w:color w:val="231F1F"/>
          <w:spacing w:val="-2"/>
          <w:w w:val="105"/>
          <w:sz w:val="17"/>
        </w:rPr>
        <w:t>belirlenen</w:t>
      </w:r>
      <w:r>
        <w:rPr>
          <w:color w:val="231F1F"/>
          <w:spacing w:val="-5"/>
          <w:w w:val="105"/>
          <w:sz w:val="17"/>
        </w:rPr>
        <w:t> </w:t>
      </w:r>
      <w:r>
        <w:rPr>
          <w:color w:val="231F1F"/>
          <w:spacing w:val="-2"/>
          <w:w w:val="105"/>
          <w:sz w:val="17"/>
        </w:rPr>
        <w:t>gecikme</w:t>
      </w:r>
      <w:r>
        <w:rPr>
          <w:color w:val="231F1F"/>
          <w:spacing w:val="-4"/>
          <w:w w:val="105"/>
          <w:sz w:val="17"/>
        </w:rPr>
        <w:t> </w:t>
      </w:r>
      <w:r>
        <w:rPr>
          <w:color w:val="231F1F"/>
          <w:spacing w:val="-2"/>
          <w:w w:val="105"/>
          <w:sz w:val="17"/>
        </w:rPr>
        <w:t>zammı</w:t>
      </w:r>
      <w:r>
        <w:rPr>
          <w:color w:val="231F1F"/>
          <w:spacing w:val="-8"/>
          <w:w w:val="105"/>
          <w:sz w:val="17"/>
        </w:rPr>
        <w:t> </w:t>
      </w:r>
      <w:r>
        <w:rPr>
          <w:color w:val="231F1F"/>
          <w:spacing w:val="-2"/>
          <w:w w:val="105"/>
          <w:sz w:val="17"/>
        </w:rPr>
        <w:t>oranı günlük olarak uygulanacaktır.</w:t>
      </w:r>
    </w:p>
    <w:p>
      <w:pPr>
        <w:spacing w:line="204" w:lineRule="exact" w:before="0"/>
        <w:ind w:left="576" w:right="0" w:firstLine="0"/>
        <w:jc w:val="both"/>
        <w:rPr>
          <w:b/>
          <w:sz w:val="19"/>
        </w:rPr>
      </w:pPr>
      <w:r>
        <w:rPr>
          <w:b/>
          <w:color w:val="231F1F"/>
          <w:w w:val="90"/>
          <w:sz w:val="19"/>
        </w:rPr>
        <w:t>Cezai</w:t>
      </w:r>
      <w:r>
        <w:rPr>
          <w:b/>
          <w:color w:val="231F1F"/>
          <w:spacing w:val="7"/>
          <w:sz w:val="19"/>
        </w:rPr>
        <w:t> </w:t>
      </w:r>
      <w:r>
        <w:rPr>
          <w:b/>
          <w:color w:val="231F1F"/>
          <w:spacing w:val="-2"/>
          <w:sz w:val="19"/>
        </w:rPr>
        <w:t>yaptırımlar</w:t>
      </w:r>
    </w:p>
    <w:p>
      <w:pPr>
        <w:spacing w:line="261" w:lineRule="auto" w:before="0"/>
        <w:ind w:left="155" w:right="217" w:firstLine="420"/>
        <w:jc w:val="both"/>
        <w:rPr>
          <w:sz w:val="17"/>
        </w:rPr>
      </w:pPr>
      <w:r>
        <w:rPr>
          <w:b/>
          <w:color w:val="231F1F"/>
          <w:w w:val="105"/>
          <w:sz w:val="19"/>
        </w:rPr>
        <w:t>l\ılADDE</w:t>
      </w:r>
      <w:r>
        <w:rPr>
          <w:b/>
          <w:color w:val="231F1F"/>
          <w:spacing w:val="-13"/>
          <w:w w:val="105"/>
          <w:sz w:val="19"/>
        </w:rPr>
        <w:t> </w:t>
      </w:r>
      <w:r>
        <w:rPr>
          <w:b/>
          <w:color w:val="231F1F"/>
          <w:w w:val="105"/>
          <w:sz w:val="19"/>
        </w:rPr>
        <w:t>11-</w:t>
      </w:r>
      <w:r>
        <w:rPr>
          <w:b/>
          <w:color w:val="231F1F"/>
          <w:spacing w:val="-12"/>
          <w:w w:val="105"/>
          <w:sz w:val="19"/>
        </w:rPr>
        <w:t> </w:t>
      </w:r>
      <w:r>
        <w:rPr>
          <w:color w:val="231F1F"/>
          <w:w w:val="105"/>
          <w:sz w:val="17"/>
        </w:rPr>
        <w:t>(1)</w:t>
      </w:r>
      <w:r>
        <w:rPr>
          <w:color w:val="231F1F"/>
          <w:spacing w:val="-12"/>
          <w:w w:val="105"/>
          <w:sz w:val="17"/>
        </w:rPr>
        <w:t> </w:t>
      </w:r>
      <w:r>
        <w:rPr>
          <w:color w:val="231F1F"/>
          <w:w w:val="105"/>
          <w:sz w:val="17"/>
        </w:rPr>
        <w:t>Sekonder</w:t>
      </w:r>
      <w:r>
        <w:rPr>
          <w:color w:val="231F1F"/>
          <w:spacing w:val="-11"/>
          <w:w w:val="105"/>
          <w:sz w:val="17"/>
        </w:rPr>
        <w:t> </w:t>
      </w:r>
      <w:r>
        <w:rPr>
          <w:color w:val="231F1F"/>
          <w:w w:val="105"/>
          <w:sz w:val="17"/>
        </w:rPr>
        <w:t>frekans</w:t>
      </w:r>
      <w:r>
        <w:rPr>
          <w:color w:val="231F1F"/>
          <w:spacing w:val="-11"/>
          <w:w w:val="105"/>
          <w:sz w:val="17"/>
        </w:rPr>
        <w:t> </w:t>
      </w:r>
      <w:r>
        <w:rPr>
          <w:color w:val="231F1F"/>
          <w:w w:val="105"/>
          <w:sz w:val="17"/>
        </w:rPr>
        <w:t>kontrol</w:t>
      </w:r>
      <w:r>
        <w:rPr>
          <w:color w:val="231F1F"/>
          <w:spacing w:val="-11"/>
          <w:w w:val="105"/>
          <w:sz w:val="17"/>
        </w:rPr>
        <w:t> </w:t>
      </w:r>
      <w:r>
        <w:rPr>
          <w:color w:val="231F1F"/>
          <w:w w:val="105"/>
          <w:sz w:val="17"/>
        </w:rPr>
        <w:t>hizmetinin</w:t>
      </w:r>
      <w:r>
        <w:rPr>
          <w:color w:val="231F1F"/>
          <w:spacing w:val="-11"/>
          <w:w w:val="105"/>
          <w:sz w:val="17"/>
        </w:rPr>
        <w:t> </w:t>
      </w:r>
      <w:r>
        <w:rPr>
          <w:color w:val="231F1F"/>
          <w:w w:val="105"/>
          <w:sz w:val="17"/>
        </w:rPr>
        <w:t>yerine</w:t>
      </w:r>
      <w:r>
        <w:rPr>
          <w:color w:val="231F1F"/>
          <w:spacing w:val="-11"/>
          <w:w w:val="105"/>
          <w:sz w:val="17"/>
        </w:rPr>
        <w:t> </w:t>
      </w:r>
      <w:r>
        <w:rPr>
          <w:color w:val="231F1F"/>
          <w:w w:val="105"/>
          <w:sz w:val="17"/>
        </w:rPr>
        <w:t>getirilmediği</w:t>
      </w:r>
      <w:r>
        <w:rPr>
          <w:color w:val="231F1F"/>
          <w:spacing w:val="-12"/>
          <w:w w:val="105"/>
          <w:sz w:val="17"/>
        </w:rPr>
        <w:t> </w:t>
      </w:r>
      <w:r>
        <w:rPr>
          <w:color w:val="231F1F"/>
          <w:w w:val="105"/>
          <w:sz w:val="17"/>
        </w:rPr>
        <w:t>durumlarda Elektrik</w:t>
      </w:r>
      <w:r>
        <w:rPr>
          <w:color w:val="231F1F"/>
          <w:w w:val="105"/>
          <w:sz w:val="17"/>
        </w:rPr>
        <w:t> Piyasası</w:t>
      </w:r>
      <w:r>
        <w:rPr>
          <w:color w:val="231F1F"/>
          <w:w w:val="105"/>
          <w:sz w:val="17"/>
        </w:rPr>
        <w:t> Yan</w:t>
      </w:r>
      <w:r>
        <w:rPr>
          <w:color w:val="231F1F"/>
          <w:w w:val="105"/>
          <w:sz w:val="17"/>
        </w:rPr>
        <w:t> Ilizmetler</w:t>
      </w:r>
      <w:r>
        <w:rPr>
          <w:color w:val="231F1F"/>
          <w:w w:val="105"/>
          <w:sz w:val="17"/>
        </w:rPr>
        <w:t> Yönetmeliğinin sekonder</w:t>
      </w:r>
      <w:r>
        <w:rPr>
          <w:color w:val="231F1F"/>
          <w:w w:val="105"/>
          <w:sz w:val="17"/>
        </w:rPr>
        <w:t> frekans</w:t>
      </w:r>
      <w:r>
        <w:rPr>
          <w:color w:val="231F1F"/>
          <w:w w:val="105"/>
          <w:sz w:val="17"/>
        </w:rPr>
        <w:t> kontrol</w:t>
      </w:r>
      <w:r>
        <w:rPr>
          <w:color w:val="231F1F"/>
          <w:w w:val="105"/>
          <w:sz w:val="17"/>
        </w:rPr>
        <w:t> hizmetine</w:t>
      </w:r>
      <w:r>
        <w:rPr>
          <w:color w:val="231F1F"/>
          <w:w w:val="105"/>
          <w:sz w:val="17"/>
        </w:rPr>
        <w:t> ilişkin yerine getirmeme bedeli</w:t>
      </w:r>
      <w:r>
        <w:rPr>
          <w:color w:val="231F1F"/>
          <w:spacing w:val="-2"/>
          <w:w w:val="105"/>
          <w:sz w:val="17"/>
        </w:rPr>
        <w:t> </w:t>
      </w:r>
      <w:r>
        <w:rPr>
          <w:color w:val="231F1F"/>
          <w:w w:val="105"/>
          <w:sz w:val="17"/>
        </w:rPr>
        <w:t>hükümleri uyarınca yerine</w:t>
      </w:r>
      <w:r>
        <w:rPr>
          <w:color w:val="231F1F"/>
          <w:spacing w:val="-4"/>
          <w:w w:val="105"/>
          <w:sz w:val="17"/>
        </w:rPr>
        <w:t> </w:t>
      </w:r>
      <w:r>
        <w:rPr>
          <w:color w:val="231F1F"/>
          <w:w w:val="105"/>
          <w:sz w:val="17"/>
        </w:rPr>
        <w:t>getirmeme bedeli</w:t>
      </w:r>
      <w:r>
        <w:rPr>
          <w:color w:val="231F1F"/>
          <w:spacing w:val="-3"/>
          <w:w w:val="105"/>
          <w:sz w:val="17"/>
        </w:rPr>
        <w:t> </w:t>
      </w:r>
      <w:r>
        <w:rPr>
          <w:color w:val="231F1F"/>
          <w:w w:val="105"/>
          <w:sz w:val="17"/>
        </w:rPr>
        <w:t>hükümleri uygulanır.</w:t>
      </w:r>
    </w:p>
    <w:p>
      <w:pPr>
        <w:spacing w:line="215" w:lineRule="exact" w:before="166"/>
        <w:ind w:left="0" w:right="48" w:firstLine="0"/>
        <w:jc w:val="center"/>
        <w:rPr>
          <w:b/>
          <w:sz w:val="19"/>
        </w:rPr>
      </w:pPr>
      <w:r>
        <w:rPr>
          <w:b/>
          <w:color w:val="231F1F"/>
          <w:w w:val="90"/>
          <w:sz w:val="19"/>
        </w:rPr>
        <w:t>YEDİNCİ</w:t>
      </w:r>
      <w:r>
        <w:rPr>
          <w:b/>
          <w:color w:val="231F1F"/>
          <w:spacing w:val="4"/>
          <w:sz w:val="19"/>
        </w:rPr>
        <w:t> </w:t>
      </w:r>
      <w:r>
        <w:rPr>
          <w:b/>
          <w:color w:val="231F1F"/>
          <w:spacing w:val="-2"/>
          <w:sz w:val="19"/>
        </w:rPr>
        <w:t>BÖLÜM</w:t>
      </w:r>
    </w:p>
    <w:p>
      <w:pPr>
        <w:spacing w:line="237" w:lineRule="auto" w:before="0"/>
        <w:ind w:left="1355" w:right="0" w:hanging="268"/>
        <w:jc w:val="left"/>
        <w:rPr>
          <w:b/>
          <w:sz w:val="19"/>
        </w:rPr>
      </w:pPr>
      <w:r>
        <w:rPr>
          <w:b/>
          <w:color w:val="231F1F"/>
          <w:w w:val="90"/>
          <w:sz w:val="19"/>
        </w:rPr>
        <w:t>Anlaşmanın Tadili, Bütünlüğü, Masrafları, Süresi, Sona E1'mesi, Kısmi </w:t>
      </w:r>
      <w:r>
        <w:rPr>
          <w:b/>
          <w:color w:val="231F1F"/>
          <w:spacing w:val="-4"/>
          <w:sz w:val="19"/>
        </w:rPr>
        <w:t>Ilükümsüzlükte</w:t>
      </w:r>
      <w:r>
        <w:rPr>
          <w:b/>
          <w:color w:val="231F1F"/>
          <w:spacing w:val="-9"/>
          <w:sz w:val="19"/>
        </w:rPr>
        <w:t> </w:t>
      </w:r>
      <w:r>
        <w:rPr>
          <w:b/>
          <w:color w:val="231F1F"/>
          <w:spacing w:val="-4"/>
          <w:sz w:val="19"/>
        </w:rPr>
        <w:t>Geçerliliği</w:t>
      </w:r>
      <w:r>
        <w:rPr>
          <w:b/>
          <w:color w:val="231F1F"/>
          <w:spacing w:val="21"/>
          <w:sz w:val="19"/>
        </w:rPr>
        <w:t> </w:t>
      </w:r>
      <w:r>
        <w:rPr>
          <w:b/>
          <w:color w:val="231F1F"/>
          <w:spacing w:val="-4"/>
          <w:sz w:val="19"/>
        </w:rPr>
        <w:t>ve Anlaşmazlıkların</w:t>
      </w:r>
      <w:r>
        <w:rPr>
          <w:b/>
          <w:color w:val="231F1F"/>
          <w:spacing w:val="-9"/>
          <w:sz w:val="19"/>
        </w:rPr>
        <w:t> </w:t>
      </w:r>
      <w:r>
        <w:rPr>
          <w:b/>
          <w:color w:val="231F1F"/>
          <w:spacing w:val="-4"/>
          <w:sz w:val="19"/>
        </w:rPr>
        <w:t>Çözümü</w:t>
      </w:r>
    </w:p>
    <w:p>
      <w:pPr>
        <w:spacing w:line="213" w:lineRule="exact" w:before="0"/>
        <w:ind w:left="578" w:right="0" w:firstLine="0"/>
        <w:jc w:val="left"/>
        <w:rPr>
          <w:b/>
          <w:sz w:val="19"/>
        </w:rPr>
      </w:pPr>
      <w:r>
        <w:rPr>
          <w:b/>
          <w:color w:val="231F1F"/>
          <w:w w:val="90"/>
          <w:sz w:val="19"/>
        </w:rPr>
        <w:t>Aıılaşma'nın</w:t>
      </w:r>
      <w:r>
        <w:rPr>
          <w:b/>
          <w:color w:val="231F1F"/>
          <w:spacing w:val="25"/>
          <w:sz w:val="19"/>
        </w:rPr>
        <w:t> </w:t>
      </w:r>
      <w:r>
        <w:rPr>
          <w:b/>
          <w:color w:val="231F1F"/>
          <w:spacing w:val="-2"/>
          <w:sz w:val="19"/>
        </w:rPr>
        <w:t>tadili</w:t>
      </w:r>
    </w:p>
    <w:p>
      <w:pPr>
        <w:spacing w:line="259" w:lineRule="auto" w:before="0"/>
        <w:ind w:left="156" w:right="0" w:firstLine="418"/>
        <w:jc w:val="left"/>
        <w:rPr>
          <w:sz w:val="17"/>
        </w:rPr>
      </w:pPr>
      <w:r>
        <w:rPr>
          <w:b/>
          <w:color w:val="231F1F"/>
          <w:w w:val="105"/>
          <w:sz w:val="19"/>
        </w:rPr>
        <w:t>MADDE</w:t>
      </w:r>
      <w:r>
        <w:rPr>
          <w:b/>
          <w:color w:val="231F1F"/>
          <w:spacing w:val="40"/>
          <w:w w:val="105"/>
          <w:sz w:val="19"/>
        </w:rPr>
        <w:t> </w:t>
      </w:r>
      <w:r>
        <w:rPr>
          <w:b/>
          <w:color w:val="231F1F"/>
          <w:w w:val="105"/>
          <w:sz w:val="19"/>
        </w:rPr>
        <w:t>12-</w:t>
      </w:r>
      <w:r>
        <w:rPr>
          <w:b/>
          <w:color w:val="231F1F"/>
          <w:spacing w:val="40"/>
          <w:w w:val="105"/>
          <w:sz w:val="19"/>
        </w:rPr>
        <w:t> </w:t>
      </w:r>
      <w:r>
        <w:rPr>
          <w:color w:val="231F1F"/>
          <w:w w:val="105"/>
          <w:sz w:val="17"/>
        </w:rPr>
        <w:t>(1)</w:t>
      </w:r>
      <w:r>
        <w:rPr>
          <w:color w:val="231F1F"/>
          <w:spacing w:val="40"/>
          <w:w w:val="105"/>
          <w:sz w:val="17"/>
        </w:rPr>
        <w:t> </w:t>
      </w:r>
      <w:r>
        <w:rPr>
          <w:color w:val="231F1F"/>
          <w:w w:val="105"/>
          <w:sz w:val="17"/>
        </w:rPr>
        <w:t>Anlaşma</w:t>
      </w:r>
      <w:r>
        <w:rPr>
          <w:color w:val="231F1F"/>
          <w:spacing w:val="58"/>
          <w:w w:val="105"/>
          <w:sz w:val="17"/>
        </w:rPr>
        <w:t> </w:t>
      </w:r>
      <w:r>
        <w:rPr>
          <w:color w:val="231F1F"/>
          <w:w w:val="105"/>
          <w:sz w:val="17"/>
        </w:rPr>
        <w:t>hükümlerinde</w:t>
      </w:r>
      <w:r>
        <w:rPr>
          <w:color w:val="231F1F"/>
          <w:spacing w:val="57"/>
          <w:w w:val="105"/>
          <w:sz w:val="17"/>
        </w:rPr>
        <w:t> </w:t>
      </w:r>
      <w:r>
        <w:rPr>
          <w:color w:val="231F1F"/>
          <w:w w:val="105"/>
          <w:sz w:val="17"/>
        </w:rPr>
        <w:t>değişiklik</w:t>
      </w:r>
      <w:r>
        <w:rPr>
          <w:color w:val="231F1F"/>
          <w:spacing w:val="40"/>
          <w:w w:val="105"/>
          <w:sz w:val="17"/>
        </w:rPr>
        <w:t> </w:t>
      </w:r>
      <w:r>
        <w:rPr>
          <w:color w:val="231F1F"/>
          <w:w w:val="105"/>
          <w:sz w:val="17"/>
        </w:rPr>
        <w:t>ancak,</w:t>
      </w:r>
      <w:r>
        <w:rPr>
          <w:color w:val="231F1F"/>
          <w:spacing w:val="40"/>
          <w:w w:val="105"/>
          <w:sz w:val="17"/>
        </w:rPr>
        <w:t> </w:t>
      </w:r>
      <w:r>
        <w:rPr>
          <w:color w:val="231F1F"/>
          <w:w w:val="105"/>
          <w:sz w:val="17"/>
        </w:rPr>
        <w:t>Taraflar</w:t>
      </w:r>
      <w:r>
        <w:rPr>
          <w:color w:val="231F1F"/>
          <w:spacing w:val="40"/>
          <w:w w:val="105"/>
          <w:sz w:val="17"/>
        </w:rPr>
        <w:t> </w:t>
      </w:r>
      <w:r>
        <w:rPr>
          <w:color w:val="231F1F"/>
          <w:w w:val="105"/>
          <w:sz w:val="17"/>
        </w:rPr>
        <w:t>arasında</w:t>
      </w:r>
      <w:r>
        <w:rPr>
          <w:color w:val="231F1F"/>
          <w:spacing w:val="40"/>
          <w:w w:val="105"/>
          <w:sz w:val="17"/>
        </w:rPr>
        <w:t> </w:t>
      </w:r>
      <w:r>
        <w:rPr>
          <w:color w:val="231F1F"/>
          <w:w w:val="105"/>
          <w:sz w:val="17"/>
        </w:rPr>
        <w:t>ek protokoller</w:t>
      </w:r>
      <w:r>
        <w:rPr>
          <w:color w:val="231F1F"/>
          <w:spacing w:val="48"/>
          <w:w w:val="105"/>
          <w:sz w:val="17"/>
        </w:rPr>
        <w:t> </w:t>
      </w:r>
      <w:r>
        <w:rPr>
          <w:color w:val="231F1F"/>
          <w:w w:val="105"/>
          <w:sz w:val="17"/>
        </w:rPr>
        <w:t>düzenlenmesi</w:t>
      </w:r>
      <w:r>
        <w:rPr>
          <w:color w:val="231F1F"/>
          <w:spacing w:val="63"/>
          <w:w w:val="105"/>
          <w:sz w:val="17"/>
        </w:rPr>
        <w:t> </w:t>
      </w:r>
      <w:r>
        <w:rPr>
          <w:color w:val="231F1F"/>
          <w:w w:val="105"/>
          <w:sz w:val="17"/>
        </w:rPr>
        <w:t>suretiyle</w:t>
      </w:r>
      <w:r>
        <w:rPr>
          <w:color w:val="231F1F"/>
          <w:spacing w:val="51"/>
          <w:w w:val="105"/>
          <w:sz w:val="17"/>
        </w:rPr>
        <w:t> </w:t>
      </w:r>
      <w:r>
        <w:rPr>
          <w:color w:val="231F1F"/>
          <w:w w:val="105"/>
          <w:sz w:val="17"/>
        </w:rPr>
        <w:t>gerçekleştirilebilir.</w:t>
      </w:r>
      <w:r>
        <w:rPr>
          <w:color w:val="231F1F"/>
          <w:spacing w:val="35"/>
          <w:w w:val="105"/>
          <w:sz w:val="17"/>
        </w:rPr>
        <w:t> </w:t>
      </w:r>
      <w:r>
        <w:rPr>
          <w:color w:val="231F1F"/>
          <w:w w:val="105"/>
          <w:sz w:val="17"/>
        </w:rPr>
        <w:t>Ek</w:t>
      </w:r>
      <w:r>
        <w:rPr>
          <w:color w:val="231F1F"/>
          <w:spacing w:val="50"/>
          <w:w w:val="105"/>
          <w:sz w:val="17"/>
        </w:rPr>
        <w:t> </w:t>
      </w:r>
      <w:r>
        <w:rPr>
          <w:color w:val="231F1F"/>
          <w:w w:val="105"/>
          <w:sz w:val="17"/>
        </w:rPr>
        <w:t>protokoller,</w:t>
      </w:r>
      <w:r>
        <w:rPr>
          <w:color w:val="231F1F"/>
          <w:spacing w:val="55"/>
          <w:w w:val="105"/>
          <w:sz w:val="17"/>
        </w:rPr>
        <w:t> </w:t>
      </w:r>
      <w:r>
        <w:rPr>
          <w:color w:val="231F1F"/>
          <w:w w:val="105"/>
          <w:sz w:val="17"/>
        </w:rPr>
        <w:t>işbu</w:t>
      </w:r>
      <w:r>
        <w:rPr>
          <w:color w:val="231F1F"/>
          <w:spacing w:val="54"/>
          <w:w w:val="105"/>
          <w:sz w:val="17"/>
        </w:rPr>
        <w:t> </w:t>
      </w:r>
      <w:r>
        <w:rPr>
          <w:color w:val="231F1F"/>
          <w:spacing w:val="-2"/>
          <w:w w:val="105"/>
          <w:sz w:val="17"/>
        </w:rPr>
        <w:t>Anlaşma'nııı</w:t>
      </w:r>
    </w:p>
    <w:p>
      <w:pPr>
        <w:spacing w:after="0" w:line="259" w:lineRule="auto"/>
        <w:jc w:val="left"/>
        <w:rPr>
          <w:sz w:val="17"/>
        </w:rPr>
        <w:sectPr>
          <w:pgSz w:w="7660" w:h="12020"/>
          <w:pgMar w:top="300" w:bottom="280" w:left="320" w:right="280"/>
        </w:sectPr>
      </w:pPr>
    </w:p>
    <w:p>
      <w:pPr>
        <w:spacing w:line="232" w:lineRule="auto" w:before="78"/>
        <w:ind w:left="224" w:right="122" w:hanging="2"/>
        <w:jc w:val="left"/>
        <w:rPr>
          <w:sz w:val="19"/>
        </w:rPr>
      </w:pPr>
      <w:r>
        <w:rPr>
          <w:color w:val="231F1F"/>
          <w:w w:val="90"/>
          <w:sz w:val="19"/>
        </w:rPr>
        <w:t>yürürlüğe</w:t>
      </w:r>
      <w:r>
        <w:rPr>
          <w:color w:val="231F1F"/>
          <w:spacing w:val="-1"/>
          <w:w w:val="90"/>
          <w:sz w:val="19"/>
        </w:rPr>
        <w:t> </w:t>
      </w:r>
      <w:r>
        <w:rPr>
          <w:color w:val="231F1F"/>
          <w:w w:val="90"/>
          <w:sz w:val="19"/>
        </w:rPr>
        <w:t>girdiği</w:t>
      </w:r>
      <w:r>
        <w:rPr>
          <w:color w:val="231F1F"/>
          <w:spacing w:val="-3"/>
          <w:w w:val="90"/>
          <w:sz w:val="19"/>
        </w:rPr>
        <w:t> </w:t>
      </w:r>
      <w:r>
        <w:rPr>
          <w:color w:val="231F1F"/>
          <w:w w:val="90"/>
          <w:sz w:val="19"/>
        </w:rPr>
        <w:t>şekilde, Taraflarca</w:t>
      </w:r>
      <w:r>
        <w:rPr>
          <w:color w:val="231F1F"/>
          <w:spacing w:val="-3"/>
          <w:w w:val="90"/>
          <w:sz w:val="19"/>
        </w:rPr>
        <w:t> </w:t>
      </w:r>
      <w:r>
        <w:rPr>
          <w:color w:val="231F1F"/>
          <w:w w:val="90"/>
          <w:sz w:val="19"/>
        </w:rPr>
        <w:t>imzalandığı tarihte yürürlüğe</w:t>
      </w:r>
      <w:r>
        <w:rPr>
          <w:color w:val="231F1F"/>
          <w:spacing w:val="-1"/>
          <w:w w:val="90"/>
          <w:sz w:val="19"/>
        </w:rPr>
        <w:t> </w:t>
      </w:r>
      <w:r>
        <w:rPr>
          <w:color w:val="231F1F"/>
          <w:w w:val="90"/>
          <w:sz w:val="19"/>
        </w:rPr>
        <w:t>girer</w:t>
      </w:r>
      <w:r>
        <w:rPr>
          <w:color w:val="231F1F"/>
          <w:spacing w:val="-2"/>
          <w:w w:val="90"/>
          <w:sz w:val="19"/>
        </w:rPr>
        <w:t> </w:t>
      </w:r>
      <w:r>
        <w:rPr>
          <w:color w:val="231F1F"/>
          <w:w w:val="90"/>
          <w:sz w:val="19"/>
        </w:rPr>
        <w:t>ve</w:t>
      </w:r>
      <w:r>
        <w:rPr>
          <w:color w:val="231F1F"/>
          <w:spacing w:val="-13"/>
          <w:w w:val="90"/>
          <w:sz w:val="19"/>
        </w:rPr>
        <w:t> </w:t>
      </w:r>
      <w:r>
        <w:rPr>
          <w:color w:val="231F1F"/>
          <w:w w:val="90"/>
          <w:sz w:val="19"/>
        </w:rPr>
        <w:t>anlaşmanın ayrılmaz </w:t>
      </w:r>
      <w:r>
        <w:rPr>
          <w:color w:val="231F1F"/>
          <w:sz w:val="19"/>
        </w:rPr>
        <w:t>bir</w:t>
      </w:r>
      <w:r>
        <w:rPr>
          <w:color w:val="231F1F"/>
          <w:spacing w:val="-12"/>
          <w:sz w:val="19"/>
        </w:rPr>
        <w:t> </w:t>
      </w:r>
      <w:r>
        <w:rPr>
          <w:color w:val="231F1F"/>
          <w:sz w:val="19"/>
        </w:rPr>
        <w:t>parçası</w:t>
      </w:r>
      <w:r>
        <w:rPr>
          <w:color w:val="231F1F"/>
          <w:spacing w:val="-11"/>
          <w:sz w:val="19"/>
        </w:rPr>
        <w:t> </w:t>
      </w:r>
      <w:r>
        <w:rPr>
          <w:color w:val="231F1F"/>
          <w:sz w:val="19"/>
        </w:rPr>
        <w:t>olarak</w:t>
      </w:r>
      <w:r>
        <w:rPr>
          <w:color w:val="231F1F"/>
          <w:spacing w:val="-12"/>
          <w:sz w:val="19"/>
        </w:rPr>
        <w:t> </w:t>
      </w:r>
      <w:r>
        <w:rPr>
          <w:color w:val="231F1F"/>
          <w:sz w:val="19"/>
        </w:rPr>
        <w:t>kabul</w:t>
      </w:r>
      <w:r>
        <w:rPr>
          <w:color w:val="231F1F"/>
          <w:spacing w:val="-11"/>
          <w:sz w:val="19"/>
        </w:rPr>
        <w:t> </w:t>
      </w:r>
      <w:r>
        <w:rPr>
          <w:color w:val="231F1F"/>
          <w:sz w:val="19"/>
        </w:rPr>
        <w:t>edilir.</w:t>
      </w:r>
    </w:p>
    <w:p>
      <w:pPr>
        <w:spacing w:line="213" w:lineRule="exact" w:before="3"/>
        <w:ind w:left="630" w:right="0" w:firstLine="0"/>
        <w:jc w:val="left"/>
        <w:rPr>
          <w:b/>
          <w:sz w:val="19"/>
        </w:rPr>
      </w:pPr>
      <w:r>
        <w:rPr>
          <w:b/>
          <w:color w:val="231F1F"/>
          <w:w w:val="90"/>
          <w:sz w:val="19"/>
        </w:rPr>
        <w:t>Anlaşmanın</w:t>
      </w:r>
      <w:r>
        <w:rPr>
          <w:b/>
          <w:color w:val="231F1F"/>
          <w:spacing w:val="3"/>
          <w:sz w:val="19"/>
        </w:rPr>
        <w:t> </w:t>
      </w:r>
      <w:r>
        <w:rPr>
          <w:b/>
          <w:color w:val="231F1F"/>
          <w:spacing w:val="-2"/>
          <w:sz w:val="19"/>
        </w:rPr>
        <w:t>bütünlüğü</w:t>
      </w:r>
    </w:p>
    <w:p>
      <w:pPr>
        <w:spacing w:line="213" w:lineRule="exact" w:before="0"/>
        <w:ind w:left="628" w:right="0" w:firstLine="0"/>
        <w:jc w:val="left"/>
        <w:rPr>
          <w:sz w:val="19"/>
        </w:rPr>
      </w:pPr>
      <w:r>
        <w:rPr>
          <w:b/>
          <w:color w:val="231F1F"/>
          <w:spacing w:val="-6"/>
          <w:sz w:val="19"/>
        </w:rPr>
        <w:t>MADDE</w:t>
      </w:r>
      <w:r>
        <w:rPr>
          <w:b/>
          <w:color w:val="231F1F"/>
          <w:spacing w:val="-1"/>
          <w:sz w:val="19"/>
        </w:rPr>
        <w:t> </w:t>
      </w:r>
      <w:r>
        <w:rPr>
          <w:b/>
          <w:color w:val="231F1F"/>
          <w:spacing w:val="-6"/>
          <w:sz w:val="19"/>
        </w:rPr>
        <w:t>13-</w:t>
      </w:r>
      <w:r>
        <w:rPr>
          <w:b/>
          <w:color w:val="231F1F"/>
          <w:spacing w:val="-9"/>
          <w:sz w:val="19"/>
        </w:rPr>
        <w:t> </w:t>
      </w:r>
      <w:r>
        <w:rPr>
          <w:color w:val="231F1F"/>
          <w:spacing w:val="-6"/>
          <w:sz w:val="18"/>
        </w:rPr>
        <w:t>(l)</w:t>
      </w:r>
      <w:r>
        <w:rPr>
          <w:color w:val="231F1F"/>
          <w:spacing w:val="16"/>
          <w:sz w:val="18"/>
        </w:rPr>
        <w:t> </w:t>
      </w:r>
      <w:r>
        <w:rPr>
          <w:color w:val="231F1F"/>
          <w:spacing w:val="-6"/>
          <w:sz w:val="19"/>
        </w:rPr>
        <w:t>İşbu</w:t>
      </w:r>
      <w:r>
        <w:rPr>
          <w:color w:val="231F1F"/>
          <w:spacing w:val="1"/>
          <w:sz w:val="19"/>
        </w:rPr>
        <w:t> </w:t>
      </w:r>
      <w:r>
        <w:rPr>
          <w:color w:val="231F1F"/>
          <w:spacing w:val="-6"/>
          <w:sz w:val="19"/>
        </w:rPr>
        <w:t>Anlaşma,</w:t>
      </w:r>
      <w:r>
        <w:rPr>
          <w:color w:val="231F1F"/>
          <w:spacing w:val="9"/>
          <w:sz w:val="19"/>
        </w:rPr>
        <w:t> </w:t>
      </w:r>
      <w:r>
        <w:rPr>
          <w:color w:val="231F1F"/>
          <w:spacing w:val="-6"/>
          <w:sz w:val="19"/>
        </w:rPr>
        <w:t>Ek'leri</w:t>
      </w:r>
      <w:r>
        <w:rPr>
          <w:color w:val="231F1F"/>
          <w:sz w:val="19"/>
        </w:rPr>
        <w:t> </w:t>
      </w:r>
      <w:r>
        <w:rPr>
          <w:color w:val="231F1F"/>
          <w:spacing w:val="-6"/>
          <w:sz w:val="19"/>
        </w:rPr>
        <w:t>ile</w:t>
      </w:r>
      <w:r>
        <w:rPr>
          <w:color w:val="231F1F"/>
          <w:spacing w:val="-1"/>
          <w:sz w:val="19"/>
        </w:rPr>
        <w:t> </w:t>
      </w:r>
      <w:r>
        <w:rPr>
          <w:color w:val="231F1F"/>
          <w:spacing w:val="-6"/>
          <w:sz w:val="19"/>
        </w:rPr>
        <w:t>birlikle</w:t>
      </w:r>
      <w:r>
        <w:rPr>
          <w:color w:val="231F1F"/>
          <w:spacing w:val="1"/>
          <w:sz w:val="19"/>
        </w:rPr>
        <w:t> </w:t>
      </w:r>
      <w:r>
        <w:rPr>
          <w:color w:val="231F1F"/>
          <w:spacing w:val="-6"/>
          <w:sz w:val="19"/>
        </w:rPr>
        <w:t>bir bülün</w:t>
      </w:r>
      <w:r>
        <w:rPr>
          <w:color w:val="231F1F"/>
          <w:spacing w:val="1"/>
          <w:sz w:val="19"/>
        </w:rPr>
        <w:t> </w:t>
      </w:r>
      <w:r>
        <w:rPr>
          <w:color w:val="231F1F"/>
          <w:spacing w:val="-6"/>
          <w:sz w:val="19"/>
        </w:rPr>
        <w:t>olup</w:t>
      </w:r>
      <w:r>
        <w:rPr>
          <w:color w:val="231F1F"/>
          <w:sz w:val="19"/>
        </w:rPr>
        <w:t> </w:t>
      </w:r>
      <w:r>
        <w:rPr>
          <w:color w:val="231F1F"/>
          <w:spacing w:val="-6"/>
          <w:sz w:val="19"/>
        </w:rPr>
        <w:t>Taranan</w:t>
      </w:r>
      <w:r>
        <w:rPr>
          <w:color w:val="231F1F"/>
          <w:spacing w:val="13"/>
          <w:sz w:val="19"/>
        </w:rPr>
        <w:t> </w:t>
      </w:r>
      <w:r>
        <w:rPr>
          <w:color w:val="231F1F"/>
          <w:spacing w:val="-6"/>
          <w:sz w:val="19"/>
        </w:rPr>
        <w:t>bağlar.</w:t>
      </w:r>
    </w:p>
    <w:p>
      <w:pPr>
        <w:spacing w:line="213" w:lineRule="exact" w:before="3"/>
        <w:ind w:left="630" w:right="0" w:firstLine="0"/>
        <w:jc w:val="left"/>
        <w:rPr>
          <w:b/>
          <w:sz w:val="19"/>
        </w:rPr>
      </w:pPr>
      <w:r>
        <w:rPr>
          <w:b/>
          <w:color w:val="231F1F"/>
          <w:w w:val="90"/>
          <w:sz w:val="19"/>
        </w:rPr>
        <w:t>Anlaşma</w:t>
      </w:r>
      <w:r>
        <w:rPr>
          <w:b/>
          <w:color w:val="231F1F"/>
          <w:spacing w:val="1"/>
          <w:sz w:val="19"/>
        </w:rPr>
        <w:t> </w:t>
      </w:r>
      <w:r>
        <w:rPr>
          <w:b/>
          <w:color w:val="231F1F"/>
          <w:spacing w:val="-2"/>
          <w:sz w:val="19"/>
        </w:rPr>
        <w:t>masrafları</w:t>
      </w:r>
    </w:p>
    <w:p>
      <w:pPr>
        <w:spacing w:line="232" w:lineRule="auto" w:before="0"/>
        <w:ind w:left="229" w:right="0" w:firstLine="386"/>
        <w:jc w:val="left"/>
        <w:rPr>
          <w:sz w:val="19"/>
        </w:rPr>
      </w:pPr>
      <w:r>
        <w:rPr>
          <w:b/>
          <w:color w:val="231F1F"/>
          <w:w w:val="90"/>
          <w:sz w:val="19"/>
        </w:rPr>
        <w:t>:MADDE</w:t>
      </w:r>
      <w:r>
        <w:rPr>
          <w:b/>
          <w:color w:val="231F1F"/>
          <w:sz w:val="19"/>
        </w:rPr>
        <w:t> </w:t>
      </w:r>
      <w:r>
        <w:rPr>
          <w:b/>
          <w:color w:val="231F1F"/>
          <w:w w:val="90"/>
          <w:sz w:val="17"/>
        </w:rPr>
        <w:t>14- </w:t>
      </w:r>
      <w:r>
        <w:rPr>
          <w:color w:val="231F1F"/>
          <w:w w:val="90"/>
          <w:sz w:val="17"/>
        </w:rPr>
        <w:t>(1) </w:t>
      </w:r>
      <w:r>
        <w:rPr>
          <w:color w:val="231F1F"/>
          <w:w w:val="90"/>
          <w:sz w:val="19"/>
        </w:rPr>
        <w:t>Anlaşma'nın</w:t>
      </w:r>
      <w:r>
        <w:rPr>
          <w:color w:val="231F1F"/>
          <w:sz w:val="19"/>
        </w:rPr>
        <w:t> </w:t>
      </w:r>
      <w:r>
        <w:rPr>
          <w:color w:val="231F1F"/>
          <w:w w:val="90"/>
          <w:sz w:val="19"/>
        </w:rPr>
        <w:t>imzalanmasından doğan tüm vergi, resim ve harçlar Yan </w:t>
      </w:r>
      <w:r>
        <w:rPr>
          <w:color w:val="231F1F"/>
          <w:spacing w:val="-4"/>
          <w:sz w:val="19"/>
        </w:rPr>
        <w:t>Hizmet Piyasa</w:t>
      </w:r>
      <w:r>
        <w:rPr>
          <w:color w:val="231F1F"/>
          <w:spacing w:val="-5"/>
          <w:sz w:val="19"/>
        </w:rPr>
        <w:t> </w:t>
      </w:r>
      <w:r>
        <w:rPr>
          <w:color w:val="231F1F"/>
          <w:spacing w:val="-4"/>
          <w:sz w:val="19"/>
        </w:rPr>
        <w:t>Katılımcısı</w:t>
      </w:r>
      <w:r>
        <w:rPr>
          <w:color w:val="231F1F"/>
          <w:sz w:val="19"/>
        </w:rPr>
        <w:t> </w:t>
      </w:r>
      <w:r>
        <w:rPr>
          <w:color w:val="231F1F"/>
          <w:spacing w:val="-4"/>
          <w:sz w:val="19"/>
        </w:rPr>
        <w:t>tarafından</w:t>
      </w:r>
      <w:r>
        <w:rPr>
          <w:color w:val="231F1F"/>
          <w:spacing w:val="-5"/>
          <w:sz w:val="19"/>
        </w:rPr>
        <w:t> </w:t>
      </w:r>
      <w:r>
        <w:rPr>
          <w:color w:val="231F1F"/>
          <w:spacing w:val="-4"/>
          <w:sz w:val="19"/>
        </w:rPr>
        <w:t>ödenecektir.</w:t>
      </w:r>
    </w:p>
    <w:p>
      <w:pPr>
        <w:spacing w:line="215" w:lineRule="exact" w:before="3"/>
        <w:ind w:left="630" w:right="0" w:firstLine="0"/>
        <w:jc w:val="left"/>
        <w:rPr>
          <w:b/>
          <w:sz w:val="19"/>
        </w:rPr>
      </w:pPr>
      <w:r>
        <w:rPr>
          <w:b/>
          <w:color w:val="231F1F"/>
          <w:w w:val="90"/>
          <w:sz w:val="19"/>
        </w:rPr>
        <w:t>Anlaşma'nın</w:t>
      </w:r>
      <w:r>
        <w:rPr>
          <w:b/>
          <w:color w:val="231F1F"/>
          <w:spacing w:val="16"/>
          <w:sz w:val="19"/>
        </w:rPr>
        <w:t> </w:t>
      </w:r>
      <w:r>
        <w:rPr>
          <w:b/>
          <w:color w:val="231F1F"/>
          <w:w w:val="90"/>
          <w:sz w:val="19"/>
        </w:rPr>
        <w:t>süresi</w:t>
      </w:r>
      <w:r>
        <w:rPr>
          <w:b/>
          <w:color w:val="231F1F"/>
          <w:spacing w:val="4"/>
          <w:sz w:val="19"/>
        </w:rPr>
        <w:t> </w:t>
      </w:r>
      <w:r>
        <w:rPr>
          <w:b/>
          <w:color w:val="231F1F"/>
          <w:w w:val="90"/>
          <w:sz w:val="19"/>
        </w:rPr>
        <w:t>ve</w:t>
      </w:r>
      <w:r>
        <w:rPr>
          <w:b/>
          <w:color w:val="231F1F"/>
          <w:spacing w:val="-7"/>
          <w:w w:val="90"/>
          <w:sz w:val="19"/>
        </w:rPr>
        <w:t> </w:t>
      </w:r>
      <w:r>
        <w:rPr>
          <w:b/>
          <w:color w:val="231F1F"/>
          <w:w w:val="90"/>
          <w:sz w:val="19"/>
        </w:rPr>
        <w:t>sona</w:t>
      </w:r>
      <w:r>
        <w:rPr>
          <w:b/>
          <w:color w:val="231F1F"/>
          <w:spacing w:val="-1"/>
          <w:sz w:val="19"/>
        </w:rPr>
        <w:t> </w:t>
      </w:r>
      <w:r>
        <w:rPr>
          <w:b/>
          <w:color w:val="231F1F"/>
          <w:spacing w:val="-2"/>
          <w:w w:val="90"/>
          <w:sz w:val="19"/>
        </w:rPr>
        <w:t>ermesi</w:t>
      </w:r>
    </w:p>
    <w:p>
      <w:pPr>
        <w:spacing w:line="212" w:lineRule="exact" w:before="0"/>
        <w:ind w:left="616" w:right="0" w:firstLine="0"/>
        <w:jc w:val="left"/>
        <w:rPr>
          <w:sz w:val="19"/>
        </w:rPr>
      </w:pPr>
      <w:r>
        <w:rPr>
          <w:b/>
          <w:color w:val="231F1F"/>
          <w:w w:val="90"/>
          <w:sz w:val="19"/>
        </w:rPr>
        <w:t>:MADDE</w:t>
      </w:r>
      <w:r>
        <w:rPr>
          <w:b/>
          <w:color w:val="231F1F"/>
          <w:spacing w:val="-1"/>
          <w:sz w:val="19"/>
        </w:rPr>
        <w:t> </w:t>
      </w:r>
      <w:r>
        <w:rPr>
          <w:b/>
          <w:color w:val="231F1F"/>
          <w:w w:val="90"/>
          <w:sz w:val="19"/>
        </w:rPr>
        <w:t>15-</w:t>
      </w:r>
      <w:r>
        <w:rPr>
          <w:b/>
          <w:color w:val="231F1F"/>
          <w:spacing w:val="-7"/>
          <w:w w:val="90"/>
          <w:sz w:val="19"/>
        </w:rPr>
        <w:t> </w:t>
      </w:r>
      <w:r>
        <w:rPr>
          <w:color w:val="231F1F"/>
          <w:w w:val="90"/>
          <w:sz w:val="19"/>
        </w:rPr>
        <w:t>(1)</w:t>
      </w:r>
      <w:r>
        <w:rPr>
          <w:color w:val="231F1F"/>
          <w:spacing w:val="-7"/>
          <w:w w:val="90"/>
          <w:sz w:val="19"/>
        </w:rPr>
        <w:t> </w:t>
      </w:r>
      <w:r>
        <w:rPr>
          <w:color w:val="231F1F"/>
          <w:w w:val="90"/>
          <w:sz w:val="19"/>
        </w:rPr>
        <w:t>Anlaşma</w:t>
      </w:r>
      <w:r>
        <w:rPr>
          <w:color w:val="231F1F"/>
          <w:spacing w:val="-5"/>
          <w:w w:val="90"/>
          <w:sz w:val="19"/>
        </w:rPr>
        <w:t> </w:t>
      </w:r>
      <w:r>
        <w:rPr>
          <w:color w:val="231F1F"/>
          <w:w w:val="90"/>
          <w:sz w:val="19"/>
        </w:rPr>
        <w:t>sonlanıncaya</w:t>
      </w:r>
      <w:r>
        <w:rPr>
          <w:color w:val="231F1F"/>
          <w:spacing w:val="3"/>
          <w:sz w:val="19"/>
        </w:rPr>
        <w:t> </w:t>
      </w:r>
      <w:r>
        <w:rPr>
          <w:color w:val="231F1F"/>
          <w:w w:val="90"/>
          <w:sz w:val="19"/>
        </w:rPr>
        <w:t>kadar</w:t>
      </w:r>
      <w:r>
        <w:rPr>
          <w:color w:val="231F1F"/>
          <w:spacing w:val="-4"/>
          <w:sz w:val="19"/>
        </w:rPr>
        <w:t> </w:t>
      </w:r>
      <w:r>
        <w:rPr>
          <w:color w:val="231F1F"/>
          <w:w w:val="90"/>
          <w:sz w:val="19"/>
        </w:rPr>
        <w:t>geçerliliğini</w:t>
      </w:r>
      <w:r>
        <w:rPr>
          <w:color w:val="231F1F"/>
          <w:spacing w:val="-3"/>
          <w:sz w:val="19"/>
        </w:rPr>
        <w:t> </w:t>
      </w:r>
      <w:r>
        <w:rPr>
          <w:color w:val="231F1F"/>
          <w:spacing w:val="-2"/>
          <w:w w:val="90"/>
          <w:sz w:val="19"/>
        </w:rPr>
        <w:t>sürdürecektir.</w:t>
      </w:r>
    </w:p>
    <w:p>
      <w:pPr>
        <w:pStyle w:val="ListParagraph"/>
        <w:numPr>
          <w:ilvl w:val="0"/>
          <w:numId w:val="82"/>
        </w:numPr>
        <w:tabs>
          <w:tab w:pos="882" w:val="left" w:leader="none"/>
        </w:tabs>
        <w:spacing w:line="237" w:lineRule="auto" w:before="0" w:after="0"/>
        <w:ind w:left="216" w:right="243" w:firstLine="417"/>
        <w:jc w:val="left"/>
        <w:rPr>
          <w:sz w:val="19"/>
        </w:rPr>
      </w:pPr>
      <w:r>
        <w:rPr>
          <w:color w:val="231F1F"/>
          <w:w w:val="90"/>
          <w:sz w:val="19"/>
        </w:rPr>
        <w:t>Bu Anlaşma, aşağıdaki koşullardan</w:t>
      </w:r>
      <w:r>
        <w:rPr>
          <w:color w:val="231F1F"/>
          <w:sz w:val="19"/>
        </w:rPr>
        <w:t> </w:t>
      </w:r>
      <w:r>
        <w:rPr>
          <w:color w:val="231F1F"/>
          <w:w w:val="90"/>
          <w:sz w:val="19"/>
        </w:rPr>
        <w:t>herhangi biri gerçekleştiğinde</w:t>
      </w:r>
      <w:r>
        <w:rPr>
          <w:color w:val="231F1F"/>
          <w:spacing w:val="-8"/>
          <w:w w:val="90"/>
          <w:sz w:val="19"/>
        </w:rPr>
        <w:t> </w:t>
      </w:r>
      <w:r>
        <w:rPr>
          <w:color w:val="231F1F"/>
          <w:w w:val="90"/>
          <w:sz w:val="19"/>
        </w:rPr>
        <w:t>kendiliğinden sona </w:t>
      </w:r>
      <w:r>
        <w:rPr>
          <w:color w:val="231F1F"/>
          <w:spacing w:val="-2"/>
          <w:sz w:val="19"/>
        </w:rPr>
        <w:t>erecektir:</w:t>
      </w:r>
    </w:p>
    <w:p>
      <w:pPr>
        <w:pStyle w:val="ListParagraph"/>
        <w:numPr>
          <w:ilvl w:val="1"/>
          <w:numId w:val="82"/>
        </w:numPr>
        <w:tabs>
          <w:tab w:pos="835" w:val="left" w:leader="none"/>
        </w:tabs>
        <w:spacing w:line="216" w:lineRule="exact" w:before="0" w:after="0"/>
        <w:ind w:left="835" w:right="0" w:hanging="205"/>
        <w:jc w:val="both"/>
        <w:rPr>
          <w:sz w:val="19"/>
        </w:rPr>
      </w:pPr>
      <w:r>
        <w:rPr>
          <w:color w:val="231F1F"/>
          <w:w w:val="90"/>
          <w:sz w:val="19"/>
        </w:rPr>
        <w:t>Yan</w:t>
      </w:r>
      <w:r>
        <w:rPr>
          <w:color w:val="231F1F"/>
          <w:spacing w:val="23"/>
          <w:sz w:val="19"/>
        </w:rPr>
        <w:t> </w:t>
      </w:r>
      <w:r>
        <w:rPr>
          <w:color w:val="231F1F"/>
          <w:w w:val="90"/>
          <w:sz w:val="19"/>
        </w:rPr>
        <w:t>Hizmet</w:t>
      </w:r>
      <w:r>
        <w:rPr>
          <w:color w:val="231F1F"/>
          <w:spacing w:val="31"/>
          <w:sz w:val="19"/>
        </w:rPr>
        <w:t> </w:t>
      </w:r>
      <w:r>
        <w:rPr>
          <w:color w:val="231F1F"/>
          <w:w w:val="90"/>
          <w:sz w:val="19"/>
        </w:rPr>
        <w:t>Piyasa</w:t>
      </w:r>
      <w:r>
        <w:rPr>
          <w:color w:val="231F1F"/>
          <w:spacing w:val="21"/>
          <w:sz w:val="19"/>
        </w:rPr>
        <w:t> </w:t>
      </w:r>
      <w:r>
        <w:rPr>
          <w:color w:val="231F1F"/>
          <w:w w:val="90"/>
          <w:sz w:val="19"/>
        </w:rPr>
        <w:t>Katılımcısının,</w:t>
      </w:r>
      <w:r>
        <w:rPr>
          <w:color w:val="231F1F"/>
          <w:spacing w:val="12"/>
          <w:sz w:val="19"/>
        </w:rPr>
        <w:t> </w:t>
      </w:r>
      <w:r>
        <w:rPr>
          <w:color w:val="231F1F"/>
          <w:w w:val="90"/>
          <w:sz w:val="19"/>
        </w:rPr>
        <w:t>EK-1'de</w:t>
      </w:r>
      <w:r>
        <w:rPr>
          <w:color w:val="231F1F"/>
          <w:spacing w:val="19"/>
          <w:sz w:val="19"/>
        </w:rPr>
        <w:t> </w:t>
      </w:r>
      <w:r>
        <w:rPr>
          <w:color w:val="231F1F"/>
          <w:w w:val="90"/>
          <w:sz w:val="19"/>
        </w:rPr>
        <w:t>yer</w:t>
      </w:r>
      <w:r>
        <w:rPr>
          <w:color w:val="231F1F"/>
          <w:spacing w:val="25"/>
          <w:sz w:val="19"/>
        </w:rPr>
        <w:t> </w:t>
      </w:r>
      <w:r>
        <w:rPr>
          <w:color w:val="231F1F"/>
          <w:w w:val="90"/>
          <w:sz w:val="19"/>
        </w:rPr>
        <w:t>alan</w:t>
      </w:r>
      <w:r>
        <w:rPr>
          <w:color w:val="231F1F"/>
          <w:spacing w:val="27"/>
          <w:sz w:val="19"/>
        </w:rPr>
        <w:t> </w:t>
      </w:r>
      <w:r>
        <w:rPr>
          <w:color w:val="231F1F"/>
          <w:w w:val="90"/>
          <w:sz w:val="26"/>
        </w:rPr>
        <w:t>mm</w:t>
      </w:r>
      <w:r>
        <w:rPr>
          <w:color w:val="231F1F"/>
          <w:spacing w:val="6"/>
          <w:sz w:val="26"/>
        </w:rPr>
        <w:t> </w:t>
      </w:r>
      <w:r>
        <w:rPr>
          <w:color w:val="231F1F"/>
          <w:w w:val="90"/>
          <w:sz w:val="19"/>
        </w:rPr>
        <w:t>yan</w:t>
      </w:r>
      <w:r>
        <w:rPr>
          <w:color w:val="231F1F"/>
          <w:spacing w:val="24"/>
          <w:sz w:val="19"/>
        </w:rPr>
        <w:t> </w:t>
      </w:r>
      <w:r>
        <w:rPr>
          <w:color w:val="231F1F"/>
          <w:w w:val="90"/>
          <w:sz w:val="19"/>
        </w:rPr>
        <w:t>hizmet</w:t>
      </w:r>
      <w:r>
        <w:rPr>
          <w:color w:val="231F1F"/>
          <w:spacing w:val="37"/>
          <w:sz w:val="19"/>
        </w:rPr>
        <w:t> </w:t>
      </w:r>
      <w:r>
        <w:rPr>
          <w:color w:val="231F1F"/>
          <w:spacing w:val="-2"/>
          <w:w w:val="90"/>
          <w:sz w:val="19"/>
        </w:rPr>
        <w:t>birimlerinin</w:t>
      </w:r>
    </w:p>
    <w:p>
      <w:pPr>
        <w:spacing w:line="206" w:lineRule="exact" w:before="0"/>
        <w:ind w:left="219" w:right="0" w:firstLine="0"/>
        <w:jc w:val="both"/>
        <w:rPr>
          <w:sz w:val="19"/>
        </w:rPr>
      </w:pPr>
      <w:r>
        <w:rPr>
          <w:color w:val="231F1F"/>
          <w:w w:val="90"/>
          <w:sz w:val="19"/>
        </w:rPr>
        <w:t>Elektrik</w:t>
      </w:r>
      <w:r>
        <w:rPr>
          <w:color w:val="231F1F"/>
          <w:spacing w:val="-1"/>
          <w:sz w:val="19"/>
        </w:rPr>
        <w:t> </w:t>
      </w:r>
      <w:r>
        <w:rPr>
          <w:color w:val="231F1F"/>
          <w:w w:val="90"/>
          <w:sz w:val="19"/>
        </w:rPr>
        <w:t>Piyasası</w:t>
      </w:r>
      <w:r>
        <w:rPr>
          <w:color w:val="231F1F"/>
          <w:spacing w:val="6"/>
          <w:sz w:val="19"/>
        </w:rPr>
        <w:t> </w:t>
      </w:r>
      <w:r>
        <w:rPr>
          <w:color w:val="231F1F"/>
          <w:w w:val="90"/>
          <w:sz w:val="19"/>
        </w:rPr>
        <w:t>Dengeleme</w:t>
      </w:r>
      <w:r>
        <w:rPr>
          <w:color w:val="231F1F"/>
          <w:spacing w:val="-3"/>
          <w:sz w:val="19"/>
        </w:rPr>
        <w:t> </w:t>
      </w:r>
      <w:r>
        <w:rPr>
          <w:color w:val="231F1F"/>
          <w:w w:val="90"/>
          <w:sz w:val="19"/>
        </w:rPr>
        <w:t>ve</w:t>
      </w:r>
      <w:r>
        <w:rPr>
          <w:color w:val="231F1F"/>
          <w:spacing w:val="-7"/>
          <w:w w:val="90"/>
          <w:sz w:val="19"/>
        </w:rPr>
        <w:t> </w:t>
      </w:r>
      <w:r>
        <w:rPr>
          <w:color w:val="231F1F"/>
          <w:w w:val="90"/>
          <w:sz w:val="19"/>
        </w:rPr>
        <w:t>Uzlaştırma</w:t>
      </w:r>
      <w:r>
        <w:rPr>
          <w:color w:val="231F1F"/>
          <w:spacing w:val="-1"/>
          <w:sz w:val="19"/>
        </w:rPr>
        <w:t> </w:t>
      </w:r>
      <w:r>
        <w:rPr>
          <w:color w:val="231F1F"/>
          <w:w w:val="90"/>
          <w:sz w:val="19"/>
        </w:rPr>
        <w:t>Yönetmeliğine</w:t>
      </w:r>
      <w:r>
        <w:rPr>
          <w:color w:val="231F1F"/>
          <w:spacing w:val="10"/>
          <w:sz w:val="19"/>
        </w:rPr>
        <w:t> </w:t>
      </w:r>
      <w:r>
        <w:rPr>
          <w:color w:val="231F1F"/>
          <w:w w:val="90"/>
          <w:sz w:val="19"/>
        </w:rPr>
        <w:t>tabi</w:t>
      </w:r>
      <w:r>
        <w:rPr>
          <w:color w:val="231F1F"/>
          <w:spacing w:val="-2"/>
          <w:w w:val="90"/>
          <w:sz w:val="19"/>
        </w:rPr>
        <w:t> </w:t>
      </w:r>
      <w:r>
        <w:rPr>
          <w:color w:val="231F1F"/>
          <w:w w:val="90"/>
          <w:sz w:val="19"/>
        </w:rPr>
        <w:t>olmaktan</w:t>
      </w:r>
      <w:r>
        <w:rPr>
          <w:color w:val="231F1F"/>
          <w:spacing w:val="11"/>
          <w:sz w:val="19"/>
        </w:rPr>
        <w:t> </w:t>
      </w:r>
      <w:r>
        <w:rPr>
          <w:color w:val="231F1F"/>
          <w:w w:val="90"/>
          <w:sz w:val="19"/>
        </w:rPr>
        <w:t>çıkması</w:t>
      </w:r>
      <w:r>
        <w:rPr>
          <w:color w:val="231F1F"/>
          <w:spacing w:val="6"/>
          <w:sz w:val="19"/>
        </w:rPr>
        <w:t> </w:t>
      </w:r>
      <w:r>
        <w:rPr>
          <w:color w:val="231F1F"/>
          <w:spacing w:val="-2"/>
          <w:w w:val="90"/>
          <w:sz w:val="19"/>
        </w:rPr>
        <w:t>dunımunda,</w:t>
      </w:r>
    </w:p>
    <w:p>
      <w:pPr>
        <w:pStyle w:val="ListParagraph"/>
        <w:numPr>
          <w:ilvl w:val="1"/>
          <w:numId w:val="82"/>
        </w:numPr>
        <w:tabs>
          <w:tab w:pos="836" w:val="left" w:leader="none"/>
        </w:tabs>
        <w:spacing w:line="235" w:lineRule="auto" w:before="1" w:after="0"/>
        <w:ind w:left="216" w:right="243" w:firstLine="416"/>
        <w:jc w:val="both"/>
        <w:rPr>
          <w:sz w:val="19"/>
        </w:rPr>
      </w:pPr>
      <w:r>
        <w:rPr>
          <w:color w:val="231F1F"/>
          <w:w w:val="90"/>
          <w:sz w:val="19"/>
        </w:rPr>
        <w:t>Yan</w:t>
      </w:r>
      <w:r>
        <w:rPr>
          <w:color w:val="231F1F"/>
          <w:spacing w:val="-8"/>
          <w:w w:val="90"/>
          <w:sz w:val="19"/>
        </w:rPr>
        <w:t> </w:t>
      </w:r>
      <w:r>
        <w:rPr>
          <w:color w:val="231F1F"/>
          <w:w w:val="90"/>
          <w:sz w:val="19"/>
        </w:rPr>
        <w:t>Hizmet</w:t>
      </w:r>
      <w:r>
        <w:rPr>
          <w:color w:val="231F1F"/>
          <w:spacing w:val="-7"/>
          <w:w w:val="90"/>
          <w:sz w:val="19"/>
        </w:rPr>
        <w:t> </w:t>
      </w:r>
      <w:r>
        <w:rPr>
          <w:color w:val="231F1F"/>
          <w:w w:val="90"/>
          <w:sz w:val="19"/>
        </w:rPr>
        <w:t>Piyasa</w:t>
      </w:r>
      <w:r>
        <w:rPr>
          <w:color w:val="231F1F"/>
          <w:spacing w:val="-7"/>
          <w:w w:val="90"/>
          <w:sz w:val="19"/>
        </w:rPr>
        <w:t> </w:t>
      </w:r>
      <w:r>
        <w:rPr>
          <w:color w:val="231F1F"/>
          <w:w w:val="90"/>
          <w:sz w:val="19"/>
        </w:rPr>
        <w:t>Katılımcısının,</w:t>
      </w:r>
      <w:r>
        <w:rPr>
          <w:color w:val="231F1F"/>
          <w:spacing w:val="-7"/>
          <w:w w:val="90"/>
          <w:sz w:val="19"/>
        </w:rPr>
        <w:t> </w:t>
      </w:r>
      <w:r>
        <w:rPr>
          <w:color w:val="231F1F"/>
          <w:w w:val="90"/>
          <w:sz w:val="19"/>
        </w:rPr>
        <w:t>EK-1</w:t>
      </w:r>
      <w:r>
        <w:rPr>
          <w:color w:val="231F1F"/>
          <w:spacing w:val="-7"/>
          <w:w w:val="90"/>
          <w:sz w:val="19"/>
        </w:rPr>
        <w:t> </w:t>
      </w:r>
      <w:r>
        <w:rPr>
          <w:color w:val="231F1F"/>
          <w:w w:val="90"/>
          <w:sz w:val="19"/>
        </w:rPr>
        <w:t>'dc</w:t>
      </w:r>
      <w:r>
        <w:rPr>
          <w:color w:val="231F1F"/>
          <w:spacing w:val="-7"/>
          <w:w w:val="90"/>
          <w:sz w:val="19"/>
        </w:rPr>
        <w:t> </w:t>
      </w:r>
      <w:r>
        <w:rPr>
          <w:color w:val="231F1F"/>
          <w:w w:val="90"/>
          <w:sz w:val="19"/>
        </w:rPr>
        <w:t>yer</w:t>
      </w:r>
      <w:r>
        <w:rPr>
          <w:color w:val="231F1F"/>
          <w:spacing w:val="-7"/>
          <w:w w:val="90"/>
          <w:sz w:val="19"/>
        </w:rPr>
        <w:t> </w:t>
      </w:r>
      <w:r>
        <w:rPr>
          <w:color w:val="231F1F"/>
          <w:w w:val="90"/>
          <w:sz w:val="19"/>
        </w:rPr>
        <w:t>alan tüm yan hizmet</w:t>
      </w:r>
      <w:r>
        <w:rPr>
          <w:color w:val="231F1F"/>
          <w:sz w:val="19"/>
        </w:rPr>
        <w:t> </w:t>
      </w:r>
      <w:r>
        <w:rPr>
          <w:color w:val="231F1F"/>
          <w:w w:val="90"/>
          <w:sz w:val="19"/>
        </w:rPr>
        <w:t>birimlerinin</w:t>
      </w:r>
      <w:r>
        <w:rPr>
          <w:color w:val="231F1F"/>
          <w:spacing w:val="9"/>
          <w:sz w:val="19"/>
        </w:rPr>
        <w:t> </w:t>
      </w:r>
      <w:r>
        <w:rPr>
          <w:color w:val="231F1F"/>
          <w:w w:val="90"/>
          <w:sz w:val="19"/>
        </w:rPr>
        <w:t>ilgili </w:t>
      </w:r>
      <w:r>
        <w:rPr>
          <w:color w:val="231F1F"/>
          <w:spacing w:val="-4"/>
          <w:sz w:val="19"/>
        </w:rPr>
        <w:t>mevzuat</w:t>
      </w:r>
      <w:r>
        <w:rPr>
          <w:color w:val="231F1F"/>
          <w:spacing w:val="-4"/>
          <w:sz w:val="19"/>
        </w:rPr>
        <w:t> uyannca</w:t>
      </w:r>
      <w:r>
        <w:rPr>
          <w:color w:val="231F1F"/>
          <w:spacing w:val="-4"/>
          <w:sz w:val="19"/>
        </w:rPr>
        <w:t> iletim</w:t>
      </w:r>
      <w:r>
        <w:rPr>
          <w:color w:val="231F1F"/>
          <w:spacing w:val="-4"/>
          <w:sz w:val="19"/>
        </w:rPr>
        <w:t> sistemine</w:t>
      </w:r>
      <w:r>
        <w:rPr>
          <w:color w:val="231F1F"/>
          <w:spacing w:val="-4"/>
          <w:sz w:val="19"/>
        </w:rPr>
        <w:t> bağlanma</w:t>
      </w:r>
      <w:r>
        <w:rPr>
          <w:color w:val="231F1F"/>
          <w:spacing w:val="-4"/>
          <w:sz w:val="19"/>
        </w:rPr>
        <w:t> veya</w:t>
      </w:r>
      <w:r>
        <w:rPr>
          <w:color w:val="231F1F"/>
          <w:spacing w:val="-5"/>
          <w:sz w:val="19"/>
        </w:rPr>
        <w:t> </w:t>
      </w:r>
      <w:r>
        <w:rPr>
          <w:color w:val="231F1F"/>
          <w:spacing w:val="-4"/>
          <w:sz w:val="19"/>
        </w:rPr>
        <w:t>iletim</w:t>
      </w:r>
      <w:r>
        <w:rPr>
          <w:color w:val="231F1F"/>
          <w:spacing w:val="-4"/>
          <w:sz w:val="19"/>
        </w:rPr>
        <w:t> sistemini</w:t>
      </w:r>
      <w:r>
        <w:rPr>
          <w:color w:val="231F1F"/>
          <w:spacing w:val="-4"/>
          <w:sz w:val="19"/>
        </w:rPr>
        <w:t> kullanma</w:t>
      </w:r>
      <w:r>
        <w:rPr>
          <w:color w:val="231F1F"/>
          <w:spacing w:val="-4"/>
          <w:sz w:val="19"/>
        </w:rPr>
        <w:t> hakkının</w:t>
      </w:r>
      <w:r>
        <w:rPr>
          <w:color w:val="231F1F"/>
          <w:spacing w:val="-4"/>
          <w:sz w:val="19"/>
        </w:rPr>
        <w:t> sona </w:t>
      </w:r>
      <w:r>
        <w:rPr>
          <w:color w:val="231F1F"/>
          <w:sz w:val="19"/>
        </w:rPr>
        <w:t>ermesi durumunda,</w:t>
      </w:r>
    </w:p>
    <w:p>
      <w:pPr>
        <w:pStyle w:val="ListParagraph"/>
        <w:numPr>
          <w:ilvl w:val="1"/>
          <w:numId w:val="82"/>
        </w:numPr>
        <w:tabs>
          <w:tab w:pos="845" w:val="left" w:leader="none"/>
        </w:tabs>
        <w:spacing w:line="213" w:lineRule="exact" w:before="0" w:after="0"/>
        <w:ind w:left="845" w:right="0" w:hanging="215"/>
        <w:jc w:val="both"/>
        <w:rPr>
          <w:sz w:val="19"/>
        </w:rPr>
      </w:pPr>
      <w:r>
        <w:rPr>
          <w:color w:val="231F1F"/>
          <w:w w:val="90"/>
          <w:sz w:val="19"/>
        </w:rPr>
        <w:t>Yan</w:t>
      </w:r>
      <w:r>
        <w:rPr>
          <w:color w:val="231F1F"/>
          <w:spacing w:val="-3"/>
          <w:w w:val="90"/>
          <w:sz w:val="19"/>
        </w:rPr>
        <w:t> </w:t>
      </w:r>
      <w:r>
        <w:rPr>
          <w:color w:val="231F1F"/>
          <w:w w:val="90"/>
          <w:sz w:val="19"/>
        </w:rPr>
        <w:t>Hizmet</w:t>
      </w:r>
      <w:r>
        <w:rPr>
          <w:color w:val="231F1F"/>
          <w:spacing w:val="1"/>
          <w:sz w:val="19"/>
        </w:rPr>
        <w:t> </w:t>
      </w:r>
      <w:r>
        <w:rPr>
          <w:color w:val="231F1F"/>
          <w:w w:val="90"/>
          <w:sz w:val="19"/>
        </w:rPr>
        <w:t>Piyasa</w:t>
      </w:r>
      <w:r>
        <w:rPr>
          <w:color w:val="231F1F"/>
          <w:spacing w:val="-1"/>
          <w:sz w:val="19"/>
        </w:rPr>
        <w:t> </w:t>
      </w:r>
      <w:r>
        <w:rPr>
          <w:color w:val="231F1F"/>
          <w:w w:val="90"/>
          <w:sz w:val="19"/>
        </w:rPr>
        <w:t>Katılımcısına</w:t>
      </w:r>
      <w:r>
        <w:rPr>
          <w:color w:val="231F1F"/>
          <w:spacing w:val="9"/>
          <w:sz w:val="19"/>
        </w:rPr>
        <w:t> </w:t>
      </w:r>
      <w:r>
        <w:rPr>
          <w:color w:val="231F1F"/>
          <w:w w:val="90"/>
          <w:sz w:val="19"/>
        </w:rPr>
        <w:t>Kanun</w:t>
      </w:r>
      <w:r>
        <w:rPr>
          <w:color w:val="231F1F"/>
          <w:spacing w:val="-3"/>
          <w:sz w:val="19"/>
        </w:rPr>
        <w:t> </w:t>
      </w:r>
      <w:r>
        <w:rPr>
          <w:color w:val="231F1F"/>
          <w:w w:val="90"/>
          <w:sz w:val="19"/>
        </w:rPr>
        <w:t>uyarınca</w:t>
      </w:r>
      <w:r>
        <w:rPr>
          <w:color w:val="231F1F"/>
          <w:spacing w:val="-1"/>
          <w:sz w:val="19"/>
        </w:rPr>
        <w:t> </w:t>
      </w:r>
      <w:r>
        <w:rPr>
          <w:color w:val="231F1F"/>
          <w:spacing w:val="-2"/>
          <w:w w:val="90"/>
          <w:sz w:val="19"/>
        </w:rPr>
        <w:t>verilen</w:t>
      </w:r>
    </w:p>
    <w:p>
      <w:pPr>
        <w:pStyle w:val="ListParagraph"/>
        <w:numPr>
          <w:ilvl w:val="2"/>
          <w:numId w:val="82"/>
        </w:numPr>
        <w:tabs>
          <w:tab w:pos="837" w:val="left" w:leader="none"/>
        </w:tabs>
        <w:spacing w:line="212" w:lineRule="exact" w:before="0" w:after="0"/>
        <w:ind w:left="837" w:right="0" w:hanging="208"/>
        <w:jc w:val="both"/>
        <w:rPr>
          <w:sz w:val="19"/>
        </w:rPr>
      </w:pPr>
      <w:r>
        <w:rPr>
          <w:color w:val="231F1F"/>
          <w:w w:val="90"/>
          <w:sz w:val="19"/>
        </w:rPr>
        <w:t>Toplayıcılık</w:t>
      </w:r>
      <w:r>
        <w:rPr>
          <w:color w:val="231F1F"/>
          <w:spacing w:val="6"/>
          <w:sz w:val="19"/>
        </w:rPr>
        <w:t> </w:t>
      </w:r>
      <w:r>
        <w:rPr>
          <w:color w:val="231F1F"/>
          <w:spacing w:val="-2"/>
          <w:w w:val="95"/>
          <w:sz w:val="19"/>
        </w:rPr>
        <w:t>Lisansının,</w:t>
      </w:r>
    </w:p>
    <w:p>
      <w:pPr>
        <w:pStyle w:val="ListParagraph"/>
        <w:numPr>
          <w:ilvl w:val="2"/>
          <w:numId w:val="82"/>
        </w:numPr>
        <w:tabs>
          <w:tab w:pos="840" w:val="left" w:leader="none"/>
        </w:tabs>
        <w:spacing w:line="237" w:lineRule="auto" w:before="0" w:after="0"/>
        <w:ind w:left="214" w:right="2128" w:firstLine="419"/>
        <w:jc w:val="left"/>
        <w:rPr>
          <w:sz w:val="19"/>
        </w:rPr>
      </w:pPr>
      <w:r>
        <w:rPr>
          <w:color w:val="231F1F"/>
          <w:w w:val="90"/>
          <w:sz w:val="19"/>
        </w:rPr>
        <w:t>EK-1</w:t>
      </w:r>
      <w:r>
        <w:rPr>
          <w:color w:val="231F1F"/>
          <w:spacing w:val="-22"/>
          <w:w w:val="90"/>
          <w:sz w:val="19"/>
        </w:rPr>
        <w:t> </w:t>
      </w:r>
      <w:r>
        <w:rPr>
          <w:color w:val="231F1F"/>
          <w:w w:val="90"/>
          <w:sz w:val="19"/>
        </w:rPr>
        <w:t>'de</w:t>
      </w:r>
      <w:r>
        <w:rPr>
          <w:color w:val="231F1F"/>
          <w:spacing w:val="-7"/>
          <w:w w:val="90"/>
          <w:sz w:val="19"/>
        </w:rPr>
        <w:t> </w:t>
      </w:r>
      <w:r>
        <w:rPr>
          <w:color w:val="231F1F"/>
          <w:w w:val="90"/>
          <w:sz w:val="19"/>
        </w:rPr>
        <w:t>yer</w:t>
      </w:r>
      <w:r>
        <w:rPr>
          <w:color w:val="231F1F"/>
          <w:spacing w:val="-6"/>
          <w:w w:val="90"/>
          <w:sz w:val="19"/>
        </w:rPr>
        <w:t> </w:t>
      </w:r>
      <w:r>
        <w:rPr>
          <w:color w:val="231F1F"/>
          <w:w w:val="90"/>
          <w:sz w:val="19"/>
        </w:rPr>
        <w:t>alan tüm yan hizmet birimlerinin</w:t>
      </w:r>
      <w:r>
        <w:rPr>
          <w:color w:val="231F1F"/>
          <w:spacing w:val="14"/>
          <w:sz w:val="19"/>
        </w:rPr>
        <w:t> </w:t>
      </w:r>
      <w:r>
        <w:rPr>
          <w:color w:val="231F1F"/>
          <w:w w:val="90"/>
          <w:sz w:val="19"/>
        </w:rPr>
        <w:t>lisanslarının </w:t>
      </w:r>
      <w:r>
        <w:rPr>
          <w:color w:val="231F1F"/>
          <w:spacing w:val="-2"/>
          <w:sz w:val="19"/>
        </w:rPr>
        <w:t>sona</w:t>
      </w:r>
      <w:r>
        <w:rPr>
          <w:color w:val="231F1F"/>
          <w:spacing w:val="-10"/>
          <w:sz w:val="19"/>
        </w:rPr>
        <w:t> </w:t>
      </w:r>
      <w:r>
        <w:rPr>
          <w:color w:val="231F1F"/>
          <w:spacing w:val="-2"/>
          <w:sz w:val="19"/>
        </w:rPr>
        <w:t>ermesi</w:t>
      </w:r>
      <w:r>
        <w:rPr>
          <w:color w:val="231F1F"/>
          <w:spacing w:val="-7"/>
          <w:sz w:val="19"/>
        </w:rPr>
        <w:t> </w:t>
      </w:r>
      <w:r>
        <w:rPr>
          <w:color w:val="231F1F"/>
          <w:spacing w:val="-2"/>
          <w:sz w:val="19"/>
        </w:rPr>
        <w:t>veya</w:t>
      </w:r>
      <w:r>
        <w:rPr>
          <w:color w:val="231F1F"/>
          <w:spacing w:val="-9"/>
          <w:sz w:val="19"/>
        </w:rPr>
        <w:t> </w:t>
      </w:r>
      <w:r>
        <w:rPr>
          <w:color w:val="231F1F"/>
          <w:spacing w:val="-2"/>
          <w:sz w:val="19"/>
        </w:rPr>
        <w:t>iptal</w:t>
      </w:r>
      <w:r>
        <w:rPr>
          <w:color w:val="231F1F"/>
          <w:spacing w:val="-10"/>
          <w:sz w:val="19"/>
        </w:rPr>
        <w:t> </w:t>
      </w:r>
      <w:r>
        <w:rPr>
          <w:color w:val="231F1F"/>
          <w:spacing w:val="-2"/>
          <w:sz w:val="19"/>
        </w:rPr>
        <w:t>edilmesi</w:t>
      </w:r>
      <w:r>
        <w:rPr>
          <w:color w:val="231F1F"/>
          <w:spacing w:val="-10"/>
          <w:sz w:val="19"/>
        </w:rPr>
        <w:t> </w:t>
      </w:r>
      <w:r>
        <w:rPr>
          <w:color w:val="231F1F"/>
          <w:spacing w:val="-2"/>
          <w:sz w:val="19"/>
        </w:rPr>
        <w:t>durumunda,</w:t>
      </w:r>
    </w:p>
    <w:p>
      <w:pPr>
        <w:pStyle w:val="ListParagraph"/>
        <w:numPr>
          <w:ilvl w:val="0"/>
          <w:numId w:val="82"/>
        </w:numPr>
        <w:tabs>
          <w:tab w:pos="940" w:val="left" w:leader="none"/>
        </w:tabs>
        <w:spacing w:line="237" w:lineRule="auto" w:before="0" w:after="0"/>
        <w:ind w:left="217" w:right="252" w:firstLine="455"/>
        <w:jc w:val="left"/>
        <w:rPr>
          <w:sz w:val="19"/>
        </w:rPr>
      </w:pPr>
      <w:r>
        <w:rPr>
          <w:color w:val="231F1F"/>
          <w:spacing w:val="-6"/>
          <w:sz w:val="19"/>
        </w:rPr>
        <w:t>Bu</w:t>
      </w:r>
      <w:r>
        <w:rPr>
          <w:color w:val="231F1F"/>
          <w:sz w:val="19"/>
        </w:rPr>
        <w:t> </w:t>
      </w:r>
      <w:r>
        <w:rPr>
          <w:color w:val="231F1F"/>
          <w:spacing w:val="-6"/>
          <w:sz w:val="19"/>
        </w:rPr>
        <w:t>Anlaşma'nın</w:t>
      </w:r>
      <w:r>
        <w:rPr>
          <w:color w:val="231F1F"/>
          <w:sz w:val="19"/>
        </w:rPr>
        <w:t> </w:t>
      </w:r>
      <w:r>
        <w:rPr>
          <w:color w:val="231F1F"/>
          <w:spacing w:val="-6"/>
          <w:sz w:val="19"/>
        </w:rPr>
        <w:t>sona</w:t>
      </w:r>
      <w:r>
        <w:rPr>
          <w:color w:val="231F1F"/>
          <w:sz w:val="19"/>
        </w:rPr>
        <w:t> </w:t>
      </w:r>
      <w:r>
        <w:rPr>
          <w:color w:val="231F1F"/>
          <w:spacing w:val="-6"/>
          <w:sz w:val="19"/>
        </w:rPr>
        <w:t>ermesi,</w:t>
      </w:r>
      <w:r>
        <w:rPr>
          <w:color w:val="231F1F"/>
          <w:sz w:val="19"/>
        </w:rPr>
        <w:t> </w:t>
      </w:r>
      <w:r>
        <w:rPr>
          <w:color w:val="231F1F"/>
          <w:spacing w:val="-6"/>
          <w:sz w:val="19"/>
        </w:rPr>
        <w:t>Tarafların</w:t>
      </w:r>
      <w:r>
        <w:rPr>
          <w:color w:val="231F1F"/>
          <w:spacing w:val="9"/>
          <w:sz w:val="19"/>
        </w:rPr>
        <w:t> </w:t>
      </w:r>
      <w:r>
        <w:rPr>
          <w:color w:val="231F1F"/>
          <w:spacing w:val="-6"/>
          <w:sz w:val="19"/>
        </w:rPr>
        <w:t>sona</w:t>
      </w:r>
      <w:r>
        <w:rPr>
          <w:color w:val="231F1F"/>
          <w:sz w:val="19"/>
        </w:rPr>
        <w:t> </w:t>
      </w:r>
      <w:r>
        <w:rPr>
          <w:color w:val="231F1F"/>
          <w:spacing w:val="-6"/>
          <w:sz w:val="19"/>
        </w:rPr>
        <w:t>erme</w:t>
      </w:r>
      <w:r>
        <w:rPr>
          <w:color w:val="231F1F"/>
          <w:spacing w:val="-2"/>
          <w:sz w:val="19"/>
        </w:rPr>
        <w:t> </w:t>
      </w:r>
      <w:r>
        <w:rPr>
          <w:color w:val="231F1F"/>
          <w:spacing w:val="-6"/>
          <w:sz w:val="19"/>
        </w:rPr>
        <w:t>tarihi</w:t>
      </w:r>
      <w:r>
        <w:rPr>
          <w:color w:val="231F1F"/>
          <w:sz w:val="19"/>
        </w:rPr>
        <w:t> </w:t>
      </w:r>
      <w:r>
        <w:rPr>
          <w:color w:val="231F1F"/>
          <w:spacing w:val="-6"/>
          <w:sz w:val="19"/>
        </w:rPr>
        <w:t>itibariyle</w:t>
      </w:r>
      <w:r>
        <w:rPr>
          <w:color w:val="231F1F"/>
          <w:sz w:val="19"/>
        </w:rPr>
        <w:t> </w:t>
      </w:r>
      <w:r>
        <w:rPr>
          <w:color w:val="231F1F"/>
          <w:spacing w:val="-6"/>
          <w:sz w:val="19"/>
        </w:rPr>
        <w:t>sahip</w:t>
      </w:r>
      <w:r>
        <w:rPr>
          <w:color w:val="231F1F"/>
          <w:sz w:val="19"/>
        </w:rPr>
        <w:t> </w:t>
      </w:r>
      <w:r>
        <w:rPr>
          <w:color w:val="231F1F"/>
          <w:spacing w:val="-6"/>
          <w:sz w:val="19"/>
        </w:rPr>
        <w:t>oldukları </w:t>
      </w:r>
      <w:r>
        <w:rPr>
          <w:color w:val="231F1F"/>
          <w:spacing w:val="-2"/>
          <w:sz w:val="19"/>
        </w:rPr>
        <w:t>hak</w:t>
      </w:r>
      <w:r>
        <w:rPr>
          <w:color w:val="231F1F"/>
          <w:spacing w:val="-10"/>
          <w:sz w:val="19"/>
        </w:rPr>
        <w:t> </w:t>
      </w:r>
      <w:r>
        <w:rPr>
          <w:color w:val="231F1F"/>
          <w:spacing w:val="-2"/>
          <w:sz w:val="19"/>
        </w:rPr>
        <w:t>ve</w:t>
      </w:r>
      <w:r>
        <w:rPr>
          <w:color w:val="231F1F"/>
          <w:spacing w:val="-4"/>
          <w:sz w:val="19"/>
        </w:rPr>
        <w:t> </w:t>
      </w:r>
      <w:r>
        <w:rPr>
          <w:color w:val="231F1F"/>
          <w:spacing w:val="-2"/>
          <w:sz w:val="19"/>
        </w:rPr>
        <w:t>yükümlülüklerini</w:t>
      </w:r>
      <w:r>
        <w:rPr>
          <w:color w:val="231F1F"/>
          <w:spacing w:val="-18"/>
          <w:sz w:val="19"/>
        </w:rPr>
        <w:t> </w:t>
      </w:r>
      <w:r>
        <w:rPr>
          <w:color w:val="231F1F"/>
          <w:spacing w:val="-2"/>
          <w:sz w:val="19"/>
        </w:rPr>
        <w:t>etkilemez.</w:t>
      </w:r>
    </w:p>
    <w:p>
      <w:pPr>
        <w:spacing w:line="211" w:lineRule="exact" w:before="0"/>
        <w:ind w:left="637" w:right="0" w:firstLine="0"/>
        <w:jc w:val="both"/>
        <w:rPr>
          <w:b/>
          <w:sz w:val="19"/>
        </w:rPr>
      </w:pPr>
      <w:r>
        <w:rPr>
          <w:b/>
          <w:color w:val="231F1F"/>
          <w:w w:val="90"/>
          <w:sz w:val="19"/>
        </w:rPr>
        <w:t>Kısmi</w:t>
      </w:r>
      <w:r>
        <w:rPr>
          <w:b/>
          <w:color w:val="231F1F"/>
          <w:sz w:val="19"/>
        </w:rPr>
        <w:t> </w:t>
      </w:r>
      <w:r>
        <w:rPr>
          <w:b/>
          <w:color w:val="231F1F"/>
          <w:w w:val="90"/>
          <w:sz w:val="19"/>
        </w:rPr>
        <w:t>hükümsüzlüktc</w:t>
      </w:r>
      <w:r>
        <w:rPr>
          <w:b/>
          <w:color w:val="231F1F"/>
          <w:spacing w:val="10"/>
          <w:sz w:val="19"/>
        </w:rPr>
        <w:t> </w:t>
      </w:r>
      <w:r>
        <w:rPr>
          <w:b/>
          <w:color w:val="231F1F"/>
          <w:w w:val="90"/>
          <w:sz w:val="19"/>
        </w:rPr>
        <w:t>Anlaşma'mn</w:t>
      </w:r>
      <w:r>
        <w:rPr>
          <w:b/>
          <w:color w:val="231F1F"/>
          <w:sz w:val="19"/>
        </w:rPr>
        <w:t> </w:t>
      </w:r>
      <w:r>
        <w:rPr>
          <w:b/>
          <w:color w:val="231F1F"/>
          <w:spacing w:val="-2"/>
          <w:w w:val="90"/>
          <w:sz w:val="19"/>
        </w:rPr>
        <w:t>geçerliliği</w:t>
      </w:r>
    </w:p>
    <w:p>
      <w:pPr>
        <w:spacing w:line="235" w:lineRule="auto" w:before="0"/>
        <w:ind w:left="217" w:right="243" w:firstLine="421"/>
        <w:jc w:val="both"/>
        <w:rPr>
          <w:sz w:val="19"/>
        </w:rPr>
      </w:pPr>
      <w:r>
        <w:rPr>
          <w:b/>
          <w:color w:val="231F1F"/>
          <w:spacing w:val="-2"/>
          <w:sz w:val="18"/>
        </w:rPr>
        <w:t>MADDE</w:t>
      </w:r>
      <w:r>
        <w:rPr>
          <w:b/>
          <w:color w:val="231F1F"/>
          <w:spacing w:val="-10"/>
          <w:sz w:val="18"/>
        </w:rPr>
        <w:t> </w:t>
      </w:r>
      <w:r>
        <w:rPr>
          <w:b/>
          <w:color w:val="231F1F"/>
          <w:spacing w:val="-2"/>
          <w:sz w:val="18"/>
        </w:rPr>
        <w:t>16-</w:t>
      </w:r>
      <w:r>
        <w:rPr>
          <w:b/>
          <w:color w:val="231F1F"/>
          <w:spacing w:val="-9"/>
          <w:sz w:val="18"/>
        </w:rPr>
        <w:t> </w:t>
      </w:r>
      <w:r>
        <w:rPr>
          <w:color w:val="231F1F"/>
          <w:spacing w:val="-2"/>
          <w:sz w:val="19"/>
        </w:rPr>
        <w:t>(1)</w:t>
      </w:r>
      <w:r>
        <w:rPr>
          <w:color w:val="231F1F"/>
          <w:spacing w:val="-10"/>
          <w:sz w:val="19"/>
        </w:rPr>
        <w:t> </w:t>
      </w:r>
      <w:r>
        <w:rPr>
          <w:color w:val="231F1F"/>
          <w:spacing w:val="-2"/>
          <w:sz w:val="19"/>
        </w:rPr>
        <w:t>Bu</w:t>
      </w:r>
      <w:r>
        <w:rPr>
          <w:color w:val="231F1F"/>
          <w:spacing w:val="-10"/>
          <w:sz w:val="19"/>
        </w:rPr>
        <w:t> </w:t>
      </w:r>
      <w:r>
        <w:rPr>
          <w:color w:val="231F1F"/>
          <w:spacing w:val="-2"/>
          <w:sz w:val="19"/>
        </w:rPr>
        <w:t>Anlaşma'nın</w:t>
      </w:r>
      <w:r>
        <w:rPr>
          <w:color w:val="231F1F"/>
          <w:spacing w:val="-8"/>
          <w:sz w:val="19"/>
        </w:rPr>
        <w:t> </w:t>
      </w:r>
      <w:r>
        <w:rPr>
          <w:color w:val="231F1F"/>
          <w:spacing w:val="-2"/>
          <w:sz w:val="19"/>
        </w:rPr>
        <w:t>herhangi</w:t>
      </w:r>
      <w:r>
        <w:rPr>
          <w:color w:val="231F1F"/>
          <w:spacing w:val="-6"/>
          <w:sz w:val="19"/>
        </w:rPr>
        <w:t> </w:t>
      </w:r>
      <w:r>
        <w:rPr>
          <w:color w:val="231F1F"/>
          <w:spacing w:val="-2"/>
          <w:sz w:val="19"/>
        </w:rPr>
        <w:t>bir</w:t>
      </w:r>
      <w:r>
        <w:rPr>
          <w:color w:val="231F1F"/>
          <w:spacing w:val="-10"/>
          <w:sz w:val="19"/>
        </w:rPr>
        <w:t> </w:t>
      </w:r>
      <w:r>
        <w:rPr>
          <w:color w:val="231F1F"/>
          <w:spacing w:val="-2"/>
          <w:sz w:val="19"/>
        </w:rPr>
        <w:t>hükmünün</w:t>
      </w:r>
      <w:r>
        <w:rPr>
          <w:color w:val="231F1F"/>
          <w:spacing w:val="-6"/>
          <w:sz w:val="19"/>
        </w:rPr>
        <w:t> </w:t>
      </w:r>
      <w:r>
        <w:rPr>
          <w:color w:val="231F1F"/>
          <w:spacing w:val="-2"/>
          <w:sz w:val="19"/>
        </w:rPr>
        <w:t>batıl,</w:t>
      </w:r>
      <w:r>
        <w:rPr>
          <w:color w:val="231F1F"/>
          <w:spacing w:val="-10"/>
          <w:sz w:val="19"/>
        </w:rPr>
        <w:t> </w:t>
      </w:r>
      <w:r>
        <w:rPr>
          <w:color w:val="231F1F"/>
          <w:spacing w:val="-2"/>
          <w:sz w:val="19"/>
        </w:rPr>
        <w:t>hükümsüz,</w:t>
      </w:r>
      <w:r>
        <w:rPr>
          <w:color w:val="231F1F"/>
          <w:spacing w:val="-8"/>
          <w:sz w:val="19"/>
        </w:rPr>
        <w:t> </w:t>
      </w:r>
      <w:r>
        <w:rPr>
          <w:color w:val="231F1F"/>
          <w:spacing w:val="-2"/>
          <w:sz w:val="19"/>
        </w:rPr>
        <w:t>geçersiz, </w:t>
      </w:r>
      <w:r>
        <w:rPr>
          <w:color w:val="231F1F"/>
          <w:spacing w:val="-4"/>
          <w:sz w:val="19"/>
        </w:rPr>
        <w:t>uygulanamaz</w:t>
      </w:r>
      <w:r>
        <w:rPr>
          <w:color w:val="231F1F"/>
          <w:spacing w:val="-8"/>
          <w:sz w:val="19"/>
        </w:rPr>
        <w:t> </w:t>
      </w:r>
      <w:r>
        <w:rPr>
          <w:color w:val="231F1F"/>
          <w:spacing w:val="-4"/>
          <w:sz w:val="19"/>
        </w:rPr>
        <w:t>veya</w:t>
      </w:r>
      <w:r>
        <w:rPr>
          <w:color w:val="231F1F"/>
          <w:spacing w:val="-8"/>
          <w:sz w:val="19"/>
        </w:rPr>
        <w:t> </w:t>
      </w:r>
      <w:r>
        <w:rPr>
          <w:color w:val="231F1F"/>
          <w:spacing w:val="-4"/>
          <w:sz w:val="19"/>
        </w:rPr>
        <w:t>mevzuata</w:t>
      </w:r>
      <w:r>
        <w:rPr>
          <w:color w:val="231F1F"/>
          <w:spacing w:val="-8"/>
          <w:sz w:val="19"/>
        </w:rPr>
        <w:t> </w:t>
      </w:r>
      <w:r>
        <w:rPr>
          <w:color w:val="231F1F"/>
          <w:spacing w:val="-4"/>
          <w:sz w:val="19"/>
        </w:rPr>
        <w:t>aykırı</w:t>
      </w:r>
      <w:r>
        <w:rPr>
          <w:color w:val="231F1F"/>
          <w:spacing w:val="-8"/>
          <w:sz w:val="19"/>
        </w:rPr>
        <w:t> </w:t>
      </w:r>
      <w:r>
        <w:rPr>
          <w:color w:val="231F1F"/>
          <w:spacing w:val="-4"/>
          <w:sz w:val="19"/>
        </w:rPr>
        <w:t>olduğu</w:t>
      </w:r>
      <w:r>
        <w:rPr>
          <w:color w:val="231F1F"/>
          <w:spacing w:val="-8"/>
          <w:sz w:val="19"/>
        </w:rPr>
        <w:t> </w:t>
      </w:r>
      <w:r>
        <w:rPr>
          <w:color w:val="231F1F"/>
          <w:spacing w:val="-4"/>
          <w:sz w:val="19"/>
        </w:rPr>
        <w:t>tespit</w:t>
      </w:r>
      <w:r>
        <w:rPr>
          <w:color w:val="231F1F"/>
          <w:spacing w:val="-8"/>
          <w:sz w:val="19"/>
        </w:rPr>
        <w:t> </w:t>
      </w:r>
      <w:r>
        <w:rPr>
          <w:color w:val="231F1F"/>
          <w:spacing w:val="-4"/>
          <w:sz w:val="19"/>
        </w:rPr>
        <w:t>edilirse;</w:t>
      </w:r>
      <w:r>
        <w:rPr>
          <w:color w:val="231F1F"/>
          <w:spacing w:val="-8"/>
          <w:sz w:val="19"/>
        </w:rPr>
        <w:t> </w:t>
      </w:r>
      <w:r>
        <w:rPr>
          <w:color w:val="231F1F"/>
          <w:spacing w:val="-4"/>
          <w:sz w:val="19"/>
        </w:rPr>
        <w:t>bu</w:t>
      </w:r>
      <w:r>
        <w:rPr>
          <w:color w:val="231F1F"/>
          <w:spacing w:val="-7"/>
          <w:sz w:val="19"/>
        </w:rPr>
        <w:t> </w:t>
      </w:r>
      <w:r>
        <w:rPr>
          <w:color w:val="231F1F"/>
          <w:spacing w:val="-4"/>
          <w:sz w:val="19"/>
        </w:rPr>
        <w:t>durnm</w:t>
      </w:r>
      <w:r>
        <w:rPr>
          <w:color w:val="231F1F"/>
          <w:spacing w:val="-8"/>
          <w:sz w:val="19"/>
        </w:rPr>
        <w:t> </w:t>
      </w:r>
      <w:r>
        <w:rPr>
          <w:color w:val="231F1F"/>
          <w:spacing w:val="-4"/>
          <w:sz w:val="19"/>
        </w:rPr>
        <w:t>Anlaşma'nm</w:t>
      </w:r>
      <w:r>
        <w:rPr>
          <w:color w:val="231F1F"/>
          <w:spacing w:val="-8"/>
          <w:sz w:val="19"/>
        </w:rPr>
        <w:t> </w:t>
      </w:r>
      <w:r>
        <w:rPr>
          <w:color w:val="231F1F"/>
          <w:spacing w:val="-4"/>
          <w:sz w:val="19"/>
        </w:rPr>
        <w:t>geri</w:t>
      </w:r>
      <w:r>
        <w:rPr>
          <w:color w:val="231F1F"/>
          <w:spacing w:val="-8"/>
          <w:sz w:val="19"/>
        </w:rPr>
        <w:t> </w:t>
      </w:r>
      <w:r>
        <w:rPr>
          <w:color w:val="231F1F"/>
          <w:spacing w:val="-4"/>
          <w:sz w:val="19"/>
        </w:rPr>
        <w:t>kalan hükümlerinin</w:t>
      </w:r>
      <w:r>
        <w:rPr>
          <w:color w:val="231F1F"/>
          <w:spacing w:val="-3"/>
          <w:sz w:val="19"/>
        </w:rPr>
        <w:t> </w:t>
      </w:r>
      <w:r>
        <w:rPr>
          <w:color w:val="231F1F"/>
          <w:spacing w:val="-4"/>
          <w:sz w:val="19"/>
        </w:rPr>
        <w:t>geçerliğini</w:t>
      </w:r>
      <w:r>
        <w:rPr>
          <w:color w:val="231F1F"/>
          <w:spacing w:val="-6"/>
          <w:sz w:val="19"/>
        </w:rPr>
        <w:t> </w:t>
      </w:r>
      <w:r>
        <w:rPr>
          <w:color w:val="231F1F"/>
          <w:spacing w:val="-4"/>
          <w:sz w:val="19"/>
        </w:rPr>
        <w:t>kısmen</w:t>
      </w:r>
      <w:r>
        <w:rPr>
          <w:color w:val="231F1F"/>
          <w:spacing w:val="-6"/>
          <w:sz w:val="19"/>
        </w:rPr>
        <w:t> </w:t>
      </w:r>
      <w:r>
        <w:rPr>
          <w:color w:val="231F1F"/>
          <w:spacing w:val="-4"/>
          <w:sz w:val="19"/>
        </w:rPr>
        <w:t>veya</w:t>
      </w:r>
      <w:r>
        <w:rPr>
          <w:color w:val="231F1F"/>
          <w:spacing w:val="-8"/>
          <w:sz w:val="19"/>
        </w:rPr>
        <w:t> </w:t>
      </w:r>
      <w:r>
        <w:rPr>
          <w:color w:val="231F1F"/>
          <w:spacing w:val="-4"/>
          <w:sz w:val="19"/>
        </w:rPr>
        <w:t>tamamen</w:t>
      </w:r>
      <w:r>
        <w:rPr>
          <w:color w:val="231F1F"/>
          <w:spacing w:val="-8"/>
          <w:sz w:val="19"/>
        </w:rPr>
        <w:t> </w:t>
      </w:r>
      <w:r>
        <w:rPr>
          <w:color w:val="231F1F"/>
          <w:spacing w:val="-4"/>
          <w:sz w:val="19"/>
        </w:rPr>
        <w:t>ortadan</w:t>
      </w:r>
      <w:r>
        <w:rPr>
          <w:color w:val="231F1F"/>
          <w:spacing w:val="-8"/>
          <w:sz w:val="19"/>
        </w:rPr>
        <w:t> </w:t>
      </w:r>
      <w:r>
        <w:rPr>
          <w:color w:val="231F1F"/>
          <w:spacing w:val="-4"/>
          <w:sz w:val="19"/>
        </w:rPr>
        <w:t>kaldmnaz.</w:t>
      </w:r>
    </w:p>
    <w:p>
      <w:pPr>
        <w:spacing w:line="242" w:lineRule="auto" w:before="0"/>
        <w:ind w:left="216" w:right="251" w:firstLine="412"/>
        <w:jc w:val="both"/>
        <w:rPr>
          <w:sz w:val="19"/>
        </w:rPr>
      </w:pPr>
      <w:r>
        <w:rPr>
          <w:color w:val="231F1F"/>
          <w:w w:val="90"/>
          <w:sz w:val="19"/>
        </w:rPr>
        <w:t>(2)</w:t>
      </w:r>
      <w:r>
        <w:rPr>
          <w:color w:val="231F1F"/>
          <w:spacing w:val="-8"/>
          <w:w w:val="90"/>
          <w:sz w:val="19"/>
        </w:rPr>
        <w:t> </w:t>
      </w:r>
      <w:r>
        <w:rPr>
          <w:color w:val="231F1F"/>
          <w:w w:val="90"/>
          <w:sz w:val="19"/>
        </w:rPr>
        <w:t>Yapılan tespit sonucunda Anlaşma'nın</w:t>
      </w:r>
      <w:r>
        <w:rPr>
          <w:color w:val="231F1F"/>
          <w:sz w:val="19"/>
        </w:rPr>
        <w:t> </w:t>
      </w:r>
      <w:r>
        <w:rPr>
          <w:color w:val="231F1F"/>
          <w:w w:val="90"/>
          <w:sz w:val="19"/>
        </w:rPr>
        <w:t>yürütülmesine engel bir</w:t>
      </w:r>
      <w:r>
        <w:rPr>
          <w:color w:val="231F1F"/>
          <w:spacing w:val="-8"/>
          <w:w w:val="90"/>
          <w:sz w:val="19"/>
        </w:rPr>
        <w:t> </w:t>
      </w:r>
      <w:r>
        <w:rPr>
          <w:color w:val="231F1F"/>
          <w:w w:val="90"/>
          <w:sz w:val="19"/>
        </w:rPr>
        <w:t>halin ortaya çıktığının </w:t>
      </w:r>
      <w:r>
        <w:rPr>
          <w:color w:val="231F1F"/>
          <w:spacing w:val="-6"/>
          <w:sz w:val="19"/>
        </w:rPr>
        <w:t>anlaşılması</w:t>
      </w:r>
      <w:r>
        <w:rPr>
          <w:color w:val="231F1F"/>
          <w:spacing w:val="-3"/>
          <w:sz w:val="19"/>
        </w:rPr>
        <w:t> </w:t>
      </w:r>
      <w:r>
        <w:rPr>
          <w:color w:val="231F1F"/>
          <w:spacing w:val="-6"/>
          <w:sz w:val="19"/>
        </w:rPr>
        <w:t>durumunda,</w:t>
      </w:r>
      <w:r>
        <w:rPr>
          <w:color w:val="231F1F"/>
          <w:sz w:val="19"/>
        </w:rPr>
        <w:t> </w:t>
      </w:r>
      <w:r>
        <w:rPr>
          <w:color w:val="231F1F"/>
          <w:spacing w:val="-6"/>
          <w:sz w:val="19"/>
        </w:rPr>
        <w:t>Anlaşma</w:t>
      </w:r>
      <w:r>
        <w:rPr>
          <w:color w:val="231F1F"/>
          <w:sz w:val="19"/>
        </w:rPr>
        <w:t> </w:t>
      </w:r>
      <w:r>
        <w:rPr>
          <w:color w:val="231F1F"/>
          <w:spacing w:val="-6"/>
          <w:sz w:val="19"/>
        </w:rPr>
        <w:t>Borçlar</w:t>
      </w:r>
      <w:r>
        <w:rPr>
          <w:color w:val="231F1F"/>
          <w:sz w:val="19"/>
        </w:rPr>
        <w:t> </w:t>
      </w:r>
      <w:r>
        <w:rPr>
          <w:color w:val="231F1F"/>
          <w:spacing w:val="-6"/>
          <w:sz w:val="19"/>
        </w:rPr>
        <w:t>Kanunu</w:t>
      </w:r>
      <w:r>
        <w:rPr>
          <w:color w:val="231F1F"/>
          <w:sz w:val="19"/>
        </w:rPr>
        <w:t> </w:t>
      </w:r>
      <w:r>
        <w:rPr>
          <w:color w:val="231F1F"/>
          <w:spacing w:val="-6"/>
          <w:sz w:val="19"/>
        </w:rPr>
        <w:t>çerçevesinde</w:t>
      </w:r>
      <w:r>
        <w:rPr>
          <w:color w:val="231F1F"/>
          <w:sz w:val="19"/>
        </w:rPr>
        <w:t> </w:t>
      </w:r>
      <w:r>
        <w:rPr>
          <w:color w:val="231F1F"/>
          <w:spacing w:val="-6"/>
          <w:sz w:val="19"/>
        </w:rPr>
        <w:t>geçersiz</w:t>
      </w:r>
      <w:r>
        <w:rPr>
          <w:color w:val="231F1F"/>
          <w:sz w:val="19"/>
        </w:rPr>
        <w:t> </w:t>
      </w:r>
      <w:r>
        <w:rPr>
          <w:color w:val="231F1F"/>
          <w:spacing w:val="-6"/>
          <w:sz w:val="19"/>
        </w:rPr>
        <w:t>kabul</w:t>
      </w:r>
      <w:r>
        <w:rPr>
          <w:color w:val="231F1F"/>
          <w:spacing w:val="-5"/>
          <w:sz w:val="19"/>
        </w:rPr>
        <w:t> </w:t>
      </w:r>
      <w:r>
        <w:rPr>
          <w:color w:val="231F1F"/>
          <w:spacing w:val="-6"/>
          <w:sz w:val="19"/>
        </w:rPr>
        <w:t>edilecektir.</w:t>
      </w:r>
    </w:p>
    <w:p>
      <w:pPr>
        <w:spacing w:line="211" w:lineRule="exact" w:before="0"/>
        <w:ind w:left="630" w:right="0" w:firstLine="0"/>
        <w:jc w:val="both"/>
        <w:rPr>
          <w:b/>
          <w:sz w:val="19"/>
        </w:rPr>
      </w:pPr>
      <w:r>
        <w:rPr>
          <w:b/>
          <w:color w:val="231F1F"/>
          <w:w w:val="90"/>
          <w:sz w:val="19"/>
        </w:rPr>
        <w:t>Anlaşmazlıkların</w:t>
      </w:r>
      <w:r>
        <w:rPr>
          <w:b/>
          <w:color w:val="231F1F"/>
          <w:spacing w:val="3"/>
          <w:sz w:val="19"/>
        </w:rPr>
        <w:t> </w:t>
      </w:r>
      <w:r>
        <w:rPr>
          <w:b/>
          <w:color w:val="231F1F"/>
          <w:spacing w:val="-2"/>
          <w:sz w:val="19"/>
        </w:rPr>
        <w:t>çözümü</w:t>
      </w:r>
    </w:p>
    <w:p>
      <w:pPr>
        <w:spacing w:line="232" w:lineRule="auto" w:before="0"/>
        <w:ind w:left="220" w:right="231" w:firstLine="403"/>
        <w:jc w:val="both"/>
        <w:rPr>
          <w:sz w:val="19"/>
        </w:rPr>
      </w:pPr>
      <w:r>
        <w:rPr>
          <w:b/>
          <w:color w:val="231F1F"/>
          <w:w w:val="90"/>
          <w:sz w:val="19"/>
        </w:rPr>
        <w:t>.MADDE </w:t>
      </w:r>
      <w:r>
        <w:rPr>
          <w:b/>
          <w:color w:val="231F1F"/>
          <w:w w:val="90"/>
          <w:sz w:val="17"/>
        </w:rPr>
        <w:t>17-(1) </w:t>
      </w:r>
      <w:r>
        <w:rPr>
          <w:color w:val="231F1F"/>
          <w:w w:val="90"/>
          <w:sz w:val="19"/>
        </w:rPr>
        <w:t>Bu anlaşma yasal düzenlemelere göre yorumlanacak</w:t>
      </w:r>
      <w:r>
        <w:rPr>
          <w:color w:val="231F1F"/>
          <w:sz w:val="19"/>
        </w:rPr>
        <w:t> </w:t>
      </w:r>
      <w:r>
        <w:rPr>
          <w:color w:val="231F1F"/>
          <w:w w:val="90"/>
          <w:sz w:val="19"/>
        </w:rPr>
        <w:t>ve yürütülecektir. </w:t>
      </w:r>
      <w:r>
        <w:rPr>
          <w:color w:val="231F1F"/>
          <w:spacing w:val="-6"/>
          <w:sz w:val="19"/>
        </w:rPr>
        <w:t>Bu anlaşmadan</w:t>
      </w:r>
      <w:r>
        <w:rPr>
          <w:color w:val="231F1F"/>
          <w:spacing w:val="9"/>
          <w:sz w:val="19"/>
        </w:rPr>
        <w:t> </w:t>
      </w:r>
      <w:r>
        <w:rPr>
          <w:color w:val="231F1F"/>
          <w:spacing w:val="-6"/>
          <w:sz w:val="19"/>
        </w:rPr>
        <w:t>doğacak</w:t>
      </w:r>
      <w:r>
        <w:rPr>
          <w:color w:val="231F1F"/>
          <w:sz w:val="19"/>
        </w:rPr>
        <w:t> </w:t>
      </w:r>
      <w:r>
        <w:rPr>
          <w:color w:val="231F1F"/>
          <w:spacing w:val="-6"/>
          <w:sz w:val="19"/>
        </w:rPr>
        <w:t>tüm uyuşmazlıklarda</w:t>
      </w:r>
      <w:r>
        <w:rPr>
          <w:color w:val="231F1F"/>
          <w:spacing w:val="-12"/>
          <w:sz w:val="19"/>
        </w:rPr>
        <w:t> </w:t>
      </w:r>
      <w:r>
        <w:rPr>
          <w:color w:val="231F1F"/>
          <w:spacing w:val="-6"/>
          <w:sz w:val="19"/>
        </w:rPr>
        <w:t>Ankara Mahkeme</w:t>
      </w:r>
      <w:r>
        <w:rPr>
          <w:color w:val="231F1F"/>
          <w:spacing w:val="7"/>
          <w:sz w:val="19"/>
        </w:rPr>
        <w:t> </w:t>
      </w:r>
      <w:r>
        <w:rPr>
          <w:color w:val="231F1F"/>
          <w:spacing w:val="-6"/>
          <w:sz w:val="19"/>
        </w:rPr>
        <w:t>ve</w:t>
      </w:r>
      <w:r>
        <w:rPr>
          <w:color w:val="231F1F"/>
          <w:spacing w:val="-11"/>
          <w:sz w:val="19"/>
        </w:rPr>
        <w:t> </w:t>
      </w:r>
      <w:r>
        <w:rPr>
          <w:color w:val="231F1F"/>
          <w:spacing w:val="-6"/>
          <w:sz w:val="19"/>
        </w:rPr>
        <w:t>İcra Daireleri</w:t>
      </w:r>
      <w:r>
        <w:rPr>
          <w:color w:val="231F1F"/>
          <w:spacing w:val="10"/>
          <w:sz w:val="19"/>
        </w:rPr>
        <w:t> </w:t>
      </w:r>
      <w:r>
        <w:rPr>
          <w:color w:val="231F1F"/>
          <w:spacing w:val="-6"/>
          <w:sz w:val="19"/>
        </w:rPr>
        <w:t>yetkilidir.</w:t>
      </w:r>
    </w:p>
    <w:p>
      <w:pPr>
        <w:spacing w:line="215" w:lineRule="exact" w:before="201"/>
        <w:ind w:left="713" w:right="335" w:firstLine="0"/>
        <w:jc w:val="center"/>
        <w:rPr>
          <w:b/>
          <w:sz w:val="19"/>
        </w:rPr>
      </w:pPr>
      <w:r>
        <w:rPr>
          <w:b/>
          <w:color w:val="231F1F"/>
          <w:w w:val="90"/>
          <w:sz w:val="19"/>
        </w:rPr>
        <w:t>SEKİZİNCİ</w:t>
      </w:r>
      <w:r>
        <w:rPr>
          <w:b/>
          <w:color w:val="231F1F"/>
          <w:spacing w:val="3"/>
          <w:sz w:val="19"/>
        </w:rPr>
        <w:t> </w:t>
      </w:r>
      <w:r>
        <w:rPr>
          <w:b/>
          <w:color w:val="231F1F"/>
          <w:spacing w:val="-2"/>
          <w:sz w:val="19"/>
        </w:rPr>
        <w:t>BÖLÜM</w:t>
      </w:r>
    </w:p>
    <w:p>
      <w:pPr>
        <w:spacing w:line="237" w:lineRule="auto" w:before="0"/>
        <w:ind w:left="628" w:right="1767" w:firstLine="1520"/>
        <w:jc w:val="both"/>
        <w:rPr>
          <w:b/>
          <w:sz w:val="19"/>
        </w:rPr>
      </w:pPr>
      <w:r>
        <w:rPr>
          <w:b/>
          <w:color w:val="231F1F"/>
          <w:w w:val="90"/>
          <w:sz w:val="19"/>
        </w:rPr>
        <w:t>Mücbir Sebepler ve</w:t>
      </w:r>
      <w:r>
        <w:rPr>
          <w:b/>
          <w:color w:val="231F1F"/>
          <w:spacing w:val="-3"/>
          <w:w w:val="90"/>
          <w:sz w:val="19"/>
        </w:rPr>
        <w:t> </w:t>
      </w:r>
      <w:r>
        <w:rPr>
          <w:b/>
          <w:color w:val="231F1F"/>
          <w:w w:val="90"/>
          <w:sz w:val="19"/>
        </w:rPr>
        <w:t>Öngörülmeyen</w:t>
      </w:r>
      <w:r>
        <w:rPr>
          <w:b/>
          <w:color w:val="231F1F"/>
          <w:sz w:val="19"/>
        </w:rPr>
        <w:t> </w:t>
      </w:r>
      <w:r>
        <w:rPr>
          <w:b/>
          <w:color w:val="231F1F"/>
          <w:w w:val="90"/>
          <w:sz w:val="19"/>
        </w:rPr>
        <w:t>Haller </w:t>
      </w:r>
      <w:r>
        <w:rPr>
          <w:b/>
          <w:color w:val="231F1F"/>
          <w:spacing w:val="-4"/>
          <w:sz w:val="19"/>
        </w:rPr>
        <w:t>Mücbir</w:t>
      </w:r>
      <w:r>
        <w:rPr>
          <w:b/>
          <w:color w:val="231F1F"/>
          <w:spacing w:val="-8"/>
          <w:sz w:val="19"/>
        </w:rPr>
        <w:t> </w:t>
      </w:r>
      <w:r>
        <w:rPr>
          <w:b/>
          <w:color w:val="231F1F"/>
          <w:spacing w:val="-4"/>
          <w:sz w:val="19"/>
        </w:rPr>
        <w:t>sebepler</w:t>
      </w:r>
      <w:r>
        <w:rPr>
          <w:b/>
          <w:color w:val="231F1F"/>
          <w:sz w:val="19"/>
        </w:rPr>
        <w:t> </w:t>
      </w:r>
      <w:r>
        <w:rPr>
          <w:b/>
          <w:color w:val="231F1F"/>
          <w:spacing w:val="-4"/>
          <w:sz w:val="19"/>
        </w:rPr>
        <w:t>ve</w:t>
      </w:r>
      <w:r>
        <w:rPr>
          <w:b/>
          <w:color w:val="231F1F"/>
          <w:spacing w:val="-8"/>
          <w:sz w:val="19"/>
        </w:rPr>
        <w:t> </w:t>
      </w:r>
      <w:r>
        <w:rPr>
          <w:b/>
          <w:color w:val="231F1F"/>
          <w:spacing w:val="-4"/>
          <w:sz w:val="19"/>
        </w:rPr>
        <w:t>öngörülmeyen</w:t>
      </w:r>
      <w:r>
        <w:rPr>
          <w:b/>
          <w:color w:val="231F1F"/>
          <w:spacing w:val="8"/>
          <w:sz w:val="19"/>
        </w:rPr>
        <w:t> </w:t>
      </w:r>
      <w:r>
        <w:rPr>
          <w:b/>
          <w:color w:val="231F1F"/>
          <w:spacing w:val="-4"/>
          <w:sz w:val="19"/>
        </w:rPr>
        <w:t>haller</w:t>
      </w:r>
    </w:p>
    <w:p>
      <w:pPr>
        <w:spacing w:line="235" w:lineRule="auto" w:before="0"/>
        <w:ind w:left="216" w:right="231" w:firstLine="399"/>
        <w:jc w:val="both"/>
        <w:rPr>
          <w:sz w:val="19"/>
        </w:rPr>
      </w:pPr>
      <w:r>
        <w:rPr>
          <w:b/>
          <w:color w:val="231F1F"/>
          <w:w w:val="90"/>
          <w:sz w:val="19"/>
        </w:rPr>
        <w:t>:MADDE</w:t>
      </w:r>
      <w:r>
        <w:rPr>
          <w:b/>
          <w:color w:val="231F1F"/>
          <w:spacing w:val="-8"/>
          <w:w w:val="90"/>
          <w:sz w:val="19"/>
        </w:rPr>
        <w:t> </w:t>
      </w:r>
      <w:r>
        <w:rPr>
          <w:b/>
          <w:color w:val="231F1F"/>
          <w:w w:val="90"/>
          <w:sz w:val="19"/>
        </w:rPr>
        <w:t>18-(1)</w:t>
      </w:r>
      <w:r>
        <w:rPr>
          <w:b/>
          <w:color w:val="231F1F"/>
          <w:spacing w:val="-7"/>
          <w:w w:val="90"/>
          <w:sz w:val="19"/>
        </w:rPr>
        <w:t> </w:t>
      </w:r>
      <w:r>
        <w:rPr>
          <w:color w:val="231F1F"/>
          <w:w w:val="90"/>
          <w:sz w:val="19"/>
        </w:rPr>
        <w:t>Yan</w:t>
      </w:r>
      <w:r>
        <w:rPr>
          <w:color w:val="231F1F"/>
          <w:spacing w:val="-7"/>
          <w:w w:val="90"/>
          <w:sz w:val="19"/>
        </w:rPr>
        <w:t> </w:t>
      </w:r>
      <w:r>
        <w:rPr>
          <w:color w:val="231F1F"/>
          <w:w w:val="90"/>
          <w:sz w:val="19"/>
        </w:rPr>
        <w:t>hizmet</w:t>
      </w:r>
      <w:r>
        <w:rPr>
          <w:color w:val="231F1F"/>
          <w:spacing w:val="-7"/>
          <w:w w:val="90"/>
          <w:sz w:val="19"/>
        </w:rPr>
        <w:t> </w:t>
      </w:r>
      <w:r>
        <w:rPr>
          <w:color w:val="231F1F"/>
          <w:w w:val="90"/>
          <w:sz w:val="19"/>
        </w:rPr>
        <w:t>piyasa</w:t>
      </w:r>
      <w:r>
        <w:rPr>
          <w:color w:val="231F1F"/>
          <w:spacing w:val="-7"/>
          <w:w w:val="90"/>
          <w:sz w:val="19"/>
        </w:rPr>
        <w:t> </w:t>
      </w:r>
      <w:r>
        <w:rPr>
          <w:color w:val="231F1F"/>
          <w:w w:val="90"/>
          <w:sz w:val="19"/>
        </w:rPr>
        <w:t>katılımcısı</w:t>
      </w:r>
      <w:r>
        <w:rPr>
          <w:color w:val="231F1F"/>
          <w:sz w:val="19"/>
        </w:rPr>
        <w:t> </w:t>
      </w:r>
      <w:r>
        <w:rPr>
          <w:color w:val="231F1F"/>
          <w:w w:val="90"/>
          <w:sz w:val="19"/>
        </w:rPr>
        <w:t>bu</w:t>
      </w:r>
      <w:r>
        <w:rPr>
          <w:color w:val="231F1F"/>
          <w:spacing w:val="-8"/>
          <w:w w:val="90"/>
          <w:sz w:val="19"/>
        </w:rPr>
        <w:t> </w:t>
      </w:r>
      <w:r>
        <w:rPr>
          <w:color w:val="231F1F"/>
          <w:w w:val="90"/>
          <w:sz w:val="19"/>
        </w:rPr>
        <w:t>Anlaşma</w:t>
      </w:r>
      <w:r>
        <w:rPr>
          <w:color w:val="231F1F"/>
          <w:spacing w:val="-2"/>
          <w:w w:val="90"/>
          <w:sz w:val="19"/>
        </w:rPr>
        <w:t> </w:t>
      </w:r>
      <w:r>
        <w:rPr>
          <w:color w:val="231F1F"/>
          <w:w w:val="90"/>
          <w:sz w:val="19"/>
        </w:rPr>
        <w:t>kapsamındaki</w:t>
      </w:r>
      <w:r>
        <w:rPr>
          <w:color w:val="231F1F"/>
          <w:sz w:val="19"/>
        </w:rPr>
        <w:t> </w:t>
      </w:r>
      <w:r>
        <w:rPr>
          <w:color w:val="231F1F"/>
          <w:w w:val="90"/>
          <w:sz w:val="19"/>
        </w:rPr>
        <w:t>yükümlülükler, </w:t>
      </w:r>
      <w:r>
        <w:rPr>
          <w:color w:val="231F1F"/>
          <w:spacing w:val="-4"/>
          <w:sz w:val="19"/>
        </w:rPr>
        <w:t>Elektrik</w:t>
      </w:r>
      <w:r>
        <w:rPr>
          <w:color w:val="231F1F"/>
          <w:spacing w:val="-4"/>
          <w:sz w:val="19"/>
        </w:rPr>
        <w:t> Piyasası</w:t>
      </w:r>
      <w:r>
        <w:rPr>
          <w:color w:val="231F1F"/>
          <w:spacing w:val="-4"/>
          <w:sz w:val="19"/>
        </w:rPr>
        <w:t> Lisans</w:t>
      </w:r>
      <w:r>
        <w:rPr>
          <w:color w:val="231F1F"/>
          <w:spacing w:val="-4"/>
          <w:sz w:val="19"/>
        </w:rPr>
        <w:t> Yönetmeliğinin</w:t>
      </w:r>
      <w:r>
        <w:rPr>
          <w:color w:val="231F1F"/>
          <w:spacing w:val="-8"/>
          <w:sz w:val="19"/>
        </w:rPr>
        <w:t> </w:t>
      </w:r>
      <w:r>
        <w:rPr>
          <w:color w:val="231F1F"/>
          <w:spacing w:val="-4"/>
          <w:sz w:val="19"/>
        </w:rPr>
        <w:t>35</w:t>
      </w:r>
      <w:r>
        <w:rPr>
          <w:color w:val="231F1F"/>
          <w:spacing w:val="-4"/>
          <w:sz w:val="19"/>
        </w:rPr>
        <w:t> inci</w:t>
      </w:r>
      <w:r>
        <w:rPr>
          <w:color w:val="231F1F"/>
          <w:spacing w:val="-4"/>
          <w:sz w:val="19"/>
        </w:rPr>
        <w:t> maddesinde</w:t>
      </w:r>
      <w:r>
        <w:rPr>
          <w:color w:val="231F1F"/>
          <w:spacing w:val="14"/>
          <w:sz w:val="19"/>
        </w:rPr>
        <w:t> </w:t>
      </w:r>
      <w:r>
        <w:rPr>
          <w:color w:val="231F1F"/>
          <w:spacing w:val="-4"/>
          <w:sz w:val="19"/>
        </w:rPr>
        <w:t>belirtilen</w:t>
      </w:r>
      <w:r>
        <w:rPr>
          <w:color w:val="231F1F"/>
          <w:spacing w:val="-4"/>
          <w:sz w:val="19"/>
        </w:rPr>
        <w:t> mücbir</w:t>
      </w:r>
      <w:r>
        <w:rPr>
          <w:color w:val="231F1F"/>
          <w:spacing w:val="-4"/>
          <w:sz w:val="19"/>
        </w:rPr>
        <w:t> sebeplerden dolayı</w:t>
      </w:r>
      <w:r>
        <w:rPr>
          <w:color w:val="231F1F"/>
          <w:spacing w:val="-8"/>
          <w:sz w:val="19"/>
        </w:rPr>
        <w:t> </w:t>
      </w:r>
      <w:r>
        <w:rPr>
          <w:color w:val="231F1F"/>
          <w:spacing w:val="-4"/>
          <w:sz w:val="19"/>
        </w:rPr>
        <w:t>yerine</w:t>
      </w:r>
      <w:r>
        <w:rPr>
          <w:color w:val="231F1F"/>
          <w:spacing w:val="-8"/>
          <w:sz w:val="19"/>
        </w:rPr>
        <w:t> </w:t>
      </w:r>
      <w:r>
        <w:rPr>
          <w:color w:val="231F1F"/>
          <w:spacing w:val="-4"/>
          <w:sz w:val="19"/>
        </w:rPr>
        <w:t>getirilmediği</w:t>
      </w:r>
      <w:r>
        <w:rPr>
          <w:color w:val="231F1F"/>
          <w:spacing w:val="-8"/>
          <w:sz w:val="19"/>
        </w:rPr>
        <w:t> </w:t>
      </w:r>
      <w:r>
        <w:rPr>
          <w:color w:val="231F1F"/>
          <w:spacing w:val="-4"/>
          <w:sz w:val="19"/>
        </w:rPr>
        <w:t>takdirde</w:t>
      </w:r>
      <w:r>
        <w:rPr>
          <w:color w:val="231F1F"/>
          <w:spacing w:val="-8"/>
          <w:sz w:val="19"/>
        </w:rPr>
        <w:t> </w:t>
      </w:r>
      <w:r>
        <w:rPr>
          <w:color w:val="231F1F"/>
          <w:spacing w:val="-4"/>
          <w:sz w:val="19"/>
        </w:rPr>
        <w:t>TEİı\Ş'a</w:t>
      </w:r>
      <w:r>
        <w:rPr>
          <w:color w:val="231F1F"/>
          <w:spacing w:val="-8"/>
          <w:sz w:val="19"/>
        </w:rPr>
        <w:t> </w:t>
      </w:r>
      <w:r>
        <w:rPr>
          <w:color w:val="231F1F"/>
          <w:spacing w:val="-4"/>
          <w:sz w:val="19"/>
        </w:rPr>
        <w:t>başvumr.</w:t>
      </w:r>
      <w:r>
        <w:rPr>
          <w:color w:val="231F1F"/>
          <w:spacing w:val="-8"/>
          <w:sz w:val="19"/>
        </w:rPr>
        <w:t> </w:t>
      </w:r>
      <w:r>
        <w:rPr>
          <w:color w:val="231F1F"/>
          <w:spacing w:val="-4"/>
          <w:sz w:val="19"/>
        </w:rPr>
        <w:t>TEİı\Ş</w:t>
      </w:r>
      <w:r>
        <w:rPr>
          <w:color w:val="231F1F"/>
          <w:spacing w:val="-8"/>
          <w:sz w:val="19"/>
        </w:rPr>
        <w:t> </w:t>
      </w:r>
      <w:r>
        <w:rPr>
          <w:color w:val="231F1F"/>
          <w:spacing w:val="-4"/>
          <w:sz w:val="19"/>
        </w:rPr>
        <w:t>tarafından</w:t>
      </w:r>
      <w:r>
        <w:rPr>
          <w:color w:val="231F1F"/>
          <w:spacing w:val="-2"/>
          <w:sz w:val="19"/>
        </w:rPr>
        <w:t> </w:t>
      </w:r>
      <w:r>
        <w:rPr>
          <w:color w:val="231F1F"/>
          <w:spacing w:val="-4"/>
          <w:sz w:val="19"/>
        </w:rPr>
        <w:t>başvurunun</w:t>
      </w:r>
      <w:r>
        <w:rPr>
          <w:color w:val="231F1F"/>
          <w:spacing w:val="3"/>
          <w:sz w:val="19"/>
        </w:rPr>
        <w:t> </w:t>
      </w:r>
      <w:r>
        <w:rPr>
          <w:color w:val="231F1F"/>
          <w:spacing w:val="-4"/>
          <w:sz w:val="19"/>
        </w:rPr>
        <w:t>uygun </w:t>
      </w:r>
      <w:r>
        <w:rPr>
          <w:color w:val="231F1F"/>
          <w:w w:val="90"/>
          <w:sz w:val="19"/>
        </w:rPr>
        <w:t>bulunması halinde</w:t>
      </w:r>
      <w:r>
        <w:rPr>
          <w:color w:val="231F1F"/>
          <w:spacing w:val="-3"/>
          <w:w w:val="90"/>
          <w:sz w:val="19"/>
        </w:rPr>
        <w:t> </w:t>
      </w:r>
      <w:r>
        <w:rPr>
          <w:color w:val="231F1F"/>
          <w:w w:val="90"/>
          <w:sz w:val="19"/>
        </w:rPr>
        <w:t>mücbir</w:t>
      </w:r>
      <w:r>
        <w:rPr>
          <w:color w:val="231F1F"/>
          <w:spacing w:val="-7"/>
          <w:w w:val="90"/>
          <w:sz w:val="19"/>
        </w:rPr>
        <w:t> </w:t>
      </w:r>
      <w:r>
        <w:rPr>
          <w:color w:val="231F1F"/>
          <w:w w:val="90"/>
          <w:sz w:val="19"/>
        </w:rPr>
        <w:t>sebep</w:t>
      </w:r>
      <w:r>
        <w:rPr>
          <w:color w:val="231F1F"/>
          <w:spacing w:val="-1"/>
          <w:w w:val="90"/>
          <w:sz w:val="19"/>
        </w:rPr>
        <w:t> </w:t>
      </w:r>
      <w:r>
        <w:rPr>
          <w:color w:val="231F1F"/>
          <w:w w:val="90"/>
          <w:sz w:val="19"/>
        </w:rPr>
        <w:t>olayımn</w:t>
      </w:r>
      <w:r>
        <w:rPr>
          <w:color w:val="231F1F"/>
          <w:spacing w:val="13"/>
          <w:sz w:val="19"/>
        </w:rPr>
        <w:t> </w:t>
      </w:r>
      <w:r>
        <w:rPr>
          <w:color w:val="231F1F"/>
          <w:w w:val="90"/>
          <w:sz w:val="19"/>
        </w:rPr>
        <w:t>veya</w:t>
      </w:r>
      <w:r>
        <w:rPr>
          <w:color w:val="231F1F"/>
          <w:spacing w:val="-2"/>
          <w:w w:val="90"/>
          <w:sz w:val="19"/>
        </w:rPr>
        <w:t> </w:t>
      </w:r>
      <w:r>
        <w:rPr>
          <w:color w:val="231F1F"/>
          <w:w w:val="90"/>
          <w:sz w:val="19"/>
        </w:rPr>
        <w:t>etkilerinin devam</w:t>
      </w:r>
      <w:r>
        <w:rPr>
          <w:color w:val="231F1F"/>
          <w:spacing w:val="-4"/>
          <w:w w:val="90"/>
          <w:sz w:val="19"/>
        </w:rPr>
        <w:t> </w:t>
      </w:r>
      <w:r>
        <w:rPr>
          <w:color w:val="231F1F"/>
          <w:w w:val="90"/>
          <w:sz w:val="19"/>
        </w:rPr>
        <w:t>elliği ve yükümlülüğün</w:t>
      </w:r>
      <w:r>
        <w:rPr>
          <w:color w:val="231F1F"/>
          <w:sz w:val="19"/>
        </w:rPr>
        <w:t> </w:t>
      </w:r>
      <w:r>
        <w:rPr>
          <w:color w:val="231F1F"/>
          <w:w w:val="90"/>
          <w:sz w:val="19"/>
        </w:rPr>
        <w:t>yerine getirilmesini engellediği süre boyunca etkilenen</w:t>
      </w:r>
      <w:r>
        <w:rPr>
          <w:color w:val="231F1F"/>
          <w:w w:val="90"/>
          <w:sz w:val="19"/>
        </w:rPr>
        <w:t> yükümlülükler</w:t>
      </w:r>
      <w:r>
        <w:rPr>
          <w:color w:val="231F1F"/>
          <w:w w:val="90"/>
          <w:sz w:val="19"/>
        </w:rPr>
        <w:t> ertelenir veya Elektrik askıya </w:t>
      </w:r>
      <w:r>
        <w:rPr>
          <w:color w:val="231F1F"/>
          <w:spacing w:val="-2"/>
          <w:sz w:val="19"/>
        </w:rPr>
        <w:t>alınır.</w:t>
      </w:r>
    </w:p>
    <w:p>
      <w:pPr>
        <w:spacing w:line="215" w:lineRule="exact" w:before="207"/>
        <w:ind w:left="487" w:right="0" w:firstLine="0"/>
        <w:jc w:val="center"/>
        <w:rPr>
          <w:b/>
          <w:sz w:val="19"/>
        </w:rPr>
      </w:pPr>
      <w:r>
        <w:rPr>
          <w:b/>
          <w:color w:val="231F1F"/>
          <w:w w:val="90"/>
          <w:sz w:val="19"/>
        </w:rPr>
        <w:t>DOKUZUNCU</w:t>
      </w:r>
      <w:r>
        <w:rPr>
          <w:b/>
          <w:color w:val="231F1F"/>
          <w:spacing w:val="2"/>
          <w:sz w:val="19"/>
        </w:rPr>
        <w:t> </w:t>
      </w:r>
      <w:r>
        <w:rPr>
          <w:b/>
          <w:color w:val="231F1F"/>
          <w:spacing w:val="-2"/>
          <w:sz w:val="19"/>
        </w:rPr>
        <w:t>BÖLÜM</w:t>
      </w:r>
    </w:p>
    <w:p>
      <w:pPr>
        <w:spacing w:line="212" w:lineRule="exact" w:before="0"/>
        <w:ind w:left="477" w:right="0" w:firstLine="0"/>
        <w:jc w:val="center"/>
        <w:rPr>
          <w:b/>
          <w:sz w:val="19"/>
        </w:rPr>
      </w:pPr>
      <w:r>
        <w:rPr>
          <w:b/>
          <w:color w:val="231F1F"/>
          <w:w w:val="90"/>
          <w:sz w:val="19"/>
        </w:rPr>
        <w:t>Çeşitli</w:t>
      </w:r>
      <w:r>
        <w:rPr>
          <w:b/>
          <w:color w:val="231F1F"/>
          <w:spacing w:val="5"/>
          <w:sz w:val="19"/>
        </w:rPr>
        <w:t> </w:t>
      </w:r>
      <w:r>
        <w:rPr>
          <w:b/>
          <w:color w:val="231F1F"/>
          <w:w w:val="90"/>
          <w:sz w:val="19"/>
        </w:rPr>
        <w:t>ve</w:t>
      </w:r>
      <w:r>
        <w:rPr>
          <w:b/>
          <w:color w:val="231F1F"/>
          <w:spacing w:val="-1"/>
          <w:w w:val="90"/>
          <w:sz w:val="19"/>
        </w:rPr>
        <w:t> </w:t>
      </w:r>
      <w:r>
        <w:rPr>
          <w:b/>
          <w:color w:val="231F1F"/>
          <w:w w:val="90"/>
          <w:sz w:val="19"/>
        </w:rPr>
        <w:t>Son</w:t>
      </w:r>
      <w:r>
        <w:rPr>
          <w:b/>
          <w:color w:val="231F1F"/>
          <w:spacing w:val="-4"/>
          <w:w w:val="90"/>
          <w:sz w:val="19"/>
        </w:rPr>
        <w:t> </w:t>
      </w:r>
      <w:r>
        <w:rPr>
          <w:b/>
          <w:color w:val="231F1F"/>
          <w:spacing w:val="-2"/>
          <w:w w:val="90"/>
          <w:sz w:val="19"/>
        </w:rPr>
        <w:t>Hükümler</w:t>
      </w:r>
    </w:p>
    <w:p>
      <w:pPr>
        <w:spacing w:line="215" w:lineRule="exact" w:before="0"/>
        <w:ind w:left="0" w:right="4169" w:firstLine="0"/>
        <w:jc w:val="center"/>
        <w:rPr>
          <w:b/>
          <w:sz w:val="19"/>
        </w:rPr>
      </w:pPr>
      <w:r>
        <w:rPr>
          <w:b/>
          <w:color w:val="231F1F"/>
          <w:w w:val="90"/>
          <w:sz w:val="19"/>
        </w:rPr>
        <w:t>Devir,</w:t>
      </w:r>
      <w:r>
        <w:rPr>
          <w:b/>
          <w:color w:val="231F1F"/>
          <w:spacing w:val="-5"/>
          <w:w w:val="90"/>
          <w:sz w:val="19"/>
        </w:rPr>
        <w:t> </w:t>
      </w:r>
      <w:r>
        <w:rPr>
          <w:b/>
          <w:color w:val="231F1F"/>
          <w:w w:val="90"/>
          <w:sz w:val="19"/>
        </w:rPr>
        <w:t>temlik</w:t>
      </w:r>
      <w:r>
        <w:rPr>
          <w:b/>
          <w:color w:val="231F1F"/>
          <w:spacing w:val="16"/>
          <w:sz w:val="19"/>
        </w:rPr>
        <w:t> </w:t>
      </w:r>
      <w:r>
        <w:rPr>
          <w:b/>
          <w:color w:val="231F1F"/>
          <w:w w:val="90"/>
          <w:sz w:val="19"/>
        </w:rPr>
        <w:t>ve</w:t>
      </w:r>
      <w:r>
        <w:rPr>
          <w:b/>
          <w:color w:val="231F1F"/>
          <w:spacing w:val="-5"/>
          <w:w w:val="90"/>
          <w:sz w:val="19"/>
        </w:rPr>
        <w:t> </w:t>
      </w:r>
      <w:r>
        <w:rPr>
          <w:b/>
          <w:color w:val="231F1F"/>
          <w:spacing w:val="-2"/>
          <w:w w:val="90"/>
          <w:sz w:val="19"/>
        </w:rPr>
        <w:t>rehin</w:t>
      </w:r>
    </w:p>
    <w:p>
      <w:pPr>
        <w:spacing w:line="237" w:lineRule="auto" w:before="0"/>
        <w:ind w:left="217" w:right="0" w:firstLine="406"/>
        <w:jc w:val="left"/>
        <w:rPr>
          <w:sz w:val="19"/>
        </w:rPr>
      </w:pPr>
      <w:r>
        <w:rPr>
          <w:b/>
          <w:color w:val="231F1F"/>
          <w:spacing w:val="-6"/>
          <w:sz w:val="19"/>
        </w:rPr>
        <w:t>.MADDE</w:t>
      </w:r>
      <w:r>
        <w:rPr>
          <w:b/>
          <w:color w:val="231F1F"/>
          <w:sz w:val="19"/>
        </w:rPr>
        <w:t> </w:t>
      </w:r>
      <w:r>
        <w:rPr>
          <w:b/>
          <w:color w:val="231F1F"/>
          <w:spacing w:val="-6"/>
          <w:sz w:val="19"/>
        </w:rPr>
        <w:t>19-</w:t>
      </w:r>
      <w:r>
        <w:rPr>
          <w:b/>
          <w:color w:val="231F1F"/>
          <w:spacing w:val="-5"/>
          <w:sz w:val="19"/>
        </w:rPr>
        <w:t> </w:t>
      </w:r>
      <w:r>
        <w:rPr>
          <w:b/>
          <w:color w:val="231F1F"/>
          <w:spacing w:val="-6"/>
          <w:sz w:val="19"/>
        </w:rPr>
        <w:t>(1) </w:t>
      </w:r>
      <w:r>
        <w:rPr>
          <w:color w:val="231F1F"/>
          <w:spacing w:val="-6"/>
          <w:sz w:val="19"/>
        </w:rPr>
        <w:t>Yan</w:t>
      </w:r>
      <w:r>
        <w:rPr>
          <w:color w:val="231F1F"/>
          <w:spacing w:val="-3"/>
          <w:sz w:val="19"/>
        </w:rPr>
        <w:t> </w:t>
      </w:r>
      <w:r>
        <w:rPr>
          <w:color w:val="231F1F"/>
          <w:spacing w:val="-6"/>
          <w:sz w:val="19"/>
        </w:rPr>
        <w:t>Hizmet</w:t>
      </w:r>
      <w:r>
        <w:rPr>
          <w:color w:val="231F1F"/>
          <w:sz w:val="19"/>
        </w:rPr>
        <w:t> </w:t>
      </w:r>
      <w:r>
        <w:rPr>
          <w:color w:val="231F1F"/>
          <w:spacing w:val="-6"/>
          <w:sz w:val="19"/>
        </w:rPr>
        <w:t>Piyasa</w:t>
      </w:r>
      <w:r>
        <w:rPr>
          <w:color w:val="231F1F"/>
          <w:spacing w:val="-3"/>
          <w:sz w:val="19"/>
        </w:rPr>
        <w:t> </w:t>
      </w:r>
      <w:r>
        <w:rPr>
          <w:color w:val="231F1F"/>
          <w:spacing w:val="-6"/>
          <w:sz w:val="19"/>
        </w:rPr>
        <w:t>Katılımcısı,</w:t>
      </w:r>
      <w:r>
        <w:rPr>
          <w:color w:val="231F1F"/>
          <w:spacing w:val="-1"/>
          <w:sz w:val="19"/>
        </w:rPr>
        <w:t> </w:t>
      </w:r>
      <w:r>
        <w:rPr>
          <w:color w:val="231F1F"/>
          <w:spacing w:val="-6"/>
          <w:sz w:val="19"/>
        </w:rPr>
        <w:t>bu</w:t>
      </w:r>
      <w:r>
        <w:rPr>
          <w:color w:val="231F1F"/>
          <w:spacing w:val="-2"/>
          <w:sz w:val="19"/>
        </w:rPr>
        <w:t> </w:t>
      </w:r>
      <w:r>
        <w:rPr>
          <w:color w:val="231F1F"/>
          <w:spacing w:val="-6"/>
          <w:sz w:val="19"/>
        </w:rPr>
        <w:t>Anlaşma</w:t>
      </w:r>
      <w:r>
        <w:rPr>
          <w:color w:val="231F1F"/>
          <w:spacing w:val="-2"/>
          <w:sz w:val="19"/>
        </w:rPr>
        <w:t> </w:t>
      </w:r>
      <w:r>
        <w:rPr>
          <w:color w:val="231F1F"/>
          <w:spacing w:val="-6"/>
          <w:sz w:val="19"/>
        </w:rPr>
        <w:t>kapsamındaki</w:t>
      </w:r>
      <w:r>
        <w:rPr>
          <w:color w:val="231F1F"/>
          <w:spacing w:val="5"/>
          <w:sz w:val="19"/>
        </w:rPr>
        <w:t> </w:t>
      </w:r>
      <w:r>
        <w:rPr>
          <w:color w:val="231F1F"/>
          <w:spacing w:val="-6"/>
          <w:sz w:val="19"/>
        </w:rPr>
        <w:t>haklarını </w:t>
      </w:r>
      <w:r>
        <w:rPr>
          <w:color w:val="231F1F"/>
          <w:spacing w:val="-4"/>
          <w:sz w:val="19"/>
        </w:rPr>
        <w:t>veya</w:t>
      </w:r>
      <w:r>
        <w:rPr>
          <w:color w:val="231F1F"/>
          <w:spacing w:val="-8"/>
          <w:sz w:val="19"/>
        </w:rPr>
        <w:t> </w:t>
      </w:r>
      <w:r>
        <w:rPr>
          <w:color w:val="231F1F"/>
          <w:spacing w:val="-4"/>
          <w:sz w:val="19"/>
        </w:rPr>
        <w:t>yükümlülüklerini</w:t>
      </w:r>
      <w:r>
        <w:rPr>
          <w:color w:val="231F1F"/>
          <w:spacing w:val="-8"/>
          <w:sz w:val="19"/>
        </w:rPr>
        <w:t> </w:t>
      </w:r>
      <w:r>
        <w:rPr>
          <w:color w:val="231F1F"/>
          <w:spacing w:val="-4"/>
          <w:sz w:val="19"/>
        </w:rPr>
        <w:t>başkalarına</w:t>
      </w:r>
      <w:r>
        <w:rPr>
          <w:color w:val="231F1F"/>
          <w:spacing w:val="-8"/>
          <w:sz w:val="19"/>
        </w:rPr>
        <w:t> </w:t>
      </w:r>
      <w:r>
        <w:rPr>
          <w:color w:val="231F1F"/>
          <w:spacing w:val="-4"/>
          <w:sz w:val="19"/>
        </w:rPr>
        <w:t>devir,</w:t>
      </w:r>
      <w:r>
        <w:rPr>
          <w:color w:val="231F1F"/>
          <w:spacing w:val="-8"/>
          <w:sz w:val="19"/>
        </w:rPr>
        <w:t> </w:t>
      </w:r>
      <w:r>
        <w:rPr>
          <w:color w:val="231F1F"/>
          <w:spacing w:val="-4"/>
          <w:sz w:val="19"/>
        </w:rPr>
        <w:t>temlik</w:t>
      </w:r>
      <w:r>
        <w:rPr>
          <w:color w:val="231F1F"/>
          <w:spacing w:val="-8"/>
          <w:sz w:val="19"/>
        </w:rPr>
        <w:t> </w:t>
      </w:r>
      <w:r>
        <w:rPr>
          <w:color w:val="231F1F"/>
          <w:spacing w:val="-4"/>
          <w:sz w:val="19"/>
        </w:rPr>
        <w:t>ve</w:t>
      </w:r>
      <w:r>
        <w:rPr>
          <w:color w:val="231F1F"/>
          <w:spacing w:val="-8"/>
          <w:sz w:val="19"/>
        </w:rPr>
        <w:t> </w:t>
      </w:r>
      <w:r>
        <w:rPr>
          <w:color w:val="231F1F"/>
          <w:spacing w:val="-4"/>
          <w:sz w:val="19"/>
        </w:rPr>
        <w:t>rehine</w:t>
      </w:r>
      <w:r>
        <w:rPr>
          <w:color w:val="231F1F"/>
          <w:spacing w:val="-8"/>
          <w:sz w:val="19"/>
        </w:rPr>
        <w:t> </w:t>
      </w:r>
      <w:r>
        <w:rPr>
          <w:color w:val="231F1F"/>
          <w:spacing w:val="-4"/>
          <w:sz w:val="19"/>
        </w:rPr>
        <w:t>konu</w:t>
      </w:r>
      <w:r>
        <w:rPr>
          <w:color w:val="231F1F"/>
          <w:spacing w:val="-8"/>
          <w:sz w:val="19"/>
        </w:rPr>
        <w:t> </w:t>
      </w:r>
      <w:r>
        <w:rPr>
          <w:color w:val="231F1F"/>
          <w:spacing w:val="-4"/>
          <w:sz w:val="19"/>
        </w:rPr>
        <w:t>edemez.</w:t>
      </w:r>
    </w:p>
    <w:p>
      <w:pPr>
        <w:spacing w:line="211" w:lineRule="exact" w:before="0"/>
        <w:ind w:left="629" w:right="0" w:firstLine="0"/>
        <w:jc w:val="left"/>
        <w:rPr>
          <w:b/>
          <w:sz w:val="19"/>
        </w:rPr>
      </w:pPr>
      <w:r>
        <w:rPr>
          <w:b/>
          <w:color w:val="231F1F"/>
          <w:spacing w:val="-2"/>
          <w:sz w:val="19"/>
        </w:rPr>
        <w:t>Gizlilik</w:t>
      </w:r>
    </w:p>
    <w:p>
      <w:pPr>
        <w:spacing w:line="237" w:lineRule="auto" w:before="0"/>
        <w:ind w:left="217" w:right="80" w:firstLine="411"/>
        <w:jc w:val="left"/>
        <w:rPr>
          <w:sz w:val="19"/>
        </w:rPr>
      </w:pPr>
      <w:r>
        <w:rPr>
          <w:b/>
          <w:color w:val="231F1F"/>
          <w:w w:val="90"/>
          <w:sz w:val="18"/>
        </w:rPr>
        <w:t>MADDE </w:t>
      </w:r>
      <w:r>
        <w:rPr>
          <w:b/>
          <w:color w:val="231F1F"/>
          <w:w w:val="90"/>
          <w:sz w:val="19"/>
        </w:rPr>
        <w:t>20- (</w:t>
      </w:r>
      <w:r>
        <w:rPr>
          <w:b/>
          <w:color w:val="231F1F"/>
          <w:spacing w:val="-23"/>
          <w:w w:val="90"/>
          <w:sz w:val="19"/>
        </w:rPr>
        <w:t> </w:t>
      </w:r>
      <w:r>
        <w:rPr>
          <w:b/>
          <w:color w:val="231F1F"/>
          <w:w w:val="90"/>
          <w:sz w:val="19"/>
        </w:rPr>
        <w:t>1) </w:t>
      </w:r>
      <w:r>
        <w:rPr>
          <w:color w:val="231F1F"/>
          <w:w w:val="90"/>
          <w:sz w:val="19"/>
        </w:rPr>
        <w:t>Taraflar, ilgili</w:t>
      </w:r>
      <w:r>
        <w:rPr>
          <w:color w:val="231F1F"/>
          <w:sz w:val="19"/>
        </w:rPr>
        <w:t> </w:t>
      </w:r>
      <w:r>
        <w:rPr>
          <w:color w:val="231F1F"/>
          <w:w w:val="90"/>
          <w:sz w:val="19"/>
        </w:rPr>
        <w:t>mevzuatın</w:t>
      </w:r>
      <w:r>
        <w:rPr>
          <w:color w:val="231F1F"/>
          <w:spacing w:val="24"/>
          <w:sz w:val="19"/>
        </w:rPr>
        <w:t> </w:t>
      </w:r>
      <w:r>
        <w:rPr>
          <w:color w:val="231F1F"/>
          <w:w w:val="90"/>
          <w:sz w:val="19"/>
        </w:rPr>
        <w:t>uygulanması</w:t>
      </w:r>
      <w:r>
        <w:rPr>
          <w:color w:val="231F1F"/>
          <w:spacing w:val="27"/>
          <w:sz w:val="19"/>
        </w:rPr>
        <w:t> </w:t>
      </w:r>
      <w:r>
        <w:rPr>
          <w:color w:val="231F1F"/>
          <w:w w:val="90"/>
          <w:sz w:val="19"/>
        </w:rPr>
        <w:t>sonucu veya piyasa faaliyetleri </w:t>
      </w:r>
      <w:r>
        <w:rPr>
          <w:color w:val="231F1F"/>
          <w:spacing w:val="-6"/>
          <w:sz w:val="19"/>
        </w:rPr>
        <w:t>veya</w:t>
      </w:r>
      <w:r>
        <w:rPr>
          <w:color w:val="231F1F"/>
          <w:spacing w:val="14"/>
          <w:sz w:val="19"/>
        </w:rPr>
        <w:t> </w:t>
      </w:r>
      <w:r>
        <w:rPr>
          <w:color w:val="231F1F"/>
          <w:spacing w:val="-6"/>
          <w:sz w:val="19"/>
        </w:rPr>
        <w:t>başka</w:t>
      </w:r>
      <w:r>
        <w:rPr>
          <w:color w:val="231F1F"/>
          <w:spacing w:val="19"/>
          <w:sz w:val="19"/>
        </w:rPr>
        <w:t> </w:t>
      </w:r>
      <w:r>
        <w:rPr>
          <w:color w:val="231F1F"/>
          <w:spacing w:val="-6"/>
          <w:sz w:val="19"/>
        </w:rPr>
        <w:t>bir</w:t>
      </w:r>
      <w:r>
        <w:rPr>
          <w:color w:val="231F1F"/>
          <w:spacing w:val="4"/>
          <w:sz w:val="19"/>
        </w:rPr>
        <w:t> </w:t>
      </w:r>
      <w:r>
        <w:rPr>
          <w:color w:val="231F1F"/>
          <w:spacing w:val="-6"/>
          <w:sz w:val="19"/>
        </w:rPr>
        <w:t>yolla</w:t>
      </w:r>
      <w:r>
        <w:rPr>
          <w:color w:val="231F1F"/>
          <w:spacing w:val="8"/>
          <w:sz w:val="19"/>
        </w:rPr>
        <w:t> </w:t>
      </w:r>
      <w:r>
        <w:rPr>
          <w:color w:val="231F1F"/>
          <w:spacing w:val="-6"/>
          <w:sz w:val="19"/>
        </w:rPr>
        <w:t>sahip</w:t>
      </w:r>
      <w:r>
        <w:rPr>
          <w:color w:val="231F1F"/>
          <w:spacing w:val="4"/>
          <w:sz w:val="19"/>
        </w:rPr>
        <w:t> </w:t>
      </w:r>
      <w:r>
        <w:rPr>
          <w:color w:val="231F1F"/>
          <w:spacing w:val="-6"/>
          <w:sz w:val="19"/>
        </w:rPr>
        <w:t>oldukları</w:t>
      </w:r>
      <w:r>
        <w:rPr>
          <w:color w:val="231F1F"/>
          <w:spacing w:val="19"/>
          <w:sz w:val="19"/>
        </w:rPr>
        <w:t> </w:t>
      </w:r>
      <w:r>
        <w:rPr>
          <w:color w:val="231F1F"/>
          <w:spacing w:val="-6"/>
          <w:sz w:val="19"/>
        </w:rPr>
        <w:t>ticari</w:t>
      </w:r>
      <w:r>
        <w:rPr>
          <w:color w:val="231F1F"/>
          <w:spacing w:val="11"/>
          <w:sz w:val="19"/>
        </w:rPr>
        <w:t> </w:t>
      </w:r>
      <w:r>
        <w:rPr>
          <w:color w:val="231F1F"/>
          <w:spacing w:val="-6"/>
          <w:sz w:val="19"/>
        </w:rPr>
        <w:t>öneme</w:t>
      </w:r>
      <w:r>
        <w:rPr>
          <w:color w:val="231F1F"/>
          <w:spacing w:val="13"/>
          <w:sz w:val="19"/>
        </w:rPr>
        <w:t> </w:t>
      </w:r>
      <w:r>
        <w:rPr>
          <w:color w:val="231F1F"/>
          <w:spacing w:val="-6"/>
          <w:sz w:val="19"/>
        </w:rPr>
        <w:t>haiz</w:t>
      </w:r>
      <w:r>
        <w:rPr>
          <w:color w:val="231F1F"/>
          <w:spacing w:val="9"/>
          <w:sz w:val="19"/>
        </w:rPr>
        <w:t> </w:t>
      </w:r>
      <w:r>
        <w:rPr>
          <w:color w:val="231F1F"/>
          <w:spacing w:val="-6"/>
          <w:sz w:val="19"/>
        </w:rPr>
        <w:t>bilgilerin</w:t>
      </w:r>
      <w:r>
        <w:rPr>
          <w:color w:val="231F1F"/>
          <w:spacing w:val="20"/>
          <w:sz w:val="19"/>
        </w:rPr>
        <w:t> </w:t>
      </w:r>
      <w:r>
        <w:rPr>
          <w:color w:val="231F1F"/>
          <w:spacing w:val="-6"/>
          <w:sz w:val="19"/>
        </w:rPr>
        <w:t>gizli</w:t>
      </w:r>
      <w:r>
        <w:rPr>
          <w:color w:val="231F1F"/>
          <w:spacing w:val="13"/>
          <w:sz w:val="19"/>
        </w:rPr>
        <w:t> </w:t>
      </w:r>
      <w:r>
        <w:rPr>
          <w:color w:val="231F1F"/>
          <w:spacing w:val="-6"/>
          <w:sz w:val="19"/>
        </w:rPr>
        <w:t>tutulması</w:t>
      </w:r>
      <w:r>
        <w:rPr>
          <w:color w:val="231F1F"/>
          <w:spacing w:val="17"/>
          <w:sz w:val="19"/>
        </w:rPr>
        <w:t> </w:t>
      </w:r>
      <w:r>
        <w:rPr>
          <w:color w:val="231F1F"/>
          <w:spacing w:val="-6"/>
          <w:sz w:val="19"/>
        </w:rPr>
        <w:t>için</w:t>
      </w:r>
      <w:r>
        <w:rPr>
          <w:color w:val="231F1F"/>
          <w:spacing w:val="11"/>
          <w:sz w:val="19"/>
        </w:rPr>
        <w:t> </w:t>
      </w:r>
      <w:r>
        <w:rPr>
          <w:color w:val="231F1F"/>
          <w:spacing w:val="-6"/>
          <w:sz w:val="19"/>
        </w:rPr>
        <w:t>gerekli</w:t>
      </w:r>
    </w:p>
    <w:p>
      <w:pPr>
        <w:spacing w:after="0" w:line="237" w:lineRule="auto"/>
        <w:jc w:val="left"/>
        <w:rPr>
          <w:sz w:val="19"/>
        </w:rPr>
        <w:sectPr>
          <w:pgSz w:w="7660" w:h="12020"/>
          <w:pgMar w:top="340" w:bottom="280" w:left="320" w:right="280"/>
        </w:sectPr>
      </w:pPr>
    </w:p>
    <w:p>
      <w:pPr>
        <w:spacing w:line="242" w:lineRule="auto" w:before="70"/>
        <w:ind w:left="231" w:right="278" w:firstLine="4"/>
        <w:jc w:val="both"/>
        <w:rPr>
          <w:sz w:val="19"/>
        </w:rPr>
      </w:pPr>
      <w:r>
        <w:rPr>
          <w:color w:val="231F1F"/>
          <w:w w:val="90"/>
          <w:sz w:val="19"/>
        </w:rPr>
        <w:t>tedbirleri</w:t>
      </w:r>
      <w:r>
        <w:rPr>
          <w:color w:val="231F1F"/>
          <w:spacing w:val="-8"/>
          <w:w w:val="90"/>
          <w:sz w:val="19"/>
        </w:rPr>
        <w:t> </w:t>
      </w:r>
      <w:r>
        <w:rPr>
          <w:color w:val="231F1F"/>
          <w:w w:val="90"/>
          <w:sz w:val="19"/>
        </w:rPr>
        <w:t>almak</w:t>
      </w:r>
      <w:r>
        <w:rPr>
          <w:color w:val="231F1F"/>
          <w:spacing w:val="-7"/>
          <w:w w:val="90"/>
          <w:sz w:val="19"/>
        </w:rPr>
        <w:t> </w:t>
      </w:r>
      <w:r>
        <w:rPr>
          <w:color w:val="231F1F"/>
          <w:w w:val="90"/>
          <w:sz w:val="19"/>
        </w:rPr>
        <w:t>ve</w:t>
      </w:r>
      <w:r>
        <w:rPr>
          <w:color w:val="231F1F"/>
          <w:spacing w:val="-7"/>
          <w:w w:val="90"/>
          <w:sz w:val="19"/>
        </w:rPr>
        <w:t> </w:t>
      </w:r>
      <w:r>
        <w:rPr>
          <w:color w:val="231F1F"/>
          <w:w w:val="90"/>
          <w:sz w:val="19"/>
        </w:rPr>
        <w:t>kendi</w:t>
      </w:r>
      <w:r>
        <w:rPr>
          <w:color w:val="231F1F"/>
          <w:spacing w:val="-7"/>
          <w:w w:val="90"/>
          <w:sz w:val="19"/>
        </w:rPr>
        <w:t> </w:t>
      </w:r>
      <w:r>
        <w:rPr>
          <w:color w:val="231F1F"/>
          <w:w w:val="90"/>
          <w:sz w:val="19"/>
        </w:rPr>
        <w:t>iştirakleri</w:t>
      </w:r>
      <w:r>
        <w:rPr>
          <w:color w:val="231F1F"/>
          <w:spacing w:val="-3"/>
          <w:w w:val="90"/>
          <w:sz w:val="19"/>
        </w:rPr>
        <w:t> </w:t>
      </w:r>
      <w:r>
        <w:rPr>
          <w:color w:val="231F1F"/>
          <w:w w:val="90"/>
          <w:sz w:val="19"/>
        </w:rPr>
        <w:t>ve/veya</w:t>
      </w:r>
      <w:r>
        <w:rPr>
          <w:color w:val="231F1F"/>
          <w:spacing w:val="-8"/>
          <w:w w:val="90"/>
          <w:sz w:val="19"/>
        </w:rPr>
        <w:t> </w:t>
      </w:r>
      <w:r>
        <w:rPr>
          <w:color w:val="231F1F"/>
          <w:w w:val="90"/>
          <w:sz w:val="19"/>
        </w:rPr>
        <w:t>hissedarları olan</w:t>
      </w:r>
      <w:r>
        <w:rPr>
          <w:color w:val="231F1F"/>
          <w:spacing w:val="-8"/>
          <w:w w:val="90"/>
          <w:sz w:val="19"/>
        </w:rPr>
        <w:t> </w:t>
      </w:r>
      <w:r>
        <w:rPr>
          <w:color w:val="231F1F"/>
          <w:w w:val="90"/>
          <w:sz w:val="19"/>
        </w:rPr>
        <w:t>tüzel</w:t>
      </w:r>
      <w:r>
        <w:rPr>
          <w:color w:val="231F1F"/>
          <w:spacing w:val="-4"/>
          <w:w w:val="90"/>
          <w:sz w:val="19"/>
        </w:rPr>
        <w:t> </w:t>
      </w:r>
      <w:r>
        <w:rPr>
          <w:color w:val="231F1F"/>
          <w:w w:val="90"/>
          <w:sz w:val="19"/>
        </w:rPr>
        <w:t>kişiler</w:t>
      </w:r>
      <w:r>
        <w:rPr>
          <w:color w:val="231F1F"/>
          <w:spacing w:val="-8"/>
          <w:w w:val="90"/>
          <w:sz w:val="19"/>
        </w:rPr>
        <w:t> </w:t>
      </w:r>
      <w:r>
        <w:rPr>
          <w:color w:val="231F1F"/>
          <w:w w:val="90"/>
          <w:sz w:val="19"/>
        </w:rPr>
        <w:t>dahil</w:t>
      </w:r>
      <w:r>
        <w:rPr>
          <w:color w:val="231F1F"/>
          <w:sz w:val="19"/>
        </w:rPr>
        <w:t> </w:t>
      </w:r>
      <w:r>
        <w:rPr>
          <w:color w:val="231F1F"/>
          <w:w w:val="90"/>
          <w:sz w:val="19"/>
        </w:rPr>
        <w:t>üçüncü</w:t>
      </w:r>
      <w:r>
        <w:rPr>
          <w:color w:val="231F1F"/>
          <w:spacing w:val="-5"/>
          <w:w w:val="90"/>
          <w:sz w:val="19"/>
        </w:rPr>
        <w:t> </w:t>
      </w:r>
      <w:r>
        <w:rPr>
          <w:color w:val="231F1F"/>
          <w:w w:val="90"/>
          <w:sz w:val="19"/>
        </w:rPr>
        <w:t>şahıslara </w:t>
      </w:r>
      <w:r>
        <w:rPr>
          <w:color w:val="231F1F"/>
          <w:spacing w:val="-6"/>
          <w:sz w:val="19"/>
        </w:rPr>
        <w:t>açıklamamakla</w:t>
      </w:r>
      <w:r>
        <w:rPr>
          <w:color w:val="231F1F"/>
          <w:sz w:val="19"/>
        </w:rPr>
        <w:t> </w:t>
      </w:r>
      <w:r>
        <w:rPr>
          <w:color w:val="231F1F"/>
          <w:spacing w:val="-6"/>
          <w:sz w:val="19"/>
        </w:rPr>
        <w:t>yükümlüdürler.</w:t>
      </w:r>
      <w:r>
        <w:rPr>
          <w:color w:val="231F1F"/>
          <w:spacing w:val="-18"/>
          <w:sz w:val="19"/>
        </w:rPr>
        <w:t> </w:t>
      </w:r>
      <w:r>
        <w:rPr>
          <w:color w:val="231F1F"/>
          <w:spacing w:val="-6"/>
          <w:sz w:val="19"/>
        </w:rPr>
        <w:t>Aşağıda</w:t>
      </w:r>
      <w:r>
        <w:rPr>
          <w:color w:val="231F1F"/>
          <w:spacing w:val="-2"/>
          <w:sz w:val="19"/>
        </w:rPr>
        <w:t> </w:t>
      </w:r>
      <w:r>
        <w:rPr>
          <w:color w:val="231F1F"/>
          <w:spacing w:val="-6"/>
          <w:sz w:val="19"/>
        </w:rPr>
        <w:t>sayılan</w:t>
      </w:r>
      <w:r>
        <w:rPr>
          <w:color w:val="231F1F"/>
          <w:spacing w:val="-2"/>
          <w:sz w:val="19"/>
        </w:rPr>
        <w:t> </w:t>
      </w:r>
      <w:r>
        <w:rPr>
          <w:color w:val="231F1F"/>
          <w:spacing w:val="-6"/>
          <w:sz w:val="19"/>
        </w:rPr>
        <w:t>durumlar</w:t>
      </w:r>
      <w:r>
        <w:rPr>
          <w:color w:val="231F1F"/>
          <w:spacing w:val="-2"/>
          <w:sz w:val="19"/>
        </w:rPr>
        <w:t> </w:t>
      </w:r>
      <w:r>
        <w:rPr>
          <w:color w:val="231F1F"/>
          <w:spacing w:val="-6"/>
          <w:sz w:val="19"/>
        </w:rPr>
        <w:t>bu</w:t>
      </w:r>
      <w:r>
        <w:rPr>
          <w:color w:val="231F1F"/>
          <w:sz w:val="19"/>
        </w:rPr>
        <w:t> </w:t>
      </w:r>
      <w:r>
        <w:rPr>
          <w:color w:val="231F1F"/>
          <w:spacing w:val="-6"/>
          <w:sz w:val="19"/>
        </w:rPr>
        <w:t>hükmün</w:t>
      </w:r>
      <w:r>
        <w:rPr>
          <w:color w:val="231F1F"/>
          <w:sz w:val="19"/>
        </w:rPr>
        <w:t> </w:t>
      </w:r>
      <w:r>
        <w:rPr>
          <w:color w:val="231F1F"/>
          <w:spacing w:val="-6"/>
          <w:sz w:val="19"/>
        </w:rPr>
        <w:t>istisnasını</w:t>
      </w:r>
      <w:r>
        <w:rPr>
          <w:color w:val="231F1F"/>
          <w:spacing w:val="-3"/>
          <w:sz w:val="19"/>
        </w:rPr>
        <w:t> </w:t>
      </w:r>
      <w:r>
        <w:rPr>
          <w:color w:val="231F1F"/>
          <w:spacing w:val="-6"/>
          <w:sz w:val="19"/>
        </w:rPr>
        <w:t>oluşturur:</w:t>
      </w:r>
    </w:p>
    <w:p>
      <w:pPr>
        <w:pStyle w:val="ListParagraph"/>
        <w:numPr>
          <w:ilvl w:val="0"/>
          <w:numId w:val="83"/>
        </w:numPr>
        <w:tabs>
          <w:tab w:pos="845" w:val="left" w:leader="none"/>
        </w:tabs>
        <w:spacing w:line="215" w:lineRule="exact" w:before="0" w:after="0"/>
        <w:ind w:left="845" w:right="0" w:hanging="205"/>
        <w:jc w:val="both"/>
        <w:rPr>
          <w:sz w:val="19"/>
        </w:rPr>
      </w:pPr>
      <w:r>
        <w:rPr>
          <w:color w:val="231F1F"/>
          <w:w w:val="90"/>
          <w:sz w:val="19"/>
        </w:rPr>
        <w:t>Söz</w:t>
      </w:r>
      <w:r>
        <w:rPr>
          <w:color w:val="231F1F"/>
          <w:spacing w:val="-2"/>
          <w:w w:val="90"/>
          <w:sz w:val="19"/>
        </w:rPr>
        <w:t> </w:t>
      </w:r>
      <w:r>
        <w:rPr>
          <w:color w:val="231F1F"/>
          <w:w w:val="90"/>
          <w:sz w:val="19"/>
        </w:rPr>
        <w:t>konusu</w:t>
      </w:r>
      <w:r>
        <w:rPr>
          <w:color w:val="231F1F"/>
          <w:spacing w:val="8"/>
          <w:sz w:val="19"/>
        </w:rPr>
        <w:t> </w:t>
      </w:r>
      <w:r>
        <w:rPr>
          <w:color w:val="231F1F"/>
          <w:w w:val="90"/>
          <w:sz w:val="19"/>
        </w:rPr>
        <w:t>bilginin</w:t>
      </w:r>
      <w:r>
        <w:rPr>
          <w:color w:val="231F1F"/>
          <w:spacing w:val="-6"/>
          <w:w w:val="90"/>
          <w:sz w:val="19"/>
        </w:rPr>
        <w:t> </w:t>
      </w:r>
      <w:r>
        <w:rPr>
          <w:color w:val="231F1F"/>
          <w:w w:val="90"/>
          <w:sz w:val="19"/>
        </w:rPr>
        <w:t>tarafların</w:t>
      </w:r>
      <w:r>
        <w:rPr>
          <w:color w:val="231F1F"/>
          <w:spacing w:val="-3"/>
          <w:sz w:val="19"/>
        </w:rPr>
        <w:t> </w:t>
      </w:r>
      <w:r>
        <w:rPr>
          <w:color w:val="231F1F"/>
          <w:w w:val="90"/>
          <w:sz w:val="19"/>
        </w:rPr>
        <w:t>açıkça</w:t>
      </w:r>
      <w:r>
        <w:rPr>
          <w:color w:val="231F1F"/>
          <w:spacing w:val="-4"/>
          <w:sz w:val="19"/>
        </w:rPr>
        <w:t> </w:t>
      </w:r>
      <w:r>
        <w:rPr>
          <w:color w:val="231F1F"/>
          <w:w w:val="90"/>
          <w:sz w:val="19"/>
        </w:rPr>
        <w:t>kusuru</w:t>
      </w:r>
      <w:r>
        <w:rPr>
          <w:color w:val="231F1F"/>
          <w:sz w:val="19"/>
        </w:rPr>
        <w:t> </w:t>
      </w:r>
      <w:r>
        <w:rPr>
          <w:color w:val="231F1F"/>
          <w:w w:val="90"/>
          <w:sz w:val="19"/>
        </w:rPr>
        <w:t>olmaksızın</w:t>
      </w:r>
      <w:r>
        <w:rPr>
          <w:color w:val="231F1F"/>
          <w:spacing w:val="3"/>
          <w:sz w:val="19"/>
        </w:rPr>
        <w:t> </w:t>
      </w:r>
      <w:r>
        <w:rPr>
          <w:color w:val="231F1F"/>
          <w:w w:val="90"/>
          <w:sz w:val="19"/>
        </w:rPr>
        <w:t>kamu</w:t>
      </w:r>
      <w:r>
        <w:rPr>
          <w:color w:val="231F1F"/>
          <w:spacing w:val="1"/>
          <w:sz w:val="19"/>
        </w:rPr>
        <w:t> </w:t>
      </w:r>
      <w:r>
        <w:rPr>
          <w:color w:val="231F1F"/>
          <w:w w:val="90"/>
          <w:sz w:val="19"/>
        </w:rPr>
        <w:t>tarafından</w:t>
      </w:r>
      <w:r>
        <w:rPr>
          <w:color w:val="231F1F"/>
          <w:sz w:val="19"/>
        </w:rPr>
        <w:t> </w:t>
      </w:r>
      <w:r>
        <w:rPr>
          <w:color w:val="231F1F"/>
          <w:spacing w:val="-2"/>
          <w:w w:val="90"/>
          <w:sz w:val="19"/>
        </w:rPr>
        <w:t>öğrenilmesi,</w:t>
      </w:r>
    </w:p>
    <w:p>
      <w:pPr>
        <w:pStyle w:val="ListParagraph"/>
        <w:numPr>
          <w:ilvl w:val="0"/>
          <w:numId w:val="83"/>
        </w:numPr>
        <w:tabs>
          <w:tab w:pos="844" w:val="left" w:leader="none"/>
        </w:tabs>
        <w:spacing w:line="240" w:lineRule="auto" w:before="3" w:after="0"/>
        <w:ind w:left="844" w:right="0" w:hanging="187"/>
        <w:jc w:val="both"/>
        <w:rPr>
          <w:sz w:val="19"/>
        </w:rPr>
      </w:pPr>
      <w:r>
        <w:rPr>
          <w:color w:val="231F1F"/>
          <w:w w:val="90"/>
          <w:sz w:val="19"/>
        </w:rPr>
        <w:t>Herhangi</w:t>
      </w:r>
      <w:r>
        <w:rPr>
          <w:color w:val="231F1F"/>
          <w:spacing w:val="2"/>
          <w:sz w:val="19"/>
        </w:rPr>
        <w:t> </w:t>
      </w:r>
      <w:r>
        <w:rPr>
          <w:color w:val="231F1F"/>
          <w:w w:val="90"/>
          <w:sz w:val="19"/>
        </w:rPr>
        <w:t>bir</w:t>
      </w:r>
      <w:r>
        <w:rPr>
          <w:color w:val="231F1F"/>
          <w:spacing w:val="-3"/>
          <w:w w:val="90"/>
          <w:sz w:val="19"/>
        </w:rPr>
        <w:t> </w:t>
      </w:r>
      <w:r>
        <w:rPr>
          <w:color w:val="231F1F"/>
          <w:w w:val="90"/>
          <w:sz w:val="19"/>
        </w:rPr>
        <w:t>yasal</w:t>
      </w:r>
      <w:r>
        <w:rPr>
          <w:color w:val="231F1F"/>
          <w:spacing w:val="-1"/>
          <w:sz w:val="19"/>
        </w:rPr>
        <w:t> </w:t>
      </w:r>
      <w:r>
        <w:rPr>
          <w:color w:val="231F1F"/>
          <w:w w:val="90"/>
          <w:sz w:val="19"/>
        </w:rPr>
        <w:t>yükümlülük</w:t>
      </w:r>
      <w:r>
        <w:rPr>
          <w:color w:val="231F1F"/>
          <w:spacing w:val="9"/>
          <w:sz w:val="19"/>
        </w:rPr>
        <w:t> </w:t>
      </w:r>
      <w:r>
        <w:rPr>
          <w:color w:val="231F1F"/>
          <w:w w:val="90"/>
          <w:sz w:val="19"/>
        </w:rPr>
        <w:t>uyarınca</w:t>
      </w:r>
      <w:r>
        <w:rPr>
          <w:color w:val="231F1F"/>
          <w:spacing w:val="-4"/>
          <w:sz w:val="19"/>
        </w:rPr>
        <w:t> </w:t>
      </w:r>
      <w:r>
        <w:rPr>
          <w:color w:val="231F1F"/>
          <w:w w:val="90"/>
          <w:sz w:val="19"/>
        </w:rPr>
        <w:t>açıklanması</w:t>
      </w:r>
      <w:r>
        <w:rPr>
          <w:color w:val="231F1F"/>
          <w:spacing w:val="-1"/>
          <w:sz w:val="19"/>
        </w:rPr>
        <w:t> </w:t>
      </w:r>
      <w:r>
        <w:rPr>
          <w:color w:val="231F1F"/>
          <w:w w:val="90"/>
          <w:sz w:val="19"/>
        </w:rPr>
        <w:t>gereğinin</w:t>
      </w:r>
      <w:r>
        <w:rPr>
          <w:color w:val="231F1F"/>
          <w:spacing w:val="-5"/>
          <w:sz w:val="19"/>
        </w:rPr>
        <w:t> </w:t>
      </w:r>
      <w:r>
        <w:rPr>
          <w:color w:val="231F1F"/>
          <w:w w:val="90"/>
          <w:sz w:val="19"/>
        </w:rPr>
        <w:t>ortaya</w:t>
      </w:r>
      <w:r>
        <w:rPr>
          <w:color w:val="231F1F"/>
          <w:spacing w:val="-2"/>
          <w:w w:val="90"/>
          <w:sz w:val="19"/>
        </w:rPr>
        <w:t> çıkması.</w:t>
      </w:r>
    </w:p>
    <w:p>
      <w:pPr>
        <w:spacing w:line="217" w:lineRule="exact" w:before="2"/>
        <w:ind w:left="637" w:right="0" w:firstLine="0"/>
        <w:jc w:val="both"/>
        <w:rPr>
          <w:b/>
          <w:sz w:val="19"/>
        </w:rPr>
      </w:pPr>
      <w:r>
        <w:rPr>
          <w:b/>
          <w:color w:val="231F1F"/>
          <w:w w:val="90"/>
          <w:sz w:val="19"/>
        </w:rPr>
        <w:t>Fikri</w:t>
      </w:r>
      <w:r>
        <w:rPr>
          <w:b/>
          <w:color w:val="231F1F"/>
          <w:spacing w:val="-2"/>
          <w:w w:val="90"/>
          <w:sz w:val="19"/>
        </w:rPr>
        <w:t> </w:t>
      </w:r>
      <w:r>
        <w:rPr>
          <w:b/>
          <w:color w:val="231F1F"/>
          <w:spacing w:val="-2"/>
          <w:sz w:val="19"/>
        </w:rPr>
        <w:t>haklar</w:t>
      </w:r>
    </w:p>
    <w:p>
      <w:pPr>
        <w:spacing w:line="240" w:lineRule="auto" w:before="0"/>
        <w:ind w:left="231" w:right="273" w:firstLine="406"/>
        <w:jc w:val="both"/>
        <w:rPr>
          <w:sz w:val="19"/>
        </w:rPr>
      </w:pPr>
      <w:r>
        <w:rPr>
          <w:b/>
          <w:color w:val="231F1F"/>
          <w:spacing w:val="-2"/>
          <w:sz w:val="19"/>
        </w:rPr>
        <w:t>MADDE</w:t>
      </w:r>
      <w:r>
        <w:rPr>
          <w:b/>
          <w:color w:val="231F1F"/>
          <w:spacing w:val="-10"/>
          <w:sz w:val="19"/>
        </w:rPr>
        <w:t> </w:t>
      </w:r>
      <w:r>
        <w:rPr>
          <w:b/>
          <w:color w:val="231F1F"/>
          <w:spacing w:val="-2"/>
          <w:sz w:val="19"/>
        </w:rPr>
        <w:t>21-</w:t>
      </w:r>
      <w:r>
        <w:rPr>
          <w:b/>
          <w:color w:val="231F1F"/>
          <w:spacing w:val="-10"/>
          <w:sz w:val="19"/>
        </w:rPr>
        <w:t> </w:t>
      </w:r>
      <w:r>
        <w:rPr>
          <w:rFonts w:ascii="Arial" w:hAnsi="Arial"/>
          <w:color w:val="231F1F"/>
          <w:spacing w:val="-2"/>
          <w:sz w:val="18"/>
        </w:rPr>
        <w:t>(!)</w:t>
      </w:r>
      <w:r>
        <w:rPr>
          <w:rFonts w:ascii="Arial" w:hAnsi="Arial"/>
          <w:color w:val="231F1F"/>
          <w:sz w:val="18"/>
        </w:rPr>
        <w:t> </w:t>
      </w:r>
      <w:r>
        <w:rPr>
          <w:color w:val="231F1F"/>
          <w:spacing w:val="-2"/>
          <w:sz w:val="19"/>
        </w:rPr>
        <w:t>Aksi</w:t>
      </w:r>
      <w:r>
        <w:rPr>
          <w:color w:val="231F1F"/>
          <w:spacing w:val="-3"/>
          <w:sz w:val="19"/>
        </w:rPr>
        <w:t> </w:t>
      </w:r>
      <w:r>
        <w:rPr>
          <w:color w:val="231F1F"/>
          <w:spacing w:val="-2"/>
          <w:sz w:val="19"/>
        </w:rPr>
        <w:t>yönde</w:t>
      </w:r>
      <w:r>
        <w:rPr>
          <w:color w:val="231F1F"/>
          <w:spacing w:val="-8"/>
          <w:sz w:val="19"/>
        </w:rPr>
        <w:t> </w:t>
      </w:r>
      <w:r>
        <w:rPr>
          <w:color w:val="231F1F"/>
          <w:spacing w:val="-2"/>
          <w:sz w:val="19"/>
        </w:rPr>
        <w:t>anlaşma</w:t>
      </w:r>
      <w:r>
        <w:rPr>
          <w:color w:val="231F1F"/>
          <w:spacing w:val="-3"/>
          <w:sz w:val="19"/>
        </w:rPr>
        <w:t> </w:t>
      </w:r>
      <w:r>
        <w:rPr>
          <w:color w:val="231F1F"/>
          <w:spacing w:val="-2"/>
          <w:sz w:val="19"/>
        </w:rPr>
        <w:t>yapılmamışsa</w:t>
      </w:r>
      <w:r>
        <w:rPr>
          <w:color w:val="231F1F"/>
          <w:spacing w:val="-2"/>
          <w:sz w:val="19"/>
        </w:rPr>
        <w:t> hu</w:t>
      </w:r>
      <w:r>
        <w:rPr>
          <w:color w:val="231F1F"/>
          <w:spacing w:val="-8"/>
          <w:sz w:val="19"/>
        </w:rPr>
        <w:t> </w:t>
      </w:r>
      <w:r>
        <w:rPr>
          <w:color w:val="231F1F"/>
          <w:spacing w:val="-2"/>
          <w:sz w:val="19"/>
        </w:rPr>
        <w:t>Anlaşma'nın</w:t>
      </w:r>
      <w:r>
        <w:rPr>
          <w:color w:val="231F1F"/>
          <w:spacing w:val="-3"/>
          <w:sz w:val="19"/>
        </w:rPr>
        <w:t> </w:t>
      </w:r>
      <w:r>
        <w:rPr>
          <w:color w:val="231F1F"/>
          <w:spacing w:val="-2"/>
          <w:sz w:val="19"/>
        </w:rPr>
        <w:t>sona</w:t>
      </w:r>
      <w:r>
        <w:rPr>
          <w:color w:val="231F1F"/>
          <w:spacing w:val="-10"/>
          <w:sz w:val="19"/>
        </w:rPr>
        <w:t> </w:t>
      </w:r>
      <w:r>
        <w:rPr>
          <w:color w:val="231F1F"/>
          <w:spacing w:val="-2"/>
          <w:sz w:val="19"/>
        </w:rPr>
        <w:t>ermesine </w:t>
      </w:r>
      <w:r>
        <w:rPr>
          <w:color w:val="231F1F"/>
          <w:spacing w:val="-4"/>
          <w:sz w:val="19"/>
        </w:rPr>
        <w:t>kadar,</w:t>
      </w:r>
      <w:r>
        <w:rPr>
          <w:color w:val="231F1F"/>
          <w:spacing w:val="-8"/>
          <w:sz w:val="19"/>
        </w:rPr>
        <w:t> </w:t>
      </w:r>
      <w:r>
        <w:rPr>
          <w:color w:val="231F1F"/>
          <w:spacing w:val="-4"/>
          <w:sz w:val="19"/>
        </w:rPr>
        <w:t>Anlaşma'mn</w:t>
      </w:r>
      <w:r>
        <w:rPr>
          <w:color w:val="231F1F"/>
          <w:spacing w:val="-8"/>
          <w:sz w:val="19"/>
        </w:rPr>
        <w:t> </w:t>
      </w:r>
      <w:r>
        <w:rPr>
          <w:color w:val="231F1F"/>
          <w:spacing w:val="-4"/>
          <w:sz w:val="19"/>
        </w:rPr>
        <w:t>konusu</w:t>
      </w:r>
      <w:r>
        <w:rPr>
          <w:color w:val="231F1F"/>
          <w:spacing w:val="-8"/>
          <w:sz w:val="19"/>
        </w:rPr>
        <w:t> </w:t>
      </w:r>
      <w:r>
        <w:rPr>
          <w:color w:val="231F1F"/>
          <w:spacing w:val="-4"/>
          <w:sz w:val="19"/>
        </w:rPr>
        <w:t>ile</w:t>
      </w:r>
      <w:r>
        <w:rPr>
          <w:color w:val="231F1F"/>
          <w:spacing w:val="-8"/>
          <w:sz w:val="19"/>
        </w:rPr>
        <w:t> </w:t>
      </w:r>
      <w:r>
        <w:rPr>
          <w:color w:val="231F1F"/>
          <w:spacing w:val="-4"/>
          <w:sz w:val="19"/>
        </w:rPr>
        <w:t>ilgili</w:t>
      </w:r>
      <w:r>
        <w:rPr>
          <w:color w:val="231F1F"/>
          <w:spacing w:val="-8"/>
          <w:sz w:val="19"/>
        </w:rPr>
        <w:t> </w:t>
      </w:r>
      <w:r>
        <w:rPr>
          <w:color w:val="231F1F"/>
          <w:spacing w:val="-4"/>
          <w:sz w:val="19"/>
        </w:rPr>
        <w:t>olarak</w:t>
      </w:r>
      <w:r>
        <w:rPr>
          <w:color w:val="231F1F"/>
          <w:spacing w:val="-8"/>
          <w:sz w:val="19"/>
        </w:rPr>
        <w:t> </w:t>
      </w:r>
      <w:r>
        <w:rPr>
          <w:color w:val="231F1F"/>
          <w:spacing w:val="-4"/>
          <w:sz w:val="19"/>
        </w:rPr>
        <w:t>taraflardan</w:t>
      </w:r>
      <w:r>
        <w:rPr>
          <w:color w:val="231F1F"/>
          <w:spacing w:val="-8"/>
          <w:sz w:val="19"/>
        </w:rPr>
        <w:t> </w:t>
      </w:r>
      <w:r>
        <w:rPr>
          <w:color w:val="231F1F"/>
          <w:spacing w:val="-4"/>
          <w:sz w:val="19"/>
        </w:rPr>
        <w:t>birinin</w:t>
      </w:r>
      <w:r>
        <w:rPr>
          <w:color w:val="231F1F"/>
          <w:spacing w:val="-7"/>
          <w:sz w:val="19"/>
        </w:rPr>
        <w:t> </w:t>
      </w:r>
      <w:r>
        <w:rPr>
          <w:color w:val="231F1F"/>
          <w:spacing w:val="-4"/>
          <w:sz w:val="19"/>
        </w:rPr>
        <w:t>çalışanları,</w:t>
      </w:r>
      <w:r>
        <w:rPr>
          <w:color w:val="231F1F"/>
          <w:spacing w:val="-8"/>
          <w:sz w:val="19"/>
        </w:rPr>
        <w:t> </w:t>
      </w:r>
      <w:r>
        <w:rPr>
          <w:color w:val="231F1F"/>
          <w:spacing w:val="-4"/>
          <w:sz w:val="19"/>
        </w:rPr>
        <w:t>yetkili</w:t>
      </w:r>
      <w:r>
        <w:rPr>
          <w:color w:val="231F1F"/>
          <w:spacing w:val="-8"/>
          <w:sz w:val="19"/>
        </w:rPr>
        <w:t> </w:t>
      </w:r>
      <w:r>
        <w:rPr>
          <w:color w:val="231F1F"/>
          <w:spacing w:val="-4"/>
          <w:sz w:val="19"/>
        </w:rPr>
        <w:t>temsilcileri veya</w:t>
      </w:r>
      <w:r>
        <w:rPr>
          <w:color w:val="231F1F"/>
          <w:spacing w:val="-4"/>
          <w:sz w:val="19"/>
        </w:rPr>
        <w:t> danışmanları</w:t>
      </w:r>
      <w:r>
        <w:rPr>
          <w:color w:val="231F1F"/>
          <w:spacing w:val="-4"/>
          <w:sz w:val="19"/>
        </w:rPr>
        <w:t> tarafından</w:t>
      </w:r>
      <w:r>
        <w:rPr>
          <w:color w:val="231F1F"/>
          <w:sz w:val="19"/>
        </w:rPr>
        <w:t> </w:t>
      </w:r>
      <w:r>
        <w:rPr>
          <w:color w:val="231F1F"/>
          <w:spacing w:val="-4"/>
          <w:sz w:val="19"/>
        </w:rPr>
        <w:t>geliştirilen</w:t>
      </w:r>
      <w:r>
        <w:rPr>
          <w:color w:val="231F1F"/>
          <w:spacing w:val="-4"/>
          <w:sz w:val="19"/>
        </w:rPr>
        <w:t> veya</w:t>
      </w:r>
      <w:r>
        <w:rPr>
          <w:color w:val="231F1F"/>
          <w:spacing w:val="-4"/>
          <w:sz w:val="19"/>
        </w:rPr>
        <w:t> ortaya</w:t>
      </w:r>
      <w:r>
        <w:rPr>
          <w:color w:val="231F1F"/>
          <w:spacing w:val="-4"/>
          <w:sz w:val="19"/>
        </w:rPr>
        <w:t> konulan</w:t>
      </w:r>
      <w:r>
        <w:rPr>
          <w:color w:val="231F1F"/>
          <w:spacing w:val="-4"/>
          <w:sz w:val="19"/>
        </w:rPr>
        <w:t> tüm</w:t>
      </w:r>
      <w:r>
        <w:rPr>
          <w:color w:val="231F1F"/>
          <w:spacing w:val="-6"/>
          <w:sz w:val="19"/>
        </w:rPr>
        <w:t> </w:t>
      </w:r>
      <w:r>
        <w:rPr>
          <w:color w:val="231F1F"/>
          <w:spacing w:val="-4"/>
          <w:sz w:val="19"/>
        </w:rPr>
        <w:t>fikri</w:t>
      </w:r>
      <w:r>
        <w:rPr>
          <w:color w:val="231F1F"/>
          <w:spacing w:val="-4"/>
          <w:sz w:val="19"/>
        </w:rPr>
        <w:t> hakların</w:t>
      </w:r>
      <w:r>
        <w:rPr>
          <w:color w:val="231F1F"/>
          <w:sz w:val="19"/>
        </w:rPr>
        <w:t> </w:t>
      </w:r>
      <w:r>
        <w:rPr>
          <w:color w:val="231F1F"/>
          <w:spacing w:val="-4"/>
          <w:sz w:val="19"/>
        </w:rPr>
        <w:t>sahibi</w:t>
      </w:r>
      <w:r>
        <w:rPr>
          <w:color w:val="231F1F"/>
          <w:spacing w:val="-4"/>
          <w:sz w:val="19"/>
        </w:rPr>
        <w:t> söz </w:t>
      </w:r>
      <w:r>
        <w:rPr>
          <w:color w:val="231F1F"/>
          <w:sz w:val="19"/>
        </w:rPr>
        <w:t>konusu Taraf</w:t>
      </w:r>
      <w:r>
        <w:rPr>
          <w:color w:val="231F1F"/>
          <w:spacing w:val="-7"/>
          <w:sz w:val="19"/>
        </w:rPr>
        <w:t> </w:t>
      </w:r>
      <w:r>
        <w:rPr>
          <w:color w:val="231F1F"/>
          <w:sz w:val="19"/>
        </w:rPr>
        <w:t>olacaktır.</w:t>
      </w:r>
    </w:p>
    <w:p>
      <w:pPr>
        <w:spacing w:line="217" w:lineRule="exact" w:before="5"/>
        <w:ind w:left="638" w:right="0" w:firstLine="0"/>
        <w:jc w:val="both"/>
        <w:rPr>
          <w:b/>
          <w:sz w:val="19"/>
        </w:rPr>
      </w:pPr>
      <w:r>
        <w:rPr>
          <w:b/>
          <w:color w:val="231F1F"/>
          <w:w w:val="90"/>
          <w:sz w:val="19"/>
        </w:rPr>
        <w:t>Mevzuata</w:t>
      </w:r>
      <w:r>
        <w:rPr>
          <w:b/>
          <w:color w:val="231F1F"/>
          <w:spacing w:val="11"/>
          <w:sz w:val="19"/>
        </w:rPr>
        <w:t> </w:t>
      </w:r>
      <w:r>
        <w:rPr>
          <w:b/>
          <w:color w:val="231F1F"/>
          <w:spacing w:val="-4"/>
          <w:w w:val="95"/>
          <w:sz w:val="19"/>
        </w:rPr>
        <w:t>uyum</w:t>
      </w:r>
    </w:p>
    <w:p>
      <w:pPr>
        <w:spacing w:line="237" w:lineRule="auto" w:before="1"/>
        <w:ind w:left="231" w:right="280" w:firstLine="406"/>
        <w:jc w:val="both"/>
        <w:rPr>
          <w:sz w:val="19"/>
        </w:rPr>
      </w:pPr>
      <w:r>
        <w:rPr>
          <w:b/>
          <w:color w:val="231F1F"/>
          <w:spacing w:val="-6"/>
          <w:sz w:val="19"/>
        </w:rPr>
        <w:t>MADDE 22-(1) </w:t>
      </w:r>
      <w:r>
        <w:rPr>
          <w:color w:val="231F1F"/>
          <w:spacing w:val="-6"/>
          <w:sz w:val="19"/>
        </w:rPr>
        <w:t>Bu Anlaşma'nın</w:t>
      </w:r>
      <w:r>
        <w:rPr>
          <w:color w:val="231F1F"/>
          <w:spacing w:val="5"/>
          <w:sz w:val="19"/>
        </w:rPr>
        <w:t> </w:t>
      </w:r>
      <w:r>
        <w:rPr>
          <w:color w:val="231F1F"/>
          <w:spacing w:val="-6"/>
          <w:sz w:val="19"/>
        </w:rPr>
        <w:t>yürürlük</w:t>
      </w:r>
      <w:r>
        <w:rPr>
          <w:color w:val="231F1F"/>
          <w:sz w:val="19"/>
        </w:rPr>
        <w:t> </w:t>
      </w:r>
      <w:r>
        <w:rPr>
          <w:color w:val="231F1F"/>
          <w:spacing w:val="-6"/>
          <w:sz w:val="19"/>
        </w:rPr>
        <w:t>tarihindeki</w:t>
      </w:r>
      <w:r>
        <w:rPr>
          <w:color w:val="231F1F"/>
          <w:spacing w:val="5"/>
          <w:sz w:val="19"/>
        </w:rPr>
        <w:t> </w:t>
      </w:r>
      <w:r>
        <w:rPr>
          <w:color w:val="231F1F"/>
          <w:spacing w:val="-6"/>
          <w:sz w:val="19"/>
        </w:rPr>
        <w:t>mevzuat</w:t>
      </w:r>
      <w:r>
        <w:rPr>
          <w:color w:val="231F1F"/>
          <w:spacing w:val="-2"/>
          <w:sz w:val="19"/>
        </w:rPr>
        <w:t> </w:t>
      </w:r>
      <w:r>
        <w:rPr>
          <w:color w:val="231F1F"/>
          <w:spacing w:val="-6"/>
          <w:sz w:val="19"/>
        </w:rPr>
        <w:t>ile olabilecek</w:t>
      </w:r>
      <w:r>
        <w:rPr>
          <w:color w:val="231F1F"/>
          <w:sz w:val="19"/>
        </w:rPr>
        <w:t> </w:t>
      </w:r>
      <w:r>
        <w:rPr>
          <w:color w:val="231F1F"/>
          <w:spacing w:val="-6"/>
          <w:sz w:val="19"/>
        </w:rPr>
        <w:t>mevzuat </w:t>
      </w:r>
      <w:r>
        <w:rPr>
          <w:color w:val="231F1F"/>
          <w:spacing w:val="-2"/>
          <w:sz w:val="19"/>
        </w:rPr>
        <w:t>değişiklikleri</w:t>
      </w:r>
      <w:r>
        <w:rPr>
          <w:color w:val="231F1F"/>
          <w:spacing w:val="-10"/>
          <w:sz w:val="19"/>
        </w:rPr>
        <w:t> </w:t>
      </w:r>
      <w:r>
        <w:rPr>
          <w:color w:val="231F1F"/>
          <w:spacing w:val="-2"/>
          <w:sz w:val="19"/>
        </w:rPr>
        <w:t>Taraflar</w:t>
      </w:r>
      <w:r>
        <w:rPr>
          <w:color w:val="231F1F"/>
          <w:spacing w:val="-10"/>
          <w:sz w:val="19"/>
        </w:rPr>
        <w:t> </w:t>
      </w:r>
      <w:r>
        <w:rPr>
          <w:color w:val="231F1F"/>
          <w:spacing w:val="-2"/>
          <w:sz w:val="19"/>
        </w:rPr>
        <w:t>için</w:t>
      </w:r>
      <w:r>
        <w:rPr>
          <w:color w:val="231F1F"/>
          <w:spacing w:val="-10"/>
          <w:sz w:val="19"/>
        </w:rPr>
        <w:t> </w:t>
      </w:r>
      <w:r>
        <w:rPr>
          <w:color w:val="231F1F"/>
          <w:spacing w:val="-2"/>
          <w:sz w:val="19"/>
        </w:rPr>
        <w:t>bağlayıcıdır.</w:t>
      </w:r>
    </w:p>
    <w:p>
      <w:pPr>
        <w:spacing w:line="217" w:lineRule="exact" w:before="8"/>
        <w:ind w:left="639" w:right="0" w:firstLine="0"/>
        <w:jc w:val="left"/>
        <w:rPr>
          <w:b/>
          <w:sz w:val="19"/>
        </w:rPr>
      </w:pPr>
      <w:r>
        <w:rPr>
          <w:b/>
          <w:color w:val="231F1F"/>
          <w:w w:val="90"/>
          <w:sz w:val="19"/>
        </w:rPr>
        <w:t>Geçerli</w:t>
      </w:r>
      <w:r>
        <w:rPr>
          <w:b/>
          <w:color w:val="231F1F"/>
          <w:spacing w:val="-1"/>
          <w:w w:val="95"/>
          <w:sz w:val="19"/>
        </w:rPr>
        <w:t> </w:t>
      </w:r>
      <w:r>
        <w:rPr>
          <w:b/>
          <w:color w:val="231F1F"/>
          <w:spacing w:val="-4"/>
          <w:w w:val="95"/>
          <w:sz w:val="19"/>
        </w:rPr>
        <w:t>hukuk</w:t>
      </w:r>
    </w:p>
    <w:p>
      <w:pPr>
        <w:spacing w:line="217" w:lineRule="exact" w:before="0"/>
        <w:ind w:left="638" w:right="0" w:firstLine="0"/>
        <w:jc w:val="left"/>
        <w:rPr>
          <w:sz w:val="19"/>
        </w:rPr>
      </w:pPr>
      <w:r>
        <w:rPr>
          <w:b/>
          <w:color w:val="231F1F"/>
          <w:w w:val="90"/>
          <w:sz w:val="19"/>
        </w:rPr>
        <w:t>MADDE</w:t>
      </w:r>
      <w:r>
        <w:rPr>
          <w:b/>
          <w:color w:val="231F1F"/>
          <w:spacing w:val="7"/>
          <w:sz w:val="19"/>
        </w:rPr>
        <w:t> </w:t>
      </w:r>
      <w:r>
        <w:rPr>
          <w:b/>
          <w:color w:val="231F1F"/>
          <w:w w:val="90"/>
          <w:sz w:val="19"/>
        </w:rPr>
        <w:t>23-</w:t>
      </w:r>
      <w:r>
        <w:rPr>
          <w:b/>
          <w:color w:val="231F1F"/>
          <w:spacing w:val="-2"/>
          <w:w w:val="90"/>
          <w:sz w:val="19"/>
        </w:rPr>
        <w:t> </w:t>
      </w:r>
      <w:r>
        <w:rPr>
          <w:color w:val="231F1F"/>
          <w:w w:val="90"/>
          <w:sz w:val="19"/>
        </w:rPr>
        <w:t>(1)</w:t>
      </w:r>
      <w:r>
        <w:rPr>
          <w:color w:val="231F1F"/>
          <w:spacing w:val="-3"/>
          <w:w w:val="90"/>
          <w:sz w:val="19"/>
        </w:rPr>
        <w:t> </w:t>
      </w:r>
      <w:r>
        <w:rPr>
          <w:color w:val="231F1F"/>
          <w:w w:val="90"/>
          <w:sz w:val="19"/>
        </w:rPr>
        <w:t>Anlaşma,</w:t>
      </w:r>
      <w:r>
        <w:rPr>
          <w:color w:val="231F1F"/>
          <w:spacing w:val="4"/>
          <w:sz w:val="19"/>
        </w:rPr>
        <w:t> </w:t>
      </w:r>
      <w:r>
        <w:rPr>
          <w:color w:val="231F1F"/>
          <w:w w:val="90"/>
          <w:sz w:val="19"/>
        </w:rPr>
        <w:t>Türkiye</w:t>
      </w:r>
      <w:r>
        <w:rPr>
          <w:color w:val="231F1F"/>
          <w:spacing w:val="1"/>
          <w:sz w:val="19"/>
        </w:rPr>
        <w:t> </w:t>
      </w:r>
      <w:r>
        <w:rPr>
          <w:color w:val="231F1F"/>
          <w:w w:val="90"/>
          <w:sz w:val="19"/>
        </w:rPr>
        <w:t>Cumhuriyeti</w:t>
      </w:r>
      <w:r>
        <w:rPr>
          <w:color w:val="231F1F"/>
          <w:spacing w:val="13"/>
          <w:sz w:val="19"/>
        </w:rPr>
        <w:t> </w:t>
      </w:r>
      <w:r>
        <w:rPr>
          <w:color w:val="231F1F"/>
          <w:w w:val="90"/>
          <w:sz w:val="19"/>
        </w:rPr>
        <w:t>hukukuna</w:t>
      </w:r>
      <w:r>
        <w:rPr>
          <w:color w:val="231F1F"/>
          <w:spacing w:val="6"/>
          <w:sz w:val="19"/>
        </w:rPr>
        <w:t> </w:t>
      </w:r>
      <w:r>
        <w:rPr>
          <w:color w:val="231F1F"/>
          <w:spacing w:val="-2"/>
          <w:w w:val="90"/>
          <w:sz w:val="19"/>
        </w:rPr>
        <w:t>tabidir.</w:t>
      </w:r>
    </w:p>
    <w:p>
      <w:pPr>
        <w:spacing w:line="217" w:lineRule="exact" w:before="2"/>
        <w:ind w:left="637" w:right="0" w:firstLine="0"/>
        <w:jc w:val="left"/>
        <w:rPr>
          <w:b/>
          <w:sz w:val="19"/>
        </w:rPr>
      </w:pPr>
      <w:r>
        <w:rPr>
          <w:b/>
          <w:color w:val="231F1F"/>
          <w:spacing w:val="-2"/>
          <w:sz w:val="19"/>
        </w:rPr>
        <w:t>Feragat</w:t>
      </w:r>
    </w:p>
    <w:p>
      <w:pPr>
        <w:spacing w:line="242" w:lineRule="auto" w:before="0"/>
        <w:ind w:left="231" w:right="276" w:firstLine="407"/>
        <w:jc w:val="both"/>
        <w:rPr>
          <w:sz w:val="19"/>
        </w:rPr>
      </w:pPr>
      <w:r>
        <w:rPr>
          <w:b/>
          <w:color w:val="231F1F"/>
          <w:spacing w:val="-4"/>
          <w:sz w:val="19"/>
        </w:rPr>
        <w:t>MADDE</w:t>
      </w:r>
      <w:r>
        <w:rPr>
          <w:b/>
          <w:color w:val="231F1F"/>
          <w:spacing w:val="-8"/>
          <w:sz w:val="19"/>
        </w:rPr>
        <w:t> </w:t>
      </w:r>
      <w:r>
        <w:rPr>
          <w:b/>
          <w:color w:val="231F1F"/>
          <w:spacing w:val="-4"/>
          <w:sz w:val="19"/>
        </w:rPr>
        <w:t>24-</w:t>
      </w:r>
      <w:r>
        <w:rPr>
          <w:b/>
          <w:color w:val="231F1F"/>
          <w:spacing w:val="-8"/>
          <w:sz w:val="19"/>
        </w:rPr>
        <w:t> </w:t>
      </w:r>
      <w:r>
        <w:rPr>
          <w:rFonts w:ascii="Arial" w:hAnsi="Arial"/>
          <w:color w:val="231F1F"/>
          <w:spacing w:val="-4"/>
          <w:sz w:val="18"/>
        </w:rPr>
        <w:t>(!)</w:t>
      </w:r>
      <w:r>
        <w:rPr>
          <w:rFonts w:ascii="Arial" w:hAnsi="Arial"/>
          <w:color w:val="231F1F"/>
          <w:spacing w:val="-1"/>
          <w:sz w:val="18"/>
        </w:rPr>
        <w:t> </w:t>
      </w:r>
      <w:r>
        <w:rPr>
          <w:color w:val="231F1F"/>
          <w:spacing w:val="-4"/>
          <w:sz w:val="19"/>
        </w:rPr>
        <w:t>Tara11ar,</w:t>
      </w:r>
      <w:r>
        <w:rPr>
          <w:color w:val="231F1F"/>
          <w:sz w:val="19"/>
        </w:rPr>
        <w:t> </w:t>
      </w:r>
      <w:r>
        <w:rPr>
          <w:color w:val="231F1F"/>
          <w:spacing w:val="-4"/>
          <w:sz w:val="19"/>
        </w:rPr>
        <w:t>yazılı</w:t>
      </w:r>
      <w:r>
        <w:rPr>
          <w:color w:val="231F1F"/>
          <w:spacing w:val="-6"/>
          <w:sz w:val="19"/>
        </w:rPr>
        <w:t> </w:t>
      </w:r>
      <w:r>
        <w:rPr>
          <w:color w:val="231F1F"/>
          <w:spacing w:val="-4"/>
          <w:sz w:val="19"/>
        </w:rPr>
        <w:t>olarak</w:t>
      </w:r>
      <w:r>
        <w:rPr>
          <w:color w:val="231F1F"/>
          <w:spacing w:val="-7"/>
          <w:sz w:val="19"/>
        </w:rPr>
        <w:t> </w:t>
      </w:r>
      <w:r>
        <w:rPr>
          <w:color w:val="231F1F"/>
          <w:spacing w:val="-4"/>
          <w:sz w:val="19"/>
        </w:rPr>
        <w:t>haklarından</w:t>
      </w:r>
      <w:r>
        <w:rPr>
          <w:color w:val="231F1F"/>
          <w:sz w:val="19"/>
        </w:rPr>
        <w:t> </w:t>
      </w:r>
      <w:r>
        <w:rPr>
          <w:color w:val="231F1F"/>
          <w:spacing w:val="-4"/>
          <w:sz w:val="19"/>
        </w:rPr>
        <w:t>feragat</w:t>
      </w:r>
      <w:r>
        <w:rPr>
          <w:color w:val="231F1F"/>
          <w:spacing w:val="-4"/>
          <w:sz w:val="19"/>
        </w:rPr>
        <w:t> etmedikleri</w:t>
      </w:r>
      <w:r>
        <w:rPr>
          <w:color w:val="231F1F"/>
          <w:spacing w:val="-4"/>
          <w:sz w:val="19"/>
        </w:rPr>
        <w:t> sürece;</w:t>
      </w:r>
      <w:r>
        <w:rPr>
          <w:color w:val="231F1F"/>
          <w:spacing w:val="-4"/>
          <w:sz w:val="19"/>
        </w:rPr>
        <w:t> ilgili mevzuat</w:t>
      </w:r>
      <w:r>
        <w:rPr>
          <w:color w:val="231F1F"/>
          <w:spacing w:val="-4"/>
          <w:sz w:val="19"/>
        </w:rPr>
        <w:t> ve</w:t>
      </w:r>
      <w:r>
        <w:rPr>
          <w:color w:val="231F1F"/>
          <w:spacing w:val="-7"/>
          <w:sz w:val="19"/>
        </w:rPr>
        <w:t> </w:t>
      </w:r>
      <w:r>
        <w:rPr>
          <w:color w:val="231F1F"/>
          <w:spacing w:val="-4"/>
          <w:sz w:val="19"/>
        </w:rPr>
        <w:t>bu</w:t>
      </w:r>
      <w:r>
        <w:rPr>
          <w:color w:val="231F1F"/>
          <w:spacing w:val="-4"/>
          <w:sz w:val="19"/>
        </w:rPr>
        <w:t> Anlaşma</w:t>
      </w:r>
      <w:r>
        <w:rPr>
          <w:color w:val="231F1F"/>
          <w:spacing w:val="-4"/>
          <w:sz w:val="19"/>
        </w:rPr>
        <w:t> kapsamındaki</w:t>
      </w:r>
      <w:r>
        <w:rPr>
          <w:color w:val="231F1F"/>
          <w:spacing w:val="13"/>
          <w:sz w:val="19"/>
        </w:rPr>
        <w:t> </w:t>
      </w:r>
      <w:r>
        <w:rPr>
          <w:color w:val="231F1F"/>
          <w:spacing w:val="-4"/>
          <w:sz w:val="19"/>
        </w:rPr>
        <w:t>hakların</w:t>
      </w:r>
      <w:r>
        <w:rPr>
          <w:color w:val="231F1F"/>
          <w:sz w:val="19"/>
        </w:rPr>
        <w:t> </w:t>
      </w:r>
      <w:r>
        <w:rPr>
          <w:color w:val="231F1F"/>
          <w:spacing w:val="-4"/>
          <w:sz w:val="19"/>
        </w:rPr>
        <w:t>kullanılmasmda</w:t>
      </w:r>
      <w:r>
        <w:rPr>
          <w:color w:val="231F1F"/>
          <w:spacing w:val="-8"/>
          <w:sz w:val="19"/>
        </w:rPr>
        <w:t> </w:t>
      </w:r>
      <w:r>
        <w:rPr>
          <w:color w:val="231F1F"/>
          <w:spacing w:val="-4"/>
          <w:sz w:val="19"/>
        </w:rPr>
        <w:t>makul</w:t>
      </w:r>
      <w:r>
        <w:rPr>
          <w:color w:val="231F1F"/>
          <w:sz w:val="19"/>
        </w:rPr>
        <w:t> </w:t>
      </w:r>
      <w:r>
        <w:rPr>
          <w:color w:val="231F1F"/>
          <w:spacing w:val="-4"/>
          <w:sz w:val="19"/>
        </w:rPr>
        <w:t>bir</w:t>
      </w:r>
      <w:r>
        <w:rPr>
          <w:color w:val="231F1F"/>
          <w:spacing w:val="-6"/>
          <w:sz w:val="19"/>
        </w:rPr>
        <w:t> </w:t>
      </w:r>
      <w:r>
        <w:rPr>
          <w:color w:val="231F1F"/>
          <w:spacing w:val="-4"/>
          <w:sz w:val="19"/>
        </w:rPr>
        <w:t>süre</w:t>
      </w:r>
      <w:r>
        <w:rPr>
          <w:color w:val="231F1F"/>
          <w:spacing w:val="-4"/>
          <w:sz w:val="19"/>
        </w:rPr>
        <w:t> içerisinde </w:t>
      </w:r>
      <w:r>
        <w:rPr>
          <w:color w:val="231F1F"/>
          <w:w w:val="90"/>
          <w:sz w:val="19"/>
        </w:rPr>
        <w:t>gecikme,</w:t>
      </w:r>
      <w:r>
        <w:rPr>
          <w:color w:val="231F1F"/>
          <w:spacing w:val="-8"/>
          <w:w w:val="90"/>
          <w:sz w:val="19"/>
        </w:rPr>
        <w:t> </w:t>
      </w:r>
      <w:r>
        <w:rPr>
          <w:color w:val="231F1F"/>
          <w:w w:val="90"/>
          <w:sz w:val="19"/>
        </w:rPr>
        <w:t>bu</w:t>
      </w:r>
      <w:r>
        <w:rPr>
          <w:color w:val="231F1F"/>
          <w:spacing w:val="-7"/>
          <w:w w:val="90"/>
          <w:sz w:val="19"/>
        </w:rPr>
        <w:t> </w:t>
      </w:r>
      <w:r>
        <w:rPr>
          <w:color w:val="231F1F"/>
          <w:w w:val="90"/>
          <w:sz w:val="19"/>
        </w:rPr>
        <w:t>haklarını</w:t>
      </w:r>
      <w:r>
        <w:rPr>
          <w:color w:val="231F1F"/>
          <w:spacing w:val="-7"/>
          <w:w w:val="90"/>
          <w:sz w:val="19"/>
        </w:rPr>
        <w:t> </w:t>
      </w:r>
      <w:r>
        <w:rPr>
          <w:color w:val="231F1F"/>
          <w:w w:val="90"/>
          <w:sz w:val="19"/>
        </w:rPr>
        <w:t>kısmen</w:t>
      </w:r>
      <w:r>
        <w:rPr>
          <w:color w:val="231F1F"/>
          <w:spacing w:val="-5"/>
          <w:w w:val="90"/>
          <w:sz w:val="19"/>
        </w:rPr>
        <w:t> </w:t>
      </w:r>
      <w:r>
        <w:rPr>
          <w:color w:val="231F1F"/>
          <w:w w:val="90"/>
          <w:sz w:val="19"/>
        </w:rPr>
        <w:t>veya</w:t>
      </w:r>
      <w:r>
        <w:rPr>
          <w:color w:val="231F1F"/>
          <w:spacing w:val="-8"/>
          <w:w w:val="90"/>
          <w:sz w:val="19"/>
        </w:rPr>
        <w:t> </w:t>
      </w:r>
      <w:r>
        <w:rPr>
          <w:color w:val="231F1F"/>
          <w:w w:val="90"/>
          <w:sz w:val="19"/>
        </w:rPr>
        <w:t>tamamen</w:t>
      </w:r>
      <w:r>
        <w:rPr>
          <w:color w:val="231F1F"/>
          <w:spacing w:val="-1"/>
          <w:sz w:val="19"/>
        </w:rPr>
        <w:t> </w:t>
      </w:r>
      <w:r>
        <w:rPr>
          <w:color w:val="231F1F"/>
          <w:w w:val="90"/>
          <w:sz w:val="19"/>
        </w:rPr>
        <w:t>ortadan</w:t>
      </w:r>
      <w:r>
        <w:rPr>
          <w:color w:val="231F1F"/>
          <w:spacing w:val="-1"/>
          <w:sz w:val="19"/>
        </w:rPr>
        <w:t> </w:t>
      </w:r>
      <w:r>
        <w:rPr>
          <w:color w:val="231F1F"/>
          <w:w w:val="90"/>
          <w:sz w:val="19"/>
        </w:rPr>
        <w:t>kaldırmaz</w:t>
      </w:r>
      <w:r>
        <w:rPr>
          <w:color w:val="231F1F"/>
          <w:spacing w:val="-5"/>
          <w:w w:val="90"/>
          <w:sz w:val="19"/>
        </w:rPr>
        <w:t> </w:t>
      </w:r>
      <w:r>
        <w:rPr>
          <w:color w:val="231F1F"/>
          <w:w w:val="90"/>
          <w:sz w:val="19"/>
        </w:rPr>
        <w:t>ve</w:t>
      </w:r>
      <w:r>
        <w:rPr>
          <w:color w:val="231F1F"/>
          <w:spacing w:val="-8"/>
          <w:w w:val="90"/>
          <w:sz w:val="19"/>
        </w:rPr>
        <w:t> </w:t>
      </w:r>
      <w:r>
        <w:rPr>
          <w:color w:val="231F1F"/>
          <w:w w:val="90"/>
          <w:sz w:val="19"/>
        </w:rPr>
        <w:t>bu</w:t>
      </w:r>
      <w:r>
        <w:rPr>
          <w:color w:val="231F1F"/>
          <w:spacing w:val="-7"/>
          <w:w w:val="90"/>
          <w:sz w:val="19"/>
        </w:rPr>
        <w:t> </w:t>
      </w:r>
      <w:r>
        <w:rPr>
          <w:color w:val="231F1F"/>
          <w:w w:val="90"/>
          <w:sz w:val="19"/>
        </w:rPr>
        <w:t>haklardan</w:t>
      </w:r>
      <w:r>
        <w:rPr>
          <w:color w:val="231F1F"/>
          <w:sz w:val="19"/>
        </w:rPr>
        <w:t> </w:t>
      </w:r>
      <w:r>
        <w:rPr>
          <w:color w:val="231F1F"/>
          <w:w w:val="90"/>
          <w:sz w:val="19"/>
        </w:rPr>
        <w:t>feragat</w:t>
      </w:r>
      <w:r>
        <w:rPr>
          <w:color w:val="231F1F"/>
          <w:spacing w:val="-8"/>
          <w:w w:val="90"/>
          <w:sz w:val="19"/>
        </w:rPr>
        <w:t> </w:t>
      </w:r>
      <w:r>
        <w:rPr>
          <w:color w:val="231F1F"/>
          <w:w w:val="90"/>
          <w:sz w:val="19"/>
        </w:rPr>
        <w:t>edildiği </w:t>
      </w:r>
      <w:r>
        <w:rPr>
          <w:color w:val="231F1F"/>
          <w:spacing w:val="-4"/>
          <w:sz w:val="19"/>
        </w:rPr>
        <w:t>anlamına</w:t>
      </w:r>
      <w:r>
        <w:rPr>
          <w:color w:val="231F1F"/>
          <w:spacing w:val="-6"/>
          <w:sz w:val="19"/>
        </w:rPr>
        <w:t> </w:t>
      </w:r>
      <w:r>
        <w:rPr>
          <w:color w:val="231F1F"/>
          <w:spacing w:val="-4"/>
          <w:sz w:val="19"/>
        </w:rPr>
        <w:t>gelmez.</w:t>
      </w:r>
      <w:r>
        <w:rPr>
          <w:color w:val="231F1F"/>
          <w:spacing w:val="-6"/>
          <w:sz w:val="19"/>
        </w:rPr>
        <w:t> </w:t>
      </w:r>
      <w:r>
        <w:rPr>
          <w:color w:val="231F1F"/>
          <w:spacing w:val="-4"/>
          <w:sz w:val="19"/>
        </w:rPr>
        <w:t>Bir</w:t>
      </w:r>
      <w:r>
        <w:rPr>
          <w:color w:val="231F1F"/>
          <w:spacing w:val="-6"/>
          <w:sz w:val="19"/>
        </w:rPr>
        <w:t> </w:t>
      </w:r>
      <w:r>
        <w:rPr>
          <w:color w:val="231F1F"/>
          <w:spacing w:val="-4"/>
          <w:sz w:val="19"/>
        </w:rPr>
        <w:t>hakkın</w:t>
      </w:r>
      <w:r>
        <w:rPr>
          <w:color w:val="231F1F"/>
          <w:spacing w:val="-5"/>
          <w:sz w:val="19"/>
        </w:rPr>
        <w:t> </w:t>
      </w:r>
      <w:r>
        <w:rPr>
          <w:color w:val="231F1F"/>
          <w:spacing w:val="-4"/>
          <w:sz w:val="19"/>
        </w:rPr>
        <w:t>kısmen</w:t>
      </w:r>
      <w:r>
        <w:rPr>
          <w:color w:val="231F1F"/>
          <w:sz w:val="19"/>
        </w:rPr>
        <w:t> </w:t>
      </w:r>
      <w:r>
        <w:rPr>
          <w:color w:val="231F1F"/>
          <w:spacing w:val="-4"/>
          <w:sz w:val="19"/>
        </w:rPr>
        <w:t>kullanılması,</w:t>
      </w:r>
      <w:r>
        <w:rPr>
          <w:color w:val="231F1F"/>
          <w:spacing w:val="-4"/>
          <w:sz w:val="19"/>
        </w:rPr>
        <w:t> bu</w:t>
      </w:r>
      <w:r>
        <w:rPr>
          <w:color w:val="231F1F"/>
          <w:spacing w:val="-7"/>
          <w:sz w:val="19"/>
        </w:rPr>
        <w:t> </w:t>
      </w:r>
      <w:r>
        <w:rPr>
          <w:color w:val="231F1F"/>
          <w:spacing w:val="-4"/>
          <w:sz w:val="19"/>
        </w:rPr>
        <w:t>hakkın</w:t>
      </w:r>
      <w:r>
        <w:rPr>
          <w:color w:val="231F1F"/>
          <w:spacing w:val="-8"/>
          <w:sz w:val="19"/>
        </w:rPr>
        <w:t> </w:t>
      </w:r>
      <w:r>
        <w:rPr>
          <w:color w:val="231F1F"/>
          <w:spacing w:val="-4"/>
          <w:sz w:val="19"/>
        </w:rPr>
        <w:t>veya</w:t>
      </w:r>
      <w:r>
        <w:rPr>
          <w:color w:val="231F1F"/>
          <w:spacing w:val="-4"/>
          <w:sz w:val="19"/>
        </w:rPr>
        <w:t> başka</w:t>
      </w:r>
      <w:r>
        <w:rPr>
          <w:color w:val="231F1F"/>
          <w:spacing w:val="-4"/>
          <w:sz w:val="19"/>
        </w:rPr>
        <w:t> bir</w:t>
      </w:r>
      <w:r>
        <w:rPr>
          <w:color w:val="231F1F"/>
          <w:spacing w:val="-8"/>
          <w:sz w:val="19"/>
        </w:rPr>
        <w:t> </w:t>
      </w:r>
      <w:r>
        <w:rPr>
          <w:color w:val="231F1F"/>
          <w:spacing w:val="-4"/>
          <w:sz w:val="19"/>
        </w:rPr>
        <w:t>hakkın</w:t>
      </w:r>
      <w:r>
        <w:rPr>
          <w:color w:val="231F1F"/>
          <w:spacing w:val="-4"/>
          <w:sz w:val="19"/>
        </w:rPr>
        <w:t> ileride </w:t>
      </w:r>
      <w:r>
        <w:rPr>
          <w:color w:val="231F1F"/>
          <w:sz w:val="19"/>
        </w:rPr>
        <w:t>kullanımını</w:t>
      </w:r>
      <w:r>
        <w:rPr>
          <w:color w:val="231F1F"/>
          <w:spacing w:val="-11"/>
          <w:sz w:val="19"/>
        </w:rPr>
        <w:t> </w:t>
      </w:r>
      <w:r>
        <w:rPr>
          <w:color w:val="231F1F"/>
          <w:sz w:val="19"/>
        </w:rPr>
        <w:t>engellemez.</w:t>
      </w:r>
    </w:p>
    <w:p>
      <w:pPr>
        <w:spacing w:line="210" w:lineRule="exact" w:before="0"/>
        <w:ind w:left="652" w:right="0" w:firstLine="0"/>
        <w:jc w:val="left"/>
        <w:rPr>
          <w:b/>
          <w:sz w:val="19"/>
        </w:rPr>
      </w:pPr>
      <w:r>
        <w:rPr>
          <w:b/>
          <w:color w:val="231F1F"/>
          <w:spacing w:val="-2"/>
          <w:sz w:val="19"/>
        </w:rPr>
        <w:t>Bildirimler</w:t>
      </w:r>
    </w:p>
    <w:p>
      <w:pPr>
        <w:spacing w:line="242" w:lineRule="auto" w:before="0"/>
        <w:ind w:left="233" w:right="0" w:firstLine="404"/>
        <w:jc w:val="left"/>
        <w:rPr>
          <w:sz w:val="19"/>
        </w:rPr>
      </w:pPr>
      <w:r>
        <w:rPr>
          <w:b/>
          <w:color w:val="231F1F"/>
          <w:spacing w:val="-2"/>
          <w:sz w:val="19"/>
        </w:rPr>
        <w:t>MADDE</w:t>
      </w:r>
      <w:r>
        <w:rPr>
          <w:b/>
          <w:color w:val="231F1F"/>
          <w:spacing w:val="14"/>
          <w:sz w:val="19"/>
        </w:rPr>
        <w:t> </w:t>
      </w:r>
      <w:r>
        <w:rPr>
          <w:b/>
          <w:color w:val="231F1F"/>
          <w:spacing w:val="-2"/>
          <w:sz w:val="19"/>
        </w:rPr>
        <w:t>25-</w:t>
      </w:r>
      <w:r>
        <w:rPr>
          <w:b/>
          <w:color w:val="231F1F"/>
          <w:spacing w:val="9"/>
          <w:sz w:val="19"/>
        </w:rPr>
        <w:t> </w:t>
      </w:r>
      <w:r>
        <w:rPr>
          <w:b/>
          <w:color w:val="231F1F"/>
          <w:spacing w:val="-2"/>
          <w:sz w:val="19"/>
        </w:rPr>
        <w:t>(1)</w:t>
      </w:r>
      <w:r>
        <w:rPr>
          <w:b/>
          <w:color w:val="231F1F"/>
          <w:spacing w:val="75"/>
          <w:sz w:val="19"/>
        </w:rPr>
        <w:t> </w:t>
      </w:r>
      <w:r>
        <w:rPr>
          <w:color w:val="231F1F"/>
          <w:spacing w:val="-2"/>
          <w:sz w:val="19"/>
        </w:rPr>
        <w:t>Tarafların</w:t>
      </w:r>
      <w:r>
        <w:rPr>
          <w:color w:val="231F1F"/>
          <w:spacing w:val="27"/>
          <w:sz w:val="19"/>
        </w:rPr>
        <w:t> </w:t>
      </w:r>
      <w:r>
        <w:rPr>
          <w:color w:val="231F1F"/>
          <w:spacing w:val="-2"/>
          <w:sz w:val="19"/>
        </w:rPr>
        <w:t>tebligat</w:t>
      </w:r>
      <w:r>
        <w:rPr>
          <w:color w:val="231F1F"/>
          <w:spacing w:val="19"/>
          <w:sz w:val="19"/>
        </w:rPr>
        <w:t> </w:t>
      </w:r>
      <w:r>
        <w:rPr>
          <w:color w:val="231F1F"/>
          <w:spacing w:val="-2"/>
          <w:sz w:val="19"/>
        </w:rPr>
        <w:t>adresleri</w:t>
      </w:r>
      <w:r>
        <w:rPr>
          <w:color w:val="231F1F"/>
          <w:spacing w:val="31"/>
          <w:sz w:val="19"/>
        </w:rPr>
        <w:t> </w:t>
      </w:r>
      <w:r>
        <w:rPr>
          <w:color w:val="231F1F"/>
          <w:spacing w:val="-2"/>
          <w:sz w:val="19"/>
        </w:rPr>
        <w:t>ve</w:t>
      </w:r>
      <w:r>
        <w:rPr>
          <w:color w:val="231F1F"/>
          <w:spacing w:val="13"/>
          <w:sz w:val="19"/>
        </w:rPr>
        <w:t> </w:t>
      </w:r>
      <w:r>
        <w:rPr>
          <w:color w:val="231F1F"/>
          <w:spacing w:val="-2"/>
          <w:sz w:val="19"/>
        </w:rPr>
        <w:t>diğer</w:t>
      </w:r>
      <w:r>
        <w:rPr>
          <w:color w:val="231F1F"/>
          <w:spacing w:val="20"/>
          <w:sz w:val="19"/>
        </w:rPr>
        <w:t> </w:t>
      </w:r>
      <w:r>
        <w:rPr>
          <w:color w:val="231F1F"/>
          <w:spacing w:val="-2"/>
          <w:sz w:val="19"/>
        </w:rPr>
        <w:t>iletişim</w:t>
      </w:r>
      <w:r>
        <w:rPr>
          <w:color w:val="231F1F"/>
          <w:spacing w:val="24"/>
          <w:sz w:val="19"/>
        </w:rPr>
        <w:t> </w:t>
      </w:r>
      <w:r>
        <w:rPr>
          <w:color w:val="231F1F"/>
          <w:spacing w:val="-2"/>
          <w:sz w:val="19"/>
        </w:rPr>
        <w:t>bilgileri,</w:t>
      </w:r>
      <w:r>
        <w:rPr>
          <w:color w:val="231F1F"/>
          <w:spacing w:val="17"/>
          <w:sz w:val="19"/>
        </w:rPr>
        <w:t> </w:t>
      </w:r>
      <w:r>
        <w:rPr>
          <w:color w:val="231F1F"/>
          <w:spacing w:val="-2"/>
          <w:sz w:val="19"/>
        </w:rPr>
        <w:t>aşağıda belirtilmiştir.</w:t>
      </w:r>
    </w:p>
    <w:p>
      <w:pPr>
        <w:spacing w:line="242" w:lineRule="auto" w:before="0"/>
        <w:ind w:left="231" w:right="4545" w:firstLine="0"/>
        <w:jc w:val="left"/>
        <w:rPr>
          <w:sz w:val="19"/>
        </w:rPr>
      </w:pPr>
      <w:r>
        <w:rPr>
          <w:color w:val="231F1F"/>
          <w:w w:val="90"/>
          <w:sz w:val="19"/>
        </w:rPr>
        <w:t>Türkiye Elektrik</w:t>
      </w:r>
      <w:r>
        <w:rPr>
          <w:color w:val="231F1F"/>
          <w:spacing w:val="-3"/>
          <w:w w:val="90"/>
          <w:sz w:val="19"/>
        </w:rPr>
        <w:t> </w:t>
      </w:r>
      <w:r>
        <w:rPr>
          <w:color w:val="231F1F"/>
          <w:w w:val="90"/>
          <w:sz w:val="19"/>
        </w:rPr>
        <w:t>İletim</w:t>
      </w:r>
      <w:r>
        <w:rPr>
          <w:color w:val="231F1F"/>
          <w:spacing w:val="-8"/>
          <w:w w:val="90"/>
          <w:sz w:val="19"/>
        </w:rPr>
        <w:t> </w:t>
      </w:r>
      <w:r>
        <w:rPr>
          <w:color w:val="231F1F"/>
          <w:w w:val="90"/>
          <w:sz w:val="19"/>
        </w:rPr>
        <w:t>A.Ş. </w:t>
      </w:r>
      <w:r>
        <w:rPr>
          <w:color w:val="231F1F"/>
          <w:spacing w:val="-2"/>
          <w:sz w:val="19"/>
        </w:rPr>
        <w:t>Adres:</w:t>
      </w:r>
    </w:p>
    <w:p>
      <w:pPr>
        <w:tabs>
          <w:tab w:pos="2281" w:val="left" w:leader="none"/>
          <w:tab w:pos="3812" w:val="left" w:leader="none"/>
        </w:tabs>
        <w:spacing w:line="215" w:lineRule="exact" w:before="0"/>
        <w:ind w:left="234" w:right="0" w:firstLine="0"/>
        <w:jc w:val="left"/>
        <w:rPr>
          <w:sz w:val="19"/>
        </w:rPr>
      </w:pPr>
      <w:r>
        <w:rPr>
          <w:color w:val="231F1F"/>
          <w:spacing w:val="-2"/>
          <w:sz w:val="19"/>
        </w:rPr>
        <w:t>Faks:</w:t>
      </w:r>
      <w:r>
        <w:rPr>
          <w:color w:val="231F1F"/>
          <w:sz w:val="19"/>
        </w:rPr>
        <w:tab/>
      </w:r>
      <w:r>
        <w:rPr>
          <w:color w:val="231F1F"/>
          <w:spacing w:val="-2"/>
          <w:sz w:val="19"/>
        </w:rPr>
        <w:t>Telefon:</w:t>
      </w:r>
      <w:r>
        <w:rPr>
          <w:color w:val="231F1F"/>
          <w:sz w:val="19"/>
        </w:rPr>
        <w:tab/>
      </w:r>
      <w:r>
        <w:rPr>
          <w:color w:val="231F1F"/>
          <w:w w:val="90"/>
          <w:sz w:val="19"/>
        </w:rPr>
        <w:t>İnternet</w:t>
      </w:r>
      <w:r>
        <w:rPr>
          <w:color w:val="231F1F"/>
          <w:spacing w:val="-3"/>
          <w:w w:val="90"/>
          <w:sz w:val="19"/>
        </w:rPr>
        <w:t> </w:t>
      </w:r>
      <w:r>
        <w:rPr>
          <w:color w:val="231F1F"/>
          <w:w w:val="90"/>
          <w:sz w:val="19"/>
        </w:rPr>
        <w:t>Sitesi</w:t>
      </w:r>
      <w:r>
        <w:rPr>
          <w:color w:val="231F1F"/>
          <w:spacing w:val="-3"/>
          <w:sz w:val="19"/>
        </w:rPr>
        <w:t> </w:t>
      </w:r>
      <w:r>
        <w:rPr>
          <w:color w:val="231F1F"/>
          <w:w w:val="90"/>
          <w:sz w:val="19"/>
        </w:rPr>
        <w:t>Adresi:</w:t>
      </w:r>
      <w:r>
        <w:rPr>
          <w:color w:val="231F1F"/>
          <w:sz w:val="19"/>
        </w:rPr>
        <w:t> </w:t>
      </w:r>
      <w:hyperlink r:id="rId5">
        <w:r>
          <w:rPr>
            <w:color w:val="231F1F"/>
            <w:spacing w:val="-2"/>
            <w:w w:val="90"/>
            <w:sz w:val="19"/>
          </w:rPr>
          <w:t>www.tcias.gov.tr</w:t>
        </w:r>
      </w:hyperlink>
    </w:p>
    <w:p>
      <w:pPr>
        <w:tabs>
          <w:tab w:pos="3307" w:val="left" w:leader="dot"/>
        </w:tabs>
        <w:spacing w:line="217" w:lineRule="exact" w:before="218"/>
        <w:ind w:left="238" w:right="0" w:firstLine="0"/>
        <w:jc w:val="left"/>
        <w:rPr>
          <w:sz w:val="19"/>
        </w:rPr>
      </w:pPr>
      <w:r>
        <w:rPr>
          <w:color w:val="231F1F"/>
          <w:spacing w:val="-10"/>
          <w:sz w:val="19"/>
        </w:rPr>
        <w:t>.</w:t>
      </w:r>
      <w:r>
        <w:rPr>
          <w:color w:val="231F1F"/>
          <w:sz w:val="19"/>
        </w:rPr>
        <w:tab/>
      </w:r>
      <w:r>
        <w:rPr>
          <w:color w:val="231F1F"/>
          <w:spacing w:val="-4"/>
          <w:sz w:val="19"/>
        </w:rPr>
        <w:t>A.Ş.</w:t>
      </w:r>
    </w:p>
    <w:p>
      <w:pPr>
        <w:spacing w:line="217" w:lineRule="exact" w:before="0"/>
        <w:ind w:left="231" w:right="0" w:firstLine="0"/>
        <w:jc w:val="left"/>
        <w:rPr>
          <w:sz w:val="19"/>
        </w:rPr>
      </w:pPr>
      <w:r>
        <w:rPr>
          <w:color w:val="231F1F"/>
          <w:spacing w:val="-2"/>
          <w:sz w:val="19"/>
        </w:rPr>
        <w:t>Adres:</w:t>
      </w:r>
    </w:p>
    <w:p>
      <w:pPr>
        <w:tabs>
          <w:tab w:pos="2281" w:val="left" w:leader="none"/>
          <w:tab w:pos="4327" w:val="left" w:leader="none"/>
        </w:tabs>
        <w:spacing w:line="217" w:lineRule="exact" w:before="3"/>
        <w:ind w:left="234" w:right="0" w:firstLine="0"/>
        <w:jc w:val="left"/>
        <w:rPr>
          <w:sz w:val="19"/>
        </w:rPr>
      </w:pPr>
      <w:r>
        <w:rPr>
          <w:color w:val="231F1F"/>
          <w:spacing w:val="-2"/>
          <w:sz w:val="19"/>
        </w:rPr>
        <w:t>Faks:</w:t>
      </w:r>
      <w:r>
        <w:rPr>
          <w:color w:val="231F1F"/>
          <w:sz w:val="19"/>
        </w:rPr>
        <w:tab/>
      </w:r>
      <w:r>
        <w:rPr>
          <w:color w:val="231F1F"/>
          <w:spacing w:val="-2"/>
          <w:sz w:val="19"/>
        </w:rPr>
        <w:t>Telefon:</w:t>
      </w:r>
      <w:r>
        <w:rPr>
          <w:color w:val="231F1F"/>
          <w:sz w:val="19"/>
        </w:rPr>
        <w:tab/>
      </w:r>
      <w:r>
        <w:rPr>
          <w:color w:val="231F1F"/>
          <w:w w:val="90"/>
          <w:sz w:val="19"/>
        </w:rPr>
        <w:t>Elektronik</w:t>
      </w:r>
      <w:r>
        <w:rPr>
          <w:color w:val="231F1F"/>
          <w:spacing w:val="3"/>
          <w:sz w:val="19"/>
        </w:rPr>
        <w:t> </w:t>
      </w:r>
      <w:r>
        <w:rPr>
          <w:color w:val="231F1F"/>
          <w:spacing w:val="-2"/>
          <w:sz w:val="19"/>
        </w:rPr>
        <w:t>Posla:</w:t>
      </w:r>
    </w:p>
    <w:p>
      <w:pPr>
        <w:pStyle w:val="ListParagraph"/>
        <w:numPr>
          <w:ilvl w:val="0"/>
          <w:numId w:val="84"/>
        </w:numPr>
        <w:tabs>
          <w:tab w:pos="887" w:val="left" w:leader="none"/>
        </w:tabs>
        <w:spacing w:line="237" w:lineRule="auto" w:before="1" w:after="0"/>
        <w:ind w:left="234" w:right="285" w:firstLine="404"/>
        <w:jc w:val="both"/>
        <w:rPr>
          <w:sz w:val="19"/>
        </w:rPr>
      </w:pPr>
      <w:r>
        <w:rPr>
          <w:color w:val="231F1F"/>
          <w:w w:val="90"/>
          <w:sz w:val="19"/>
        </w:rPr>
        <w:t>Bu Anlaşma uyarınca yapılacak bildirimler, 11.2.1959 tarihli ve</w:t>
      </w:r>
      <w:r>
        <w:rPr>
          <w:color w:val="231F1F"/>
          <w:spacing w:val="-6"/>
          <w:w w:val="90"/>
          <w:sz w:val="19"/>
        </w:rPr>
        <w:t> </w:t>
      </w:r>
      <w:r>
        <w:rPr>
          <w:color w:val="231F1F"/>
          <w:w w:val="90"/>
          <w:sz w:val="19"/>
        </w:rPr>
        <w:t>7201 sayılı Tebligat </w:t>
      </w:r>
      <w:r>
        <w:rPr>
          <w:color w:val="231F1F"/>
          <w:spacing w:val="-4"/>
          <w:sz w:val="19"/>
        </w:rPr>
        <w:t>Kanunu hükümlerine uygun olarak yapılır.</w:t>
      </w:r>
    </w:p>
    <w:p>
      <w:pPr>
        <w:pStyle w:val="ListParagraph"/>
        <w:numPr>
          <w:ilvl w:val="0"/>
          <w:numId w:val="84"/>
        </w:numPr>
        <w:tabs>
          <w:tab w:pos="886" w:val="left" w:leader="none"/>
        </w:tabs>
        <w:spacing w:line="240" w:lineRule="auto" w:before="3" w:after="0"/>
        <w:ind w:left="886" w:right="0" w:hanging="247"/>
        <w:jc w:val="both"/>
        <w:rPr>
          <w:sz w:val="19"/>
        </w:rPr>
      </w:pPr>
      <w:r>
        <w:rPr>
          <w:color w:val="231F1F"/>
          <w:w w:val="90"/>
          <w:sz w:val="19"/>
        </w:rPr>
        <w:t>TEİAŞ'ın</w:t>
      </w:r>
      <w:r>
        <w:rPr>
          <w:color w:val="231F1F"/>
          <w:sz w:val="19"/>
        </w:rPr>
        <w:t> </w:t>
      </w:r>
      <w:r>
        <w:rPr>
          <w:color w:val="231F1F"/>
          <w:w w:val="90"/>
          <w:sz w:val="19"/>
        </w:rPr>
        <w:t>adres</w:t>
      </w:r>
      <w:r>
        <w:rPr>
          <w:color w:val="231F1F"/>
          <w:spacing w:val="-4"/>
          <w:w w:val="90"/>
          <w:sz w:val="19"/>
        </w:rPr>
        <w:t> </w:t>
      </w:r>
      <w:r>
        <w:rPr>
          <w:color w:val="231F1F"/>
          <w:w w:val="90"/>
          <w:sz w:val="19"/>
        </w:rPr>
        <w:t>değişikliği,</w:t>
      </w:r>
      <w:r>
        <w:rPr>
          <w:color w:val="231F1F"/>
          <w:spacing w:val="2"/>
          <w:sz w:val="19"/>
        </w:rPr>
        <w:t> </w:t>
      </w:r>
      <w:r>
        <w:rPr>
          <w:color w:val="231F1F"/>
          <w:w w:val="90"/>
          <w:sz w:val="19"/>
        </w:rPr>
        <w:t>resmi</w:t>
      </w:r>
      <w:r>
        <w:rPr>
          <w:color w:val="231F1F"/>
          <w:spacing w:val="4"/>
          <w:sz w:val="19"/>
        </w:rPr>
        <w:t> </w:t>
      </w:r>
      <w:r>
        <w:rPr>
          <w:color w:val="231F1F"/>
          <w:w w:val="90"/>
          <w:sz w:val="19"/>
        </w:rPr>
        <w:t>İnternet</w:t>
      </w:r>
      <w:r>
        <w:rPr>
          <w:color w:val="231F1F"/>
          <w:spacing w:val="2"/>
          <w:sz w:val="19"/>
        </w:rPr>
        <w:t> </w:t>
      </w:r>
      <w:r>
        <w:rPr>
          <w:color w:val="231F1F"/>
          <w:w w:val="90"/>
          <w:sz w:val="19"/>
        </w:rPr>
        <w:t>sayfasında</w:t>
      </w:r>
      <w:r>
        <w:rPr>
          <w:color w:val="231F1F"/>
          <w:spacing w:val="2"/>
          <w:sz w:val="19"/>
        </w:rPr>
        <w:t> </w:t>
      </w:r>
      <w:r>
        <w:rPr>
          <w:color w:val="231F1F"/>
          <w:w w:val="90"/>
          <w:sz w:val="19"/>
        </w:rPr>
        <w:t>yayımlanarak</w:t>
      </w:r>
      <w:r>
        <w:rPr>
          <w:color w:val="231F1F"/>
          <w:spacing w:val="14"/>
          <w:sz w:val="19"/>
        </w:rPr>
        <w:t> </w:t>
      </w:r>
      <w:r>
        <w:rPr>
          <w:color w:val="231F1F"/>
          <w:spacing w:val="-2"/>
          <w:w w:val="90"/>
          <w:sz w:val="19"/>
        </w:rPr>
        <w:t>bildirilir</w:t>
      </w:r>
    </w:p>
    <w:p>
      <w:pPr>
        <w:pStyle w:val="ListParagraph"/>
        <w:numPr>
          <w:ilvl w:val="0"/>
          <w:numId w:val="84"/>
        </w:numPr>
        <w:tabs>
          <w:tab w:pos="893" w:val="left" w:leader="none"/>
        </w:tabs>
        <w:spacing w:line="240" w:lineRule="auto" w:before="2" w:after="0"/>
        <w:ind w:left="236" w:right="272" w:firstLine="402"/>
        <w:jc w:val="both"/>
        <w:rPr>
          <w:sz w:val="19"/>
        </w:rPr>
      </w:pPr>
      <w:r>
        <w:rPr>
          <w:color w:val="231F1F"/>
          <w:w w:val="90"/>
          <w:sz w:val="19"/>
        </w:rPr>
        <w:t>Yan Hizmet Piyasa Katılımcısının İnternet e-posta adreslerine gönderilen elektronik mektupların,</w:t>
      </w:r>
      <w:r>
        <w:rPr>
          <w:color w:val="231F1F"/>
          <w:sz w:val="19"/>
        </w:rPr>
        <w:t> </w:t>
      </w:r>
      <w:r>
        <w:rPr>
          <w:color w:val="231F1F"/>
          <w:w w:val="90"/>
          <w:sz w:val="19"/>
        </w:rPr>
        <w:t>eposta adresine ulaşmamasından</w:t>
      </w:r>
      <w:r>
        <w:rPr>
          <w:color w:val="231F1F"/>
          <w:spacing w:val="-7"/>
          <w:w w:val="90"/>
          <w:sz w:val="19"/>
        </w:rPr>
        <w:t> </w:t>
      </w:r>
      <w:r>
        <w:rPr>
          <w:color w:val="231F1F"/>
          <w:w w:val="90"/>
          <w:sz w:val="19"/>
        </w:rPr>
        <w:t>TEİAŞ sonımlu tutulamaz. Bu</w:t>
      </w:r>
      <w:r>
        <w:rPr>
          <w:color w:val="231F1F"/>
          <w:spacing w:val="-2"/>
          <w:w w:val="90"/>
          <w:sz w:val="19"/>
        </w:rPr>
        <w:t> </w:t>
      </w:r>
      <w:r>
        <w:rPr>
          <w:color w:val="231F1F"/>
          <w:w w:val="90"/>
          <w:sz w:val="19"/>
        </w:rPr>
        <w:t>konudaki TEİAŞ </w:t>
      </w:r>
      <w:r>
        <w:rPr>
          <w:color w:val="231F1F"/>
          <w:spacing w:val="-2"/>
          <w:sz w:val="19"/>
        </w:rPr>
        <w:t>kayıtlarının</w:t>
      </w:r>
      <w:r>
        <w:rPr>
          <w:color w:val="231F1F"/>
          <w:spacing w:val="-10"/>
          <w:sz w:val="19"/>
        </w:rPr>
        <w:t> </w:t>
      </w:r>
      <w:r>
        <w:rPr>
          <w:color w:val="231F1F"/>
          <w:spacing w:val="-2"/>
          <w:sz w:val="19"/>
        </w:rPr>
        <w:t>doğruluğu</w:t>
      </w:r>
      <w:r>
        <w:rPr>
          <w:color w:val="231F1F"/>
          <w:spacing w:val="-5"/>
          <w:sz w:val="19"/>
        </w:rPr>
        <w:t> </w:t>
      </w:r>
      <w:r>
        <w:rPr>
          <w:color w:val="231F1F"/>
          <w:spacing w:val="-2"/>
          <w:sz w:val="19"/>
        </w:rPr>
        <w:t>kabul</w:t>
      </w:r>
      <w:r>
        <w:rPr>
          <w:color w:val="231F1F"/>
          <w:spacing w:val="-10"/>
          <w:sz w:val="19"/>
        </w:rPr>
        <w:t> </w:t>
      </w:r>
      <w:r>
        <w:rPr>
          <w:color w:val="231F1F"/>
          <w:spacing w:val="-2"/>
          <w:sz w:val="19"/>
        </w:rPr>
        <w:t>edilecektir.</w:t>
      </w:r>
    </w:p>
    <w:p>
      <w:pPr>
        <w:spacing w:line="217" w:lineRule="exact" w:before="4"/>
        <w:ind w:left="640" w:right="0" w:firstLine="0"/>
        <w:jc w:val="left"/>
        <w:rPr>
          <w:b/>
          <w:sz w:val="19"/>
        </w:rPr>
      </w:pPr>
      <w:r>
        <w:rPr>
          <w:b/>
          <w:color w:val="231F1F"/>
          <w:spacing w:val="-2"/>
          <w:sz w:val="19"/>
        </w:rPr>
        <w:t>Tazminat</w:t>
      </w:r>
    </w:p>
    <w:p>
      <w:pPr>
        <w:spacing w:line="240" w:lineRule="auto" w:before="0"/>
        <w:ind w:left="230" w:right="273" w:firstLine="407"/>
        <w:jc w:val="both"/>
        <w:rPr>
          <w:sz w:val="19"/>
        </w:rPr>
      </w:pPr>
      <w:r>
        <w:rPr>
          <w:b/>
          <w:color w:val="231F1F"/>
          <w:spacing w:val="-4"/>
          <w:sz w:val="19"/>
        </w:rPr>
        <w:t>MADDE</w:t>
      </w:r>
      <w:r>
        <w:rPr>
          <w:b/>
          <w:color w:val="231F1F"/>
          <w:spacing w:val="-8"/>
          <w:sz w:val="19"/>
        </w:rPr>
        <w:t> </w:t>
      </w:r>
      <w:r>
        <w:rPr>
          <w:b/>
          <w:color w:val="231F1F"/>
          <w:spacing w:val="-4"/>
          <w:sz w:val="19"/>
        </w:rPr>
        <w:t>26-</w:t>
      </w:r>
      <w:r>
        <w:rPr>
          <w:b/>
          <w:color w:val="231F1F"/>
          <w:spacing w:val="-8"/>
          <w:sz w:val="19"/>
        </w:rPr>
        <w:t> </w:t>
      </w:r>
      <w:r>
        <w:rPr>
          <w:color w:val="231F1F"/>
          <w:spacing w:val="-4"/>
          <w:sz w:val="19"/>
        </w:rPr>
        <w:t>(1)</w:t>
      </w:r>
      <w:r>
        <w:rPr>
          <w:color w:val="231F1F"/>
          <w:spacing w:val="-8"/>
          <w:sz w:val="19"/>
        </w:rPr>
        <w:t> </w:t>
      </w:r>
      <w:r>
        <w:rPr>
          <w:color w:val="231F1F"/>
          <w:spacing w:val="-4"/>
          <w:sz w:val="19"/>
        </w:rPr>
        <w:t>Bu</w:t>
      </w:r>
      <w:r>
        <w:rPr>
          <w:color w:val="231F1F"/>
          <w:spacing w:val="-8"/>
          <w:sz w:val="19"/>
        </w:rPr>
        <w:t> </w:t>
      </w:r>
      <w:r>
        <w:rPr>
          <w:color w:val="231F1F"/>
          <w:spacing w:val="-4"/>
          <w:sz w:val="19"/>
        </w:rPr>
        <w:t>Anlaşma'dan</w:t>
      </w:r>
      <w:r>
        <w:rPr>
          <w:color w:val="231F1F"/>
          <w:spacing w:val="-3"/>
          <w:sz w:val="19"/>
        </w:rPr>
        <w:t> </w:t>
      </w:r>
      <w:r>
        <w:rPr>
          <w:color w:val="231F1F"/>
          <w:spacing w:val="-4"/>
          <w:sz w:val="19"/>
        </w:rPr>
        <w:t>kaynaklanan</w:t>
      </w:r>
      <w:r>
        <w:rPr>
          <w:color w:val="231F1F"/>
          <w:spacing w:val="2"/>
          <w:sz w:val="19"/>
        </w:rPr>
        <w:t> </w:t>
      </w:r>
      <w:r>
        <w:rPr>
          <w:color w:val="231F1F"/>
          <w:spacing w:val="-4"/>
          <w:sz w:val="19"/>
        </w:rPr>
        <w:t>yükümlülüklerin</w:t>
      </w:r>
      <w:r>
        <w:rPr>
          <w:color w:val="231F1F"/>
          <w:spacing w:val="-8"/>
          <w:sz w:val="19"/>
        </w:rPr>
        <w:t> </w:t>
      </w:r>
      <w:r>
        <w:rPr>
          <w:color w:val="231F1F"/>
          <w:spacing w:val="-4"/>
          <w:sz w:val="19"/>
        </w:rPr>
        <w:t>Yan</w:t>
      </w:r>
      <w:r>
        <w:rPr>
          <w:color w:val="231F1F"/>
          <w:spacing w:val="-8"/>
          <w:sz w:val="19"/>
        </w:rPr>
        <w:t> </w:t>
      </w:r>
      <w:r>
        <w:rPr>
          <w:color w:val="231F1F"/>
          <w:spacing w:val="-4"/>
          <w:sz w:val="19"/>
        </w:rPr>
        <w:t>Hizmet</w:t>
      </w:r>
      <w:r>
        <w:rPr>
          <w:color w:val="231F1F"/>
          <w:spacing w:val="-7"/>
          <w:sz w:val="19"/>
        </w:rPr>
        <w:t> </w:t>
      </w:r>
      <w:r>
        <w:rPr>
          <w:color w:val="231F1F"/>
          <w:spacing w:val="-4"/>
          <w:sz w:val="19"/>
        </w:rPr>
        <w:t>Piyasa </w:t>
      </w:r>
      <w:r>
        <w:rPr>
          <w:color w:val="231F1F"/>
          <w:spacing w:val="-2"/>
          <w:sz w:val="19"/>
        </w:rPr>
        <w:t>Katılımcısı</w:t>
      </w:r>
      <w:r>
        <w:rPr>
          <w:color w:val="231F1F"/>
          <w:spacing w:val="-2"/>
          <w:sz w:val="19"/>
        </w:rPr>
        <w:t> tarafından</w:t>
      </w:r>
      <w:r>
        <w:rPr>
          <w:color w:val="231F1F"/>
          <w:spacing w:val="-2"/>
          <w:sz w:val="19"/>
        </w:rPr>
        <w:t> yerine</w:t>
      </w:r>
      <w:r>
        <w:rPr>
          <w:color w:val="231F1F"/>
          <w:spacing w:val="-2"/>
          <w:sz w:val="19"/>
        </w:rPr>
        <w:t> getirilmemesi</w:t>
      </w:r>
      <w:r>
        <w:rPr>
          <w:color w:val="231F1F"/>
          <w:spacing w:val="-2"/>
          <w:sz w:val="19"/>
        </w:rPr>
        <w:t> ve/veya</w:t>
      </w:r>
      <w:r>
        <w:rPr>
          <w:color w:val="231F1F"/>
          <w:spacing w:val="-2"/>
          <w:sz w:val="19"/>
        </w:rPr>
        <w:t> ihlali</w:t>
      </w:r>
      <w:r>
        <w:rPr>
          <w:color w:val="231F1F"/>
          <w:spacing w:val="-3"/>
          <w:sz w:val="19"/>
        </w:rPr>
        <w:t> </w:t>
      </w:r>
      <w:r>
        <w:rPr>
          <w:color w:val="231F1F"/>
          <w:spacing w:val="-2"/>
          <w:sz w:val="19"/>
        </w:rPr>
        <w:t>halinde,</w:t>
      </w:r>
      <w:r>
        <w:rPr>
          <w:color w:val="231F1F"/>
          <w:spacing w:val="-2"/>
          <w:sz w:val="19"/>
        </w:rPr>
        <w:t> TEİAŞ'ın</w:t>
      </w:r>
      <w:r>
        <w:rPr>
          <w:color w:val="231F1F"/>
          <w:spacing w:val="-2"/>
          <w:sz w:val="19"/>
        </w:rPr>
        <w:t> uğrayacağı </w:t>
      </w:r>
      <w:r>
        <w:rPr>
          <w:color w:val="231F1F"/>
          <w:w w:val="90"/>
          <w:sz w:val="19"/>
        </w:rPr>
        <w:t>zararlardan</w:t>
      </w:r>
      <w:r>
        <w:rPr>
          <w:color w:val="231F1F"/>
          <w:spacing w:val="-8"/>
          <w:w w:val="90"/>
          <w:sz w:val="19"/>
        </w:rPr>
        <w:t> </w:t>
      </w:r>
      <w:r>
        <w:rPr>
          <w:color w:val="231F1F"/>
          <w:w w:val="90"/>
          <w:sz w:val="19"/>
        </w:rPr>
        <w:t>Yan</w:t>
      </w:r>
      <w:r>
        <w:rPr>
          <w:color w:val="231F1F"/>
          <w:spacing w:val="-7"/>
          <w:w w:val="90"/>
          <w:sz w:val="19"/>
        </w:rPr>
        <w:t> </w:t>
      </w:r>
      <w:r>
        <w:rPr>
          <w:color w:val="231F1F"/>
          <w:w w:val="90"/>
          <w:sz w:val="19"/>
        </w:rPr>
        <w:t>Hizmet</w:t>
      </w:r>
      <w:r>
        <w:rPr>
          <w:color w:val="231F1F"/>
          <w:spacing w:val="-7"/>
          <w:w w:val="90"/>
          <w:sz w:val="19"/>
        </w:rPr>
        <w:t> </w:t>
      </w:r>
      <w:r>
        <w:rPr>
          <w:color w:val="231F1F"/>
          <w:w w:val="90"/>
          <w:sz w:val="19"/>
        </w:rPr>
        <w:t>Piyasa</w:t>
      </w:r>
      <w:r>
        <w:rPr>
          <w:color w:val="231F1F"/>
          <w:spacing w:val="-7"/>
          <w:w w:val="90"/>
          <w:sz w:val="19"/>
        </w:rPr>
        <w:t> </w:t>
      </w:r>
      <w:r>
        <w:rPr>
          <w:color w:val="231F1F"/>
          <w:w w:val="90"/>
          <w:sz w:val="19"/>
        </w:rPr>
        <w:t>Katılımcısı</w:t>
      </w:r>
      <w:r>
        <w:rPr>
          <w:color w:val="231F1F"/>
          <w:spacing w:val="-3"/>
          <w:w w:val="90"/>
          <w:sz w:val="19"/>
        </w:rPr>
        <w:t> </w:t>
      </w:r>
      <w:r>
        <w:rPr>
          <w:color w:val="231F1F"/>
          <w:w w:val="90"/>
          <w:sz w:val="19"/>
        </w:rPr>
        <w:t>sorumlu</w:t>
      </w:r>
      <w:r>
        <w:rPr>
          <w:color w:val="231F1F"/>
          <w:spacing w:val="-1"/>
          <w:w w:val="90"/>
          <w:sz w:val="19"/>
        </w:rPr>
        <w:t> </w:t>
      </w:r>
      <w:r>
        <w:rPr>
          <w:color w:val="231F1F"/>
          <w:w w:val="90"/>
          <w:sz w:val="19"/>
        </w:rPr>
        <w:t>olup,</w:t>
      </w:r>
      <w:r>
        <w:rPr>
          <w:color w:val="231F1F"/>
          <w:spacing w:val="-8"/>
          <w:w w:val="90"/>
          <w:sz w:val="19"/>
        </w:rPr>
        <w:t> </w:t>
      </w:r>
      <w:r>
        <w:rPr>
          <w:color w:val="231F1F"/>
          <w:w w:val="90"/>
          <w:sz w:val="19"/>
        </w:rPr>
        <w:t>TEİAŞ'</w:t>
      </w:r>
      <w:r>
        <w:rPr>
          <w:color w:val="231F1F"/>
          <w:spacing w:val="-7"/>
          <w:w w:val="90"/>
          <w:sz w:val="19"/>
        </w:rPr>
        <w:t> </w:t>
      </w:r>
      <w:r>
        <w:rPr>
          <w:color w:val="231F1F"/>
          <w:w w:val="90"/>
          <w:sz w:val="19"/>
        </w:rPr>
        <w:t>ın</w:t>
      </w:r>
      <w:r>
        <w:rPr>
          <w:color w:val="231F1F"/>
          <w:spacing w:val="-7"/>
          <w:w w:val="90"/>
          <w:sz w:val="19"/>
        </w:rPr>
        <w:t> </w:t>
      </w:r>
      <w:r>
        <w:rPr>
          <w:color w:val="231F1F"/>
          <w:w w:val="90"/>
          <w:sz w:val="19"/>
        </w:rPr>
        <w:t>ilgili</w:t>
      </w:r>
      <w:r>
        <w:rPr>
          <w:color w:val="231F1F"/>
          <w:spacing w:val="-7"/>
          <w:w w:val="90"/>
          <w:sz w:val="19"/>
        </w:rPr>
        <w:t> </w:t>
      </w:r>
      <w:r>
        <w:rPr>
          <w:color w:val="231F1F"/>
          <w:w w:val="90"/>
          <w:sz w:val="19"/>
        </w:rPr>
        <w:t>tüm</w:t>
      </w:r>
      <w:r>
        <w:rPr>
          <w:color w:val="231F1F"/>
          <w:spacing w:val="-7"/>
          <w:w w:val="90"/>
          <w:sz w:val="19"/>
        </w:rPr>
        <w:t> </w:t>
      </w:r>
      <w:r>
        <w:rPr>
          <w:color w:val="231F1F"/>
          <w:w w:val="90"/>
          <w:sz w:val="19"/>
        </w:rPr>
        <w:t>zararlarını</w:t>
      </w:r>
      <w:r>
        <w:rPr>
          <w:color w:val="231F1F"/>
          <w:spacing w:val="-4"/>
          <w:w w:val="90"/>
          <w:sz w:val="19"/>
        </w:rPr>
        <w:t> </w:t>
      </w:r>
      <w:r>
        <w:rPr>
          <w:color w:val="231F1F"/>
          <w:w w:val="90"/>
          <w:sz w:val="19"/>
        </w:rPr>
        <w:t>tazmin </w:t>
      </w:r>
      <w:r>
        <w:rPr>
          <w:color w:val="231F1F"/>
          <w:sz w:val="19"/>
        </w:rPr>
        <w:t>etmekle</w:t>
      </w:r>
      <w:r>
        <w:rPr>
          <w:color w:val="231F1F"/>
          <w:spacing w:val="-3"/>
          <w:sz w:val="19"/>
        </w:rPr>
        <w:t> </w:t>
      </w:r>
      <w:r>
        <w:rPr>
          <w:color w:val="231F1F"/>
          <w:sz w:val="19"/>
        </w:rPr>
        <w:t>yükümlüdür.</w:t>
      </w:r>
    </w:p>
    <w:p>
      <w:pPr>
        <w:spacing w:line="215" w:lineRule="exact" w:before="4"/>
        <w:ind w:left="640" w:right="0" w:firstLine="0"/>
        <w:jc w:val="both"/>
        <w:rPr>
          <w:b/>
          <w:sz w:val="19"/>
        </w:rPr>
      </w:pPr>
      <w:r>
        <w:rPr>
          <w:b/>
          <w:color w:val="231F1F"/>
          <w:w w:val="90"/>
          <w:sz w:val="19"/>
        </w:rPr>
        <w:t>Yürürlüğe</w:t>
      </w:r>
      <w:r>
        <w:rPr>
          <w:b/>
          <w:color w:val="231F1F"/>
          <w:spacing w:val="-3"/>
          <w:sz w:val="19"/>
        </w:rPr>
        <w:t> </w:t>
      </w:r>
      <w:r>
        <w:rPr>
          <w:b/>
          <w:color w:val="231F1F"/>
          <w:w w:val="90"/>
          <w:sz w:val="19"/>
        </w:rPr>
        <w:t>girme</w:t>
      </w:r>
      <w:r>
        <w:rPr>
          <w:b/>
          <w:color w:val="231F1F"/>
          <w:spacing w:val="-3"/>
          <w:sz w:val="19"/>
        </w:rPr>
        <w:t> </w:t>
      </w:r>
      <w:r>
        <w:rPr>
          <w:b/>
          <w:color w:val="231F1F"/>
          <w:spacing w:val="-2"/>
          <w:w w:val="90"/>
          <w:sz w:val="19"/>
        </w:rPr>
        <w:t>koşulları</w:t>
      </w:r>
    </w:p>
    <w:p>
      <w:pPr>
        <w:spacing w:line="215" w:lineRule="exact" w:before="0"/>
        <w:ind w:left="638" w:right="0" w:firstLine="0"/>
        <w:jc w:val="both"/>
        <w:rPr>
          <w:sz w:val="19"/>
        </w:rPr>
      </w:pPr>
      <w:r>
        <w:rPr>
          <w:b/>
          <w:color w:val="231F1F"/>
          <w:w w:val="90"/>
          <w:sz w:val="19"/>
        </w:rPr>
        <w:t>MADDR</w:t>
      </w:r>
      <w:r>
        <w:rPr>
          <w:b/>
          <w:color w:val="231F1F"/>
          <w:spacing w:val="5"/>
          <w:sz w:val="19"/>
        </w:rPr>
        <w:t> </w:t>
      </w:r>
      <w:r>
        <w:rPr>
          <w:b/>
          <w:color w:val="231F1F"/>
          <w:w w:val="90"/>
          <w:sz w:val="19"/>
        </w:rPr>
        <w:t>27-(1)</w:t>
      </w:r>
      <w:r>
        <w:rPr>
          <w:b/>
          <w:color w:val="231F1F"/>
          <w:spacing w:val="-5"/>
          <w:w w:val="90"/>
          <w:sz w:val="19"/>
        </w:rPr>
        <w:t> </w:t>
      </w:r>
      <w:r>
        <w:rPr>
          <w:color w:val="231F1F"/>
          <w:w w:val="90"/>
          <w:sz w:val="19"/>
        </w:rPr>
        <w:t>Bu</w:t>
      </w:r>
      <w:r>
        <w:rPr>
          <w:color w:val="231F1F"/>
          <w:spacing w:val="2"/>
          <w:sz w:val="19"/>
        </w:rPr>
        <w:t> </w:t>
      </w:r>
      <w:r>
        <w:rPr>
          <w:color w:val="231F1F"/>
          <w:w w:val="90"/>
          <w:sz w:val="19"/>
        </w:rPr>
        <w:t>Anlaşma</w:t>
      </w:r>
      <w:r>
        <w:rPr>
          <w:color w:val="231F1F"/>
          <w:spacing w:val="4"/>
          <w:sz w:val="19"/>
        </w:rPr>
        <w:t> </w:t>
      </w:r>
      <w:r>
        <w:rPr>
          <w:color w:val="231F1F"/>
          <w:w w:val="90"/>
          <w:sz w:val="19"/>
        </w:rPr>
        <w:t>taraflarca</w:t>
      </w:r>
      <w:r>
        <w:rPr>
          <w:color w:val="231F1F"/>
          <w:spacing w:val="-3"/>
          <w:sz w:val="19"/>
        </w:rPr>
        <w:t> </w:t>
      </w:r>
      <w:r>
        <w:rPr>
          <w:color w:val="231F1F"/>
          <w:w w:val="90"/>
          <w:sz w:val="19"/>
        </w:rPr>
        <w:t>imzalandığı</w:t>
      </w:r>
      <w:r>
        <w:rPr>
          <w:color w:val="231F1F"/>
          <w:spacing w:val="11"/>
          <w:sz w:val="19"/>
        </w:rPr>
        <w:t> </w:t>
      </w:r>
      <w:r>
        <w:rPr>
          <w:color w:val="231F1F"/>
          <w:w w:val="90"/>
          <w:sz w:val="19"/>
        </w:rPr>
        <w:t>tarihte</w:t>
      </w:r>
      <w:r>
        <w:rPr>
          <w:color w:val="231F1F"/>
          <w:spacing w:val="-5"/>
          <w:sz w:val="19"/>
        </w:rPr>
        <w:t> </w:t>
      </w:r>
      <w:r>
        <w:rPr>
          <w:color w:val="231F1F"/>
          <w:w w:val="90"/>
          <w:sz w:val="19"/>
        </w:rPr>
        <w:t>yürürlüğe</w:t>
      </w:r>
      <w:r>
        <w:rPr>
          <w:color w:val="231F1F"/>
          <w:spacing w:val="4"/>
          <w:sz w:val="19"/>
        </w:rPr>
        <w:t> </w:t>
      </w:r>
      <w:r>
        <w:rPr>
          <w:color w:val="231F1F"/>
          <w:w w:val="90"/>
          <w:sz w:val="19"/>
        </w:rPr>
        <w:t>girer.</w:t>
      </w:r>
      <w:r>
        <w:rPr>
          <w:color w:val="231F1F"/>
          <w:spacing w:val="-4"/>
          <w:sz w:val="19"/>
        </w:rPr>
        <w:t> </w:t>
      </w:r>
      <w:r>
        <w:rPr>
          <w:color w:val="231F1F"/>
          <w:w w:val="90"/>
          <w:sz w:val="19"/>
        </w:rPr>
        <w:t>Bu</w:t>
      </w:r>
      <w:r>
        <w:rPr>
          <w:color w:val="231F1F"/>
          <w:spacing w:val="-5"/>
          <w:w w:val="90"/>
          <w:sz w:val="19"/>
        </w:rPr>
        <w:t> </w:t>
      </w:r>
      <w:r>
        <w:rPr>
          <w:color w:val="231F1F"/>
          <w:spacing w:val="-2"/>
          <w:w w:val="90"/>
          <w:sz w:val="19"/>
        </w:rPr>
        <w:t>Anlaşma</w:t>
      </w:r>
    </w:p>
    <w:p>
      <w:pPr>
        <w:spacing w:line="242" w:lineRule="auto" w:before="3"/>
        <w:ind w:left="240" w:right="267" w:hanging="7"/>
        <w:jc w:val="both"/>
        <w:rPr>
          <w:sz w:val="19"/>
        </w:rPr>
      </w:pPr>
      <w:r>
        <w:rPr>
          <w:color w:val="231F1F"/>
          <w:sz w:val="19"/>
        </w:rPr>
        <w:t>27 Madde ve 6 Ek'ten ibaret olup, TEİAŞ ve Yan Hizmet Piyasa Katılımcısı </w:t>
      </w:r>
      <w:r>
        <w:rPr>
          <w:color w:val="231F1F"/>
          <w:w w:val="90"/>
          <w:sz w:val="19"/>
        </w:rPr>
        <w:t>Yetkilisi/Yetkilileri</w:t>
      </w:r>
      <w:r>
        <w:rPr>
          <w:color w:val="231F1F"/>
          <w:spacing w:val="-6"/>
          <w:w w:val="90"/>
          <w:sz w:val="19"/>
        </w:rPr>
        <w:t> </w:t>
      </w:r>
      <w:r>
        <w:rPr>
          <w:color w:val="231F1F"/>
          <w:w w:val="90"/>
          <w:sz w:val="19"/>
        </w:rPr>
        <w:t>tarafından</w:t>
      </w:r>
      <w:r>
        <w:rPr>
          <w:color w:val="231F1F"/>
          <w:spacing w:val="10"/>
          <w:sz w:val="19"/>
        </w:rPr>
        <w:t> </w:t>
      </w:r>
      <w:r>
        <w:rPr>
          <w:color w:val="231F1F"/>
          <w:w w:val="90"/>
          <w:sz w:val="19"/>
        </w:rPr>
        <w:t>tam</w:t>
      </w:r>
      <w:r>
        <w:rPr>
          <w:color w:val="231F1F"/>
          <w:spacing w:val="-5"/>
          <w:sz w:val="19"/>
        </w:rPr>
        <w:t> </w:t>
      </w:r>
      <w:r>
        <w:rPr>
          <w:color w:val="231F1F"/>
          <w:w w:val="90"/>
          <w:sz w:val="19"/>
        </w:rPr>
        <w:t>olarak</w:t>
      </w:r>
      <w:r>
        <w:rPr>
          <w:color w:val="231F1F"/>
          <w:spacing w:val="1"/>
          <w:sz w:val="19"/>
        </w:rPr>
        <w:t> </w:t>
      </w:r>
      <w:r>
        <w:rPr>
          <w:color w:val="231F1F"/>
          <w:w w:val="90"/>
          <w:sz w:val="19"/>
        </w:rPr>
        <w:t>okunup</w:t>
      </w:r>
      <w:r>
        <w:rPr>
          <w:color w:val="231F1F"/>
          <w:spacing w:val="2"/>
          <w:sz w:val="19"/>
        </w:rPr>
        <w:t> </w:t>
      </w:r>
      <w:r>
        <w:rPr>
          <w:color w:val="231F1F"/>
          <w:w w:val="90"/>
          <w:sz w:val="19"/>
        </w:rPr>
        <w:t>anlaşıldıktan</w:t>
      </w:r>
      <w:r>
        <w:rPr>
          <w:color w:val="231F1F"/>
          <w:spacing w:val="8"/>
          <w:sz w:val="19"/>
        </w:rPr>
        <w:t> </w:t>
      </w:r>
      <w:r>
        <w:rPr>
          <w:color w:val="231F1F"/>
          <w:w w:val="90"/>
          <w:sz w:val="19"/>
        </w:rPr>
        <w:t>sonra</w:t>
      </w:r>
      <w:r>
        <w:rPr>
          <w:color w:val="231F1F"/>
          <w:spacing w:val="-3"/>
          <w:sz w:val="19"/>
        </w:rPr>
        <w:t> </w:t>
      </w:r>
      <w:r>
        <w:rPr>
          <w:color w:val="231F1F"/>
          <w:w w:val="90"/>
          <w:sz w:val="19"/>
        </w:rPr>
        <w:t>..../..../.</w:t>
      </w:r>
      <w:r>
        <w:rPr>
          <w:color w:val="231F1F"/>
          <w:spacing w:val="73"/>
          <w:sz w:val="19"/>
        </w:rPr>
        <w:t>   </w:t>
      </w:r>
      <w:r>
        <w:rPr>
          <w:color w:val="231F1F"/>
          <w:w w:val="90"/>
          <w:sz w:val="19"/>
        </w:rPr>
        <w:t>tarihinde</w:t>
      </w:r>
      <w:r>
        <w:rPr>
          <w:color w:val="231F1F"/>
          <w:spacing w:val="6"/>
          <w:sz w:val="19"/>
        </w:rPr>
        <w:t> </w:t>
      </w:r>
      <w:r>
        <w:rPr>
          <w:color w:val="231F1F"/>
          <w:spacing w:val="-5"/>
          <w:w w:val="90"/>
          <w:sz w:val="19"/>
        </w:rPr>
        <w:t>bir</w:t>
      </w:r>
    </w:p>
    <w:p>
      <w:pPr>
        <w:spacing w:line="242" w:lineRule="auto" w:before="0"/>
        <w:ind w:left="232" w:right="291" w:firstLine="4"/>
        <w:jc w:val="both"/>
        <w:rPr>
          <w:sz w:val="19"/>
        </w:rPr>
      </w:pPr>
      <w:r>
        <w:rPr>
          <w:color w:val="231F1F"/>
          <w:w w:val="90"/>
          <w:sz w:val="19"/>
        </w:rPr>
        <w:t>nüsha</w:t>
      </w:r>
      <w:r>
        <w:rPr>
          <w:color w:val="231F1F"/>
          <w:spacing w:val="-8"/>
          <w:w w:val="90"/>
          <w:sz w:val="19"/>
        </w:rPr>
        <w:t> </w:t>
      </w:r>
      <w:r>
        <w:rPr>
          <w:color w:val="231F1F"/>
          <w:w w:val="90"/>
          <w:sz w:val="19"/>
        </w:rPr>
        <w:t>olarak</w:t>
      </w:r>
      <w:r>
        <w:rPr>
          <w:color w:val="231F1F"/>
          <w:spacing w:val="-7"/>
          <w:w w:val="90"/>
          <w:sz w:val="19"/>
        </w:rPr>
        <w:t> </w:t>
      </w:r>
      <w:r>
        <w:rPr>
          <w:color w:val="231F1F"/>
          <w:w w:val="90"/>
          <w:sz w:val="19"/>
        </w:rPr>
        <w:t>imza</w:t>
      </w:r>
      <w:r>
        <w:rPr>
          <w:color w:val="231F1F"/>
          <w:spacing w:val="-7"/>
          <w:w w:val="90"/>
          <w:sz w:val="19"/>
        </w:rPr>
        <w:t> </w:t>
      </w:r>
      <w:r>
        <w:rPr>
          <w:color w:val="231F1F"/>
          <w:w w:val="90"/>
          <w:sz w:val="19"/>
        </w:rPr>
        <w:t>altına</w:t>
      </w:r>
      <w:r>
        <w:rPr>
          <w:color w:val="231F1F"/>
          <w:spacing w:val="-3"/>
          <w:w w:val="90"/>
          <w:sz w:val="19"/>
        </w:rPr>
        <w:t> </w:t>
      </w:r>
      <w:r>
        <w:rPr>
          <w:color w:val="231F1F"/>
          <w:w w:val="90"/>
          <w:sz w:val="19"/>
        </w:rPr>
        <w:t>alınmış</w:t>
      </w:r>
      <w:r>
        <w:rPr>
          <w:color w:val="231F1F"/>
          <w:spacing w:val="-4"/>
          <w:w w:val="90"/>
          <w:sz w:val="19"/>
        </w:rPr>
        <w:t> </w:t>
      </w:r>
      <w:r>
        <w:rPr>
          <w:color w:val="231F1F"/>
          <w:w w:val="90"/>
          <w:sz w:val="19"/>
        </w:rPr>
        <w:t>ve</w:t>
      </w:r>
      <w:r>
        <w:rPr>
          <w:color w:val="231F1F"/>
          <w:spacing w:val="-8"/>
          <w:w w:val="90"/>
          <w:sz w:val="19"/>
        </w:rPr>
        <w:t> </w:t>
      </w:r>
      <w:r>
        <w:rPr>
          <w:color w:val="231F1F"/>
          <w:w w:val="90"/>
          <w:sz w:val="19"/>
        </w:rPr>
        <w:t>TEİAŞ'ta</w:t>
      </w:r>
      <w:r>
        <w:rPr>
          <w:color w:val="231F1F"/>
          <w:spacing w:val="-7"/>
          <w:w w:val="90"/>
          <w:sz w:val="19"/>
        </w:rPr>
        <w:t> </w:t>
      </w:r>
      <w:r>
        <w:rPr>
          <w:color w:val="231F1F"/>
          <w:w w:val="90"/>
          <w:sz w:val="19"/>
        </w:rPr>
        <w:t>alıkonulmuştur. Yan</w:t>
      </w:r>
      <w:r>
        <w:rPr>
          <w:color w:val="231F1F"/>
          <w:spacing w:val="-7"/>
          <w:w w:val="90"/>
          <w:sz w:val="19"/>
        </w:rPr>
        <w:t> </w:t>
      </w:r>
      <w:r>
        <w:rPr>
          <w:color w:val="231F1F"/>
          <w:w w:val="90"/>
          <w:sz w:val="19"/>
        </w:rPr>
        <w:t>Hizmet</w:t>
      </w:r>
      <w:r>
        <w:rPr>
          <w:color w:val="231F1F"/>
          <w:spacing w:val="-3"/>
          <w:w w:val="90"/>
          <w:sz w:val="19"/>
        </w:rPr>
        <w:t> </w:t>
      </w:r>
      <w:r>
        <w:rPr>
          <w:color w:val="231F1F"/>
          <w:w w:val="90"/>
          <w:sz w:val="19"/>
        </w:rPr>
        <w:t>Piyasa</w:t>
      </w:r>
      <w:r>
        <w:rPr>
          <w:color w:val="231F1F"/>
          <w:spacing w:val="-4"/>
          <w:w w:val="90"/>
          <w:sz w:val="19"/>
        </w:rPr>
        <w:t> </w:t>
      </w:r>
      <w:r>
        <w:rPr>
          <w:color w:val="231F1F"/>
          <w:w w:val="90"/>
          <w:sz w:val="19"/>
        </w:rPr>
        <w:t>Katılımcısına </w:t>
      </w:r>
      <w:r>
        <w:rPr>
          <w:color w:val="231F1F"/>
          <w:sz w:val="19"/>
        </w:rPr>
        <w:t>istenirse</w:t>
      </w:r>
      <w:r>
        <w:rPr>
          <w:color w:val="231F1F"/>
          <w:spacing w:val="-12"/>
          <w:sz w:val="19"/>
        </w:rPr>
        <w:t> </w:t>
      </w:r>
      <w:r>
        <w:rPr>
          <w:color w:val="231F1F"/>
          <w:sz w:val="19"/>
        </w:rPr>
        <w:t>fotokopisi</w:t>
      </w:r>
      <w:r>
        <w:rPr>
          <w:color w:val="231F1F"/>
          <w:spacing w:val="-6"/>
          <w:sz w:val="19"/>
        </w:rPr>
        <w:t> </w:t>
      </w:r>
      <w:r>
        <w:rPr>
          <w:color w:val="231F1F"/>
          <w:sz w:val="19"/>
        </w:rPr>
        <w:t>verilir.</w:t>
      </w:r>
    </w:p>
    <w:p>
      <w:pPr>
        <w:spacing w:after="0" w:line="242" w:lineRule="auto"/>
        <w:jc w:val="both"/>
        <w:rPr>
          <w:sz w:val="19"/>
        </w:rPr>
        <w:sectPr>
          <w:pgSz w:w="7660" w:h="12020"/>
          <w:pgMar w:top="280" w:bottom="280" w:left="320" w:right="280"/>
        </w:sectPr>
      </w:pPr>
    </w:p>
    <w:p>
      <w:pPr>
        <w:spacing w:before="68"/>
        <w:ind w:left="538" w:right="7" w:firstLine="0"/>
        <w:jc w:val="center"/>
        <w:rPr>
          <w:sz w:val="19"/>
        </w:rPr>
      </w:pPr>
      <w:r>
        <w:rPr>
          <w:color w:val="231F1F"/>
          <w:spacing w:val="-2"/>
          <w:sz w:val="19"/>
        </w:rPr>
        <w:t>TEİAŞ</w:t>
      </w:r>
    </w:p>
    <w:p>
      <w:pPr>
        <w:spacing w:before="3"/>
        <w:ind w:left="538" w:right="0" w:firstLine="0"/>
        <w:jc w:val="center"/>
        <w:rPr>
          <w:sz w:val="19"/>
        </w:rPr>
      </w:pPr>
      <w:r>
        <w:rPr>
          <w:color w:val="231F1F"/>
          <w:spacing w:val="-6"/>
          <w:sz w:val="19"/>
        </w:rPr>
        <w:t>TÜRKİYE ELEKTRİK</w:t>
      </w:r>
      <w:r>
        <w:rPr>
          <w:color w:val="231F1F"/>
          <w:spacing w:val="2"/>
          <w:sz w:val="19"/>
        </w:rPr>
        <w:t> </w:t>
      </w:r>
      <w:r>
        <w:rPr>
          <w:color w:val="231F1F"/>
          <w:spacing w:val="-6"/>
          <w:sz w:val="19"/>
        </w:rPr>
        <w:t>İLETİM</w:t>
      </w:r>
      <w:r>
        <w:rPr>
          <w:color w:val="231F1F"/>
          <w:spacing w:val="-4"/>
          <w:sz w:val="19"/>
        </w:rPr>
        <w:t> </w:t>
      </w:r>
      <w:r>
        <w:rPr>
          <w:color w:val="231F1F"/>
          <w:spacing w:val="-6"/>
          <w:sz w:val="19"/>
        </w:rPr>
        <w:t>AŞ</w:t>
      </w:r>
    </w:p>
    <w:p>
      <w:pPr>
        <w:spacing w:before="20"/>
        <w:ind w:left="538" w:right="13" w:firstLine="0"/>
        <w:jc w:val="center"/>
        <w:rPr>
          <w:rFonts w:ascii="Arial" w:hAnsi="Arial"/>
          <w:sz w:val="17"/>
        </w:rPr>
      </w:pPr>
      <w:r>
        <w:rPr>
          <w:rFonts w:ascii="Arial" w:hAnsi="Arial"/>
          <w:color w:val="231F1F"/>
          <w:sz w:val="17"/>
        </w:rPr>
        <w:t>GENEL</w:t>
      </w:r>
      <w:r>
        <w:rPr>
          <w:rFonts w:ascii="Arial" w:hAnsi="Arial"/>
          <w:color w:val="231F1F"/>
          <w:spacing w:val="7"/>
          <w:sz w:val="17"/>
        </w:rPr>
        <w:t> </w:t>
      </w:r>
      <w:r>
        <w:rPr>
          <w:rFonts w:ascii="Arial" w:hAnsi="Arial"/>
          <w:color w:val="231F1F"/>
          <w:spacing w:val="-2"/>
          <w:sz w:val="17"/>
        </w:rPr>
        <w:t>MÜDÜRLÜĞÜ</w:t>
      </w:r>
    </w:p>
    <w:p>
      <w:pPr>
        <w:spacing w:line="242" w:lineRule="auto" w:before="68"/>
        <w:ind w:left="578" w:right="814" w:firstLine="347"/>
        <w:jc w:val="left"/>
        <w:rPr>
          <w:sz w:val="19"/>
        </w:rPr>
      </w:pPr>
      <w:r>
        <w:rPr/>
        <w:br w:type="column"/>
      </w:r>
      <w:r>
        <w:rPr>
          <w:color w:val="231F1F"/>
          <w:sz w:val="19"/>
        </w:rPr>
        <w:t>YAN HİZMET </w:t>
      </w:r>
      <w:r>
        <w:rPr>
          <w:color w:val="231F1F"/>
          <w:w w:val="90"/>
          <w:sz w:val="19"/>
        </w:rPr>
        <w:t>PİYASA </w:t>
      </w:r>
      <w:r>
        <w:rPr>
          <w:color w:val="231F1F"/>
          <w:w w:val="90"/>
          <w:sz w:val="19"/>
        </w:rPr>
        <w:t>KATILTMCISI</w:t>
      </w:r>
    </w:p>
    <w:p>
      <w:pPr>
        <w:spacing w:after="0" w:line="242" w:lineRule="auto"/>
        <w:jc w:val="left"/>
        <w:rPr>
          <w:sz w:val="19"/>
        </w:rPr>
        <w:sectPr>
          <w:pgSz w:w="7660" w:h="12020"/>
          <w:pgMar w:top="580" w:bottom="280" w:left="320" w:right="280"/>
          <w:cols w:num="2" w:equalWidth="0">
            <w:col w:w="3284" w:space="572"/>
            <w:col w:w="3204"/>
          </w:cols>
        </w:sectPr>
      </w:pPr>
    </w:p>
    <w:p>
      <w:pPr>
        <w:pStyle w:val="BodyText"/>
        <w:rPr>
          <w:sz w:val="18"/>
        </w:rPr>
      </w:pPr>
    </w:p>
    <w:p>
      <w:pPr>
        <w:pStyle w:val="BodyText"/>
        <w:spacing w:before="103"/>
        <w:rPr>
          <w:sz w:val="18"/>
        </w:rPr>
      </w:pPr>
    </w:p>
    <w:p>
      <w:pPr>
        <w:spacing w:before="0"/>
        <w:ind w:left="624" w:right="0" w:firstLine="0"/>
        <w:jc w:val="left"/>
        <w:rPr>
          <w:b/>
          <w:sz w:val="18"/>
        </w:rPr>
      </w:pPr>
      <w:r>
        <w:rPr>
          <w:b/>
          <w:color w:val="231F1F"/>
          <w:spacing w:val="-2"/>
          <w:sz w:val="18"/>
        </w:rPr>
        <w:t>Ekler</w:t>
      </w:r>
    </w:p>
    <w:p>
      <w:pPr>
        <w:spacing w:before="0"/>
        <w:ind w:left="190" w:right="0" w:firstLine="0"/>
        <w:jc w:val="both"/>
        <w:rPr>
          <w:sz w:val="19"/>
        </w:rPr>
      </w:pPr>
      <w:r>
        <w:rPr>
          <w:color w:val="231F1F"/>
          <w:spacing w:val="-4"/>
          <w:sz w:val="19"/>
        </w:rPr>
        <w:t>Ek-1</w:t>
      </w:r>
      <w:r>
        <w:rPr>
          <w:color w:val="231F1F"/>
          <w:sz w:val="19"/>
        </w:rPr>
        <w:t> </w:t>
      </w:r>
      <w:r>
        <w:rPr>
          <w:color w:val="231F1F"/>
          <w:spacing w:val="-4"/>
          <w:sz w:val="19"/>
        </w:rPr>
        <w:t>Yan</w:t>
      </w:r>
      <w:r>
        <w:rPr>
          <w:color w:val="231F1F"/>
          <w:spacing w:val="-1"/>
          <w:sz w:val="19"/>
        </w:rPr>
        <w:t> </w:t>
      </w:r>
      <w:r>
        <w:rPr>
          <w:color w:val="231F1F"/>
          <w:spacing w:val="-4"/>
          <w:sz w:val="19"/>
        </w:rPr>
        <w:t>hizmet</w:t>
      </w:r>
      <w:r>
        <w:rPr>
          <w:color w:val="231F1F"/>
          <w:spacing w:val="-8"/>
          <w:sz w:val="19"/>
        </w:rPr>
        <w:t> </w:t>
      </w:r>
      <w:r>
        <w:rPr>
          <w:color w:val="231F1F"/>
          <w:spacing w:val="-4"/>
          <w:sz w:val="19"/>
        </w:rPr>
        <w:t>birimleri</w:t>
      </w:r>
    </w:p>
    <w:p>
      <w:pPr>
        <w:spacing w:line="242" w:lineRule="auto" w:before="3"/>
        <w:ind w:left="190" w:right="2937" w:firstLine="0"/>
        <w:jc w:val="both"/>
        <w:rPr>
          <w:sz w:val="19"/>
        </w:rPr>
      </w:pPr>
      <w:r>
        <w:rPr>
          <w:color w:val="231F1F"/>
          <w:spacing w:val="-4"/>
          <w:sz w:val="19"/>
        </w:rPr>
        <w:t>Ek-2 Sekonder</w:t>
      </w:r>
      <w:r>
        <w:rPr>
          <w:color w:val="231F1F"/>
          <w:sz w:val="19"/>
        </w:rPr>
        <w:t> </w:t>
      </w:r>
      <w:r>
        <w:rPr>
          <w:color w:val="231F1F"/>
          <w:spacing w:val="-4"/>
          <w:sz w:val="19"/>
        </w:rPr>
        <w:t>frekans</w:t>
      </w:r>
      <w:r>
        <w:rPr>
          <w:color w:val="231F1F"/>
          <w:spacing w:val="-5"/>
          <w:sz w:val="19"/>
        </w:rPr>
        <w:t> </w:t>
      </w:r>
      <w:r>
        <w:rPr>
          <w:color w:val="231F1F"/>
          <w:spacing w:val="-4"/>
          <w:sz w:val="19"/>
        </w:rPr>
        <w:t>kontrol</w:t>
      </w:r>
      <w:r>
        <w:rPr>
          <w:color w:val="231F1F"/>
          <w:spacing w:val="-6"/>
          <w:sz w:val="19"/>
        </w:rPr>
        <w:t> </w:t>
      </w:r>
      <w:r>
        <w:rPr>
          <w:color w:val="231F1F"/>
          <w:spacing w:val="-4"/>
          <w:sz w:val="19"/>
        </w:rPr>
        <w:t>kapasitesi</w:t>
      </w:r>
      <w:r>
        <w:rPr>
          <w:color w:val="231F1F"/>
          <w:spacing w:val="8"/>
          <w:sz w:val="19"/>
        </w:rPr>
        <w:t> </w:t>
      </w:r>
      <w:r>
        <w:rPr>
          <w:color w:val="231F1F"/>
          <w:spacing w:val="-4"/>
          <w:sz w:val="19"/>
        </w:rPr>
        <w:t>özet</w:t>
      </w:r>
      <w:r>
        <w:rPr>
          <w:color w:val="231F1F"/>
          <w:spacing w:val="-8"/>
          <w:sz w:val="19"/>
        </w:rPr>
        <w:t> </w:t>
      </w:r>
      <w:r>
        <w:rPr>
          <w:color w:val="231F1F"/>
          <w:spacing w:val="-4"/>
          <w:sz w:val="19"/>
        </w:rPr>
        <w:t>verileri Ek-3</w:t>
      </w:r>
      <w:r>
        <w:rPr>
          <w:color w:val="231F1F"/>
          <w:spacing w:val="-8"/>
          <w:sz w:val="19"/>
        </w:rPr>
        <w:t> </w:t>
      </w:r>
      <w:r>
        <w:rPr>
          <w:color w:val="231F1F"/>
          <w:spacing w:val="-4"/>
          <w:sz w:val="19"/>
        </w:rPr>
        <w:t>Sekonder frekans kontrol performans</w:t>
      </w:r>
      <w:r>
        <w:rPr>
          <w:color w:val="231F1F"/>
          <w:spacing w:val="-5"/>
          <w:sz w:val="19"/>
        </w:rPr>
        <w:t> </w:t>
      </w:r>
      <w:r>
        <w:rPr>
          <w:color w:val="231F1F"/>
          <w:spacing w:val="-4"/>
          <w:sz w:val="19"/>
        </w:rPr>
        <w:t>test</w:t>
      </w:r>
      <w:r>
        <w:rPr>
          <w:color w:val="231F1F"/>
          <w:spacing w:val="-8"/>
          <w:sz w:val="19"/>
        </w:rPr>
        <w:t> </w:t>
      </w:r>
      <w:r>
        <w:rPr>
          <w:color w:val="231F1F"/>
          <w:spacing w:val="-4"/>
          <w:sz w:val="19"/>
        </w:rPr>
        <w:t>raporu </w:t>
      </w:r>
      <w:r>
        <w:rPr>
          <w:color w:val="231F1F"/>
          <w:sz w:val="19"/>
        </w:rPr>
        <w:t>Ek-4</w:t>
      </w:r>
      <w:r>
        <w:rPr>
          <w:color w:val="231F1F"/>
          <w:spacing w:val="-3"/>
          <w:sz w:val="19"/>
        </w:rPr>
        <w:t> </w:t>
      </w:r>
      <w:r>
        <w:rPr>
          <w:color w:val="231F1F"/>
          <w:sz w:val="19"/>
        </w:rPr>
        <w:t>Yan hizmet birimlerine ait</w:t>
      </w:r>
      <w:r>
        <w:rPr>
          <w:color w:val="231F1F"/>
          <w:spacing w:val="-6"/>
          <w:sz w:val="19"/>
        </w:rPr>
        <w:t> </w:t>
      </w:r>
      <w:r>
        <w:rPr>
          <w:color w:val="231F1F"/>
          <w:sz w:val="19"/>
        </w:rPr>
        <w:t>lisanslar</w:t>
      </w:r>
    </w:p>
    <w:p>
      <w:pPr>
        <w:spacing w:line="237" w:lineRule="auto" w:before="3"/>
        <w:ind w:left="205" w:right="4111" w:hanging="15"/>
        <w:jc w:val="both"/>
        <w:rPr>
          <w:sz w:val="19"/>
        </w:rPr>
      </w:pPr>
      <w:r>
        <w:rPr>
          <w:color w:val="231F1F"/>
          <w:spacing w:val="-4"/>
          <w:sz w:val="19"/>
        </w:rPr>
        <w:t>Ek-5</w:t>
      </w:r>
      <w:r>
        <w:rPr>
          <w:color w:val="231F1F"/>
          <w:spacing w:val="-8"/>
          <w:sz w:val="19"/>
        </w:rPr>
        <w:t> </w:t>
      </w:r>
      <w:r>
        <w:rPr>
          <w:color w:val="231F1F"/>
          <w:spacing w:val="-4"/>
          <w:sz w:val="19"/>
        </w:rPr>
        <w:t>Toplayıcılık</w:t>
      </w:r>
      <w:r>
        <w:rPr>
          <w:color w:val="231F1F"/>
          <w:spacing w:val="-8"/>
          <w:sz w:val="19"/>
        </w:rPr>
        <w:t> </w:t>
      </w:r>
      <w:r>
        <w:rPr>
          <w:color w:val="231F1F"/>
          <w:spacing w:val="-4"/>
          <w:sz w:val="19"/>
        </w:rPr>
        <w:t>hizmeti</w:t>
      </w:r>
      <w:r>
        <w:rPr>
          <w:color w:val="231F1F"/>
          <w:spacing w:val="-8"/>
          <w:sz w:val="19"/>
        </w:rPr>
        <w:t> </w:t>
      </w:r>
      <w:r>
        <w:rPr>
          <w:color w:val="231F1F"/>
          <w:spacing w:val="-4"/>
          <w:sz w:val="19"/>
        </w:rPr>
        <w:t>anlaşmaları </w:t>
      </w:r>
      <w:r>
        <w:rPr>
          <w:color w:val="231F1F"/>
          <w:sz w:val="19"/>
        </w:rPr>
        <w:t>Ek-6 Taahhülname</w:t>
      </w:r>
    </w:p>
    <w:p>
      <w:pPr>
        <w:spacing w:after="0" w:line="237" w:lineRule="auto"/>
        <w:jc w:val="both"/>
        <w:rPr>
          <w:sz w:val="19"/>
        </w:rPr>
        <w:sectPr>
          <w:type w:val="continuous"/>
          <w:pgSz w:w="7660" w:h="12020"/>
          <w:pgMar w:top="40" w:bottom="280" w:left="320" w:right="280"/>
        </w:sectPr>
      </w:pPr>
    </w:p>
    <w:p>
      <w:pPr>
        <w:spacing w:before="65"/>
        <w:ind w:left="633" w:right="0" w:firstLine="0"/>
        <w:jc w:val="left"/>
        <w:rPr>
          <w:b/>
          <w:sz w:val="18"/>
        </w:rPr>
      </w:pPr>
      <w:r>
        <w:rPr>
          <w:b/>
          <w:color w:val="464646"/>
          <w:spacing w:val="-4"/>
          <w:sz w:val="18"/>
        </w:rPr>
        <w:t>Ek-1</w:t>
      </w:r>
      <w:r>
        <w:rPr>
          <w:b/>
          <w:color w:val="464646"/>
          <w:spacing w:val="-5"/>
          <w:sz w:val="18"/>
        </w:rPr>
        <w:t> </w:t>
      </w:r>
      <w:r>
        <w:rPr>
          <w:b/>
          <w:color w:val="464646"/>
          <w:spacing w:val="-4"/>
          <w:sz w:val="18"/>
        </w:rPr>
        <w:t>Yan</w:t>
      </w:r>
      <w:r>
        <w:rPr>
          <w:b/>
          <w:color w:val="464646"/>
          <w:spacing w:val="2"/>
          <w:sz w:val="18"/>
        </w:rPr>
        <w:t> </w:t>
      </w:r>
      <w:r>
        <w:rPr>
          <w:b/>
          <w:color w:val="343434"/>
          <w:spacing w:val="-4"/>
          <w:sz w:val="18"/>
        </w:rPr>
        <w:t>hizmet</w:t>
      </w:r>
      <w:r>
        <w:rPr>
          <w:b/>
          <w:color w:val="343434"/>
          <w:spacing w:val="-7"/>
          <w:sz w:val="18"/>
        </w:rPr>
        <w:t> </w:t>
      </w:r>
      <w:r>
        <w:rPr>
          <w:b/>
          <w:color w:val="343434"/>
          <w:spacing w:val="-4"/>
          <w:sz w:val="18"/>
        </w:rPr>
        <w:t>birimleri</w:t>
      </w:r>
    </w:p>
    <w:p>
      <w:pPr>
        <w:pStyle w:val="BodyText"/>
        <w:rPr>
          <w:b/>
          <w:sz w:val="18"/>
        </w:rPr>
      </w:pPr>
    </w:p>
    <w:p>
      <w:pPr>
        <w:pStyle w:val="BodyText"/>
        <w:spacing w:before="62"/>
        <w:rPr>
          <w:b/>
          <w:sz w:val="18"/>
        </w:rPr>
      </w:pPr>
    </w:p>
    <w:p>
      <w:pPr>
        <w:spacing w:line="350" w:lineRule="auto" w:before="0"/>
        <w:ind w:left="222" w:right="293" w:firstLine="2"/>
        <w:jc w:val="both"/>
        <w:rPr>
          <w:sz w:val="18"/>
        </w:rPr>
      </w:pPr>
      <w:r>
        <w:rPr>
          <w:color w:val="343434"/>
          <w:w w:val="95"/>
          <w:sz w:val="18"/>
        </w:rPr>
        <w:t>Elektrik</w:t>
      </w:r>
      <w:r>
        <w:rPr>
          <w:color w:val="343434"/>
          <w:w w:val="95"/>
          <w:sz w:val="18"/>
        </w:rPr>
        <w:t> </w:t>
      </w:r>
      <w:r>
        <w:rPr>
          <w:color w:val="464646"/>
          <w:w w:val="95"/>
          <w:sz w:val="18"/>
        </w:rPr>
        <w:t>Piyasası</w:t>
      </w:r>
      <w:r>
        <w:rPr>
          <w:color w:val="464646"/>
          <w:w w:val="95"/>
          <w:sz w:val="18"/>
        </w:rPr>
        <w:t> Yan</w:t>
      </w:r>
      <w:r>
        <w:rPr>
          <w:color w:val="464646"/>
          <w:w w:val="95"/>
          <w:sz w:val="18"/>
        </w:rPr>
        <w:t> </w:t>
      </w:r>
      <w:r>
        <w:rPr>
          <w:color w:val="343434"/>
          <w:w w:val="95"/>
          <w:sz w:val="18"/>
        </w:rPr>
        <w:t>Hizmetler</w:t>
      </w:r>
      <w:r>
        <w:rPr>
          <w:color w:val="343434"/>
          <w:w w:val="95"/>
          <w:sz w:val="18"/>
        </w:rPr>
        <w:t> </w:t>
      </w:r>
      <w:r>
        <w:rPr>
          <w:color w:val="464646"/>
          <w:w w:val="95"/>
          <w:sz w:val="18"/>
        </w:rPr>
        <w:t>Yönetmeliği</w:t>
      </w:r>
      <w:r>
        <w:rPr>
          <w:color w:val="464646"/>
          <w:w w:val="95"/>
          <w:sz w:val="18"/>
        </w:rPr>
        <w:t> </w:t>
      </w:r>
      <w:r>
        <w:rPr>
          <w:color w:val="212121"/>
          <w:w w:val="95"/>
          <w:sz w:val="18"/>
        </w:rPr>
        <w:t>hükümleri</w:t>
      </w:r>
      <w:r>
        <w:rPr>
          <w:color w:val="212121"/>
          <w:w w:val="95"/>
          <w:sz w:val="18"/>
        </w:rPr>
        <w:t> </w:t>
      </w:r>
      <w:r>
        <w:rPr>
          <w:color w:val="343434"/>
          <w:w w:val="95"/>
          <w:sz w:val="18"/>
        </w:rPr>
        <w:t>doğrultusunda</w:t>
      </w:r>
      <w:r>
        <w:rPr>
          <w:color w:val="343434"/>
          <w:w w:val="95"/>
          <w:sz w:val="18"/>
        </w:rPr>
        <w:t> </w:t>
      </w:r>
      <w:r>
        <w:rPr>
          <w:color w:val="464646"/>
          <w:w w:val="95"/>
          <w:sz w:val="18"/>
        </w:rPr>
        <w:t>Yan</w:t>
      </w:r>
      <w:r>
        <w:rPr>
          <w:color w:val="464646"/>
          <w:w w:val="95"/>
          <w:sz w:val="18"/>
        </w:rPr>
        <w:t> Hizmet</w:t>
      </w:r>
      <w:r>
        <w:rPr>
          <w:color w:val="464646"/>
          <w:w w:val="95"/>
          <w:sz w:val="18"/>
        </w:rPr>
        <w:t> Piyasa </w:t>
      </w:r>
      <w:r>
        <w:rPr>
          <w:color w:val="464646"/>
          <w:w w:val="90"/>
          <w:sz w:val="18"/>
        </w:rPr>
        <w:t>Katılımcısının Sekonder</w:t>
      </w:r>
      <w:r>
        <w:rPr>
          <w:color w:val="464646"/>
          <w:w w:val="90"/>
          <w:sz w:val="18"/>
        </w:rPr>
        <w:t> </w:t>
      </w:r>
      <w:r>
        <w:rPr>
          <w:color w:val="343434"/>
          <w:w w:val="90"/>
          <w:sz w:val="18"/>
        </w:rPr>
        <w:t>Frekans</w:t>
      </w:r>
      <w:r>
        <w:rPr>
          <w:color w:val="343434"/>
          <w:w w:val="90"/>
          <w:sz w:val="18"/>
        </w:rPr>
        <w:t> </w:t>
      </w:r>
      <w:r>
        <w:rPr>
          <w:color w:val="464646"/>
          <w:w w:val="90"/>
          <w:sz w:val="18"/>
        </w:rPr>
        <w:t>Kontrolü</w:t>
      </w:r>
      <w:r>
        <w:rPr>
          <w:color w:val="464646"/>
          <w:w w:val="90"/>
          <w:sz w:val="18"/>
        </w:rPr>
        <w:t> </w:t>
      </w:r>
      <w:r>
        <w:rPr>
          <w:color w:val="343434"/>
          <w:w w:val="90"/>
          <w:sz w:val="18"/>
        </w:rPr>
        <w:t>hizmeti</w:t>
      </w:r>
      <w:r>
        <w:rPr>
          <w:color w:val="343434"/>
          <w:w w:val="90"/>
          <w:sz w:val="18"/>
        </w:rPr>
        <w:t> </w:t>
      </w:r>
      <w:r>
        <w:rPr>
          <w:color w:val="464646"/>
          <w:w w:val="90"/>
          <w:sz w:val="18"/>
        </w:rPr>
        <w:t>sunma</w:t>
      </w:r>
      <w:r>
        <w:rPr>
          <w:color w:val="464646"/>
          <w:w w:val="90"/>
          <w:sz w:val="18"/>
        </w:rPr>
        <w:t> yeterliliği </w:t>
      </w:r>
      <w:r>
        <w:rPr>
          <w:color w:val="343434"/>
          <w:w w:val="90"/>
          <w:sz w:val="18"/>
        </w:rPr>
        <w:t>bulunan</w:t>
      </w:r>
      <w:r>
        <w:rPr>
          <w:color w:val="343434"/>
          <w:w w:val="90"/>
          <w:sz w:val="18"/>
        </w:rPr>
        <w:t> yan</w:t>
      </w:r>
      <w:r>
        <w:rPr>
          <w:color w:val="343434"/>
          <w:w w:val="90"/>
          <w:sz w:val="18"/>
        </w:rPr>
        <w:t> hizmet</w:t>
      </w:r>
      <w:r>
        <w:rPr>
          <w:color w:val="343434"/>
          <w:w w:val="90"/>
          <w:sz w:val="18"/>
        </w:rPr>
        <w:t> birimleri </w:t>
      </w:r>
      <w:r>
        <w:rPr>
          <w:color w:val="464646"/>
          <w:w w:val="95"/>
          <w:sz w:val="18"/>
        </w:rPr>
        <w:t>aşağıda </w:t>
      </w:r>
      <w:r>
        <w:rPr>
          <w:color w:val="343434"/>
          <w:w w:val="95"/>
          <w:sz w:val="18"/>
        </w:rPr>
        <w:t>belirtilmiştir</w:t>
      </w:r>
    </w:p>
    <w:p>
      <w:pPr>
        <w:pStyle w:val="BodyText"/>
      </w:pPr>
    </w:p>
    <w:p>
      <w:pPr>
        <w:pStyle w:val="BodyText"/>
        <w:spacing w:before="226" w:after="1"/>
      </w:pPr>
    </w:p>
    <w:tbl>
      <w:tblPr>
        <w:tblW w:w="0" w:type="auto"/>
        <w:jc w:val="left"/>
        <w:tblInd w:w="2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9"/>
        <w:gridCol w:w="780"/>
        <w:gridCol w:w="1035"/>
        <w:gridCol w:w="2411"/>
      </w:tblGrid>
      <w:tr>
        <w:trPr>
          <w:trHeight w:val="1193" w:hRule="atLeast"/>
        </w:trPr>
        <w:tc>
          <w:tcPr>
            <w:tcW w:w="2189" w:type="dxa"/>
            <w:tcBorders>
              <w:bottom w:val="single" w:sz="6" w:space="0" w:color="000000"/>
              <w:right w:val="single" w:sz="6" w:space="0" w:color="000000"/>
            </w:tcBorders>
          </w:tcPr>
          <w:p>
            <w:pPr>
              <w:pStyle w:val="TableParagraph"/>
              <w:spacing w:before="57"/>
              <w:jc w:val="left"/>
              <w:rPr>
                <w:sz w:val="18"/>
              </w:rPr>
            </w:pPr>
          </w:p>
          <w:p>
            <w:pPr>
              <w:pStyle w:val="TableParagraph"/>
              <w:spacing w:line="340" w:lineRule="auto"/>
              <w:ind w:left="594" w:right="253" w:hanging="306"/>
              <w:jc w:val="left"/>
              <w:rPr>
                <w:b/>
                <w:sz w:val="18"/>
              </w:rPr>
            </w:pPr>
            <w:r>
              <w:rPr>
                <w:b/>
                <w:color w:val="464646"/>
                <w:w w:val="90"/>
                <w:sz w:val="18"/>
              </w:rPr>
              <w:t>Tesis</w:t>
            </w:r>
            <w:r>
              <w:rPr>
                <w:b/>
                <w:color w:val="464646"/>
                <w:spacing w:val="-7"/>
                <w:w w:val="90"/>
                <w:sz w:val="18"/>
              </w:rPr>
              <w:t> </w:t>
            </w:r>
            <w:r>
              <w:rPr>
                <w:b/>
                <w:color w:val="464646"/>
                <w:w w:val="90"/>
                <w:sz w:val="18"/>
              </w:rPr>
              <w:t>Adı</w:t>
            </w:r>
            <w:r>
              <w:rPr>
                <w:b/>
                <w:color w:val="464646"/>
                <w:spacing w:val="8"/>
                <w:sz w:val="18"/>
              </w:rPr>
              <w:t> </w:t>
            </w:r>
            <w:r>
              <w:rPr>
                <w:b/>
                <w:color w:val="464646"/>
                <w:w w:val="90"/>
                <w:sz w:val="18"/>
              </w:rPr>
              <w:t>-</w:t>
            </w:r>
            <w:r>
              <w:rPr>
                <w:b/>
                <w:color w:val="464646"/>
                <w:spacing w:val="-7"/>
                <w:w w:val="90"/>
                <w:sz w:val="18"/>
              </w:rPr>
              <w:t> </w:t>
            </w:r>
            <w:r>
              <w:rPr>
                <w:b/>
                <w:color w:val="464646"/>
                <w:w w:val="90"/>
                <w:sz w:val="18"/>
              </w:rPr>
              <w:t>Yan</w:t>
            </w:r>
            <w:r>
              <w:rPr>
                <w:b/>
                <w:color w:val="464646"/>
                <w:spacing w:val="-7"/>
                <w:w w:val="90"/>
                <w:sz w:val="18"/>
              </w:rPr>
              <w:t> </w:t>
            </w:r>
            <w:r>
              <w:rPr>
                <w:b/>
                <w:color w:val="464646"/>
                <w:w w:val="90"/>
                <w:sz w:val="18"/>
              </w:rPr>
              <w:t>Hizmet </w:t>
            </w:r>
            <w:r>
              <w:rPr>
                <w:b/>
                <w:color w:val="464646"/>
                <w:sz w:val="18"/>
              </w:rPr>
              <w:t>Biriminin Adı*</w:t>
            </w:r>
          </w:p>
        </w:tc>
        <w:tc>
          <w:tcPr>
            <w:tcW w:w="780" w:type="dxa"/>
            <w:tcBorders>
              <w:left w:val="single" w:sz="6" w:space="0" w:color="000000"/>
              <w:bottom w:val="single" w:sz="6" w:space="0" w:color="000000"/>
              <w:right w:val="single" w:sz="6" w:space="0" w:color="000000"/>
            </w:tcBorders>
          </w:tcPr>
          <w:p>
            <w:pPr>
              <w:pStyle w:val="TableParagraph"/>
              <w:spacing w:line="345" w:lineRule="auto" w:before="110"/>
              <w:ind w:left="149" w:right="116"/>
              <w:rPr>
                <w:b/>
                <w:sz w:val="18"/>
              </w:rPr>
            </w:pPr>
            <w:r>
              <w:rPr>
                <w:b/>
                <w:color w:val="464646"/>
                <w:spacing w:val="-2"/>
                <w:w w:val="85"/>
                <w:sz w:val="18"/>
              </w:rPr>
              <w:t>Kurulu</w:t>
            </w:r>
            <w:r>
              <w:rPr>
                <w:b/>
                <w:color w:val="464646"/>
                <w:spacing w:val="-2"/>
                <w:sz w:val="18"/>
              </w:rPr>
              <w:t> </w:t>
            </w:r>
            <w:r>
              <w:rPr>
                <w:b/>
                <w:color w:val="464646"/>
                <w:spacing w:val="-4"/>
                <w:sz w:val="18"/>
              </w:rPr>
              <w:t>Güç (MW)</w:t>
            </w:r>
          </w:p>
        </w:tc>
        <w:tc>
          <w:tcPr>
            <w:tcW w:w="1035" w:type="dxa"/>
            <w:tcBorders>
              <w:left w:val="single" w:sz="6" w:space="0" w:color="000000"/>
              <w:bottom w:val="single" w:sz="6" w:space="0" w:color="000000"/>
              <w:right w:val="single" w:sz="6" w:space="0" w:color="000000"/>
            </w:tcBorders>
          </w:tcPr>
          <w:p>
            <w:pPr>
              <w:pStyle w:val="TableParagraph"/>
              <w:spacing w:line="343" w:lineRule="auto" w:before="110"/>
              <w:ind w:left="172" w:firstLine="144"/>
              <w:jc w:val="left"/>
              <w:rPr>
                <w:b/>
                <w:sz w:val="18"/>
              </w:rPr>
            </w:pPr>
            <w:r>
              <w:rPr>
                <w:b/>
                <w:color w:val="464646"/>
                <w:spacing w:val="-2"/>
                <w:w w:val="95"/>
                <w:sz w:val="18"/>
              </w:rPr>
              <w:t>Enerji </w:t>
            </w:r>
            <w:r>
              <w:rPr>
                <w:b/>
                <w:color w:val="464646"/>
                <w:spacing w:val="-2"/>
                <w:w w:val="85"/>
                <w:sz w:val="18"/>
              </w:rPr>
              <w:t>Kapasitesi</w:t>
            </w:r>
            <w:r>
              <w:rPr>
                <w:b/>
                <w:color w:val="464646"/>
                <w:sz w:val="18"/>
              </w:rPr>
              <w:t> </w:t>
            </w:r>
            <w:r>
              <w:rPr>
                <w:b/>
                <w:color w:val="464646"/>
                <w:spacing w:val="-2"/>
                <w:w w:val="90"/>
                <w:sz w:val="18"/>
              </w:rPr>
              <w:t>(MWh)**</w:t>
            </w:r>
          </w:p>
        </w:tc>
        <w:tc>
          <w:tcPr>
            <w:tcW w:w="2411" w:type="dxa"/>
            <w:tcBorders>
              <w:left w:val="single" w:sz="6" w:space="0" w:color="000000"/>
              <w:bottom w:val="single" w:sz="6" w:space="0" w:color="000000"/>
              <w:right w:val="single" w:sz="6" w:space="0" w:color="000000"/>
            </w:tcBorders>
          </w:tcPr>
          <w:p>
            <w:pPr>
              <w:pStyle w:val="TableParagraph"/>
              <w:spacing w:line="345" w:lineRule="auto" w:before="105"/>
              <w:ind w:left="186" w:right="136" w:firstLine="175"/>
              <w:jc w:val="left"/>
              <w:rPr>
                <w:b/>
                <w:sz w:val="18"/>
              </w:rPr>
            </w:pPr>
            <w:r>
              <w:rPr>
                <w:b/>
                <w:color w:val="464646"/>
                <w:w w:val="95"/>
                <w:sz w:val="18"/>
              </w:rPr>
              <w:t>Azami Sekonder Frekans </w:t>
            </w:r>
            <w:r>
              <w:rPr>
                <w:b/>
                <w:color w:val="464646"/>
                <w:spacing w:val="-2"/>
                <w:w w:val="85"/>
                <w:sz w:val="18"/>
              </w:rPr>
              <w:t>Kontrol</w:t>
            </w:r>
            <w:r>
              <w:rPr>
                <w:b/>
                <w:color w:val="464646"/>
                <w:spacing w:val="-3"/>
                <w:sz w:val="18"/>
              </w:rPr>
              <w:t> </w:t>
            </w:r>
            <w:r>
              <w:rPr>
                <w:b/>
                <w:color w:val="464646"/>
                <w:spacing w:val="-2"/>
                <w:w w:val="85"/>
                <w:sz w:val="18"/>
              </w:rPr>
              <w:t>Re1..erv</w:t>
            </w:r>
            <w:r>
              <w:rPr>
                <w:b/>
                <w:color w:val="464646"/>
                <w:spacing w:val="-9"/>
                <w:sz w:val="18"/>
              </w:rPr>
              <w:t> </w:t>
            </w:r>
            <w:r>
              <w:rPr>
                <w:b/>
                <w:color w:val="464646"/>
                <w:spacing w:val="-2"/>
                <w:w w:val="85"/>
                <w:sz w:val="18"/>
              </w:rPr>
              <w:t>Miktarı</w:t>
            </w:r>
            <w:r>
              <w:rPr>
                <w:b/>
                <w:color w:val="464646"/>
                <w:spacing w:val="-9"/>
                <w:sz w:val="18"/>
              </w:rPr>
              <w:t> </w:t>
            </w:r>
            <w:r>
              <w:rPr>
                <w:b/>
                <w:color w:val="464646"/>
                <w:spacing w:val="-2"/>
                <w:w w:val="85"/>
                <w:sz w:val="18"/>
              </w:rPr>
              <w:t>(MW)</w:t>
            </w:r>
          </w:p>
        </w:tc>
      </w:tr>
      <w:tr>
        <w:trPr>
          <w:trHeight w:val="364"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9"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4"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9"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4"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4" w:hRule="atLeast"/>
        </w:trPr>
        <w:tc>
          <w:tcPr>
            <w:tcW w:w="2189" w:type="dxa"/>
            <w:tcBorders>
              <w:top w:val="single" w:sz="6" w:space="0" w:color="000000"/>
              <w:bottom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bottom w:val="single" w:sz="6" w:space="0" w:color="000000"/>
              <w:right w:val="single" w:sz="6" w:space="0" w:color="000000"/>
            </w:tcBorders>
          </w:tcPr>
          <w:p>
            <w:pPr>
              <w:pStyle w:val="TableParagraph"/>
              <w:jc w:val="left"/>
              <w:rPr>
                <w:sz w:val="18"/>
              </w:rPr>
            </w:pPr>
          </w:p>
        </w:tc>
      </w:tr>
      <w:tr>
        <w:trPr>
          <w:trHeight w:val="366" w:hRule="atLeast"/>
        </w:trPr>
        <w:tc>
          <w:tcPr>
            <w:tcW w:w="2189" w:type="dxa"/>
            <w:tcBorders>
              <w:top w:val="single" w:sz="6" w:space="0" w:color="000000"/>
              <w:right w:val="single" w:sz="6" w:space="0" w:color="000000"/>
            </w:tcBorders>
          </w:tcPr>
          <w:p>
            <w:pPr>
              <w:pStyle w:val="TableParagraph"/>
              <w:jc w:val="left"/>
              <w:rPr>
                <w:sz w:val="18"/>
              </w:rPr>
            </w:pPr>
          </w:p>
        </w:tc>
        <w:tc>
          <w:tcPr>
            <w:tcW w:w="780" w:type="dxa"/>
            <w:tcBorders>
              <w:top w:val="single" w:sz="6" w:space="0" w:color="000000"/>
              <w:left w:val="single" w:sz="6" w:space="0" w:color="000000"/>
              <w:right w:val="single" w:sz="6" w:space="0" w:color="000000"/>
            </w:tcBorders>
          </w:tcPr>
          <w:p>
            <w:pPr>
              <w:pStyle w:val="TableParagraph"/>
              <w:jc w:val="left"/>
              <w:rPr>
                <w:sz w:val="18"/>
              </w:rPr>
            </w:pPr>
          </w:p>
        </w:tc>
        <w:tc>
          <w:tcPr>
            <w:tcW w:w="1035" w:type="dxa"/>
            <w:tcBorders>
              <w:top w:val="single" w:sz="6" w:space="0" w:color="000000"/>
              <w:left w:val="single" w:sz="6" w:space="0" w:color="000000"/>
              <w:right w:val="single" w:sz="6" w:space="0" w:color="000000"/>
            </w:tcBorders>
          </w:tcPr>
          <w:p>
            <w:pPr>
              <w:pStyle w:val="TableParagraph"/>
              <w:jc w:val="left"/>
              <w:rPr>
                <w:sz w:val="18"/>
              </w:rPr>
            </w:pPr>
          </w:p>
        </w:tc>
        <w:tc>
          <w:tcPr>
            <w:tcW w:w="2411" w:type="dxa"/>
            <w:tcBorders>
              <w:top w:val="single" w:sz="6" w:space="0" w:color="000000"/>
              <w:left w:val="single" w:sz="6" w:space="0" w:color="000000"/>
              <w:right w:val="single" w:sz="6" w:space="0" w:color="000000"/>
            </w:tcBorders>
          </w:tcPr>
          <w:p>
            <w:pPr>
              <w:pStyle w:val="TableParagraph"/>
              <w:jc w:val="left"/>
              <w:rPr>
                <w:sz w:val="18"/>
              </w:rPr>
            </w:pPr>
          </w:p>
        </w:tc>
      </w:tr>
    </w:tbl>
    <w:p>
      <w:pPr>
        <w:spacing w:line="350" w:lineRule="auto" w:before="108"/>
        <w:ind w:left="226" w:right="0" w:hanging="7"/>
        <w:jc w:val="left"/>
        <w:rPr>
          <w:sz w:val="18"/>
        </w:rPr>
      </w:pPr>
      <w:r>
        <w:rPr>
          <w:color w:val="464646"/>
          <w:w w:val="90"/>
          <w:sz w:val="18"/>
        </w:rPr>
        <w:t>*Bu</w:t>
      </w:r>
      <w:r>
        <w:rPr>
          <w:color w:val="464646"/>
          <w:sz w:val="18"/>
        </w:rPr>
        <w:t> </w:t>
      </w:r>
      <w:r>
        <w:rPr>
          <w:color w:val="464646"/>
          <w:w w:val="90"/>
          <w:sz w:val="18"/>
        </w:rPr>
        <w:t>sütuna</w:t>
      </w:r>
      <w:r>
        <w:rPr>
          <w:color w:val="464646"/>
          <w:spacing w:val="13"/>
          <w:sz w:val="18"/>
        </w:rPr>
        <w:t> </w:t>
      </w:r>
      <w:r>
        <w:rPr>
          <w:color w:val="343434"/>
          <w:w w:val="90"/>
          <w:sz w:val="18"/>
        </w:rPr>
        <w:t>hem </w:t>
      </w:r>
      <w:r>
        <w:rPr>
          <w:color w:val="464646"/>
          <w:w w:val="90"/>
          <w:sz w:val="18"/>
        </w:rPr>
        <w:t>tesis</w:t>
      </w:r>
      <w:r>
        <w:rPr>
          <w:color w:val="464646"/>
          <w:sz w:val="18"/>
        </w:rPr>
        <w:t> </w:t>
      </w:r>
      <w:r>
        <w:rPr>
          <w:color w:val="464646"/>
          <w:w w:val="90"/>
          <w:sz w:val="18"/>
        </w:rPr>
        <w:t>adı</w:t>
      </w:r>
      <w:r>
        <w:rPr>
          <w:color w:val="464646"/>
          <w:sz w:val="18"/>
        </w:rPr>
        <w:t> </w:t>
      </w:r>
      <w:r>
        <w:rPr>
          <w:color w:val="343434"/>
          <w:w w:val="90"/>
          <w:sz w:val="18"/>
        </w:rPr>
        <w:t>hem</w:t>
      </w:r>
      <w:r>
        <w:rPr>
          <w:color w:val="343434"/>
          <w:sz w:val="18"/>
        </w:rPr>
        <w:t> </w:t>
      </w:r>
      <w:r>
        <w:rPr>
          <w:color w:val="464646"/>
          <w:w w:val="90"/>
          <w:sz w:val="18"/>
        </w:rPr>
        <w:t>de</w:t>
      </w:r>
      <w:r>
        <w:rPr>
          <w:color w:val="464646"/>
          <w:sz w:val="18"/>
        </w:rPr>
        <w:t> </w:t>
      </w:r>
      <w:r>
        <w:rPr>
          <w:color w:val="464646"/>
          <w:w w:val="90"/>
          <w:sz w:val="18"/>
        </w:rPr>
        <w:t>yan</w:t>
      </w:r>
      <w:r>
        <w:rPr>
          <w:color w:val="464646"/>
          <w:spacing w:val="13"/>
          <w:sz w:val="18"/>
        </w:rPr>
        <w:t> </w:t>
      </w:r>
      <w:r>
        <w:rPr>
          <w:color w:val="343434"/>
          <w:w w:val="90"/>
          <w:sz w:val="18"/>
        </w:rPr>
        <w:t>hizmet</w:t>
      </w:r>
      <w:r>
        <w:rPr>
          <w:color w:val="343434"/>
          <w:spacing w:val="14"/>
          <w:sz w:val="18"/>
        </w:rPr>
        <w:t> </w:t>
      </w:r>
      <w:r>
        <w:rPr>
          <w:color w:val="343434"/>
          <w:w w:val="90"/>
          <w:sz w:val="18"/>
        </w:rPr>
        <w:t>birimi</w:t>
      </w:r>
      <w:r>
        <w:rPr>
          <w:color w:val="343434"/>
          <w:spacing w:val="14"/>
          <w:sz w:val="18"/>
        </w:rPr>
        <w:t> </w:t>
      </w:r>
      <w:r>
        <w:rPr>
          <w:color w:val="464646"/>
          <w:w w:val="90"/>
          <w:sz w:val="18"/>
        </w:rPr>
        <w:t>adı</w:t>
      </w:r>
      <w:r>
        <w:rPr>
          <w:color w:val="464646"/>
          <w:sz w:val="18"/>
        </w:rPr>
        <w:t> </w:t>
      </w:r>
      <w:r>
        <w:rPr>
          <w:color w:val="343434"/>
          <w:w w:val="90"/>
          <w:sz w:val="18"/>
        </w:rPr>
        <w:t>(yan</w:t>
      </w:r>
      <w:r>
        <w:rPr>
          <w:color w:val="343434"/>
          <w:spacing w:val="13"/>
          <w:sz w:val="18"/>
        </w:rPr>
        <w:t> </w:t>
      </w:r>
      <w:r>
        <w:rPr>
          <w:color w:val="343434"/>
          <w:w w:val="90"/>
          <w:sz w:val="18"/>
        </w:rPr>
        <w:t>hizmet</w:t>
      </w:r>
      <w:r>
        <w:rPr>
          <w:color w:val="343434"/>
          <w:spacing w:val="18"/>
          <w:sz w:val="18"/>
        </w:rPr>
        <w:t> </w:t>
      </w:r>
      <w:r>
        <w:rPr>
          <w:color w:val="343434"/>
          <w:w w:val="90"/>
          <w:sz w:val="18"/>
        </w:rPr>
        <w:t>birimleri</w:t>
      </w:r>
      <w:r>
        <w:rPr>
          <w:color w:val="343434"/>
          <w:spacing w:val="11"/>
          <w:sz w:val="18"/>
        </w:rPr>
        <w:t> </w:t>
      </w:r>
      <w:r>
        <w:rPr>
          <w:color w:val="464646"/>
          <w:w w:val="90"/>
          <w:sz w:val="18"/>
        </w:rPr>
        <w:t>olarak</w:t>
      </w:r>
      <w:r>
        <w:rPr>
          <w:color w:val="464646"/>
          <w:spacing w:val="10"/>
          <w:sz w:val="18"/>
        </w:rPr>
        <w:t> </w:t>
      </w:r>
      <w:r>
        <w:rPr>
          <w:color w:val="464646"/>
          <w:w w:val="90"/>
          <w:sz w:val="18"/>
        </w:rPr>
        <w:t>UEVÇB'ler) </w:t>
      </w:r>
      <w:r>
        <w:rPr>
          <w:color w:val="464646"/>
          <w:spacing w:val="-2"/>
          <w:sz w:val="18"/>
        </w:rPr>
        <w:t>kaydedilecektir.</w:t>
      </w:r>
    </w:p>
    <w:p>
      <w:pPr>
        <w:spacing w:before="98"/>
        <w:ind w:left="220" w:right="0" w:firstLine="0"/>
        <w:jc w:val="left"/>
        <w:rPr>
          <w:sz w:val="18"/>
        </w:rPr>
      </w:pPr>
      <w:r>
        <w:rPr>
          <w:color w:val="464646"/>
          <w:w w:val="85"/>
          <w:sz w:val="18"/>
        </w:rPr>
        <w:t>**Bu</w:t>
      </w:r>
      <w:r>
        <w:rPr>
          <w:color w:val="464646"/>
          <w:spacing w:val="5"/>
          <w:sz w:val="18"/>
        </w:rPr>
        <w:t> </w:t>
      </w:r>
      <w:r>
        <w:rPr>
          <w:color w:val="464646"/>
          <w:w w:val="85"/>
          <w:sz w:val="18"/>
        </w:rPr>
        <w:t>sütun</w:t>
      </w:r>
      <w:r>
        <w:rPr>
          <w:color w:val="464646"/>
          <w:spacing w:val="9"/>
          <w:sz w:val="18"/>
        </w:rPr>
        <w:t> </w:t>
      </w:r>
      <w:r>
        <w:rPr>
          <w:color w:val="464646"/>
          <w:w w:val="85"/>
          <w:sz w:val="18"/>
        </w:rPr>
        <w:t>Elektrik</w:t>
      </w:r>
      <w:r>
        <w:rPr>
          <w:color w:val="464646"/>
          <w:spacing w:val="15"/>
          <w:sz w:val="18"/>
        </w:rPr>
        <w:t> </w:t>
      </w:r>
      <w:r>
        <w:rPr>
          <w:color w:val="464646"/>
          <w:w w:val="85"/>
          <w:sz w:val="18"/>
        </w:rPr>
        <w:t>depolama</w:t>
      </w:r>
      <w:r>
        <w:rPr>
          <w:color w:val="464646"/>
          <w:spacing w:val="17"/>
          <w:sz w:val="18"/>
        </w:rPr>
        <w:t> </w:t>
      </w:r>
      <w:r>
        <w:rPr>
          <w:color w:val="212121"/>
          <w:w w:val="85"/>
          <w:sz w:val="18"/>
        </w:rPr>
        <w:t>üniteleri/tesisleri</w:t>
      </w:r>
      <w:r>
        <w:rPr>
          <w:color w:val="212121"/>
          <w:spacing w:val="-3"/>
          <w:sz w:val="18"/>
        </w:rPr>
        <w:t> </w:t>
      </w:r>
      <w:r>
        <w:rPr>
          <w:color w:val="343434"/>
          <w:w w:val="85"/>
          <w:sz w:val="18"/>
        </w:rPr>
        <w:t>için</w:t>
      </w:r>
      <w:r>
        <w:rPr>
          <w:color w:val="343434"/>
          <w:spacing w:val="3"/>
          <w:sz w:val="18"/>
        </w:rPr>
        <w:t> </w:t>
      </w:r>
      <w:r>
        <w:rPr>
          <w:color w:val="343434"/>
          <w:spacing w:val="-2"/>
          <w:w w:val="85"/>
          <w:sz w:val="18"/>
        </w:rPr>
        <w:t>doldurulacaktır.</w:t>
      </w:r>
    </w:p>
    <w:p>
      <w:pPr>
        <w:tabs>
          <w:tab w:pos="4078" w:val="left" w:leader="dot"/>
        </w:tabs>
        <w:spacing w:line="350" w:lineRule="auto" w:before="187"/>
        <w:ind w:left="220" w:right="288" w:hanging="4"/>
        <w:jc w:val="left"/>
        <w:rPr>
          <w:sz w:val="18"/>
        </w:rPr>
      </w:pPr>
      <w:r>
        <w:rPr>
          <w:color w:val="343434"/>
          <w:w w:val="90"/>
          <w:sz w:val="18"/>
        </w:rPr>
        <w:t>Yan</w:t>
      </w:r>
      <w:r>
        <w:rPr>
          <w:color w:val="343434"/>
          <w:spacing w:val="28"/>
          <w:sz w:val="18"/>
        </w:rPr>
        <w:t> </w:t>
      </w:r>
      <w:r>
        <w:rPr>
          <w:color w:val="343434"/>
          <w:w w:val="90"/>
          <w:sz w:val="18"/>
        </w:rPr>
        <w:t>Hizmet</w:t>
      </w:r>
      <w:r>
        <w:rPr>
          <w:color w:val="343434"/>
          <w:spacing w:val="31"/>
          <w:sz w:val="18"/>
        </w:rPr>
        <w:t> </w:t>
      </w:r>
      <w:r>
        <w:rPr>
          <w:color w:val="343434"/>
          <w:w w:val="90"/>
          <w:sz w:val="18"/>
        </w:rPr>
        <w:t>Piyasa</w:t>
      </w:r>
      <w:r>
        <w:rPr>
          <w:color w:val="343434"/>
          <w:spacing w:val="23"/>
          <w:sz w:val="18"/>
        </w:rPr>
        <w:t> </w:t>
      </w:r>
      <w:r>
        <w:rPr>
          <w:color w:val="343434"/>
          <w:w w:val="90"/>
          <w:sz w:val="18"/>
        </w:rPr>
        <w:t>Katılımcısı</w:t>
      </w:r>
      <w:r>
        <w:rPr>
          <w:color w:val="343434"/>
          <w:spacing w:val="34"/>
          <w:sz w:val="18"/>
        </w:rPr>
        <w:t> </w:t>
      </w:r>
      <w:r>
        <w:rPr>
          <w:color w:val="464646"/>
          <w:w w:val="90"/>
          <w:sz w:val="18"/>
        </w:rPr>
        <w:t>Adına</w:t>
      </w:r>
      <w:r>
        <w:rPr>
          <w:color w:val="464646"/>
          <w:spacing w:val="23"/>
          <w:sz w:val="18"/>
        </w:rPr>
        <w:t> </w:t>
      </w:r>
      <w:r>
        <w:rPr>
          <w:color w:val="464646"/>
          <w:w w:val="90"/>
          <w:sz w:val="18"/>
        </w:rPr>
        <w:t>Kayıtlı</w:t>
      </w:r>
      <w:r>
        <w:rPr>
          <w:color w:val="464646"/>
          <w:spacing w:val="33"/>
          <w:sz w:val="18"/>
        </w:rPr>
        <w:t> </w:t>
      </w:r>
      <w:r>
        <w:rPr>
          <w:color w:val="464646"/>
          <w:w w:val="90"/>
          <w:sz w:val="18"/>
        </w:rPr>
        <w:t>SEKONDER</w:t>
      </w:r>
      <w:r>
        <w:rPr>
          <w:color w:val="464646"/>
          <w:spacing w:val="37"/>
          <w:sz w:val="18"/>
        </w:rPr>
        <w:t> </w:t>
      </w:r>
      <w:r>
        <w:rPr>
          <w:color w:val="464646"/>
          <w:w w:val="90"/>
          <w:sz w:val="18"/>
        </w:rPr>
        <w:t>FREKANS</w:t>
      </w:r>
      <w:r>
        <w:rPr>
          <w:color w:val="464646"/>
          <w:spacing w:val="31"/>
          <w:sz w:val="18"/>
        </w:rPr>
        <w:t> </w:t>
      </w:r>
      <w:r>
        <w:rPr>
          <w:color w:val="464646"/>
          <w:w w:val="90"/>
          <w:sz w:val="18"/>
        </w:rPr>
        <w:t>KONTROLÜHizrnetine </w:t>
      </w:r>
      <w:r>
        <w:rPr>
          <w:color w:val="343434"/>
          <w:w w:val="95"/>
          <w:sz w:val="18"/>
        </w:rPr>
        <w:t>Katılabilecek Tesislerin Toplam Kurulu Gücü</w:t>
      </w:r>
      <w:r>
        <w:rPr>
          <w:color w:val="343434"/>
          <w:sz w:val="18"/>
        </w:rPr>
        <w:tab/>
      </w:r>
      <w:r>
        <w:rPr>
          <w:color w:val="343434"/>
          <w:spacing w:val="-6"/>
          <w:w w:val="95"/>
          <w:sz w:val="18"/>
        </w:rPr>
        <w:t>MW</w:t>
      </w:r>
    </w:p>
    <w:p>
      <w:pPr>
        <w:spacing w:before="102"/>
        <w:ind w:left="216" w:right="0" w:firstLine="0"/>
        <w:jc w:val="left"/>
        <w:rPr>
          <w:sz w:val="18"/>
        </w:rPr>
      </w:pPr>
      <w:r>
        <w:rPr>
          <w:color w:val="464646"/>
          <w:w w:val="85"/>
          <w:sz w:val="18"/>
        </w:rPr>
        <w:t>Yan</w:t>
      </w:r>
      <w:r>
        <w:rPr>
          <w:color w:val="464646"/>
          <w:spacing w:val="16"/>
          <w:sz w:val="18"/>
        </w:rPr>
        <w:t> </w:t>
      </w:r>
      <w:r>
        <w:rPr>
          <w:color w:val="464646"/>
          <w:w w:val="85"/>
          <w:sz w:val="18"/>
        </w:rPr>
        <w:t>Hizmet</w:t>
      </w:r>
      <w:r>
        <w:rPr>
          <w:color w:val="464646"/>
          <w:spacing w:val="26"/>
          <w:sz w:val="18"/>
        </w:rPr>
        <w:t> </w:t>
      </w:r>
      <w:r>
        <w:rPr>
          <w:color w:val="464646"/>
          <w:w w:val="85"/>
          <w:sz w:val="18"/>
        </w:rPr>
        <w:t>Piyasa</w:t>
      </w:r>
      <w:r>
        <w:rPr>
          <w:color w:val="464646"/>
          <w:spacing w:val="25"/>
          <w:sz w:val="18"/>
        </w:rPr>
        <w:t> </w:t>
      </w:r>
      <w:r>
        <w:rPr>
          <w:color w:val="464646"/>
          <w:w w:val="85"/>
          <w:sz w:val="18"/>
        </w:rPr>
        <w:t>Katılımcısının</w:t>
      </w:r>
      <w:r>
        <w:rPr>
          <w:color w:val="464646"/>
          <w:spacing w:val="7"/>
          <w:sz w:val="18"/>
        </w:rPr>
        <w:t> </w:t>
      </w:r>
      <w:r>
        <w:rPr>
          <w:color w:val="464646"/>
          <w:w w:val="85"/>
          <w:sz w:val="18"/>
        </w:rPr>
        <w:t>Sağlayabileceği</w:t>
      </w:r>
      <w:r>
        <w:rPr>
          <w:color w:val="464646"/>
          <w:spacing w:val="-4"/>
          <w:sz w:val="18"/>
        </w:rPr>
        <w:t> </w:t>
      </w:r>
      <w:r>
        <w:rPr>
          <w:color w:val="464646"/>
          <w:w w:val="85"/>
          <w:sz w:val="18"/>
        </w:rPr>
        <w:t>Toplam</w:t>
      </w:r>
      <w:r>
        <w:rPr>
          <w:color w:val="464646"/>
          <w:spacing w:val="12"/>
          <w:sz w:val="18"/>
        </w:rPr>
        <w:t> </w:t>
      </w:r>
      <w:r>
        <w:rPr>
          <w:color w:val="464646"/>
          <w:w w:val="85"/>
          <w:sz w:val="18"/>
        </w:rPr>
        <w:t>Sekonder</w:t>
      </w:r>
      <w:r>
        <w:rPr>
          <w:color w:val="464646"/>
          <w:spacing w:val="23"/>
          <w:sz w:val="18"/>
        </w:rPr>
        <w:t> </w:t>
      </w:r>
      <w:r>
        <w:rPr>
          <w:color w:val="464646"/>
          <w:w w:val="85"/>
          <w:sz w:val="18"/>
        </w:rPr>
        <w:t>Frekans</w:t>
      </w:r>
      <w:r>
        <w:rPr>
          <w:color w:val="464646"/>
          <w:spacing w:val="13"/>
          <w:sz w:val="18"/>
        </w:rPr>
        <w:t> </w:t>
      </w:r>
      <w:r>
        <w:rPr>
          <w:color w:val="464646"/>
          <w:w w:val="85"/>
          <w:sz w:val="18"/>
        </w:rPr>
        <w:t>Kontrol</w:t>
      </w:r>
      <w:r>
        <w:rPr>
          <w:color w:val="464646"/>
          <w:spacing w:val="24"/>
          <w:sz w:val="18"/>
        </w:rPr>
        <w:t> </w:t>
      </w:r>
      <w:r>
        <w:rPr>
          <w:color w:val="464646"/>
          <w:w w:val="85"/>
          <w:sz w:val="18"/>
        </w:rPr>
        <w:t>Rezerv</w:t>
      </w:r>
      <w:r>
        <w:rPr>
          <w:color w:val="464646"/>
          <w:spacing w:val="19"/>
          <w:sz w:val="18"/>
        </w:rPr>
        <w:t> </w:t>
      </w:r>
      <w:r>
        <w:rPr>
          <w:color w:val="464646"/>
          <w:spacing w:val="-2"/>
          <w:w w:val="85"/>
          <w:sz w:val="18"/>
        </w:rPr>
        <w:t>Miktarı</w:t>
      </w:r>
    </w:p>
    <w:p>
      <w:pPr>
        <w:tabs>
          <w:tab w:pos="1490" w:val="left" w:leader="dot"/>
        </w:tabs>
        <w:spacing w:before="96"/>
        <w:ind w:left="722" w:right="0" w:firstLine="0"/>
        <w:jc w:val="left"/>
        <w:rPr>
          <w:sz w:val="18"/>
        </w:rPr>
      </w:pPr>
      <w:r>
        <w:rPr>
          <w:color w:val="464646"/>
          <w:spacing w:val="-10"/>
          <w:w w:val="95"/>
          <w:sz w:val="18"/>
        </w:rPr>
        <w:t>:</w:t>
      </w:r>
      <w:r>
        <w:rPr>
          <w:color w:val="464646"/>
          <w:sz w:val="18"/>
        </w:rPr>
        <w:tab/>
      </w:r>
      <w:r>
        <w:rPr>
          <w:color w:val="343434"/>
          <w:spacing w:val="-5"/>
          <w:w w:val="95"/>
          <w:sz w:val="18"/>
        </w:rPr>
        <w:t>MW</w:t>
      </w:r>
    </w:p>
    <w:p>
      <w:pPr>
        <w:pStyle w:val="BodyText"/>
        <w:rPr>
          <w:sz w:val="18"/>
        </w:rPr>
      </w:pPr>
    </w:p>
    <w:p>
      <w:pPr>
        <w:pStyle w:val="BodyText"/>
        <w:spacing w:before="182"/>
        <w:rPr>
          <w:sz w:val="18"/>
        </w:rPr>
      </w:pPr>
    </w:p>
    <w:p>
      <w:pPr>
        <w:tabs>
          <w:tab w:pos="2262" w:val="left" w:leader="none"/>
        </w:tabs>
        <w:spacing w:before="0"/>
        <w:ind w:left="215" w:right="0" w:firstLine="0"/>
        <w:jc w:val="left"/>
        <w:rPr>
          <w:sz w:val="18"/>
        </w:rPr>
      </w:pPr>
      <w:r>
        <w:rPr>
          <w:color w:val="343434"/>
          <w:w w:val="85"/>
          <w:sz w:val="18"/>
        </w:rPr>
        <w:t>Ekin</w:t>
      </w:r>
      <w:r>
        <w:rPr>
          <w:color w:val="343434"/>
          <w:spacing w:val="5"/>
          <w:sz w:val="18"/>
        </w:rPr>
        <w:t> </w:t>
      </w:r>
      <w:r>
        <w:rPr>
          <w:color w:val="464646"/>
          <w:w w:val="85"/>
          <w:sz w:val="18"/>
        </w:rPr>
        <w:t>Düzenlendiği</w:t>
      </w:r>
      <w:r>
        <w:rPr>
          <w:color w:val="464646"/>
          <w:spacing w:val="18"/>
          <w:sz w:val="18"/>
        </w:rPr>
        <w:t> </w:t>
      </w:r>
      <w:r>
        <w:rPr>
          <w:color w:val="343434"/>
          <w:spacing w:val="-4"/>
          <w:w w:val="85"/>
          <w:sz w:val="18"/>
        </w:rPr>
        <w:t>Tarih</w:t>
      </w:r>
      <w:r>
        <w:rPr>
          <w:color w:val="343434"/>
          <w:sz w:val="18"/>
        </w:rPr>
        <w:tab/>
        <w:t>:</w:t>
      </w:r>
      <w:r>
        <w:rPr>
          <w:color w:val="343434"/>
          <w:spacing w:val="-3"/>
          <w:sz w:val="18"/>
        </w:rPr>
        <w:t> </w:t>
      </w:r>
      <w:r>
        <w:rPr>
          <w:color w:val="464646"/>
          <w:spacing w:val="-2"/>
          <w:sz w:val="18"/>
        </w:rPr>
        <w:t>..</w:t>
      </w:r>
      <w:r>
        <w:rPr>
          <w:color w:val="464646"/>
          <w:spacing w:val="-2"/>
          <w:sz w:val="17"/>
        </w:rPr>
        <w:t>./</w:t>
      </w:r>
      <w:r>
        <w:rPr>
          <w:color w:val="464646"/>
          <w:spacing w:val="-2"/>
          <w:sz w:val="18"/>
        </w:rPr>
        <w:t>..</w:t>
      </w:r>
      <w:r>
        <w:rPr>
          <w:color w:val="464646"/>
          <w:spacing w:val="-2"/>
          <w:sz w:val="17"/>
        </w:rPr>
        <w:t>./</w:t>
      </w:r>
      <w:r>
        <w:rPr>
          <w:color w:val="464646"/>
          <w:spacing w:val="-2"/>
          <w:sz w:val="18"/>
        </w:rPr>
        <w:t>......</w:t>
      </w:r>
    </w:p>
    <w:p>
      <w:pPr>
        <w:spacing w:after="0"/>
        <w:jc w:val="left"/>
        <w:rPr>
          <w:sz w:val="18"/>
        </w:rPr>
        <w:sectPr>
          <w:pgSz w:w="7660" w:h="12020"/>
          <w:pgMar w:top="400" w:bottom="280" w:left="320" w:right="280"/>
        </w:sectPr>
      </w:pPr>
    </w:p>
    <w:p>
      <w:pPr>
        <w:spacing w:before="63"/>
        <w:ind w:left="667" w:right="0" w:firstLine="0"/>
        <w:jc w:val="left"/>
        <w:rPr>
          <w:b/>
          <w:sz w:val="19"/>
        </w:rPr>
      </w:pPr>
      <w:r>
        <w:rPr>
          <w:b/>
          <w:color w:val="231F1F"/>
          <w:w w:val="90"/>
          <w:sz w:val="19"/>
        </w:rPr>
        <w:t>Ek-2</w:t>
      </w:r>
      <w:r>
        <w:rPr>
          <w:b/>
          <w:color w:val="231F1F"/>
          <w:spacing w:val="-8"/>
          <w:w w:val="90"/>
          <w:sz w:val="19"/>
        </w:rPr>
        <w:t> </w:t>
      </w:r>
      <w:r>
        <w:rPr>
          <w:b/>
          <w:color w:val="231F1F"/>
          <w:w w:val="90"/>
          <w:sz w:val="19"/>
        </w:rPr>
        <w:t>sekondcr</w:t>
      </w:r>
      <w:r>
        <w:rPr>
          <w:b/>
          <w:color w:val="231F1F"/>
          <w:spacing w:val="-6"/>
          <w:w w:val="90"/>
          <w:sz w:val="19"/>
        </w:rPr>
        <w:t> </w:t>
      </w:r>
      <w:r>
        <w:rPr>
          <w:b/>
          <w:color w:val="231F1F"/>
          <w:w w:val="90"/>
          <w:sz w:val="19"/>
        </w:rPr>
        <w:t>frekans</w:t>
      </w:r>
      <w:r>
        <w:rPr>
          <w:b/>
          <w:color w:val="231F1F"/>
          <w:spacing w:val="-7"/>
          <w:w w:val="90"/>
          <w:sz w:val="19"/>
        </w:rPr>
        <w:t> </w:t>
      </w:r>
      <w:r>
        <w:rPr>
          <w:b/>
          <w:color w:val="231F1F"/>
          <w:w w:val="90"/>
          <w:sz w:val="19"/>
        </w:rPr>
        <w:t>kontrol</w:t>
      </w:r>
      <w:r>
        <w:rPr>
          <w:b/>
          <w:color w:val="231F1F"/>
          <w:spacing w:val="-8"/>
          <w:w w:val="90"/>
          <w:sz w:val="19"/>
        </w:rPr>
        <w:t> </w:t>
      </w:r>
      <w:r>
        <w:rPr>
          <w:b/>
          <w:color w:val="231F1F"/>
          <w:w w:val="90"/>
          <w:sz w:val="19"/>
        </w:rPr>
        <w:t>kapasitesi</w:t>
      </w:r>
      <w:r>
        <w:rPr>
          <w:b/>
          <w:color w:val="231F1F"/>
          <w:spacing w:val="-1"/>
          <w:w w:val="90"/>
          <w:sz w:val="19"/>
        </w:rPr>
        <w:t> </w:t>
      </w:r>
      <w:r>
        <w:rPr>
          <w:b/>
          <w:color w:val="231F1F"/>
          <w:w w:val="90"/>
          <w:sz w:val="19"/>
        </w:rPr>
        <w:t>özet</w:t>
      </w:r>
      <w:r>
        <w:rPr>
          <w:b/>
          <w:color w:val="231F1F"/>
          <w:spacing w:val="-7"/>
          <w:w w:val="90"/>
          <w:sz w:val="19"/>
        </w:rPr>
        <w:t> </w:t>
      </w:r>
      <w:r>
        <w:rPr>
          <w:b/>
          <w:color w:val="231F1F"/>
          <w:spacing w:val="-2"/>
          <w:w w:val="90"/>
          <w:sz w:val="19"/>
        </w:rPr>
        <w:t>verileri</w:t>
      </w:r>
    </w:p>
    <w:p>
      <w:pPr>
        <w:pStyle w:val="ListParagraph"/>
        <w:numPr>
          <w:ilvl w:val="0"/>
          <w:numId w:val="85"/>
        </w:numPr>
        <w:tabs>
          <w:tab w:pos="425" w:val="left" w:leader="none"/>
        </w:tabs>
        <w:spacing w:line="240" w:lineRule="auto" w:before="98" w:after="0"/>
        <w:ind w:left="425" w:right="0" w:hanging="160"/>
        <w:jc w:val="left"/>
        <w:rPr>
          <w:b/>
          <w:sz w:val="17"/>
        </w:rPr>
      </w:pPr>
      <w:r>
        <w:rPr>
          <w:b/>
          <w:color w:val="231F1F"/>
          <w:w w:val="90"/>
          <w:sz w:val="17"/>
        </w:rPr>
        <w:t>Santral,</w:t>
      </w:r>
      <w:r>
        <w:rPr>
          <w:b/>
          <w:color w:val="231F1F"/>
          <w:spacing w:val="7"/>
          <w:sz w:val="17"/>
        </w:rPr>
        <w:t> </w:t>
      </w:r>
      <w:r>
        <w:rPr>
          <w:b/>
          <w:color w:val="231F1F"/>
          <w:w w:val="90"/>
          <w:sz w:val="17"/>
        </w:rPr>
        <w:t>Blok</w:t>
      </w:r>
      <w:r>
        <w:rPr>
          <w:b/>
          <w:color w:val="231F1F"/>
          <w:spacing w:val="4"/>
          <w:sz w:val="17"/>
        </w:rPr>
        <w:t> </w:t>
      </w:r>
      <w:r>
        <w:rPr>
          <w:b/>
          <w:color w:val="231F1F"/>
          <w:w w:val="90"/>
          <w:sz w:val="17"/>
        </w:rPr>
        <w:t>ve</w:t>
      </w:r>
      <w:r>
        <w:rPr>
          <w:b/>
          <w:color w:val="231F1F"/>
          <w:spacing w:val="-3"/>
          <w:w w:val="90"/>
          <w:sz w:val="17"/>
        </w:rPr>
        <w:t> </w:t>
      </w:r>
      <w:r>
        <w:rPr>
          <w:b/>
          <w:color w:val="231F1F"/>
          <w:w w:val="90"/>
          <w:sz w:val="17"/>
        </w:rPr>
        <w:t>Ünite</w:t>
      </w:r>
      <w:r>
        <w:rPr>
          <w:b/>
          <w:color w:val="231F1F"/>
          <w:sz w:val="17"/>
        </w:rPr>
        <w:t> </w:t>
      </w:r>
      <w:r>
        <w:rPr>
          <w:b/>
          <w:color w:val="231F1F"/>
          <w:spacing w:val="-2"/>
          <w:w w:val="90"/>
          <w:sz w:val="17"/>
        </w:rPr>
        <w:t>Verileri</w:t>
      </w:r>
    </w:p>
    <w:p>
      <w:pPr>
        <w:pStyle w:val="BodyText"/>
        <w:spacing w:before="3"/>
        <w:rPr>
          <w:b/>
          <w:sz w:val="17"/>
        </w:rPr>
      </w:pPr>
    </w:p>
    <w:p>
      <w:pPr>
        <w:spacing w:before="0"/>
        <w:ind w:left="261" w:right="0" w:firstLine="0"/>
        <w:jc w:val="left"/>
        <w:rPr>
          <w:sz w:val="17"/>
        </w:rPr>
      </w:pPr>
      <w:r>
        <w:rPr>
          <w:color w:val="231F1F"/>
          <w:w w:val="90"/>
          <w:sz w:val="17"/>
        </w:rPr>
        <w:t>Santral</w:t>
      </w:r>
      <w:r>
        <w:rPr>
          <w:color w:val="231F1F"/>
          <w:spacing w:val="8"/>
          <w:sz w:val="17"/>
        </w:rPr>
        <w:t> </w:t>
      </w:r>
      <w:r>
        <w:rPr>
          <w:color w:val="231F1F"/>
          <w:spacing w:val="-5"/>
          <w:sz w:val="17"/>
        </w:rPr>
        <w:t>Adı</w:t>
      </w:r>
    </w:p>
    <w:p>
      <w:pPr>
        <w:pStyle w:val="BodyText"/>
        <w:spacing w:before="3"/>
        <w:rPr>
          <w:sz w:val="17"/>
        </w:rPr>
      </w:pPr>
    </w:p>
    <w:p>
      <w:pPr>
        <w:spacing w:before="1"/>
        <w:ind w:left="264" w:right="0" w:firstLine="0"/>
        <w:jc w:val="left"/>
        <w:rPr>
          <w:sz w:val="17"/>
        </w:rPr>
      </w:pPr>
      <w:r>
        <w:rPr>
          <w:color w:val="231F1F"/>
          <w:spacing w:val="-4"/>
          <w:sz w:val="17"/>
        </w:rPr>
        <w:t>Yan</w:t>
      </w:r>
      <w:r>
        <w:rPr>
          <w:color w:val="231F1F"/>
          <w:spacing w:val="-7"/>
          <w:sz w:val="17"/>
        </w:rPr>
        <w:t> </w:t>
      </w:r>
      <w:r>
        <w:rPr>
          <w:color w:val="231F1F"/>
          <w:spacing w:val="-4"/>
          <w:sz w:val="17"/>
        </w:rPr>
        <w:t>llizmet</w:t>
      </w:r>
      <w:r>
        <w:rPr>
          <w:color w:val="231F1F"/>
          <w:spacing w:val="-7"/>
          <w:sz w:val="17"/>
        </w:rPr>
        <w:t> </w:t>
      </w:r>
      <w:r>
        <w:rPr>
          <w:color w:val="231F1F"/>
          <w:spacing w:val="-4"/>
          <w:sz w:val="17"/>
        </w:rPr>
        <w:t>Birimi -</w:t>
      </w:r>
      <w:r>
        <w:rPr>
          <w:color w:val="231F1F"/>
          <w:spacing w:val="-7"/>
          <w:sz w:val="17"/>
        </w:rPr>
        <w:t> </w:t>
      </w:r>
      <w:r>
        <w:rPr>
          <w:color w:val="231F1F"/>
          <w:spacing w:val="-4"/>
          <w:sz w:val="17"/>
        </w:rPr>
        <w:t>Ünite</w:t>
      </w:r>
    </w:p>
    <w:p>
      <w:pPr>
        <w:pStyle w:val="BodyText"/>
        <w:spacing w:before="2"/>
        <w:rPr>
          <w:sz w:val="9"/>
        </w:rPr>
      </w:pPr>
    </w:p>
    <w:p>
      <w:pPr>
        <w:spacing w:after="0"/>
        <w:rPr>
          <w:sz w:val="9"/>
        </w:rPr>
        <w:sectPr>
          <w:pgSz w:w="7660" w:h="12020"/>
          <w:pgMar w:top="340" w:bottom="280" w:left="320" w:right="280"/>
        </w:sectPr>
      </w:pPr>
    </w:p>
    <w:p>
      <w:pPr>
        <w:spacing w:line="484" w:lineRule="auto" w:before="93"/>
        <w:ind w:left="259" w:right="0" w:hanging="1"/>
        <w:jc w:val="left"/>
        <w:rPr>
          <w:sz w:val="17"/>
        </w:rPr>
      </w:pPr>
      <w:r>
        <w:rPr>
          <w:color w:val="231F1F"/>
          <w:sz w:val="17"/>
        </w:rPr>
        <w:t>Ekin</w:t>
      </w:r>
      <w:r>
        <w:rPr>
          <w:color w:val="231F1F"/>
          <w:spacing w:val="-4"/>
          <w:sz w:val="17"/>
        </w:rPr>
        <w:t> </w:t>
      </w:r>
      <w:r>
        <w:rPr>
          <w:color w:val="231F1F"/>
          <w:sz w:val="17"/>
        </w:rPr>
        <w:t>Düzenlendiği Tarih: </w:t>
      </w:r>
      <w:r>
        <w:rPr>
          <w:color w:val="231F1F"/>
          <w:w w:val="90"/>
          <w:sz w:val="17"/>
        </w:rPr>
        <w:t>Peıformans Test Raporu Tarihi:</w:t>
      </w:r>
      <w:r>
        <w:rPr>
          <w:color w:val="231F1F"/>
          <w:sz w:val="17"/>
        </w:rPr>
        <w:t> Santral/Blok/Ünite</w:t>
      </w:r>
      <w:r>
        <w:rPr>
          <w:color w:val="231F1F"/>
          <w:spacing w:val="-2"/>
          <w:sz w:val="17"/>
        </w:rPr>
        <w:t> </w:t>
      </w:r>
      <w:r>
        <w:rPr>
          <w:color w:val="231F1F"/>
          <w:sz w:val="17"/>
        </w:rPr>
        <w:t>Tipi:</w:t>
      </w:r>
    </w:p>
    <w:p>
      <w:pPr>
        <w:spacing w:before="98"/>
        <w:ind w:left="262" w:right="0" w:firstLine="0"/>
        <w:jc w:val="left"/>
        <w:rPr>
          <w:sz w:val="13"/>
        </w:rPr>
      </w:pPr>
      <w:r>
        <w:rPr/>
        <w:br w:type="column"/>
      </w:r>
      <w:r>
        <w:rPr>
          <w:color w:val="231F1F"/>
          <w:w w:val="90"/>
          <w:sz w:val="13"/>
        </w:rPr>
        <w:t>...</w:t>
      </w:r>
      <w:r>
        <w:rPr>
          <w:color w:val="231F1F"/>
          <w:spacing w:val="-1"/>
          <w:sz w:val="13"/>
        </w:rPr>
        <w:t> </w:t>
      </w:r>
      <w:r>
        <w:rPr>
          <w:color w:val="231F1F"/>
          <w:w w:val="90"/>
          <w:sz w:val="17"/>
        </w:rPr>
        <w:t>./</w:t>
      </w:r>
      <w:r>
        <w:rPr>
          <w:color w:val="231F1F"/>
          <w:w w:val="90"/>
          <w:sz w:val="13"/>
        </w:rPr>
        <w:t>...</w:t>
      </w:r>
      <w:r>
        <w:rPr>
          <w:color w:val="231F1F"/>
          <w:spacing w:val="-4"/>
          <w:sz w:val="13"/>
        </w:rPr>
        <w:t> </w:t>
      </w:r>
      <w:r>
        <w:rPr>
          <w:color w:val="231F1F"/>
          <w:spacing w:val="-2"/>
          <w:w w:val="90"/>
          <w:sz w:val="17"/>
        </w:rPr>
        <w:t>./</w:t>
      </w:r>
      <w:r>
        <w:rPr>
          <w:color w:val="231F1F"/>
          <w:spacing w:val="-2"/>
          <w:w w:val="90"/>
          <w:sz w:val="13"/>
        </w:rPr>
        <w:t>........</w:t>
      </w:r>
    </w:p>
    <w:p>
      <w:pPr>
        <w:pStyle w:val="BodyText"/>
        <w:spacing w:before="39"/>
        <w:rPr>
          <w:sz w:val="13"/>
        </w:rPr>
      </w:pPr>
    </w:p>
    <w:p>
      <w:pPr>
        <w:spacing w:before="1"/>
        <w:ind w:left="258" w:right="0" w:firstLine="0"/>
        <w:jc w:val="left"/>
        <w:rPr>
          <w:sz w:val="18"/>
        </w:rPr>
      </w:pPr>
      <w:r>
        <w:rPr>
          <w:color w:val="231F1F"/>
          <w:spacing w:val="-2"/>
          <w:sz w:val="18"/>
        </w:rPr>
        <w:t>.</w:t>
      </w:r>
      <w:r>
        <w:rPr>
          <w:color w:val="595656"/>
          <w:spacing w:val="-2"/>
          <w:sz w:val="18"/>
        </w:rPr>
        <w:t>.</w:t>
      </w:r>
      <w:r>
        <w:rPr>
          <w:color w:val="231F1F"/>
          <w:spacing w:val="-2"/>
          <w:sz w:val="18"/>
        </w:rPr>
        <w:t>..!..../...</w:t>
      </w:r>
      <w:r>
        <w:rPr>
          <w:color w:val="6B6969"/>
          <w:spacing w:val="-2"/>
          <w:sz w:val="18"/>
        </w:rPr>
        <w:t>.</w:t>
      </w:r>
      <w:r>
        <w:rPr>
          <w:color w:val="231F1F"/>
          <w:spacing w:val="-2"/>
          <w:sz w:val="18"/>
        </w:rPr>
        <w:t>....</w:t>
      </w:r>
    </w:p>
    <w:p>
      <w:pPr>
        <w:spacing w:after="0"/>
        <w:jc w:val="left"/>
        <w:rPr>
          <w:sz w:val="18"/>
        </w:rPr>
        <w:sectPr>
          <w:type w:val="continuous"/>
          <w:pgSz w:w="7660" w:h="12020"/>
          <w:pgMar w:top="40" w:bottom="280" w:left="320" w:right="280"/>
          <w:cols w:num="2" w:equalWidth="0">
            <w:col w:w="2296" w:space="229"/>
            <w:col w:w="4535"/>
          </w:cols>
        </w:sectPr>
      </w:pPr>
    </w:p>
    <w:p>
      <w:pPr>
        <w:tabs>
          <w:tab w:pos="2709" w:val="left" w:leader="dot"/>
        </w:tabs>
        <w:spacing w:line="484" w:lineRule="auto" w:before="0"/>
        <w:ind w:left="259" w:right="925" w:firstLine="5"/>
        <w:jc w:val="left"/>
        <w:rPr>
          <w:sz w:val="17"/>
        </w:rPr>
      </w:pPr>
      <w:r>
        <w:rPr>
          <w:color w:val="231F1F"/>
          <w:w w:val="90"/>
          <w:sz w:val="17"/>
        </w:rPr>
        <w:t>Yan Hizmel Birimi</w:t>
      </w:r>
      <w:r>
        <w:rPr>
          <w:color w:val="231F1F"/>
          <w:spacing w:val="-2"/>
          <w:w w:val="90"/>
          <w:sz w:val="17"/>
        </w:rPr>
        <w:t> </w:t>
      </w:r>
      <w:r>
        <w:rPr>
          <w:color w:val="231F1F"/>
          <w:w w:val="90"/>
          <w:sz w:val="17"/>
        </w:rPr>
        <w:t>(Sanlral!Blok/Ünite )Kurulu</w:t>
      </w:r>
      <w:r>
        <w:rPr>
          <w:color w:val="231F1F"/>
          <w:sz w:val="17"/>
        </w:rPr>
        <w:t> </w:t>
      </w:r>
      <w:r>
        <w:rPr>
          <w:color w:val="231F1F"/>
          <w:w w:val="90"/>
          <w:sz w:val="17"/>
        </w:rPr>
        <w:t>Gücü:</w:t>
      </w:r>
      <w:r>
        <w:rPr>
          <w:color w:val="231F1F"/>
          <w:sz w:val="17"/>
        </w:rPr>
        <w:t> Her</w:t>
      </w:r>
      <w:r>
        <w:rPr>
          <w:color w:val="231F1F"/>
          <w:spacing w:val="-5"/>
          <w:sz w:val="17"/>
        </w:rPr>
        <w:t> </w:t>
      </w:r>
      <w:r>
        <w:rPr>
          <w:color w:val="231F1F"/>
          <w:sz w:val="17"/>
        </w:rPr>
        <w:t>Ünitenin</w:t>
      </w:r>
      <w:r>
        <w:rPr>
          <w:color w:val="231F1F"/>
          <w:spacing w:val="-1"/>
          <w:sz w:val="17"/>
        </w:rPr>
        <w:t> </w:t>
      </w:r>
      <w:r>
        <w:rPr>
          <w:color w:val="231F1F"/>
          <w:sz w:val="17"/>
        </w:rPr>
        <w:t>Kurulu Gücü</w:t>
      </w:r>
      <w:r>
        <w:rPr>
          <w:color w:val="231F1F"/>
          <w:spacing w:val="-6"/>
          <w:sz w:val="17"/>
        </w:rPr>
        <w:t> </w:t>
      </w:r>
      <w:r>
        <w:rPr>
          <w:color w:val="231F1F"/>
          <w:sz w:val="17"/>
        </w:rPr>
        <w:t>(Ünite-!</w:t>
        <w:tab/>
      </w:r>
      <w:r>
        <w:rPr>
          <w:color w:val="231F1F"/>
          <w:spacing w:val="-2"/>
          <w:sz w:val="17"/>
        </w:rPr>
        <w:t>Ünite-n)</w:t>
      </w:r>
    </w:p>
    <w:p>
      <w:pPr>
        <w:spacing w:line="194" w:lineRule="exact" w:before="0"/>
        <w:ind w:left="270" w:right="0" w:firstLine="0"/>
        <w:jc w:val="left"/>
        <w:rPr>
          <w:sz w:val="17"/>
        </w:rPr>
      </w:pPr>
      <w:r>
        <w:rPr>
          <w:color w:val="231F1F"/>
          <w:w w:val="90"/>
          <w:sz w:val="17"/>
        </w:rPr>
        <w:t>Asgari</w:t>
      </w:r>
      <w:r>
        <w:rPr>
          <w:color w:val="231F1F"/>
          <w:spacing w:val="13"/>
          <w:sz w:val="17"/>
        </w:rPr>
        <w:t> </w:t>
      </w:r>
      <w:r>
        <w:rPr>
          <w:color w:val="231F1F"/>
          <w:w w:val="90"/>
          <w:sz w:val="17"/>
        </w:rPr>
        <w:t>Sekonder</w:t>
      </w:r>
      <w:r>
        <w:rPr>
          <w:color w:val="231F1F"/>
          <w:spacing w:val="-1"/>
          <w:sz w:val="17"/>
        </w:rPr>
        <w:t> </w:t>
      </w:r>
      <w:r>
        <w:rPr>
          <w:color w:val="231F1F"/>
          <w:w w:val="90"/>
          <w:sz w:val="17"/>
        </w:rPr>
        <w:t>frekans</w:t>
      </w:r>
      <w:r>
        <w:rPr>
          <w:color w:val="231F1F"/>
          <w:sz w:val="17"/>
        </w:rPr>
        <w:t> </w:t>
      </w:r>
      <w:r>
        <w:rPr>
          <w:color w:val="231F1F"/>
          <w:w w:val="90"/>
          <w:sz w:val="17"/>
        </w:rPr>
        <w:t>Kontrol</w:t>
      </w:r>
      <w:r>
        <w:rPr>
          <w:color w:val="231F1F"/>
          <w:spacing w:val="14"/>
          <w:sz w:val="17"/>
        </w:rPr>
        <w:t> </w:t>
      </w:r>
      <w:r>
        <w:rPr>
          <w:color w:val="231F1F"/>
          <w:w w:val="90"/>
          <w:sz w:val="17"/>
        </w:rPr>
        <w:t>Rezerv</w:t>
      </w:r>
      <w:r>
        <w:rPr>
          <w:color w:val="231F1F"/>
          <w:spacing w:val="2"/>
          <w:sz w:val="17"/>
        </w:rPr>
        <w:t> </w:t>
      </w:r>
      <w:r>
        <w:rPr>
          <w:color w:val="231F1F"/>
          <w:w w:val="90"/>
          <w:sz w:val="17"/>
        </w:rPr>
        <w:t>Miktarı</w:t>
      </w:r>
      <w:r>
        <w:rPr>
          <w:color w:val="231F1F"/>
          <w:spacing w:val="17"/>
          <w:sz w:val="17"/>
        </w:rPr>
        <w:t> </w:t>
      </w:r>
      <w:r>
        <w:rPr>
          <w:color w:val="231F1F"/>
          <w:spacing w:val="-2"/>
          <w:w w:val="90"/>
          <w:sz w:val="17"/>
        </w:rPr>
        <w:t>(RS,,,,,,):</w:t>
      </w:r>
    </w:p>
    <w:p>
      <w:pPr>
        <w:pStyle w:val="BodyText"/>
        <w:spacing w:before="1"/>
        <w:rPr>
          <w:sz w:val="17"/>
        </w:rPr>
      </w:pPr>
    </w:p>
    <w:p>
      <w:pPr>
        <w:spacing w:before="0"/>
        <w:ind w:left="259" w:right="0" w:firstLine="0"/>
        <w:jc w:val="left"/>
        <w:rPr>
          <w:sz w:val="17"/>
        </w:rPr>
      </w:pPr>
      <w:r>
        <w:rPr>
          <w:color w:val="231F1F"/>
          <w:w w:val="90"/>
          <w:sz w:val="17"/>
        </w:rPr>
        <w:t>RSnun</w:t>
      </w:r>
      <w:r>
        <w:rPr>
          <w:color w:val="231F1F"/>
          <w:spacing w:val="75"/>
          <w:sz w:val="17"/>
        </w:rPr>
        <w:t> </w:t>
      </w:r>
      <w:r>
        <w:rPr>
          <w:color w:val="231F1F"/>
          <w:w w:val="90"/>
          <w:sz w:val="17"/>
        </w:rPr>
        <w:t>KRs</w:t>
      </w:r>
      <w:r>
        <w:rPr>
          <w:color w:val="231F1F"/>
          <w:spacing w:val="-6"/>
          <w:w w:val="90"/>
          <w:sz w:val="17"/>
        </w:rPr>
        <w:t> </w:t>
      </w:r>
      <w:r>
        <w:rPr>
          <w:color w:val="231F1F"/>
          <w:w w:val="90"/>
          <w:sz w:val="17"/>
        </w:rPr>
        <w:t>x</w:t>
      </w:r>
      <w:r>
        <w:rPr>
          <w:color w:val="231F1F"/>
          <w:spacing w:val="-7"/>
          <w:w w:val="90"/>
          <w:sz w:val="17"/>
        </w:rPr>
        <w:t> </w:t>
      </w:r>
      <w:r>
        <w:rPr>
          <w:color w:val="231F1F"/>
          <w:w w:val="90"/>
          <w:sz w:val="17"/>
        </w:rPr>
        <w:t>En</w:t>
      </w:r>
      <w:r>
        <w:rPr>
          <w:color w:val="231F1F"/>
          <w:spacing w:val="-6"/>
          <w:w w:val="90"/>
          <w:sz w:val="17"/>
        </w:rPr>
        <w:t> </w:t>
      </w:r>
      <w:r>
        <w:rPr>
          <w:color w:val="231F1F"/>
          <w:w w:val="90"/>
          <w:sz w:val="17"/>
        </w:rPr>
        <w:t>Küçük</w:t>
      </w:r>
      <w:r>
        <w:rPr>
          <w:color w:val="231F1F"/>
          <w:spacing w:val="-4"/>
          <w:w w:val="90"/>
          <w:sz w:val="17"/>
        </w:rPr>
        <w:t> </w:t>
      </w:r>
      <w:r>
        <w:rPr>
          <w:color w:val="231F1F"/>
          <w:w w:val="90"/>
          <w:sz w:val="17"/>
        </w:rPr>
        <w:t>Ünite</w:t>
      </w:r>
      <w:r>
        <w:rPr>
          <w:color w:val="231F1F"/>
          <w:spacing w:val="-6"/>
          <w:w w:val="90"/>
          <w:sz w:val="17"/>
        </w:rPr>
        <w:t> </w:t>
      </w:r>
      <w:r>
        <w:rPr>
          <w:color w:val="231F1F"/>
          <w:w w:val="90"/>
          <w:sz w:val="17"/>
        </w:rPr>
        <w:t>Kurulu</w:t>
      </w:r>
      <w:r>
        <w:rPr>
          <w:color w:val="231F1F"/>
          <w:spacing w:val="-3"/>
          <w:sz w:val="17"/>
        </w:rPr>
        <w:t> </w:t>
      </w:r>
      <w:r>
        <w:rPr>
          <w:color w:val="231F1F"/>
          <w:spacing w:val="-4"/>
          <w:w w:val="90"/>
          <w:sz w:val="17"/>
        </w:rPr>
        <w:t>Gücü</w:t>
      </w:r>
    </w:p>
    <w:p>
      <w:pPr>
        <w:spacing w:line="360" w:lineRule="auto" w:before="103"/>
        <w:ind w:left="303" w:right="0" w:hanging="44"/>
        <w:jc w:val="left"/>
        <w:rPr>
          <w:sz w:val="17"/>
        </w:rPr>
      </w:pPr>
      <w:r>
        <w:rPr>
          <w:color w:val="231F1F"/>
          <w:w w:val="90"/>
          <w:sz w:val="17"/>
        </w:rPr>
        <w:t>(KRs</w:t>
      </w:r>
      <w:r>
        <w:rPr>
          <w:color w:val="231F1F"/>
          <w:spacing w:val="-4"/>
          <w:w w:val="90"/>
          <w:sz w:val="17"/>
        </w:rPr>
        <w:t> </w:t>
      </w:r>
      <w:r>
        <w:rPr>
          <w:color w:val="231F1F"/>
          <w:w w:val="90"/>
          <w:sz w:val="17"/>
        </w:rPr>
        <w:t>:</w:t>
      </w:r>
      <w:r>
        <w:rPr>
          <w:color w:val="231F1F"/>
          <w:spacing w:val="40"/>
          <w:sz w:val="17"/>
        </w:rPr>
        <w:t> </w:t>
      </w:r>
      <w:r>
        <w:rPr>
          <w:color w:val="231F1F"/>
          <w:w w:val="90"/>
          <w:sz w:val="17"/>
        </w:rPr>
        <w:t>Elektrik Şebeke Yönetmeliğinde</w:t>
      </w:r>
      <w:r>
        <w:rPr>
          <w:color w:val="231F1F"/>
          <w:spacing w:val="-3"/>
          <w:w w:val="90"/>
          <w:sz w:val="17"/>
        </w:rPr>
        <w:t> </w:t>
      </w:r>
      <w:r>
        <w:rPr>
          <w:color w:val="231F1F"/>
          <w:w w:val="90"/>
          <w:sz w:val="17"/>
        </w:rPr>
        <w:t>belirlenen limitler</w:t>
      </w:r>
      <w:r>
        <w:rPr>
          <w:color w:val="231F1F"/>
          <w:spacing w:val="-2"/>
          <w:w w:val="90"/>
          <w:sz w:val="17"/>
        </w:rPr>
        <w:t> </w:t>
      </w:r>
      <w:r>
        <w:rPr>
          <w:color w:val="231F1F"/>
          <w:w w:val="90"/>
          <w:sz w:val="17"/>
        </w:rPr>
        <w:t>dahilinde)</w:t>
      </w:r>
      <w:r>
        <w:rPr>
          <w:color w:val="231F1F"/>
          <w:sz w:val="17"/>
        </w:rPr>
        <w:t> </w:t>
      </w:r>
      <w:r>
        <w:rPr>
          <w:color w:val="231F1F"/>
          <w:spacing w:val="-2"/>
          <w:sz w:val="17"/>
        </w:rPr>
        <w:t>(RSnun</w:t>
      </w:r>
      <w:r>
        <w:rPr>
          <w:color w:val="231F1F"/>
          <w:spacing w:val="-9"/>
          <w:sz w:val="17"/>
        </w:rPr>
        <w:t> </w:t>
      </w:r>
      <w:r>
        <w:rPr>
          <w:color w:val="231F1F"/>
          <w:spacing w:val="-2"/>
          <w:sz w:val="17"/>
        </w:rPr>
        <w:t>5</w:t>
      </w:r>
      <w:r>
        <w:rPr>
          <w:color w:val="231F1F"/>
          <w:spacing w:val="-8"/>
          <w:sz w:val="17"/>
        </w:rPr>
        <w:t> </w:t>
      </w:r>
      <w:r>
        <w:rPr>
          <w:color w:val="231F1F"/>
          <w:spacing w:val="-2"/>
          <w:sz w:val="17"/>
        </w:rPr>
        <w:t>MW'tan</w:t>
      </w:r>
      <w:r>
        <w:rPr>
          <w:color w:val="231F1F"/>
          <w:spacing w:val="-9"/>
          <w:sz w:val="17"/>
        </w:rPr>
        <w:t> </w:t>
      </w:r>
      <w:r>
        <w:rPr>
          <w:color w:val="231F1F"/>
          <w:spacing w:val="-2"/>
          <w:sz w:val="17"/>
        </w:rPr>
        <w:t>küçük</w:t>
      </w:r>
      <w:r>
        <w:rPr>
          <w:color w:val="231F1F"/>
          <w:spacing w:val="-9"/>
          <w:sz w:val="17"/>
        </w:rPr>
        <w:t> </w:t>
      </w:r>
      <w:r>
        <w:rPr>
          <w:color w:val="231F1F"/>
          <w:spacing w:val="-2"/>
          <w:sz w:val="17"/>
        </w:rPr>
        <w:t>olmrnz.)</w:t>
      </w:r>
    </w:p>
    <w:p>
      <w:pPr>
        <w:pStyle w:val="BodyText"/>
        <w:spacing w:before="97"/>
        <w:rPr>
          <w:sz w:val="17"/>
        </w:rPr>
      </w:pPr>
    </w:p>
    <w:p>
      <w:pPr>
        <w:spacing w:before="1"/>
        <w:ind w:left="270" w:right="0" w:firstLine="0"/>
        <w:jc w:val="left"/>
        <w:rPr>
          <w:sz w:val="17"/>
        </w:rPr>
      </w:pPr>
      <w:r>
        <w:rPr>
          <w:color w:val="231F1F"/>
          <w:w w:val="90"/>
          <w:sz w:val="17"/>
        </w:rPr>
        <w:t>Azami</w:t>
      </w:r>
      <w:r>
        <w:rPr>
          <w:color w:val="231F1F"/>
          <w:spacing w:val="6"/>
          <w:sz w:val="17"/>
        </w:rPr>
        <w:t> </w:t>
      </w:r>
      <w:r>
        <w:rPr>
          <w:color w:val="231F1F"/>
          <w:w w:val="90"/>
          <w:sz w:val="17"/>
        </w:rPr>
        <w:t>Sekonder</w:t>
      </w:r>
      <w:r>
        <w:rPr>
          <w:color w:val="231F1F"/>
          <w:spacing w:val="-3"/>
          <w:sz w:val="17"/>
        </w:rPr>
        <w:t> </w:t>
      </w:r>
      <w:r>
        <w:rPr>
          <w:color w:val="231F1F"/>
          <w:w w:val="90"/>
          <w:sz w:val="17"/>
        </w:rPr>
        <w:t>Frekans</w:t>
      </w:r>
      <w:r>
        <w:rPr>
          <w:color w:val="231F1F"/>
          <w:spacing w:val="-3"/>
          <w:sz w:val="17"/>
        </w:rPr>
        <w:t> </w:t>
      </w:r>
      <w:r>
        <w:rPr>
          <w:color w:val="231F1F"/>
          <w:w w:val="90"/>
          <w:sz w:val="17"/>
        </w:rPr>
        <w:t>Kontrol</w:t>
      </w:r>
      <w:r>
        <w:rPr>
          <w:color w:val="231F1F"/>
          <w:spacing w:val="7"/>
          <w:sz w:val="17"/>
        </w:rPr>
        <w:t> </w:t>
      </w:r>
      <w:r>
        <w:rPr>
          <w:color w:val="231F1F"/>
          <w:w w:val="90"/>
          <w:sz w:val="17"/>
        </w:rPr>
        <w:t>Rezerv</w:t>
      </w:r>
      <w:r>
        <w:rPr>
          <w:color w:val="231F1F"/>
          <w:spacing w:val="-4"/>
          <w:sz w:val="17"/>
        </w:rPr>
        <w:t> </w:t>
      </w:r>
      <w:r>
        <w:rPr>
          <w:color w:val="231F1F"/>
          <w:w w:val="90"/>
          <w:sz w:val="17"/>
        </w:rPr>
        <w:t>Miktarı</w:t>
      </w:r>
      <w:r>
        <w:rPr>
          <w:color w:val="231F1F"/>
          <w:spacing w:val="10"/>
          <w:sz w:val="17"/>
        </w:rPr>
        <w:t> </w:t>
      </w:r>
      <w:r>
        <w:rPr>
          <w:color w:val="231F1F"/>
          <w:spacing w:val="-2"/>
          <w:w w:val="90"/>
          <w:sz w:val="17"/>
        </w:rPr>
        <w:t>(RS,,,,,,):</w:t>
      </w:r>
    </w:p>
    <w:p>
      <w:pPr>
        <w:spacing w:line="194" w:lineRule="exact" w:before="0"/>
        <w:ind w:left="1004" w:right="0" w:firstLine="0"/>
        <w:jc w:val="left"/>
        <w:rPr>
          <w:sz w:val="17"/>
        </w:rPr>
      </w:pPr>
      <w:r>
        <w:rPr/>
        <w:br w:type="column"/>
      </w:r>
      <w:r>
        <w:rPr>
          <w:color w:val="231F1F"/>
          <w:spacing w:val="-5"/>
          <w:sz w:val="17"/>
        </w:rPr>
        <w:t>.MW</w:t>
      </w:r>
    </w:p>
    <w:p>
      <w:pPr>
        <w:pStyle w:val="BodyText"/>
        <w:spacing w:before="8"/>
        <w:rPr>
          <w:sz w:val="17"/>
        </w:rPr>
      </w:pPr>
    </w:p>
    <w:p>
      <w:pPr>
        <w:tabs>
          <w:tab w:pos="1081" w:val="left" w:leader="dot"/>
        </w:tabs>
        <w:spacing w:before="0"/>
        <w:ind w:left="259" w:right="0" w:firstLine="0"/>
        <w:jc w:val="left"/>
        <w:rPr>
          <w:sz w:val="17"/>
        </w:rPr>
      </w:pPr>
      <w:r>
        <w:rPr>
          <w:color w:val="231F1F"/>
          <w:spacing w:val="-10"/>
          <w:w w:val="105"/>
          <w:sz w:val="17"/>
        </w:rPr>
        <w:t>.</w:t>
      </w:r>
      <w:r>
        <w:rPr>
          <w:color w:val="231F1F"/>
          <w:sz w:val="17"/>
        </w:rPr>
        <w:tab/>
      </w:r>
      <w:r>
        <w:rPr>
          <w:color w:val="231F1F"/>
          <w:spacing w:val="-7"/>
          <w:w w:val="105"/>
          <w:sz w:val="17"/>
        </w:rPr>
        <w:t>MW</w:t>
      </w:r>
    </w:p>
    <w:p>
      <w:pPr>
        <w:tabs>
          <w:tab w:pos="1050" w:val="left" w:leader="dot"/>
        </w:tabs>
        <w:spacing w:before="194"/>
        <w:ind w:left="294" w:right="0" w:firstLine="0"/>
        <w:jc w:val="left"/>
        <w:rPr>
          <w:sz w:val="17"/>
        </w:rPr>
      </w:pPr>
      <w:r>
        <w:rPr>
          <w:color w:val="231F1F"/>
          <w:spacing w:val="-10"/>
          <w:sz w:val="17"/>
        </w:rPr>
        <w:t>±</w:t>
      </w:r>
      <w:r>
        <w:rPr>
          <w:color w:val="231F1F"/>
          <w:sz w:val="17"/>
        </w:rPr>
        <w:tab/>
      </w:r>
      <w:r>
        <w:rPr>
          <w:color w:val="231F1F"/>
          <w:spacing w:val="-4"/>
          <w:sz w:val="17"/>
        </w:rPr>
        <w:t>lv!W</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8"/>
        <w:rPr>
          <w:sz w:val="17"/>
        </w:rPr>
      </w:pPr>
    </w:p>
    <w:p>
      <w:pPr>
        <w:tabs>
          <w:tab w:pos="1206" w:val="left" w:leader="dot"/>
        </w:tabs>
        <w:spacing w:before="0"/>
        <w:ind w:left="376" w:right="0" w:firstLine="0"/>
        <w:jc w:val="left"/>
        <w:rPr>
          <w:sz w:val="17"/>
        </w:rPr>
      </w:pPr>
      <w:r>
        <w:rPr>
          <w:color w:val="231F1F"/>
          <w:spacing w:val="-10"/>
          <w:sz w:val="17"/>
        </w:rPr>
        <w:t>±</w:t>
      </w:r>
      <w:r>
        <w:rPr>
          <w:color w:val="231F1F"/>
          <w:sz w:val="17"/>
        </w:rPr>
        <w:tab/>
      </w:r>
      <w:r>
        <w:rPr>
          <w:color w:val="231F1F"/>
          <w:spacing w:val="-5"/>
          <w:sz w:val="17"/>
        </w:rPr>
        <w:t>MW</w:t>
      </w:r>
    </w:p>
    <w:p>
      <w:pPr>
        <w:spacing w:after="0"/>
        <w:jc w:val="left"/>
        <w:rPr>
          <w:sz w:val="17"/>
        </w:rPr>
        <w:sectPr>
          <w:type w:val="continuous"/>
          <w:pgSz w:w="7660" w:h="12020"/>
          <w:pgMar w:top="40" w:bottom="280" w:left="320" w:right="280"/>
          <w:cols w:num="2" w:equalWidth="0">
            <w:col w:w="4630" w:space="541"/>
            <w:col w:w="1889"/>
          </w:cols>
        </w:sectPr>
      </w:pPr>
    </w:p>
    <w:p>
      <w:pPr>
        <w:pStyle w:val="BodyText"/>
        <w:spacing w:before="3"/>
        <w:rPr>
          <w:sz w:val="17"/>
        </w:rPr>
      </w:pPr>
    </w:p>
    <w:p>
      <w:pPr>
        <w:spacing w:line="372" w:lineRule="auto" w:before="0"/>
        <w:ind w:left="259" w:right="489" w:firstLine="0"/>
        <w:jc w:val="left"/>
        <w:rPr>
          <w:sz w:val="17"/>
        </w:rPr>
      </w:pPr>
      <w:r>
        <w:rPr>
          <w:color w:val="231F1F"/>
          <w:w w:val="90"/>
          <w:sz w:val="17"/>
        </w:rPr>
        <w:t>(Sekonder Frekans Kontrolü Perfonnans Testlerinde belirlenen azami kapasitenin yansı olup Sekonder</w:t>
      </w:r>
      <w:r>
        <w:rPr>
          <w:color w:val="231F1F"/>
          <w:sz w:val="17"/>
        </w:rPr>
        <w:t> </w:t>
      </w:r>
      <w:r>
        <w:rPr>
          <w:color w:val="231F1F"/>
          <w:spacing w:val="-4"/>
          <w:sz w:val="17"/>
        </w:rPr>
        <w:t>Frekans Kontrolü</w:t>
      </w:r>
      <w:r>
        <w:rPr>
          <w:color w:val="231F1F"/>
          <w:spacing w:val="9"/>
          <w:sz w:val="17"/>
        </w:rPr>
        <w:t> </w:t>
      </w:r>
      <w:r>
        <w:rPr>
          <w:color w:val="231F1F"/>
          <w:spacing w:val="-4"/>
          <w:sz w:val="17"/>
        </w:rPr>
        <w:t>Perfonnans Test Raporunun Somıç bölümünde belirtilen değerdir.)</w:t>
      </w:r>
    </w:p>
    <w:p>
      <w:pPr>
        <w:spacing w:before="91"/>
        <w:ind w:left="264" w:right="0" w:firstLine="0"/>
        <w:jc w:val="left"/>
        <w:rPr>
          <w:sz w:val="17"/>
        </w:rPr>
      </w:pPr>
      <w:r>
        <w:rPr/>
        <mc:AlternateContent>
          <mc:Choice Requires="wps">
            <w:drawing>
              <wp:anchor distT="0" distB="0" distL="0" distR="0" allowOverlap="1" layoutInCell="1" locked="0" behindDoc="0" simplePos="0" relativeHeight="15741952">
                <wp:simplePos x="0" y="0"/>
                <wp:positionH relativeFrom="page">
                  <wp:posOffset>534649</wp:posOffset>
                </wp:positionH>
                <wp:positionV relativeFrom="paragraph">
                  <wp:posOffset>300632</wp:posOffset>
                </wp:positionV>
                <wp:extent cx="2178050" cy="189738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178050" cy="1897380"/>
                        </a:xfrm>
                        <a:prstGeom prst="rect">
                          <a:avLst/>
                        </a:prstGeom>
                      </wps:spPr>
                      <wps:txbx>
                        <w:txbxContent>
                          <w:tbl>
                            <w:tblPr>
                              <w:tblW w:w="0" w:type="auto"/>
                              <w:jc w:val="left"/>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90"/>
                              <w:gridCol w:w="1015"/>
                            </w:tblGrid>
                            <w:tr>
                              <w:trPr>
                                <w:trHeight w:val="494" w:hRule="atLeast"/>
                              </w:trPr>
                              <w:tc>
                                <w:tcPr>
                                  <w:tcW w:w="2290" w:type="dxa"/>
                                </w:tcPr>
                                <w:p>
                                  <w:pPr>
                                    <w:pStyle w:val="TableParagraph"/>
                                    <w:jc w:val="left"/>
                                    <w:rPr>
                                      <w:sz w:val="16"/>
                                    </w:rPr>
                                  </w:pPr>
                                </w:p>
                              </w:tc>
                              <w:tc>
                                <w:tcPr>
                                  <w:tcW w:w="1015" w:type="dxa"/>
                                </w:tcPr>
                                <w:p>
                                  <w:pPr>
                                    <w:pStyle w:val="TableParagraph"/>
                                    <w:spacing w:before="108"/>
                                    <w:ind w:left="89"/>
                                    <w:jc w:val="left"/>
                                    <w:rPr>
                                      <w:sz w:val="17"/>
                                    </w:rPr>
                                  </w:pPr>
                                  <w:r>
                                    <w:rPr>
                                      <w:color w:val="231F1F"/>
                                      <w:w w:val="90"/>
                                      <w:sz w:val="17"/>
                                    </w:rPr>
                                    <w:t>Ayar</w:t>
                                  </w:r>
                                  <w:r>
                                    <w:rPr>
                                      <w:color w:val="231F1F"/>
                                      <w:spacing w:val="5"/>
                                      <w:sz w:val="17"/>
                                    </w:rPr>
                                    <w:t> </w:t>
                                  </w:r>
                                  <w:r>
                                    <w:rPr>
                                      <w:color w:val="231F1F"/>
                                      <w:spacing w:val="-2"/>
                                      <w:w w:val="95"/>
                                      <w:sz w:val="17"/>
                                    </w:rPr>
                                    <w:t>Değeri</w:t>
                                  </w:r>
                                </w:p>
                              </w:tc>
                            </w:tr>
                            <w:tr>
                              <w:trPr>
                                <w:trHeight w:val="490" w:hRule="atLeast"/>
                              </w:trPr>
                              <w:tc>
                                <w:tcPr>
                                  <w:tcW w:w="2290" w:type="dxa"/>
                                </w:tcPr>
                                <w:p>
                                  <w:pPr>
                                    <w:pStyle w:val="TableParagraph"/>
                                    <w:spacing w:before="108"/>
                                    <w:ind w:right="495"/>
                                    <w:jc w:val="right"/>
                                    <w:rPr>
                                      <w:sz w:val="17"/>
                                    </w:rPr>
                                  </w:pPr>
                                  <w:r>
                                    <w:rPr>
                                      <w:color w:val="231F1F"/>
                                      <w:w w:val="90"/>
                                      <w:sz w:val="17"/>
                                    </w:rPr>
                                    <w:t>Yük</w:t>
                                  </w:r>
                                  <w:r>
                                    <w:rPr>
                                      <w:color w:val="231F1F"/>
                                      <w:spacing w:val="-4"/>
                                      <w:sz w:val="17"/>
                                    </w:rPr>
                                    <w:t> </w:t>
                                  </w:r>
                                  <w:r>
                                    <w:rPr>
                                      <w:color w:val="231F1F"/>
                                      <w:w w:val="90"/>
                                      <w:sz w:val="17"/>
                                    </w:rPr>
                                    <w:t>Alma</w:t>
                                  </w:r>
                                  <w:r>
                                    <w:rPr>
                                      <w:color w:val="231F1F"/>
                                      <w:sz w:val="17"/>
                                    </w:rPr>
                                    <w:t> </w:t>
                                  </w:r>
                                  <w:r>
                                    <w:rPr>
                                      <w:color w:val="231F1F"/>
                                      <w:w w:val="90"/>
                                      <w:sz w:val="17"/>
                                    </w:rPr>
                                    <w:t>Hızı</w:t>
                                  </w:r>
                                  <w:r>
                                    <w:rPr>
                                      <w:color w:val="231F1F"/>
                                      <w:spacing w:val="1"/>
                                      <w:sz w:val="17"/>
                                    </w:rPr>
                                    <w:t> </w:t>
                                  </w:r>
                                  <w:r>
                                    <w:rPr>
                                      <w:color w:val="231F1F"/>
                                      <w:spacing w:val="-2"/>
                                      <w:w w:val="90"/>
                                      <w:sz w:val="17"/>
                                    </w:rPr>
                                    <w:t>(MW/dak.)</w:t>
                                  </w:r>
                                </w:p>
                              </w:tc>
                              <w:tc>
                                <w:tcPr>
                                  <w:tcW w:w="1015" w:type="dxa"/>
                                </w:tcPr>
                                <w:p>
                                  <w:pPr>
                                    <w:pStyle w:val="TableParagraph"/>
                                    <w:jc w:val="left"/>
                                    <w:rPr>
                                      <w:sz w:val="16"/>
                                    </w:rPr>
                                  </w:pPr>
                                </w:p>
                              </w:tc>
                            </w:tr>
                            <w:tr>
                              <w:trPr>
                                <w:trHeight w:val="499" w:hRule="atLeast"/>
                              </w:trPr>
                              <w:tc>
                                <w:tcPr>
                                  <w:tcW w:w="2290" w:type="dxa"/>
                                  <w:tcBorders>
                                    <w:left w:val="nil"/>
                                  </w:tcBorders>
                                </w:tcPr>
                                <w:p>
                                  <w:pPr>
                                    <w:pStyle w:val="TableParagraph"/>
                                    <w:spacing w:before="117"/>
                                    <w:ind w:right="495"/>
                                    <w:jc w:val="right"/>
                                    <w:rPr>
                                      <w:sz w:val="17"/>
                                    </w:rPr>
                                  </w:pPr>
                                  <w:r>
                                    <w:rPr>
                                      <w:rFonts w:ascii="Arial" w:hAnsi="Arial"/>
                                      <w:color w:val="231F1F"/>
                                      <w:w w:val="75"/>
                                      <w:sz w:val="6"/>
                                    </w:rPr>
                                    <w:t>1</w:t>
                                  </w:r>
                                  <w:r>
                                    <w:rPr>
                                      <w:rFonts w:ascii="Arial" w:hAnsi="Arial"/>
                                      <w:color w:val="231F1F"/>
                                      <w:spacing w:val="68"/>
                                      <w:sz w:val="6"/>
                                    </w:rPr>
                                    <w:t> </w:t>
                                  </w:r>
                                  <w:r>
                                    <w:rPr>
                                      <w:color w:val="231F1F"/>
                                      <w:w w:val="90"/>
                                      <w:sz w:val="17"/>
                                    </w:rPr>
                                    <w:t>Yük</w:t>
                                  </w:r>
                                  <w:r>
                                    <w:rPr>
                                      <w:color w:val="231F1F"/>
                                      <w:spacing w:val="-2"/>
                                      <w:w w:val="90"/>
                                      <w:sz w:val="17"/>
                                    </w:rPr>
                                    <w:t> </w:t>
                                  </w:r>
                                  <w:r>
                                    <w:rPr>
                                      <w:color w:val="231F1F"/>
                                      <w:w w:val="90"/>
                                      <w:sz w:val="17"/>
                                    </w:rPr>
                                    <w:t>Atma</w:t>
                                  </w:r>
                                  <w:r>
                                    <w:rPr>
                                      <w:color w:val="231F1F"/>
                                      <w:spacing w:val="-2"/>
                                      <w:sz w:val="17"/>
                                    </w:rPr>
                                    <w:t> </w:t>
                                  </w:r>
                                  <w:r>
                                    <w:rPr>
                                      <w:color w:val="231F1F"/>
                                      <w:w w:val="90"/>
                                      <w:sz w:val="17"/>
                                    </w:rPr>
                                    <w:t>Hızı</w:t>
                                  </w:r>
                                  <w:r>
                                    <w:rPr>
                                      <w:color w:val="231F1F"/>
                                      <w:spacing w:val="-1"/>
                                      <w:sz w:val="17"/>
                                    </w:rPr>
                                    <w:t> </w:t>
                                  </w:r>
                                  <w:r>
                                    <w:rPr>
                                      <w:color w:val="231F1F"/>
                                      <w:spacing w:val="-2"/>
                                      <w:w w:val="90"/>
                                      <w:sz w:val="17"/>
                                    </w:rPr>
                                    <w:t>(MW/dak.)</w:t>
                                  </w:r>
                                </w:p>
                              </w:tc>
                              <w:tc>
                                <w:tcPr>
                                  <w:tcW w:w="1015" w:type="dxa"/>
                                </w:tcPr>
                                <w:p>
                                  <w:pPr>
                                    <w:pStyle w:val="TableParagraph"/>
                                    <w:jc w:val="left"/>
                                    <w:rPr>
                                      <w:sz w:val="16"/>
                                    </w:rPr>
                                  </w:pPr>
                                </w:p>
                              </w:tc>
                            </w:tr>
                            <w:tr>
                              <w:trPr>
                                <w:trHeight w:val="490" w:hRule="atLeast"/>
                              </w:trPr>
                              <w:tc>
                                <w:tcPr>
                                  <w:tcW w:w="2290" w:type="dxa"/>
                                  <w:tcBorders>
                                    <w:left w:val="nil"/>
                                  </w:tcBorders>
                                </w:tcPr>
                                <w:p>
                                  <w:pPr>
                                    <w:pStyle w:val="TableParagraph"/>
                                    <w:tabs>
                                      <w:tab w:pos="351" w:val="left" w:leader="none"/>
                                      <w:tab w:pos="1481" w:val="left" w:leader="none"/>
                                    </w:tabs>
                                    <w:spacing w:line="148" w:lineRule="exact"/>
                                    <w:ind w:left="-8"/>
                                    <w:jc w:val="left"/>
                                    <w:rPr>
                                      <w:sz w:val="17"/>
                                    </w:rPr>
                                  </w:pPr>
                                  <w:r>
                                    <w:rPr>
                                      <w:color w:val="231F1F"/>
                                      <w:spacing w:val="-10"/>
                                      <w:w w:val="80"/>
                                      <w:sz w:val="17"/>
                                    </w:rPr>
                                    <w:t>!</w:t>
                                  </w:r>
                                  <w:r>
                                    <w:rPr>
                                      <w:color w:val="231F1F"/>
                                      <w:sz w:val="17"/>
                                    </w:rPr>
                                    <w:tab/>
                                  </w:r>
                                  <w:r>
                                    <w:rPr>
                                      <w:color w:val="231F1F"/>
                                      <w:spacing w:val="-10"/>
                                      <w:sz w:val="17"/>
                                    </w:rPr>
                                    <w:t>.</w:t>
                                  </w:r>
                                  <w:r>
                                    <w:rPr>
                                      <w:color w:val="231F1F"/>
                                      <w:sz w:val="17"/>
                                    </w:rPr>
                                    <w:tab/>
                                  </w:r>
                                  <w:r>
                                    <w:rPr>
                                      <w:color w:val="231F1F"/>
                                      <w:spacing w:val="-10"/>
                                      <w:sz w:val="17"/>
                                    </w:rPr>
                                    <w:t>.</w:t>
                                  </w:r>
                                </w:p>
                                <w:p>
                                  <w:pPr>
                                    <w:pStyle w:val="TableParagraph"/>
                                    <w:spacing w:line="160" w:lineRule="exact"/>
                                    <w:ind w:left="92"/>
                                    <w:jc w:val="left"/>
                                    <w:rPr>
                                      <w:sz w:val="17"/>
                                    </w:rPr>
                                  </w:pPr>
                                  <w:r>
                                    <w:rPr>
                                      <w:color w:val="231F1F"/>
                                      <w:w w:val="90"/>
                                      <w:sz w:val="17"/>
                                    </w:rPr>
                                    <w:t>Gecıkme</w:t>
                                  </w:r>
                                  <w:r>
                                    <w:rPr>
                                      <w:color w:val="231F1F"/>
                                      <w:spacing w:val="5"/>
                                      <w:sz w:val="17"/>
                                    </w:rPr>
                                    <w:t> </w:t>
                                  </w:r>
                                  <w:r>
                                    <w:rPr>
                                      <w:color w:val="231F1F"/>
                                      <w:w w:val="90"/>
                                      <w:sz w:val="17"/>
                                    </w:rPr>
                                    <w:t>Zaınam</w:t>
                                  </w:r>
                                  <w:r>
                                    <w:rPr>
                                      <w:color w:val="231F1F"/>
                                      <w:spacing w:val="-3"/>
                                      <w:sz w:val="17"/>
                                    </w:rPr>
                                    <w:t> </w:t>
                                  </w:r>
                                  <w:r>
                                    <w:rPr>
                                      <w:color w:val="231F1F"/>
                                      <w:spacing w:val="-2"/>
                                      <w:w w:val="90"/>
                                      <w:sz w:val="17"/>
                                    </w:rPr>
                                    <w:t>(saıuye)</w:t>
                                  </w:r>
                                </w:p>
                              </w:tc>
                              <w:tc>
                                <w:tcPr>
                                  <w:tcW w:w="1015" w:type="dxa"/>
                                </w:tcPr>
                                <w:p>
                                  <w:pPr>
                                    <w:pStyle w:val="TableParagraph"/>
                                    <w:jc w:val="left"/>
                                    <w:rPr>
                                      <w:sz w:val="16"/>
                                    </w:rPr>
                                  </w:pPr>
                                </w:p>
                              </w:tc>
                            </w:tr>
                            <w:tr>
                              <w:trPr>
                                <w:trHeight w:val="490" w:hRule="atLeast"/>
                              </w:trPr>
                              <w:tc>
                                <w:tcPr>
                                  <w:tcW w:w="2290" w:type="dxa"/>
                                </w:tcPr>
                                <w:p>
                                  <w:pPr>
                                    <w:pStyle w:val="TableParagraph"/>
                                    <w:spacing w:before="103"/>
                                    <w:ind w:left="93"/>
                                    <w:jc w:val="left"/>
                                    <w:rPr>
                                      <w:sz w:val="17"/>
                                    </w:rPr>
                                  </w:pPr>
                                  <w:r>
                                    <w:rPr>
                                      <w:color w:val="231F1F"/>
                                      <w:w w:val="90"/>
                                      <w:sz w:val="17"/>
                                    </w:rPr>
                                    <w:t>Zaman</w:t>
                                  </w:r>
                                  <w:r>
                                    <w:rPr>
                                      <w:color w:val="231F1F"/>
                                      <w:spacing w:val="-1"/>
                                      <w:sz w:val="17"/>
                                    </w:rPr>
                                    <w:t> </w:t>
                                  </w:r>
                                  <w:r>
                                    <w:rPr>
                                      <w:color w:val="231F1F"/>
                                      <w:spacing w:val="-2"/>
                                      <w:w w:val="95"/>
                                      <w:sz w:val="17"/>
                                    </w:rPr>
                                    <w:t>Sabili</w:t>
                                  </w:r>
                                </w:p>
                              </w:tc>
                              <w:tc>
                                <w:tcPr>
                                  <w:tcW w:w="1015" w:type="dxa"/>
                                </w:tcPr>
                                <w:p>
                                  <w:pPr>
                                    <w:pStyle w:val="TableParagraph"/>
                                    <w:jc w:val="left"/>
                                    <w:rPr>
                                      <w:sz w:val="16"/>
                                    </w:rPr>
                                  </w:pPr>
                                </w:p>
                              </w:tc>
                            </w:tr>
                            <w:tr>
                              <w:trPr>
                                <w:trHeight w:val="490" w:hRule="atLeast"/>
                              </w:trPr>
                              <w:tc>
                                <w:tcPr>
                                  <w:tcW w:w="2290" w:type="dxa"/>
                                </w:tcPr>
                                <w:p>
                                  <w:pPr>
                                    <w:pStyle w:val="TableParagraph"/>
                                    <w:spacing w:before="103"/>
                                    <w:ind w:left="93"/>
                                    <w:jc w:val="left"/>
                                    <w:rPr>
                                      <w:sz w:val="17"/>
                                    </w:rPr>
                                  </w:pPr>
                                  <w:r>
                                    <w:rPr>
                                      <w:color w:val="231F1F"/>
                                      <w:spacing w:val="-2"/>
                                      <w:sz w:val="17"/>
                                    </w:rPr>
                                    <w:t>Diğer</w:t>
                                  </w:r>
                                </w:p>
                              </w:tc>
                              <w:tc>
                                <w:tcPr>
                                  <w:tcW w:w="1015" w:type="dxa"/>
                                </w:tcPr>
                                <w:p>
                                  <w:pPr>
                                    <w:pStyle w:val="TableParagraph"/>
                                    <w:jc w:val="left"/>
                                    <w:rPr>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42.098415pt;margin-top:23.671839pt;width:171.5pt;height:149.4pt;mso-position-horizontal-relative:page;mso-position-vertical-relative:paragraph;z-index:15741952" type="#_x0000_t202" id="docshape22" filled="false" stroked="false">
                <v:textbox inset="0,0,0,0">
                  <w:txbxContent>
                    <w:tbl>
                      <w:tblPr>
                        <w:tblW w:w="0" w:type="auto"/>
                        <w:jc w:val="left"/>
                        <w:tblInd w:w="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90"/>
                        <w:gridCol w:w="1015"/>
                      </w:tblGrid>
                      <w:tr>
                        <w:trPr>
                          <w:trHeight w:val="494" w:hRule="atLeast"/>
                        </w:trPr>
                        <w:tc>
                          <w:tcPr>
                            <w:tcW w:w="2290" w:type="dxa"/>
                          </w:tcPr>
                          <w:p>
                            <w:pPr>
                              <w:pStyle w:val="TableParagraph"/>
                              <w:jc w:val="left"/>
                              <w:rPr>
                                <w:sz w:val="16"/>
                              </w:rPr>
                            </w:pPr>
                          </w:p>
                        </w:tc>
                        <w:tc>
                          <w:tcPr>
                            <w:tcW w:w="1015" w:type="dxa"/>
                          </w:tcPr>
                          <w:p>
                            <w:pPr>
                              <w:pStyle w:val="TableParagraph"/>
                              <w:spacing w:before="108"/>
                              <w:ind w:left="89"/>
                              <w:jc w:val="left"/>
                              <w:rPr>
                                <w:sz w:val="17"/>
                              </w:rPr>
                            </w:pPr>
                            <w:r>
                              <w:rPr>
                                <w:color w:val="231F1F"/>
                                <w:w w:val="90"/>
                                <w:sz w:val="17"/>
                              </w:rPr>
                              <w:t>Ayar</w:t>
                            </w:r>
                            <w:r>
                              <w:rPr>
                                <w:color w:val="231F1F"/>
                                <w:spacing w:val="5"/>
                                <w:sz w:val="17"/>
                              </w:rPr>
                              <w:t> </w:t>
                            </w:r>
                            <w:r>
                              <w:rPr>
                                <w:color w:val="231F1F"/>
                                <w:spacing w:val="-2"/>
                                <w:w w:val="95"/>
                                <w:sz w:val="17"/>
                              </w:rPr>
                              <w:t>Değeri</w:t>
                            </w:r>
                          </w:p>
                        </w:tc>
                      </w:tr>
                      <w:tr>
                        <w:trPr>
                          <w:trHeight w:val="490" w:hRule="atLeast"/>
                        </w:trPr>
                        <w:tc>
                          <w:tcPr>
                            <w:tcW w:w="2290" w:type="dxa"/>
                          </w:tcPr>
                          <w:p>
                            <w:pPr>
                              <w:pStyle w:val="TableParagraph"/>
                              <w:spacing w:before="108"/>
                              <w:ind w:right="495"/>
                              <w:jc w:val="right"/>
                              <w:rPr>
                                <w:sz w:val="17"/>
                              </w:rPr>
                            </w:pPr>
                            <w:r>
                              <w:rPr>
                                <w:color w:val="231F1F"/>
                                <w:w w:val="90"/>
                                <w:sz w:val="17"/>
                              </w:rPr>
                              <w:t>Yük</w:t>
                            </w:r>
                            <w:r>
                              <w:rPr>
                                <w:color w:val="231F1F"/>
                                <w:spacing w:val="-4"/>
                                <w:sz w:val="17"/>
                              </w:rPr>
                              <w:t> </w:t>
                            </w:r>
                            <w:r>
                              <w:rPr>
                                <w:color w:val="231F1F"/>
                                <w:w w:val="90"/>
                                <w:sz w:val="17"/>
                              </w:rPr>
                              <w:t>Alma</w:t>
                            </w:r>
                            <w:r>
                              <w:rPr>
                                <w:color w:val="231F1F"/>
                                <w:sz w:val="17"/>
                              </w:rPr>
                              <w:t> </w:t>
                            </w:r>
                            <w:r>
                              <w:rPr>
                                <w:color w:val="231F1F"/>
                                <w:w w:val="90"/>
                                <w:sz w:val="17"/>
                              </w:rPr>
                              <w:t>Hızı</w:t>
                            </w:r>
                            <w:r>
                              <w:rPr>
                                <w:color w:val="231F1F"/>
                                <w:spacing w:val="1"/>
                                <w:sz w:val="17"/>
                              </w:rPr>
                              <w:t> </w:t>
                            </w:r>
                            <w:r>
                              <w:rPr>
                                <w:color w:val="231F1F"/>
                                <w:spacing w:val="-2"/>
                                <w:w w:val="90"/>
                                <w:sz w:val="17"/>
                              </w:rPr>
                              <w:t>(MW/dak.)</w:t>
                            </w:r>
                          </w:p>
                        </w:tc>
                        <w:tc>
                          <w:tcPr>
                            <w:tcW w:w="1015" w:type="dxa"/>
                          </w:tcPr>
                          <w:p>
                            <w:pPr>
                              <w:pStyle w:val="TableParagraph"/>
                              <w:jc w:val="left"/>
                              <w:rPr>
                                <w:sz w:val="16"/>
                              </w:rPr>
                            </w:pPr>
                          </w:p>
                        </w:tc>
                      </w:tr>
                      <w:tr>
                        <w:trPr>
                          <w:trHeight w:val="499" w:hRule="atLeast"/>
                        </w:trPr>
                        <w:tc>
                          <w:tcPr>
                            <w:tcW w:w="2290" w:type="dxa"/>
                            <w:tcBorders>
                              <w:left w:val="nil"/>
                            </w:tcBorders>
                          </w:tcPr>
                          <w:p>
                            <w:pPr>
                              <w:pStyle w:val="TableParagraph"/>
                              <w:spacing w:before="117"/>
                              <w:ind w:right="495"/>
                              <w:jc w:val="right"/>
                              <w:rPr>
                                <w:sz w:val="17"/>
                              </w:rPr>
                            </w:pPr>
                            <w:r>
                              <w:rPr>
                                <w:rFonts w:ascii="Arial" w:hAnsi="Arial"/>
                                <w:color w:val="231F1F"/>
                                <w:w w:val="75"/>
                                <w:sz w:val="6"/>
                              </w:rPr>
                              <w:t>1</w:t>
                            </w:r>
                            <w:r>
                              <w:rPr>
                                <w:rFonts w:ascii="Arial" w:hAnsi="Arial"/>
                                <w:color w:val="231F1F"/>
                                <w:spacing w:val="68"/>
                                <w:sz w:val="6"/>
                              </w:rPr>
                              <w:t> </w:t>
                            </w:r>
                            <w:r>
                              <w:rPr>
                                <w:color w:val="231F1F"/>
                                <w:w w:val="90"/>
                                <w:sz w:val="17"/>
                              </w:rPr>
                              <w:t>Yük</w:t>
                            </w:r>
                            <w:r>
                              <w:rPr>
                                <w:color w:val="231F1F"/>
                                <w:spacing w:val="-2"/>
                                <w:w w:val="90"/>
                                <w:sz w:val="17"/>
                              </w:rPr>
                              <w:t> </w:t>
                            </w:r>
                            <w:r>
                              <w:rPr>
                                <w:color w:val="231F1F"/>
                                <w:w w:val="90"/>
                                <w:sz w:val="17"/>
                              </w:rPr>
                              <w:t>Atma</w:t>
                            </w:r>
                            <w:r>
                              <w:rPr>
                                <w:color w:val="231F1F"/>
                                <w:spacing w:val="-2"/>
                                <w:sz w:val="17"/>
                              </w:rPr>
                              <w:t> </w:t>
                            </w:r>
                            <w:r>
                              <w:rPr>
                                <w:color w:val="231F1F"/>
                                <w:w w:val="90"/>
                                <w:sz w:val="17"/>
                              </w:rPr>
                              <w:t>Hızı</w:t>
                            </w:r>
                            <w:r>
                              <w:rPr>
                                <w:color w:val="231F1F"/>
                                <w:spacing w:val="-1"/>
                                <w:sz w:val="17"/>
                              </w:rPr>
                              <w:t> </w:t>
                            </w:r>
                            <w:r>
                              <w:rPr>
                                <w:color w:val="231F1F"/>
                                <w:spacing w:val="-2"/>
                                <w:w w:val="90"/>
                                <w:sz w:val="17"/>
                              </w:rPr>
                              <w:t>(MW/dak.)</w:t>
                            </w:r>
                          </w:p>
                        </w:tc>
                        <w:tc>
                          <w:tcPr>
                            <w:tcW w:w="1015" w:type="dxa"/>
                          </w:tcPr>
                          <w:p>
                            <w:pPr>
                              <w:pStyle w:val="TableParagraph"/>
                              <w:jc w:val="left"/>
                              <w:rPr>
                                <w:sz w:val="16"/>
                              </w:rPr>
                            </w:pPr>
                          </w:p>
                        </w:tc>
                      </w:tr>
                      <w:tr>
                        <w:trPr>
                          <w:trHeight w:val="490" w:hRule="atLeast"/>
                        </w:trPr>
                        <w:tc>
                          <w:tcPr>
                            <w:tcW w:w="2290" w:type="dxa"/>
                            <w:tcBorders>
                              <w:left w:val="nil"/>
                            </w:tcBorders>
                          </w:tcPr>
                          <w:p>
                            <w:pPr>
                              <w:pStyle w:val="TableParagraph"/>
                              <w:tabs>
                                <w:tab w:pos="351" w:val="left" w:leader="none"/>
                                <w:tab w:pos="1481" w:val="left" w:leader="none"/>
                              </w:tabs>
                              <w:spacing w:line="148" w:lineRule="exact"/>
                              <w:ind w:left="-8"/>
                              <w:jc w:val="left"/>
                              <w:rPr>
                                <w:sz w:val="17"/>
                              </w:rPr>
                            </w:pPr>
                            <w:r>
                              <w:rPr>
                                <w:color w:val="231F1F"/>
                                <w:spacing w:val="-10"/>
                                <w:w w:val="80"/>
                                <w:sz w:val="17"/>
                              </w:rPr>
                              <w:t>!</w:t>
                            </w:r>
                            <w:r>
                              <w:rPr>
                                <w:color w:val="231F1F"/>
                                <w:sz w:val="17"/>
                              </w:rPr>
                              <w:tab/>
                            </w:r>
                            <w:r>
                              <w:rPr>
                                <w:color w:val="231F1F"/>
                                <w:spacing w:val="-10"/>
                                <w:sz w:val="17"/>
                              </w:rPr>
                              <w:t>.</w:t>
                            </w:r>
                            <w:r>
                              <w:rPr>
                                <w:color w:val="231F1F"/>
                                <w:sz w:val="17"/>
                              </w:rPr>
                              <w:tab/>
                            </w:r>
                            <w:r>
                              <w:rPr>
                                <w:color w:val="231F1F"/>
                                <w:spacing w:val="-10"/>
                                <w:sz w:val="17"/>
                              </w:rPr>
                              <w:t>.</w:t>
                            </w:r>
                          </w:p>
                          <w:p>
                            <w:pPr>
                              <w:pStyle w:val="TableParagraph"/>
                              <w:spacing w:line="160" w:lineRule="exact"/>
                              <w:ind w:left="92"/>
                              <w:jc w:val="left"/>
                              <w:rPr>
                                <w:sz w:val="17"/>
                              </w:rPr>
                            </w:pPr>
                            <w:r>
                              <w:rPr>
                                <w:color w:val="231F1F"/>
                                <w:w w:val="90"/>
                                <w:sz w:val="17"/>
                              </w:rPr>
                              <w:t>Gecıkme</w:t>
                            </w:r>
                            <w:r>
                              <w:rPr>
                                <w:color w:val="231F1F"/>
                                <w:spacing w:val="5"/>
                                <w:sz w:val="17"/>
                              </w:rPr>
                              <w:t> </w:t>
                            </w:r>
                            <w:r>
                              <w:rPr>
                                <w:color w:val="231F1F"/>
                                <w:w w:val="90"/>
                                <w:sz w:val="17"/>
                              </w:rPr>
                              <w:t>Zaınam</w:t>
                            </w:r>
                            <w:r>
                              <w:rPr>
                                <w:color w:val="231F1F"/>
                                <w:spacing w:val="-3"/>
                                <w:sz w:val="17"/>
                              </w:rPr>
                              <w:t> </w:t>
                            </w:r>
                            <w:r>
                              <w:rPr>
                                <w:color w:val="231F1F"/>
                                <w:spacing w:val="-2"/>
                                <w:w w:val="90"/>
                                <w:sz w:val="17"/>
                              </w:rPr>
                              <w:t>(saıuye)</w:t>
                            </w:r>
                          </w:p>
                        </w:tc>
                        <w:tc>
                          <w:tcPr>
                            <w:tcW w:w="1015" w:type="dxa"/>
                          </w:tcPr>
                          <w:p>
                            <w:pPr>
                              <w:pStyle w:val="TableParagraph"/>
                              <w:jc w:val="left"/>
                              <w:rPr>
                                <w:sz w:val="16"/>
                              </w:rPr>
                            </w:pPr>
                          </w:p>
                        </w:tc>
                      </w:tr>
                      <w:tr>
                        <w:trPr>
                          <w:trHeight w:val="490" w:hRule="atLeast"/>
                        </w:trPr>
                        <w:tc>
                          <w:tcPr>
                            <w:tcW w:w="2290" w:type="dxa"/>
                          </w:tcPr>
                          <w:p>
                            <w:pPr>
                              <w:pStyle w:val="TableParagraph"/>
                              <w:spacing w:before="103"/>
                              <w:ind w:left="93"/>
                              <w:jc w:val="left"/>
                              <w:rPr>
                                <w:sz w:val="17"/>
                              </w:rPr>
                            </w:pPr>
                            <w:r>
                              <w:rPr>
                                <w:color w:val="231F1F"/>
                                <w:w w:val="90"/>
                                <w:sz w:val="17"/>
                              </w:rPr>
                              <w:t>Zaman</w:t>
                            </w:r>
                            <w:r>
                              <w:rPr>
                                <w:color w:val="231F1F"/>
                                <w:spacing w:val="-1"/>
                                <w:sz w:val="17"/>
                              </w:rPr>
                              <w:t> </w:t>
                            </w:r>
                            <w:r>
                              <w:rPr>
                                <w:color w:val="231F1F"/>
                                <w:spacing w:val="-2"/>
                                <w:w w:val="95"/>
                                <w:sz w:val="17"/>
                              </w:rPr>
                              <w:t>Sabili</w:t>
                            </w:r>
                          </w:p>
                        </w:tc>
                        <w:tc>
                          <w:tcPr>
                            <w:tcW w:w="1015" w:type="dxa"/>
                          </w:tcPr>
                          <w:p>
                            <w:pPr>
                              <w:pStyle w:val="TableParagraph"/>
                              <w:jc w:val="left"/>
                              <w:rPr>
                                <w:sz w:val="16"/>
                              </w:rPr>
                            </w:pPr>
                          </w:p>
                        </w:tc>
                      </w:tr>
                      <w:tr>
                        <w:trPr>
                          <w:trHeight w:val="490" w:hRule="atLeast"/>
                        </w:trPr>
                        <w:tc>
                          <w:tcPr>
                            <w:tcW w:w="2290" w:type="dxa"/>
                          </w:tcPr>
                          <w:p>
                            <w:pPr>
                              <w:pStyle w:val="TableParagraph"/>
                              <w:spacing w:before="103"/>
                              <w:ind w:left="93"/>
                              <w:jc w:val="left"/>
                              <w:rPr>
                                <w:sz w:val="17"/>
                              </w:rPr>
                            </w:pPr>
                            <w:r>
                              <w:rPr>
                                <w:color w:val="231F1F"/>
                                <w:spacing w:val="-2"/>
                                <w:sz w:val="17"/>
                              </w:rPr>
                              <w:t>Diğer</w:t>
                            </w:r>
                          </w:p>
                        </w:tc>
                        <w:tc>
                          <w:tcPr>
                            <w:tcW w:w="1015" w:type="dxa"/>
                          </w:tcPr>
                          <w:p>
                            <w:pPr>
                              <w:pStyle w:val="TableParagraph"/>
                              <w:jc w:val="left"/>
                              <w:rPr>
                                <w:sz w:val="16"/>
                              </w:rPr>
                            </w:pPr>
                          </w:p>
                        </w:tc>
                      </w:tr>
                    </w:tbl>
                    <w:p>
                      <w:pPr>
                        <w:pStyle w:val="BodyText"/>
                      </w:pPr>
                    </w:p>
                  </w:txbxContent>
                </v:textbox>
                <w10:wrap type="none"/>
              </v:shape>
            </w:pict>
          </mc:Fallback>
        </mc:AlternateContent>
      </w:r>
      <w:r>
        <w:rPr>
          <w:color w:val="231F1F"/>
          <w:w w:val="90"/>
          <w:sz w:val="17"/>
        </w:rPr>
        <w:t>Yan</w:t>
      </w:r>
      <w:r>
        <w:rPr>
          <w:color w:val="231F1F"/>
          <w:spacing w:val="-1"/>
          <w:sz w:val="17"/>
        </w:rPr>
        <w:t> </w:t>
      </w:r>
      <w:r>
        <w:rPr>
          <w:color w:val="231F1F"/>
          <w:w w:val="90"/>
          <w:sz w:val="17"/>
        </w:rPr>
        <w:t>Hizmet</w:t>
      </w:r>
      <w:r>
        <w:rPr>
          <w:color w:val="231F1F"/>
          <w:spacing w:val="5"/>
          <w:sz w:val="17"/>
        </w:rPr>
        <w:t> </w:t>
      </w:r>
      <w:r>
        <w:rPr>
          <w:color w:val="231F1F"/>
          <w:w w:val="90"/>
          <w:sz w:val="17"/>
        </w:rPr>
        <w:t>Biriminin</w:t>
      </w:r>
      <w:r>
        <w:rPr>
          <w:color w:val="231F1F"/>
          <w:spacing w:val="15"/>
          <w:sz w:val="17"/>
        </w:rPr>
        <w:t> </w:t>
      </w:r>
      <w:r>
        <w:rPr>
          <w:color w:val="231F1F"/>
          <w:w w:val="90"/>
          <w:sz w:val="17"/>
        </w:rPr>
        <w:t>İşletme</w:t>
      </w:r>
      <w:r>
        <w:rPr>
          <w:color w:val="231F1F"/>
          <w:spacing w:val="-2"/>
          <w:sz w:val="17"/>
        </w:rPr>
        <w:t> </w:t>
      </w:r>
      <w:r>
        <w:rPr>
          <w:color w:val="231F1F"/>
          <w:w w:val="90"/>
          <w:sz w:val="17"/>
        </w:rPr>
        <w:t>Ayar</w:t>
      </w:r>
      <w:r>
        <w:rPr>
          <w:color w:val="231F1F"/>
          <w:spacing w:val="-1"/>
          <w:sz w:val="17"/>
        </w:rPr>
        <w:t> </w:t>
      </w:r>
      <w:r>
        <w:rPr>
          <w:color w:val="231F1F"/>
          <w:spacing w:val="-2"/>
          <w:w w:val="90"/>
          <w:sz w:val="17"/>
        </w:rPr>
        <w:t>Değerleri:</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7"/>
        <w:rPr>
          <w:sz w:val="17"/>
        </w:rPr>
      </w:pPr>
    </w:p>
    <w:p>
      <w:pPr>
        <w:spacing w:before="0"/>
        <w:ind w:left="484" w:right="0" w:firstLine="0"/>
        <w:jc w:val="left"/>
        <w:rPr>
          <w:rFonts w:ascii="Arial" w:hAnsi="Arial"/>
          <w:sz w:val="21"/>
        </w:rPr>
      </w:pPr>
      <w:r>
        <w:rPr>
          <w:rFonts w:ascii="Arial" w:hAnsi="Arial"/>
          <w:color w:val="231F1F"/>
          <w:spacing w:val="-10"/>
          <w:w w:val="25"/>
          <w:sz w:val="21"/>
        </w:rPr>
        <w:t>ı</w:t>
      </w:r>
    </w:p>
    <w:p>
      <w:pPr>
        <w:spacing w:after="0"/>
        <w:jc w:val="left"/>
        <w:rPr>
          <w:rFonts w:ascii="Arial" w:hAnsi="Arial"/>
          <w:sz w:val="21"/>
        </w:rPr>
        <w:sectPr>
          <w:type w:val="continuous"/>
          <w:pgSz w:w="7660" w:h="12020"/>
          <w:pgMar w:top="40" w:bottom="280" w:left="320" w:right="280"/>
        </w:sectPr>
      </w:pPr>
    </w:p>
    <w:p>
      <w:pPr>
        <w:pStyle w:val="ListParagraph"/>
        <w:numPr>
          <w:ilvl w:val="0"/>
          <w:numId w:val="85"/>
        </w:numPr>
        <w:tabs>
          <w:tab w:pos="420" w:val="left" w:leader="none"/>
        </w:tabs>
        <w:spacing w:line="240" w:lineRule="auto" w:before="68" w:after="0"/>
        <w:ind w:left="420" w:right="0" w:hanging="200"/>
        <w:jc w:val="left"/>
        <w:rPr>
          <w:b/>
          <w:sz w:val="17"/>
        </w:rPr>
      </w:pPr>
      <w:r>
        <w:rPr>
          <w:b/>
          <w:color w:val="231F1F"/>
          <w:w w:val="90"/>
          <w:sz w:val="17"/>
        </w:rPr>
        <w:t>Elektrik</w:t>
      </w:r>
      <w:r>
        <w:rPr>
          <w:b/>
          <w:color w:val="231F1F"/>
          <w:spacing w:val="20"/>
          <w:sz w:val="17"/>
        </w:rPr>
        <w:t> </w:t>
      </w:r>
      <w:r>
        <w:rPr>
          <w:b/>
          <w:color w:val="231F1F"/>
          <w:w w:val="90"/>
          <w:sz w:val="17"/>
        </w:rPr>
        <w:t>Depolama</w:t>
      </w:r>
      <w:r>
        <w:rPr>
          <w:b/>
          <w:color w:val="231F1F"/>
          <w:spacing w:val="19"/>
          <w:sz w:val="17"/>
        </w:rPr>
        <w:t> </w:t>
      </w:r>
      <w:r>
        <w:rPr>
          <w:b/>
          <w:color w:val="231F1F"/>
          <w:spacing w:val="-2"/>
          <w:w w:val="90"/>
          <w:sz w:val="17"/>
        </w:rPr>
        <w:t>Ünite/Tesisleri</w:t>
      </w:r>
    </w:p>
    <w:p>
      <w:pPr>
        <w:pStyle w:val="BodyText"/>
        <w:spacing w:before="3"/>
        <w:rPr>
          <w:b/>
          <w:sz w:val="17"/>
        </w:rPr>
      </w:pPr>
    </w:p>
    <w:p>
      <w:pPr>
        <w:spacing w:before="0"/>
        <w:ind w:left="218" w:right="0" w:firstLine="0"/>
        <w:jc w:val="left"/>
        <w:rPr>
          <w:sz w:val="17"/>
        </w:rPr>
      </w:pPr>
      <w:r>
        <w:rPr>
          <w:color w:val="231F1F"/>
          <w:spacing w:val="-5"/>
          <w:sz w:val="17"/>
        </w:rPr>
        <w:t>Tesis</w:t>
      </w:r>
      <w:r>
        <w:rPr>
          <w:color w:val="231F1F"/>
          <w:spacing w:val="-3"/>
          <w:sz w:val="17"/>
        </w:rPr>
        <w:t> </w:t>
      </w:r>
      <w:r>
        <w:rPr>
          <w:color w:val="231F1F"/>
          <w:spacing w:val="-5"/>
          <w:sz w:val="17"/>
        </w:rPr>
        <w:t>Adı</w:t>
      </w:r>
    </w:p>
    <w:p>
      <w:pPr>
        <w:pStyle w:val="BodyText"/>
        <w:spacing w:before="3"/>
        <w:rPr>
          <w:sz w:val="17"/>
        </w:rPr>
      </w:pPr>
    </w:p>
    <w:p>
      <w:pPr>
        <w:spacing w:before="0"/>
        <w:ind w:left="216" w:right="0" w:firstLine="0"/>
        <w:jc w:val="left"/>
        <w:rPr>
          <w:sz w:val="17"/>
        </w:rPr>
      </w:pPr>
      <w:r>
        <w:rPr>
          <w:color w:val="231F1F"/>
          <w:spacing w:val="-4"/>
          <w:sz w:val="17"/>
        </w:rPr>
        <w:t>Yan</w:t>
      </w:r>
      <w:r>
        <w:rPr>
          <w:color w:val="231F1F"/>
          <w:spacing w:val="-7"/>
          <w:sz w:val="17"/>
        </w:rPr>
        <w:t> </w:t>
      </w:r>
      <w:r>
        <w:rPr>
          <w:color w:val="231F1F"/>
          <w:spacing w:val="-4"/>
          <w:sz w:val="17"/>
        </w:rPr>
        <w:t>Hizmet</w:t>
      </w:r>
      <w:r>
        <w:rPr>
          <w:color w:val="231F1F"/>
          <w:spacing w:val="-6"/>
          <w:sz w:val="17"/>
        </w:rPr>
        <w:t> </w:t>
      </w:r>
      <w:r>
        <w:rPr>
          <w:color w:val="231F1F"/>
          <w:spacing w:val="-4"/>
          <w:sz w:val="17"/>
        </w:rPr>
        <w:t>Birimi</w:t>
      </w:r>
      <w:r>
        <w:rPr>
          <w:color w:val="231F1F"/>
          <w:spacing w:val="-6"/>
          <w:sz w:val="17"/>
        </w:rPr>
        <w:t> </w:t>
      </w:r>
      <w:r>
        <w:rPr>
          <w:color w:val="231F1F"/>
          <w:spacing w:val="-4"/>
          <w:sz w:val="17"/>
        </w:rPr>
        <w:t>-</w:t>
      </w:r>
      <w:r>
        <w:rPr>
          <w:color w:val="231F1F"/>
          <w:spacing w:val="-13"/>
          <w:sz w:val="17"/>
        </w:rPr>
        <w:t> </w:t>
      </w:r>
      <w:r>
        <w:rPr>
          <w:color w:val="231F1F"/>
          <w:spacing w:val="-4"/>
          <w:sz w:val="17"/>
        </w:rPr>
        <w:t>Ünite</w:t>
      </w:r>
    </w:p>
    <w:p>
      <w:pPr>
        <w:pStyle w:val="BodyText"/>
        <w:spacing w:before="9"/>
        <w:rPr>
          <w:sz w:val="8"/>
        </w:rPr>
      </w:pPr>
    </w:p>
    <w:p>
      <w:pPr>
        <w:spacing w:after="0"/>
        <w:rPr>
          <w:sz w:val="8"/>
        </w:rPr>
        <w:sectPr>
          <w:pgSz w:w="7660" w:h="12020"/>
          <w:pgMar w:top="320" w:bottom="280" w:left="320" w:right="280"/>
        </w:sectPr>
      </w:pPr>
    </w:p>
    <w:p>
      <w:pPr>
        <w:spacing w:line="477" w:lineRule="auto" w:before="93"/>
        <w:ind w:left="230" w:right="0" w:hanging="11"/>
        <w:jc w:val="left"/>
        <w:rPr>
          <w:sz w:val="17"/>
        </w:rPr>
      </w:pPr>
      <w:r>
        <w:rPr>
          <w:color w:val="231F1F"/>
          <w:sz w:val="17"/>
        </w:rPr>
        <w:t>Ekin Düzenlendiği Tarih: </w:t>
      </w:r>
      <w:r>
        <w:rPr>
          <w:color w:val="231F1F"/>
          <w:spacing w:val="-6"/>
          <w:sz w:val="17"/>
        </w:rPr>
        <w:t>Performans</w:t>
      </w:r>
      <w:r>
        <w:rPr>
          <w:color w:val="231F1F"/>
          <w:spacing w:val="-5"/>
          <w:sz w:val="17"/>
        </w:rPr>
        <w:t> </w:t>
      </w:r>
      <w:r>
        <w:rPr>
          <w:color w:val="231F1F"/>
          <w:spacing w:val="-6"/>
          <w:sz w:val="17"/>
        </w:rPr>
        <w:t>Test</w:t>
      </w:r>
      <w:r>
        <w:rPr>
          <w:color w:val="231F1F"/>
          <w:spacing w:val="-5"/>
          <w:sz w:val="17"/>
        </w:rPr>
        <w:t> </w:t>
      </w:r>
      <w:r>
        <w:rPr>
          <w:color w:val="231F1F"/>
          <w:spacing w:val="-6"/>
          <w:sz w:val="17"/>
        </w:rPr>
        <w:t>Raporu</w:t>
      </w:r>
      <w:r>
        <w:rPr>
          <w:color w:val="231F1F"/>
          <w:spacing w:val="-4"/>
          <w:sz w:val="17"/>
        </w:rPr>
        <w:t> </w:t>
      </w:r>
      <w:r>
        <w:rPr>
          <w:color w:val="231F1F"/>
          <w:spacing w:val="-6"/>
          <w:sz w:val="17"/>
        </w:rPr>
        <w:t>Tarihi:</w:t>
      </w:r>
    </w:p>
    <w:p>
      <w:pPr>
        <w:spacing w:before="93"/>
        <w:ind w:left="220" w:right="0" w:firstLine="0"/>
        <w:jc w:val="left"/>
        <w:rPr>
          <w:sz w:val="17"/>
        </w:rPr>
      </w:pPr>
      <w:r>
        <w:rPr/>
        <w:br w:type="column"/>
      </w:r>
      <w:r>
        <w:rPr>
          <w:color w:val="231F1F"/>
          <w:spacing w:val="-2"/>
          <w:sz w:val="17"/>
        </w:rPr>
        <w:t>....!..../........</w:t>
      </w:r>
    </w:p>
    <w:p>
      <w:pPr>
        <w:spacing w:before="190"/>
        <w:ind w:left="226" w:right="0" w:firstLine="0"/>
        <w:jc w:val="left"/>
        <w:rPr>
          <w:rFonts w:ascii="Arial"/>
          <w:i/>
          <w:sz w:val="17"/>
        </w:rPr>
      </w:pPr>
      <w:r>
        <w:rPr>
          <w:i/>
          <w:color w:val="231F1F"/>
          <w:spacing w:val="-2"/>
          <w:sz w:val="18"/>
        </w:rPr>
        <w:t>....!...</w:t>
      </w:r>
      <w:r>
        <w:rPr>
          <w:rFonts w:ascii="Arial"/>
          <w:i/>
          <w:color w:val="231F1F"/>
          <w:spacing w:val="-2"/>
          <w:sz w:val="17"/>
        </w:rPr>
        <w:t>.!........</w:t>
      </w:r>
    </w:p>
    <w:p>
      <w:pPr>
        <w:spacing w:after="0"/>
        <w:jc w:val="left"/>
        <w:rPr>
          <w:rFonts w:ascii="Arial"/>
          <w:sz w:val="17"/>
        </w:rPr>
        <w:sectPr>
          <w:type w:val="continuous"/>
          <w:pgSz w:w="7660" w:h="12020"/>
          <w:pgMar w:top="40" w:bottom="280" w:left="320" w:right="280"/>
          <w:cols w:num="2" w:equalWidth="0">
            <w:col w:w="2296" w:space="283"/>
            <w:col w:w="4481"/>
          </w:cols>
        </w:sectPr>
      </w:pPr>
    </w:p>
    <w:p>
      <w:pPr>
        <w:spacing w:before="6"/>
        <w:ind w:left="218" w:right="0" w:firstLine="0"/>
        <w:jc w:val="left"/>
        <w:rPr>
          <w:sz w:val="17"/>
        </w:rPr>
      </w:pPr>
      <w:r>
        <w:rPr>
          <w:color w:val="231F1F"/>
          <w:spacing w:val="-4"/>
          <w:sz w:val="17"/>
        </w:rPr>
        <w:t>Tesis</w:t>
      </w:r>
      <w:r>
        <w:rPr>
          <w:color w:val="231F1F"/>
          <w:spacing w:val="-9"/>
          <w:sz w:val="17"/>
        </w:rPr>
        <w:t> </w:t>
      </w:r>
      <w:r>
        <w:rPr>
          <w:color w:val="231F1F"/>
          <w:spacing w:val="-4"/>
          <w:sz w:val="17"/>
        </w:rPr>
        <w:t>Tipi</w:t>
      </w:r>
      <w:r>
        <w:rPr>
          <w:color w:val="231F1F"/>
          <w:spacing w:val="-5"/>
          <w:sz w:val="17"/>
        </w:rPr>
        <w:t> </w:t>
      </w:r>
      <w:r>
        <w:rPr>
          <w:color w:val="231F1F"/>
          <w:spacing w:val="-4"/>
          <w:sz w:val="17"/>
        </w:rPr>
        <w:t>(Müstakil/Bülünleşik!Depolamalı)</w:t>
      </w:r>
    </w:p>
    <w:p>
      <w:pPr>
        <w:pStyle w:val="BodyText"/>
        <w:spacing w:before="9"/>
        <w:rPr>
          <w:sz w:val="8"/>
        </w:rPr>
      </w:pPr>
    </w:p>
    <w:p>
      <w:pPr>
        <w:spacing w:after="0"/>
        <w:rPr>
          <w:sz w:val="8"/>
        </w:rPr>
        <w:sectPr>
          <w:type w:val="continuous"/>
          <w:pgSz w:w="7660" w:h="12020"/>
          <w:pgMar w:top="40" w:bottom="280" w:left="320" w:right="280"/>
        </w:sectPr>
      </w:pPr>
    </w:p>
    <w:p>
      <w:pPr>
        <w:spacing w:before="93"/>
        <w:ind w:left="216" w:right="0" w:firstLine="0"/>
        <w:jc w:val="left"/>
        <w:rPr>
          <w:sz w:val="17"/>
        </w:rPr>
      </w:pPr>
      <w:r>
        <w:rPr>
          <w:color w:val="231F1F"/>
          <w:spacing w:val="-6"/>
          <w:sz w:val="17"/>
        </w:rPr>
        <w:t>Yan</w:t>
      </w:r>
      <w:r>
        <w:rPr>
          <w:color w:val="231F1F"/>
          <w:sz w:val="17"/>
        </w:rPr>
        <w:t> </w:t>
      </w:r>
      <w:r>
        <w:rPr>
          <w:color w:val="231F1F"/>
          <w:spacing w:val="-6"/>
          <w:sz w:val="17"/>
        </w:rPr>
        <w:t>Hizmet</w:t>
      </w:r>
      <w:r>
        <w:rPr>
          <w:color w:val="231F1F"/>
          <w:sz w:val="17"/>
        </w:rPr>
        <w:t> </w:t>
      </w:r>
      <w:r>
        <w:rPr>
          <w:color w:val="231F1F"/>
          <w:spacing w:val="-6"/>
          <w:sz w:val="17"/>
        </w:rPr>
        <w:t>Birimi</w:t>
      </w:r>
      <w:r>
        <w:rPr>
          <w:color w:val="231F1F"/>
          <w:spacing w:val="-5"/>
          <w:sz w:val="17"/>
        </w:rPr>
        <w:t> </w:t>
      </w:r>
      <w:r>
        <w:rPr>
          <w:color w:val="231F1F"/>
          <w:spacing w:val="-6"/>
          <w:sz w:val="17"/>
        </w:rPr>
        <w:t>Kurulu</w:t>
      </w:r>
      <w:r>
        <w:rPr>
          <w:color w:val="231F1F"/>
          <w:spacing w:val="14"/>
          <w:sz w:val="17"/>
        </w:rPr>
        <w:t> </w:t>
      </w:r>
      <w:r>
        <w:rPr>
          <w:color w:val="231F1F"/>
          <w:spacing w:val="-6"/>
          <w:sz w:val="17"/>
        </w:rPr>
        <w:t>Gücü</w:t>
      </w:r>
    </w:p>
    <w:p>
      <w:pPr>
        <w:pStyle w:val="BodyText"/>
        <w:spacing w:before="3"/>
        <w:rPr>
          <w:sz w:val="17"/>
        </w:rPr>
      </w:pPr>
    </w:p>
    <w:p>
      <w:pPr>
        <w:spacing w:before="0"/>
        <w:ind w:left="221" w:right="0" w:firstLine="0"/>
        <w:jc w:val="left"/>
        <w:rPr>
          <w:sz w:val="17"/>
        </w:rPr>
      </w:pPr>
      <w:r>
        <w:rPr>
          <w:color w:val="231F1F"/>
          <w:spacing w:val="-6"/>
          <w:sz w:val="17"/>
        </w:rPr>
        <w:t>Yan</w:t>
      </w:r>
      <w:r>
        <w:rPr>
          <w:color w:val="231F1F"/>
          <w:spacing w:val="2"/>
          <w:sz w:val="17"/>
        </w:rPr>
        <w:t> </w:t>
      </w:r>
      <w:r>
        <w:rPr>
          <w:color w:val="231F1F"/>
          <w:spacing w:val="-6"/>
          <w:sz w:val="17"/>
        </w:rPr>
        <w:t>Hizmet</w:t>
      </w:r>
      <w:r>
        <w:rPr>
          <w:color w:val="231F1F"/>
          <w:spacing w:val="1"/>
          <w:sz w:val="17"/>
        </w:rPr>
        <w:t> </w:t>
      </w:r>
      <w:r>
        <w:rPr>
          <w:color w:val="231F1F"/>
          <w:spacing w:val="-6"/>
          <w:sz w:val="17"/>
        </w:rPr>
        <w:t>Birimi</w:t>
      </w:r>
      <w:r>
        <w:rPr>
          <w:color w:val="231F1F"/>
          <w:spacing w:val="-5"/>
          <w:sz w:val="17"/>
        </w:rPr>
        <w:t> </w:t>
      </w:r>
      <w:r>
        <w:rPr>
          <w:color w:val="231F1F"/>
          <w:spacing w:val="-6"/>
          <w:sz w:val="17"/>
        </w:rPr>
        <w:t>Enerji</w:t>
      </w:r>
      <w:r>
        <w:rPr>
          <w:color w:val="231F1F"/>
          <w:spacing w:val="-4"/>
          <w:sz w:val="17"/>
        </w:rPr>
        <w:t> </w:t>
      </w:r>
      <w:r>
        <w:rPr>
          <w:color w:val="231F1F"/>
          <w:spacing w:val="-6"/>
          <w:sz w:val="17"/>
        </w:rPr>
        <w:t>Depolama</w:t>
      </w:r>
      <w:r>
        <w:rPr>
          <w:color w:val="231F1F"/>
          <w:spacing w:val="5"/>
          <w:sz w:val="17"/>
        </w:rPr>
        <w:t> </w:t>
      </w:r>
      <w:r>
        <w:rPr>
          <w:color w:val="231F1F"/>
          <w:spacing w:val="-6"/>
          <w:sz w:val="17"/>
        </w:rPr>
        <w:t>Kapasitesi:</w:t>
      </w:r>
    </w:p>
    <w:p>
      <w:pPr>
        <w:tabs>
          <w:tab w:pos="1063" w:val="left" w:leader="dot"/>
        </w:tabs>
        <w:spacing w:before="93"/>
        <w:ind w:left="216" w:right="0" w:firstLine="0"/>
        <w:jc w:val="left"/>
        <w:rPr>
          <w:sz w:val="17"/>
        </w:rPr>
      </w:pPr>
      <w:r>
        <w:rPr/>
        <w:br w:type="column"/>
      </w:r>
      <w:r>
        <w:rPr>
          <w:color w:val="3B3638"/>
          <w:spacing w:val="-10"/>
          <w:w w:val="105"/>
          <w:sz w:val="17"/>
        </w:rPr>
        <w:t>.</w:t>
      </w:r>
      <w:r>
        <w:rPr>
          <w:color w:val="3B3638"/>
          <w:sz w:val="17"/>
        </w:rPr>
        <w:tab/>
      </w:r>
      <w:r>
        <w:rPr>
          <w:color w:val="231F1F"/>
          <w:spacing w:val="-7"/>
          <w:w w:val="105"/>
          <w:sz w:val="17"/>
        </w:rPr>
        <w:t>MW</w:t>
      </w:r>
    </w:p>
    <w:p>
      <w:pPr>
        <w:pStyle w:val="BodyText"/>
        <w:spacing w:before="3"/>
        <w:rPr>
          <w:sz w:val="17"/>
        </w:rPr>
      </w:pPr>
    </w:p>
    <w:p>
      <w:pPr>
        <w:spacing w:before="0"/>
        <w:ind w:left="880" w:right="0" w:firstLine="0"/>
        <w:jc w:val="left"/>
        <w:rPr>
          <w:sz w:val="17"/>
        </w:rPr>
      </w:pPr>
      <w:r>
        <w:rPr>
          <w:color w:val="231F1F"/>
          <w:sz w:val="17"/>
        </w:rPr>
        <w:t>...</w:t>
      </w:r>
      <w:r>
        <w:rPr>
          <w:color w:val="231F1F"/>
          <w:spacing w:val="11"/>
          <w:sz w:val="17"/>
        </w:rPr>
        <w:t> </w:t>
      </w:r>
      <w:r>
        <w:rPr>
          <w:color w:val="231F1F"/>
          <w:spacing w:val="-5"/>
          <w:sz w:val="17"/>
        </w:rPr>
        <w:t>MWh</w:t>
      </w:r>
    </w:p>
    <w:p>
      <w:pPr>
        <w:spacing w:after="0"/>
        <w:jc w:val="left"/>
        <w:rPr>
          <w:sz w:val="17"/>
        </w:rPr>
        <w:sectPr>
          <w:type w:val="continuous"/>
          <w:pgSz w:w="7660" w:h="12020"/>
          <w:pgMar w:top="40" w:bottom="280" w:left="320" w:right="280"/>
          <w:cols w:num="2" w:equalWidth="0">
            <w:col w:w="3392" w:space="225"/>
            <w:col w:w="3443"/>
          </w:cols>
        </w:sectPr>
      </w:pPr>
    </w:p>
    <w:p>
      <w:pPr>
        <w:pStyle w:val="BodyText"/>
        <w:spacing w:before="9"/>
        <w:rPr>
          <w:sz w:val="8"/>
        </w:rPr>
      </w:pPr>
    </w:p>
    <w:p>
      <w:pPr>
        <w:spacing w:after="0"/>
        <w:rPr>
          <w:sz w:val="8"/>
        </w:rPr>
        <w:sectPr>
          <w:type w:val="continuous"/>
          <w:pgSz w:w="7660" w:h="12020"/>
          <w:pgMar w:top="40" w:bottom="280" w:left="320" w:right="280"/>
        </w:sectPr>
      </w:pPr>
    </w:p>
    <w:p>
      <w:pPr>
        <w:spacing w:line="472" w:lineRule="auto" w:before="98"/>
        <w:ind w:left="259" w:right="0" w:hanging="43"/>
        <w:jc w:val="left"/>
        <w:rPr>
          <w:sz w:val="17"/>
        </w:rPr>
      </w:pPr>
      <w:r>
        <w:rPr>
          <w:color w:val="231F1F"/>
          <w:spacing w:val="-4"/>
          <w:sz w:val="17"/>
        </w:rPr>
        <w:t>Asgari</w:t>
      </w:r>
      <w:r>
        <w:rPr>
          <w:color w:val="231F1F"/>
          <w:spacing w:val="-7"/>
          <w:sz w:val="17"/>
        </w:rPr>
        <w:t> </w:t>
      </w:r>
      <w:r>
        <w:rPr>
          <w:color w:val="231F1F"/>
          <w:spacing w:val="-4"/>
          <w:sz w:val="17"/>
        </w:rPr>
        <w:t>Sekonder</w:t>
      </w:r>
      <w:r>
        <w:rPr>
          <w:color w:val="231F1F"/>
          <w:spacing w:val="-7"/>
          <w:sz w:val="17"/>
        </w:rPr>
        <w:t> </w:t>
      </w:r>
      <w:r>
        <w:rPr>
          <w:color w:val="231F1F"/>
          <w:spacing w:val="-4"/>
          <w:sz w:val="17"/>
        </w:rPr>
        <w:t>Frekans</w:t>
      </w:r>
      <w:r>
        <w:rPr>
          <w:color w:val="231F1F"/>
          <w:spacing w:val="-6"/>
          <w:sz w:val="17"/>
        </w:rPr>
        <w:t> </w:t>
      </w:r>
      <w:r>
        <w:rPr>
          <w:color w:val="231F1F"/>
          <w:spacing w:val="-4"/>
          <w:sz w:val="17"/>
        </w:rPr>
        <w:t>Kontrol</w:t>
      </w:r>
      <w:r>
        <w:rPr>
          <w:color w:val="231F1F"/>
          <w:spacing w:val="-7"/>
          <w:sz w:val="17"/>
        </w:rPr>
        <w:t> </w:t>
      </w:r>
      <w:r>
        <w:rPr>
          <w:color w:val="231F1F"/>
          <w:spacing w:val="-4"/>
          <w:sz w:val="17"/>
        </w:rPr>
        <w:t>Rezerv</w:t>
      </w:r>
      <w:r>
        <w:rPr>
          <w:color w:val="231F1F"/>
          <w:spacing w:val="-7"/>
          <w:sz w:val="17"/>
        </w:rPr>
        <w:t> </w:t>
      </w:r>
      <w:r>
        <w:rPr>
          <w:color w:val="231F1F"/>
          <w:spacing w:val="-4"/>
          <w:sz w:val="17"/>
        </w:rPr>
        <w:t>Miktarı</w:t>
      </w:r>
      <w:r>
        <w:rPr>
          <w:color w:val="231F1F"/>
          <w:spacing w:val="-6"/>
          <w:sz w:val="17"/>
        </w:rPr>
        <w:t> </w:t>
      </w:r>
      <w:r>
        <w:rPr>
          <w:color w:val="231F1F"/>
          <w:spacing w:val="-4"/>
          <w:sz w:val="17"/>
        </w:rPr>
        <w:t>(RSmil1)</w:t>
      </w:r>
      <w:r>
        <w:rPr>
          <w:color w:val="231F1F"/>
          <w:sz w:val="17"/>
        </w:rPr>
        <w:t> </w:t>
      </w:r>
      <w:r>
        <w:rPr>
          <w:color w:val="231F1F"/>
          <w:w w:val="90"/>
          <w:sz w:val="17"/>
        </w:rPr>
        <w:t>(RSrn,n</w:t>
      </w:r>
      <w:r>
        <w:rPr>
          <w:color w:val="231F1F"/>
          <w:spacing w:val="-1"/>
          <w:w w:val="90"/>
          <w:sz w:val="17"/>
        </w:rPr>
        <w:t> </w:t>
      </w:r>
      <w:r>
        <w:rPr>
          <w:color w:val="231F1F"/>
          <w:w w:val="90"/>
          <w:sz w:val="17"/>
        </w:rPr>
        <w:t>Her</w:t>
      </w:r>
      <w:r>
        <w:rPr>
          <w:color w:val="231F1F"/>
          <w:spacing w:val="-7"/>
          <w:w w:val="90"/>
          <w:sz w:val="17"/>
        </w:rPr>
        <w:t> </w:t>
      </w:r>
      <w:r>
        <w:rPr>
          <w:color w:val="231F1F"/>
          <w:w w:val="90"/>
          <w:sz w:val="17"/>
        </w:rPr>
        <w:t>Bir</w:t>
      </w:r>
      <w:r>
        <w:rPr>
          <w:color w:val="231F1F"/>
          <w:spacing w:val="-6"/>
          <w:w w:val="90"/>
          <w:sz w:val="17"/>
        </w:rPr>
        <w:t> </w:t>
      </w:r>
      <w:r>
        <w:rPr>
          <w:color w:val="231F1F"/>
          <w:w w:val="90"/>
          <w:sz w:val="17"/>
        </w:rPr>
        <w:t>Elektrik</w:t>
      </w:r>
      <w:r>
        <w:rPr>
          <w:color w:val="231F1F"/>
          <w:spacing w:val="-6"/>
          <w:w w:val="90"/>
          <w:sz w:val="17"/>
        </w:rPr>
        <w:t> </w:t>
      </w:r>
      <w:r>
        <w:rPr>
          <w:color w:val="231F1F"/>
          <w:w w:val="90"/>
          <w:sz w:val="17"/>
        </w:rPr>
        <w:t>Depolama Ünitesi</w:t>
      </w:r>
      <w:r>
        <w:rPr>
          <w:color w:val="231F1F"/>
          <w:spacing w:val="-4"/>
          <w:w w:val="90"/>
          <w:sz w:val="17"/>
        </w:rPr>
        <w:t> </w:t>
      </w:r>
      <w:r>
        <w:rPr>
          <w:color w:val="231F1F"/>
          <w:w w:val="90"/>
          <w:sz w:val="17"/>
        </w:rPr>
        <w:t>İçin</w:t>
      </w:r>
      <w:r>
        <w:rPr>
          <w:color w:val="231F1F"/>
          <w:spacing w:val="-6"/>
          <w:w w:val="90"/>
          <w:sz w:val="17"/>
        </w:rPr>
        <w:t> </w:t>
      </w:r>
      <w:r>
        <w:rPr>
          <w:color w:val="231F1F"/>
          <w:w w:val="85"/>
          <w:sz w:val="17"/>
        </w:rPr>
        <w:t>_ı_5 </w:t>
      </w:r>
      <w:r>
        <w:rPr>
          <w:color w:val="231F1F"/>
          <w:w w:val="90"/>
          <w:sz w:val="17"/>
        </w:rPr>
        <w:t>MW'hr.)</w:t>
      </w:r>
    </w:p>
    <w:p>
      <w:pPr>
        <w:pStyle w:val="BodyText"/>
        <w:spacing w:before="10"/>
        <w:rPr>
          <w:sz w:val="17"/>
        </w:rPr>
      </w:pPr>
    </w:p>
    <w:p>
      <w:pPr>
        <w:spacing w:before="0"/>
        <w:ind w:left="217" w:right="0" w:firstLine="0"/>
        <w:jc w:val="left"/>
        <w:rPr>
          <w:sz w:val="17"/>
        </w:rPr>
      </w:pPr>
      <w:r>
        <w:rPr>
          <w:color w:val="231F1F"/>
          <w:spacing w:val="-6"/>
          <w:sz w:val="17"/>
        </w:rPr>
        <w:t>Azami</w:t>
      </w:r>
      <w:r>
        <w:rPr>
          <w:color w:val="231F1F"/>
          <w:spacing w:val="-1"/>
          <w:sz w:val="17"/>
        </w:rPr>
        <w:t> </w:t>
      </w:r>
      <w:r>
        <w:rPr>
          <w:color w:val="231F1F"/>
          <w:spacing w:val="-6"/>
          <w:sz w:val="17"/>
        </w:rPr>
        <w:t>Sekonder</w:t>
      </w:r>
      <w:r>
        <w:rPr>
          <w:color w:val="231F1F"/>
          <w:spacing w:val="9"/>
          <w:sz w:val="17"/>
        </w:rPr>
        <w:t> </w:t>
      </w:r>
      <w:r>
        <w:rPr>
          <w:color w:val="231F1F"/>
          <w:spacing w:val="-6"/>
          <w:sz w:val="17"/>
        </w:rPr>
        <w:t>Frekans</w:t>
      </w:r>
      <w:r>
        <w:rPr>
          <w:color w:val="231F1F"/>
          <w:spacing w:val="6"/>
          <w:sz w:val="17"/>
        </w:rPr>
        <w:t> </w:t>
      </w:r>
      <w:r>
        <w:rPr>
          <w:color w:val="231F1F"/>
          <w:spacing w:val="-6"/>
          <w:sz w:val="17"/>
        </w:rPr>
        <w:t>Kontrol</w:t>
      </w:r>
      <w:r>
        <w:rPr>
          <w:color w:val="231F1F"/>
          <w:spacing w:val="-1"/>
          <w:sz w:val="17"/>
        </w:rPr>
        <w:t> </w:t>
      </w:r>
      <w:r>
        <w:rPr>
          <w:color w:val="231F1F"/>
          <w:spacing w:val="-6"/>
          <w:sz w:val="17"/>
        </w:rPr>
        <w:t>Rezerv</w:t>
      </w:r>
      <w:r>
        <w:rPr>
          <w:color w:val="231F1F"/>
          <w:spacing w:val="1"/>
          <w:sz w:val="17"/>
        </w:rPr>
        <w:t> </w:t>
      </w:r>
      <w:r>
        <w:rPr>
          <w:color w:val="231F1F"/>
          <w:spacing w:val="-6"/>
          <w:sz w:val="17"/>
        </w:rPr>
        <w:t>Miktarı</w:t>
      </w:r>
      <w:r>
        <w:rPr>
          <w:color w:val="231F1F"/>
          <w:spacing w:val="4"/>
          <w:sz w:val="17"/>
        </w:rPr>
        <w:t> </w:t>
      </w:r>
      <w:r>
        <w:rPr>
          <w:color w:val="231F1F"/>
          <w:spacing w:val="-6"/>
          <w:sz w:val="17"/>
        </w:rPr>
        <w:t>(RSmax)</w:t>
      </w:r>
    </w:p>
    <w:p>
      <w:pPr>
        <w:spacing w:before="93"/>
        <w:ind w:left="217" w:right="0" w:firstLine="0"/>
        <w:jc w:val="left"/>
        <w:rPr>
          <w:sz w:val="17"/>
        </w:rPr>
      </w:pPr>
      <w:r>
        <w:rPr/>
        <w:br w:type="column"/>
      </w:r>
      <w:r>
        <w:rPr>
          <w:color w:val="231F1F"/>
          <w:spacing w:val="-4"/>
          <w:sz w:val="17"/>
        </w:rPr>
        <w:t>±5MW</w:t>
      </w:r>
    </w:p>
    <w:p>
      <w:pPr>
        <w:pStyle w:val="BodyText"/>
        <w:rPr>
          <w:sz w:val="17"/>
        </w:rPr>
      </w:pPr>
    </w:p>
    <w:p>
      <w:pPr>
        <w:pStyle w:val="BodyText"/>
        <w:rPr>
          <w:sz w:val="17"/>
        </w:rPr>
      </w:pPr>
    </w:p>
    <w:p>
      <w:pPr>
        <w:pStyle w:val="BodyText"/>
        <w:rPr>
          <w:sz w:val="17"/>
        </w:rPr>
      </w:pPr>
    </w:p>
    <w:p>
      <w:pPr>
        <w:pStyle w:val="BodyText"/>
        <w:spacing w:before="8"/>
        <w:rPr>
          <w:sz w:val="17"/>
        </w:rPr>
      </w:pPr>
    </w:p>
    <w:p>
      <w:pPr>
        <w:tabs>
          <w:tab w:pos="1148" w:val="left" w:leader="dot"/>
        </w:tabs>
        <w:spacing w:before="0"/>
        <w:ind w:left="299" w:right="0" w:firstLine="0"/>
        <w:jc w:val="left"/>
        <w:rPr>
          <w:sz w:val="17"/>
        </w:rPr>
      </w:pPr>
      <w:r>
        <w:rPr>
          <w:color w:val="231F1F"/>
          <w:spacing w:val="-10"/>
          <w:sz w:val="17"/>
        </w:rPr>
        <w:t>±</w:t>
      </w:r>
      <w:r>
        <w:rPr>
          <w:color w:val="231F1F"/>
          <w:sz w:val="17"/>
        </w:rPr>
        <w:tab/>
      </w:r>
      <w:r>
        <w:rPr>
          <w:color w:val="231F1F"/>
          <w:spacing w:val="-5"/>
          <w:sz w:val="17"/>
        </w:rPr>
        <w:t>MW</w:t>
      </w:r>
    </w:p>
    <w:p>
      <w:pPr>
        <w:spacing w:after="0"/>
        <w:jc w:val="left"/>
        <w:rPr>
          <w:sz w:val="17"/>
        </w:rPr>
        <w:sectPr>
          <w:type w:val="continuous"/>
          <w:pgSz w:w="7660" w:h="12020"/>
          <w:pgMar w:top="40" w:bottom="280" w:left="320" w:right="280"/>
          <w:cols w:num="2" w:equalWidth="0">
            <w:col w:w="4105" w:space="706"/>
            <w:col w:w="2249"/>
          </w:cols>
        </w:sectPr>
      </w:pPr>
    </w:p>
    <w:p>
      <w:pPr>
        <w:spacing w:line="364" w:lineRule="auto" w:before="189"/>
        <w:ind w:left="220" w:right="0" w:hanging="5"/>
        <w:jc w:val="left"/>
        <w:rPr>
          <w:sz w:val="17"/>
        </w:rPr>
      </w:pPr>
      <w:r>
        <w:rPr>
          <w:color w:val="231F1F"/>
          <w:spacing w:val="-4"/>
          <w:sz w:val="17"/>
        </w:rPr>
        <w:t>(Sekonder</w:t>
      </w:r>
      <w:r>
        <w:rPr>
          <w:color w:val="231F1F"/>
          <w:spacing w:val="-7"/>
          <w:sz w:val="17"/>
        </w:rPr>
        <w:t> </w:t>
      </w:r>
      <w:r>
        <w:rPr>
          <w:color w:val="231F1F"/>
          <w:spacing w:val="-4"/>
          <w:sz w:val="17"/>
        </w:rPr>
        <w:t>Frekans</w:t>
      </w:r>
      <w:r>
        <w:rPr>
          <w:color w:val="231F1F"/>
          <w:spacing w:val="-7"/>
          <w:sz w:val="17"/>
        </w:rPr>
        <w:t> </w:t>
      </w:r>
      <w:r>
        <w:rPr>
          <w:color w:val="231F1F"/>
          <w:spacing w:val="-4"/>
          <w:sz w:val="17"/>
        </w:rPr>
        <w:t>Kontrolü</w:t>
      </w:r>
      <w:r>
        <w:rPr>
          <w:color w:val="231F1F"/>
          <w:spacing w:val="-6"/>
          <w:sz w:val="17"/>
        </w:rPr>
        <w:t> </w:t>
      </w:r>
      <w:r>
        <w:rPr>
          <w:color w:val="231F1F"/>
          <w:spacing w:val="-4"/>
          <w:sz w:val="17"/>
        </w:rPr>
        <w:t>Performans</w:t>
      </w:r>
      <w:r>
        <w:rPr>
          <w:color w:val="231F1F"/>
          <w:spacing w:val="-7"/>
          <w:sz w:val="17"/>
        </w:rPr>
        <w:t> </w:t>
      </w:r>
      <w:r>
        <w:rPr>
          <w:color w:val="231F1F"/>
          <w:spacing w:val="-4"/>
          <w:sz w:val="17"/>
        </w:rPr>
        <w:t>Testlerinde</w:t>
      </w:r>
      <w:r>
        <w:rPr>
          <w:color w:val="231F1F"/>
          <w:spacing w:val="-7"/>
          <w:sz w:val="17"/>
        </w:rPr>
        <w:t> </w:t>
      </w:r>
      <w:r>
        <w:rPr>
          <w:color w:val="231F1F"/>
          <w:spacing w:val="-4"/>
          <w:sz w:val="17"/>
        </w:rPr>
        <w:t>belirlenen</w:t>
      </w:r>
      <w:r>
        <w:rPr>
          <w:color w:val="231F1F"/>
          <w:spacing w:val="-6"/>
          <w:sz w:val="17"/>
        </w:rPr>
        <w:t> </w:t>
      </w:r>
      <w:r>
        <w:rPr>
          <w:color w:val="231F1F"/>
          <w:spacing w:val="-4"/>
          <w:sz w:val="17"/>
        </w:rPr>
        <w:t>azami</w:t>
      </w:r>
      <w:r>
        <w:rPr>
          <w:color w:val="231F1F"/>
          <w:spacing w:val="-7"/>
          <w:sz w:val="17"/>
        </w:rPr>
        <w:t> </w:t>
      </w:r>
      <w:r>
        <w:rPr>
          <w:color w:val="231F1F"/>
          <w:spacing w:val="-4"/>
          <w:sz w:val="17"/>
        </w:rPr>
        <w:t>kapasitenin</w:t>
      </w:r>
      <w:r>
        <w:rPr>
          <w:color w:val="231F1F"/>
          <w:spacing w:val="-6"/>
          <w:sz w:val="17"/>
        </w:rPr>
        <w:t> </w:t>
      </w:r>
      <w:r>
        <w:rPr>
          <w:color w:val="231F1F"/>
          <w:spacing w:val="-4"/>
          <w:sz w:val="17"/>
        </w:rPr>
        <w:t>yarısı</w:t>
      </w:r>
      <w:r>
        <w:rPr>
          <w:color w:val="231F1F"/>
          <w:spacing w:val="-6"/>
          <w:sz w:val="17"/>
        </w:rPr>
        <w:t> </w:t>
      </w:r>
      <w:r>
        <w:rPr>
          <w:color w:val="231F1F"/>
          <w:spacing w:val="-4"/>
          <w:sz w:val="17"/>
        </w:rPr>
        <w:t>olup</w:t>
      </w:r>
      <w:r>
        <w:rPr>
          <w:color w:val="231F1F"/>
          <w:spacing w:val="-7"/>
          <w:sz w:val="17"/>
        </w:rPr>
        <w:t> </w:t>
      </w:r>
      <w:r>
        <w:rPr>
          <w:color w:val="231F1F"/>
          <w:spacing w:val="-4"/>
          <w:sz w:val="17"/>
        </w:rPr>
        <w:t>Sekonder</w:t>
      </w:r>
      <w:r>
        <w:rPr>
          <w:color w:val="231F1F"/>
          <w:spacing w:val="-2"/>
          <w:sz w:val="17"/>
        </w:rPr>
        <w:t> Frekans</w:t>
      </w:r>
      <w:r>
        <w:rPr>
          <w:color w:val="231F1F"/>
          <w:spacing w:val="-9"/>
          <w:sz w:val="17"/>
        </w:rPr>
        <w:t> </w:t>
      </w:r>
      <w:r>
        <w:rPr>
          <w:color w:val="231F1F"/>
          <w:spacing w:val="-2"/>
          <w:sz w:val="17"/>
        </w:rPr>
        <w:t>Kontrolü</w:t>
      </w:r>
      <w:r>
        <w:rPr>
          <w:color w:val="231F1F"/>
          <w:spacing w:val="-7"/>
          <w:sz w:val="17"/>
        </w:rPr>
        <w:t> </w:t>
      </w:r>
      <w:r>
        <w:rPr>
          <w:color w:val="231F1F"/>
          <w:spacing w:val="-2"/>
          <w:sz w:val="17"/>
        </w:rPr>
        <w:t>Pcrforınans</w:t>
      </w:r>
      <w:r>
        <w:rPr>
          <w:color w:val="231F1F"/>
          <w:spacing w:val="-9"/>
          <w:sz w:val="17"/>
        </w:rPr>
        <w:t> </w:t>
      </w:r>
      <w:r>
        <w:rPr>
          <w:color w:val="231F1F"/>
          <w:spacing w:val="-2"/>
          <w:sz w:val="17"/>
        </w:rPr>
        <w:t>Test</w:t>
      </w:r>
      <w:r>
        <w:rPr>
          <w:color w:val="231F1F"/>
          <w:spacing w:val="-8"/>
          <w:sz w:val="17"/>
        </w:rPr>
        <w:t> </w:t>
      </w:r>
      <w:r>
        <w:rPr>
          <w:color w:val="231F1F"/>
          <w:spacing w:val="-2"/>
          <w:sz w:val="17"/>
        </w:rPr>
        <w:t>Raporunun</w:t>
      </w:r>
      <w:r>
        <w:rPr>
          <w:color w:val="231F1F"/>
          <w:spacing w:val="-6"/>
          <w:sz w:val="17"/>
        </w:rPr>
        <w:t> </w:t>
      </w:r>
      <w:r>
        <w:rPr>
          <w:color w:val="231F1F"/>
          <w:spacing w:val="-2"/>
          <w:sz w:val="17"/>
        </w:rPr>
        <w:t>Sonuç</w:t>
      </w:r>
      <w:r>
        <w:rPr>
          <w:color w:val="231F1F"/>
          <w:spacing w:val="-8"/>
          <w:sz w:val="17"/>
        </w:rPr>
        <w:t> </w:t>
      </w:r>
      <w:r>
        <w:rPr>
          <w:color w:val="231F1F"/>
          <w:spacing w:val="-2"/>
          <w:sz w:val="17"/>
        </w:rPr>
        <w:t>bölümünde</w:t>
      </w:r>
      <w:r>
        <w:rPr>
          <w:color w:val="231F1F"/>
          <w:spacing w:val="-4"/>
          <w:sz w:val="17"/>
        </w:rPr>
        <w:t> </w:t>
      </w:r>
      <w:r>
        <w:rPr>
          <w:color w:val="231F1F"/>
          <w:spacing w:val="-2"/>
          <w:sz w:val="17"/>
        </w:rPr>
        <w:t>belirtilen</w:t>
      </w:r>
      <w:r>
        <w:rPr>
          <w:color w:val="231F1F"/>
          <w:spacing w:val="-7"/>
          <w:sz w:val="17"/>
        </w:rPr>
        <w:t> </w:t>
      </w:r>
      <w:r>
        <w:rPr>
          <w:color w:val="231F1F"/>
          <w:spacing w:val="-2"/>
          <w:sz w:val="17"/>
        </w:rPr>
        <w:t>değerdir.</w:t>
      </w:r>
      <w:r>
        <w:rPr>
          <w:color w:val="231F1F"/>
          <w:spacing w:val="-8"/>
          <w:sz w:val="17"/>
        </w:rPr>
        <w:t> </w:t>
      </w:r>
      <w:r>
        <w:rPr>
          <w:color w:val="231F1F"/>
          <w:spacing w:val="-2"/>
          <w:sz w:val="17"/>
        </w:rPr>
        <w:t>)</w:t>
      </w:r>
    </w:p>
    <w:p>
      <w:pPr>
        <w:spacing w:before="98"/>
        <w:ind w:left="216" w:right="0" w:firstLine="0"/>
        <w:jc w:val="left"/>
        <w:rPr>
          <w:sz w:val="17"/>
        </w:rPr>
      </w:pPr>
      <w:r>
        <w:rPr>
          <w:color w:val="231F1F"/>
          <w:spacing w:val="-6"/>
          <w:sz w:val="17"/>
        </w:rPr>
        <w:t>Yan</w:t>
      </w:r>
      <w:r>
        <w:rPr>
          <w:color w:val="231F1F"/>
          <w:spacing w:val="-1"/>
          <w:sz w:val="17"/>
        </w:rPr>
        <w:t> </w:t>
      </w:r>
      <w:r>
        <w:rPr>
          <w:color w:val="231F1F"/>
          <w:spacing w:val="-6"/>
          <w:sz w:val="17"/>
        </w:rPr>
        <w:t>Hizmet</w:t>
      </w:r>
      <w:r>
        <w:rPr>
          <w:color w:val="231F1F"/>
          <w:spacing w:val="3"/>
          <w:sz w:val="17"/>
        </w:rPr>
        <w:t> </w:t>
      </w:r>
      <w:r>
        <w:rPr>
          <w:color w:val="231F1F"/>
          <w:spacing w:val="-6"/>
          <w:sz w:val="17"/>
        </w:rPr>
        <w:t>Biriminin</w:t>
      </w:r>
      <w:r>
        <w:rPr>
          <w:color w:val="231F1F"/>
          <w:spacing w:val="12"/>
          <w:sz w:val="17"/>
        </w:rPr>
        <w:t> </w:t>
      </w:r>
      <w:r>
        <w:rPr>
          <w:color w:val="231F1F"/>
          <w:spacing w:val="-6"/>
          <w:sz w:val="17"/>
        </w:rPr>
        <w:t>İşlehııe</w:t>
      </w:r>
      <w:r>
        <w:rPr>
          <w:color w:val="231F1F"/>
          <w:spacing w:val="6"/>
          <w:sz w:val="17"/>
        </w:rPr>
        <w:t> </w:t>
      </w:r>
      <w:r>
        <w:rPr>
          <w:color w:val="231F1F"/>
          <w:spacing w:val="-6"/>
          <w:sz w:val="17"/>
        </w:rPr>
        <w:t>Ayar</w:t>
      </w:r>
      <w:r>
        <w:rPr>
          <w:color w:val="231F1F"/>
          <w:spacing w:val="-1"/>
          <w:sz w:val="17"/>
        </w:rPr>
        <w:t> </w:t>
      </w:r>
      <w:r>
        <w:rPr>
          <w:color w:val="231F1F"/>
          <w:spacing w:val="-6"/>
          <w:sz w:val="17"/>
        </w:rPr>
        <w:t>Değerleri</w:t>
      </w:r>
      <w:r>
        <w:rPr>
          <w:color w:val="231F1F"/>
          <w:spacing w:val="11"/>
          <w:sz w:val="17"/>
        </w:rPr>
        <w:t> </w:t>
      </w:r>
      <w:r>
        <w:rPr>
          <w:color w:val="231F1F"/>
          <w:spacing w:val="-10"/>
          <w:sz w:val="17"/>
        </w:rPr>
        <w:t>:</w:t>
      </w:r>
    </w:p>
    <w:p>
      <w:pPr>
        <w:pStyle w:val="BodyText"/>
        <w:spacing w:before="10"/>
        <w:rPr>
          <w:sz w:val="16"/>
        </w:rPr>
      </w:pPr>
    </w:p>
    <w:tbl>
      <w:tblPr>
        <w:tblW w:w="0" w:type="auto"/>
        <w:jc w:val="left"/>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322"/>
        <w:gridCol w:w="712"/>
      </w:tblGrid>
      <w:tr>
        <w:trPr>
          <w:trHeight w:val="482" w:hRule="atLeast"/>
        </w:trPr>
        <w:tc>
          <w:tcPr>
            <w:tcW w:w="2338" w:type="dxa"/>
            <w:tcBorders>
              <w:bottom w:val="single" w:sz="2" w:space="0" w:color="000000"/>
              <w:right w:val="single" w:sz="2" w:space="0" w:color="000000"/>
            </w:tcBorders>
          </w:tcPr>
          <w:p>
            <w:pPr>
              <w:pStyle w:val="TableParagraph"/>
              <w:jc w:val="left"/>
              <w:rPr>
                <w:sz w:val="16"/>
              </w:rPr>
            </w:pPr>
          </w:p>
        </w:tc>
        <w:tc>
          <w:tcPr>
            <w:tcW w:w="1034" w:type="dxa"/>
            <w:gridSpan w:val="2"/>
            <w:tcBorders>
              <w:left w:val="single" w:sz="2" w:space="0" w:color="000000"/>
              <w:bottom w:val="single" w:sz="2" w:space="0" w:color="000000"/>
            </w:tcBorders>
          </w:tcPr>
          <w:p>
            <w:pPr>
              <w:pStyle w:val="TableParagraph"/>
              <w:spacing w:before="96"/>
              <w:ind w:left="87"/>
              <w:jc w:val="left"/>
              <w:rPr>
                <w:sz w:val="17"/>
              </w:rPr>
            </w:pPr>
            <w:r>
              <w:rPr>
                <w:color w:val="231F1F"/>
                <w:spacing w:val="-4"/>
                <w:sz w:val="17"/>
              </w:rPr>
              <w:t>Ayar </w:t>
            </w:r>
            <w:r>
              <w:rPr>
                <w:color w:val="231F1F"/>
                <w:spacing w:val="-2"/>
                <w:sz w:val="17"/>
              </w:rPr>
              <w:t>Değeri</w:t>
            </w:r>
          </w:p>
        </w:tc>
      </w:tr>
      <w:tr>
        <w:trPr>
          <w:trHeight w:val="487" w:hRule="atLeast"/>
        </w:trPr>
        <w:tc>
          <w:tcPr>
            <w:tcW w:w="2338" w:type="dxa"/>
            <w:vMerge w:val="restart"/>
            <w:tcBorders>
              <w:top w:val="single" w:sz="2" w:space="0" w:color="000000"/>
              <w:right w:val="single" w:sz="2" w:space="0" w:color="000000"/>
            </w:tcBorders>
          </w:tcPr>
          <w:p>
            <w:pPr>
              <w:pStyle w:val="TableParagraph"/>
              <w:spacing w:before="103"/>
              <w:ind w:left="89"/>
              <w:jc w:val="left"/>
              <w:rPr>
                <w:sz w:val="17"/>
              </w:rPr>
            </w:pPr>
            <w:r>
              <w:rPr>
                <w:color w:val="231F1F"/>
                <w:spacing w:val="-8"/>
                <w:sz w:val="17"/>
              </w:rPr>
              <w:t>Yük</w:t>
            </w:r>
            <w:r>
              <w:rPr>
                <w:color w:val="231F1F"/>
                <w:spacing w:val="4"/>
                <w:sz w:val="17"/>
              </w:rPr>
              <w:t> </w:t>
            </w:r>
            <w:r>
              <w:rPr>
                <w:color w:val="231F1F"/>
                <w:spacing w:val="-8"/>
                <w:sz w:val="17"/>
              </w:rPr>
              <w:t>Alma</w:t>
            </w:r>
            <w:r>
              <w:rPr>
                <w:color w:val="231F1F"/>
                <w:sz w:val="17"/>
              </w:rPr>
              <w:t> </w:t>
            </w:r>
            <w:r>
              <w:rPr>
                <w:color w:val="231F1F"/>
                <w:spacing w:val="-8"/>
                <w:sz w:val="17"/>
              </w:rPr>
              <w:t>Hızı</w:t>
            </w:r>
            <w:r>
              <w:rPr>
                <w:color w:val="231F1F"/>
                <w:spacing w:val="3"/>
                <w:sz w:val="17"/>
              </w:rPr>
              <w:t> </w:t>
            </w:r>
            <w:r>
              <w:rPr>
                <w:color w:val="231F1F"/>
                <w:spacing w:val="-8"/>
                <w:sz w:val="17"/>
              </w:rPr>
              <w:t>(MW/dak.)</w:t>
            </w:r>
          </w:p>
          <w:p>
            <w:pPr>
              <w:pStyle w:val="TableParagraph"/>
              <w:spacing w:before="99"/>
              <w:jc w:val="left"/>
              <w:rPr>
                <w:sz w:val="17"/>
              </w:rPr>
            </w:pPr>
          </w:p>
          <w:p>
            <w:pPr>
              <w:pStyle w:val="TableParagraph"/>
              <w:ind w:left="79"/>
              <w:jc w:val="left"/>
              <w:rPr>
                <w:sz w:val="17"/>
              </w:rPr>
            </w:pPr>
            <w:r>
              <w:rPr>
                <w:color w:val="231F1F"/>
                <w:spacing w:val="-6"/>
                <w:sz w:val="17"/>
              </w:rPr>
              <w:t>Yük</w:t>
            </w:r>
            <w:r>
              <w:rPr>
                <w:color w:val="231F1F"/>
                <w:sz w:val="17"/>
              </w:rPr>
              <w:t> </w:t>
            </w:r>
            <w:r>
              <w:rPr>
                <w:color w:val="231F1F"/>
                <w:spacing w:val="-6"/>
                <w:sz w:val="17"/>
              </w:rPr>
              <w:t>Atma</w:t>
            </w:r>
            <w:r>
              <w:rPr>
                <w:color w:val="231F1F"/>
                <w:spacing w:val="-3"/>
                <w:sz w:val="17"/>
              </w:rPr>
              <w:t> </w:t>
            </w:r>
            <w:r>
              <w:rPr>
                <w:color w:val="231F1F"/>
                <w:spacing w:val="-6"/>
                <w:sz w:val="17"/>
              </w:rPr>
              <w:t>Hızı</w:t>
            </w:r>
            <w:r>
              <w:rPr>
                <w:color w:val="231F1F"/>
                <w:spacing w:val="-2"/>
                <w:sz w:val="17"/>
              </w:rPr>
              <w:t> </w:t>
            </w:r>
            <w:r>
              <w:rPr>
                <w:color w:val="231F1F"/>
                <w:spacing w:val="-6"/>
                <w:sz w:val="17"/>
              </w:rPr>
              <w:t>(MW/dak.)</w:t>
            </w:r>
          </w:p>
        </w:tc>
        <w:tc>
          <w:tcPr>
            <w:tcW w:w="322" w:type="dxa"/>
            <w:vMerge w:val="restart"/>
            <w:tcBorders>
              <w:top w:val="single" w:sz="2" w:space="0" w:color="000000"/>
              <w:left w:val="single" w:sz="2" w:space="0" w:color="000000"/>
              <w:right w:val="nil"/>
            </w:tcBorders>
          </w:tcPr>
          <w:p>
            <w:pPr>
              <w:pStyle w:val="TableParagraph"/>
              <w:jc w:val="left"/>
              <w:rPr>
                <w:sz w:val="16"/>
              </w:rPr>
            </w:pPr>
          </w:p>
        </w:tc>
        <w:tc>
          <w:tcPr>
            <w:tcW w:w="712" w:type="dxa"/>
            <w:tcBorders>
              <w:top w:val="single" w:sz="2" w:space="0" w:color="000000"/>
              <w:left w:val="nil"/>
              <w:bottom w:val="single" w:sz="2" w:space="0" w:color="000000"/>
            </w:tcBorders>
          </w:tcPr>
          <w:p>
            <w:pPr>
              <w:pStyle w:val="TableParagraph"/>
              <w:jc w:val="left"/>
              <w:rPr>
                <w:sz w:val="16"/>
              </w:rPr>
            </w:pPr>
          </w:p>
        </w:tc>
      </w:tr>
      <w:tr>
        <w:trPr>
          <w:trHeight w:val="485" w:hRule="atLeast"/>
        </w:trPr>
        <w:tc>
          <w:tcPr>
            <w:tcW w:w="2338" w:type="dxa"/>
            <w:vMerge/>
            <w:tcBorders>
              <w:top w:val="nil"/>
              <w:right w:val="single" w:sz="2" w:space="0" w:color="000000"/>
            </w:tcBorders>
          </w:tcPr>
          <w:p>
            <w:pPr>
              <w:rPr>
                <w:sz w:val="2"/>
                <w:szCs w:val="2"/>
              </w:rPr>
            </w:pPr>
          </w:p>
        </w:tc>
        <w:tc>
          <w:tcPr>
            <w:tcW w:w="322" w:type="dxa"/>
            <w:vMerge/>
            <w:tcBorders>
              <w:top w:val="nil"/>
              <w:left w:val="single" w:sz="2" w:space="0" w:color="000000"/>
              <w:right w:val="nil"/>
            </w:tcBorders>
          </w:tcPr>
          <w:p>
            <w:pPr>
              <w:rPr>
                <w:sz w:val="2"/>
                <w:szCs w:val="2"/>
              </w:rPr>
            </w:pPr>
          </w:p>
        </w:tc>
        <w:tc>
          <w:tcPr>
            <w:tcW w:w="712" w:type="dxa"/>
            <w:tcBorders>
              <w:top w:val="single" w:sz="2" w:space="0" w:color="000000"/>
              <w:left w:val="nil"/>
            </w:tcBorders>
          </w:tcPr>
          <w:p>
            <w:pPr>
              <w:pStyle w:val="TableParagraph"/>
              <w:jc w:val="left"/>
              <w:rPr>
                <w:sz w:val="16"/>
              </w:rPr>
            </w:pPr>
          </w:p>
        </w:tc>
      </w:tr>
      <w:tr>
        <w:trPr>
          <w:trHeight w:val="485" w:hRule="atLeast"/>
        </w:trPr>
        <w:tc>
          <w:tcPr>
            <w:tcW w:w="2338" w:type="dxa"/>
            <w:tcBorders>
              <w:right w:val="single" w:sz="2" w:space="0" w:color="000000"/>
            </w:tcBorders>
          </w:tcPr>
          <w:p>
            <w:pPr>
              <w:pStyle w:val="TableParagraph"/>
              <w:spacing w:before="96"/>
              <w:ind w:left="80"/>
              <w:jc w:val="left"/>
              <w:rPr>
                <w:sz w:val="17"/>
              </w:rPr>
            </w:pPr>
            <w:r>
              <w:rPr>
                <w:color w:val="231F1F"/>
                <w:spacing w:val="-6"/>
                <w:sz w:val="17"/>
              </w:rPr>
              <w:t>Gecikme</w:t>
            </w:r>
            <w:r>
              <w:rPr>
                <w:color w:val="231F1F"/>
                <w:spacing w:val="-2"/>
                <w:sz w:val="17"/>
              </w:rPr>
              <w:t> </w:t>
            </w:r>
            <w:r>
              <w:rPr>
                <w:color w:val="231F1F"/>
                <w:spacing w:val="-6"/>
                <w:sz w:val="17"/>
              </w:rPr>
              <w:t>Zamanı</w:t>
            </w:r>
            <w:r>
              <w:rPr>
                <w:color w:val="231F1F"/>
                <w:spacing w:val="-2"/>
                <w:sz w:val="17"/>
              </w:rPr>
              <w:t> </w:t>
            </w:r>
            <w:r>
              <w:rPr>
                <w:color w:val="231F1F"/>
                <w:spacing w:val="-6"/>
                <w:sz w:val="17"/>
              </w:rPr>
              <w:t>(saniye)</w:t>
            </w:r>
          </w:p>
        </w:tc>
        <w:tc>
          <w:tcPr>
            <w:tcW w:w="1034" w:type="dxa"/>
            <w:gridSpan w:val="2"/>
            <w:tcBorders>
              <w:left w:val="single" w:sz="2" w:space="0" w:color="000000"/>
            </w:tcBorders>
          </w:tcPr>
          <w:p>
            <w:pPr>
              <w:pStyle w:val="TableParagraph"/>
              <w:jc w:val="left"/>
              <w:rPr>
                <w:sz w:val="16"/>
              </w:rPr>
            </w:pPr>
          </w:p>
        </w:tc>
      </w:tr>
      <w:tr>
        <w:trPr>
          <w:trHeight w:val="982" w:hRule="atLeast"/>
        </w:trPr>
        <w:tc>
          <w:tcPr>
            <w:tcW w:w="2338" w:type="dxa"/>
            <w:tcBorders>
              <w:bottom w:val="single" w:sz="2" w:space="0" w:color="000000"/>
              <w:right w:val="single" w:sz="2" w:space="0" w:color="000000"/>
            </w:tcBorders>
          </w:tcPr>
          <w:p>
            <w:pPr>
              <w:pStyle w:val="TableParagraph"/>
              <w:spacing w:before="96"/>
              <w:ind w:left="79"/>
              <w:jc w:val="left"/>
              <w:rPr>
                <w:sz w:val="17"/>
              </w:rPr>
            </w:pPr>
            <w:r>
              <w:rPr>
                <w:color w:val="231F1F"/>
                <w:spacing w:val="-6"/>
                <w:sz w:val="17"/>
              </w:rPr>
              <w:t>Zaman</w:t>
            </w:r>
            <w:r>
              <w:rPr>
                <w:color w:val="231F1F"/>
                <w:spacing w:val="-5"/>
                <w:sz w:val="17"/>
              </w:rPr>
              <w:t> </w:t>
            </w:r>
            <w:r>
              <w:rPr>
                <w:color w:val="231F1F"/>
                <w:spacing w:val="-2"/>
                <w:sz w:val="17"/>
              </w:rPr>
              <w:t>Sabili</w:t>
            </w:r>
          </w:p>
          <w:p>
            <w:pPr>
              <w:pStyle w:val="TableParagraph"/>
              <w:spacing w:before="104"/>
              <w:jc w:val="left"/>
              <w:rPr>
                <w:sz w:val="17"/>
              </w:rPr>
            </w:pPr>
          </w:p>
          <w:p>
            <w:pPr>
              <w:pStyle w:val="TableParagraph"/>
              <w:ind w:left="83"/>
              <w:jc w:val="left"/>
              <w:rPr>
                <w:sz w:val="17"/>
              </w:rPr>
            </w:pPr>
            <w:r>
              <w:rPr>
                <w:color w:val="231F1F"/>
                <w:spacing w:val="-2"/>
                <w:sz w:val="17"/>
              </w:rPr>
              <w:t>Diğer</w:t>
            </w:r>
          </w:p>
        </w:tc>
        <w:tc>
          <w:tcPr>
            <w:tcW w:w="1034" w:type="dxa"/>
            <w:gridSpan w:val="2"/>
            <w:tcBorders>
              <w:left w:val="single" w:sz="2" w:space="0" w:color="000000"/>
              <w:bottom w:val="single" w:sz="2" w:space="0" w:color="000000"/>
            </w:tcBorders>
          </w:tcPr>
          <w:p>
            <w:pPr>
              <w:pStyle w:val="TableParagraph"/>
              <w:jc w:val="left"/>
              <w:rPr>
                <w:sz w:val="16"/>
              </w:rPr>
            </w:pPr>
          </w:p>
        </w:tc>
      </w:tr>
    </w:tbl>
    <w:p>
      <w:pPr>
        <w:spacing w:after="0"/>
        <w:jc w:val="left"/>
        <w:rPr>
          <w:sz w:val="16"/>
        </w:rPr>
        <w:sectPr>
          <w:type w:val="continuous"/>
          <w:pgSz w:w="7660" w:h="12020"/>
          <w:pgMar w:top="40" w:bottom="280" w:left="320" w:right="280"/>
        </w:sectPr>
      </w:pPr>
    </w:p>
    <w:p>
      <w:pPr>
        <w:spacing w:before="70"/>
        <w:ind w:left="219" w:right="0" w:firstLine="0"/>
        <w:jc w:val="left"/>
        <w:rPr>
          <w:b/>
          <w:sz w:val="18"/>
        </w:rPr>
      </w:pPr>
      <w:r>
        <w:rPr>
          <w:b/>
          <w:color w:val="231F1F"/>
          <w:w w:val="105"/>
          <w:sz w:val="18"/>
        </w:rPr>
        <w:t>Ek-3</w:t>
      </w:r>
      <w:r>
        <w:rPr>
          <w:b/>
          <w:color w:val="231F1F"/>
          <w:spacing w:val="-9"/>
          <w:w w:val="105"/>
          <w:sz w:val="18"/>
        </w:rPr>
        <w:t> </w:t>
      </w:r>
      <w:r>
        <w:rPr>
          <w:b/>
          <w:color w:val="231F1F"/>
          <w:w w:val="105"/>
          <w:sz w:val="18"/>
        </w:rPr>
        <w:t>Sekonder</w:t>
      </w:r>
      <w:r>
        <w:rPr>
          <w:b/>
          <w:color w:val="231F1F"/>
          <w:spacing w:val="-2"/>
          <w:w w:val="105"/>
          <w:sz w:val="18"/>
        </w:rPr>
        <w:t> </w:t>
      </w:r>
      <w:r>
        <w:rPr>
          <w:b/>
          <w:color w:val="231F1F"/>
          <w:w w:val="105"/>
          <w:sz w:val="18"/>
        </w:rPr>
        <w:t>frekans</w:t>
      </w:r>
      <w:r>
        <w:rPr>
          <w:b/>
          <w:color w:val="231F1F"/>
          <w:spacing w:val="-4"/>
          <w:w w:val="105"/>
          <w:sz w:val="18"/>
        </w:rPr>
        <w:t> </w:t>
      </w:r>
      <w:r>
        <w:rPr>
          <w:b/>
          <w:color w:val="231F1F"/>
          <w:w w:val="105"/>
          <w:sz w:val="18"/>
        </w:rPr>
        <w:t>kontrol</w:t>
      </w:r>
      <w:r>
        <w:rPr>
          <w:b/>
          <w:color w:val="231F1F"/>
          <w:spacing w:val="4"/>
          <w:w w:val="105"/>
          <w:sz w:val="18"/>
        </w:rPr>
        <w:t> </w:t>
      </w:r>
      <w:r>
        <w:rPr>
          <w:b/>
          <w:color w:val="231F1F"/>
          <w:w w:val="105"/>
          <w:sz w:val="18"/>
        </w:rPr>
        <w:t>performans</w:t>
      </w:r>
      <w:r>
        <w:rPr>
          <w:b/>
          <w:color w:val="231F1F"/>
          <w:spacing w:val="-4"/>
          <w:w w:val="105"/>
          <w:sz w:val="18"/>
        </w:rPr>
        <w:t> </w:t>
      </w:r>
      <w:r>
        <w:rPr>
          <w:b/>
          <w:color w:val="231F1F"/>
          <w:w w:val="105"/>
          <w:sz w:val="18"/>
        </w:rPr>
        <w:t>test</w:t>
      </w:r>
      <w:r>
        <w:rPr>
          <w:b/>
          <w:color w:val="231F1F"/>
          <w:spacing w:val="-8"/>
          <w:w w:val="105"/>
          <w:sz w:val="18"/>
        </w:rPr>
        <w:t> </w:t>
      </w:r>
      <w:r>
        <w:rPr>
          <w:b/>
          <w:color w:val="231F1F"/>
          <w:spacing w:val="-2"/>
          <w:w w:val="105"/>
          <w:sz w:val="18"/>
        </w:rPr>
        <w:t>raporu</w:t>
      </w:r>
    </w:p>
    <w:p>
      <w:pPr>
        <w:spacing w:before="4"/>
        <w:ind w:left="206" w:right="0" w:firstLine="0"/>
        <w:jc w:val="left"/>
        <w:rPr>
          <w:sz w:val="17"/>
        </w:rPr>
      </w:pPr>
      <w:r>
        <w:rPr>
          <w:color w:val="231F1F"/>
          <w:sz w:val="17"/>
        </w:rPr>
        <w:t>(İlgili</w:t>
      </w:r>
      <w:r>
        <w:rPr>
          <w:color w:val="231F1F"/>
          <w:spacing w:val="8"/>
          <w:sz w:val="17"/>
        </w:rPr>
        <w:t> </w:t>
      </w:r>
      <w:r>
        <w:rPr>
          <w:color w:val="231F1F"/>
          <w:sz w:val="17"/>
        </w:rPr>
        <w:t>Rapor</w:t>
      </w:r>
      <w:r>
        <w:rPr>
          <w:color w:val="231F1F"/>
          <w:spacing w:val="5"/>
          <w:sz w:val="17"/>
        </w:rPr>
        <w:t> </w:t>
      </w:r>
      <w:r>
        <w:rPr>
          <w:color w:val="231F1F"/>
          <w:sz w:val="17"/>
        </w:rPr>
        <w:t>formatı</w:t>
      </w:r>
      <w:r>
        <w:rPr>
          <w:color w:val="231F1F"/>
          <w:spacing w:val="2"/>
          <w:sz w:val="17"/>
        </w:rPr>
        <w:t> </w:t>
      </w:r>
      <w:r>
        <w:rPr>
          <w:color w:val="231F1F"/>
          <w:sz w:val="17"/>
        </w:rPr>
        <w:t>TEİAŞ</w:t>
      </w:r>
      <w:r>
        <w:rPr>
          <w:color w:val="231F1F"/>
          <w:spacing w:val="9"/>
          <w:sz w:val="17"/>
        </w:rPr>
        <w:t> </w:t>
      </w:r>
      <w:r>
        <w:rPr>
          <w:color w:val="231F1F"/>
          <w:sz w:val="17"/>
        </w:rPr>
        <w:t>İnternet</w:t>
      </w:r>
      <w:r>
        <w:rPr>
          <w:color w:val="231F1F"/>
          <w:spacing w:val="8"/>
          <w:sz w:val="17"/>
        </w:rPr>
        <w:t> </w:t>
      </w:r>
      <w:r>
        <w:rPr>
          <w:color w:val="231F1F"/>
          <w:sz w:val="17"/>
        </w:rPr>
        <w:t>sitesinde</w:t>
      </w:r>
      <w:r>
        <w:rPr>
          <w:color w:val="231F1F"/>
          <w:spacing w:val="8"/>
          <w:sz w:val="17"/>
        </w:rPr>
        <w:t> </w:t>
      </w:r>
      <w:r>
        <w:rPr>
          <w:color w:val="231F1F"/>
          <w:spacing w:val="-2"/>
          <w:sz w:val="17"/>
        </w:rPr>
        <w:t>duyurulacaktır.)</w:t>
      </w:r>
    </w:p>
    <w:p>
      <w:pPr>
        <w:spacing w:after="0"/>
        <w:jc w:val="left"/>
        <w:rPr>
          <w:sz w:val="17"/>
        </w:rPr>
        <w:sectPr>
          <w:pgSz w:w="7660" w:h="12020"/>
          <w:pgMar w:top="400" w:bottom="280" w:left="320" w:right="280"/>
        </w:sectPr>
      </w:pPr>
    </w:p>
    <w:p>
      <w:pPr>
        <w:spacing w:before="69"/>
        <w:ind w:left="609" w:right="0" w:firstLine="0"/>
        <w:jc w:val="left"/>
        <w:rPr>
          <w:b/>
          <w:sz w:val="19"/>
        </w:rPr>
      </w:pPr>
      <w:r>
        <w:rPr>
          <w:b/>
          <w:color w:val="231F1F"/>
          <w:w w:val="90"/>
          <w:sz w:val="19"/>
        </w:rPr>
        <w:t>Ek-4</w:t>
      </w:r>
      <w:r>
        <w:rPr>
          <w:b/>
          <w:color w:val="231F1F"/>
          <w:spacing w:val="3"/>
          <w:sz w:val="19"/>
        </w:rPr>
        <w:t> </w:t>
      </w:r>
      <w:r>
        <w:rPr>
          <w:b/>
          <w:color w:val="231F1F"/>
          <w:w w:val="90"/>
          <w:sz w:val="19"/>
        </w:rPr>
        <w:t>Yan</w:t>
      </w:r>
      <w:r>
        <w:rPr>
          <w:b/>
          <w:color w:val="231F1F"/>
          <w:spacing w:val="5"/>
          <w:sz w:val="19"/>
        </w:rPr>
        <w:t> </w:t>
      </w:r>
      <w:r>
        <w:rPr>
          <w:b/>
          <w:color w:val="231F1F"/>
          <w:w w:val="90"/>
          <w:sz w:val="19"/>
        </w:rPr>
        <w:t>hizmet</w:t>
      </w:r>
      <w:r>
        <w:rPr>
          <w:b/>
          <w:color w:val="231F1F"/>
          <w:sz w:val="19"/>
        </w:rPr>
        <w:t> </w:t>
      </w:r>
      <w:r>
        <w:rPr>
          <w:b/>
          <w:color w:val="231F1F"/>
          <w:w w:val="90"/>
          <w:sz w:val="19"/>
        </w:rPr>
        <w:t>birimlerine</w:t>
      </w:r>
      <w:r>
        <w:rPr>
          <w:b/>
          <w:color w:val="231F1F"/>
          <w:spacing w:val="8"/>
          <w:sz w:val="19"/>
        </w:rPr>
        <w:t> </w:t>
      </w:r>
      <w:r>
        <w:rPr>
          <w:b/>
          <w:color w:val="231F1F"/>
          <w:w w:val="90"/>
          <w:sz w:val="19"/>
        </w:rPr>
        <w:t>ait</w:t>
      </w:r>
      <w:r>
        <w:rPr>
          <w:b/>
          <w:color w:val="231F1F"/>
          <w:spacing w:val="-4"/>
          <w:sz w:val="19"/>
        </w:rPr>
        <w:t> </w:t>
      </w:r>
      <w:r>
        <w:rPr>
          <w:b/>
          <w:color w:val="231F1F"/>
          <w:spacing w:val="-2"/>
          <w:w w:val="90"/>
          <w:sz w:val="19"/>
        </w:rPr>
        <w:t>lisanslar</w:t>
      </w:r>
    </w:p>
    <w:p>
      <w:pPr>
        <w:spacing w:line="360" w:lineRule="auto" w:before="94"/>
        <w:ind w:left="188" w:right="288" w:firstLine="0"/>
        <w:jc w:val="left"/>
        <w:rPr>
          <w:sz w:val="19"/>
        </w:rPr>
      </w:pPr>
      <w:r>
        <w:rPr>
          <w:color w:val="231F1F"/>
          <w:w w:val="90"/>
          <w:sz w:val="19"/>
        </w:rPr>
        <w:t>Üretim tesislerine ve/veya elektrik depolama tesislerine ait lisanslar ile Toplayıcılık</w:t>
      </w:r>
      <w:r>
        <w:rPr>
          <w:color w:val="231F1F"/>
          <w:sz w:val="19"/>
        </w:rPr>
        <w:t> </w:t>
      </w:r>
      <w:r>
        <w:rPr>
          <w:color w:val="231F1F"/>
          <w:w w:val="90"/>
          <w:sz w:val="19"/>
        </w:rPr>
        <w:t>lisansının </w:t>
      </w:r>
      <w:r>
        <w:rPr>
          <w:color w:val="231F1F"/>
          <w:sz w:val="19"/>
        </w:rPr>
        <w:t>noter</w:t>
      </w:r>
      <w:r>
        <w:rPr>
          <w:color w:val="231F1F"/>
          <w:spacing w:val="-4"/>
          <w:sz w:val="19"/>
        </w:rPr>
        <w:t> </w:t>
      </w:r>
      <w:r>
        <w:rPr>
          <w:color w:val="231F1F"/>
          <w:sz w:val="19"/>
        </w:rPr>
        <w:t>onaylı suretleri</w:t>
      </w:r>
    </w:p>
    <w:p>
      <w:pPr>
        <w:spacing w:after="0" w:line="360" w:lineRule="auto"/>
        <w:jc w:val="left"/>
        <w:rPr>
          <w:sz w:val="19"/>
        </w:rPr>
        <w:sectPr>
          <w:pgSz w:w="7660" w:h="12020"/>
          <w:pgMar w:top="420" w:bottom="280" w:left="320" w:right="280"/>
        </w:sectPr>
      </w:pPr>
    </w:p>
    <w:p>
      <w:pPr>
        <w:pStyle w:val="Heading4"/>
        <w:spacing w:before="70"/>
        <w:ind w:left="541"/>
      </w:pPr>
      <w:r>
        <w:rPr>
          <w:color w:val="231F1F"/>
          <w:w w:val="85"/>
        </w:rPr>
        <w:t>Ek-5</w:t>
      </w:r>
      <w:r>
        <w:rPr>
          <w:color w:val="231F1F"/>
          <w:spacing w:val="5"/>
        </w:rPr>
        <w:t> </w:t>
      </w:r>
      <w:r>
        <w:rPr>
          <w:color w:val="231F1F"/>
          <w:w w:val="85"/>
        </w:rPr>
        <w:t>Toplayıcılık</w:t>
      </w:r>
      <w:r>
        <w:rPr>
          <w:color w:val="231F1F"/>
          <w:spacing w:val="22"/>
        </w:rPr>
        <w:t> </w:t>
      </w:r>
      <w:r>
        <w:rPr>
          <w:color w:val="231F1F"/>
          <w:w w:val="85"/>
        </w:rPr>
        <w:t>hizmeti</w:t>
      </w:r>
      <w:r>
        <w:rPr>
          <w:color w:val="231F1F"/>
          <w:spacing w:val="7"/>
        </w:rPr>
        <w:t> </w:t>
      </w:r>
      <w:r>
        <w:rPr>
          <w:color w:val="231F1F"/>
          <w:spacing w:val="-2"/>
          <w:w w:val="85"/>
        </w:rPr>
        <w:t>anlaşmaları</w:t>
      </w:r>
    </w:p>
    <w:p>
      <w:pPr>
        <w:spacing w:line="369" w:lineRule="auto" w:before="102"/>
        <w:ind w:left="123" w:right="0" w:firstLine="11"/>
        <w:jc w:val="left"/>
        <w:rPr>
          <w:sz w:val="19"/>
        </w:rPr>
      </w:pPr>
      <w:r>
        <w:rPr>
          <w:color w:val="231F1F"/>
          <w:w w:val="90"/>
          <w:sz w:val="19"/>
        </w:rPr>
        <w:t>Yan</w:t>
      </w:r>
      <w:r>
        <w:rPr>
          <w:color w:val="231F1F"/>
          <w:sz w:val="19"/>
        </w:rPr>
        <w:t> </w:t>
      </w:r>
      <w:r>
        <w:rPr>
          <w:color w:val="231F1F"/>
          <w:w w:val="90"/>
          <w:sz w:val="19"/>
        </w:rPr>
        <w:t>Hizmet</w:t>
      </w:r>
      <w:r>
        <w:rPr>
          <w:color w:val="231F1F"/>
          <w:sz w:val="19"/>
        </w:rPr>
        <w:t> </w:t>
      </w:r>
      <w:r>
        <w:rPr>
          <w:color w:val="231F1F"/>
          <w:w w:val="90"/>
          <w:sz w:val="19"/>
        </w:rPr>
        <w:t>Piyasa Katılımcısının (toplayıcının), EK-1</w:t>
      </w:r>
      <w:r>
        <w:rPr>
          <w:color w:val="231F1F"/>
          <w:spacing w:val="-18"/>
          <w:w w:val="90"/>
          <w:sz w:val="19"/>
        </w:rPr>
        <w:t> </w:t>
      </w:r>
      <w:r>
        <w:rPr>
          <w:color w:val="231F1F"/>
          <w:w w:val="90"/>
          <w:sz w:val="19"/>
        </w:rPr>
        <w:t>'de yer alan</w:t>
      </w:r>
      <w:r>
        <w:rPr>
          <w:color w:val="231F1F"/>
          <w:sz w:val="19"/>
        </w:rPr>
        <w:t> </w:t>
      </w:r>
      <w:r>
        <w:rPr>
          <w:color w:val="231F1F"/>
          <w:w w:val="90"/>
          <w:sz w:val="19"/>
        </w:rPr>
        <w:t>tüm yan hizmet birimlerini </w:t>
      </w:r>
      <w:r>
        <w:rPr>
          <w:color w:val="231F1F"/>
          <w:spacing w:val="-2"/>
          <w:sz w:val="19"/>
        </w:rPr>
        <w:t>portföyüne</w:t>
      </w:r>
      <w:r>
        <w:rPr>
          <w:color w:val="231F1F"/>
          <w:spacing w:val="-6"/>
          <w:sz w:val="19"/>
        </w:rPr>
        <w:t> </w:t>
      </w:r>
      <w:r>
        <w:rPr>
          <w:color w:val="231F1F"/>
          <w:spacing w:val="-2"/>
          <w:sz w:val="19"/>
        </w:rPr>
        <w:t>dahil</w:t>
      </w:r>
      <w:r>
        <w:rPr>
          <w:color w:val="231F1F"/>
          <w:spacing w:val="-9"/>
          <w:sz w:val="19"/>
        </w:rPr>
        <w:t> </w:t>
      </w:r>
      <w:r>
        <w:rPr>
          <w:color w:val="231F1F"/>
          <w:spacing w:val="-2"/>
          <w:sz w:val="19"/>
        </w:rPr>
        <w:t>ettiğine</w:t>
      </w:r>
      <w:r>
        <w:rPr>
          <w:color w:val="231F1F"/>
          <w:spacing w:val="-6"/>
          <w:sz w:val="19"/>
        </w:rPr>
        <w:t> </w:t>
      </w:r>
      <w:r>
        <w:rPr>
          <w:color w:val="231F1F"/>
          <w:spacing w:val="-2"/>
          <w:sz w:val="19"/>
        </w:rPr>
        <w:t>ilişkin</w:t>
      </w:r>
      <w:r>
        <w:rPr>
          <w:color w:val="231F1F"/>
          <w:spacing w:val="-6"/>
          <w:sz w:val="19"/>
        </w:rPr>
        <w:t> </w:t>
      </w:r>
      <w:r>
        <w:rPr>
          <w:color w:val="231F1F"/>
          <w:spacing w:val="-2"/>
          <w:sz w:val="19"/>
        </w:rPr>
        <w:t>anlaşmanın</w:t>
      </w:r>
      <w:r>
        <w:rPr>
          <w:color w:val="231F1F"/>
          <w:spacing w:val="-3"/>
          <w:sz w:val="19"/>
        </w:rPr>
        <w:t> </w:t>
      </w:r>
      <w:r>
        <w:rPr>
          <w:color w:val="231F1F"/>
          <w:spacing w:val="-2"/>
          <w:sz w:val="19"/>
        </w:rPr>
        <w:t>sureti</w:t>
      </w:r>
    </w:p>
    <w:p>
      <w:pPr>
        <w:spacing w:after="0" w:line="369" w:lineRule="auto"/>
        <w:jc w:val="left"/>
        <w:rPr>
          <w:sz w:val="19"/>
        </w:rPr>
        <w:sectPr>
          <w:pgSz w:w="7660" w:h="12020"/>
          <w:pgMar w:top="280" w:bottom="280" w:left="320" w:right="280"/>
        </w:sectPr>
      </w:pPr>
    </w:p>
    <w:p>
      <w:pPr>
        <w:spacing w:before="68"/>
        <w:ind w:left="599" w:right="0" w:firstLine="0"/>
        <w:jc w:val="left"/>
        <w:rPr>
          <w:b/>
          <w:sz w:val="19"/>
        </w:rPr>
      </w:pPr>
      <w:r>
        <w:rPr>
          <w:b/>
          <w:color w:val="231F1F"/>
          <w:w w:val="90"/>
          <w:sz w:val="19"/>
        </w:rPr>
        <w:t>Ek-6</w:t>
      </w:r>
      <w:r>
        <w:rPr>
          <w:b/>
          <w:color w:val="231F1F"/>
          <w:spacing w:val="5"/>
          <w:sz w:val="19"/>
        </w:rPr>
        <w:t> </w:t>
      </w:r>
      <w:r>
        <w:rPr>
          <w:b/>
          <w:color w:val="231F1F"/>
          <w:spacing w:val="-2"/>
          <w:w w:val="90"/>
          <w:sz w:val="19"/>
        </w:rPr>
        <w:t>Taahhütname</w:t>
      </w:r>
    </w:p>
    <w:p>
      <w:pPr>
        <w:pStyle w:val="BodyText"/>
        <w:rPr>
          <w:b/>
          <w:sz w:val="19"/>
        </w:rPr>
      </w:pPr>
    </w:p>
    <w:p>
      <w:pPr>
        <w:pStyle w:val="BodyText"/>
        <w:spacing w:before="56"/>
        <w:rPr>
          <w:b/>
          <w:sz w:val="19"/>
        </w:rPr>
      </w:pPr>
    </w:p>
    <w:p>
      <w:pPr>
        <w:spacing w:line="362" w:lineRule="auto" w:before="0"/>
        <w:ind w:left="185" w:right="263" w:firstLine="517"/>
        <w:jc w:val="both"/>
        <w:rPr>
          <w:sz w:val="19"/>
        </w:rPr>
      </w:pPr>
      <w:r>
        <w:rPr>
          <w:color w:val="231F1F"/>
          <w:spacing w:val="-2"/>
          <w:sz w:val="19"/>
        </w:rPr>
        <w:t>SEKONDER</w:t>
      </w:r>
      <w:r>
        <w:rPr>
          <w:color w:val="231F1F"/>
          <w:spacing w:val="-2"/>
          <w:sz w:val="19"/>
        </w:rPr>
        <w:t> FREKANS</w:t>
      </w:r>
      <w:r>
        <w:rPr>
          <w:color w:val="231F1F"/>
          <w:spacing w:val="-2"/>
          <w:sz w:val="19"/>
        </w:rPr>
        <w:t> KONTROLÜRezerv</w:t>
      </w:r>
      <w:r>
        <w:rPr>
          <w:color w:val="231F1F"/>
          <w:spacing w:val="-5"/>
          <w:sz w:val="19"/>
        </w:rPr>
        <w:t> </w:t>
      </w:r>
      <w:r>
        <w:rPr>
          <w:color w:val="231F1F"/>
          <w:spacing w:val="-2"/>
          <w:sz w:val="19"/>
        </w:rPr>
        <w:t>tedarik</w:t>
      </w:r>
      <w:r>
        <w:rPr>
          <w:color w:val="231F1F"/>
          <w:spacing w:val="-2"/>
          <w:sz w:val="19"/>
        </w:rPr>
        <w:t> süreci</w:t>
      </w:r>
      <w:r>
        <w:rPr>
          <w:color w:val="231F1F"/>
          <w:spacing w:val="-2"/>
          <w:sz w:val="19"/>
        </w:rPr>
        <w:t> kapsamında</w:t>
      </w:r>
      <w:r>
        <w:rPr>
          <w:color w:val="231F1F"/>
          <w:spacing w:val="-2"/>
          <w:sz w:val="19"/>
        </w:rPr>
        <w:t> seçilen </w:t>
      </w:r>
      <w:r>
        <w:rPr>
          <w:color w:val="231F1F"/>
          <w:w w:val="90"/>
          <w:sz w:val="19"/>
        </w:rPr>
        <w:t>sekonder frekans kontrol rezerv miktarını Elektrik Şebeke Yönetmeliği, Elektrik Piyasası Yan </w:t>
      </w:r>
      <w:r>
        <w:rPr>
          <w:color w:val="231F1F"/>
          <w:sz w:val="19"/>
        </w:rPr>
        <w:t>Hizmetler Yönetmeliği ve bu Anlaşma hükümlerine uygun olarak anlaşma süresince sağlayacağımı</w:t>
      </w:r>
      <w:r>
        <w:rPr>
          <w:color w:val="231F1F"/>
          <w:spacing w:val="-4"/>
          <w:sz w:val="19"/>
        </w:rPr>
        <w:t> </w:t>
      </w:r>
      <w:r>
        <w:rPr>
          <w:color w:val="231F1F"/>
          <w:sz w:val="19"/>
        </w:rPr>
        <w:t>taahhüt</w:t>
      </w:r>
      <w:r>
        <w:rPr>
          <w:color w:val="231F1F"/>
          <w:spacing w:val="-12"/>
          <w:sz w:val="19"/>
        </w:rPr>
        <w:t> </w:t>
      </w:r>
      <w:r>
        <w:rPr>
          <w:color w:val="231F1F"/>
          <w:sz w:val="19"/>
        </w:rPr>
        <w:t>ederim.</w:t>
      </w:r>
    </w:p>
    <w:p>
      <w:pPr>
        <w:pStyle w:val="BodyText"/>
        <w:rPr>
          <w:sz w:val="19"/>
        </w:rPr>
      </w:pPr>
    </w:p>
    <w:p>
      <w:pPr>
        <w:pStyle w:val="BodyText"/>
        <w:rPr>
          <w:sz w:val="19"/>
        </w:rPr>
      </w:pPr>
    </w:p>
    <w:p>
      <w:pPr>
        <w:pStyle w:val="BodyText"/>
        <w:spacing w:before="54"/>
        <w:rPr>
          <w:sz w:val="19"/>
        </w:rPr>
      </w:pPr>
    </w:p>
    <w:p>
      <w:pPr>
        <w:spacing w:before="0"/>
        <w:ind w:left="3935" w:right="0" w:firstLine="0"/>
        <w:jc w:val="left"/>
        <w:rPr>
          <w:sz w:val="19"/>
        </w:rPr>
      </w:pPr>
      <w:r>
        <w:rPr>
          <w:color w:val="231F1F"/>
          <w:w w:val="90"/>
          <w:sz w:val="19"/>
        </w:rPr>
        <w:t>YAN</w:t>
      </w:r>
      <w:r>
        <w:rPr>
          <w:color w:val="231F1F"/>
          <w:spacing w:val="6"/>
          <w:sz w:val="19"/>
        </w:rPr>
        <w:t> </w:t>
      </w:r>
      <w:r>
        <w:rPr>
          <w:color w:val="231F1F"/>
          <w:w w:val="90"/>
          <w:sz w:val="19"/>
        </w:rPr>
        <w:t>HİZMET</w:t>
      </w:r>
      <w:r>
        <w:rPr>
          <w:color w:val="231F1F"/>
          <w:spacing w:val="-1"/>
          <w:sz w:val="19"/>
        </w:rPr>
        <w:t> </w:t>
      </w:r>
      <w:r>
        <w:rPr>
          <w:color w:val="231F1F"/>
          <w:w w:val="90"/>
          <w:sz w:val="19"/>
        </w:rPr>
        <w:t>PİYASA</w:t>
      </w:r>
      <w:r>
        <w:rPr>
          <w:color w:val="231F1F"/>
          <w:spacing w:val="5"/>
          <w:sz w:val="19"/>
        </w:rPr>
        <w:t> </w:t>
      </w:r>
      <w:r>
        <w:rPr>
          <w:color w:val="231F1F"/>
          <w:spacing w:val="-2"/>
          <w:w w:val="90"/>
          <w:sz w:val="19"/>
        </w:rPr>
        <w:t>KATILIMCISI</w:t>
      </w:r>
    </w:p>
    <w:p>
      <w:pPr>
        <w:spacing w:after="0"/>
        <w:jc w:val="left"/>
        <w:rPr>
          <w:sz w:val="19"/>
        </w:rPr>
        <w:sectPr>
          <w:pgSz w:w="7660" w:h="12020"/>
          <w:pgMar w:top="320" w:bottom="280" w:left="320" w:right="280"/>
        </w:sectPr>
      </w:pPr>
    </w:p>
    <w:p>
      <w:pPr>
        <w:spacing w:line="242" w:lineRule="auto" w:before="65"/>
        <w:ind w:left="810" w:right="842" w:firstLine="0"/>
        <w:jc w:val="center"/>
        <w:rPr>
          <w:sz w:val="33"/>
        </w:rPr>
      </w:pPr>
      <w:r>
        <w:rPr>
          <w:color w:val="231F1F"/>
          <w:w w:val="90"/>
          <w:sz w:val="33"/>
        </w:rPr>
        <w:t>TEİAŞ</w:t>
      </w:r>
      <w:r>
        <w:rPr>
          <w:color w:val="231F1F"/>
          <w:spacing w:val="-13"/>
          <w:w w:val="90"/>
          <w:sz w:val="33"/>
        </w:rPr>
        <w:t> </w:t>
      </w:r>
      <w:r>
        <w:rPr>
          <w:color w:val="231F1F"/>
          <w:w w:val="90"/>
          <w:sz w:val="33"/>
        </w:rPr>
        <w:t>TÜRKİYE</w:t>
      </w:r>
      <w:r>
        <w:rPr>
          <w:color w:val="231F1F"/>
          <w:spacing w:val="-12"/>
          <w:w w:val="90"/>
          <w:sz w:val="33"/>
        </w:rPr>
        <w:t> </w:t>
      </w:r>
      <w:r>
        <w:rPr>
          <w:color w:val="231F1F"/>
          <w:w w:val="90"/>
          <w:sz w:val="33"/>
        </w:rPr>
        <w:t>ELEKTRİK</w:t>
      </w:r>
      <w:r>
        <w:rPr>
          <w:color w:val="231F1F"/>
          <w:spacing w:val="-13"/>
          <w:w w:val="90"/>
          <w:sz w:val="33"/>
        </w:rPr>
        <w:t> </w:t>
      </w:r>
      <w:r>
        <w:rPr>
          <w:color w:val="231F1F"/>
          <w:w w:val="90"/>
          <w:sz w:val="33"/>
        </w:rPr>
        <w:t>İLETİM</w:t>
      </w:r>
      <w:r>
        <w:rPr>
          <w:color w:val="231F1F"/>
          <w:spacing w:val="-12"/>
          <w:w w:val="90"/>
          <w:sz w:val="33"/>
        </w:rPr>
        <w:t> </w:t>
      </w:r>
      <w:r>
        <w:rPr>
          <w:color w:val="231F1F"/>
          <w:w w:val="90"/>
          <w:sz w:val="33"/>
        </w:rPr>
        <w:t>A.Ş. </w:t>
      </w:r>
      <w:r>
        <w:rPr>
          <w:color w:val="231F1F"/>
          <w:spacing w:val="-2"/>
          <w:w w:val="95"/>
          <w:sz w:val="33"/>
        </w:rPr>
        <w:t>(TEİAŞ)</w:t>
      </w:r>
    </w:p>
    <w:p>
      <w:pPr>
        <w:pStyle w:val="BodyText"/>
        <w:spacing w:before="200"/>
        <w:rPr>
          <w:sz w:val="33"/>
        </w:rPr>
      </w:pPr>
    </w:p>
    <w:p>
      <w:pPr>
        <w:spacing w:before="0"/>
        <w:ind w:left="0" w:right="40" w:firstLine="0"/>
        <w:jc w:val="center"/>
        <w:rPr>
          <w:sz w:val="33"/>
        </w:rPr>
      </w:pPr>
      <w:r>
        <w:rPr>
          <w:color w:val="231F1F"/>
          <w:spacing w:val="-5"/>
          <w:w w:val="95"/>
          <w:sz w:val="33"/>
        </w:rPr>
        <w:t>VE</w:t>
      </w:r>
    </w:p>
    <w:p>
      <w:pPr>
        <w:pStyle w:val="BodyText"/>
      </w:pPr>
    </w:p>
    <w:p>
      <w:pPr>
        <w:pStyle w:val="BodyText"/>
      </w:pPr>
    </w:p>
    <w:p>
      <w:pPr>
        <w:pStyle w:val="BodyText"/>
      </w:pPr>
    </w:p>
    <w:p>
      <w:pPr>
        <w:pStyle w:val="BodyText"/>
        <w:spacing w:before="196"/>
      </w:pPr>
      <w:r>
        <w:rPr/>
        <mc:AlternateContent>
          <mc:Choice Requires="wps">
            <w:drawing>
              <wp:anchor distT="0" distB="0" distL="0" distR="0" allowOverlap="1" layoutInCell="1" locked="0" behindDoc="1" simplePos="0" relativeHeight="487601664">
                <wp:simplePos x="0" y="0"/>
                <wp:positionH relativeFrom="page">
                  <wp:posOffset>843087</wp:posOffset>
                </wp:positionH>
                <wp:positionV relativeFrom="paragraph">
                  <wp:posOffset>286359</wp:posOffset>
                </wp:positionV>
                <wp:extent cx="3176905"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3176905" cy="1270"/>
                        </a:xfrm>
                        <a:custGeom>
                          <a:avLst/>
                          <a:gdLst/>
                          <a:ahLst/>
                          <a:cxnLst/>
                          <a:rect l="l" t="t" r="r" b="b"/>
                          <a:pathLst>
                            <a:path w="3176905" h="0">
                              <a:moveTo>
                                <a:pt x="0" y="0"/>
                              </a:moveTo>
                              <a:lnTo>
                                <a:pt x="3176852"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384865pt;margin-top:22.547956pt;width:250.15pt;height:.1pt;mso-position-horizontal-relative:page;mso-position-vertical-relative:paragraph;z-index:-15714816;mso-wrap-distance-left:0;mso-wrap-distance-right:0" id="docshape23" coordorigin="1328,451" coordsize="5003,0" path="m1328,451l6331,451e" filled="false" stroked="true" strokeweight=".721133pt" strokecolor="#000000">
                <v:path arrowok="t"/>
                <v:stroke dashstyle="solid"/>
                <w10:wrap type="topAndBottom"/>
              </v:shape>
            </w:pict>
          </mc:Fallback>
        </mc:AlternateContent>
      </w:r>
    </w:p>
    <w:p>
      <w:pPr>
        <w:pStyle w:val="BodyText"/>
        <w:rPr>
          <w:sz w:val="33"/>
        </w:rPr>
      </w:pPr>
    </w:p>
    <w:p>
      <w:pPr>
        <w:pStyle w:val="BodyText"/>
        <w:rPr>
          <w:sz w:val="33"/>
        </w:rPr>
      </w:pPr>
    </w:p>
    <w:p>
      <w:pPr>
        <w:pStyle w:val="BodyText"/>
        <w:spacing w:before="219"/>
        <w:rPr>
          <w:sz w:val="33"/>
        </w:rPr>
      </w:pPr>
    </w:p>
    <w:p>
      <w:pPr>
        <w:spacing w:before="0"/>
        <w:ind w:left="0" w:right="59" w:firstLine="0"/>
        <w:jc w:val="center"/>
        <w:rPr>
          <w:sz w:val="33"/>
        </w:rPr>
      </w:pPr>
      <w:r>
        <w:rPr>
          <w:color w:val="231F1F"/>
          <w:spacing w:val="-2"/>
          <w:w w:val="90"/>
          <w:sz w:val="33"/>
        </w:rPr>
        <w:t>ARASINDAKİ</w:t>
      </w:r>
    </w:p>
    <w:p>
      <w:pPr>
        <w:pStyle w:val="BodyText"/>
        <w:rPr>
          <w:sz w:val="33"/>
        </w:rPr>
      </w:pPr>
    </w:p>
    <w:p>
      <w:pPr>
        <w:pStyle w:val="BodyText"/>
        <w:rPr>
          <w:sz w:val="33"/>
        </w:rPr>
      </w:pPr>
    </w:p>
    <w:p>
      <w:pPr>
        <w:pStyle w:val="BodyText"/>
        <w:spacing w:before="213"/>
        <w:rPr>
          <w:sz w:val="33"/>
        </w:rPr>
      </w:pPr>
    </w:p>
    <w:p>
      <w:pPr>
        <w:tabs>
          <w:tab w:pos="549" w:val="left" w:leader="none"/>
          <w:tab w:pos="1275" w:val="left" w:leader="none"/>
        </w:tabs>
        <w:spacing w:before="0"/>
        <w:ind w:left="198" w:right="0" w:firstLine="0"/>
        <w:jc w:val="center"/>
        <w:rPr>
          <w:sz w:val="33"/>
        </w:rPr>
      </w:pPr>
      <w:r>
        <w:rPr>
          <w:i/>
          <w:color w:val="231F1F"/>
          <w:spacing w:val="-10"/>
          <w:sz w:val="32"/>
        </w:rPr>
        <w:t>!</w:t>
      </w:r>
      <w:r>
        <w:rPr>
          <w:i/>
          <w:color w:val="231F1F"/>
          <w:sz w:val="32"/>
        </w:rPr>
        <w:tab/>
      </w:r>
      <w:r>
        <w:rPr>
          <w:i/>
          <w:color w:val="231F1F"/>
          <w:spacing w:val="-10"/>
          <w:sz w:val="32"/>
        </w:rPr>
        <w:t>!</w:t>
      </w:r>
      <w:r>
        <w:rPr>
          <w:i/>
          <w:color w:val="231F1F"/>
          <w:sz w:val="32"/>
        </w:rPr>
        <w:tab/>
      </w:r>
      <w:r>
        <w:rPr>
          <w:color w:val="231F1F"/>
          <w:spacing w:val="-2"/>
          <w:sz w:val="33"/>
        </w:rPr>
        <w:t>TARİHLİ</w:t>
      </w:r>
    </w:p>
    <w:p>
      <w:pPr>
        <w:pStyle w:val="BodyText"/>
        <w:rPr>
          <w:sz w:val="33"/>
        </w:rPr>
      </w:pPr>
    </w:p>
    <w:p>
      <w:pPr>
        <w:pStyle w:val="BodyText"/>
        <w:spacing w:before="10"/>
        <w:rPr>
          <w:sz w:val="33"/>
        </w:rPr>
      </w:pPr>
    </w:p>
    <w:p>
      <w:pPr>
        <w:spacing w:line="364" w:lineRule="auto" w:before="0"/>
        <w:ind w:left="343" w:right="402" w:firstLine="0"/>
        <w:jc w:val="center"/>
        <w:rPr>
          <w:sz w:val="33"/>
        </w:rPr>
      </w:pPr>
      <w:r>
        <w:rPr>
          <w:color w:val="231F1F"/>
          <w:w w:val="90"/>
          <w:sz w:val="33"/>
        </w:rPr>
        <w:t>TALEP</w:t>
      </w:r>
      <w:r>
        <w:rPr>
          <w:color w:val="231F1F"/>
          <w:spacing w:val="-15"/>
          <w:w w:val="90"/>
          <w:sz w:val="33"/>
        </w:rPr>
        <w:t> </w:t>
      </w:r>
      <w:r>
        <w:rPr>
          <w:color w:val="231F1F"/>
          <w:w w:val="90"/>
          <w:sz w:val="33"/>
        </w:rPr>
        <w:t>TARAFI</w:t>
      </w:r>
      <w:r>
        <w:rPr>
          <w:color w:val="231F1F"/>
          <w:spacing w:val="-12"/>
          <w:w w:val="90"/>
          <w:sz w:val="33"/>
        </w:rPr>
        <w:t> </w:t>
      </w:r>
      <w:r>
        <w:rPr>
          <w:color w:val="231F1F"/>
          <w:w w:val="90"/>
          <w:sz w:val="33"/>
        </w:rPr>
        <w:t>KATILIMI</w:t>
      </w:r>
      <w:r>
        <w:rPr>
          <w:color w:val="231F1F"/>
          <w:spacing w:val="-11"/>
          <w:w w:val="90"/>
          <w:sz w:val="33"/>
        </w:rPr>
        <w:t> </w:t>
      </w:r>
      <w:r>
        <w:rPr>
          <w:color w:val="231F1F"/>
          <w:w w:val="90"/>
          <w:sz w:val="33"/>
        </w:rPr>
        <w:t>HİZMETİNE</w:t>
      </w:r>
      <w:r>
        <w:rPr>
          <w:color w:val="231F1F"/>
          <w:spacing w:val="-12"/>
          <w:w w:val="90"/>
          <w:sz w:val="33"/>
        </w:rPr>
        <w:t> </w:t>
      </w:r>
      <w:r>
        <w:rPr>
          <w:color w:val="231F1F"/>
          <w:w w:val="90"/>
          <w:sz w:val="33"/>
        </w:rPr>
        <w:t>İLİŞKİN YAN HİZMET ANLAŞMASI</w:t>
      </w:r>
    </w:p>
    <w:p>
      <w:pPr>
        <w:pStyle w:val="BodyText"/>
        <w:rPr>
          <w:sz w:val="33"/>
        </w:rPr>
      </w:pPr>
    </w:p>
    <w:p>
      <w:pPr>
        <w:pStyle w:val="BodyText"/>
        <w:rPr>
          <w:sz w:val="33"/>
        </w:rPr>
      </w:pPr>
    </w:p>
    <w:p>
      <w:pPr>
        <w:pStyle w:val="BodyText"/>
        <w:spacing w:before="16"/>
        <w:rPr>
          <w:sz w:val="33"/>
        </w:rPr>
      </w:pPr>
    </w:p>
    <w:p>
      <w:pPr>
        <w:spacing w:before="0"/>
        <w:ind w:left="0" w:right="62" w:firstLine="0"/>
        <w:jc w:val="center"/>
        <w:rPr>
          <w:sz w:val="33"/>
        </w:rPr>
      </w:pPr>
      <w:r>
        <w:rPr>
          <w:color w:val="231F1F"/>
          <w:spacing w:val="-2"/>
          <w:w w:val="95"/>
          <w:sz w:val="33"/>
        </w:rPr>
        <w:t>ANKARA</w:t>
      </w:r>
    </w:p>
    <w:p>
      <w:pPr>
        <w:tabs>
          <w:tab w:pos="351" w:val="left" w:leader="none"/>
        </w:tabs>
        <w:spacing w:before="221"/>
        <w:ind w:left="0" w:right="300" w:firstLine="0"/>
        <w:jc w:val="center"/>
        <w:rPr>
          <w:sz w:val="31"/>
        </w:rPr>
      </w:pPr>
      <w:r>
        <w:rPr>
          <w:color w:val="231F1F"/>
          <w:spacing w:val="-10"/>
          <w:sz w:val="31"/>
        </w:rPr>
        <w:t>/</w:t>
      </w:r>
      <w:r>
        <w:rPr>
          <w:color w:val="231F1F"/>
          <w:sz w:val="31"/>
        </w:rPr>
        <w:tab/>
      </w:r>
      <w:r>
        <w:rPr>
          <w:color w:val="231F1F"/>
          <w:spacing w:val="-10"/>
          <w:sz w:val="31"/>
        </w:rPr>
        <w:t>/</w:t>
      </w:r>
    </w:p>
    <w:p>
      <w:pPr>
        <w:spacing w:after="0"/>
        <w:jc w:val="center"/>
        <w:rPr>
          <w:sz w:val="31"/>
        </w:rPr>
        <w:sectPr>
          <w:pgSz w:w="7660" w:h="12020"/>
          <w:pgMar w:top="500" w:bottom="280" w:left="320" w:right="280"/>
        </w:sectPr>
      </w:pPr>
    </w:p>
    <w:p>
      <w:pPr>
        <w:pStyle w:val="BodyText"/>
        <w:spacing w:before="66"/>
        <w:ind w:left="204"/>
      </w:pPr>
      <w:r>
        <w:rPr>
          <w:color w:val="231F1F"/>
          <w:spacing w:val="-2"/>
          <w:w w:val="95"/>
        </w:rPr>
        <w:t>İÇİNDEKİLER</w:t>
      </w:r>
    </w:p>
    <w:p>
      <w:pPr>
        <w:pStyle w:val="BodyText"/>
        <w:tabs>
          <w:tab w:pos="6866" w:val="right" w:leader="dot"/>
        </w:tabs>
        <w:spacing w:before="226"/>
        <w:ind w:left="205"/>
      </w:pPr>
      <w:r>
        <w:rPr>
          <w:color w:val="231F1F"/>
          <w:spacing w:val="-4"/>
        </w:rPr>
        <w:t>Konu</w:t>
      </w:r>
      <w:r>
        <w:rPr>
          <w:color w:val="231F1F"/>
        </w:rPr>
        <w:tab/>
      </w:r>
      <w:r>
        <w:rPr>
          <w:color w:val="231F1F"/>
          <w:spacing w:val="-10"/>
        </w:rPr>
        <w:t>4</w:t>
      </w:r>
    </w:p>
    <w:p>
      <w:pPr>
        <w:pStyle w:val="BodyText"/>
        <w:tabs>
          <w:tab w:pos="6866" w:val="right" w:leader="dot"/>
        </w:tabs>
        <w:spacing w:before="213"/>
        <w:ind w:left="205"/>
      </w:pPr>
      <w:r>
        <w:rPr>
          <w:color w:val="231F1F"/>
          <w:spacing w:val="-2"/>
        </w:rPr>
        <w:t>Kapsam</w:t>
      </w:r>
      <w:r>
        <w:rPr>
          <w:color w:val="231F1F"/>
        </w:rPr>
        <w:tab/>
      </w:r>
      <w:r>
        <w:rPr>
          <w:color w:val="231F1F"/>
          <w:spacing w:val="-10"/>
        </w:rPr>
        <w:t>4</w:t>
      </w:r>
    </w:p>
    <w:p>
      <w:pPr>
        <w:pStyle w:val="BodyText"/>
        <w:tabs>
          <w:tab w:pos="6871" w:val="right" w:leader="dot"/>
        </w:tabs>
        <w:spacing w:before="207"/>
        <w:ind w:left="203"/>
      </w:pPr>
      <w:r>
        <w:rPr>
          <w:color w:val="231F1F"/>
          <w:spacing w:val="-2"/>
        </w:rPr>
        <w:t>Tanımlar</w:t>
      </w:r>
      <w:r>
        <w:rPr>
          <w:color w:val="231F1F"/>
        </w:rPr>
        <w:tab/>
      </w:r>
      <w:r>
        <w:rPr>
          <w:color w:val="231F1F"/>
          <w:spacing w:val="-10"/>
        </w:rPr>
        <w:t>4</w:t>
      </w:r>
    </w:p>
    <w:p>
      <w:pPr>
        <w:pStyle w:val="BodyText"/>
        <w:tabs>
          <w:tab w:pos="6865" w:val="right" w:leader="dot"/>
        </w:tabs>
        <w:spacing w:before="208"/>
        <w:ind w:left="203"/>
      </w:pPr>
      <w:r>
        <w:rPr>
          <w:color w:val="231F1F"/>
          <w:w w:val="85"/>
        </w:rPr>
        <w:t>Toplayıcının</w:t>
      </w:r>
      <w:r>
        <w:rPr>
          <w:color w:val="231F1F"/>
          <w:spacing w:val="-3"/>
        </w:rPr>
        <w:t> </w:t>
      </w:r>
      <w:r>
        <w:rPr>
          <w:color w:val="231F1F"/>
          <w:spacing w:val="-2"/>
          <w:w w:val="95"/>
        </w:rPr>
        <w:t>yükümlülükleri</w:t>
      </w:r>
      <w:r>
        <w:rPr>
          <w:color w:val="231F1F"/>
        </w:rPr>
        <w:tab/>
      </w:r>
      <w:r>
        <w:rPr>
          <w:color w:val="231F1F"/>
          <w:spacing w:val="-10"/>
          <w:w w:val="95"/>
        </w:rPr>
        <w:t>5</w:t>
      </w:r>
    </w:p>
    <w:p>
      <w:pPr>
        <w:pStyle w:val="BodyText"/>
        <w:tabs>
          <w:tab w:pos="6866" w:val="right" w:leader="dot"/>
        </w:tabs>
        <w:spacing w:before="207"/>
        <w:ind w:left="203"/>
      </w:pPr>
      <w:r>
        <w:rPr>
          <w:color w:val="231F1F"/>
          <w:w w:val="80"/>
        </w:rPr>
        <w:t>TETAŞ'ın</w:t>
      </w:r>
      <w:r>
        <w:rPr>
          <w:color w:val="231F1F"/>
          <w:spacing w:val="17"/>
        </w:rPr>
        <w:t> </w:t>
      </w:r>
      <w:r>
        <w:rPr>
          <w:color w:val="231F1F"/>
          <w:w w:val="80"/>
        </w:rPr>
        <w:t>hak</w:t>
      </w:r>
      <w:r>
        <w:rPr>
          <w:color w:val="231F1F"/>
          <w:spacing w:val="9"/>
        </w:rPr>
        <w:t> </w:t>
      </w:r>
      <w:r>
        <w:rPr>
          <w:color w:val="231F1F"/>
          <w:w w:val="80"/>
        </w:rPr>
        <w:t>ve</w:t>
      </w:r>
      <w:r>
        <w:rPr>
          <w:color w:val="231F1F"/>
          <w:spacing w:val="-2"/>
        </w:rPr>
        <w:t> </w:t>
      </w:r>
      <w:r>
        <w:rPr>
          <w:color w:val="231F1F"/>
          <w:spacing w:val="-2"/>
          <w:w w:val="80"/>
        </w:rPr>
        <w:t>yükümlülükleri</w:t>
      </w:r>
      <w:r>
        <w:rPr>
          <w:color w:val="231F1F"/>
        </w:rPr>
        <w:tab/>
      </w:r>
      <w:r>
        <w:rPr>
          <w:color w:val="231F1F"/>
          <w:spacing w:val="-10"/>
          <w:w w:val="95"/>
        </w:rPr>
        <w:t>6</w:t>
      </w:r>
    </w:p>
    <w:p>
      <w:pPr>
        <w:pStyle w:val="BodyText"/>
        <w:tabs>
          <w:tab w:pos="6866" w:val="right" w:leader="dot"/>
        </w:tabs>
        <w:spacing w:before="212"/>
        <w:ind w:left="203"/>
      </w:pPr>
      <w:r>
        <w:rPr>
          <w:color w:val="231F1F"/>
          <w:w w:val="85"/>
        </w:rPr>
        <w:t>Talep</w:t>
      </w:r>
      <w:r>
        <w:rPr>
          <w:color w:val="231F1F"/>
          <w:spacing w:val="-5"/>
          <w:w w:val="85"/>
        </w:rPr>
        <w:t> </w:t>
      </w:r>
      <w:r>
        <w:rPr>
          <w:color w:val="231F1F"/>
          <w:w w:val="85"/>
        </w:rPr>
        <w:t>tarafı</w:t>
      </w:r>
      <w:r>
        <w:rPr>
          <w:color w:val="231F1F"/>
          <w:spacing w:val="-5"/>
          <w:w w:val="85"/>
        </w:rPr>
        <w:t> </w:t>
      </w:r>
      <w:r>
        <w:rPr>
          <w:color w:val="231F1F"/>
          <w:w w:val="85"/>
        </w:rPr>
        <w:t>katılımı</w:t>
      </w:r>
      <w:r>
        <w:rPr>
          <w:color w:val="231F1F"/>
          <w:spacing w:val="-5"/>
          <w:w w:val="85"/>
        </w:rPr>
        <w:t> </w:t>
      </w:r>
      <w:r>
        <w:rPr>
          <w:color w:val="231F1F"/>
          <w:w w:val="85"/>
        </w:rPr>
        <w:t>hizmeti</w:t>
      </w:r>
      <w:r>
        <w:rPr>
          <w:color w:val="231F1F"/>
          <w:spacing w:val="-4"/>
          <w:w w:val="85"/>
        </w:rPr>
        <w:t> </w:t>
      </w:r>
      <w:r>
        <w:rPr>
          <w:color w:val="231F1F"/>
          <w:spacing w:val="-2"/>
          <w:w w:val="85"/>
        </w:rPr>
        <w:t>özellikleri</w:t>
      </w:r>
      <w:r>
        <w:rPr>
          <w:color w:val="231F1F"/>
        </w:rPr>
        <w:tab/>
      </w:r>
      <w:r>
        <w:rPr>
          <w:color w:val="231F1F"/>
          <w:spacing w:val="-10"/>
          <w:w w:val="95"/>
        </w:rPr>
        <w:t>6</w:t>
      </w:r>
    </w:p>
    <w:p>
      <w:pPr>
        <w:pStyle w:val="BodyText"/>
        <w:tabs>
          <w:tab w:pos="6867" w:val="right" w:leader="dot"/>
        </w:tabs>
        <w:spacing w:before="208"/>
        <w:ind w:left="206"/>
      </w:pPr>
      <w:r>
        <w:rPr>
          <w:color w:val="231F1F"/>
          <w:spacing w:val="-2"/>
          <w:w w:val="85"/>
        </w:rPr>
        <w:t>Yük</w:t>
      </w:r>
      <w:r>
        <w:rPr>
          <w:color w:val="231F1F"/>
          <w:spacing w:val="-5"/>
          <w:w w:val="85"/>
        </w:rPr>
        <w:t> </w:t>
      </w:r>
      <w:r>
        <w:rPr>
          <w:color w:val="231F1F"/>
          <w:spacing w:val="-2"/>
          <w:w w:val="85"/>
        </w:rPr>
        <w:t>düşüm</w:t>
      </w:r>
      <w:r>
        <w:rPr>
          <w:color w:val="231F1F"/>
          <w:spacing w:val="4"/>
        </w:rPr>
        <w:t> </w:t>
      </w:r>
      <w:r>
        <w:rPr>
          <w:color w:val="231F1F"/>
          <w:spacing w:val="-2"/>
          <w:w w:val="85"/>
        </w:rPr>
        <w:t>talimatları</w:t>
      </w:r>
      <w:r>
        <w:rPr>
          <w:color w:val="231F1F"/>
          <w:spacing w:val="7"/>
        </w:rPr>
        <w:t> </w:t>
      </w:r>
      <w:r>
        <w:rPr>
          <w:color w:val="231F1F"/>
          <w:spacing w:val="-2"/>
          <w:w w:val="85"/>
        </w:rPr>
        <w:t>özellikleri</w:t>
      </w:r>
      <w:r>
        <w:rPr>
          <w:color w:val="231F1F"/>
        </w:rPr>
        <w:tab/>
      </w:r>
      <w:r>
        <w:rPr>
          <w:color w:val="231F1F"/>
          <w:spacing w:val="-10"/>
          <w:w w:val="95"/>
        </w:rPr>
        <w:t>7</w:t>
      </w:r>
    </w:p>
    <w:p>
      <w:pPr>
        <w:pStyle w:val="BodyText"/>
        <w:tabs>
          <w:tab w:pos="6867" w:val="right" w:leader="dot"/>
        </w:tabs>
        <w:spacing w:before="212"/>
        <w:ind w:left="203"/>
      </w:pPr>
      <w:r>
        <w:rPr>
          <w:color w:val="231F1F"/>
          <w:spacing w:val="-2"/>
          <w:w w:val="85"/>
        </w:rPr>
        <w:t>Talep</w:t>
      </w:r>
      <w:r>
        <w:rPr>
          <w:color w:val="231F1F"/>
          <w:spacing w:val="-3"/>
        </w:rPr>
        <w:t> </w:t>
      </w:r>
      <w:r>
        <w:rPr>
          <w:color w:val="231F1F"/>
          <w:spacing w:val="-2"/>
          <w:w w:val="85"/>
        </w:rPr>
        <w:t>tarafı</w:t>
      </w:r>
      <w:r>
        <w:rPr>
          <w:color w:val="231F1F"/>
          <w:spacing w:val="-1"/>
        </w:rPr>
        <w:t> </w:t>
      </w:r>
      <w:r>
        <w:rPr>
          <w:color w:val="231F1F"/>
          <w:spacing w:val="-2"/>
          <w:w w:val="85"/>
        </w:rPr>
        <w:t>katılımı</w:t>
      </w:r>
      <w:r>
        <w:rPr>
          <w:color w:val="231F1F"/>
          <w:spacing w:val="9"/>
        </w:rPr>
        <w:t> </w:t>
      </w:r>
      <w:r>
        <w:rPr>
          <w:color w:val="231F1F"/>
          <w:spacing w:val="-2"/>
          <w:w w:val="85"/>
        </w:rPr>
        <w:t>hizmetinin</w:t>
      </w:r>
      <w:r>
        <w:rPr>
          <w:color w:val="231F1F"/>
          <w:spacing w:val="3"/>
        </w:rPr>
        <w:t> </w:t>
      </w:r>
      <w:r>
        <w:rPr>
          <w:color w:val="231F1F"/>
          <w:spacing w:val="-2"/>
          <w:w w:val="85"/>
        </w:rPr>
        <w:t>sağlanması</w:t>
      </w:r>
      <w:r>
        <w:rPr>
          <w:color w:val="231F1F"/>
          <w:spacing w:val="5"/>
        </w:rPr>
        <w:t> </w:t>
      </w:r>
      <w:r>
        <w:rPr>
          <w:color w:val="231F1F"/>
          <w:spacing w:val="-2"/>
          <w:w w:val="85"/>
        </w:rPr>
        <w:t>süreci</w:t>
      </w:r>
      <w:r>
        <w:rPr>
          <w:color w:val="231F1F"/>
        </w:rPr>
        <w:tab/>
      </w:r>
      <w:r>
        <w:rPr>
          <w:color w:val="231F1F"/>
          <w:spacing w:val="-10"/>
          <w:w w:val="95"/>
        </w:rPr>
        <w:t>7</w:t>
      </w:r>
    </w:p>
    <w:p>
      <w:pPr>
        <w:pStyle w:val="BodyText"/>
        <w:tabs>
          <w:tab w:pos="6870" w:val="right" w:leader="dot"/>
        </w:tabs>
        <w:spacing w:before="208"/>
        <w:ind w:left="203"/>
      </w:pPr>
      <w:r>
        <w:rPr>
          <w:color w:val="231F1F"/>
          <w:w w:val="85"/>
        </w:rPr>
        <w:t>Talep</w:t>
      </w:r>
      <w:r>
        <w:rPr>
          <w:color w:val="231F1F"/>
          <w:spacing w:val="-5"/>
          <w:w w:val="85"/>
        </w:rPr>
        <w:t> </w:t>
      </w:r>
      <w:r>
        <w:rPr>
          <w:color w:val="231F1F"/>
          <w:w w:val="85"/>
        </w:rPr>
        <w:t>tarafı</w:t>
      </w:r>
      <w:r>
        <w:rPr>
          <w:color w:val="231F1F"/>
          <w:spacing w:val="-5"/>
          <w:w w:val="85"/>
        </w:rPr>
        <w:t> </w:t>
      </w:r>
      <w:r>
        <w:rPr>
          <w:color w:val="231F1F"/>
          <w:w w:val="85"/>
        </w:rPr>
        <w:t>katılımı</w:t>
      </w:r>
      <w:r>
        <w:rPr>
          <w:color w:val="231F1F"/>
          <w:spacing w:val="-4"/>
        </w:rPr>
        <w:t> </w:t>
      </w:r>
      <w:r>
        <w:rPr>
          <w:color w:val="231F1F"/>
          <w:w w:val="85"/>
        </w:rPr>
        <w:t>test</w:t>
      </w:r>
      <w:r>
        <w:rPr>
          <w:color w:val="231F1F"/>
          <w:spacing w:val="-3"/>
          <w:w w:val="85"/>
        </w:rPr>
        <w:t> </w:t>
      </w:r>
      <w:r>
        <w:rPr>
          <w:color w:val="231F1F"/>
          <w:spacing w:val="-2"/>
          <w:w w:val="85"/>
        </w:rPr>
        <w:t>rapom</w:t>
      </w:r>
      <w:r>
        <w:rPr>
          <w:color w:val="231F1F"/>
        </w:rPr>
        <w:tab/>
      </w:r>
      <w:r>
        <w:rPr>
          <w:color w:val="231F1F"/>
          <w:spacing w:val="-10"/>
          <w:w w:val="95"/>
        </w:rPr>
        <w:t>8</w:t>
      </w:r>
    </w:p>
    <w:p>
      <w:pPr>
        <w:pStyle w:val="BodyText"/>
        <w:tabs>
          <w:tab w:pos="6870" w:val="right" w:leader="dot"/>
        </w:tabs>
        <w:spacing w:before="212"/>
        <w:ind w:left="203"/>
      </w:pPr>
      <w:r>
        <w:rPr>
          <w:color w:val="231F1F"/>
          <w:w w:val="85"/>
        </w:rPr>
        <w:t>izleme</w:t>
      </w:r>
      <w:r>
        <w:rPr>
          <w:color w:val="231F1F"/>
          <w:spacing w:val="-5"/>
        </w:rPr>
        <w:t> </w:t>
      </w:r>
      <w:r>
        <w:rPr>
          <w:color w:val="231F1F"/>
          <w:w w:val="85"/>
        </w:rPr>
        <w:t>ve</w:t>
      </w:r>
      <w:r>
        <w:rPr>
          <w:color w:val="231F1F"/>
          <w:spacing w:val="-3"/>
          <w:w w:val="85"/>
        </w:rPr>
        <w:t> </w:t>
      </w:r>
      <w:r>
        <w:rPr>
          <w:color w:val="231F1F"/>
          <w:spacing w:val="-2"/>
          <w:w w:val="85"/>
        </w:rPr>
        <w:t>kontrol.</w:t>
      </w:r>
      <w:r>
        <w:rPr>
          <w:color w:val="231F1F"/>
        </w:rPr>
        <w:tab/>
      </w:r>
      <w:r>
        <w:rPr>
          <w:color w:val="231F1F"/>
          <w:spacing w:val="-10"/>
        </w:rPr>
        <w:t>8</w:t>
      </w:r>
    </w:p>
    <w:p>
      <w:pPr>
        <w:pStyle w:val="BodyText"/>
        <w:tabs>
          <w:tab w:pos="6867" w:val="right" w:leader="dot"/>
        </w:tabs>
        <w:spacing w:before="208"/>
        <w:ind w:left="203"/>
      </w:pPr>
      <w:r>
        <w:rPr>
          <w:color w:val="231F1F"/>
          <w:w w:val="85"/>
        </w:rPr>
        <w:t>Talep</w:t>
      </w:r>
      <w:r>
        <w:rPr>
          <w:color w:val="231F1F"/>
          <w:spacing w:val="-5"/>
          <w:w w:val="85"/>
        </w:rPr>
        <w:t> </w:t>
      </w:r>
      <w:r>
        <w:rPr>
          <w:color w:val="231F1F"/>
          <w:w w:val="85"/>
        </w:rPr>
        <w:t>tarafı</w:t>
      </w:r>
      <w:r>
        <w:rPr>
          <w:color w:val="231F1F"/>
          <w:spacing w:val="-5"/>
          <w:w w:val="85"/>
        </w:rPr>
        <w:t> </w:t>
      </w:r>
      <w:r>
        <w:rPr>
          <w:color w:val="231F1F"/>
          <w:w w:val="85"/>
        </w:rPr>
        <w:t>katılımı</w:t>
      </w:r>
      <w:r>
        <w:rPr>
          <w:color w:val="231F1F"/>
          <w:spacing w:val="-7"/>
        </w:rPr>
        <w:t> </w:t>
      </w:r>
      <w:r>
        <w:rPr>
          <w:color w:val="231F1F"/>
          <w:w w:val="85"/>
        </w:rPr>
        <w:t>hizmetinin</w:t>
      </w:r>
      <w:r>
        <w:rPr>
          <w:color w:val="231F1F"/>
          <w:spacing w:val="-3"/>
          <w:w w:val="85"/>
        </w:rPr>
        <w:t> </w:t>
      </w:r>
      <w:r>
        <w:rPr>
          <w:color w:val="231F1F"/>
          <w:spacing w:val="-2"/>
          <w:w w:val="85"/>
        </w:rPr>
        <w:t>ücretlendirilmesi</w:t>
      </w:r>
      <w:r>
        <w:rPr>
          <w:color w:val="231F1F"/>
        </w:rPr>
        <w:tab/>
      </w:r>
      <w:r>
        <w:rPr>
          <w:color w:val="231F1F"/>
          <w:spacing w:val="-10"/>
          <w:w w:val="95"/>
        </w:rPr>
        <w:t>9</w:t>
      </w:r>
    </w:p>
    <w:p>
      <w:pPr>
        <w:pStyle w:val="BodyText"/>
        <w:tabs>
          <w:tab w:pos="6867" w:val="right" w:leader="dot"/>
        </w:tabs>
        <w:spacing w:before="207"/>
        <w:ind w:left="205"/>
      </w:pPr>
      <w:r>
        <w:rPr>
          <w:color w:val="231F1F"/>
          <w:spacing w:val="-2"/>
          <w:w w:val="85"/>
        </w:rPr>
        <w:t>Faturalama</w:t>
      </w:r>
      <w:r>
        <w:rPr>
          <w:color w:val="231F1F"/>
          <w:spacing w:val="10"/>
        </w:rPr>
        <w:t> </w:t>
      </w:r>
      <w:r>
        <w:rPr>
          <w:color w:val="231F1F"/>
          <w:spacing w:val="-2"/>
          <w:w w:val="85"/>
        </w:rPr>
        <w:t>ve</w:t>
      </w:r>
      <w:r>
        <w:rPr>
          <w:color w:val="231F1F"/>
          <w:spacing w:val="-3"/>
          <w:w w:val="85"/>
        </w:rPr>
        <w:t> </w:t>
      </w:r>
      <w:r>
        <w:rPr>
          <w:color w:val="231F1F"/>
          <w:spacing w:val="-2"/>
          <w:w w:val="85"/>
        </w:rPr>
        <w:t>ödeme</w:t>
      </w:r>
      <w:r>
        <w:rPr>
          <w:color w:val="231F1F"/>
          <w:spacing w:val="-8"/>
        </w:rPr>
        <w:t> </w:t>
      </w:r>
      <w:r>
        <w:rPr>
          <w:color w:val="231F1F"/>
          <w:spacing w:val="-2"/>
          <w:w w:val="85"/>
        </w:rPr>
        <w:t>şekli</w:t>
      </w:r>
      <w:r>
        <w:rPr>
          <w:color w:val="231F1F"/>
        </w:rPr>
        <w:tab/>
      </w:r>
      <w:r>
        <w:rPr>
          <w:color w:val="231F1F"/>
          <w:spacing w:val="-10"/>
          <w:w w:val="95"/>
        </w:rPr>
        <w:t>9</w:t>
      </w:r>
    </w:p>
    <w:p>
      <w:pPr>
        <w:pStyle w:val="BodyText"/>
        <w:tabs>
          <w:tab w:pos="6694" w:val="left" w:leader="dot"/>
        </w:tabs>
        <w:spacing w:before="208"/>
        <w:ind w:left="201"/>
      </w:pPr>
      <w:r>
        <w:rPr>
          <w:color w:val="231F1F"/>
          <w:w w:val="85"/>
        </w:rPr>
        <w:t>Cezai</w:t>
      </w:r>
      <w:r>
        <w:rPr>
          <w:color w:val="231F1F"/>
          <w:spacing w:val="-3"/>
        </w:rPr>
        <w:t> </w:t>
      </w:r>
      <w:r>
        <w:rPr>
          <w:color w:val="231F1F"/>
          <w:spacing w:val="-2"/>
          <w:w w:val="85"/>
        </w:rPr>
        <w:t>yaptırımlar</w:t>
      </w:r>
      <w:r>
        <w:rPr>
          <w:color w:val="231F1F"/>
        </w:rPr>
        <w:tab/>
      </w:r>
      <w:r>
        <w:rPr>
          <w:color w:val="231F1F"/>
          <w:spacing w:val="5"/>
          <w:w w:val="85"/>
        </w:rPr>
        <w:t>1O</w:t>
      </w:r>
    </w:p>
    <w:p>
      <w:pPr>
        <w:pStyle w:val="BodyText"/>
        <w:tabs>
          <w:tab w:pos="6694" w:val="left" w:leader="dot"/>
        </w:tabs>
        <w:spacing w:before="212"/>
        <w:ind w:left="207"/>
      </w:pPr>
      <w:r>
        <w:rPr>
          <w:color w:val="231F1F"/>
          <w:w w:val="80"/>
        </w:rPr>
        <w:t>Anlaşmanın</w:t>
      </w:r>
      <w:r>
        <w:rPr>
          <w:color w:val="231F1F"/>
          <w:spacing w:val="33"/>
        </w:rPr>
        <w:t> </w:t>
      </w:r>
      <w:r>
        <w:rPr>
          <w:color w:val="231F1F"/>
          <w:spacing w:val="-2"/>
          <w:w w:val="85"/>
        </w:rPr>
        <w:t>tadili</w:t>
      </w:r>
      <w:r>
        <w:rPr>
          <w:color w:val="231F1F"/>
        </w:rPr>
        <w:tab/>
      </w:r>
      <w:r>
        <w:rPr>
          <w:color w:val="231F1F"/>
          <w:spacing w:val="-5"/>
          <w:w w:val="90"/>
        </w:rPr>
        <w:t>1O</w:t>
      </w:r>
    </w:p>
    <w:p>
      <w:pPr>
        <w:pStyle w:val="BodyText"/>
        <w:tabs>
          <w:tab w:pos="6699" w:val="left" w:leader="dot"/>
        </w:tabs>
        <w:spacing w:before="207"/>
        <w:ind w:left="212"/>
      </w:pPr>
      <w:r>
        <w:rPr>
          <w:color w:val="231F1F"/>
          <w:w w:val="80"/>
        </w:rPr>
        <w:t>Anlaşmanın</w:t>
      </w:r>
      <w:r>
        <w:rPr>
          <w:color w:val="231F1F"/>
          <w:spacing w:val="33"/>
        </w:rPr>
        <w:t> </w:t>
      </w:r>
      <w:r>
        <w:rPr>
          <w:color w:val="231F1F"/>
          <w:spacing w:val="-2"/>
          <w:w w:val="85"/>
        </w:rPr>
        <w:t>bütünlüğü</w:t>
      </w:r>
      <w:r>
        <w:rPr>
          <w:color w:val="231F1F"/>
        </w:rPr>
        <w:tab/>
      </w:r>
      <w:r>
        <w:rPr>
          <w:color w:val="231F1F"/>
          <w:spacing w:val="-5"/>
          <w:w w:val="85"/>
        </w:rPr>
        <w:t>1O</w:t>
      </w:r>
    </w:p>
    <w:p>
      <w:pPr>
        <w:pStyle w:val="BodyText"/>
        <w:tabs>
          <w:tab w:pos="6694" w:val="left" w:leader="dot"/>
        </w:tabs>
        <w:spacing w:before="213"/>
        <w:ind w:left="207"/>
      </w:pPr>
      <w:r>
        <w:rPr>
          <w:color w:val="231F1F"/>
          <w:spacing w:val="-2"/>
          <w:w w:val="85"/>
        </w:rPr>
        <w:t>Anlaşmanm</w:t>
      </w:r>
      <w:r>
        <w:rPr>
          <w:color w:val="231F1F"/>
          <w:spacing w:val="2"/>
        </w:rPr>
        <w:t> </w:t>
      </w:r>
      <w:r>
        <w:rPr>
          <w:color w:val="231F1F"/>
          <w:spacing w:val="-2"/>
          <w:w w:val="90"/>
        </w:rPr>
        <w:t>masrafları</w:t>
      </w:r>
      <w:r>
        <w:rPr>
          <w:color w:val="231F1F"/>
        </w:rPr>
        <w:tab/>
      </w:r>
      <w:r>
        <w:rPr>
          <w:color w:val="231F1F"/>
          <w:spacing w:val="-5"/>
          <w:w w:val="90"/>
        </w:rPr>
        <w:t>1O</w:t>
      </w:r>
    </w:p>
    <w:p>
      <w:pPr>
        <w:pStyle w:val="BodyText"/>
        <w:tabs>
          <w:tab w:pos="6699" w:val="left" w:leader="dot"/>
        </w:tabs>
        <w:spacing w:before="207"/>
        <w:ind w:left="212"/>
      </w:pPr>
      <w:r>
        <w:rPr>
          <w:color w:val="231F1F"/>
          <w:w w:val="85"/>
        </w:rPr>
        <w:t>Anlaşmanın</w:t>
      </w:r>
      <w:r>
        <w:rPr>
          <w:color w:val="231F1F"/>
          <w:spacing w:val="-5"/>
          <w:w w:val="85"/>
        </w:rPr>
        <w:t> </w:t>
      </w:r>
      <w:r>
        <w:rPr>
          <w:color w:val="231F1F"/>
          <w:w w:val="85"/>
        </w:rPr>
        <w:t>süresi</w:t>
      </w:r>
      <w:r>
        <w:rPr>
          <w:color w:val="231F1F"/>
          <w:spacing w:val="-2"/>
          <w:w w:val="85"/>
        </w:rPr>
        <w:t> </w:t>
      </w:r>
      <w:r>
        <w:rPr>
          <w:color w:val="231F1F"/>
          <w:w w:val="85"/>
        </w:rPr>
        <w:t>ve</w:t>
      </w:r>
      <w:r>
        <w:rPr>
          <w:color w:val="231F1F"/>
          <w:spacing w:val="-5"/>
          <w:w w:val="85"/>
        </w:rPr>
        <w:t> </w:t>
      </w:r>
      <w:r>
        <w:rPr>
          <w:color w:val="231F1F"/>
          <w:w w:val="85"/>
        </w:rPr>
        <w:t>sona</w:t>
      </w:r>
      <w:r>
        <w:rPr>
          <w:color w:val="231F1F"/>
          <w:spacing w:val="-5"/>
          <w:w w:val="85"/>
        </w:rPr>
        <w:t> </w:t>
      </w:r>
      <w:r>
        <w:rPr>
          <w:color w:val="231F1F"/>
          <w:spacing w:val="-4"/>
          <w:w w:val="85"/>
        </w:rPr>
        <w:t>emıe</w:t>
      </w:r>
      <w:r>
        <w:rPr>
          <w:color w:val="231F1F"/>
        </w:rPr>
        <w:tab/>
      </w:r>
      <w:r>
        <w:rPr>
          <w:color w:val="231F1F"/>
          <w:spacing w:val="5"/>
          <w:w w:val="90"/>
        </w:rPr>
        <w:t>1O</w:t>
      </w:r>
    </w:p>
    <w:p>
      <w:pPr>
        <w:pStyle w:val="BodyText"/>
        <w:tabs>
          <w:tab w:pos="6694" w:val="left" w:leader="dot"/>
        </w:tabs>
        <w:spacing w:before="213"/>
        <w:ind w:left="205"/>
      </w:pPr>
      <w:r>
        <w:rPr>
          <w:color w:val="231F1F"/>
          <w:spacing w:val="-2"/>
          <w:w w:val="85"/>
        </w:rPr>
        <w:t>Kısmi</w:t>
      </w:r>
      <w:r>
        <w:rPr>
          <w:color w:val="231F1F"/>
          <w:spacing w:val="-3"/>
        </w:rPr>
        <w:t> </w:t>
      </w:r>
      <w:r>
        <w:rPr>
          <w:color w:val="231F1F"/>
          <w:spacing w:val="-2"/>
          <w:w w:val="85"/>
        </w:rPr>
        <w:t>hükümsüzlükte</w:t>
      </w:r>
      <w:r>
        <w:rPr>
          <w:color w:val="231F1F"/>
          <w:spacing w:val="17"/>
        </w:rPr>
        <w:t> </w:t>
      </w:r>
      <w:r>
        <w:rPr>
          <w:color w:val="231F1F"/>
          <w:spacing w:val="-2"/>
          <w:w w:val="85"/>
        </w:rPr>
        <w:t>anlaşmanın</w:t>
      </w:r>
      <w:r>
        <w:rPr>
          <w:color w:val="231F1F"/>
          <w:spacing w:val="-3"/>
        </w:rPr>
        <w:t> </w:t>
      </w:r>
      <w:r>
        <w:rPr>
          <w:color w:val="231F1F"/>
          <w:spacing w:val="-2"/>
          <w:w w:val="85"/>
        </w:rPr>
        <w:t>geçerliliği</w:t>
      </w:r>
      <w:r>
        <w:rPr>
          <w:color w:val="231F1F"/>
        </w:rPr>
        <w:tab/>
      </w:r>
      <w:r>
        <w:rPr>
          <w:color w:val="231F1F"/>
          <w:spacing w:val="-5"/>
          <w:w w:val="90"/>
        </w:rPr>
        <w:t>1O</w:t>
      </w:r>
    </w:p>
    <w:p>
      <w:pPr>
        <w:pStyle w:val="BodyText"/>
        <w:tabs>
          <w:tab w:pos="6860" w:val="right" w:leader="dot"/>
        </w:tabs>
        <w:spacing w:before="207"/>
        <w:ind w:left="207"/>
      </w:pPr>
      <w:r>
        <w:rPr>
          <w:color w:val="231F1F"/>
          <w:w w:val="85"/>
        </w:rPr>
        <w:t>Anlaşmazlıkların</w:t>
      </w:r>
      <w:r>
        <w:rPr>
          <w:color w:val="231F1F"/>
          <w:spacing w:val="-5"/>
          <w:w w:val="85"/>
        </w:rPr>
        <w:t> </w:t>
      </w:r>
      <w:r>
        <w:rPr>
          <w:color w:val="231F1F"/>
          <w:spacing w:val="-2"/>
          <w:w w:val="95"/>
        </w:rPr>
        <w:t>çözümü</w:t>
      </w:r>
      <w:r>
        <w:rPr>
          <w:color w:val="231F1F"/>
        </w:rPr>
        <w:tab/>
      </w:r>
      <w:r>
        <w:rPr>
          <w:color w:val="231F1F"/>
          <w:spacing w:val="-5"/>
          <w:w w:val="95"/>
        </w:rPr>
        <w:t>11</w:t>
      </w:r>
    </w:p>
    <w:p>
      <w:pPr>
        <w:pStyle w:val="BodyText"/>
        <w:tabs>
          <w:tab w:pos="6860" w:val="right" w:leader="dot"/>
        </w:tabs>
        <w:spacing w:before="208"/>
        <w:ind w:left="206"/>
      </w:pPr>
      <w:r>
        <w:rPr>
          <w:color w:val="231F1F"/>
          <w:w w:val="85"/>
        </w:rPr>
        <w:t>Mücbir</w:t>
      </w:r>
      <w:r>
        <w:rPr>
          <w:color w:val="231F1F"/>
          <w:spacing w:val="-5"/>
          <w:w w:val="85"/>
        </w:rPr>
        <w:t> </w:t>
      </w:r>
      <w:r>
        <w:rPr>
          <w:color w:val="231F1F"/>
          <w:w w:val="85"/>
        </w:rPr>
        <w:t>sebepler</w:t>
      </w:r>
      <w:r>
        <w:rPr>
          <w:color w:val="231F1F"/>
          <w:spacing w:val="-5"/>
          <w:w w:val="85"/>
        </w:rPr>
        <w:t> </w:t>
      </w:r>
      <w:r>
        <w:rPr>
          <w:color w:val="231F1F"/>
          <w:w w:val="85"/>
        </w:rPr>
        <w:t>ve</w:t>
      </w:r>
      <w:r>
        <w:rPr>
          <w:color w:val="231F1F"/>
          <w:spacing w:val="-5"/>
          <w:w w:val="85"/>
        </w:rPr>
        <w:t> </w:t>
      </w:r>
      <w:r>
        <w:rPr>
          <w:color w:val="231F1F"/>
          <w:w w:val="85"/>
        </w:rPr>
        <w:t>öngörülmeyen</w:t>
      </w:r>
      <w:r>
        <w:rPr>
          <w:color w:val="231F1F"/>
          <w:spacing w:val="-2"/>
        </w:rPr>
        <w:t> </w:t>
      </w:r>
      <w:r>
        <w:rPr>
          <w:color w:val="231F1F"/>
          <w:spacing w:val="-2"/>
          <w:w w:val="85"/>
        </w:rPr>
        <w:t>haller</w:t>
      </w:r>
      <w:r>
        <w:rPr>
          <w:color w:val="231F1F"/>
        </w:rPr>
        <w:tab/>
      </w:r>
      <w:r>
        <w:rPr>
          <w:color w:val="231F1F"/>
          <w:spacing w:val="-5"/>
          <w:w w:val="95"/>
        </w:rPr>
        <w:t>11</w:t>
      </w:r>
    </w:p>
    <w:p>
      <w:pPr>
        <w:pStyle w:val="BodyText"/>
        <w:tabs>
          <w:tab w:pos="6860" w:val="right" w:leader="dot"/>
        </w:tabs>
        <w:spacing w:before="212"/>
        <w:ind w:left="205"/>
      </w:pPr>
      <w:r>
        <w:rPr>
          <w:color w:val="231F1F"/>
          <w:w w:val="85"/>
        </w:rPr>
        <w:t>Devir,</w:t>
      </w:r>
      <w:r>
        <w:rPr>
          <w:color w:val="231F1F"/>
          <w:spacing w:val="-1"/>
          <w:w w:val="85"/>
        </w:rPr>
        <w:t> </w:t>
      </w:r>
      <w:r>
        <w:rPr>
          <w:color w:val="231F1F"/>
          <w:w w:val="85"/>
        </w:rPr>
        <w:t>temlik</w:t>
      </w:r>
      <w:r>
        <w:rPr>
          <w:color w:val="231F1F"/>
          <w:spacing w:val="-4"/>
        </w:rPr>
        <w:t> </w:t>
      </w:r>
      <w:r>
        <w:rPr>
          <w:color w:val="231F1F"/>
          <w:w w:val="85"/>
        </w:rPr>
        <w:t>ve</w:t>
      </w:r>
      <w:r>
        <w:rPr>
          <w:color w:val="231F1F"/>
          <w:spacing w:val="-2"/>
          <w:w w:val="85"/>
        </w:rPr>
        <w:t> rehin</w:t>
      </w:r>
      <w:r>
        <w:rPr>
          <w:color w:val="231F1F"/>
        </w:rPr>
        <w:tab/>
      </w:r>
      <w:r>
        <w:rPr>
          <w:color w:val="231F1F"/>
          <w:spacing w:val="-5"/>
          <w:w w:val="95"/>
        </w:rPr>
        <w:t>11</w:t>
      </w:r>
    </w:p>
    <w:p>
      <w:pPr>
        <w:pStyle w:val="BodyText"/>
        <w:tabs>
          <w:tab w:pos="6860" w:val="right" w:leader="dot"/>
        </w:tabs>
        <w:spacing w:before="207"/>
        <w:ind w:left="202"/>
      </w:pPr>
      <w:r>
        <w:rPr>
          <w:color w:val="231F1F"/>
          <w:spacing w:val="-2"/>
        </w:rPr>
        <w:t>Gizlilik</w:t>
      </w:r>
      <w:r>
        <w:rPr>
          <w:color w:val="231F1F"/>
        </w:rPr>
        <w:tab/>
      </w:r>
      <w:r>
        <w:rPr>
          <w:color w:val="231F1F"/>
          <w:spacing w:val="-5"/>
        </w:rPr>
        <w:t>11</w:t>
      </w:r>
    </w:p>
    <w:p>
      <w:pPr>
        <w:pStyle w:val="BodyText"/>
        <w:tabs>
          <w:tab w:pos="6860" w:val="right" w:leader="dot"/>
        </w:tabs>
        <w:spacing w:before="208"/>
        <w:ind w:left="205"/>
      </w:pPr>
      <w:r>
        <w:rPr>
          <w:color w:val="231F1F"/>
          <w:w w:val="85"/>
        </w:rPr>
        <w:t>Fikri</w:t>
      </w:r>
      <w:r>
        <w:rPr>
          <w:color w:val="231F1F"/>
          <w:spacing w:val="-1"/>
          <w:w w:val="85"/>
        </w:rPr>
        <w:t> </w:t>
      </w:r>
      <w:r>
        <w:rPr>
          <w:color w:val="231F1F"/>
          <w:spacing w:val="-2"/>
          <w:w w:val="95"/>
        </w:rPr>
        <w:t>haklar</w:t>
      </w:r>
      <w:r>
        <w:rPr>
          <w:color w:val="231F1F"/>
        </w:rPr>
        <w:tab/>
      </w:r>
      <w:r>
        <w:rPr>
          <w:color w:val="231F1F"/>
          <w:spacing w:val="-5"/>
          <w:w w:val="95"/>
        </w:rPr>
        <w:t>11</w:t>
      </w:r>
    </w:p>
    <w:p>
      <w:pPr>
        <w:pStyle w:val="BodyText"/>
        <w:tabs>
          <w:tab w:pos="6711" w:val="left" w:leader="dot"/>
        </w:tabs>
        <w:spacing w:before="212"/>
        <w:ind w:left="206"/>
      </w:pPr>
      <w:r>
        <w:rPr>
          <w:color w:val="231F1F"/>
          <w:spacing w:val="-2"/>
          <w:w w:val="85"/>
        </w:rPr>
        <w:t>Mevzuata</w:t>
      </w:r>
      <w:r>
        <w:rPr>
          <w:color w:val="231F1F"/>
          <w:spacing w:val="7"/>
        </w:rPr>
        <w:t> </w:t>
      </w:r>
      <w:r>
        <w:rPr>
          <w:color w:val="231F1F"/>
          <w:spacing w:val="-4"/>
          <w:w w:val="95"/>
        </w:rPr>
        <w:t>uyum</w:t>
      </w:r>
      <w:r>
        <w:rPr>
          <w:color w:val="231F1F"/>
        </w:rPr>
        <w:tab/>
        <w:t>l</w:t>
      </w:r>
      <w:r>
        <w:rPr>
          <w:color w:val="231F1F"/>
          <w:spacing w:val="-25"/>
        </w:rPr>
        <w:t> </w:t>
      </w:r>
      <w:r>
        <w:rPr>
          <w:color w:val="231F1F"/>
          <w:spacing w:val="-10"/>
        </w:rPr>
        <w:t>l</w:t>
      </w:r>
    </w:p>
    <w:p>
      <w:pPr>
        <w:spacing w:after="0"/>
        <w:sectPr>
          <w:pgSz w:w="7660" w:h="12020"/>
          <w:pgMar w:top="400" w:bottom="280" w:left="320" w:right="280"/>
        </w:sectPr>
      </w:pPr>
    </w:p>
    <w:p>
      <w:pPr>
        <w:pStyle w:val="BodyText"/>
        <w:tabs>
          <w:tab w:pos="6839" w:val="right" w:leader="dot"/>
        </w:tabs>
        <w:spacing w:before="73"/>
        <w:ind w:left="158"/>
      </w:pPr>
      <w:r>
        <w:rPr>
          <w:color w:val="231F1F"/>
          <w:w w:val="85"/>
        </w:rPr>
        <w:t>Geçerli</w:t>
      </w:r>
      <w:r>
        <w:rPr>
          <w:color w:val="231F1F"/>
          <w:spacing w:val="-5"/>
        </w:rPr>
        <w:t> </w:t>
      </w:r>
      <w:r>
        <w:rPr>
          <w:color w:val="231F1F"/>
          <w:spacing w:val="-2"/>
          <w:w w:val="90"/>
        </w:rPr>
        <w:t>Hukuk</w:t>
      </w:r>
      <w:r>
        <w:rPr>
          <w:color w:val="231F1F"/>
        </w:rPr>
        <w:tab/>
      </w:r>
      <w:r>
        <w:rPr>
          <w:color w:val="231F1F"/>
          <w:spacing w:val="-5"/>
          <w:w w:val="90"/>
        </w:rPr>
        <w:t>11</w:t>
      </w:r>
    </w:p>
    <w:p>
      <w:pPr>
        <w:pStyle w:val="BodyText"/>
        <w:tabs>
          <w:tab w:pos="6847" w:val="right" w:leader="dot"/>
        </w:tabs>
        <w:spacing w:before="217"/>
        <w:ind w:left="162"/>
      </w:pPr>
      <w:r>
        <w:rPr>
          <w:color w:val="231F1F"/>
          <w:spacing w:val="-2"/>
        </w:rPr>
        <w:t>Feragat</w:t>
      </w:r>
      <w:r>
        <w:rPr>
          <w:color w:val="231F1F"/>
        </w:rPr>
        <w:tab/>
      </w:r>
      <w:r>
        <w:rPr>
          <w:color w:val="231F1F"/>
          <w:spacing w:val="-5"/>
        </w:rPr>
        <w:t>11</w:t>
      </w:r>
    </w:p>
    <w:p>
      <w:pPr>
        <w:pStyle w:val="BodyText"/>
        <w:tabs>
          <w:tab w:pos="6847" w:val="right" w:leader="dot"/>
        </w:tabs>
        <w:spacing w:before="207"/>
        <w:ind w:left="162"/>
      </w:pPr>
      <w:r>
        <w:rPr>
          <w:color w:val="231F1F"/>
          <w:spacing w:val="2"/>
          <w:w w:val="80"/>
        </w:rPr>
        <w:t>Bildirimler</w:t>
      </w:r>
      <w:r>
        <w:rPr>
          <w:color w:val="231F1F"/>
          <w:w w:val="95"/>
        </w:rPr>
        <w:t> </w:t>
      </w:r>
      <w:r>
        <w:rPr>
          <w:color w:val="231F1F"/>
          <w:spacing w:val="-2"/>
          <w:w w:val="95"/>
        </w:rPr>
        <w:t>.......</w:t>
      </w:r>
      <w:r>
        <w:rPr>
          <w:color w:val="443F41"/>
          <w:spacing w:val="-2"/>
          <w:w w:val="95"/>
        </w:rPr>
        <w:t>.</w:t>
      </w:r>
      <w:r>
        <w:rPr>
          <w:color w:val="231F1F"/>
          <w:spacing w:val="-2"/>
          <w:w w:val="95"/>
        </w:rPr>
        <w:t>......................................................</w:t>
      </w:r>
      <w:r>
        <w:rPr>
          <w:color w:val="443F41"/>
          <w:spacing w:val="-2"/>
          <w:w w:val="95"/>
        </w:rPr>
        <w:t>,</w:t>
      </w:r>
      <w:r>
        <w:rPr>
          <w:color w:val="231F1F"/>
          <w:spacing w:val="-2"/>
          <w:w w:val="95"/>
        </w:rPr>
        <w:t>.................</w:t>
      </w:r>
      <w:r>
        <w:rPr>
          <w:color w:val="443F41"/>
          <w:spacing w:val="-2"/>
          <w:w w:val="95"/>
        </w:rPr>
        <w:t>,</w:t>
      </w:r>
      <w:r>
        <w:rPr>
          <w:color w:val="231F1F"/>
          <w:spacing w:val="-2"/>
          <w:w w:val="95"/>
        </w:rPr>
        <w:t>.................</w:t>
      </w:r>
      <w:r>
        <w:rPr>
          <w:color w:val="443F41"/>
          <w:spacing w:val="-2"/>
          <w:w w:val="95"/>
        </w:rPr>
        <w:t>..</w:t>
      </w:r>
      <w:r>
        <w:rPr>
          <w:color w:val="231F1F"/>
          <w:spacing w:val="-2"/>
          <w:w w:val="95"/>
        </w:rPr>
        <w:t>.................</w:t>
      </w:r>
      <w:r>
        <w:rPr>
          <w:color w:val="443F41"/>
          <w:spacing w:val="-2"/>
          <w:w w:val="95"/>
        </w:rPr>
        <w:t>,</w:t>
      </w:r>
      <w:r>
        <w:rPr>
          <w:color w:val="443F41"/>
        </w:rPr>
        <w:tab/>
      </w:r>
      <w:r>
        <w:rPr>
          <w:color w:val="231F1F"/>
          <w:spacing w:val="-5"/>
          <w:w w:val="95"/>
        </w:rPr>
        <w:t>11</w:t>
      </w:r>
    </w:p>
    <w:p>
      <w:pPr>
        <w:pStyle w:val="BodyText"/>
        <w:tabs>
          <w:tab w:pos="6847" w:val="right" w:leader="dot"/>
        </w:tabs>
        <w:spacing w:before="213"/>
        <w:ind w:left="163"/>
      </w:pPr>
      <w:r>
        <w:rPr>
          <w:color w:val="231F1F"/>
          <w:w w:val="85"/>
        </w:rPr>
        <w:t>Yürürlüğe</w:t>
      </w:r>
      <w:r>
        <w:rPr>
          <w:color w:val="231F1F"/>
          <w:spacing w:val="-1"/>
          <w:w w:val="85"/>
        </w:rPr>
        <w:t> </w:t>
      </w:r>
      <w:r>
        <w:rPr>
          <w:color w:val="231F1F"/>
          <w:w w:val="85"/>
        </w:rPr>
        <w:t>girme</w:t>
      </w:r>
      <w:r>
        <w:rPr>
          <w:color w:val="231F1F"/>
          <w:spacing w:val="-5"/>
          <w:w w:val="85"/>
        </w:rPr>
        <w:t> </w:t>
      </w:r>
      <w:r>
        <w:rPr>
          <w:color w:val="231F1F"/>
          <w:spacing w:val="-2"/>
          <w:w w:val="85"/>
        </w:rPr>
        <w:t>koşulları</w:t>
      </w:r>
      <w:r>
        <w:rPr>
          <w:color w:val="231F1F"/>
        </w:rPr>
        <w:tab/>
      </w:r>
      <w:r>
        <w:rPr>
          <w:color w:val="231F1F"/>
          <w:spacing w:val="-5"/>
          <w:w w:val="95"/>
        </w:rPr>
        <w:t>12</w:t>
      </w:r>
    </w:p>
    <w:p>
      <w:pPr>
        <w:pStyle w:val="BodyText"/>
        <w:tabs>
          <w:tab w:pos="6847" w:val="right" w:leader="dot"/>
        </w:tabs>
        <w:spacing w:before="217"/>
        <w:ind w:left="161"/>
      </w:pPr>
      <w:r>
        <w:rPr>
          <w:color w:val="231F1F"/>
          <w:spacing w:val="-2"/>
        </w:rPr>
        <w:t>Ekler</w:t>
      </w:r>
      <w:r>
        <w:rPr>
          <w:color w:val="231F1F"/>
        </w:rPr>
        <w:tab/>
      </w:r>
      <w:r>
        <w:rPr>
          <w:color w:val="231F1F"/>
          <w:spacing w:val="-5"/>
        </w:rPr>
        <w:t>12</w:t>
      </w:r>
    </w:p>
    <w:p>
      <w:pPr>
        <w:pStyle w:val="BodyText"/>
        <w:tabs>
          <w:tab w:pos="6851" w:val="right" w:leader="dot"/>
        </w:tabs>
        <w:spacing w:before="207"/>
        <w:ind w:left="161"/>
      </w:pPr>
      <w:r>
        <w:rPr>
          <w:color w:val="231F1F"/>
          <w:w w:val="85"/>
        </w:rPr>
        <w:t>Ek</w:t>
      </w:r>
      <w:r>
        <w:rPr>
          <w:color w:val="231F1F"/>
          <w:spacing w:val="-5"/>
          <w:w w:val="85"/>
        </w:rPr>
        <w:t> </w:t>
      </w:r>
      <w:r>
        <w:rPr>
          <w:color w:val="231F1F"/>
          <w:w w:val="85"/>
        </w:rPr>
        <w:t>1</w:t>
      </w:r>
      <w:r>
        <w:rPr>
          <w:color w:val="231F1F"/>
          <w:spacing w:val="-3"/>
          <w:w w:val="85"/>
        </w:rPr>
        <w:t> </w:t>
      </w:r>
      <w:r>
        <w:rPr>
          <w:color w:val="231F1F"/>
          <w:w w:val="85"/>
        </w:rPr>
        <w:t>Yan</w:t>
      </w:r>
      <w:r>
        <w:rPr>
          <w:color w:val="231F1F"/>
          <w:spacing w:val="-5"/>
        </w:rPr>
        <w:t> </w:t>
      </w:r>
      <w:r>
        <w:rPr>
          <w:color w:val="231F1F"/>
          <w:w w:val="85"/>
        </w:rPr>
        <w:t>hizmet</w:t>
      </w:r>
      <w:r>
        <w:rPr>
          <w:color w:val="231F1F"/>
          <w:spacing w:val="-3"/>
        </w:rPr>
        <w:t> </w:t>
      </w:r>
      <w:r>
        <w:rPr>
          <w:color w:val="231F1F"/>
          <w:spacing w:val="-2"/>
          <w:w w:val="85"/>
        </w:rPr>
        <w:t>birimleri</w:t>
      </w:r>
      <w:r>
        <w:rPr>
          <w:color w:val="231F1F"/>
        </w:rPr>
        <w:tab/>
      </w:r>
      <w:r>
        <w:rPr>
          <w:color w:val="231F1F"/>
          <w:spacing w:val="-5"/>
          <w:w w:val="95"/>
        </w:rPr>
        <w:t>13</w:t>
      </w:r>
    </w:p>
    <w:p>
      <w:pPr>
        <w:pStyle w:val="BodyText"/>
        <w:tabs>
          <w:tab w:pos="6847" w:val="right" w:leader="dot"/>
        </w:tabs>
        <w:spacing w:before="213"/>
        <w:ind w:left="161"/>
      </w:pPr>
      <w:r>
        <w:rPr>
          <w:color w:val="231F1F"/>
          <w:w w:val="85"/>
        </w:rPr>
        <w:t>Ek</w:t>
      </w:r>
      <w:r>
        <w:rPr>
          <w:color w:val="231F1F"/>
          <w:spacing w:val="-5"/>
          <w:w w:val="85"/>
        </w:rPr>
        <w:t> </w:t>
      </w:r>
      <w:r>
        <w:rPr>
          <w:color w:val="231F1F"/>
          <w:w w:val="85"/>
        </w:rPr>
        <w:t>2</w:t>
      </w:r>
      <w:r>
        <w:rPr>
          <w:color w:val="231F1F"/>
          <w:spacing w:val="-7"/>
          <w:w w:val="85"/>
        </w:rPr>
        <w:t> </w:t>
      </w:r>
      <w:r>
        <w:rPr>
          <w:color w:val="231F1F"/>
          <w:w w:val="85"/>
        </w:rPr>
        <w:t>Tüketim</w:t>
      </w:r>
      <w:r>
        <w:rPr>
          <w:color w:val="231F1F"/>
          <w:spacing w:val="-6"/>
        </w:rPr>
        <w:t> </w:t>
      </w:r>
      <w:r>
        <w:rPr>
          <w:color w:val="231F1F"/>
          <w:w w:val="85"/>
        </w:rPr>
        <w:t>tesisi</w:t>
      </w:r>
      <w:r>
        <w:rPr>
          <w:color w:val="231F1F"/>
          <w:spacing w:val="-3"/>
        </w:rPr>
        <w:t> </w:t>
      </w:r>
      <w:r>
        <w:rPr>
          <w:color w:val="231F1F"/>
          <w:w w:val="85"/>
        </w:rPr>
        <w:t>sayaç</w:t>
      </w:r>
      <w:r>
        <w:rPr>
          <w:color w:val="231F1F"/>
          <w:spacing w:val="-5"/>
          <w:w w:val="85"/>
        </w:rPr>
        <w:t> </w:t>
      </w:r>
      <w:r>
        <w:rPr>
          <w:color w:val="231F1F"/>
          <w:w w:val="85"/>
        </w:rPr>
        <w:t>kayıt</w:t>
      </w:r>
      <w:r>
        <w:rPr>
          <w:color w:val="231F1F"/>
          <w:spacing w:val="-5"/>
          <w:w w:val="85"/>
        </w:rPr>
        <w:t> </w:t>
      </w:r>
      <w:r>
        <w:rPr>
          <w:color w:val="231F1F"/>
          <w:spacing w:val="-2"/>
          <w:w w:val="85"/>
        </w:rPr>
        <w:t>formu</w:t>
      </w:r>
      <w:r>
        <w:rPr>
          <w:color w:val="231F1F"/>
        </w:rPr>
        <w:tab/>
      </w:r>
      <w:r>
        <w:rPr>
          <w:color w:val="231F1F"/>
          <w:spacing w:val="-5"/>
          <w:w w:val="95"/>
        </w:rPr>
        <w:t>14</w:t>
      </w:r>
    </w:p>
    <w:p>
      <w:pPr>
        <w:pStyle w:val="BodyText"/>
        <w:tabs>
          <w:tab w:pos="6847" w:val="right" w:leader="dot"/>
        </w:tabs>
        <w:spacing w:before="212"/>
        <w:ind w:left="176"/>
      </w:pPr>
      <w:r>
        <w:rPr>
          <w:color w:val="231F1F"/>
          <w:w w:val="85"/>
        </w:rPr>
        <w:t>Ek</w:t>
      </w:r>
      <w:r>
        <w:rPr>
          <w:color w:val="231F1F"/>
          <w:spacing w:val="-5"/>
          <w:w w:val="85"/>
        </w:rPr>
        <w:t> </w:t>
      </w:r>
      <w:r>
        <w:rPr>
          <w:color w:val="231F1F"/>
          <w:w w:val="85"/>
        </w:rPr>
        <w:t>3</w:t>
      </w:r>
      <w:r>
        <w:rPr>
          <w:color w:val="231F1F"/>
          <w:spacing w:val="-10"/>
          <w:w w:val="85"/>
        </w:rPr>
        <w:t> </w:t>
      </w:r>
      <w:r>
        <w:rPr>
          <w:color w:val="231F1F"/>
          <w:w w:val="85"/>
        </w:rPr>
        <w:t>Talep</w:t>
      </w:r>
      <w:r>
        <w:rPr>
          <w:color w:val="231F1F"/>
          <w:spacing w:val="-5"/>
          <w:w w:val="85"/>
        </w:rPr>
        <w:t> </w:t>
      </w:r>
      <w:r>
        <w:rPr>
          <w:color w:val="231F1F"/>
          <w:w w:val="85"/>
        </w:rPr>
        <w:t>tarafı</w:t>
      </w:r>
      <w:r>
        <w:rPr>
          <w:color w:val="231F1F"/>
          <w:spacing w:val="-2"/>
          <w:w w:val="85"/>
        </w:rPr>
        <w:t> </w:t>
      </w:r>
      <w:r>
        <w:rPr>
          <w:color w:val="231F1F"/>
          <w:w w:val="85"/>
        </w:rPr>
        <w:t>katılımı</w:t>
      </w:r>
      <w:r>
        <w:rPr>
          <w:color w:val="231F1F"/>
          <w:spacing w:val="-3"/>
        </w:rPr>
        <w:t> </w:t>
      </w:r>
      <w:r>
        <w:rPr>
          <w:color w:val="231F1F"/>
          <w:w w:val="85"/>
        </w:rPr>
        <w:t>test</w:t>
      </w:r>
      <w:r>
        <w:rPr>
          <w:color w:val="231F1F"/>
          <w:spacing w:val="-5"/>
          <w:w w:val="85"/>
        </w:rPr>
        <w:t> </w:t>
      </w:r>
      <w:r>
        <w:rPr>
          <w:color w:val="231F1F"/>
          <w:spacing w:val="-2"/>
          <w:w w:val="85"/>
        </w:rPr>
        <w:t>raporu</w:t>
      </w:r>
      <w:r>
        <w:rPr>
          <w:color w:val="231F1F"/>
        </w:rPr>
        <w:tab/>
      </w:r>
      <w:r>
        <w:rPr>
          <w:color w:val="231F1F"/>
          <w:spacing w:val="-5"/>
          <w:w w:val="95"/>
        </w:rPr>
        <w:t>15</w:t>
      </w:r>
    </w:p>
    <w:p>
      <w:pPr>
        <w:pStyle w:val="BodyText"/>
        <w:tabs>
          <w:tab w:pos="6847" w:val="right" w:leader="dot"/>
        </w:tabs>
        <w:spacing w:before="212"/>
        <w:ind w:left="161"/>
      </w:pPr>
      <w:r>
        <w:rPr>
          <w:color w:val="231F1F"/>
          <w:w w:val="85"/>
        </w:rPr>
        <w:t>Ek</w:t>
      </w:r>
      <w:r>
        <w:rPr>
          <w:color w:val="231F1F"/>
          <w:spacing w:val="-5"/>
          <w:w w:val="85"/>
        </w:rPr>
        <w:t> </w:t>
      </w:r>
      <w:r>
        <w:rPr>
          <w:color w:val="231F1F"/>
          <w:w w:val="85"/>
        </w:rPr>
        <w:t>4</w:t>
      </w:r>
      <w:r>
        <w:rPr>
          <w:color w:val="231F1F"/>
          <w:spacing w:val="-6"/>
          <w:w w:val="85"/>
        </w:rPr>
        <w:t> </w:t>
      </w:r>
      <w:r>
        <w:rPr>
          <w:color w:val="231F1F"/>
          <w:w w:val="85"/>
        </w:rPr>
        <w:t>Toplayıcı</w:t>
      </w:r>
      <w:r>
        <w:rPr>
          <w:color w:val="231F1F"/>
          <w:spacing w:val="-5"/>
          <w:w w:val="85"/>
        </w:rPr>
        <w:t> </w:t>
      </w:r>
      <w:r>
        <w:rPr>
          <w:color w:val="231F1F"/>
          <w:w w:val="85"/>
        </w:rPr>
        <w:t>geçmiş</w:t>
      </w:r>
      <w:r>
        <w:rPr>
          <w:color w:val="231F1F"/>
          <w:spacing w:val="-4"/>
          <w:w w:val="85"/>
        </w:rPr>
        <w:t> </w:t>
      </w:r>
      <w:r>
        <w:rPr>
          <w:color w:val="231F1F"/>
          <w:w w:val="85"/>
        </w:rPr>
        <w:t>elektrik</w:t>
      </w:r>
      <w:r>
        <w:rPr>
          <w:color w:val="231F1F"/>
        </w:rPr>
        <w:t> </w:t>
      </w:r>
      <w:r>
        <w:rPr>
          <w:color w:val="231F1F"/>
          <w:w w:val="85"/>
        </w:rPr>
        <w:t>tüketim</w:t>
      </w:r>
      <w:r>
        <w:rPr>
          <w:color w:val="231F1F"/>
          <w:spacing w:val="-1"/>
          <w:w w:val="85"/>
        </w:rPr>
        <w:t> </w:t>
      </w:r>
      <w:r>
        <w:rPr>
          <w:color w:val="231F1F"/>
          <w:spacing w:val="-2"/>
          <w:w w:val="85"/>
        </w:rPr>
        <w:t>profilleri</w:t>
      </w:r>
      <w:r>
        <w:rPr>
          <w:color w:val="231F1F"/>
        </w:rPr>
        <w:tab/>
      </w:r>
      <w:r>
        <w:rPr>
          <w:color w:val="231F1F"/>
          <w:spacing w:val="-5"/>
          <w:w w:val="95"/>
        </w:rPr>
        <w:t>16</w:t>
      </w:r>
    </w:p>
    <w:p>
      <w:pPr>
        <w:pStyle w:val="BodyText"/>
        <w:tabs>
          <w:tab w:pos="6847" w:val="right" w:leader="dot"/>
        </w:tabs>
        <w:spacing w:before="213"/>
        <w:ind w:left="161"/>
      </w:pPr>
      <w:r>
        <w:rPr>
          <w:color w:val="231F1F"/>
          <w:w w:val="85"/>
        </w:rPr>
        <w:t>Ek-5</w:t>
      </w:r>
      <w:r>
        <w:rPr>
          <w:color w:val="231F1F"/>
          <w:spacing w:val="-5"/>
          <w:w w:val="85"/>
        </w:rPr>
        <w:t> </w:t>
      </w:r>
      <w:r>
        <w:rPr>
          <w:color w:val="231F1F"/>
          <w:w w:val="85"/>
        </w:rPr>
        <w:t>Toplayıcılık</w:t>
      </w:r>
      <w:r>
        <w:rPr>
          <w:color w:val="231F1F"/>
          <w:spacing w:val="-7"/>
        </w:rPr>
        <w:t> </w:t>
      </w:r>
      <w:r>
        <w:rPr>
          <w:color w:val="231F1F"/>
          <w:w w:val="85"/>
        </w:rPr>
        <w:t>hizmeti</w:t>
      </w:r>
      <w:r>
        <w:rPr>
          <w:color w:val="231F1F"/>
          <w:spacing w:val="-6"/>
        </w:rPr>
        <w:t> </w:t>
      </w:r>
      <w:r>
        <w:rPr>
          <w:color w:val="231F1F"/>
          <w:spacing w:val="-2"/>
          <w:w w:val="85"/>
        </w:rPr>
        <w:t>anlaşmaları</w:t>
      </w:r>
      <w:r>
        <w:rPr>
          <w:color w:val="231F1F"/>
        </w:rPr>
        <w:tab/>
      </w:r>
      <w:r>
        <w:rPr>
          <w:color w:val="231F1F"/>
          <w:spacing w:val="-5"/>
          <w:w w:val="95"/>
        </w:rPr>
        <w:t>17</w:t>
      </w:r>
    </w:p>
    <w:p>
      <w:pPr>
        <w:pStyle w:val="BodyText"/>
        <w:tabs>
          <w:tab w:pos="6851" w:val="right" w:leader="dot"/>
        </w:tabs>
        <w:spacing w:before="212"/>
        <w:ind w:left="161"/>
      </w:pPr>
      <w:r>
        <w:rPr>
          <w:color w:val="231F1F"/>
          <w:w w:val="85"/>
        </w:rPr>
        <w:t>Ek</w:t>
      </w:r>
      <w:r>
        <w:rPr>
          <w:color w:val="231F1F"/>
          <w:spacing w:val="-8"/>
        </w:rPr>
        <w:t> </w:t>
      </w:r>
      <w:r>
        <w:rPr>
          <w:color w:val="231F1F"/>
          <w:w w:val="85"/>
        </w:rPr>
        <w:t>6</w:t>
      </w:r>
      <w:r>
        <w:rPr>
          <w:color w:val="231F1F"/>
          <w:spacing w:val="-2"/>
          <w:w w:val="85"/>
        </w:rPr>
        <w:t> Taahlıütname</w:t>
      </w:r>
      <w:r>
        <w:rPr>
          <w:color w:val="231F1F"/>
        </w:rPr>
        <w:tab/>
      </w:r>
      <w:r>
        <w:rPr>
          <w:color w:val="231F1F"/>
          <w:spacing w:val="-5"/>
          <w:w w:val="95"/>
        </w:rPr>
        <w:t>18</w:t>
      </w:r>
    </w:p>
    <w:p>
      <w:pPr>
        <w:spacing w:after="0"/>
        <w:sectPr>
          <w:pgSz w:w="7660" w:h="12020"/>
          <w:pgMar w:top="340" w:bottom="280" w:left="320" w:right="280"/>
        </w:sectPr>
      </w:pPr>
    </w:p>
    <w:p>
      <w:pPr>
        <w:pStyle w:val="BodyText"/>
        <w:spacing w:before="62"/>
        <w:ind w:left="161" w:right="137" w:firstLine="406"/>
        <w:jc w:val="both"/>
      </w:pPr>
      <w:r>
        <w:rPr>
          <w:color w:val="231F1F"/>
          <w:w w:val="85"/>
        </w:rPr>
        <w:t>işbu Talep Tarafı Katılımı llizmetine İlişkin Yan Hizmet Anlaşması</w:t>
      </w:r>
      <w:r>
        <w:rPr>
          <w:color w:val="231F1F"/>
        </w:rPr>
        <w:t> </w:t>
      </w:r>
      <w:r>
        <w:rPr>
          <w:color w:val="231F1F"/>
          <w:w w:val="85"/>
        </w:rPr>
        <w:t>("Anlaşma"),</w:t>
      </w:r>
      <w:r>
        <w:rPr>
          <w:color w:val="231F1F"/>
        </w:rPr>
        <w:t> </w:t>
      </w:r>
      <w:r>
        <w:rPr>
          <w:color w:val="231F1F"/>
          <w:w w:val="85"/>
        </w:rPr>
        <w:t>Türkiye </w:t>
      </w:r>
      <w:r>
        <w:rPr>
          <w:color w:val="231F1F"/>
          <w:w w:val="95"/>
        </w:rPr>
        <w:t>Elektrik</w:t>
      </w:r>
      <w:r>
        <w:rPr>
          <w:color w:val="231F1F"/>
          <w:spacing w:val="53"/>
        </w:rPr>
        <w:t>   </w:t>
      </w:r>
      <w:r>
        <w:rPr>
          <w:color w:val="231F1F"/>
          <w:w w:val="95"/>
        </w:rPr>
        <w:t>İletim</w:t>
      </w:r>
      <w:r>
        <w:rPr>
          <w:color w:val="231F1F"/>
          <w:spacing w:val="77"/>
          <w:w w:val="150"/>
        </w:rPr>
        <w:t>  </w:t>
      </w:r>
      <w:r>
        <w:rPr>
          <w:color w:val="231F1F"/>
          <w:w w:val="95"/>
        </w:rPr>
        <w:t>A.Ş.</w:t>
      </w:r>
      <w:r>
        <w:rPr>
          <w:color w:val="231F1F"/>
          <w:spacing w:val="78"/>
          <w:w w:val="150"/>
        </w:rPr>
        <w:t>  </w:t>
      </w:r>
      <w:r>
        <w:rPr>
          <w:color w:val="231F1F"/>
          <w:w w:val="95"/>
        </w:rPr>
        <w:t>(Anlaşma'da</w:t>
      </w:r>
      <w:r>
        <w:rPr>
          <w:color w:val="231F1F"/>
          <w:spacing w:val="55"/>
        </w:rPr>
        <w:t>   </w:t>
      </w:r>
      <w:r>
        <w:rPr>
          <w:color w:val="231F1F"/>
          <w:w w:val="95"/>
        </w:rPr>
        <w:t>"TEİAŞ"</w:t>
      </w:r>
      <w:r>
        <w:rPr>
          <w:color w:val="231F1F"/>
          <w:spacing w:val="53"/>
        </w:rPr>
        <w:t>   </w:t>
      </w:r>
      <w:r>
        <w:rPr>
          <w:color w:val="231F1F"/>
          <w:w w:val="95"/>
        </w:rPr>
        <w:t>olarak</w:t>
      </w:r>
      <w:r>
        <w:rPr>
          <w:color w:val="231F1F"/>
          <w:spacing w:val="77"/>
          <w:w w:val="150"/>
        </w:rPr>
        <w:t>  </w:t>
      </w:r>
      <w:r>
        <w:rPr>
          <w:color w:val="231F1F"/>
          <w:w w:val="95"/>
        </w:rPr>
        <w:t>anılacaktır)</w:t>
      </w:r>
      <w:r>
        <w:rPr>
          <w:color w:val="231F1F"/>
          <w:spacing w:val="54"/>
        </w:rPr>
        <w:t>   </w:t>
      </w:r>
      <w:r>
        <w:rPr>
          <w:color w:val="231F1F"/>
          <w:spacing w:val="-5"/>
          <w:w w:val="95"/>
        </w:rPr>
        <w:t>ile</w:t>
      </w:r>
    </w:p>
    <w:p>
      <w:pPr>
        <w:pStyle w:val="BodyText"/>
        <w:tabs>
          <w:tab w:pos="4881" w:val="left" w:leader="none"/>
        </w:tabs>
        <w:spacing w:before="7"/>
        <w:ind w:left="161" w:right="135" w:firstLine="18"/>
        <w:jc w:val="both"/>
      </w:pPr>
      <w:r>
        <w:rPr>
          <w:color w:val="231F1F"/>
          <w:u w:val="single" w:color="000000"/>
        </w:rPr>
        <w:tab/>
      </w:r>
      <w:r>
        <w:rPr>
          <w:color w:val="231F1F"/>
          <w:spacing w:val="-13"/>
          <w:u w:val="none"/>
        </w:rPr>
        <w:t> </w:t>
      </w:r>
      <w:r>
        <w:rPr>
          <w:color w:val="231F1F"/>
          <w:w w:val="95"/>
          <w:u w:val="none"/>
        </w:rPr>
        <w:t>Toplayıcılık</w:t>
      </w:r>
      <w:r>
        <w:rPr>
          <w:color w:val="231F1F"/>
          <w:spacing w:val="-10"/>
          <w:w w:val="95"/>
          <w:u w:val="none"/>
        </w:rPr>
        <w:t> </w:t>
      </w:r>
      <w:r>
        <w:rPr>
          <w:color w:val="231F1F"/>
          <w:w w:val="95"/>
          <w:u w:val="none"/>
        </w:rPr>
        <w:t>Lisans</w:t>
      </w:r>
      <w:r>
        <w:rPr>
          <w:color w:val="231F1F"/>
          <w:spacing w:val="-10"/>
          <w:w w:val="95"/>
          <w:u w:val="none"/>
        </w:rPr>
        <w:t> </w:t>
      </w:r>
      <w:r>
        <w:rPr>
          <w:color w:val="231F1F"/>
          <w:w w:val="95"/>
          <w:u w:val="none"/>
        </w:rPr>
        <w:t>Sahibi </w:t>
      </w:r>
      <w:r>
        <w:rPr>
          <w:color w:val="231F1F"/>
          <w:w w:val="85"/>
          <w:u w:val="none"/>
        </w:rPr>
        <w:t>Tüzel Kişi (Anlaşma'da "Toplayıcı" olarak anılacaktır) arasında, 6446 sayılı</w:t>
      </w:r>
      <w:r>
        <w:rPr>
          <w:color w:val="231F1F"/>
          <w:u w:val="none"/>
        </w:rPr>
        <w:t> </w:t>
      </w:r>
      <w:r>
        <w:rPr>
          <w:color w:val="231F1F"/>
          <w:w w:val="85"/>
          <w:u w:val="none"/>
        </w:rPr>
        <w:t>14/3/2013 tarihli</w:t>
      </w:r>
      <w:r>
        <w:rPr>
          <w:color w:val="231F1F"/>
          <w:u w:val="none"/>
        </w:rPr>
        <w:t> </w:t>
      </w:r>
      <w:r>
        <w:rPr>
          <w:color w:val="231F1F"/>
          <w:w w:val="85"/>
          <w:u w:val="none"/>
        </w:rPr>
        <w:t>ve </w:t>
      </w:r>
      <w:r>
        <w:rPr>
          <w:color w:val="231F1F"/>
          <w:w w:val="90"/>
          <w:u w:val="none"/>
        </w:rPr>
        <w:t>6446</w:t>
      </w:r>
      <w:r>
        <w:rPr>
          <w:color w:val="231F1F"/>
          <w:w w:val="90"/>
          <w:u w:val="none"/>
        </w:rPr>
        <w:t> sayılı</w:t>
      </w:r>
      <w:r>
        <w:rPr>
          <w:color w:val="231F1F"/>
          <w:w w:val="90"/>
          <w:u w:val="none"/>
        </w:rPr>
        <w:t> Kanun,</w:t>
      </w:r>
      <w:r>
        <w:rPr>
          <w:color w:val="231F1F"/>
          <w:w w:val="90"/>
          <w:u w:val="none"/>
        </w:rPr>
        <w:t> 28/5/2014</w:t>
      </w:r>
      <w:r>
        <w:rPr>
          <w:color w:val="231F1F"/>
          <w:w w:val="90"/>
          <w:u w:val="none"/>
        </w:rPr>
        <w:t> tarihli</w:t>
      </w:r>
      <w:r>
        <w:rPr>
          <w:color w:val="231F1F"/>
          <w:w w:val="90"/>
          <w:u w:val="none"/>
        </w:rPr>
        <w:t> ve</w:t>
      </w:r>
      <w:r>
        <w:rPr>
          <w:color w:val="231F1F"/>
          <w:w w:val="90"/>
          <w:u w:val="none"/>
        </w:rPr>
        <w:t> 29013</w:t>
      </w:r>
      <w:r>
        <w:rPr>
          <w:color w:val="231F1F"/>
          <w:w w:val="90"/>
          <w:u w:val="none"/>
        </w:rPr>
        <w:t> mükerrer</w:t>
      </w:r>
      <w:r>
        <w:rPr>
          <w:color w:val="231F1F"/>
          <w:w w:val="90"/>
          <w:u w:val="none"/>
        </w:rPr>
        <w:t> sayılı</w:t>
      </w:r>
      <w:r>
        <w:rPr>
          <w:color w:val="231F1F"/>
          <w:w w:val="90"/>
          <w:u w:val="none"/>
        </w:rPr>
        <w:t> Resmi</w:t>
      </w:r>
      <w:r>
        <w:rPr>
          <w:color w:val="231F1F"/>
          <w:w w:val="90"/>
          <w:u w:val="none"/>
        </w:rPr>
        <w:t> Gazete'de</w:t>
      </w:r>
      <w:r>
        <w:rPr>
          <w:color w:val="231F1F"/>
          <w:w w:val="90"/>
          <w:u w:val="none"/>
        </w:rPr>
        <w:t> yayımlanan </w:t>
      </w:r>
      <w:r>
        <w:rPr>
          <w:color w:val="231F1F"/>
          <w:w w:val="85"/>
          <w:u w:val="none"/>
        </w:rPr>
        <w:t>Elektrik Şebeke Yönetmeliği</w:t>
      </w:r>
      <w:r>
        <w:rPr>
          <w:color w:val="231F1F"/>
          <w:spacing w:val="29"/>
          <w:u w:val="none"/>
        </w:rPr>
        <w:t> </w:t>
      </w:r>
      <w:r>
        <w:rPr>
          <w:color w:val="231F1F"/>
          <w:w w:val="85"/>
          <w:u w:val="none"/>
        </w:rPr>
        <w:t>ve 26/11/2017 tarihli ve 30252 sayılı Resmi Gazete'de yayımlanan </w:t>
      </w:r>
      <w:r>
        <w:rPr>
          <w:color w:val="231F1F"/>
          <w:w w:val="90"/>
          <w:u w:val="none"/>
        </w:rPr>
        <w:t>Elektrik Piyasası</w:t>
      </w:r>
      <w:r>
        <w:rPr>
          <w:color w:val="231F1F"/>
          <w:spacing w:val="9"/>
          <w:u w:val="none"/>
        </w:rPr>
        <w:t> </w:t>
      </w:r>
      <w:r>
        <w:rPr>
          <w:color w:val="231F1F"/>
          <w:w w:val="90"/>
          <w:u w:val="none"/>
        </w:rPr>
        <w:t>Yan Hizmetler Yönetmeliği</w:t>
      </w:r>
      <w:r>
        <w:rPr>
          <w:color w:val="231F1F"/>
          <w:u w:val="none"/>
        </w:rPr>
        <w:t> </w:t>
      </w:r>
      <w:r>
        <w:rPr>
          <w:color w:val="231F1F"/>
          <w:w w:val="90"/>
          <w:u w:val="none"/>
        </w:rPr>
        <w:t>gereği</w:t>
      </w:r>
      <w:r>
        <w:rPr>
          <w:color w:val="231F1F"/>
          <w:u w:val="none"/>
        </w:rPr>
        <w:t> </w:t>
      </w:r>
      <w:r>
        <w:rPr>
          <w:color w:val="231F1F"/>
          <w:w w:val="90"/>
          <w:u w:val="none"/>
        </w:rPr>
        <w:t>akdedilmiş</w:t>
      </w:r>
      <w:r>
        <w:rPr>
          <w:color w:val="231F1F"/>
          <w:u w:val="none"/>
        </w:rPr>
        <w:t> </w:t>
      </w:r>
      <w:r>
        <w:rPr>
          <w:color w:val="231F1F"/>
          <w:w w:val="90"/>
          <w:u w:val="none"/>
        </w:rPr>
        <w:t>olup ......./......./</w:t>
      </w:r>
      <w:r>
        <w:rPr>
          <w:color w:val="231F1F"/>
          <w:spacing w:val="74"/>
          <w:u w:val="none"/>
        </w:rPr>
        <w:t>   </w:t>
      </w:r>
      <w:r>
        <w:rPr>
          <w:color w:val="231F1F"/>
          <w:w w:val="90"/>
          <w:u w:val="none"/>
        </w:rPr>
        <w:t>tarihine</w:t>
      </w:r>
    </w:p>
    <w:p>
      <w:pPr>
        <w:pStyle w:val="BodyText"/>
        <w:spacing w:before="8"/>
        <w:ind w:left="164"/>
        <w:jc w:val="both"/>
      </w:pPr>
      <w:r>
        <w:rPr>
          <w:color w:val="231F1F"/>
          <w:w w:val="85"/>
        </w:rPr>
        <w:t>kadar</w:t>
      </w:r>
      <w:r>
        <w:rPr>
          <w:color w:val="231F1F"/>
          <w:spacing w:val="-3"/>
          <w:w w:val="95"/>
        </w:rPr>
        <w:t> </w:t>
      </w:r>
      <w:r>
        <w:rPr>
          <w:color w:val="231F1F"/>
          <w:spacing w:val="-2"/>
          <w:w w:val="95"/>
        </w:rPr>
        <w:t>geçerlidir.</w:t>
      </w:r>
    </w:p>
    <w:p>
      <w:pPr>
        <w:pStyle w:val="Heading3"/>
        <w:spacing w:before="208"/>
        <w:ind w:left="755" w:right="335"/>
      </w:pPr>
      <w:r>
        <w:rPr>
          <w:color w:val="231F1F"/>
          <w:spacing w:val="-2"/>
          <w:w w:val="85"/>
        </w:rPr>
        <w:t>BİRİNCİ</w:t>
      </w:r>
      <w:r>
        <w:rPr>
          <w:color w:val="231F1F"/>
          <w:spacing w:val="5"/>
        </w:rPr>
        <w:t> </w:t>
      </w:r>
      <w:r>
        <w:rPr>
          <w:color w:val="231F1F"/>
          <w:spacing w:val="-2"/>
          <w:w w:val="95"/>
        </w:rPr>
        <w:t>BÖLÜM</w:t>
      </w:r>
    </w:p>
    <w:p>
      <w:pPr>
        <w:pStyle w:val="Heading4"/>
        <w:spacing w:before="1"/>
        <w:ind w:left="755" w:right="335"/>
        <w:jc w:val="center"/>
      </w:pPr>
      <w:r>
        <w:rPr>
          <w:color w:val="231F1F"/>
          <w:w w:val="85"/>
        </w:rPr>
        <w:t>Konu,</w:t>
      </w:r>
      <w:r>
        <w:rPr>
          <w:color w:val="231F1F"/>
          <w:spacing w:val="-1"/>
        </w:rPr>
        <w:t> </w:t>
      </w:r>
      <w:r>
        <w:rPr>
          <w:color w:val="231F1F"/>
          <w:w w:val="85"/>
        </w:rPr>
        <w:t>Kapsam</w:t>
      </w:r>
      <w:r>
        <w:rPr>
          <w:color w:val="231F1F"/>
        </w:rPr>
        <w:t> </w:t>
      </w:r>
      <w:r>
        <w:rPr>
          <w:color w:val="231F1F"/>
          <w:w w:val="85"/>
        </w:rPr>
        <w:t>ve</w:t>
      </w:r>
      <w:r>
        <w:rPr>
          <w:color w:val="231F1F"/>
          <w:spacing w:val="-6"/>
          <w:w w:val="85"/>
        </w:rPr>
        <w:t> </w:t>
      </w:r>
      <w:r>
        <w:rPr>
          <w:color w:val="231F1F"/>
          <w:spacing w:val="-2"/>
          <w:w w:val="85"/>
        </w:rPr>
        <w:t>Tanımlar</w:t>
      </w:r>
    </w:p>
    <w:p>
      <w:pPr>
        <w:spacing w:before="5"/>
        <w:ind w:left="565" w:right="0" w:firstLine="0"/>
        <w:jc w:val="left"/>
        <w:rPr>
          <w:b/>
          <w:sz w:val="20"/>
        </w:rPr>
      </w:pPr>
      <w:r>
        <w:rPr>
          <w:b/>
          <w:color w:val="231F1F"/>
          <w:spacing w:val="-4"/>
          <w:w w:val="95"/>
          <w:sz w:val="20"/>
        </w:rPr>
        <w:t>Konu</w:t>
      </w:r>
    </w:p>
    <w:p>
      <w:pPr>
        <w:pStyle w:val="BodyText"/>
        <w:ind w:left="163" w:right="140" w:firstLine="402"/>
        <w:jc w:val="both"/>
      </w:pPr>
      <w:r>
        <w:rPr>
          <w:b/>
          <w:color w:val="231F1F"/>
          <w:w w:val="90"/>
        </w:rPr>
        <w:t>MADDE</w:t>
      </w:r>
      <w:r>
        <w:rPr>
          <w:b/>
          <w:color w:val="231F1F"/>
          <w:spacing w:val="-8"/>
          <w:w w:val="90"/>
        </w:rPr>
        <w:t> </w:t>
      </w:r>
      <w:r>
        <w:rPr>
          <w:b/>
          <w:color w:val="231F1F"/>
          <w:w w:val="90"/>
        </w:rPr>
        <w:t>1-</w:t>
      </w:r>
      <w:r>
        <w:rPr>
          <w:b/>
          <w:color w:val="231F1F"/>
          <w:spacing w:val="-7"/>
          <w:w w:val="90"/>
        </w:rPr>
        <w:t> </w:t>
      </w:r>
      <w:r>
        <w:rPr>
          <w:color w:val="231F1F"/>
          <w:w w:val="90"/>
        </w:rPr>
        <w:t>(1)</w:t>
      </w:r>
      <w:r>
        <w:rPr>
          <w:color w:val="231F1F"/>
          <w:spacing w:val="-8"/>
          <w:w w:val="90"/>
        </w:rPr>
        <w:t> </w:t>
      </w:r>
      <w:r>
        <w:rPr>
          <w:color w:val="231F1F"/>
          <w:w w:val="90"/>
        </w:rPr>
        <w:t>İşbu</w:t>
      </w:r>
      <w:r>
        <w:rPr>
          <w:color w:val="231F1F"/>
          <w:spacing w:val="-7"/>
          <w:w w:val="90"/>
        </w:rPr>
        <w:t> </w:t>
      </w:r>
      <w:r>
        <w:rPr>
          <w:color w:val="231F1F"/>
          <w:w w:val="90"/>
        </w:rPr>
        <w:t>Anlaşma;</w:t>
      </w:r>
      <w:r>
        <w:rPr>
          <w:color w:val="231F1F"/>
          <w:spacing w:val="-8"/>
          <w:w w:val="90"/>
        </w:rPr>
        <w:t> </w:t>
      </w:r>
      <w:r>
        <w:rPr>
          <w:color w:val="231F1F"/>
          <w:w w:val="90"/>
        </w:rPr>
        <w:t>Toplayıcı</w:t>
      </w:r>
      <w:r>
        <w:rPr>
          <w:color w:val="231F1F"/>
          <w:spacing w:val="-7"/>
          <w:w w:val="90"/>
        </w:rPr>
        <w:t> </w:t>
      </w:r>
      <w:r>
        <w:rPr>
          <w:color w:val="231F1F"/>
          <w:w w:val="90"/>
        </w:rPr>
        <w:t>tarafından</w:t>
      </w:r>
      <w:r>
        <w:rPr>
          <w:color w:val="231F1F"/>
          <w:spacing w:val="-8"/>
          <w:w w:val="90"/>
        </w:rPr>
        <w:t> </w:t>
      </w:r>
      <w:r>
        <w:rPr>
          <w:color w:val="231F1F"/>
          <w:w w:val="90"/>
        </w:rPr>
        <w:t>ilgili</w:t>
      </w:r>
      <w:r>
        <w:rPr>
          <w:color w:val="231F1F"/>
          <w:spacing w:val="-7"/>
          <w:w w:val="90"/>
        </w:rPr>
        <w:t> </w:t>
      </w:r>
      <w:r>
        <w:rPr>
          <w:color w:val="231F1F"/>
          <w:w w:val="90"/>
        </w:rPr>
        <w:t>mevzuat</w:t>
      </w:r>
      <w:r>
        <w:rPr>
          <w:color w:val="231F1F"/>
          <w:spacing w:val="-8"/>
          <w:w w:val="90"/>
        </w:rPr>
        <w:t> </w:t>
      </w:r>
      <w:r>
        <w:rPr>
          <w:color w:val="231F1F"/>
          <w:w w:val="90"/>
        </w:rPr>
        <w:t>uyarınca</w:t>
      </w:r>
      <w:r>
        <w:rPr>
          <w:color w:val="231F1F"/>
          <w:spacing w:val="-7"/>
          <w:w w:val="90"/>
        </w:rPr>
        <w:t> </w:t>
      </w:r>
      <w:r>
        <w:rPr>
          <w:color w:val="231F1F"/>
          <w:w w:val="90"/>
        </w:rPr>
        <w:t>işbu</w:t>
      </w:r>
      <w:r>
        <w:rPr>
          <w:color w:val="231F1F"/>
          <w:spacing w:val="-8"/>
          <w:w w:val="90"/>
        </w:rPr>
        <w:t> </w:t>
      </w:r>
      <w:r>
        <w:rPr>
          <w:color w:val="231F1F"/>
          <w:w w:val="90"/>
        </w:rPr>
        <w:t>anlaşma </w:t>
      </w:r>
      <w:r>
        <w:rPr>
          <w:color w:val="231F1F"/>
          <w:w w:val="85"/>
        </w:rPr>
        <w:t>ekinde yer alan tüketim tesisleri vasıtasıyla sağlayacağı</w:t>
      </w:r>
      <w:r>
        <w:rPr>
          <w:color w:val="231F1F"/>
        </w:rPr>
        <w:t> </w:t>
      </w:r>
      <w:r>
        <w:rPr>
          <w:color w:val="231F1F"/>
          <w:w w:val="85"/>
        </w:rPr>
        <w:t>talep</w:t>
      </w:r>
      <w:r>
        <w:rPr>
          <w:color w:val="231F1F"/>
          <w:spacing w:val="-1"/>
          <w:w w:val="85"/>
        </w:rPr>
        <w:t> </w:t>
      </w:r>
      <w:r>
        <w:rPr>
          <w:color w:val="231F1F"/>
          <w:w w:val="85"/>
        </w:rPr>
        <w:t>tarafı katılımı hizmetine ilişkin usul </w:t>
      </w:r>
      <w:r>
        <w:rPr>
          <w:color w:val="231F1F"/>
          <w:spacing w:val="-2"/>
          <w:w w:val="90"/>
        </w:rPr>
        <w:t>ve</w:t>
      </w:r>
      <w:r>
        <w:rPr>
          <w:color w:val="231F1F"/>
          <w:spacing w:val="-6"/>
          <w:w w:val="90"/>
        </w:rPr>
        <w:t> </w:t>
      </w:r>
      <w:r>
        <w:rPr>
          <w:color w:val="231F1F"/>
          <w:spacing w:val="-2"/>
          <w:w w:val="90"/>
        </w:rPr>
        <w:t>esaslar</w:t>
      </w:r>
      <w:r>
        <w:rPr>
          <w:color w:val="231F1F"/>
        </w:rPr>
        <w:t> </w:t>
      </w:r>
      <w:r>
        <w:rPr>
          <w:color w:val="231F1F"/>
          <w:spacing w:val="-2"/>
          <w:w w:val="90"/>
        </w:rPr>
        <w:t>ile tarafların</w:t>
      </w:r>
      <w:r>
        <w:rPr>
          <w:color w:val="231F1F"/>
        </w:rPr>
        <w:t> </w:t>
      </w:r>
      <w:r>
        <w:rPr>
          <w:color w:val="231F1F"/>
          <w:spacing w:val="-2"/>
          <w:w w:val="90"/>
        </w:rPr>
        <w:t>hak ve yükümlülüklerinin düzenlenmesine</w:t>
      </w:r>
      <w:r>
        <w:rPr>
          <w:color w:val="231F1F"/>
          <w:spacing w:val="-7"/>
          <w:w w:val="90"/>
        </w:rPr>
        <w:t> </w:t>
      </w:r>
      <w:r>
        <w:rPr>
          <w:color w:val="231F1F"/>
          <w:spacing w:val="-2"/>
          <w:w w:val="90"/>
        </w:rPr>
        <w:t>ilişkindir.</w:t>
      </w:r>
    </w:p>
    <w:p>
      <w:pPr>
        <w:pStyle w:val="Heading4"/>
        <w:spacing w:line="228" w:lineRule="exact" w:before="3"/>
        <w:ind w:left="570"/>
      </w:pPr>
      <w:r>
        <w:rPr>
          <w:color w:val="231F1F"/>
          <w:spacing w:val="-2"/>
          <w:w w:val="95"/>
        </w:rPr>
        <w:t>Kapsam</w:t>
      </w:r>
    </w:p>
    <w:p>
      <w:pPr>
        <w:pStyle w:val="BodyText"/>
        <w:spacing w:line="242" w:lineRule="auto"/>
        <w:ind w:left="163" w:right="135" w:firstLine="402"/>
        <w:jc w:val="both"/>
      </w:pPr>
      <w:r>
        <w:rPr>
          <w:b/>
          <w:color w:val="231F1F"/>
          <w:w w:val="85"/>
        </w:rPr>
        <w:t>MADDE 2-</w:t>
      </w:r>
      <w:r>
        <w:rPr>
          <w:b/>
          <w:color w:val="231F1F"/>
          <w:spacing w:val="40"/>
        </w:rPr>
        <w:t> </w:t>
      </w:r>
      <w:r>
        <w:rPr>
          <w:color w:val="231F1F"/>
          <w:w w:val="85"/>
        </w:rPr>
        <w:t>(1) İşbu Anlaşma; Yan Hizmetler Piyasası kapsamında sağlanacak talep tarafı </w:t>
      </w:r>
      <w:r>
        <w:rPr>
          <w:color w:val="231F1F"/>
          <w:w w:val="90"/>
        </w:rPr>
        <w:t>katılımı</w:t>
      </w:r>
      <w:r>
        <w:rPr>
          <w:color w:val="231F1F"/>
          <w:spacing w:val="-8"/>
          <w:w w:val="90"/>
        </w:rPr>
        <w:t> </w:t>
      </w:r>
      <w:r>
        <w:rPr>
          <w:color w:val="231F1F"/>
          <w:w w:val="90"/>
        </w:rPr>
        <w:t>hizmetine</w:t>
      </w:r>
      <w:r>
        <w:rPr>
          <w:color w:val="231F1F"/>
          <w:spacing w:val="-7"/>
          <w:w w:val="90"/>
        </w:rPr>
        <w:t> </w:t>
      </w:r>
      <w:r>
        <w:rPr>
          <w:color w:val="231F1F"/>
          <w:w w:val="90"/>
        </w:rPr>
        <w:t>ilişkin</w:t>
      </w:r>
      <w:r>
        <w:rPr>
          <w:color w:val="231F1F"/>
          <w:spacing w:val="-8"/>
          <w:w w:val="90"/>
        </w:rPr>
        <w:t> </w:t>
      </w:r>
      <w:r>
        <w:rPr>
          <w:color w:val="231F1F"/>
          <w:w w:val="90"/>
        </w:rPr>
        <w:t>tarafların</w:t>
      </w:r>
      <w:r>
        <w:rPr>
          <w:color w:val="231F1F"/>
          <w:spacing w:val="-7"/>
          <w:w w:val="90"/>
        </w:rPr>
        <w:t> </w:t>
      </w:r>
      <w:r>
        <w:rPr>
          <w:color w:val="231F1F"/>
          <w:w w:val="90"/>
        </w:rPr>
        <w:t>görev,</w:t>
      </w:r>
      <w:r>
        <w:rPr>
          <w:color w:val="231F1F"/>
          <w:spacing w:val="-8"/>
          <w:w w:val="90"/>
        </w:rPr>
        <w:t> </w:t>
      </w:r>
      <w:r>
        <w:rPr>
          <w:color w:val="231F1F"/>
          <w:w w:val="90"/>
        </w:rPr>
        <w:t>yetki</w:t>
      </w:r>
      <w:r>
        <w:rPr>
          <w:color w:val="231F1F"/>
          <w:spacing w:val="-7"/>
          <w:w w:val="90"/>
        </w:rPr>
        <w:t> </w:t>
      </w:r>
      <w:r>
        <w:rPr>
          <w:color w:val="231F1F"/>
          <w:w w:val="90"/>
        </w:rPr>
        <w:t>ve</w:t>
      </w:r>
      <w:r>
        <w:rPr>
          <w:color w:val="231F1F"/>
          <w:spacing w:val="-8"/>
          <w:w w:val="90"/>
        </w:rPr>
        <w:t> </w:t>
      </w:r>
      <w:r>
        <w:rPr>
          <w:color w:val="231F1F"/>
          <w:w w:val="90"/>
        </w:rPr>
        <w:t>sorumlulukları</w:t>
      </w:r>
      <w:r>
        <w:rPr>
          <w:color w:val="231F1F"/>
          <w:spacing w:val="-7"/>
          <w:w w:val="90"/>
        </w:rPr>
        <w:t> </w:t>
      </w:r>
      <w:r>
        <w:rPr>
          <w:color w:val="231F1F"/>
          <w:w w:val="90"/>
        </w:rPr>
        <w:t>ile</w:t>
      </w:r>
      <w:r>
        <w:rPr>
          <w:color w:val="231F1F"/>
          <w:spacing w:val="-8"/>
          <w:w w:val="90"/>
        </w:rPr>
        <w:t> </w:t>
      </w:r>
      <w:r>
        <w:rPr>
          <w:color w:val="231F1F"/>
          <w:w w:val="90"/>
        </w:rPr>
        <w:t>hizmete</w:t>
      </w:r>
      <w:r>
        <w:rPr>
          <w:color w:val="231F1F"/>
          <w:spacing w:val="-7"/>
          <w:w w:val="90"/>
        </w:rPr>
        <w:t> </w:t>
      </w:r>
      <w:r>
        <w:rPr>
          <w:color w:val="231F1F"/>
          <w:w w:val="90"/>
        </w:rPr>
        <w:t>ilişkin</w:t>
      </w:r>
      <w:r>
        <w:rPr>
          <w:color w:val="231F1F"/>
          <w:spacing w:val="-8"/>
          <w:w w:val="90"/>
        </w:rPr>
        <w:t> </w:t>
      </w:r>
      <w:r>
        <w:rPr>
          <w:color w:val="231F1F"/>
          <w:w w:val="90"/>
        </w:rPr>
        <w:t>ödeme</w:t>
      </w:r>
      <w:r>
        <w:rPr>
          <w:color w:val="231F1F"/>
          <w:spacing w:val="-7"/>
          <w:w w:val="90"/>
        </w:rPr>
        <w:t> </w:t>
      </w:r>
      <w:r>
        <w:rPr>
          <w:color w:val="231F1F"/>
          <w:w w:val="90"/>
        </w:rPr>
        <w:t>ve cezai</w:t>
      </w:r>
      <w:r>
        <w:rPr>
          <w:color w:val="231F1F"/>
          <w:spacing w:val="-6"/>
          <w:w w:val="90"/>
        </w:rPr>
        <w:t> </w:t>
      </w:r>
      <w:r>
        <w:rPr>
          <w:color w:val="231F1F"/>
          <w:w w:val="90"/>
        </w:rPr>
        <w:t>yükümlülüklerine</w:t>
      </w:r>
      <w:r>
        <w:rPr>
          <w:color w:val="231F1F"/>
          <w:spacing w:val="-14"/>
          <w:w w:val="90"/>
        </w:rPr>
        <w:t> </w:t>
      </w:r>
      <w:r>
        <w:rPr>
          <w:color w:val="231F1F"/>
          <w:w w:val="90"/>
        </w:rPr>
        <w:t>dair</w:t>
      </w:r>
      <w:r>
        <w:rPr>
          <w:color w:val="231F1F"/>
          <w:spacing w:val="-8"/>
          <w:w w:val="90"/>
        </w:rPr>
        <w:t> </w:t>
      </w:r>
      <w:r>
        <w:rPr>
          <w:color w:val="231F1F"/>
          <w:w w:val="90"/>
        </w:rPr>
        <w:t>usul</w:t>
      </w:r>
      <w:r>
        <w:rPr>
          <w:color w:val="231F1F"/>
          <w:spacing w:val="-5"/>
        </w:rPr>
        <w:t> </w:t>
      </w:r>
      <w:r>
        <w:rPr>
          <w:color w:val="231F1F"/>
          <w:w w:val="90"/>
        </w:rPr>
        <w:t>ve</w:t>
      </w:r>
      <w:r>
        <w:rPr>
          <w:color w:val="231F1F"/>
          <w:spacing w:val="-7"/>
          <w:w w:val="90"/>
        </w:rPr>
        <w:t> </w:t>
      </w:r>
      <w:r>
        <w:rPr>
          <w:color w:val="231F1F"/>
          <w:w w:val="90"/>
        </w:rPr>
        <w:t>esasları</w:t>
      </w:r>
      <w:r>
        <w:rPr>
          <w:color w:val="231F1F"/>
          <w:spacing w:val="-2"/>
        </w:rPr>
        <w:t> </w:t>
      </w:r>
      <w:r>
        <w:rPr>
          <w:color w:val="231F1F"/>
          <w:w w:val="90"/>
        </w:rPr>
        <w:t>kapsar.</w:t>
      </w:r>
    </w:p>
    <w:p>
      <w:pPr>
        <w:pStyle w:val="Heading4"/>
        <w:spacing w:line="228" w:lineRule="exact" w:before="3"/>
        <w:ind w:left="567"/>
      </w:pPr>
      <w:r>
        <w:rPr>
          <w:color w:val="231F1F"/>
          <w:spacing w:val="-2"/>
          <w:w w:val="95"/>
        </w:rPr>
        <w:t>Tanımlar</w:t>
      </w:r>
    </w:p>
    <w:p>
      <w:pPr>
        <w:spacing w:line="228" w:lineRule="exact" w:before="0"/>
        <w:ind w:left="566" w:right="0" w:firstLine="0"/>
        <w:jc w:val="left"/>
        <w:rPr>
          <w:sz w:val="20"/>
        </w:rPr>
      </w:pPr>
      <w:r>
        <w:rPr>
          <w:b/>
          <w:color w:val="231F1F"/>
          <w:w w:val="85"/>
          <w:sz w:val="20"/>
        </w:rPr>
        <w:t>MADDE</w:t>
      </w:r>
      <w:r>
        <w:rPr>
          <w:b/>
          <w:color w:val="231F1F"/>
          <w:spacing w:val="10"/>
          <w:sz w:val="20"/>
        </w:rPr>
        <w:t> </w:t>
      </w:r>
      <w:r>
        <w:rPr>
          <w:b/>
          <w:color w:val="231F1F"/>
          <w:w w:val="85"/>
          <w:sz w:val="20"/>
        </w:rPr>
        <w:t>3-</w:t>
      </w:r>
      <w:r>
        <w:rPr>
          <w:b/>
          <w:color w:val="231F1F"/>
          <w:spacing w:val="-7"/>
          <w:w w:val="85"/>
          <w:sz w:val="20"/>
        </w:rPr>
        <w:t> </w:t>
      </w:r>
      <w:r>
        <w:rPr>
          <w:color w:val="231F1F"/>
          <w:w w:val="85"/>
          <w:sz w:val="20"/>
        </w:rPr>
        <w:t>(1)</w:t>
      </w:r>
      <w:r>
        <w:rPr>
          <w:color w:val="231F1F"/>
          <w:spacing w:val="-4"/>
          <w:sz w:val="20"/>
        </w:rPr>
        <w:t> </w:t>
      </w:r>
      <w:r>
        <w:rPr>
          <w:color w:val="231F1F"/>
          <w:w w:val="85"/>
          <w:sz w:val="20"/>
        </w:rPr>
        <w:t>Bu</w:t>
      </w:r>
      <w:r>
        <w:rPr>
          <w:color w:val="231F1F"/>
          <w:spacing w:val="5"/>
          <w:sz w:val="20"/>
        </w:rPr>
        <w:t> </w:t>
      </w:r>
      <w:r>
        <w:rPr>
          <w:color w:val="231F1F"/>
          <w:w w:val="85"/>
          <w:sz w:val="20"/>
        </w:rPr>
        <w:t>Anlaşmada</w:t>
      </w:r>
      <w:r>
        <w:rPr>
          <w:color w:val="231F1F"/>
          <w:spacing w:val="7"/>
          <w:sz w:val="20"/>
        </w:rPr>
        <w:t> </w:t>
      </w:r>
      <w:r>
        <w:rPr>
          <w:color w:val="231F1F"/>
          <w:spacing w:val="-2"/>
          <w:w w:val="85"/>
          <w:sz w:val="20"/>
        </w:rPr>
        <w:t>geçen;</w:t>
      </w:r>
    </w:p>
    <w:p>
      <w:pPr>
        <w:pStyle w:val="ListParagraph"/>
        <w:numPr>
          <w:ilvl w:val="1"/>
          <w:numId w:val="85"/>
        </w:numPr>
        <w:tabs>
          <w:tab w:pos="771" w:val="left" w:leader="none"/>
        </w:tabs>
        <w:spacing w:line="240" w:lineRule="auto" w:before="1" w:after="0"/>
        <w:ind w:left="771" w:right="0" w:hanging="199"/>
        <w:jc w:val="left"/>
        <w:rPr>
          <w:color w:val="231F1F"/>
          <w:sz w:val="20"/>
        </w:rPr>
      </w:pPr>
      <w:r>
        <w:rPr>
          <w:color w:val="231F1F"/>
          <w:w w:val="85"/>
          <w:sz w:val="20"/>
        </w:rPr>
        <w:t>Kanun:</w:t>
      </w:r>
      <w:r>
        <w:rPr>
          <w:color w:val="231F1F"/>
          <w:spacing w:val="-4"/>
          <w:w w:val="85"/>
          <w:sz w:val="20"/>
        </w:rPr>
        <w:t> </w:t>
      </w:r>
      <w:r>
        <w:rPr>
          <w:color w:val="231F1F"/>
          <w:w w:val="85"/>
          <w:sz w:val="20"/>
        </w:rPr>
        <w:t>6446</w:t>
      </w:r>
      <w:r>
        <w:rPr>
          <w:color w:val="231F1F"/>
          <w:spacing w:val="-5"/>
          <w:w w:val="85"/>
          <w:sz w:val="20"/>
        </w:rPr>
        <w:t> </w:t>
      </w:r>
      <w:r>
        <w:rPr>
          <w:color w:val="231F1F"/>
          <w:w w:val="85"/>
          <w:sz w:val="20"/>
        </w:rPr>
        <w:t>sayılı</w:t>
      </w:r>
      <w:r>
        <w:rPr>
          <w:color w:val="231F1F"/>
          <w:spacing w:val="-3"/>
          <w:sz w:val="20"/>
        </w:rPr>
        <w:t> </w:t>
      </w:r>
      <w:r>
        <w:rPr>
          <w:color w:val="231F1F"/>
          <w:w w:val="85"/>
          <w:sz w:val="20"/>
        </w:rPr>
        <w:t>Elektrik</w:t>
      </w:r>
      <w:r>
        <w:rPr>
          <w:color w:val="231F1F"/>
          <w:spacing w:val="-2"/>
          <w:sz w:val="20"/>
        </w:rPr>
        <w:t> </w:t>
      </w:r>
      <w:r>
        <w:rPr>
          <w:color w:val="231F1F"/>
          <w:w w:val="85"/>
          <w:sz w:val="20"/>
        </w:rPr>
        <w:t>Piyasası</w:t>
      </w:r>
      <w:r>
        <w:rPr>
          <w:color w:val="231F1F"/>
          <w:spacing w:val="2"/>
          <w:sz w:val="20"/>
        </w:rPr>
        <w:t> </w:t>
      </w:r>
      <w:r>
        <w:rPr>
          <w:color w:val="231F1F"/>
          <w:spacing w:val="-2"/>
          <w:w w:val="85"/>
          <w:sz w:val="20"/>
        </w:rPr>
        <w:t>Kanunu'nu,</w:t>
      </w:r>
    </w:p>
    <w:p>
      <w:pPr>
        <w:pStyle w:val="ListParagraph"/>
        <w:numPr>
          <w:ilvl w:val="1"/>
          <w:numId w:val="85"/>
        </w:numPr>
        <w:tabs>
          <w:tab w:pos="774" w:val="left" w:leader="none"/>
        </w:tabs>
        <w:spacing w:line="240" w:lineRule="auto" w:before="6" w:after="0"/>
        <w:ind w:left="163" w:right="148" w:firstLine="421"/>
        <w:jc w:val="left"/>
        <w:rPr>
          <w:color w:val="231F1F"/>
          <w:sz w:val="20"/>
        </w:rPr>
      </w:pPr>
      <w:r>
        <w:rPr>
          <w:color w:val="231F1F"/>
          <w:w w:val="90"/>
          <w:sz w:val="20"/>
        </w:rPr>
        <w:t>İlgili</w:t>
      </w:r>
      <w:r>
        <w:rPr>
          <w:color w:val="231F1F"/>
          <w:spacing w:val="32"/>
          <w:sz w:val="20"/>
        </w:rPr>
        <w:t> </w:t>
      </w:r>
      <w:r>
        <w:rPr>
          <w:color w:val="231F1F"/>
          <w:w w:val="90"/>
          <w:sz w:val="20"/>
        </w:rPr>
        <w:t>Mevzuat:</w:t>
      </w:r>
      <w:r>
        <w:rPr>
          <w:color w:val="231F1F"/>
          <w:spacing w:val="37"/>
          <w:sz w:val="20"/>
        </w:rPr>
        <w:t> </w:t>
      </w:r>
      <w:r>
        <w:rPr>
          <w:color w:val="231F1F"/>
          <w:w w:val="90"/>
          <w:sz w:val="20"/>
        </w:rPr>
        <w:t>Elektrik</w:t>
      </w:r>
      <w:r>
        <w:rPr>
          <w:color w:val="231F1F"/>
          <w:spacing w:val="35"/>
          <w:sz w:val="20"/>
        </w:rPr>
        <w:t> </w:t>
      </w:r>
      <w:r>
        <w:rPr>
          <w:color w:val="231F1F"/>
          <w:w w:val="90"/>
          <w:sz w:val="20"/>
        </w:rPr>
        <w:t>piyasasına</w:t>
      </w:r>
      <w:r>
        <w:rPr>
          <w:color w:val="231F1F"/>
          <w:spacing w:val="34"/>
          <w:sz w:val="20"/>
        </w:rPr>
        <w:t> </w:t>
      </w:r>
      <w:r>
        <w:rPr>
          <w:color w:val="231F1F"/>
          <w:w w:val="90"/>
          <w:sz w:val="20"/>
        </w:rPr>
        <w:t>ilişkin</w:t>
      </w:r>
      <w:r>
        <w:rPr>
          <w:color w:val="231F1F"/>
          <w:spacing w:val="29"/>
          <w:sz w:val="20"/>
        </w:rPr>
        <w:t> </w:t>
      </w:r>
      <w:r>
        <w:rPr>
          <w:color w:val="231F1F"/>
          <w:w w:val="90"/>
          <w:sz w:val="20"/>
        </w:rPr>
        <w:t>kanun,</w:t>
      </w:r>
      <w:r>
        <w:rPr>
          <w:color w:val="231F1F"/>
          <w:spacing w:val="29"/>
          <w:sz w:val="20"/>
        </w:rPr>
        <w:t> </w:t>
      </w:r>
      <w:r>
        <w:rPr>
          <w:color w:val="231F1F"/>
          <w:w w:val="90"/>
          <w:sz w:val="20"/>
        </w:rPr>
        <w:t>Cumhurbaşkanlığı</w:t>
      </w:r>
      <w:r>
        <w:rPr>
          <w:color w:val="231F1F"/>
          <w:spacing w:val="27"/>
          <w:sz w:val="20"/>
        </w:rPr>
        <w:t> </w:t>
      </w:r>
      <w:r>
        <w:rPr>
          <w:color w:val="231F1F"/>
          <w:w w:val="90"/>
          <w:sz w:val="20"/>
        </w:rPr>
        <w:t>kararnamesi, </w:t>
      </w:r>
      <w:r>
        <w:rPr>
          <w:color w:val="231F1F"/>
          <w:spacing w:val="-2"/>
          <w:w w:val="90"/>
          <w:sz w:val="20"/>
        </w:rPr>
        <w:t>Cumhurbaşkanı</w:t>
      </w:r>
      <w:r>
        <w:rPr>
          <w:color w:val="231F1F"/>
          <w:spacing w:val="15"/>
          <w:sz w:val="20"/>
        </w:rPr>
        <w:t> </w:t>
      </w:r>
      <w:r>
        <w:rPr>
          <w:color w:val="231F1F"/>
          <w:spacing w:val="-2"/>
          <w:w w:val="90"/>
          <w:sz w:val="20"/>
        </w:rPr>
        <w:t>kararı, yönetmelik, tebliğ,</w:t>
      </w:r>
      <w:r>
        <w:rPr>
          <w:color w:val="231F1F"/>
          <w:spacing w:val="-3"/>
          <w:w w:val="90"/>
          <w:sz w:val="20"/>
        </w:rPr>
        <w:t> </w:t>
      </w:r>
      <w:r>
        <w:rPr>
          <w:color w:val="231F1F"/>
          <w:spacing w:val="-2"/>
          <w:w w:val="90"/>
          <w:sz w:val="20"/>
        </w:rPr>
        <w:t>genelge</w:t>
      </w:r>
      <w:r>
        <w:rPr>
          <w:color w:val="231F1F"/>
          <w:sz w:val="20"/>
        </w:rPr>
        <w:t> </w:t>
      </w:r>
      <w:r>
        <w:rPr>
          <w:color w:val="231F1F"/>
          <w:spacing w:val="-2"/>
          <w:w w:val="90"/>
          <w:sz w:val="20"/>
        </w:rPr>
        <w:t>ve</w:t>
      </w:r>
      <w:r>
        <w:rPr>
          <w:color w:val="231F1F"/>
          <w:spacing w:val="-5"/>
          <w:w w:val="90"/>
          <w:sz w:val="20"/>
        </w:rPr>
        <w:t> </w:t>
      </w:r>
      <w:r>
        <w:rPr>
          <w:color w:val="231F1F"/>
          <w:spacing w:val="-2"/>
          <w:w w:val="90"/>
          <w:sz w:val="20"/>
        </w:rPr>
        <w:t>Kurul</w:t>
      </w:r>
      <w:r>
        <w:rPr>
          <w:color w:val="231F1F"/>
          <w:spacing w:val="-6"/>
          <w:w w:val="90"/>
          <w:sz w:val="20"/>
        </w:rPr>
        <w:t> </w:t>
      </w:r>
      <w:r>
        <w:rPr>
          <w:color w:val="231F1F"/>
          <w:spacing w:val="-2"/>
          <w:w w:val="90"/>
          <w:sz w:val="20"/>
        </w:rPr>
        <w:t>kararlarını,</w:t>
      </w:r>
    </w:p>
    <w:p>
      <w:pPr>
        <w:pStyle w:val="ListParagraph"/>
        <w:numPr>
          <w:ilvl w:val="1"/>
          <w:numId w:val="85"/>
        </w:numPr>
        <w:tabs>
          <w:tab w:pos="773" w:val="left" w:leader="none"/>
        </w:tabs>
        <w:spacing w:line="240" w:lineRule="auto" w:before="1" w:after="0"/>
        <w:ind w:left="773" w:right="0" w:hanging="206"/>
        <w:jc w:val="left"/>
        <w:rPr>
          <w:color w:val="231F1F"/>
          <w:sz w:val="20"/>
        </w:rPr>
      </w:pPr>
      <w:r>
        <w:rPr>
          <w:color w:val="231F1F"/>
          <w:w w:val="85"/>
          <w:sz w:val="20"/>
        </w:rPr>
        <w:t>Talep:</w:t>
      </w:r>
      <w:r>
        <w:rPr>
          <w:color w:val="231F1F"/>
          <w:spacing w:val="-6"/>
          <w:sz w:val="20"/>
        </w:rPr>
        <w:t> </w:t>
      </w:r>
      <w:r>
        <w:rPr>
          <w:color w:val="231F1F"/>
          <w:w w:val="85"/>
          <w:sz w:val="20"/>
        </w:rPr>
        <w:t>Tüketilecek</w:t>
      </w:r>
      <w:r>
        <w:rPr>
          <w:color w:val="231F1F"/>
          <w:spacing w:val="-1"/>
          <w:sz w:val="20"/>
        </w:rPr>
        <w:t> </w:t>
      </w:r>
      <w:r>
        <w:rPr>
          <w:color w:val="231F1F"/>
          <w:w w:val="85"/>
          <w:sz w:val="20"/>
        </w:rPr>
        <w:t>aktif</w:t>
      </w:r>
      <w:r>
        <w:rPr>
          <w:color w:val="231F1F"/>
          <w:spacing w:val="-3"/>
          <w:sz w:val="20"/>
        </w:rPr>
        <w:t> </w:t>
      </w:r>
      <w:r>
        <w:rPr>
          <w:color w:val="231F1F"/>
          <w:w w:val="85"/>
          <w:sz w:val="20"/>
        </w:rPr>
        <w:t>güç</w:t>
      </w:r>
      <w:r>
        <w:rPr>
          <w:color w:val="231F1F"/>
          <w:sz w:val="20"/>
        </w:rPr>
        <w:t> </w:t>
      </w:r>
      <w:r>
        <w:rPr>
          <w:color w:val="231F1F"/>
          <w:spacing w:val="-2"/>
          <w:w w:val="85"/>
          <w:sz w:val="20"/>
        </w:rPr>
        <w:t>miktarını,</w:t>
      </w:r>
    </w:p>
    <w:p>
      <w:pPr>
        <w:pStyle w:val="BodyText"/>
        <w:spacing w:before="1"/>
        <w:ind w:left="164" w:right="149" w:firstLine="408"/>
        <w:jc w:val="both"/>
      </w:pPr>
      <w:r>
        <w:rPr>
          <w:color w:val="231F1F"/>
          <w:spacing w:val="-2"/>
          <w:w w:val="90"/>
        </w:rPr>
        <w:t>ç)</w:t>
      </w:r>
      <w:r>
        <w:rPr>
          <w:color w:val="231F1F"/>
          <w:spacing w:val="-5"/>
          <w:w w:val="90"/>
        </w:rPr>
        <w:t> </w:t>
      </w:r>
      <w:r>
        <w:rPr>
          <w:color w:val="231F1F"/>
          <w:spacing w:val="-2"/>
          <w:w w:val="90"/>
        </w:rPr>
        <w:t>Talep tarafı</w:t>
      </w:r>
      <w:r>
        <w:rPr>
          <w:color w:val="231F1F"/>
          <w:spacing w:val="-2"/>
          <w:w w:val="90"/>
        </w:rPr>
        <w:t> katılımı</w:t>
      </w:r>
      <w:r>
        <w:rPr>
          <w:color w:val="231F1F"/>
        </w:rPr>
        <w:t> </w:t>
      </w:r>
      <w:r>
        <w:rPr>
          <w:color w:val="231F1F"/>
          <w:spacing w:val="-2"/>
          <w:w w:val="90"/>
        </w:rPr>
        <w:t>hizmeti: Sistem</w:t>
      </w:r>
      <w:r>
        <w:rPr>
          <w:color w:val="231F1F"/>
        </w:rPr>
        <w:t> </w:t>
      </w:r>
      <w:r>
        <w:rPr>
          <w:color w:val="231F1F"/>
          <w:spacing w:val="-2"/>
          <w:w w:val="90"/>
        </w:rPr>
        <w:t>işletmecisinin talimatı</w:t>
      </w:r>
      <w:r>
        <w:rPr>
          <w:color w:val="231F1F"/>
          <w:spacing w:val="-2"/>
          <w:w w:val="90"/>
        </w:rPr>
        <w:t> doğrultusunda,</w:t>
      </w:r>
      <w:r>
        <w:rPr>
          <w:color w:val="231F1F"/>
          <w:spacing w:val="-3"/>
          <w:w w:val="90"/>
        </w:rPr>
        <w:t> </w:t>
      </w:r>
      <w:r>
        <w:rPr>
          <w:color w:val="231F1F"/>
          <w:spacing w:val="-2"/>
          <w:w w:val="90"/>
        </w:rPr>
        <w:t>toplayıcılar </w:t>
      </w:r>
      <w:r>
        <w:rPr>
          <w:color w:val="231F1F"/>
          <w:w w:val="90"/>
        </w:rPr>
        <w:t>vasıtasıyla</w:t>
      </w:r>
      <w:r>
        <w:rPr>
          <w:color w:val="231F1F"/>
          <w:w w:val="90"/>
        </w:rPr>
        <w:t> toplayıcıların</w:t>
      </w:r>
      <w:r>
        <w:rPr>
          <w:color w:val="231F1F"/>
          <w:w w:val="90"/>
        </w:rPr>
        <w:t> portföyünde</w:t>
      </w:r>
      <w:r>
        <w:rPr>
          <w:color w:val="231F1F"/>
          <w:w w:val="90"/>
        </w:rPr>
        <w:t> yer</w:t>
      </w:r>
      <w:r>
        <w:rPr>
          <w:color w:val="231F1F"/>
          <w:w w:val="90"/>
        </w:rPr>
        <w:t> alarak</w:t>
      </w:r>
      <w:r>
        <w:rPr>
          <w:color w:val="231F1F"/>
          <w:w w:val="90"/>
        </w:rPr>
        <w:t> hizmete</w:t>
      </w:r>
      <w:r>
        <w:rPr>
          <w:color w:val="231F1F"/>
          <w:w w:val="90"/>
        </w:rPr>
        <w:t> katılan</w:t>
      </w:r>
      <w:r>
        <w:rPr>
          <w:color w:val="231F1F"/>
          <w:w w:val="90"/>
        </w:rPr>
        <w:t> tüketim</w:t>
      </w:r>
      <w:r>
        <w:rPr>
          <w:color w:val="231F1F"/>
          <w:w w:val="90"/>
        </w:rPr>
        <w:t> tesislerinin</w:t>
      </w:r>
      <w:r>
        <w:rPr>
          <w:color w:val="231F1F"/>
          <w:w w:val="90"/>
        </w:rPr>
        <w:t> tüketim miktarının</w:t>
      </w:r>
      <w:r>
        <w:rPr>
          <w:color w:val="231F1F"/>
          <w:spacing w:val="-8"/>
          <w:w w:val="90"/>
        </w:rPr>
        <w:t> </w:t>
      </w:r>
      <w:r>
        <w:rPr>
          <w:color w:val="231F1F"/>
          <w:w w:val="90"/>
        </w:rPr>
        <w:t>düşürülmesi</w:t>
      </w:r>
      <w:r>
        <w:rPr>
          <w:color w:val="231F1F"/>
          <w:spacing w:val="-5"/>
          <w:w w:val="90"/>
        </w:rPr>
        <w:t> </w:t>
      </w:r>
      <w:r>
        <w:rPr>
          <w:color w:val="231F1F"/>
          <w:w w:val="90"/>
        </w:rPr>
        <w:t>suretiyle</w:t>
      </w:r>
      <w:r>
        <w:rPr>
          <w:color w:val="231F1F"/>
          <w:spacing w:val="-3"/>
        </w:rPr>
        <w:t> </w:t>
      </w:r>
      <w:r>
        <w:rPr>
          <w:color w:val="231F1F"/>
          <w:w w:val="90"/>
        </w:rPr>
        <w:t>verilen</w:t>
      </w:r>
      <w:r>
        <w:rPr>
          <w:color w:val="231F1F"/>
          <w:spacing w:val="-8"/>
          <w:w w:val="90"/>
        </w:rPr>
        <w:t> </w:t>
      </w:r>
      <w:r>
        <w:rPr>
          <w:color w:val="231F1F"/>
          <w:w w:val="90"/>
        </w:rPr>
        <w:t>hizmeti,</w:t>
      </w:r>
    </w:p>
    <w:p>
      <w:pPr>
        <w:pStyle w:val="ListParagraph"/>
        <w:numPr>
          <w:ilvl w:val="1"/>
          <w:numId w:val="85"/>
        </w:numPr>
        <w:tabs>
          <w:tab w:pos="774" w:val="left" w:leader="none"/>
        </w:tabs>
        <w:spacing w:line="240" w:lineRule="auto" w:before="7" w:after="0"/>
        <w:ind w:left="160" w:right="148" w:firstLine="413"/>
        <w:jc w:val="both"/>
        <w:rPr>
          <w:color w:val="231F1F"/>
          <w:sz w:val="17"/>
        </w:rPr>
      </w:pPr>
      <w:r>
        <w:rPr>
          <w:color w:val="231F1F"/>
          <w:w w:val="90"/>
          <w:sz w:val="20"/>
        </w:rPr>
        <w:t>Talep</w:t>
      </w:r>
      <w:r>
        <w:rPr>
          <w:color w:val="231F1F"/>
          <w:spacing w:val="-8"/>
          <w:w w:val="90"/>
          <w:sz w:val="20"/>
        </w:rPr>
        <w:t> </w:t>
      </w:r>
      <w:r>
        <w:rPr>
          <w:color w:val="231F1F"/>
          <w:w w:val="90"/>
          <w:sz w:val="20"/>
        </w:rPr>
        <w:t>tarafı</w:t>
      </w:r>
      <w:r>
        <w:rPr>
          <w:color w:val="231F1F"/>
          <w:spacing w:val="-7"/>
          <w:w w:val="90"/>
          <w:sz w:val="20"/>
        </w:rPr>
        <w:t> </w:t>
      </w:r>
      <w:r>
        <w:rPr>
          <w:color w:val="231F1F"/>
          <w:w w:val="90"/>
          <w:sz w:val="20"/>
        </w:rPr>
        <w:t>katılımı</w:t>
      </w:r>
      <w:r>
        <w:rPr>
          <w:color w:val="231F1F"/>
          <w:spacing w:val="-8"/>
          <w:w w:val="90"/>
          <w:sz w:val="20"/>
        </w:rPr>
        <w:t> </w:t>
      </w:r>
      <w:r>
        <w:rPr>
          <w:color w:val="231F1F"/>
          <w:w w:val="90"/>
          <w:sz w:val="20"/>
        </w:rPr>
        <w:t>hizmeti</w:t>
      </w:r>
      <w:r>
        <w:rPr>
          <w:color w:val="231F1F"/>
          <w:spacing w:val="-7"/>
          <w:w w:val="90"/>
          <w:sz w:val="20"/>
        </w:rPr>
        <w:t> </w:t>
      </w:r>
      <w:r>
        <w:rPr>
          <w:color w:val="231F1F"/>
          <w:w w:val="90"/>
          <w:sz w:val="20"/>
        </w:rPr>
        <w:t>test</w:t>
      </w:r>
      <w:r>
        <w:rPr>
          <w:color w:val="231F1F"/>
          <w:spacing w:val="-7"/>
          <w:w w:val="90"/>
          <w:sz w:val="20"/>
        </w:rPr>
        <w:t> </w:t>
      </w:r>
      <w:r>
        <w:rPr>
          <w:color w:val="231F1F"/>
          <w:w w:val="90"/>
          <w:sz w:val="20"/>
        </w:rPr>
        <w:t>raporn:</w:t>
      </w:r>
      <w:r>
        <w:rPr>
          <w:color w:val="231F1F"/>
          <w:spacing w:val="-8"/>
          <w:w w:val="90"/>
          <w:sz w:val="20"/>
        </w:rPr>
        <w:t> </w:t>
      </w:r>
      <w:r>
        <w:rPr>
          <w:color w:val="231F1F"/>
          <w:w w:val="90"/>
          <w:sz w:val="20"/>
        </w:rPr>
        <w:t>Talep</w:t>
      </w:r>
      <w:r>
        <w:rPr>
          <w:color w:val="231F1F"/>
          <w:spacing w:val="-7"/>
          <w:w w:val="90"/>
          <w:sz w:val="20"/>
        </w:rPr>
        <w:t> </w:t>
      </w:r>
      <w:r>
        <w:rPr>
          <w:color w:val="231F1F"/>
          <w:w w:val="90"/>
          <w:sz w:val="20"/>
        </w:rPr>
        <w:t>tarafı</w:t>
      </w:r>
      <w:r>
        <w:rPr>
          <w:color w:val="231F1F"/>
          <w:spacing w:val="-2"/>
          <w:w w:val="90"/>
          <w:sz w:val="20"/>
        </w:rPr>
        <w:t> </w:t>
      </w:r>
      <w:r>
        <w:rPr>
          <w:color w:val="231F1F"/>
          <w:w w:val="90"/>
          <w:sz w:val="20"/>
        </w:rPr>
        <w:t>katılımı</w:t>
      </w:r>
      <w:r>
        <w:rPr>
          <w:color w:val="231F1F"/>
          <w:w w:val="90"/>
          <w:sz w:val="20"/>
        </w:rPr>
        <w:t> hizmetine</w:t>
      </w:r>
      <w:r>
        <w:rPr>
          <w:color w:val="231F1F"/>
          <w:spacing w:val="-8"/>
          <w:w w:val="90"/>
          <w:sz w:val="20"/>
        </w:rPr>
        <w:t> </w:t>
      </w:r>
      <w:r>
        <w:rPr>
          <w:color w:val="231F1F"/>
          <w:w w:val="90"/>
          <w:sz w:val="20"/>
        </w:rPr>
        <w:t>ilişkin</w:t>
      </w:r>
      <w:r>
        <w:rPr>
          <w:color w:val="231F1F"/>
          <w:spacing w:val="-4"/>
          <w:w w:val="90"/>
          <w:sz w:val="20"/>
        </w:rPr>
        <w:t> </w:t>
      </w:r>
      <w:r>
        <w:rPr>
          <w:color w:val="231F1F"/>
          <w:w w:val="90"/>
          <w:sz w:val="20"/>
        </w:rPr>
        <w:t>tedarik sürecine</w:t>
      </w:r>
      <w:r>
        <w:rPr>
          <w:color w:val="231F1F"/>
          <w:w w:val="90"/>
          <w:sz w:val="20"/>
        </w:rPr>
        <w:t> katılmak</w:t>
      </w:r>
      <w:r>
        <w:rPr>
          <w:color w:val="231F1F"/>
          <w:w w:val="90"/>
          <w:sz w:val="20"/>
        </w:rPr>
        <w:t> isteyen</w:t>
      </w:r>
      <w:r>
        <w:rPr>
          <w:color w:val="231F1F"/>
          <w:w w:val="90"/>
          <w:sz w:val="20"/>
        </w:rPr>
        <w:t> toplayıcıların</w:t>
      </w:r>
      <w:r>
        <w:rPr>
          <w:color w:val="231F1F"/>
          <w:w w:val="90"/>
          <w:sz w:val="20"/>
        </w:rPr>
        <w:t> gerekli</w:t>
      </w:r>
      <w:r>
        <w:rPr>
          <w:color w:val="231F1F"/>
          <w:w w:val="90"/>
          <w:sz w:val="20"/>
        </w:rPr>
        <w:t> kontrol,</w:t>
      </w:r>
      <w:r>
        <w:rPr>
          <w:color w:val="231F1F"/>
          <w:spacing w:val="-2"/>
          <w:w w:val="90"/>
          <w:sz w:val="20"/>
        </w:rPr>
        <w:t> </w:t>
      </w:r>
      <w:r>
        <w:rPr>
          <w:color w:val="231F1F"/>
          <w:w w:val="90"/>
          <w:sz w:val="20"/>
        </w:rPr>
        <w:t>ölçme,</w:t>
      </w:r>
      <w:r>
        <w:rPr>
          <w:color w:val="231F1F"/>
          <w:spacing w:val="-2"/>
          <w:w w:val="90"/>
          <w:sz w:val="20"/>
        </w:rPr>
        <w:t> </w:t>
      </w:r>
      <w:r>
        <w:rPr>
          <w:color w:val="231F1F"/>
          <w:w w:val="90"/>
          <w:sz w:val="20"/>
        </w:rPr>
        <w:t>izleme,</w:t>
      </w:r>
      <w:r>
        <w:rPr>
          <w:color w:val="231F1F"/>
          <w:spacing w:val="-2"/>
          <w:w w:val="90"/>
          <w:sz w:val="20"/>
        </w:rPr>
        <w:t> </w:t>
      </w:r>
      <w:r>
        <w:rPr>
          <w:color w:val="231F1F"/>
          <w:w w:val="90"/>
          <w:sz w:val="20"/>
        </w:rPr>
        <w:t>doğrulama</w:t>
      </w:r>
      <w:r>
        <w:rPr>
          <w:color w:val="231F1F"/>
          <w:w w:val="90"/>
          <w:sz w:val="20"/>
        </w:rPr>
        <w:t> ve</w:t>
      </w:r>
      <w:r>
        <w:rPr>
          <w:color w:val="231F1F"/>
          <w:spacing w:val="-8"/>
          <w:w w:val="90"/>
          <w:sz w:val="20"/>
        </w:rPr>
        <w:t> </w:t>
      </w:r>
      <w:r>
        <w:rPr>
          <w:color w:val="231F1F"/>
          <w:w w:val="90"/>
          <w:sz w:val="20"/>
        </w:rPr>
        <w:t>hizmeti sağlamak</w:t>
      </w:r>
      <w:r>
        <w:rPr>
          <w:color w:val="231F1F"/>
          <w:w w:val="90"/>
          <w:sz w:val="20"/>
        </w:rPr>
        <w:t> için</w:t>
      </w:r>
      <w:r>
        <w:rPr>
          <w:color w:val="231F1F"/>
          <w:w w:val="90"/>
          <w:sz w:val="20"/>
        </w:rPr>
        <w:t> gerekli</w:t>
      </w:r>
      <w:r>
        <w:rPr>
          <w:color w:val="231F1F"/>
          <w:w w:val="90"/>
          <w:sz w:val="20"/>
        </w:rPr>
        <w:t> iletişim</w:t>
      </w:r>
      <w:r>
        <w:rPr>
          <w:color w:val="231F1F"/>
          <w:w w:val="90"/>
          <w:sz w:val="20"/>
        </w:rPr>
        <w:t> altyapılarına</w:t>
      </w:r>
      <w:r>
        <w:rPr>
          <w:color w:val="231F1F"/>
          <w:w w:val="90"/>
          <w:sz w:val="20"/>
        </w:rPr>
        <w:t> sahip</w:t>
      </w:r>
      <w:r>
        <w:rPr>
          <w:color w:val="231F1F"/>
          <w:w w:val="90"/>
          <w:sz w:val="20"/>
        </w:rPr>
        <w:t> olunduğunun</w:t>
      </w:r>
      <w:r>
        <w:rPr>
          <w:color w:val="231F1F"/>
          <w:w w:val="90"/>
          <w:sz w:val="20"/>
        </w:rPr>
        <w:t> tespit</w:t>
      </w:r>
      <w:r>
        <w:rPr>
          <w:color w:val="231F1F"/>
          <w:w w:val="90"/>
          <w:sz w:val="20"/>
        </w:rPr>
        <w:t> edilmesi</w:t>
      </w:r>
      <w:r>
        <w:rPr>
          <w:color w:val="231F1F"/>
          <w:w w:val="90"/>
          <w:sz w:val="20"/>
        </w:rPr>
        <w:t> halinde</w:t>
      </w:r>
      <w:r>
        <w:rPr>
          <w:color w:val="231F1F"/>
          <w:w w:val="90"/>
          <w:sz w:val="20"/>
        </w:rPr>
        <w:t> ilgili </w:t>
      </w:r>
      <w:r>
        <w:rPr>
          <w:color w:val="231F1F"/>
          <w:spacing w:val="-2"/>
          <w:w w:val="90"/>
          <w:sz w:val="20"/>
        </w:rPr>
        <w:t>toplayıcı için</w:t>
      </w:r>
      <w:r>
        <w:rPr>
          <w:color w:val="231F1F"/>
          <w:spacing w:val="-4"/>
          <w:w w:val="90"/>
          <w:sz w:val="20"/>
        </w:rPr>
        <w:t> </w:t>
      </w:r>
      <w:r>
        <w:rPr>
          <w:color w:val="231F1F"/>
          <w:spacing w:val="-2"/>
          <w:w w:val="90"/>
          <w:sz w:val="20"/>
        </w:rPr>
        <w:t>sistem işletmecisi</w:t>
      </w:r>
      <w:r>
        <w:rPr>
          <w:color w:val="231F1F"/>
          <w:sz w:val="20"/>
        </w:rPr>
        <w:t> </w:t>
      </w:r>
      <w:r>
        <w:rPr>
          <w:color w:val="231F1F"/>
          <w:spacing w:val="-2"/>
          <w:w w:val="90"/>
          <w:sz w:val="20"/>
        </w:rPr>
        <w:t>tarafından</w:t>
      </w:r>
      <w:r>
        <w:rPr>
          <w:color w:val="231F1F"/>
          <w:sz w:val="20"/>
        </w:rPr>
        <w:t> </w:t>
      </w:r>
      <w:r>
        <w:rPr>
          <w:color w:val="231F1F"/>
          <w:spacing w:val="-2"/>
          <w:w w:val="90"/>
          <w:sz w:val="20"/>
        </w:rPr>
        <w:t>düzenlenen</w:t>
      </w:r>
      <w:r>
        <w:rPr>
          <w:color w:val="231F1F"/>
          <w:sz w:val="20"/>
        </w:rPr>
        <w:t> </w:t>
      </w:r>
      <w:r>
        <w:rPr>
          <w:color w:val="231F1F"/>
          <w:spacing w:val="-2"/>
          <w:w w:val="90"/>
          <w:sz w:val="20"/>
        </w:rPr>
        <w:t>belgeyi,</w:t>
      </w:r>
    </w:p>
    <w:p>
      <w:pPr>
        <w:pStyle w:val="ListParagraph"/>
        <w:numPr>
          <w:ilvl w:val="1"/>
          <w:numId w:val="85"/>
        </w:numPr>
        <w:tabs>
          <w:tab w:pos="772" w:val="left" w:leader="none"/>
        </w:tabs>
        <w:spacing w:line="240" w:lineRule="auto" w:before="8" w:after="0"/>
        <w:ind w:left="164" w:right="148" w:firstLine="408"/>
        <w:jc w:val="both"/>
        <w:rPr>
          <w:color w:val="231F1F"/>
          <w:sz w:val="20"/>
        </w:rPr>
      </w:pPr>
      <w:r>
        <w:rPr>
          <w:color w:val="231F1F"/>
          <w:w w:val="85"/>
          <w:sz w:val="20"/>
        </w:rPr>
        <w:t>Kritik</w:t>
      </w:r>
      <w:r>
        <w:rPr>
          <w:color w:val="231F1F"/>
          <w:spacing w:val="-5"/>
          <w:w w:val="85"/>
          <w:sz w:val="20"/>
        </w:rPr>
        <w:t> </w:t>
      </w:r>
      <w:r>
        <w:rPr>
          <w:color w:val="231F1F"/>
          <w:w w:val="85"/>
          <w:sz w:val="20"/>
        </w:rPr>
        <w:t>ay:</w:t>
      </w:r>
      <w:r>
        <w:rPr>
          <w:color w:val="231F1F"/>
          <w:spacing w:val="-5"/>
          <w:w w:val="85"/>
          <w:sz w:val="20"/>
        </w:rPr>
        <w:t> </w:t>
      </w:r>
      <w:r>
        <w:rPr>
          <w:color w:val="231F1F"/>
          <w:w w:val="85"/>
          <w:sz w:val="20"/>
        </w:rPr>
        <w:t>TEİAŞ</w:t>
      </w:r>
      <w:r>
        <w:rPr>
          <w:color w:val="231F1F"/>
          <w:spacing w:val="-5"/>
          <w:w w:val="85"/>
          <w:sz w:val="20"/>
        </w:rPr>
        <w:t> </w:t>
      </w:r>
      <w:r>
        <w:rPr>
          <w:color w:val="231F1F"/>
          <w:w w:val="85"/>
          <w:sz w:val="20"/>
        </w:rPr>
        <w:t>tarafından, talep</w:t>
      </w:r>
      <w:r>
        <w:rPr>
          <w:color w:val="231F1F"/>
          <w:spacing w:val="-5"/>
          <w:w w:val="85"/>
          <w:sz w:val="20"/>
        </w:rPr>
        <w:t> </w:t>
      </w:r>
      <w:r>
        <w:rPr>
          <w:color w:val="231F1F"/>
          <w:w w:val="85"/>
          <w:sz w:val="20"/>
        </w:rPr>
        <w:t>tarafı</w:t>
      </w:r>
      <w:r>
        <w:rPr>
          <w:color w:val="231F1F"/>
          <w:spacing w:val="-4"/>
          <w:w w:val="85"/>
          <w:sz w:val="20"/>
        </w:rPr>
        <w:t> </w:t>
      </w:r>
      <w:r>
        <w:rPr>
          <w:color w:val="231F1F"/>
          <w:w w:val="85"/>
          <w:sz w:val="20"/>
        </w:rPr>
        <w:t>katılımı hizmeti</w:t>
      </w:r>
      <w:r>
        <w:rPr>
          <w:color w:val="231F1F"/>
          <w:spacing w:val="-3"/>
          <w:w w:val="85"/>
          <w:sz w:val="20"/>
        </w:rPr>
        <w:t> </w:t>
      </w:r>
      <w:r>
        <w:rPr>
          <w:color w:val="231F1F"/>
          <w:w w:val="85"/>
          <w:sz w:val="20"/>
        </w:rPr>
        <w:t>tedarik</w:t>
      </w:r>
      <w:r>
        <w:rPr>
          <w:color w:val="231F1F"/>
          <w:spacing w:val="-5"/>
          <w:w w:val="85"/>
          <w:sz w:val="20"/>
        </w:rPr>
        <w:t> </w:t>
      </w:r>
      <w:r>
        <w:rPr>
          <w:color w:val="231F1F"/>
          <w:w w:val="85"/>
          <w:sz w:val="20"/>
        </w:rPr>
        <w:t>şartnamesinde</w:t>
      </w:r>
      <w:r>
        <w:rPr>
          <w:color w:val="231F1F"/>
          <w:spacing w:val="13"/>
          <w:sz w:val="20"/>
        </w:rPr>
        <w:t> </w:t>
      </w:r>
      <w:r>
        <w:rPr>
          <w:color w:val="231F1F"/>
          <w:w w:val="85"/>
          <w:sz w:val="20"/>
        </w:rPr>
        <w:t>belirlenen </w:t>
      </w:r>
      <w:r>
        <w:rPr>
          <w:color w:val="231F1F"/>
          <w:w w:val="90"/>
          <w:sz w:val="20"/>
        </w:rPr>
        <w:t>ve</w:t>
      </w:r>
      <w:r>
        <w:rPr>
          <w:color w:val="231F1F"/>
          <w:w w:val="90"/>
          <w:sz w:val="20"/>
        </w:rPr>
        <w:t> söz</w:t>
      </w:r>
      <w:r>
        <w:rPr>
          <w:color w:val="231F1F"/>
          <w:w w:val="90"/>
          <w:sz w:val="20"/>
        </w:rPr>
        <w:t> konusu</w:t>
      </w:r>
      <w:r>
        <w:rPr>
          <w:color w:val="231F1F"/>
          <w:w w:val="90"/>
          <w:sz w:val="20"/>
        </w:rPr>
        <w:t> hizmete</w:t>
      </w:r>
      <w:r>
        <w:rPr>
          <w:color w:val="231F1F"/>
          <w:w w:val="90"/>
          <w:sz w:val="20"/>
        </w:rPr>
        <w:t> katılan</w:t>
      </w:r>
      <w:r>
        <w:rPr>
          <w:color w:val="231F1F"/>
          <w:w w:val="90"/>
          <w:sz w:val="20"/>
        </w:rPr>
        <w:t> toplayıcılara</w:t>
      </w:r>
      <w:r>
        <w:rPr>
          <w:color w:val="231F1F"/>
          <w:w w:val="90"/>
          <w:sz w:val="20"/>
        </w:rPr>
        <w:t> talep</w:t>
      </w:r>
      <w:r>
        <w:rPr>
          <w:color w:val="231F1F"/>
          <w:w w:val="90"/>
          <w:sz w:val="20"/>
        </w:rPr>
        <w:t> tarafı</w:t>
      </w:r>
      <w:r>
        <w:rPr>
          <w:color w:val="231F1F"/>
          <w:w w:val="90"/>
          <w:sz w:val="20"/>
        </w:rPr>
        <w:t> katılımı</w:t>
      </w:r>
      <w:r>
        <w:rPr>
          <w:color w:val="231F1F"/>
          <w:w w:val="90"/>
          <w:sz w:val="20"/>
        </w:rPr>
        <w:t> hizmeti</w:t>
      </w:r>
      <w:r>
        <w:rPr>
          <w:color w:val="231F1F"/>
          <w:w w:val="90"/>
          <w:sz w:val="20"/>
        </w:rPr>
        <w:t> kapsamında</w:t>
      </w:r>
      <w:r>
        <w:rPr>
          <w:color w:val="231F1F"/>
          <w:w w:val="90"/>
          <w:sz w:val="20"/>
        </w:rPr>
        <w:t> tüketim düşürme talimatı verilebilecek ayları,</w:t>
      </w:r>
    </w:p>
    <w:p>
      <w:pPr>
        <w:pStyle w:val="ListParagraph"/>
        <w:numPr>
          <w:ilvl w:val="1"/>
          <w:numId w:val="85"/>
        </w:numPr>
        <w:tabs>
          <w:tab w:pos="673" w:val="left" w:leader="none"/>
        </w:tabs>
        <w:spacing w:line="242" w:lineRule="auto" w:before="3" w:after="0"/>
        <w:ind w:left="164" w:right="145" w:firstLine="397"/>
        <w:jc w:val="both"/>
        <w:rPr>
          <w:color w:val="231F1F"/>
          <w:sz w:val="18"/>
        </w:rPr>
      </w:pPr>
      <w:r>
        <w:rPr>
          <w:color w:val="231F1F"/>
          <w:w w:val="95"/>
          <w:sz w:val="20"/>
        </w:rPr>
        <w:t>Kritik</w:t>
      </w:r>
      <w:r>
        <w:rPr>
          <w:color w:val="231F1F"/>
          <w:spacing w:val="-3"/>
          <w:w w:val="95"/>
          <w:sz w:val="20"/>
        </w:rPr>
        <w:t> </w:t>
      </w:r>
      <w:r>
        <w:rPr>
          <w:color w:val="231F1F"/>
          <w:w w:val="95"/>
          <w:sz w:val="20"/>
        </w:rPr>
        <w:t>gün:</w:t>
      </w:r>
      <w:r>
        <w:rPr>
          <w:color w:val="231F1F"/>
          <w:spacing w:val="-4"/>
          <w:w w:val="95"/>
          <w:sz w:val="20"/>
        </w:rPr>
        <w:t> </w:t>
      </w:r>
      <w:r>
        <w:rPr>
          <w:color w:val="231F1F"/>
          <w:w w:val="95"/>
          <w:sz w:val="20"/>
        </w:rPr>
        <w:t>TEiAŞ</w:t>
      </w:r>
      <w:r>
        <w:rPr>
          <w:color w:val="231F1F"/>
          <w:spacing w:val="-3"/>
          <w:w w:val="95"/>
          <w:sz w:val="20"/>
        </w:rPr>
        <w:t> </w:t>
      </w:r>
      <w:r>
        <w:rPr>
          <w:color w:val="231F1F"/>
          <w:w w:val="95"/>
          <w:sz w:val="20"/>
        </w:rPr>
        <w:t>tarafından</w:t>
      </w:r>
      <w:r>
        <w:rPr>
          <w:color w:val="231F1F"/>
          <w:spacing w:val="-3"/>
          <w:w w:val="95"/>
          <w:sz w:val="20"/>
        </w:rPr>
        <w:t> </w:t>
      </w:r>
      <w:r>
        <w:rPr>
          <w:color w:val="231F1F"/>
          <w:w w:val="95"/>
          <w:sz w:val="20"/>
        </w:rPr>
        <w:t>talep</w:t>
      </w:r>
      <w:r>
        <w:rPr>
          <w:color w:val="231F1F"/>
          <w:spacing w:val="-6"/>
          <w:w w:val="95"/>
          <w:sz w:val="20"/>
        </w:rPr>
        <w:t> </w:t>
      </w:r>
      <w:r>
        <w:rPr>
          <w:color w:val="231F1F"/>
          <w:w w:val="95"/>
          <w:sz w:val="20"/>
        </w:rPr>
        <w:t>tarafı</w:t>
      </w:r>
      <w:r>
        <w:rPr>
          <w:color w:val="231F1F"/>
          <w:spacing w:val="-7"/>
          <w:w w:val="95"/>
          <w:sz w:val="20"/>
        </w:rPr>
        <w:t> </w:t>
      </w:r>
      <w:r>
        <w:rPr>
          <w:color w:val="231F1F"/>
          <w:w w:val="95"/>
          <w:sz w:val="20"/>
        </w:rPr>
        <w:t>katılımı</w:t>
      </w:r>
      <w:r>
        <w:rPr>
          <w:color w:val="231F1F"/>
          <w:spacing w:val="-5"/>
          <w:w w:val="95"/>
          <w:sz w:val="20"/>
        </w:rPr>
        <w:t> </w:t>
      </w:r>
      <w:r>
        <w:rPr>
          <w:color w:val="231F1F"/>
          <w:w w:val="95"/>
          <w:sz w:val="20"/>
        </w:rPr>
        <w:t>hizmeti</w:t>
      </w:r>
      <w:r>
        <w:rPr>
          <w:color w:val="231F1F"/>
          <w:spacing w:val="-2"/>
          <w:w w:val="95"/>
          <w:sz w:val="20"/>
        </w:rPr>
        <w:t> </w:t>
      </w:r>
      <w:r>
        <w:rPr>
          <w:color w:val="231F1F"/>
          <w:w w:val="95"/>
          <w:sz w:val="20"/>
        </w:rPr>
        <w:t>kapsamında,</w:t>
      </w:r>
      <w:r>
        <w:rPr>
          <w:color w:val="231F1F"/>
          <w:spacing w:val="-6"/>
          <w:w w:val="95"/>
          <w:sz w:val="20"/>
        </w:rPr>
        <w:t> </w:t>
      </w:r>
      <w:r>
        <w:rPr>
          <w:color w:val="231F1F"/>
          <w:w w:val="95"/>
          <w:sz w:val="20"/>
        </w:rPr>
        <w:t>kritik</w:t>
      </w:r>
      <w:r>
        <w:rPr>
          <w:color w:val="231F1F"/>
          <w:spacing w:val="-5"/>
          <w:w w:val="95"/>
          <w:sz w:val="20"/>
        </w:rPr>
        <w:t> </w:t>
      </w:r>
      <w:r>
        <w:rPr>
          <w:color w:val="231F1F"/>
          <w:w w:val="95"/>
          <w:sz w:val="20"/>
        </w:rPr>
        <w:t>aylar </w:t>
      </w:r>
      <w:r>
        <w:rPr>
          <w:color w:val="231F1F"/>
          <w:w w:val="85"/>
          <w:sz w:val="20"/>
        </w:rPr>
        <w:t>içerisinde bir gün</w:t>
      </w:r>
      <w:r>
        <w:rPr>
          <w:color w:val="231F1F"/>
          <w:spacing w:val="-2"/>
          <w:w w:val="85"/>
          <w:sz w:val="20"/>
        </w:rPr>
        <w:t> </w:t>
      </w:r>
      <w:r>
        <w:rPr>
          <w:color w:val="231F1F"/>
          <w:w w:val="85"/>
          <w:sz w:val="20"/>
        </w:rPr>
        <w:t>önceden toplayıcılara</w:t>
      </w:r>
      <w:r>
        <w:rPr>
          <w:color w:val="231F1F"/>
          <w:sz w:val="20"/>
        </w:rPr>
        <w:t> </w:t>
      </w:r>
      <w:r>
        <w:rPr>
          <w:color w:val="231F1F"/>
          <w:w w:val="85"/>
          <w:sz w:val="20"/>
        </w:rPr>
        <w:t>tüketimi düşürme talimatı</w:t>
      </w:r>
      <w:r>
        <w:rPr>
          <w:color w:val="231F1F"/>
          <w:spacing w:val="-1"/>
          <w:w w:val="85"/>
          <w:sz w:val="20"/>
        </w:rPr>
        <w:t> </w:t>
      </w:r>
      <w:r>
        <w:rPr>
          <w:color w:val="231F1F"/>
          <w:w w:val="85"/>
          <w:sz w:val="20"/>
        </w:rPr>
        <w:t>verilecek gün olarak</w:t>
      </w:r>
      <w:r>
        <w:rPr>
          <w:color w:val="231F1F"/>
          <w:spacing w:val="-3"/>
          <w:w w:val="85"/>
          <w:sz w:val="20"/>
        </w:rPr>
        <w:t> </w:t>
      </w:r>
      <w:r>
        <w:rPr>
          <w:color w:val="231F1F"/>
          <w:w w:val="85"/>
          <w:sz w:val="20"/>
        </w:rPr>
        <w:t>ilan</w:t>
      </w:r>
      <w:r>
        <w:rPr>
          <w:color w:val="231F1F"/>
          <w:spacing w:val="-4"/>
          <w:w w:val="85"/>
          <w:sz w:val="20"/>
        </w:rPr>
        <w:t> </w:t>
      </w:r>
      <w:r>
        <w:rPr>
          <w:color w:val="231F1F"/>
          <w:w w:val="85"/>
          <w:sz w:val="20"/>
        </w:rPr>
        <w:t>edilen </w:t>
      </w:r>
      <w:r>
        <w:rPr>
          <w:color w:val="231F1F"/>
          <w:spacing w:val="-2"/>
          <w:w w:val="95"/>
          <w:sz w:val="20"/>
        </w:rPr>
        <w:t>günleri,</w:t>
      </w:r>
    </w:p>
    <w:p>
      <w:pPr>
        <w:pStyle w:val="ListParagraph"/>
        <w:numPr>
          <w:ilvl w:val="1"/>
          <w:numId w:val="85"/>
        </w:numPr>
        <w:tabs>
          <w:tab w:pos="772" w:val="left" w:leader="none"/>
        </w:tabs>
        <w:spacing w:line="242" w:lineRule="auto" w:before="0" w:after="0"/>
        <w:ind w:left="164" w:right="152" w:firstLine="399"/>
        <w:jc w:val="both"/>
        <w:rPr>
          <w:color w:val="231F1F"/>
          <w:sz w:val="20"/>
        </w:rPr>
      </w:pPr>
      <w:r>
        <w:rPr>
          <w:color w:val="231F1F"/>
          <w:w w:val="95"/>
          <w:sz w:val="20"/>
        </w:rPr>
        <w:t>Kritik</w:t>
      </w:r>
      <w:r>
        <w:rPr>
          <w:color w:val="231F1F"/>
          <w:spacing w:val="-7"/>
          <w:w w:val="95"/>
          <w:sz w:val="20"/>
        </w:rPr>
        <w:t> </w:t>
      </w:r>
      <w:r>
        <w:rPr>
          <w:color w:val="231F1F"/>
          <w:w w:val="95"/>
          <w:sz w:val="20"/>
        </w:rPr>
        <w:t>saat:</w:t>
      </w:r>
      <w:r>
        <w:rPr>
          <w:color w:val="231F1F"/>
          <w:spacing w:val="-6"/>
          <w:w w:val="95"/>
          <w:sz w:val="20"/>
        </w:rPr>
        <w:t> </w:t>
      </w:r>
      <w:r>
        <w:rPr>
          <w:color w:val="231F1F"/>
          <w:w w:val="95"/>
          <w:sz w:val="20"/>
        </w:rPr>
        <w:t>TEİAŞ</w:t>
      </w:r>
      <w:r>
        <w:rPr>
          <w:color w:val="231F1F"/>
          <w:spacing w:val="-4"/>
          <w:w w:val="95"/>
          <w:sz w:val="20"/>
        </w:rPr>
        <w:t> </w:t>
      </w:r>
      <w:r>
        <w:rPr>
          <w:color w:val="231F1F"/>
          <w:w w:val="95"/>
          <w:sz w:val="20"/>
        </w:rPr>
        <w:t>tarafından,</w:t>
      </w:r>
      <w:r>
        <w:rPr>
          <w:color w:val="231F1F"/>
          <w:spacing w:val="-2"/>
          <w:w w:val="95"/>
          <w:sz w:val="20"/>
        </w:rPr>
        <w:t> </w:t>
      </w:r>
      <w:r>
        <w:rPr>
          <w:color w:val="231F1F"/>
          <w:w w:val="95"/>
          <w:sz w:val="20"/>
        </w:rPr>
        <w:t>talep</w:t>
      </w:r>
      <w:r>
        <w:rPr>
          <w:color w:val="231F1F"/>
          <w:spacing w:val="-3"/>
          <w:w w:val="95"/>
          <w:sz w:val="20"/>
        </w:rPr>
        <w:t> </w:t>
      </w:r>
      <w:r>
        <w:rPr>
          <w:color w:val="231F1F"/>
          <w:w w:val="95"/>
          <w:sz w:val="20"/>
        </w:rPr>
        <w:t>tarafı</w:t>
      </w:r>
      <w:r>
        <w:rPr>
          <w:color w:val="231F1F"/>
          <w:spacing w:val="-4"/>
          <w:w w:val="95"/>
          <w:sz w:val="20"/>
        </w:rPr>
        <w:t> </w:t>
      </w:r>
      <w:r>
        <w:rPr>
          <w:color w:val="231F1F"/>
          <w:w w:val="95"/>
          <w:sz w:val="20"/>
        </w:rPr>
        <w:t>katılımı</w:t>
      </w:r>
      <w:r>
        <w:rPr>
          <w:color w:val="231F1F"/>
          <w:spacing w:val="-1"/>
          <w:w w:val="95"/>
          <w:sz w:val="20"/>
        </w:rPr>
        <w:t> </w:t>
      </w:r>
      <w:r>
        <w:rPr>
          <w:color w:val="231F1F"/>
          <w:w w:val="95"/>
          <w:sz w:val="20"/>
        </w:rPr>
        <w:t>hizmeti</w:t>
      </w:r>
      <w:r>
        <w:rPr>
          <w:color w:val="231F1F"/>
          <w:spacing w:val="-7"/>
          <w:w w:val="95"/>
          <w:sz w:val="20"/>
        </w:rPr>
        <w:t> </w:t>
      </w:r>
      <w:r>
        <w:rPr>
          <w:color w:val="231F1F"/>
          <w:w w:val="95"/>
          <w:sz w:val="20"/>
        </w:rPr>
        <w:t>tedarik</w:t>
      </w:r>
      <w:r>
        <w:rPr>
          <w:color w:val="231F1F"/>
          <w:spacing w:val="-7"/>
          <w:w w:val="95"/>
          <w:sz w:val="20"/>
        </w:rPr>
        <w:t> </w:t>
      </w:r>
      <w:r>
        <w:rPr>
          <w:color w:val="231F1F"/>
          <w:w w:val="95"/>
          <w:sz w:val="20"/>
        </w:rPr>
        <w:t>şartnamesinde </w:t>
      </w:r>
      <w:r>
        <w:rPr>
          <w:color w:val="231F1F"/>
          <w:w w:val="85"/>
          <w:sz w:val="20"/>
        </w:rPr>
        <w:t>belirlenen</w:t>
      </w:r>
      <w:r>
        <w:rPr>
          <w:color w:val="231F1F"/>
          <w:spacing w:val="-5"/>
          <w:w w:val="85"/>
          <w:sz w:val="20"/>
        </w:rPr>
        <w:t> </w:t>
      </w:r>
      <w:r>
        <w:rPr>
          <w:color w:val="231F1F"/>
          <w:w w:val="85"/>
          <w:sz w:val="20"/>
        </w:rPr>
        <w:t>ve</w:t>
      </w:r>
      <w:r>
        <w:rPr>
          <w:color w:val="231F1F"/>
          <w:spacing w:val="-5"/>
          <w:w w:val="85"/>
          <w:sz w:val="20"/>
        </w:rPr>
        <w:t> </w:t>
      </w:r>
      <w:r>
        <w:rPr>
          <w:color w:val="231F1F"/>
          <w:w w:val="85"/>
          <w:sz w:val="20"/>
        </w:rPr>
        <w:t>söz</w:t>
      </w:r>
      <w:r>
        <w:rPr>
          <w:color w:val="231F1F"/>
          <w:spacing w:val="-5"/>
          <w:w w:val="85"/>
          <w:sz w:val="20"/>
        </w:rPr>
        <w:t> </w:t>
      </w:r>
      <w:r>
        <w:rPr>
          <w:color w:val="231F1F"/>
          <w:w w:val="85"/>
          <w:sz w:val="20"/>
        </w:rPr>
        <w:t>konusu hizmete</w:t>
      </w:r>
      <w:r>
        <w:rPr>
          <w:color w:val="231F1F"/>
          <w:spacing w:val="-5"/>
          <w:w w:val="85"/>
          <w:sz w:val="20"/>
        </w:rPr>
        <w:t> </w:t>
      </w:r>
      <w:r>
        <w:rPr>
          <w:color w:val="231F1F"/>
          <w:w w:val="85"/>
          <w:sz w:val="20"/>
        </w:rPr>
        <w:t>katılan</w:t>
      </w:r>
      <w:r>
        <w:rPr>
          <w:color w:val="231F1F"/>
          <w:spacing w:val="-3"/>
          <w:w w:val="85"/>
          <w:sz w:val="20"/>
        </w:rPr>
        <w:t> </w:t>
      </w:r>
      <w:r>
        <w:rPr>
          <w:color w:val="231F1F"/>
          <w:w w:val="85"/>
          <w:sz w:val="20"/>
        </w:rPr>
        <w:t>toplayıcılara</w:t>
      </w:r>
      <w:r>
        <w:rPr>
          <w:color w:val="231F1F"/>
          <w:spacing w:val="-2"/>
          <w:sz w:val="20"/>
        </w:rPr>
        <w:t> </w:t>
      </w:r>
      <w:r>
        <w:rPr>
          <w:color w:val="231F1F"/>
          <w:w w:val="85"/>
          <w:sz w:val="20"/>
        </w:rPr>
        <w:t>talep</w:t>
      </w:r>
      <w:r>
        <w:rPr>
          <w:color w:val="231F1F"/>
          <w:spacing w:val="-5"/>
          <w:w w:val="85"/>
          <w:sz w:val="20"/>
        </w:rPr>
        <w:t> </w:t>
      </w:r>
      <w:r>
        <w:rPr>
          <w:color w:val="231F1F"/>
          <w:w w:val="85"/>
          <w:sz w:val="20"/>
        </w:rPr>
        <w:t>tarafı</w:t>
      </w:r>
      <w:r>
        <w:rPr>
          <w:color w:val="231F1F"/>
          <w:spacing w:val="-4"/>
          <w:w w:val="85"/>
          <w:sz w:val="20"/>
        </w:rPr>
        <w:t> </w:t>
      </w:r>
      <w:r>
        <w:rPr>
          <w:color w:val="231F1F"/>
          <w:w w:val="85"/>
          <w:sz w:val="20"/>
        </w:rPr>
        <w:t>katılımı hizmeti</w:t>
      </w:r>
      <w:r>
        <w:rPr>
          <w:color w:val="231F1F"/>
          <w:spacing w:val="-1"/>
          <w:sz w:val="20"/>
        </w:rPr>
        <w:t> </w:t>
      </w:r>
      <w:r>
        <w:rPr>
          <w:color w:val="231F1F"/>
          <w:w w:val="85"/>
          <w:sz w:val="20"/>
        </w:rPr>
        <w:t>kapsamında gün </w:t>
      </w:r>
      <w:r>
        <w:rPr>
          <w:color w:val="231F1F"/>
          <w:w w:val="90"/>
          <w:sz w:val="20"/>
        </w:rPr>
        <w:t>içerisinde</w:t>
      </w:r>
      <w:r>
        <w:rPr>
          <w:color w:val="231F1F"/>
          <w:spacing w:val="-8"/>
          <w:w w:val="90"/>
          <w:sz w:val="20"/>
        </w:rPr>
        <w:t> </w:t>
      </w:r>
      <w:r>
        <w:rPr>
          <w:color w:val="231F1F"/>
          <w:w w:val="90"/>
          <w:sz w:val="20"/>
        </w:rPr>
        <w:t>tüketim</w:t>
      </w:r>
      <w:r>
        <w:rPr>
          <w:color w:val="231F1F"/>
          <w:spacing w:val="-7"/>
          <w:w w:val="90"/>
          <w:sz w:val="20"/>
        </w:rPr>
        <w:t> </w:t>
      </w:r>
      <w:r>
        <w:rPr>
          <w:color w:val="231F1F"/>
          <w:w w:val="90"/>
          <w:sz w:val="20"/>
        </w:rPr>
        <w:t>düşürme</w:t>
      </w:r>
      <w:r>
        <w:rPr>
          <w:color w:val="231F1F"/>
          <w:spacing w:val="-8"/>
          <w:w w:val="90"/>
          <w:sz w:val="20"/>
        </w:rPr>
        <w:t> </w:t>
      </w:r>
      <w:r>
        <w:rPr>
          <w:color w:val="231F1F"/>
          <w:w w:val="90"/>
          <w:sz w:val="20"/>
        </w:rPr>
        <w:t>talimatı</w:t>
      </w:r>
      <w:r>
        <w:rPr>
          <w:color w:val="231F1F"/>
          <w:spacing w:val="-7"/>
          <w:w w:val="90"/>
          <w:sz w:val="20"/>
        </w:rPr>
        <w:t> </w:t>
      </w:r>
      <w:r>
        <w:rPr>
          <w:color w:val="231F1F"/>
          <w:w w:val="90"/>
          <w:sz w:val="20"/>
        </w:rPr>
        <w:t>verilebilecek</w:t>
      </w:r>
      <w:r>
        <w:rPr>
          <w:color w:val="231F1F"/>
          <w:spacing w:val="-6"/>
          <w:w w:val="90"/>
          <w:sz w:val="20"/>
        </w:rPr>
        <w:t> </w:t>
      </w:r>
      <w:r>
        <w:rPr>
          <w:color w:val="231F1F"/>
          <w:w w:val="90"/>
          <w:sz w:val="20"/>
        </w:rPr>
        <w:t>saatleri,</w:t>
      </w:r>
    </w:p>
    <w:p>
      <w:pPr>
        <w:pStyle w:val="BodyText"/>
        <w:spacing w:line="242" w:lineRule="auto"/>
        <w:ind w:left="163" w:right="141" w:firstLine="405"/>
        <w:jc w:val="both"/>
      </w:pPr>
      <w:r>
        <w:rPr>
          <w:color w:val="231F1F"/>
          <w:spacing w:val="-2"/>
          <w:w w:val="90"/>
        </w:rPr>
        <w:t>ğ)</w:t>
      </w:r>
      <w:r>
        <w:rPr>
          <w:color w:val="231F1F"/>
          <w:spacing w:val="-6"/>
          <w:w w:val="90"/>
        </w:rPr>
        <w:t> </w:t>
      </w:r>
      <w:r>
        <w:rPr>
          <w:color w:val="231F1F"/>
          <w:spacing w:val="-2"/>
          <w:w w:val="90"/>
        </w:rPr>
        <w:t>Temel tüketim değeri: Talep tarafı katılımı hizmetine katılan toplayıcıların, yan hizmet </w:t>
      </w:r>
      <w:r>
        <w:rPr>
          <w:color w:val="231F1F"/>
          <w:w w:val="90"/>
        </w:rPr>
        <w:t>anlaşmalarına</w:t>
      </w:r>
      <w:r>
        <w:rPr>
          <w:color w:val="231F1F"/>
          <w:spacing w:val="-8"/>
          <w:w w:val="90"/>
        </w:rPr>
        <w:t> </w:t>
      </w:r>
      <w:r>
        <w:rPr>
          <w:color w:val="231F1F"/>
          <w:w w:val="90"/>
        </w:rPr>
        <w:t>kaydettirdiği,</w:t>
      </w:r>
      <w:r>
        <w:rPr>
          <w:color w:val="231F1F"/>
          <w:spacing w:val="-7"/>
          <w:w w:val="90"/>
        </w:rPr>
        <w:t> </w:t>
      </w:r>
      <w:r>
        <w:rPr>
          <w:color w:val="231F1F"/>
          <w:w w:val="90"/>
        </w:rPr>
        <w:t>her</w:t>
      </w:r>
      <w:r>
        <w:rPr>
          <w:color w:val="231F1F"/>
          <w:spacing w:val="-8"/>
          <w:w w:val="90"/>
        </w:rPr>
        <w:t> </w:t>
      </w:r>
      <w:r>
        <w:rPr>
          <w:color w:val="231F1F"/>
          <w:w w:val="90"/>
        </w:rPr>
        <w:t>bir</w:t>
      </w:r>
      <w:r>
        <w:rPr>
          <w:color w:val="231F1F"/>
          <w:spacing w:val="-7"/>
          <w:w w:val="90"/>
        </w:rPr>
        <w:t> </w:t>
      </w:r>
      <w:r>
        <w:rPr>
          <w:color w:val="231F1F"/>
          <w:w w:val="90"/>
        </w:rPr>
        <w:t>tüketim</w:t>
      </w:r>
      <w:r>
        <w:rPr>
          <w:color w:val="231F1F"/>
          <w:spacing w:val="-8"/>
          <w:w w:val="90"/>
        </w:rPr>
        <w:t> </w:t>
      </w:r>
      <w:r>
        <w:rPr>
          <w:color w:val="231F1F"/>
          <w:w w:val="90"/>
        </w:rPr>
        <w:t>tesisi</w:t>
      </w:r>
      <w:r>
        <w:rPr>
          <w:color w:val="231F1F"/>
          <w:spacing w:val="-7"/>
          <w:w w:val="90"/>
        </w:rPr>
        <w:t> </w:t>
      </w:r>
      <w:r>
        <w:rPr>
          <w:color w:val="231F1F"/>
          <w:w w:val="90"/>
        </w:rPr>
        <w:t>için</w:t>
      </w:r>
      <w:r>
        <w:rPr>
          <w:color w:val="231F1F"/>
          <w:spacing w:val="-8"/>
          <w:w w:val="90"/>
        </w:rPr>
        <w:t> </w:t>
      </w:r>
      <w:r>
        <w:rPr>
          <w:color w:val="231F1F"/>
          <w:w w:val="90"/>
        </w:rPr>
        <w:t>bir</w:t>
      </w:r>
      <w:r>
        <w:rPr>
          <w:color w:val="231F1F"/>
          <w:spacing w:val="-7"/>
          <w:w w:val="90"/>
        </w:rPr>
        <w:t> </w:t>
      </w:r>
      <w:r>
        <w:rPr>
          <w:color w:val="231F1F"/>
          <w:w w:val="90"/>
        </w:rPr>
        <w:t>sonraki</w:t>
      </w:r>
      <w:r>
        <w:rPr>
          <w:color w:val="231F1F"/>
          <w:spacing w:val="-8"/>
          <w:w w:val="90"/>
        </w:rPr>
        <w:t> </w:t>
      </w:r>
      <w:r>
        <w:rPr>
          <w:color w:val="231F1F"/>
          <w:w w:val="90"/>
        </w:rPr>
        <w:t>güne</w:t>
      </w:r>
      <w:r>
        <w:rPr>
          <w:color w:val="231F1F"/>
          <w:spacing w:val="-7"/>
          <w:w w:val="90"/>
        </w:rPr>
        <w:t> </w:t>
      </w:r>
      <w:r>
        <w:rPr>
          <w:color w:val="231F1F"/>
          <w:w w:val="90"/>
        </w:rPr>
        <w:t>ilişkin</w:t>
      </w:r>
      <w:r>
        <w:rPr>
          <w:color w:val="231F1F"/>
          <w:spacing w:val="-8"/>
          <w:w w:val="90"/>
        </w:rPr>
        <w:t> </w:t>
      </w:r>
      <w:r>
        <w:rPr>
          <w:color w:val="231F1F"/>
          <w:w w:val="90"/>
        </w:rPr>
        <w:t>gerçekleştirmeyi </w:t>
      </w:r>
      <w:r>
        <w:rPr>
          <w:color w:val="231F1F"/>
          <w:w w:val="95"/>
        </w:rPr>
        <w:t>öngördüğü</w:t>
      </w:r>
      <w:r>
        <w:rPr>
          <w:color w:val="231F1F"/>
          <w:spacing w:val="-5"/>
          <w:w w:val="95"/>
        </w:rPr>
        <w:t> </w:t>
      </w:r>
      <w:r>
        <w:rPr>
          <w:color w:val="231F1F"/>
          <w:w w:val="95"/>
        </w:rPr>
        <w:t>ve</w:t>
      </w:r>
      <w:r>
        <w:rPr>
          <w:color w:val="231F1F"/>
          <w:spacing w:val="-10"/>
          <w:w w:val="95"/>
        </w:rPr>
        <w:t> </w:t>
      </w:r>
      <w:r>
        <w:rPr>
          <w:color w:val="231F1F"/>
          <w:w w:val="95"/>
        </w:rPr>
        <w:t>TEİAŞ'a</w:t>
      </w:r>
      <w:r>
        <w:rPr>
          <w:color w:val="231F1F"/>
          <w:spacing w:val="-3"/>
          <w:w w:val="95"/>
        </w:rPr>
        <w:t> </w:t>
      </w:r>
      <w:r>
        <w:rPr>
          <w:color w:val="231F1F"/>
          <w:w w:val="95"/>
        </w:rPr>
        <w:t>gün</w:t>
      </w:r>
      <w:r>
        <w:rPr>
          <w:color w:val="231F1F"/>
          <w:spacing w:val="-9"/>
          <w:w w:val="95"/>
        </w:rPr>
        <w:t> </w:t>
      </w:r>
      <w:r>
        <w:rPr>
          <w:color w:val="231F1F"/>
          <w:w w:val="95"/>
        </w:rPr>
        <w:t>öncesinde</w:t>
      </w:r>
      <w:r>
        <w:rPr>
          <w:color w:val="231F1F"/>
          <w:spacing w:val="-3"/>
          <w:w w:val="95"/>
        </w:rPr>
        <w:t> </w:t>
      </w:r>
      <w:r>
        <w:rPr>
          <w:color w:val="231F1F"/>
          <w:w w:val="95"/>
        </w:rPr>
        <w:t>bildirdiği</w:t>
      </w:r>
      <w:r>
        <w:rPr>
          <w:color w:val="231F1F"/>
          <w:spacing w:val="-2"/>
          <w:w w:val="95"/>
        </w:rPr>
        <w:t> </w:t>
      </w:r>
      <w:r>
        <w:rPr>
          <w:color w:val="231F1F"/>
          <w:w w:val="95"/>
        </w:rPr>
        <w:t>tüketim</w:t>
      </w:r>
      <w:r>
        <w:rPr>
          <w:color w:val="231F1F"/>
          <w:spacing w:val="-3"/>
          <w:w w:val="95"/>
        </w:rPr>
        <w:t> </w:t>
      </w:r>
      <w:r>
        <w:rPr>
          <w:color w:val="231F1F"/>
          <w:w w:val="95"/>
        </w:rPr>
        <w:t>tesislerinin</w:t>
      </w:r>
      <w:r>
        <w:rPr>
          <w:color w:val="231F1F"/>
          <w:spacing w:val="-3"/>
          <w:w w:val="95"/>
        </w:rPr>
        <w:t> </w:t>
      </w:r>
      <w:r>
        <w:rPr>
          <w:color w:val="231F1F"/>
          <w:w w:val="95"/>
        </w:rPr>
        <w:t>tüketim</w:t>
      </w:r>
      <w:r>
        <w:rPr>
          <w:color w:val="231F1F"/>
          <w:spacing w:val="-3"/>
          <w:w w:val="95"/>
        </w:rPr>
        <w:t> </w:t>
      </w:r>
      <w:r>
        <w:rPr>
          <w:color w:val="231F1F"/>
          <w:w w:val="95"/>
        </w:rPr>
        <w:t>değerlerinin </w:t>
      </w:r>
      <w:r>
        <w:rPr>
          <w:color w:val="231F1F"/>
          <w:w w:val="90"/>
        </w:rPr>
        <w:t>toplanması</w:t>
      </w:r>
      <w:r>
        <w:rPr>
          <w:color w:val="231F1F"/>
          <w:spacing w:val="-3"/>
          <w:w w:val="90"/>
        </w:rPr>
        <w:t> </w:t>
      </w:r>
      <w:r>
        <w:rPr>
          <w:color w:val="231F1F"/>
          <w:w w:val="90"/>
        </w:rPr>
        <w:t>sonucu</w:t>
      </w:r>
      <w:r>
        <w:rPr>
          <w:color w:val="231F1F"/>
          <w:spacing w:val="-7"/>
          <w:w w:val="90"/>
        </w:rPr>
        <w:t> </w:t>
      </w:r>
      <w:r>
        <w:rPr>
          <w:color w:val="231F1F"/>
          <w:w w:val="90"/>
        </w:rPr>
        <w:t>elde</w:t>
      </w:r>
      <w:r>
        <w:rPr>
          <w:color w:val="231F1F"/>
          <w:spacing w:val="-8"/>
          <w:w w:val="90"/>
        </w:rPr>
        <w:t> </w:t>
      </w:r>
      <w:r>
        <w:rPr>
          <w:color w:val="231F1F"/>
          <w:w w:val="90"/>
        </w:rPr>
        <w:t>edilen</w:t>
      </w:r>
      <w:r>
        <w:rPr>
          <w:color w:val="231F1F"/>
          <w:spacing w:val="-2"/>
          <w:w w:val="90"/>
        </w:rPr>
        <w:t> </w:t>
      </w:r>
      <w:r>
        <w:rPr>
          <w:color w:val="231F1F"/>
          <w:w w:val="90"/>
        </w:rPr>
        <w:t>tüketim</w:t>
      </w:r>
      <w:r>
        <w:rPr>
          <w:color w:val="231F1F"/>
          <w:spacing w:val="-4"/>
          <w:w w:val="90"/>
        </w:rPr>
        <w:t> </w:t>
      </w:r>
      <w:r>
        <w:rPr>
          <w:color w:val="231F1F"/>
          <w:w w:val="90"/>
        </w:rPr>
        <w:t>değerini,</w:t>
      </w:r>
    </w:p>
    <w:p>
      <w:pPr>
        <w:pStyle w:val="ListParagraph"/>
        <w:numPr>
          <w:ilvl w:val="1"/>
          <w:numId w:val="85"/>
        </w:numPr>
        <w:tabs>
          <w:tab w:pos="769" w:val="left" w:leader="none"/>
        </w:tabs>
        <w:spacing w:line="240" w:lineRule="auto" w:before="0" w:after="0"/>
        <w:ind w:left="568" w:right="691" w:firstLine="14"/>
        <w:jc w:val="both"/>
        <w:rPr>
          <w:color w:val="231F1F"/>
          <w:sz w:val="20"/>
        </w:rPr>
      </w:pPr>
      <w:r>
        <w:rPr>
          <w:color w:val="231F1F"/>
          <w:w w:val="85"/>
          <w:sz w:val="20"/>
        </w:rPr>
        <w:t>Uzlaştırma dönemi: Anlaşma kapsamında</w:t>
      </w:r>
      <w:r>
        <w:rPr>
          <w:color w:val="231F1F"/>
          <w:sz w:val="20"/>
        </w:rPr>
        <w:t> </w:t>
      </w:r>
      <w:r>
        <w:rPr>
          <w:color w:val="231F1F"/>
          <w:w w:val="85"/>
          <w:sz w:val="20"/>
        </w:rPr>
        <w:t>yer</w:t>
      </w:r>
      <w:r>
        <w:rPr>
          <w:color w:val="231F1F"/>
          <w:spacing w:val="-5"/>
          <w:w w:val="85"/>
          <w:sz w:val="20"/>
        </w:rPr>
        <w:t> </w:t>
      </w:r>
      <w:r>
        <w:rPr>
          <w:color w:val="231F1F"/>
          <w:w w:val="85"/>
          <w:sz w:val="20"/>
        </w:rPr>
        <w:t>alan her bir</w:t>
      </w:r>
      <w:r>
        <w:rPr>
          <w:color w:val="231F1F"/>
          <w:spacing w:val="-5"/>
          <w:w w:val="85"/>
          <w:sz w:val="20"/>
        </w:rPr>
        <w:t> </w:t>
      </w:r>
      <w:r>
        <w:rPr>
          <w:color w:val="231F1F"/>
          <w:w w:val="85"/>
          <w:sz w:val="20"/>
        </w:rPr>
        <w:t>saatlik zaman dilimini, </w:t>
      </w:r>
      <w:r>
        <w:rPr>
          <w:color w:val="231F1F"/>
          <w:w w:val="90"/>
          <w:sz w:val="20"/>
        </w:rPr>
        <w:t>ı)</w:t>
      </w:r>
      <w:r>
        <w:rPr>
          <w:color w:val="231F1F"/>
          <w:spacing w:val="-9"/>
          <w:w w:val="90"/>
          <w:sz w:val="20"/>
        </w:rPr>
        <w:t> </w:t>
      </w:r>
      <w:r>
        <w:rPr>
          <w:color w:val="231F1F"/>
          <w:w w:val="90"/>
          <w:sz w:val="20"/>
        </w:rPr>
        <w:t>Taraflar:</w:t>
      </w:r>
      <w:r>
        <w:rPr>
          <w:color w:val="231F1F"/>
          <w:spacing w:val="-7"/>
          <w:w w:val="90"/>
          <w:sz w:val="20"/>
        </w:rPr>
        <w:t> </w:t>
      </w:r>
      <w:r>
        <w:rPr>
          <w:color w:val="231F1F"/>
          <w:w w:val="90"/>
          <w:sz w:val="20"/>
        </w:rPr>
        <w:t>TEİAŞ ve</w:t>
      </w:r>
      <w:r>
        <w:rPr>
          <w:color w:val="231F1F"/>
          <w:spacing w:val="-8"/>
          <w:w w:val="90"/>
          <w:sz w:val="20"/>
        </w:rPr>
        <w:t> </w:t>
      </w:r>
      <w:r>
        <w:rPr>
          <w:color w:val="231F1F"/>
          <w:w w:val="90"/>
          <w:sz w:val="20"/>
        </w:rPr>
        <w:t>Toplayıcının</w:t>
      </w:r>
      <w:r>
        <w:rPr>
          <w:color w:val="231F1F"/>
          <w:spacing w:val="16"/>
          <w:sz w:val="20"/>
        </w:rPr>
        <w:t> </w:t>
      </w:r>
      <w:r>
        <w:rPr>
          <w:color w:val="231F1F"/>
          <w:w w:val="90"/>
          <w:sz w:val="20"/>
        </w:rPr>
        <w:t>her</w:t>
      </w:r>
      <w:r>
        <w:rPr>
          <w:color w:val="231F1F"/>
          <w:spacing w:val="-8"/>
          <w:w w:val="90"/>
          <w:sz w:val="20"/>
        </w:rPr>
        <w:t> </w:t>
      </w:r>
      <w:r>
        <w:rPr>
          <w:color w:val="231F1F"/>
          <w:w w:val="90"/>
          <w:sz w:val="20"/>
        </w:rPr>
        <w:t>ikisini,</w:t>
      </w:r>
    </w:p>
    <w:p>
      <w:pPr>
        <w:spacing w:after="0" w:line="240" w:lineRule="auto"/>
        <w:jc w:val="both"/>
        <w:rPr>
          <w:sz w:val="20"/>
        </w:rPr>
        <w:sectPr>
          <w:pgSz w:w="7660" w:h="12020"/>
          <w:pgMar w:top="360" w:bottom="280" w:left="320" w:right="280"/>
        </w:sectPr>
      </w:pPr>
    </w:p>
    <w:p>
      <w:pPr>
        <w:pStyle w:val="ListParagraph"/>
        <w:numPr>
          <w:ilvl w:val="1"/>
          <w:numId w:val="85"/>
        </w:numPr>
        <w:tabs>
          <w:tab w:pos="768" w:val="left" w:leader="none"/>
        </w:tabs>
        <w:spacing w:line="244" w:lineRule="auto" w:before="73" w:after="0"/>
        <w:ind w:left="168" w:right="186" w:firstLine="399"/>
        <w:jc w:val="left"/>
        <w:rPr>
          <w:rFonts w:ascii="Arial" w:hAnsi="Arial"/>
          <w:color w:val="231F1F"/>
          <w:sz w:val="17"/>
        </w:rPr>
      </w:pPr>
      <w:r>
        <w:rPr>
          <w:color w:val="231F1F"/>
          <w:w w:val="85"/>
          <w:sz w:val="20"/>
        </w:rPr>
        <w:t>Toplayıcı:</w:t>
      </w:r>
      <w:r>
        <w:rPr>
          <w:color w:val="231F1F"/>
          <w:spacing w:val="24"/>
          <w:sz w:val="20"/>
        </w:rPr>
        <w:t> </w:t>
      </w:r>
      <w:r>
        <w:rPr>
          <w:color w:val="231F1F"/>
          <w:w w:val="85"/>
          <w:sz w:val="20"/>
        </w:rPr>
        <w:t>Talep</w:t>
      </w:r>
      <w:r>
        <w:rPr>
          <w:color w:val="231F1F"/>
          <w:spacing w:val="15"/>
          <w:sz w:val="20"/>
        </w:rPr>
        <w:t> </w:t>
      </w:r>
      <w:r>
        <w:rPr>
          <w:color w:val="231F1F"/>
          <w:w w:val="85"/>
          <w:sz w:val="20"/>
        </w:rPr>
        <w:t>tarafı</w:t>
      </w:r>
      <w:r>
        <w:rPr>
          <w:color w:val="231F1F"/>
          <w:spacing w:val="23"/>
          <w:sz w:val="20"/>
        </w:rPr>
        <w:t> </w:t>
      </w:r>
      <w:r>
        <w:rPr>
          <w:color w:val="231F1F"/>
          <w:w w:val="85"/>
          <w:sz w:val="20"/>
        </w:rPr>
        <w:t>katılımı</w:t>
      </w:r>
      <w:r>
        <w:rPr>
          <w:color w:val="231F1F"/>
          <w:spacing w:val="22"/>
          <w:sz w:val="20"/>
        </w:rPr>
        <w:t> </w:t>
      </w:r>
      <w:r>
        <w:rPr>
          <w:color w:val="231F1F"/>
          <w:w w:val="85"/>
          <w:sz w:val="20"/>
        </w:rPr>
        <w:t>yan</w:t>
      </w:r>
      <w:r>
        <w:rPr>
          <w:color w:val="231F1F"/>
          <w:spacing w:val="21"/>
          <w:sz w:val="20"/>
        </w:rPr>
        <w:t> </w:t>
      </w:r>
      <w:r>
        <w:rPr>
          <w:color w:val="231F1F"/>
          <w:w w:val="85"/>
          <w:sz w:val="20"/>
        </w:rPr>
        <w:t>hizmet</w:t>
      </w:r>
      <w:r>
        <w:rPr>
          <w:color w:val="231F1F"/>
          <w:sz w:val="20"/>
        </w:rPr>
        <w:t> </w:t>
      </w:r>
      <w:r>
        <w:rPr>
          <w:color w:val="231F1F"/>
          <w:w w:val="85"/>
          <w:sz w:val="20"/>
        </w:rPr>
        <w:t>anlaşması</w:t>
      </w:r>
      <w:r>
        <w:rPr>
          <w:color w:val="231F1F"/>
          <w:spacing w:val="35"/>
          <w:sz w:val="20"/>
        </w:rPr>
        <w:t> </w:t>
      </w:r>
      <w:r>
        <w:rPr>
          <w:color w:val="231F1F"/>
          <w:w w:val="85"/>
          <w:sz w:val="20"/>
        </w:rPr>
        <w:t>kapsamında</w:t>
      </w:r>
      <w:r>
        <w:rPr>
          <w:color w:val="231F1F"/>
          <w:spacing w:val="19"/>
          <w:sz w:val="20"/>
        </w:rPr>
        <w:t> </w:t>
      </w:r>
      <w:r>
        <w:rPr>
          <w:color w:val="231F1F"/>
          <w:w w:val="85"/>
          <w:sz w:val="20"/>
        </w:rPr>
        <w:t>hizmeti</w:t>
      </w:r>
      <w:r>
        <w:rPr>
          <w:color w:val="231F1F"/>
          <w:spacing w:val="20"/>
          <w:sz w:val="20"/>
        </w:rPr>
        <w:t> </w:t>
      </w:r>
      <w:r>
        <w:rPr>
          <w:color w:val="231F1F"/>
          <w:w w:val="85"/>
          <w:sz w:val="20"/>
        </w:rPr>
        <w:t>sağlayacak </w:t>
      </w:r>
      <w:r>
        <w:rPr>
          <w:color w:val="231F1F"/>
          <w:w w:val="90"/>
          <w:sz w:val="20"/>
        </w:rPr>
        <w:t>toplayıcı</w:t>
      </w:r>
      <w:r>
        <w:rPr>
          <w:color w:val="231F1F"/>
          <w:sz w:val="20"/>
        </w:rPr>
        <w:t> </w:t>
      </w:r>
      <w:r>
        <w:rPr>
          <w:color w:val="231F1F"/>
          <w:w w:val="90"/>
          <w:sz w:val="20"/>
        </w:rPr>
        <w:t>lisansı</w:t>
      </w:r>
      <w:r>
        <w:rPr>
          <w:color w:val="231F1F"/>
          <w:spacing w:val="-5"/>
          <w:w w:val="90"/>
          <w:sz w:val="20"/>
        </w:rPr>
        <w:t> </w:t>
      </w:r>
      <w:r>
        <w:rPr>
          <w:color w:val="231F1F"/>
          <w:w w:val="90"/>
          <w:sz w:val="20"/>
        </w:rPr>
        <w:t>sahibi tüzel kişiyi,</w:t>
      </w:r>
    </w:p>
    <w:p>
      <w:pPr>
        <w:pStyle w:val="ListParagraph"/>
        <w:numPr>
          <w:ilvl w:val="1"/>
          <w:numId w:val="85"/>
        </w:numPr>
        <w:tabs>
          <w:tab w:pos="768" w:val="left" w:leader="none"/>
        </w:tabs>
        <w:spacing w:line="227" w:lineRule="exact" w:before="0" w:after="0"/>
        <w:ind w:left="768" w:right="0" w:hanging="189"/>
        <w:jc w:val="left"/>
        <w:rPr>
          <w:color w:val="231F1F"/>
          <w:sz w:val="18"/>
        </w:rPr>
      </w:pPr>
      <w:r>
        <w:rPr>
          <w:color w:val="231F1F"/>
          <w:w w:val="85"/>
          <w:sz w:val="20"/>
        </w:rPr>
        <w:t>YTBS:</w:t>
      </w:r>
      <w:r>
        <w:rPr>
          <w:color w:val="231F1F"/>
          <w:spacing w:val="-3"/>
          <w:sz w:val="20"/>
        </w:rPr>
        <w:t> </w:t>
      </w:r>
      <w:r>
        <w:rPr>
          <w:color w:val="231F1F"/>
          <w:w w:val="85"/>
          <w:sz w:val="20"/>
        </w:rPr>
        <w:t>TEİAŞ'ın</w:t>
      </w:r>
      <w:r>
        <w:rPr>
          <w:color w:val="231F1F"/>
          <w:spacing w:val="1"/>
          <w:sz w:val="20"/>
        </w:rPr>
        <w:t> </w:t>
      </w:r>
      <w:r>
        <w:rPr>
          <w:color w:val="231F1F"/>
          <w:w w:val="85"/>
          <w:sz w:val="20"/>
        </w:rPr>
        <w:t>Yük</w:t>
      </w:r>
      <w:r>
        <w:rPr>
          <w:color w:val="231F1F"/>
          <w:spacing w:val="-5"/>
          <w:sz w:val="20"/>
        </w:rPr>
        <w:t> </w:t>
      </w:r>
      <w:r>
        <w:rPr>
          <w:color w:val="231F1F"/>
          <w:w w:val="85"/>
          <w:sz w:val="20"/>
        </w:rPr>
        <w:t>Tevzi</w:t>
      </w:r>
      <w:r>
        <w:rPr>
          <w:color w:val="231F1F"/>
          <w:spacing w:val="2"/>
          <w:sz w:val="20"/>
        </w:rPr>
        <w:t> </w:t>
      </w:r>
      <w:r>
        <w:rPr>
          <w:color w:val="231F1F"/>
          <w:w w:val="85"/>
          <w:sz w:val="20"/>
        </w:rPr>
        <w:t>Bilgi</w:t>
      </w:r>
      <w:r>
        <w:rPr>
          <w:color w:val="231F1F"/>
          <w:spacing w:val="-5"/>
          <w:sz w:val="20"/>
        </w:rPr>
        <w:t> </w:t>
      </w:r>
      <w:r>
        <w:rPr>
          <w:color w:val="231F1F"/>
          <w:spacing w:val="-2"/>
          <w:w w:val="85"/>
          <w:sz w:val="20"/>
        </w:rPr>
        <w:t>Sistemini,</w:t>
      </w:r>
    </w:p>
    <w:p>
      <w:pPr>
        <w:pStyle w:val="ListParagraph"/>
        <w:numPr>
          <w:ilvl w:val="1"/>
          <w:numId w:val="85"/>
        </w:numPr>
        <w:tabs>
          <w:tab w:pos="768" w:val="left" w:leader="none"/>
        </w:tabs>
        <w:spacing w:line="240" w:lineRule="auto" w:before="11" w:after="0"/>
        <w:ind w:left="768" w:right="0" w:hanging="191"/>
        <w:jc w:val="left"/>
        <w:rPr>
          <w:color w:val="231F1F"/>
          <w:sz w:val="20"/>
        </w:rPr>
      </w:pPr>
      <w:r>
        <w:rPr>
          <w:color w:val="231F1F"/>
          <w:w w:val="85"/>
          <w:sz w:val="20"/>
        </w:rPr>
        <w:t>YHPYS:</w:t>
      </w:r>
      <w:r>
        <w:rPr>
          <w:color w:val="231F1F"/>
          <w:spacing w:val="-2"/>
          <w:w w:val="85"/>
          <w:sz w:val="20"/>
        </w:rPr>
        <w:t> </w:t>
      </w:r>
      <w:r>
        <w:rPr>
          <w:color w:val="231F1F"/>
          <w:w w:val="85"/>
          <w:sz w:val="20"/>
        </w:rPr>
        <w:t>Yan</w:t>
      </w:r>
      <w:r>
        <w:rPr>
          <w:color w:val="231F1F"/>
          <w:spacing w:val="-3"/>
          <w:w w:val="85"/>
          <w:sz w:val="20"/>
        </w:rPr>
        <w:t> </w:t>
      </w:r>
      <w:r>
        <w:rPr>
          <w:color w:val="231F1F"/>
          <w:w w:val="85"/>
          <w:sz w:val="20"/>
        </w:rPr>
        <w:t>Hizmetler</w:t>
      </w:r>
      <w:r>
        <w:rPr>
          <w:color w:val="231F1F"/>
          <w:spacing w:val="-5"/>
          <w:sz w:val="20"/>
        </w:rPr>
        <w:t> </w:t>
      </w:r>
      <w:r>
        <w:rPr>
          <w:color w:val="231F1F"/>
          <w:w w:val="85"/>
          <w:sz w:val="20"/>
        </w:rPr>
        <w:t>Piyasa</w:t>
      </w:r>
      <w:r>
        <w:rPr>
          <w:color w:val="231F1F"/>
          <w:spacing w:val="-5"/>
          <w:sz w:val="20"/>
        </w:rPr>
        <w:t> </w:t>
      </w:r>
      <w:r>
        <w:rPr>
          <w:color w:val="231F1F"/>
          <w:w w:val="85"/>
          <w:sz w:val="20"/>
        </w:rPr>
        <w:t>Yönetim</w:t>
      </w:r>
      <w:r>
        <w:rPr>
          <w:color w:val="231F1F"/>
          <w:spacing w:val="-8"/>
          <w:sz w:val="20"/>
        </w:rPr>
        <w:t> </w:t>
      </w:r>
      <w:r>
        <w:rPr>
          <w:color w:val="231F1F"/>
          <w:spacing w:val="-2"/>
          <w:w w:val="85"/>
          <w:sz w:val="20"/>
        </w:rPr>
        <w:t>Sistemini,</w:t>
      </w:r>
    </w:p>
    <w:p>
      <w:pPr>
        <w:pStyle w:val="BodyText"/>
        <w:spacing w:line="252" w:lineRule="auto" w:before="1"/>
        <w:ind w:left="563" w:right="1482" w:hanging="8"/>
      </w:pPr>
      <w:r>
        <w:rPr>
          <w:color w:val="231F1F"/>
          <w:w w:val="85"/>
        </w:rPr>
        <w:t>1)</w:t>
      </w:r>
      <w:r>
        <w:rPr>
          <w:color w:val="231F1F"/>
          <w:spacing w:val="52"/>
        </w:rPr>
        <w:t> </w:t>
      </w:r>
      <w:r>
        <w:rPr>
          <w:color w:val="231F1F"/>
          <w:w w:val="85"/>
        </w:rPr>
        <w:t>TEKİS:</w:t>
      </w:r>
      <w:r>
        <w:rPr>
          <w:color w:val="231F1F"/>
          <w:spacing w:val="-5"/>
          <w:w w:val="85"/>
        </w:rPr>
        <w:t> </w:t>
      </w:r>
      <w:r>
        <w:rPr>
          <w:color w:val="231F1F"/>
          <w:w w:val="85"/>
        </w:rPr>
        <w:t>TEİAŞ</w:t>
      </w:r>
      <w:r>
        <w:rPr>
          <w:color w:val="231F1F"/>
          <w:spacing w:val="-3"/>
          <w:w w:val="85"/>
        </w:rPr>
        <w:t> </w:t>
      </w:r>
      <w:r>
        <w:rPr>
          <w:color w:val="231F1F"/>
          <w:w w:val="85"/>
        </w:rPr>
        <w:t>Elektrik Güç</w:t>
      </w:r>
      <w:r>
        <w:rPr>
          <w:color w:val="231F1F"/>
          <w:spacing w:val="-5"/>
          <w:w w:val="85"/>
        </w:rPr>
        <w:t> </w:t>
      </w:r>
      <w:r>
        <w:rPr>
          <w:color w:val="231F1F"/>
          <w:w w:val="85"/>
        </w:rPr>
        <w:t>Kalitesi</w:t>
      </w:r>
      <w:r>
        <w:rPr>
          <w:color w:val="231F1F"/>
          <w:spacing w:val="-1"/>
          <w:w w:val="85"/>
        </w:rPr>
        <w:t> </w:t>
      </w:r>
      <w:r>
        <w:rPr>
          <w:color w:val="231F1F"/>
          <w:w w:val="85"/>
        </w:rPr>
        <w:t>ve</w:t>
      </w:r>
      <w:r>
        <w:rPr>
          <w:color w:val="231F1F"/>
          <w:spacing w:val="-9"/>
          <w:w w:val="85"/>
        </w:rPr>
        <w:t> </w:t>
      </w:r>
      <w:r>
        <w:rPr>
          <w:color w:val="231F1F"/>
          <w:w w:val="85"/>
        </w:rPr>
        <w:t>Şebeke İzleme</w:t>
      </w:r>
      <w:r>
        <w:rPr>
          <w:color w:val="231F1F"/>
          <w:spacing w:val="-5"/>
          <w:w w:val="85"/>
        </w:rPr>
        <w:t> </w:t>
      </w:r>
      <w:r>
        <w:rPr>
          <w:color w:val="231F1F"/>
          <w:w w:val="85"/>
        </w:rPr>
        <w:t>Sistemini, </w:t>
      </w:r>
      <w:r>
        <w:rPr>
          <w:color w:val="231F1F"/>
          <w:w w:val="90"/>
        </w:rPr>
        <w:t>ifade eder.</w:t>
      </w:r>
    </w:p>
    <w:p>
      <w:pPr>
        <w:pStyle w:val="BodyText"/>
        <w:spacing w:line="252" w:lineRule="auto"/>
        <w:ind w:left="164" w:firstLine="402"/>
      </w:pPr>
      <w:r>
        <w:rPr>
          <w:color w:val="231F1F"/>
          <w:w w:val="85"/>
        </w:rPr>
        <w:t>(2)</w:t>
      </w:r>
      <w:r>
        <w:rPr>
          <w:color w:val="231F1F"/>
        </w:rPr>
        <w:t> </w:t>
      </w:r>
      <w:r>
        <w:rPr>
          <w:color w:val="231F1F"/>
          <w:w w:val="85"/>
        </w:rPr>
        <w:t>Anlaşma'nın</w:t>
      </w:r>
      <w:r>
        <w:rPr>
          <w:color w:val="231F1F"/>
          <w:spacing w:val="30"/>
        </w:rPr>
        <w:t> </w:t>
      </w:r>
      <w:r>
        <w:rPr>
          <w:color w:val="231F1F"/>
          <w:w w:val="85"/>
        </w:rPr>
        <w:t>bu</w:t>
      </w:r>
      <w:r>
        <w:rPr>
          <w:color w:val="231F1F"/>
        </w:rPr>
        <w:t> </w:t>
      </w:r>
      <w:r>
        <w:rPr>
          <w:color w:val="231F1F"/>
          <w:w w:val="85"/>
        </w:rPr>
        <w:t>maddesinde</w:t>
      </w:r>
      <w:r>
        <w:rPr>
          <w:color w:val="231F1F"/>
          <w:spacing w:val="22"/>
        </w:rPr>
        <w:t> </w:t>
      </w:r>
      <w:r>
        <w:rPr>
          <w:color w:val="231F1F"/>
          <w:w w:val="85"/>
        </w:rPr>
        <w:t>tanımlananlar</w:t>
      </w:r>
      <w:r>
        <w:rPr>
          <w:color w:val="231F1F"/>
          <w:spacing w:val="25"/>
        </w:rPr>
        <w:t> </w:t>
      </w:r>
      <w:r>
        <w:rPr>
          <w:color w:val="231F1F"/>
          <w:w w:val="85"/>
        </w:rPr>
        <w:t>dışında</w:t>
      </w:r>
      <w:r>
        <w:rPr>
          <w:color w:val="231F1F"/>
        </w:rPr>
        <w:t> </w:t>
      </w:r>
      <w:r>
        <w:rPr>
          <w:color w:val="231F1F"/>
          <w:w w:val="85"/>
        </w:rPr>
        <w:t>kalan</w:t>
      </w:r>
      <w:r>
        <w:rPr>
          <w:color w:val="231F1F"/>
          <w:spacing w:val="22"/>
        </w:rPr>
        <w:t> </w:t>
      </w:r>
      <w:r>
        <w:rPr>
          <w:color w:val="231F1F"/>
          <w:w w:val="85"/>
        </w:rPr>
        <w:t>tüm</w:t>
      </w:r>
      <w:r>
        <w:rPr>
          <w:color w:val="231F1F"/>
        </w:rPr>
        <w:t> </w:t>
      </w:r>
      <w:r>
        <w:rPr>
          <w:color w:val="231F1F"/>
          <w:w w:val="85"/>
        </w:rPr>
        <w:t>terimler,</w:t>
      </w:r>
      <w:r>
        <w:rPr>
          <w:color w:val="231F1F"/>
        </w:rPr>
        <w:t> </w:t>
      </w:r>
      <w:r>
        <w:rPr>
          <w:color w:val="231F1F"/>
          <w:w w:val="85"/>
        </w:rPr>
        <w:t>ilgili</w:t>
      </w:r>
      <w:r>
        <w:rPr>
          <w:color w:val="231F1F"/>
        </w:rPr>
        <w:t> </w:t>
      </w:r>
      <w:r>
        <w:rPr>
          <w:color w:val="231F1F"/>
          <w:w w:val="85"/>
        </w:rPr>
        <w:t>mevzuat </w:t>
      </w:r>
      <w:r>
        <w:rPr>
          <w:color w:val="231F1F"/>
          <w:w w:val="90"/>
        </w:rPr>
        <w:t>kapsamında</w:t>
      </w:r>
      <w:r>
        <w:rPr>
          <w:color w:val="231F1F"/>
          <w:spacing w:val="-5"/>
          <w:w w:val="90"/>
        </w:rPr>
        <w:t> </w:t>
      </w:r>
      <w:r>
        <w:rPr>
          <w:color w:val="231F1F"/>
          <w:w w:val="90"/>
        </w:rPr>
        <w:t>tanımlanan</w:t>
      </w:r>
      <w:r>
        <w:rPr>
          <w:color w:val="231F1F"/>
          <w:spacing w:val="-2"/>
          <w:w w:val="90"/>
        </w:rPr>
        <w:t> </w:t>
      </w:r>
      <w:r>
        <w:rPr>
          <w:color w:val="231F1F"/>
          <w:w w:val="90"/>
        </w:rPr>
        <w:t>anlamlara</w:t>
      </w:r>
      <w:r>
        <w:rPr>
          <w:color w:val="231F1F"/>
          <w:spacing w:val="-8"/>
          <w:w w:val="90"/>
        </w:rPr>
        <w:t> </w:t>
      </w:r>
      <w:r>
        <w:rPr>
          <w:color w:val="231F1F"/>
          <w:w w:val="90"/>
        </w:rPr>
        <w:t>sahiptir.</w:t>
      </w:r>
    </w:p>
    <w:p>
      <w:pPr>
        <w:pStyle w:val="Heading3"/>
        <w:spacing w:before="188"/>
        <w:ind w:left="718" w:right="335"/>
      </w:pPr>
      <w:r>
        <w:rPr>
          <w:color w:val="231F1F"/>
          <w:w w:val="85"/>
        </w:rPr>
        <w:t>İKİNCİ</w:t>
      </w:r>
      <w:r>
        <w:rPr>
          <w:color w:val="231F1F"/>
          <w:spacing w:val="-5"/>
          <w:w w:val="85"/>
        </w:rPr>
        <w:t> </w:t>
      </w:r>
      <w:r>
        <w:rPr>
          <w:color w:val="231F1F"/>
          <w:spacing w:val="-2"/>
          <w:w w:val="95"/>
        </w:rPr>
        <w:t>BÖLÜM</w:t>
      </w:r>
    </w:p>
    <w:p>
      <w:pPr>
        <w:pStyle w:val="Heading4"/>
        <w:spacing w:before="5"/>
        <w:ind w:left="2809"/>
      </w:pPr>
      <w:r>
        <w:rPr>
          <w:color w:val="231F1F"/>
          <w:w w:val="85"/>
        </w:rPr>
        <w:t>Tarafların</w:t>
      </w:r>
      <w:r>
        <w:rPr>
          <w:color w:val="231F1F"/>
          <w:spacing w:val="-1"/>
          <w:w w:val="95"/>
        </w:rPr>
        <w:t> </w:t>
      </w:r>
      <w:r>
        <w:rPr>
          <w:color w:val="231F1F"/>
          <w:spacing w:val="-2"/>
          <w:w w:val="95"/>
        </w:rPr>
        <w:t>Yükümlülükleri</w:t>
      </w:r>
    </w:p>
    <w:p>
      <w:pPr>
        <w:spacing w:before="1"/>
        <w:ind w:left="562" w:right="0" w:firstLine="0"/>
        <w:jc w:val="both"/>
        <w:rPr>
          <w:b/>
          <w:sz w:val="20"/>
        </w:rPr>
      </w:pPr>
      <w:r>
        <w:rPr>
          <w:b/>
          <w:color w:val="231F1F"/>
          <w:w w:val="85"/>
          <w:sz w:val="20"/>
        </w:rPr>
        <w:t>Toplayıcının</w:t>
      </w:r>
      <w:r>
        <w:rPr>
          <w:b/>
          <w:color w:val="231F1F"/>
          <w:spacing w:val="-1"/>
          <w:w w:val="95"/>
          <w:sz w:val="20"/>
        </w:rPr>
        <w:t> </w:t>
      </w:r>
      <w:r>
        <w:rPr>
          <w:b/>
          <w:color w:val="231F1F"/>
          <w:spacing w:val="-2"/>
          <w:w w:val="95"/>
          <w:sz w:val="20"/>
        </w:rPr>
        <w:t>yükümlülükleri</w:t>
      </w:r>
    </w:p>
    <w:p>
      <w:pPr>
        <w:pStyle w:val="BodyText"/>
        <w:spacing w:line="244" w:lineRule="auto" w:before="1"/>
        <w:ind w:left="163" w:right="172" w:firstLine="402"/>
        <w:jc w:val="both"/>
      </w:pPr>
      <w:r>
        <w:rPr>
          <w:b/>
          <w:color w:val="231F1F"/>
          <w:w w:val="85"/>
        </w:rPr>
        <w:t>MADDR 4-</w:t>
      </w:r>
      <w:r>
        <w:rPr>
          <w:b/>
          <w:color w:val="231F1F"/>
          <w:spacing w:val="-5"/>
          <w:w w:val="85"/>
        </w:rPr>
        <w:t> </w:t>
      </w:r>
      <w:r>
        <w:rPr>
          <w:color w:val="231F1F"/>
          <w:w w:val="85"/>
        </w:rPr>
        <w:t>(1)</w:t>
      </w:r>
      <w:r>
        <w:rPr>
          <w:color w:val="231F1F"/>
          <w:spacing w:val="-5"/>
          <w:w w:val="85"/>
        </w:rPr>
        <w:t> </w:t>
      </w:r>
      <w:r>
        <w:rPr>
          <w:color w:val="231F1F"/>
          <w:w w:val="85"/>
        </w:rPr>
        <w:t>Toplayıcı, işbu Anlaşma süresince geçerli olacak Toplayıcı</w:t>
      </w:r>
      <w:r>
        <w:rPr>
          <w:color w:val="231F1F"/>
        </w:rPr>
        <w:t> </w:t>
      </w:r>
      <w:r>
        <w:rPr>
          <w:color w:val="231F1F"/>
          <w:w w:val="85"/>
        </w:rPr>
        <w:t>Lisansına sahip </w:t>
      </w:r>
      <w:r>
        <w:rPr>
          <w:color w:val="231F1F"/>
          <w:w w:val="95"/>
        </w:rPr>
        <w:t>olmakla</w:t>
      </w:r>
      <w:r>
        <w:rPr>
          <w:color w:val="231F1F"/>
          <w:spacing w:val="-10"/>
          <w:w w:val="95"/>
        </w:rPr>
        <w:t> </w:t>
      </w:r>
      <w:r>
        <w:rPr>
          <w:color w:val="231F1F"/>
          <w:w w:val="95"/>
        </w:rPr>
        <w:t>yükümlüdür.</w:t>
      </w:r>
    </w:p>
    <w:p>
      <w:pPr>
        <w:pStyle w:val="ListParagraph"/>
        <w:numPr>
          <w:ilvl w:val="0"/>
          <w:numId w:val="86"/>
        </w:numPr>
        <w:tabs>
          <w:tab w:pos="762" w:val="left" w:leader="none"/>
        </w:tabs>
        <w:spacing w:line="240" w:lineRule="auto" w:before="2" w:after="0"/>
        <w:ind w:left="174" w:right="172" w:firstLine="392"/>
        <w:jc w:val="both"/>
        <w:rPr>
          <w:sz w:val="20"/>
        </w:rPr>
      </w:pPr>
      <w:r>
        <w:rPr>
          <w:color w:val="231F1F"/>
          <w:w w:val="85"/>
          <w:sz w:val="20"/>
        </w:rPr>
        <w:t>Toplayıcı,</w:t>
      </w:r>
      <w:r>
        <w:rPr>
          <w:color w:val="231F1F"/>
          <w:spacing w:val="15"/>
          <w:sz w:val="20"/>
        </w:rPr>
        <w:t> </w:t>
      </w:r>
      <w:r>
        <w:rPr>
          <w:color w:val="231F1F"/>
          <w:w w:val="85"/>
          <w:sz w:val="20"/>
        </w:rPr>
        <w:t>geçerli lisansının her</w:t>
      </w:r>
      <w:r>
        <w:rPr>
          <w:color w:val="231F1F"/>
          <w:spacing w:val="-2"/>
          <w:w w:val="85"/>
          <w:sz w:val="20"/>
        </w:rPr>
        <w:t> </w:t>
      </w:r>
      <w:r>
        <w:rPr>
          <w:color w:val="231F1F"/>
          <w:w w:val="85"/>
          <w:sz w:val="20"/>
        </w:rPr>
        <w:t>hangi bir</w:t>
      </w:r>
      <w:r>
        <w:rPr>
          <w:color w:val="231F1F"/>
          <w:spacing w:val="-3"/>
          <w:w w:val="85"/>
          <w:sz w:val="20"/>
        </w:rPr>
        <w:t> </w:t>
      </w:r>
      <w:r>
        <w:rPr>
          <w:color w:val="231F1F"/>
          <w:w w:val="85"/>
          <w:sz w:val="20"/>
        </w:rPr>
        <w:t>sebeple iptal</w:t>
      </w:r>
      <w:r>
        <w:rPr>
          <w:color w:val="231F1F"/>
          <w:spacing w:val="-5"/>
          <w:w w:val="85"/>
          <w:sz w:val="20"/>
        </w:rPr>
        <w:t> </w:t>
      </w:r>
      <w:r>
        <w:rPr>
          <w:color w:val="231F1F"/>
          <w:w w:val="85"/>
          <w:sz w:val="20"/>
        </w:rPr>
        <w:t>edilmesi veya sonlanması</w:t>
      </w:r>
      <w:r>
        <w:rPr>
          <w:color w:val="231F1F"/>
          <w:sz w:val="20"/>
        </w:rPr>
        <w:t> </w:t>
      </w:r>
      <w:r>
        <w:rPr>
          <w:color w:val="231F1F"/>
          <w:w w:val="85"/>
          <w:sz w:val="20"/>
        </w:rPr>
        <w:t>halinde </w:t>
      </w:r>
      <w:r>
        <w:rPr>
          <w:color w:val="231F1F"/>
          <w:w w:val="90"/>
          <w:sz w:val="20"/>
        </w:rPr>
        <w:t>ilgili</w:t>
      </w:r>
      <w:r>
        <w:rPr>
          <w:color w:val="231F1F"/>
          <w:spacing w:val="-8"/>
          <w:w w:val="90"/>
          <w:sz w:val="20"/>
        </w:rPr>
        <w:t> </w:t>
      </w:r>
      <w:r>
        <w:rPr>
          <w:color w:val="231F1F"/>
          <w:w w:val="90"/>
          <w:sz w:val="20"/>
        </w:rPr>
        <w:t>durumu</w:t>
      </w:r>
      <w:r>
        <w:rPr>
          <w:color w:val="231F1F"/>
          <w:spacing w:val="-7"/>
          <w:w w:val="90"/>
          <w:sz w:val="20"/>
        </w:rPr>
        <w:t> </w:t>
      </w:r>
      <w:r>
        <w:rPr>
          <w:color w:val="231F1F"/>
          <w:w w:val="90"/>
          <w:sz w:val="20"/>
        </w:rPr>
        <w:t>derhal</w:t>
      </w:r>
      <w:r>
        <w:rPr>
          <w:color w:val="231F1F"/>
          <w:spacing w:val="-6"/>
          <w:w w:val="90"/>
          <w:sz w:val="20"/>
        </w:rPr>
        <w:t> </w:t>
      </w:r>
      <w:r>
        <w:rPr>
          <w:color w:val="231F1F"/>
          <w:w w:val="90"/>
          <w:sz w:val="20"/>
        </w:rPr>
        <w:t>TEİAŞ'a</w:t>
      </w:r>
      <w:r>
        <w:rPr>
          <w:color w:val="231F1F"/>
          <w:spacing w:val="-7"/>
          <w:w w:val="90"/>
          <w:sz w:val="20"/>
        </w:rPr>
        <w:t> </w:t>
      </w:r>
      <w:r>
        <w:rPr>
          <w:color w:val="231F1F"/>
          <w:w w:val="90"/>
          <w:sz w:val="20"/>
        </w:rPr>
        <w:t>bildinnekle</w:t>
      </w:r>
      <w:r>
        <w:rPr>
          <w:color w:val="231F1F"/>
          <w:spacing w:val="-4"/>
          <w:w w:val="90"/>
          <w:sz w:val="20"/>
        </w:rPr>
        <w:t> </w:t>
      </w:r>
      <w:r>
        <w:rPr>
          <w:color w:val="231F1F"/>
          <w:w w:val="90"/>
          <w:sz w:val="20"/>
        </w:rPr>
        <w:t>yükümlüdür.</w:t>
      </w:r>
    </w:p>
    <w:p>
      <w:pPr>
        <w:pStyle w:val="ListParagraph"/>
        <w:numPr>
          <w:ilvl w:val="0"/>
          <w:numId w:val="86"/>
        </w:numPr>
        <w:tabs>
          <w:tab w:pos="763" w:val="left" w:leader="none"/>
        </w:tabs>
        <w:spacing w:line="244" w:lineRule="auto" w:before="11" w:after="0"/>
        <w:ind w:left="164" w:right="172" w:firstLine="401"/>
        <w:jc w:val="both"/>
        <w:rPr>
          <w:sz w:val="20"/>
        </w:rPr>
      </w:pPr>
      <w:r>
        <w:rPr>
          <w:color w:val="231F1F"/>
          <w:w w:val="85"/>
          <w:sz w:val="20"/>
        </w:rPr>
        <w:t>Lisansı iptal edilen Toplayıcı,</w:t>
      </w:r>
      <w:r>
        <w:rPr>
          <w:color w:val="231F1F"/>
          <w:sz w:val="20"/>
        </w:rPr>
        <w:t> </w:t>
      </w:r>
      <w:r>
        <w:rPr>
          <w:color w:val="231F1F"/>
          <w:w w:val="85"/>
          <w:sz w:val="20"/>
        </w:rPr>
        <w:t>her halükarda lEİAŞ'a</w:t>
      </w:r>
      <w:r>
        <w:rPr>
          <w:color w:val="231F1F"/>
          <w:spacing w:val="-2"/>
          <w:w w:val="85"/>
          <w:sz w:val="20"/>
        </w:rPr>
        <w:t> </w:t>
      </w:r>
      <w:r>
        <w:rPr>
          <w:color w:val="231F1F"/>
          <w:w w:val="85"/>
          <w:sz w:val="20"/>
        </w:rPr>
        <w:t>karşı işbu anlaşmadan</w:t>
      </w:r>
      <w:r>
        <w:rPr>
          <w:color w:val="231F1F"/>
          <w:sz w:val="20"/>
        </w:rPr>
        <w:t> </w:t>
      </w:r>
      <w:r>
        <w:rPr>
          <w:color w:val="231F1F"/>
          <w:w w:val="85"/>
          <w:sz w:val="20"/>
        </w:rPr>
        <w:t>doğan mali yükümlülüklerini</w:t>
      </w:r>
      <w:r>
        <w:rPr>
          <w:color w:val="231F1F"/>
          <w:spacing w:val="-1"/>
          <w:w w:val="85"/>
          <w:sz w:val="20"/>
        </w:rPr>
        <w:t> </w:t>
      </w:r>
      <w:r>
        <w:rPr>
          <w:color w:val="231F1F"/>
          <w:w w:val="85"/>
          <w:sz w:val="20"/>
        </w:rPr>
        <w:t>Elektrik Piyasası Yan Hizmetler Yönetmeliği ve işbu anlaşma uyarınca yerine </w:t>
      </w:r>
      <w:r>
        <w:rPr>
          <w:color w:val="231F1F"/>
          <w:spacing w:val="-2"/>
          <w:w w:val="95"/>
          <w:sz w:val="20"/>
        </w:rPr>
        <w:t>getinneyi</w:t>
      </w:r>
      <w:r>
        <w:rPr>
          <w:color w:val="231F1F"/>
          <w:spacing w:val="-6"/>
          <w:w w:val="95"/>
          <w:sz w:val="20"/>
        </w:rPr>
        <w:t> </w:t>
      </w:r>
      <w:r>
        <w:rPr>
          <w:color w:val="231F1F"/>
          <w:spacing w:val="-2"/>
          <w:w w:val="95"/>
          <w:sz w:val="20"/>
        </w:rPr>
        <w:t>kabul</w:t>
      </w:r>
      <w:r>
        <w:rPr>
          <w:color w:val="231F1F"/>
          <w:spacing w:val="-5"/>
          <w:w w:val="95"/>
          <w:sz w:val="20"/>
        </w:rPr>
        <w:t> </w:t>
      </w:r>
      <w:r>
        <w:rPr>
          <w:color w:val="231F1F"/>
          <w:spacing w:val="-2"/>
          <w:w w:val="95"/>
          <w:sz w:val="20"/>
        </w:rPr>
        <w:t>ve</w:t>
      </w:r>
      <w:r>
        <w:rPr>
          <w:color w:val="231F1F"/>
          <w:spacing w:val="-8"/>
          <w:w w:val="95"/>
          <w:sz w:val="20"/>
        </w:rPr>
        <w:t> </w:t>
      </w:r>
      <w:r>
        <w:rPr>
          <w:color w:val="231F1F"/>
          <w:spacing w:val="-2"/>
          <w:w w:val="95"/>
          <w:sz w:val="20"/>
        </w:rPr>
        <w:t>taahhüt</w:t>
      </w:r>
      <w:r>
        <w:rPr>
          <w:color w:val="231F1F"/>
          <w:spacing w:val="-8"/>
          <w:w w:val="95"/>
          <w:sz w:val="20"/>
        </w:rPr>
        <w:t> </w:t>
      </w:r>
      <w:r>
        <w:rPr>
          <w:color w:val="231F1F"/>
          <w:spacing w:val="-2"/>
          <w:w w:val="95"/>
          <w:sz w:val="20"/>
        </w:rPr>
        <w:t>eder.</w:t>
      </w:r>
    </w:p>
    <w:p>
      <w:pPr>
        <w:pStyle w:val="ListParagraph"/>
        <w:numPr>
          <w:ilvl w:val="0"/>
          <w:numId w:val="86"/>
        </w:numPr>
        <w:tabs>
          <w:tab w:pos="764" w:val="left" w:leader="none"/>
        </w:tabs>
        <w:spacing w:line="228" w:lineRule="exact" w:before="0" w:after="0"/>
        <w:ind w:left="764" w:right="0" w:hanging="198"/>
        <w:jc w:val="left"/>
        <w:rPr>
          <w:sz w:val="20"/>
        </w:rPr>
      </w:pPr>
      <w:r>
        <w:rPr>
          <w:color w:val="231F1F"/>
          <w:spacing w:val="-2"/>
          <w:w w:val="95"/>
          <w:sz w:val="20"/>
        </w:rPr>
        <w:t>Toplayıcı,</w:t>
      </w:r>
    </w:p>
    <w:p>
      <w:pPr>
        <w:pStyle w:val="ListParagraph"/>
        <w:numPr>
          <w:ilvl w:val="1"/>
          <w:numId w:val="86"/>
        </w:numPr>
        <w:tabs>
          <w:tab w:pos="765" w:val="left" w:leader="none"/>
        </w:tabs>
        <w:spacing w:line="240" w:lineRule="auto" w:before="10" w:after="0"/>
        <w:ind w:left="160" w:right="170" w:firstLine="402"/>
        <w:jc w:val="both"/>
        <w:rPr>
          <w:rFonts w:ascii="Arial" w:hAnsi="Arial"/>
          <w:color w:val="231F1F"/>
          <w:sz w:val="17"/>
        </w:rPr>
      </w:pPr>
      <w:r>
        <w:rPr>
          <w:color w:val="231F1F"/>
          <w:w w:val="85"/>
          <w:sz w:val="20"/>
        </w:rPr>
        <w:t>Hizmetin</w:t>
      </w:r>
      <w:r>
        <w:rPr>
          <w:color w:val="231F1F"/>
          <w:sz w:val="20"/>
        </w:rPr>
        <w:t> </w:t>
      </w:r>
      <w:r>
        <w:rPr>
          <w:color w:val="231F1F"/>
          <w:w w:val="85"/>
          <w:sz w:val="20"/>
        </w:rPr>
        <w:t>izlenmesi kapsamında</w:t>
      </w:r>
      <w:r>
        <w:rPr>
          <w:color w:val="231F1F"/>
          <w:sz w:val="20"/>
        </w:rPr>
        <w:t> </w:t>
      </w:r>
      <w:r>
        <w:rPr>
          <w:color w:val="231F1F"/>
          <w:w w:val="85"/>
          <w:sz w:val="20"/>
        </w:rPr>
        <w:t>işbu Anlaşma ekinde yer</w:t>
      </w:r>
      <w:r>
        <w:rPr>
          <w:color w:val="231F1F"/>
          <w:spacing w:val="-4"/>
          <w:w w:val="85"/>
          <w:sz w:val="20"/>
        </w:rPr>
        <w:t> </w:t>
      </w:r>
      <w:r>
        <w:rPr>
          <w:color w:val="231F1F"/>
          <w:w w:val="85"/>
          <w:sz w:val="20"/>
        </w:rPr>
        <w:t>alan</w:t>
      </w:r>
      <w:r>
        <w:rPr>
          <w:color w:val="231F1F"/>
          <w:spacing w:val="-4"/>
          <w:w w:val="85"/>
          <w:sz w:val="20"/>
        </w:rPr>
        <w:t> </w:t>
      </w:r>
      <w:r>
        <w:rPr>
          <w:color w:val="231F1F"/>
          <w:w w:val="85"/>
          <w:sz w:val="20"/>
        </w:rPr>
        <w:t>tüm</w:t>
      </w:r>
      <w:r>
        <w:rPr>
          <w:color w:val="231F1F"/>
          <w:spacing w:val="-5"/>
          <w:w w:val="85"/>
          <w:sz w:val="20"/>
        </w:rPr>
        <w:t> </w:t>
      </w:r>
      <w:r>
        <w:rPr>
          <w:color w:val="231F1F"/>
          <w:w w:val="85"/>
          <w:sz w:val="20"/>
        </w:rPr>
        <w:t>tüketim</w:t>
      </w:r>
      <w:r>
        <w:rPr>
          <w:color w:val="231F1F"/>
          <w:spacing w:val="-1"/>
          <w:w w:val="85"/>
          <w:sz w:val="20"/>
        </w:rPr>
        <w:t> </w:t>
      </w:r>
      <w:r>
        <w:rPr>
          <w:color w:val="231F1F"/>
          <w:w w:val="85"/>
          <w:sz w:val="20"/>
        </w:rPr>
        <w:t>tesislerine ait </w:t>
      </w:r>
      <w:r>
        <w:rPr>
          <w:color w:val="231F1F"/>
          <w:w w:val="90"/>
          <w:sz w:val="20"/>
        </w:rPr>
        <w:t>sayaç</w:t>
      </w:r>
      <w:r>
        <w:rPr>
          <w:color w:val="231F1F"/>
          <w:spacing w:val="-8"/>
          <w:w w:val="90"/>
          <w:sz w:val="20"/>
        </w:rPr>
        <w:t> </w:t>
      </w:r>
      <w:r>
        <w:rPr>
          <w:color w:val="231F1F"/>
          <w:w w:val="90"/>
          <w:sz w:val="20"/>
        </w:rPr>
        <w:t>verilerini</w:t>
      </w:r>
      <w:r>
        <w:rPr>
          <w:color w:val="231F1F"/>
          <w:spacing w:val="-7"/>
          <w:w w:val="90"/>
          <w:sz w:val="20"/>
        </w:rPr>
        <w:t> </w:t>
      </w:r>
      <w:r>
        <w:rPr>
          <w:color w:val="231F1F"/>
          <w:w w:val="90"/>
          <w:sz w:val="20"/>
        </w:rPr>
        <w:t>TEİAŞ'a</w:t>
      </w:r>
      <w:r>
        <w:rPr>
          <w:color w:val="231F1F"/>
          <w:spacing w:val="-8"/>
          <w:w w:val="90"/>
          <w:sz w:val="20"/>
        </w:rPr>
        <w:t> </w:t>
      </w:r>
      <w:r>
        <w:rPr>
          <w:color w:val="231F1F"/>
          <w:w w:val="90"/>
          <w:sz w:val="20"/>
        </w:rPr>
        <w:t>göndermekle</w:t>
      </w:r>
      <w:r>
        <w:rPr>
          <w:color w:val="231F1F"/>
          <w:spacing w:val="-6"/>
          <w:w w:val="90"/>
          <w:sz w:val="20"/>
        </w:rPr>
        <w:t> </w:t>
      </w:r>
      <w:r>
        <w:rPr>
          <w:color w:val="231F1F"/>
          <w:w w:val="90"/>
          <w:sz w:val="20"/>
        </w:rPr>
        <w:t>yükümlüdür.</w:t>
      </w:r>
    </w:p>
    <w:p>
      <w:pPr>
        <w:pStyle w:val="ListParagraph"/>
        <w:numPr>
          <w:ilvl w:val="1"/>
          <w:numId w:val="86"/>
        </w:numPr>
        <w:tabs>
          <w:tab w:pos="768" w:val="left" w:leader="none"/>
        </w:tabs>
        <w:spacing w:line="244" w:lineRule="auto" w:before="7" w:after="0"/>
        <w:ind w:left="160" w:right="181" w:firstLine="409"/>
        <w:jc w:val="both"/>
        <w:rPr>
          <w:color w:val="231F1F"/>
          <w:sz w:val="20"/>
        </w:rPr>
      </w:pPr>
      <w:r>
        <w:rPr>
          <w:color w:val="231F1F"/>
          <w:w w:val="85"/>
          <w:sz w:val="20"/>
        </w:rPr>
        <w:t>Talep</w:t>
      </w:r>
      <w:r>
        <w:rPr>
          <w:color w:val="231F1F"/>
          <w:spacing w:val="-5"/>
          <w:w w:val="85"/>
          <w:sz w:val="20"/>
        </w:rPr>
        <w:t> </w:t>
      </w:r>
      <w:r>
        <w:rPr>
          <w:color w:val="231F1F"/>
          <w:w w:val="85"/>
          <w:sz w:val="20"/>
        </w:rPr>
        <w:t>tarafı</w:t>
      </w:r>
      <w:r>
        <w:rPr>
          <w:color w:val="231F1F"/>
          <w:spacing w:val="-5"/>
          <w:w w:val="85"/>
          <w:sz w:val="20"/>
        </w:rPr>
        <w:t> </w:t>
      </w:r>
      <w:r>
        <w:rPr>
          <w:color w:val="231F1F"/>
          <w:w w:val="85"/>
          <w:sz w:val="20"/>
        </w:rPr>
        <w:t>katılımı</w:t>
      </w:r>
      <w:r>
        <w:rPr>
          <w:color w:val="231F1F"/>
          <w:spacing w:val="-4"/>
          <w:sz w:val="20"/>
        </w:rPr>
        <w:t> </w:t>
      </w:r>
      <w:r>
        <w:rPr>
          <w:color w:val="231F1F"/>
          <w:w w:val="85"/>
          <w:sz w:val="20"/>
        </w:rPr>
        <w:t>hiı.mcti</w:t>
      </w:r>
      <w:r>
        <w:rPr>
          <w:color w:val="231F1F"/>
          <w:sz w:val="20"/>
        </w:rPr>
        <w:t> </w:t>
      </w:r>
      <w:r>
        <w:rPr>
          <w:color w:val="231F1F"/>
          <w:w w:val="85"/>
          <w:sz w:val="20"/>
        </w:rPr>
        <w:t>faaliyetine</w:t>
      </w:r>
      <w:r>
        <w:rPr>
          <w:color w:val="231F1F"/>
          <w:spacing w:val="-3"/>
          <w:w w:val="85"/>
          <w:sz w:val="20"/>
        </w:rPr>
        <w:t> </w:t>
      </w:r>
      <w:r>
        <w:rPr>
          <w:color w:val="231F1F"/>
          <w:w w:val="85"/>
          <w:sz w:val="20"/>
        </w:rPr>
        <w:t>ilişkin</w:t>
      </w:r>
      <w:r>
        <w:rPr>
          <w:color w:val="231F1F"/>
          <w:spacing w:val="-1"/>
          <w:w w:val="85"/>
          <w:sz w:val="20"/>
        </w:rPr>
        <w:t> </w:t>
      </w:r>
      <w:r>
        <w:rPr>
          <w:color w:val="231F1F"/>
          <w:w w:val="85"/>
          <w:sz w:val="20"/>
        </w:rPr>
        <w:t>olarak her</w:t>
      </w:r>
      <w:r>
        <w:rPr>
          <w:color w:val="231F1F"/>
          <w:spacing w:val="-5"/>
          <w:w w:val="85"/>
          <w:sz w:val="20"/>
        </w:rPr>
        <w:t> </w:t>
      </w:r>
      <w:r>
        <w:rPr>
          <w:color w:val="231F1F"/>
          <w:w w:val="85"/>
          <w:sz w:val="20"/>
        </w:rPr>
        <w:t>!Urlü bilgi ve</w:t>
      </w:r>
      <w:r>
        <w:rPr>
          <w:color w:val="231F1F"/>
          <w:spacing w:val="-5"/>
          <w:w w:val="85"/>
          <w:sz w:val="20"/>
        </w:rPr>
        <w:t> </w:t>
      </w:r>
      <w:r>
        <w:rPr>
          <w:color w:val="231F1F"/>
          <w:w w:val="85"/>
          <w:sz w:val="20"/>
        </w:rPr>
        <w:t>belgeyi</w:t>
      </w:r>
      <w:r>
        <w:rPr>
          <w:color w:val="231F1F"/>
          <w:spacing w:val="-2"/>
          <w:w w:val="85"/>
          <w:sz w:val="20"/>
        </w:rPr>
        <w:t> </w:t>
      </w:r>
      <w:r>
        <w:rPr>
          <w:color w:val="231F1F"/>
          <w:w w:val="85"/>
          <w:sz w:val="20"/>
        </w:rPr>
        <w:t>TETAŞ'a </w:t>
      </w:r>
      <w:r>
        <w:rPr>
          <w:color w:val="231F1F"/>
          <w:w w:val="90"/>
          <w:sz w:val="20"/>
        </w:rPr>
        <w:t>sunmakla yükümlüdür.</w:t>
      </w:r>
    </w:p>
    <w:p>
      <w:pPr>
        <w:pStyle w:val="ListParagraph"/>
        <w:numPr>
          <w:ilvl w:val="1"/>
          <w:numId w:val="86"/>
        </w:numPr>
        <w:tabs>
          <w:tab w:pos="764" w:val="left" w:leader="none"/>
        </w:tabs>
        <w:spacing w:line="244" w:lineRule="auto" w:before="2" w:after="0"/>
        <w:ind w:left="162" w:right="168" w:firstLine="400"/>
        <w:jc w:val="both"/>
        <w:rPr>
          <w:color w:val="231F1F"/>
          <w:sz w:val="20"/>
        </w:rPr>
      </w:pPr>
      <w:r>
        <w:rPr>
          <w:color w:val="231F1F"/>
          <w:w w:val="90"/>
          <w:sz w:val="20"/>
        </w:rPr>
        <w:t>İşbu</w:t>
      </w:r>
      <w:r>
        <w:rPr>
          <w:color w:val="231F1F"/>
          <w:w w:val="90"/>
          <w:sz w:val="20"/>
        </w:rPr>
        <w:t> Anlaşmada</w:t>
      </w:r>
      <w:r>
        <w:rPr>
          <w:color w:val="231F1F"/>
          <w:w w:val="90"/>
          <w:sz w:val="20"/>
        </w:rPr>
        <w:t> kayıtlı</w:t>
      </w:r>
      <w:r>
        <w:rPr>
          <w:color w:val="231F1F"/>
          <w:w w:val="90"/>
          <w:sz w:val="20"/>
        </w:rPr>
        <w:t> olan</w:t>
      </w:r>
      <w:r>
        <w:rPr>
          <w:color w:val="231F1F"/>
          <w:w w:val="90"/>
          <w:sz w:val="20"/>
        </w:rPr>
        <w:t> tüketim</w:t>
      </w:r>
      <w:r>
        <w:rPr>
          <w:color w:val="231F1F"/>
          <w:w w:val="90"/>
          <w:sz w:val="20"/>
        </w:rPr>
        <w:t> tesislerinde</w:t>
      </w:r>
      <w:r>
        <w:rPr>
          <w:color w:val="231F1F"/>
          <w:w w:val="90"/>
          <w:sz w:val="20"/>
        </w:rPr>
        <w:t> veya</w:t>
      </w:r>
      <w:r>
        <w:rPr>
          <w:color w:val="231F1F"/>
          <w:w w:val="90"/>
          <w:sz w:val="20"/>
        </w:rPr>
        <w:t> tüketim</w:t>
      </w:r>
      <w:r>
        <w:rPr>
          <w:color w:val="231F1F"/>
          <w:w w:val="90"/>
          <w:sz w:val="20"/>
        </w:rPr>
        <w:t> tesisi</w:t>
      </w:r>
      <w:r>
        <w:rPr>
          <w:color w:val="231F1F"/>
          <w:w w:val="90"/>
          <w:sz w:val="20"/>
        </w:rPr>
        <w:t> ile</w:t>
      </w:r>
      <w:r>
        <w:rPr>
          <w:color w:val="231F1F"/>
          <w:spacing w:val="-4"/>
          <w:w w:val="90"/>
          <w:sz w:val="20"/>
        </w:rPr>
        <w:t> </w:t>
      </w:r>
      <w:r>
        <w:rPr>
          <w:color w:val="231F1F"/>
          <w:w w:val="90"/>
          <w:sz w:val="20"/>
        </w:rPr>
        <w:t>ilişkili</w:t>
      </w:r>
      <w:r>
        <w:rPr>
          <w:color w:val="231F1F"/>
          <w:w w:val="90"/>
          <w:sz w:val="20"/>
        </w:rPr>
        <w:t> sayaç </w:t>
      </w:r>
      <w:r>
        <w:rPr>
          <w:color w:val="231F1F"/>
          <w:spacing w:val="-2"/>
          <w:w w:val="90"/>
          <w:sz w:val="20"/>
        </w:rPr>
        <w:t>bilgilerinde</w:t>
      </w:r>
      <w:r>
        <w:rPr>
          <w:color w:val="231F1F"/>
          <w:sz w:val="20"/>
        </w:rPr>
        <w:t> </w:t>
      </w:r>
      <w:r>
        <w:rPr>
          <w:color w:val="231F1F"/>
          <w:spacing w:val="-2"/>
          <w:w w:val="90"/>
          <w:sz w:val="20"/>
        </w:rPr>
        <w:t>veya</w:t>
      </w:r>
      <w:r>
        <w:rPr>
          <w:color w:val="231F1F"/>
          <w:spacing w:val="-6"/>
          <w:w w:val="90"/>
          <w:sz w:val="20"/>
        </w:rPr>
        <w:t> </w:t>
      </w:r>
      <w:r>
        <w:rPr>
          <w:color w:val="231F1F"/>
          <w:spacing w:val="-2"/>
          <w:w w:val="90"/>
          <w:sz w:val="20"/>
        </w:rPr>
        <w:t>sayılarmda</w:t>
      </w:r>
      <w:r>
        <w:rPr>
          <w:color w:val="231F1F"/>
          <w:spacing w:val="-2"/>
          <w:w w:val="90"/>
          <w:sz w:val="20"/>
        </w:rPr>
        <w:t> değişiklik</w:t>
      </w:r>
      <w:r>
        <w:rPr>
          <w:color w:val="231F1F"/>
          <w:spacing w:val="-2"/>
          <w:w w:val="90"/>
          <w:sz w:val="20"/>
        </w:rPr>
        <w:t> olması</w:t>
      </w:r>
      <w:r>
        <w:rPr>
          <w:color w:val="231F1F"/>
          <w:spacing w:val="-2"/>
          <w:w w:val="90"/>
          <w:sz w:val="20"/>
        </w:rPr>
        <w:t> ve/veya</w:t>
      </w:r>
      <w:r>
        <w:rPr>
          <w:color w:val="231F1F"/>
          <w:spacing w:val="-2"/>
          <w:w w:val="90"/>
          <w:sz w:val="20"/>
        </w:rPr>
        <w:t> bir tüketim</w:t>
      </w:r>
      <w:r>
        <w:rPr>
          <w:color w:val="231F1F"/>
          <w:spacing w:val="-2"/>
          <w:w w:val="90"/>
          <w:sz w:val="20"/>
        </w:rPr>
        <w:t> tesisinin</w:t>
      </w:r>
      <w:r>
        <w:rPr>
          <w:color w:val="231F1F"/>
          <w:spacing w:val="-2"/>
          <w:w w:val="90"/>
          <w:sz w:val="20"/>
        </w:rPr>
        <w:t> sahibi</w:t>
      </w:r>
      <w:r>
        <w:rPr>
          <w:color w:val="231F1F"/>
          <w:spacing w:val="-2"/>
          <w:w w:val="90"/>
          <w:sz w:val="20"/>
        </w:rPr>
        <w:t> gerçek</w:t>
      </w:r>
      <w:r>
        <w:rPr>
          <w:color w:val="231F1F"/>
          <w:spacing w:val="-2"/>
          <w:w w:val="90"/>
          <w:sz w:val="20"/>
        </w:rPr>
        <w:t> veya </w:t>
      </w:r>
      <w:r>
        <w:rPr>
          <w:color w:val="231F1F"/>
          <w:w w:val="85"/>
          <w:sz w:val="20"/>
        </w:rPr>
        <w:t>tüzel</w:t>
      </w:r>
      <w:r>
        <w:rPr>
          <w:color w:val="231F1F"/>
          <w:spacing w:val="-5"/>
          <w:w w:val="85"/>
          <w:sz w:val="20"/>
        </w:rPr>
        <w:t> </w:t>
      </w:r>
      <w:r>
        <w:rPr>
          <w:color w:val="231F1F"/>
          <w:w w:val="85"/>
          <w:sz w:val="20"/>
        </w:rPr>
        <w:t>kişi</w:t>
      </w:r>
      <w:r>
        <w:rPr>
          <w:color w:val="231F1F"/>
          <w:spacing w:val="-5"/>
          <w:w w:val="85"/>
          <w:sz w:val="20"/>
        </w:rPr>
        <w:t> </w:t>
      </w:r>
      <w:r>
        <w:rPr>
          <w:color w:val="231F1F"/>
          <w:w w:val="85"/>
          <w:sz w:val="20"/>
        </w:rPr>
        <w:t>ile</w:t>
      </w:r>
      <w:r>
        <w:rPr>
          <w:color w:val="231F1F"/>
          <w:spacing w:val="-5"/>
          <w:w w:val="85"/>
          <w:sz w:val="20"/>
        </w:rPr>
        <w:t> </w:t>
      </w:r>
      <w:r>
        <w:rPr>
          <w:color w:val="231F1F"/>
          <w:w w:val="85"/>
          <w:sz w:val="20"/>
        </w:rPr>
        <w:t>toplayıcı</w:t>
      </w:r>
      <w:r>
        <w:rPr>
          <w:color w:val="231F1F"/>
          <w:spacing w:val="-5"/>
          <w:w w:val="85"/>
          <w:sz w:val="20"/>
        </w:rPr>
        <w:t> </w:t>
      </w:r>
      <w:r>
        <w:rPr>
          <w:color w:val="231F1F"/>
          <w:w w:val="85"/>
          <w:sz w:val="20"/>
        </w:rPr>
        <w:t>arasındaki</w:t>
      </w:r>
      <w:r>
        <w:rPr>
          <w:color w:val="231F1F"/>
          <w:spacing w:val="-5"/>
          <w:w w:val="85"/>
          <w:sz w:val="20"/>
        </w:rPr>
        <w:t> </w:t>
      </w:r>
      <w:r>
        <w:rPr>
          <w:color w:val="231F1F"/>
          <w:w w:val="85"/>
          <w:sz w:val="20"/>
        </w:rPr>
        <w:t>anlaşmanın</w:t>
      </w:r>
      <w:r>
        <w:rPr>
          <w:color w:val="231F1F"/>
          <w:spacing w:val="-5"/>
          <w:sz w:val="20"/>
        </w:rPr>
        <w:t> </w:t>
      </w:r>
      <w:r>
        <w:rPr>
          <w:color w:val="231F1F"/>
          <w:w w:val="85"/>
          <w:sz w:val="20"/>
        </w:rPr>
        <w:t>sona</w:t>
      </w:r>
      <w:r>
        <w:rPr>
          <w:color w:val="231F1F"/>
          <w:spacing w:val="-5"/>
          <w:w w:val="85"/>
          <w:sz w:val="20"/>
        </w:rPr>
        <w:t> </w:t>
      </w:r>
      <w:r>
        <w:rPr>
          <w:color w:val="231F1F"/>
          <w:w w:val="85"/>
          <w:sz w:val="20"/>
        </w:rPr>
        <w:t>ennesi</w:t>
      </w:r>
      <w:r>
        <w:rPr>
          <w:color w:val="231F1F"/>
          <w:spacing w:val="-5"/>
          <w:w w:val="85"/>
          <w:sz w:val="20"/>
        </w:rPr>
        <w:t> </w:t>
      </w:r>
      <w:r>
        <w:rPr>
          <w:color w:val="231F1F"/>
          <w:w w:val="85"/>
          <w:sz w:val="20"/>
        </w:rPr>
        <w:t>veya</w:t>
      </w:r>
      <w:r>
        <w:rPr>
          <w:color w:val="231F1F"/>
          <w:spacing w:val="-2"/>
          <w:w w:val="85"/>
          <w:sz w:val="20"/>
        </w:rPr>
        <w:t> </w:t>
      </w:r>
      <w:r>
        <w:rPr>
          <w:color w:val="231F1F"/>
          <w:w w:val="85"/>
          <w:sz w:val="20"/>
        </w:rPr>
        <w:t>feshedilmesi</w:t>
      </w:r>
      <w:r>
        <w:rPr>
          <w:color w:val="231F1F"/>
          <w:sz w:val="20"/>
        </w:rPr>
        <w:t> </w:t>
      </w:r>
      <w:r>
        <w:rPr>
          <w:color w:val="231F1F"/>
          <w:w w:val="85"/>
          <w:sz w:val="20"/>
        </w:rPr>
        <w:t>dunımlarında,</w:t>
      </w:r>
      <w:r>
        <w:rPr>
          <w:color w:val="231F1F"/>
          <w:sz w:val="20"/>
        </w:rPr>
        <w:t> </w:t>
      </w:r>
      <w:r>
        <w:rPr>
          <w:color w:val="231F1F"/>
          <w:w w:val="85"/>
          <w:sz w:val="20"/>
        </w:rPr>
        <w:t>Elektrik </w:t>
      </w:r>
      <w:r>
        <w:rPr>
          <w:color w:val="231F1F"/>
          <w:w w:val="90"/>
          <w:sz w:val="20"/>
        </w:rPr>
        <w:t>Piyasası</w:t>
      </w:r>
      <w:r>
        <w:rPr>
          <w:color w:val="231F1F"/>
          <w:w w:val="90"/>
          <w:sz w:val="20"/>
        </w:rPr>
        <w:t> Yan</w:t>
      </w:r>
      <w:r>
        <w:rPr>
          <w:color w:val="231F1F"/>
          <w:w w:val="90"/>
          <w:sz w:val="20"/>
        </w:rPr>
        <w:t> Ilizmetler</w:t>
      </w:r>
      <w:r>
        <w:rPr>
          <w:color w:val="231F1F"/>
          <w:w w:val="90"/>
          <w:sz w:val="20"/>
        </w:rPr>
        <w:t> Yönetmeliği</w:t>
      </w:r>
      <w:r>
        <w:rPr>
          <w:color w:val="231F1F"/>
          <w:w w:val="90"/>
          <w:sz w:val="20"/>
        </w:rPr>
        <w:t> hükümleri</w:t>
      </w:r>
      <w:r>
        <w:rPr>
          <w:color w:val="231F1F"/>
          <w:w w:val="90"/>
          <w:sz w:val="20"/>
        </w:rPr>
        <w:t> doğnıltusunda</w:t>
      </w:r>
      <w:r>
        <w:rPr>
          <w:color w:val="231F1F"/>
          <w:w w:val="90"/>
          <w:sz w:val="20"/>
        </w:rPr>
        <w:t> dunımu</w:t>
      </w:r>
      <w:r>
        <w:rPr>
          <w:color w:val="231F1F"/>
          <w:w w:val="90"/>
          <w:sz w:val="20"/>
        </w:rPr>
        <w:t> TEİAŞ'a bildirmekle </w:t>
      </w:r>
      <w:r>
        <w:rPr>
          <w:color w:val="231F1F"/>
          <w:spacing w:val="-2"/>
          <w:w w:val="95"/>
          <w:sz w:val="20"/>
        </w:rPr>
        <w:t>yükümlüdür.</w:t>
      </w:r>
    </w:p>
    <w:p>
      <w:pPr>
        <w:pStyle w:val="BodyText"/>
        <w:spacing w:line="252" w:lineRule="auto"/>
        <w:ind w:left="564" w:right="169" w:firstLine="2"/>
        <w:jc w:val="both"/>
      </w:pPr>
      <w:r>
        <w:rPr>
          <w:color w:val="231F1F"/>
          <w:w w:val="90"/>
        </w:rPr>
        <w:t>ç) Talep</w:t>
      </w:r>
      <w:r>
        <w:rPr>
          <w:color w:val="231F1F"/>
          <w:w w:val="90"/>
        </w:rPr>
        <w:t> Tarafı</w:t>
      </w:r>
      <w:r>
        <w:rPr>
          <w:color w:val="231F1F"/>
          <w:w w:val="90"/>
        </w:rPr>
        <w:t> Katılımı</w:t>
      </w:r>
      <w:r>
        <w:rPr>
          <w:color w:val="231F1F"/>
          <w:w w:val="90"/>
        </w:rPr>
        <w:t> Hizmetine</w:t>
      </w:r>
      <w:r>
        <w:rPr>
          <w:color w:val="231F1F"/>
          <w:w w:val="90"/>
        </w:rPr>
        <w:t> ilişkin</w:t>
      </w:r>
      <w:r>
        <w:rPr>
          <w:color w:val="231F1F"/>
          <w:w w:val="90"/>
        </w:rPr>
        <w:t> poıiföyünde</w:t>
      </w:r>
      <w:r>
        <w:rPr>
          <w:color w:val="231F1F"/>
          <w:w w:val="90"/>
        </w:rPr>
        <w:t> yer alan</w:t>
      </w:r>
      <w:r>
        <w:rPr>
          <w:color w:val="231F1F"/>
          <w:w w:val="90"/>
        </w:rPr>
        <w:t> bir tüketim</w:t>
      </w:r>
      <w:r>
        <w:rPr>
          <w:color w:val="231F1F"/>
          <w:w w:val="90"/>
        </w:rPr>
        <w:t> tesisine</w:t>
      </w:r>
      <w:r>
        <w:rPr>
          <w:color w:val="231F1F"/>
          <w:w w:val="90"/>
        </w:rPr>
        <w:t> ait </w:t>
      </w:r>
      <w:r>
        <w:rPr>
          <w:color w:val="231F1F"/>
          <w:w w:val="85"/>
        </w:rPr>
        <w:t>sayaçların tamammı işbu Anlaşma ekine kaydettirmekle yükümlüdür.</w:t>
      </w:r>
    </w:p>
    <w:p>
      <w:pPr>
        <w:pStyle w:val="ListParagraph"/>
        <w:numPr>
          <w:ilvl w:val="1"/>
          <w:numId w:val="86"/>
        </w:numPr>
        <w:tabs>
          <w:tab w:pos="769" w:val="left" w:leader="none"/>
        </w:tabs>
        <w:spacing w:line="244" w:lineRule="auto" w:before="0" w:after="0"/>
        <w:ind w:left="164" w:right="177" w:firstLine="399"/>
        <w:jc w:val="both"/>
        <w:rPr>
          <w:color w:val="231F1F"/>
          <w:sz w:val="20"/>
        </w:rPr>
      </w:pPr>
      <w:r>
        <w:rPr>
          <w:color w:val="231F1F"/>
          <w:w w:val="90"/>
          <w:sz w:val="20"/>
        </w:rPr>
        <w:t>Toplayıcı,</w:t>
      </w:r>
      <w:r>
        <w:rPr>
          <w:color w:val="231F1F"/>
          <w:spacing w:val="-8"/>
          <w:w w:val="90"/>
          <w:sz w:val="20"/>
        </w:rPr>
        <w:t> </w:t>
      </w:r>
      <w:r>
        <w:rPr>
          <w:color w:val="231F1F"/>
          <w:w w:val="90"/>
          <w:sz w:val="20"/>
        </w:rPr>
        <w:t>tedarik</w:t>
      </w:r>
      <w:r>
        <w:rPr>
          <w:color w:val="231F1F"/>
          <w:spacing w:val="-7"/>
          <w:w w:val="90"/>
          <w:sz w:val="20"/>
        </w:rPr>
        <w:t> </w:t>
      </w:r>
      <w:r>
        <w:rPr>
          <w:color w:val="231F1F"/>
          <w:w w:val="90"/>
          <w:sz w:val="20"/>
        </w:rPr>
        <w:t>süreci</w:t>
      </w:r>
      <w:r>
        <w:rPr>
          <w:color w:val="231F1F"/>
          <w:spacing w:val="-8"/>
          <w:w w:val="90"/>
          <w:sz w:val="20"/>
        </w:rPr>
        <w:t> </w:t>
      </w:r>
      <w:r>
        <w:rPr>
          <w:color w:val="231F1F"/>
          <w:w w:val="90"/>
          <w:sz w:val="20"/>
        </w:rPr>
        <w:t>duyumsunda</w:t>
      </w:r>
      <w:r>
        <w:rPr>
          <w:color w:val="231F1F"/>
          <w:spacing w:val="-7"/>
          <w:w w:val="90"/>
          <w:sz w:val="20"/>
        </w:rPr>
        <w:t> </w:t>
      </w:r>
      <w:r>
        <w:rPr>
          <w:color w:val="231F1F"/>
          <w:w w:val="90"/>
          <w:sz w:val="20"/>
        </w:rPr>
        <w:t>TETAŞ</w:t>
      </w:r>
      <w:r>
        <w:rPr>
          <w:color w:val="231F1F"/>
          <w:spacing w:val="-8"/>
          <w:w w:val="90"/>
          <w:sz w:val="20"/>
        </w:rPr>
        <w:t> </w:t>
      </w:r>
      <w:r>
        <w:rPr>
          <w:color w:val="231F1F"/>
          <w:w w:val="90"/>
          <w:sz w:val="20"/>
        </w:rPr>
        <w:t>tarafmdan</w:t>
      </w:r>
      <w:r>
        <w:rPr>
          <w:color w:val="231F1F"/>
          <w:spacing w:val="-7"/>
          <w:w w:val="90"/>
          <w:sz w:val="20"/>
        </w:rPr>
        <w:t> </w:t>
      </w:r>
      <w:r>
        <w:rPr>
          <w:color w:val="231F1F"/>
          <w:w w:val="90"/>
          <w:sz w:val="20"/>
        </w:rPr>
        <w:t>belirlenecek</w:t>
      </w:r>
      <w:r>
        <w:rPr>
          <w:color w:val="231F1F"/>
          <w:spacing w:val="-8"/>
          <w:w w:val="90"/>
          <w:sz w:val="20"/>
        </w:rPr>
        <w:t> </w:t>
      </w:r>
      <w:r>
        <w:rPr>
          <w:color w:val="231F1F"/>
          <w:w w:val="90"/>
          <w:sz w:val="20"/>
        </w:rPr>
        <w:t>teknik</w:t>
      </w:r>
      <w:r>
        <w:rPr>
          <w:color w:val="231F1F"/>
          <w:spacing w:val="-7"/>
          <w:w w:val="90"/>
          <w:sz w:val="20"/>
        </w:rPr>
        <w:t> </w:t>
      </w:r>
      <w:r>
        <w:rPr>
          <w:color w:val="231F1F"/>
          <w:w w:val="90"/>
          <w:sz w:val="20"/>
        </w:rPr>
        <w:t>kriterler </w:t>
      </w:r>
      <w:r>
        <w:rPr>
          <w:color w:val="231F1F"/>
          <w:spacing w:val="-2"/>
          <w:w w:val="90"/>
          <w:sz w:val="20"/>
        </w:rPr>
        <w:t>kapsamında</w:t>
      </w:r>
      <w:r>
        <w:rPr>
          <w:color w:val="231F1F"/>
          <w:sz w:val="20"/>
        </w:rPr>
        <w:t> </w:t>
      </w:r>
      <w:r>
        <w:rPr>
          <w:color w:val="231F1F"/>
          <w:spacing w:val="-2"/>
          <w:w w:val="90"/>
          <w:sz w:val="20"/>
        </w:rPr>
        <w:t>gerekli olan sayaç,</w:t>
      </w:r>
      <w:r>
        <w:rPr>
          <w:color w:val="231F1F"/>
          <w:sz w:val="20"/>
        </w:rPr>
        <w:t> </w:t>
      </w:r>
      <w:r>
        <w:rPr>
          <w:color w:val="231F1F"/>
          <w:spacing w:val="-2"/>
          <w:w w:val="90"/>
          <w:sz w:val="20"/>
        </w:rPr>
        <w:t>uzaktan okuma,</w:t>
      </w:r>
      <w:r>
        <w:rPr>
          <w:color w:val="231F1F"/>
          <w:spacing w:val="-2"/>
          <w:w w:val="90"/>
          <w:sz w:val="20"/>
        </w:rPr>
        <w:t> uzaktan kumanda,</w:t>
      </w:r>
      <w:r>
        <w:rPr>
          <w:color w:val="231F1F"/>
          <w:spacing w:val="-2"/>
          <w:w w:val="90"/>
          <w:sz w:val="20"/>
        </w:rPr>
        <w:t> izleme,</w:t>
      </w:r>
      <w:r>
        <w:rPr>
          <w:color w:val="231F1F"/>
          <w:spacing w:val="-3"/>
          <w:w w:val="90"/>
          <w:sz w:val="20"/>
        </w:rPr>
        <w:t> </w:t>
      </w:r>
      <w:r>
        <w:rPr>
          <w:color w:val="231F1F"/>
          <w:spacing w:val="-2"/>
          <w:w w:val="90"/>
          <w:sz w:val="20"/>
        </w:rPr>
        <w:t>doğrulama</w:t>
      </w:r>
      <w:r>
        <w:rPr>
          <w:color w:val="231F1F"/>
          <w:spacing w:val="-2"/>
          <w:w w:val="90"/>
          <w:sz w:val="20"/>
        </w:rPr>
        <w:t> ile</w:t>
      </w:r>
      <w:r>
        <w:rPr>
          <w:color w:val="231F1F"/>
          <w:spacing w:val="-5"/>
          <w:w w:val="90"/>
          <w:sz w:val="20"/>
        </w:rPr>
        <w:t> </w:t>
      </w:r>
      <w:r>
        <w:rPr>
          <w:color w:val="231F1F"/>
          <w:spacing w:val="-2"/>
          <w:w w:val="90"/>
          <w:sz w:val="20"/>
        </w:rPr>
        <w:t>diğer donanım</w:t>
      </w:r>
      <w:r>
        <w:rPr>
          <w:color w:val="231F1F"/>
          <w:spacing w:val="-2"/>
          <w:w w:val="90"/>
          <w:sz w:val="20"/>
        </w:rPr>
        <w:t> ve</w:t>
      </w:r>
      <w:r>
        <w:rPr>
          <w:color w:val="231F1F"/>
          <w:spacing w:val="-6"/>
          <w:w w:val="90"/>
          <w:sz w:val="20"/>
        </w:rPr>
        <w:t> </w:t>
      </w:r>
      <w:r>
        <w:rPr>
          <w:color w:val="231F1F"/>
          <w:spacing w:val="-2"/>
          <w:w w:val="90"/>
          <w:sz w:val="20"/>
        </w:rPr>
        <w:t>yazılıma</w:t>
      </w:r>
      <w:r>
        <w:rPr>
          <w:color w:val="231F1F"/>
          <w:sz w:val="20"/>
        </w:rPr>
        <w:t> </w:t>
      </w:r>
      <w:r>
        <w:rPr>
          <w:color w:val="231F1F"/>
          <w:spacing w:val="-2"/>
          <w:w w:val="90"/>
          <w:sz w:val="20"/>
        </w:rPr>
        <w:t>ilişkin</w:t>
      </w:r>
      <w:r>
        <w:rPr>
          <w:color w:val="231F1F"/>
          <w:spacing w:val="-4"/>
          <w:w w:val="90"/>
          <w:sz w:val="20"/>
        </w:rPr>
        <w:t> </w:t>
      </w:r>
      <w:r>
        <w:rPr>
          <w:color w:val="231F1F"/>
          <w:spacing w:val="-2"/>
          <w:w w:val="90"/>
          <w:sz w:val="20"/>
        </w:rPr>
        <w:t>yatırımları</w:t>
      </w:r>
      <w:r>
        <w:rPr>
          <w:color w:val="231F1F"/>
          <w:spacing w:val="-2"/>
          <w:w w:val="90"/>
          <w:sz w:val="20"/>
        </w:rPr>
        <w:t> Elektrik Piyasasında</w:t>
      </w:r>
      <w:r>
        <w:rPr>
          <w:color w:val="231F1F"/>
          <w:sz w:val="20"/>
        </w:rPr>
        <w:t> </w:t>
      </w:r>
      <w:r>
        <w:rPr>
          <w:color w:val="231F1F"/>
          <w:spacing w:val="-2"/>
          <w:w w:val="90"/>
          <w:sz w:val="20"/>
        </w:rPr>
        <w:t>Toplayıcılık faaliyeti</w:t>
      </w:r>
      <w:r>
        <w:rPr>
          <w:color w:val="231F1F"/>
          <w:spacing w:val="-2"/>
          <w:w w:val="90"/>
          <w:sz w:val="20"/>
        </w:rPr>
        <w:t> Yönetmeliği </w:t>
      </w:r>
      <w:r>
        <w:rPr>
          <w:color w:val="231F1F"/>
          <w:w w:val="90"/>
          <w:sz w:val="20"/>
        </w:rPr>
        <w:t>uyarınca yapmakla yükümlüdür.</w:t>
      </w:r>
    </w:p>
    <w:p>
      <w:pPr>
        <w:pStyle w:val="ListParagraph"/>
        <w:numPr>
          <w:ilvl w:val="1"/>
          <w:numId w:val="86"/>
        </w:numPr>
        <w:tabs>
          <w:tab w:pos="767" w:val="left" w:leader="none"/>
        </w:tabs>
        <w:spacing w:line="244" w:lineRule="auto" w:before="0" w:after="0"/>
        <w:ind w:left="160" w:right="167" w:firstLine="401"/>
        <w:jc w:val="right"/>
        <w:rPr>
          <w:color w:val="231F1F"/>
          <w:sz w:val="20"/>
        </w:rPr>
      </w:pPr>
      <w:r>
        <w:rPr>
          <w:color w:val="231F1F"/>
          <w:w w:val="85"/>
          <w:sz w:val="20"/>
        </w:rPr>
        <w:t>Talep</w:t>
      </w:r>
      <w:r>
        <w:rPr>
          <w:color w:val="231F1F"/>
          <w:spacing w:val="21"/>
          <w:sz w:val="20"/>
        </w:rPr>
        <w:t> </w:t>
      </w:r>
      <w:r>
        <w:rPr>
          <w:color w:val="231F1F"/>
          <w:w w:val="85"/>
          <w:sz w:val="20"/>
        </w:rPr>
        <w:t>tarafı</w:t>
      </w:r>
      <w:r>
        <w:rPr>
          <w:color w:val="231F1F"/>
          <w:spacing w:val="26"/>
          <w:sz w:val="20"/>
        </w:rPr>
        <w:t> </w:t>
      </w:r>
      <w:r>
        <w:rPr>
          <w:color w:val="231F1F"/>
          <w:w w:val="85"/>
          <w:sz w:val="20"/>
        </w:rPr>
        <w:t>katılımı</w:t>
      </w:r>
      <w:r>
        <w:rPr>
          <w:color w:val="231F1F"/>
          <w:spacing w:val="32"/>
          <w:sz w:val="20"/>
        </w:rPr>
        <w:t> </w:t>
      </w:r>
      <w:r>
        <w:rPr>
          <w:color w:val="231F1F"/>
          <w:w w:val="85"/>
          <w:sz w:val="20"/>
        </w:rPr>
        <w:t>tedarik</w:t>
      </w:r>
      <w:r>
        <w:rPr>
          <w:color w:val="231F1F"/>
          <w:sz w:val="20"/>
        </w:rPr>
        <w:t> </w:t>
      </w:r>
      <w:r>
        <w:rPr>
          <w:color w:val="231F1F"/>
          <w:w w:val="85"/>
          <w:sz w:val="20"/>
        </w:rPr>
        <w:t>süreçlerine</w:t>
      </w:r>
      <w:r>
        <w:rPr>
          <w:color w:val="231F1F"/>
          <w:spacing w:val="31"/>
          <w:sz w:val="20"/>
        </w:rPr>
        <w:t> </w:t>
      </w:r>
      <w:r>
        <w:rPr>
          <w:color w:val="231F1F"/>
          <w:w w:val="85"/>
          <w:sz w:val="20"/>
        </w:rPr>
        <w:t>teklif</w:t>
      </w:r>
      <w:r>
        <w:rPr>
          <w:color w:val="231F1F"/>
          <w:sz w:val="20"/>
        </w:rPr>
        <w:t> </w:t>
      </w:r>
      <w:r>
        <w:rPr>
          <w:color w:val="231F1F"/>
          <w:w w:val="85"/>
          <w:sz w:val="20"/>
        </w:rPr>
        <w:t>verecek</w:t>
      </w:r>
      <w:r>
        <w:rPr>
          <w:color w:val="231F1F"/>
          <w:sz w:val="20"/>
        </w:rPr>
        <w:t> </w:t>
      </w:r>
      <w:r>
        <w:rPr>
          <w:color w:val="231F1F"/>
          <w:w w:val="85"/>
          <w:sz w:val="20"/>
        </w:rPr>
        <w:t>olan</w:t>
      </w:r>
      <w:r>
        <w:rPr>
          <w:color w:val="231F1F"/>
          <w:spacing w:val="25"/>
          <w:sz w:val="20"/>
        </w:rPr>
        <w:t> </w:t>
      </w:r>
      <w:r>
        <w:rPr>
          <w:color w:val="231F1F"/>
          <w:w w:val="85"/>
          <w:sz w:val="20"/>
        </w:rPr>
        <w:t>Toplayıcı,</w:t>
      </w:r>
      <w:r>
        <w:rPr>
          <w:color w:val="231F1F"/>
          <w:spacing w:val="25"/>
          <w:sz w:val="20"/>
        </w:rPr>
        <w:t> </w:t>
      </w:r>
      <w:r>
        <w:rPr>
          <w:color w:val="231F1F"/>
          <w:w w:val="85"/>
          <w:sz w:val="20"/>
        </w:rPr>
        <w:t>tedarik</w:t>
      </w:r>
      <w:r>
        <w:rPr>
          <w:color w:val="231F1F"/>
          <w:sz w:val="20"/>
        </w:rPr>
        <w:t> </w:t>
      </w:r>
      <w:r>
        <w:rPr>
          <w:color w:val="231F1F"/>
          <w:w w:val="85"/>
          <w:sz w:val="20"/>
        </w:rPr>
        <w:t>dönemi boyunca</w:t>
      </w:r>
      <w:r>
        <w:rPr>
          <w:color w:val="231F1F"/>
          <w:sz w:val="20"/>
        </w:rPr>
        <w:t> </w:t>
      </w:r>
      <w:r>
        <w:rPr>
          <w:color w:val="231F1F"/>
          <w:w w:val="85"/>
          <w:sz w:val="20"/>
        </w:rPr>
        <w:t>kendisinin</w:t>
      </w:r>
      <w:r>
        <w:rPr>
          <w:color w:val="231F1F"/>
          <w:spacing w:val="25"/>
          <w:sz w:val="20"/>
        </w:rPr>
        <w:t> </w:t>
      </w:r>
      <w:r>
        <w:rPr>
          <w:color w:val="231F1F"/>
          <w:w w:val="85"/>
          <w:sz w:val="20"/>
        </w:rPr>
        <w:t>ve işbu</w:t>
      </w:r>
      <w:r>
        <w:rPr>
          <w:color w:val="231F1F"/>
          <w:sz w:val="20"/>
        </w:rPr>
        <w:t> </w:t>
      </w:r>
      <w:r>
        <w:rPr>
          <w:color w:val="231F1F"/>
          <w:w w:val="85"/>
          <w:sz w:val="20"/>
        </w:rPr>
        <w:t>Anlaşmada</w:t>
      </w:r>
      <w:r>
        <w:rPr>
          <w:color w:val="231F1F"/>
          <w:spacing w:val="26"/>
          <w:sz w:val="20"/>
        </w:rPr>
        <w:t> </w:t>
      </w:r>
      <w:r>
        <w:rPr>
          <w:color w:val="231F1F"/>
          <w:w w:val="85"/>
          <w:sz w:val="20"/>
        </w:rPr>
        <w:t>kayıtlı</w:t>
      </w:r>
      <w:r>
        <w:rPr>
          <w:color w:val="231F1F"/>
          <w:sz w:val="20"/>
        </w:rPr>
        <w:t> </w:t>
      </w:r>
      <w:r>
        <w:rPr>
          <w:color w:val="231F1F"/>
          <w:w w:val="85"/>
          <w:sz w:val="20"/>
        </w:rPr>
        <w:t>olan</w:t>
      </w:r>
      <w:r>
        <w:rPr>
          <w:color w:val="231F1F"/>
          <w:sz w:val="20"/>
        </w:rPr>
        <w:t> </w:t>
      </w:r>
      <w:r>
        <w:rPr>
          <w:color w:val="231F1F"/>
          <w:w w:val="85"/>
          <w:sz w:val="20"/>
        </w:rPr>
        <w:t>tüketim</w:t>
      </w:r>
      <w:r>
        <w:rPr>
          <w:color w:val="231F1F"/>
          <w:sz w:val="20"/>
        </w:rPr>
        <w:t> </w:t>
      </w:r>
      <w:r>
        <w:rPr>
          <w:color w:val="231F1F"/>
          <w:w w:val="85"/>
          <w:sz w:val="20"/>
        </w:rPr>
        <w:t>tesislerinin</w:t>
      </w:r>
      <w:r>
        <w:rPr>
          <w:color w:val="231F1F"/>
          <w:sz w:val="20"/>
        </w:rPr>
        <w:t> </w:t>
      </w:r>
      <w:r>
        <w:rPr>
          <w:color w:val="231F1F"/>
          <w:w w:val="85"/>
          <w:sz w:val="20"/>
        </w:rPr>
        <w:t>gerekli</w:t>
      </w:r>
      <w:r>
        <w:rPr>
          <w:color w:val="231F1F"/>
          <w:sz w:val="20"/>
        </w:rPr>
        <w:t> </w:t>
      </w:r>
      <w:r>
        <w:rPr>
          <w:color w:val="231F1F"/>
          <w:w w:val="85"/>
          <w:sz w:val="20"/>
        </w:rPr>
        <w:t>kontrol,</w:t>
      </w:r>
      <w:r>
        <w:rPr>
          <w:color w:val="231F1F"/>
          <w:sz w:val="20"/>
        </w:rPr>
        <w:t> </w:t>
      </w:r>
      <w:r>
        <w:rPr>
          <w:color w:val="231F1F"/>
          <w:w w:val="85"/>
          <w:sz w:val="20"/>
        </w:rPr>
        <w:t>ölçme, izleme ve</w:t>
      </w:r>
      <w:r>
        <w:rPr>
          <w:color w:val="231F1F"/>
          <w:spacing w:val="-4"/>
          <w:w w:val="85"/>
          <w:sz w:val="20"/>
        </w:rPr>
        <w:t> </w:t>
      </w:r>
      <w:r>
        <w:rPr>
          <w:color w:val="231F1F"/>
          <w:w w:val="85"/>
          <w:sz w:val="20"/>
        </w:rPr>
        <w:t>doğrulama altyapısına sahip olduğunu ve</w:t>
      </w:r>
      <w:r>
        <w:rPr>
          <w:color w:val="231F1F"/>
          <w:spacing w:val="-3"/>
          <w:w w:val="85"/>
          <w:sz w:val="20"/>
        </w:rPr>
        <w:t> </w:t>
      </w:r>
      <w:r>
        <w:rPr>
          <w:color w:val="231F1F"/>
          <w:w w:val="85"/>
          <w:sz w:val="20"/>
        </w:rPr>
        <w:t>TEİAŞ'ın</w:t>
      </w:r>
      <w:r>
        <w:rPr>
          <w:color w:val="231F1F"/>
          <w:sz w:val="20"/>
        </w:rPr>
        <w:t> </w:t>
      </w:r>
      <w:r>
        <w:rPr>
          <w:color w:val="231F1F"/>
          <w:w w:val="85"/>
          <w:sz w:val="20"/>
        </w:rPr>
        <w:t>istediği</w:t>
      </w:r>
      <w:r>
        <w:rPr>
          <w:color w:val="231F1F"/>
          <w:sz w:val="20"/>
        </w:rPr>
        <w:t> </w:t>
      </w:r>
      <w:r>
        <w:rPr>
          <w:color w:val="231F1F"/>
          <w:w w:val="85"/>
          <w:sz w:val="20"/>
        </w:rPr>
        <w:t>şekilde gerekli veri akışını </w:t>
      </w:r>
      <w:r>
        <w:rPr>
          <w:color w:val="231F1F"/>
          <w:spacing w:val="-2"/>
          <w:w w:val="90"/>
          <w:sz w:val="20"/>
        </w:rPr>
        <w:t>sağlayabileceğini</w:t>
      </w:r>
      <w:r>
        <w:rPr>
          <w:color w:val="231F1F"/>
          <w:spacing w:val="33"/>
          <w:sz w:val="20"/>
        </w:rPr>
        <w:t> </w:t>
      </w:r>
      <w:r>
        <w:rPr>
          <w:color w:val="231F1F"/>
          <w:spacing w:val="-2"/>
          <w:w w:val="90"/>
          <w:sz w:val="20"/>
        </w:rPr>
        <w:t>TEİAŞ</w:t>
      </w:r>
      <w:r>
        <w:rPr>
          <w:color w:val="231F1F"/>
          <w:spacing w:val="40"/>
          <w:sz w:val="20"/>
        </w:rPr>
        <w:t> </w:t>
      </w:r>
      <w:r>
        <w:rPr>
          <w:color w:val="231F1F"/>
          <w:spacing w:val="-2"/>
          <w:w w:val="90"/>
          <w:sz w:val="20"/>
        </w:rPr>
        <w:t>tarafından</w:t>
      </w:r>
      <w:r>
        <w:rPr>
          <w:color w:val="231F1F"/>
          <w:spacing w:val="40"/>
          <w:sz w:val="20"/>
        </w:rPr>
        <w:t> </w:t>
      </w:r>
      <w:r>
        <w:rPr>
          <w:color w:val="231F1F"/>
          <w:spacing w:val="-2"/>
          <w:w w:val="90"/>
          <w:sz w:val="20"/>
        </w:rPr>
        <w:t>belirlenecek</w:t>
      </w:r>
      <w:r>
        <w:rPr>
          <w:color w:val="231F1F"/>
          <w:spacing w:val="40"/>
          <w:sz w:val="20"/>
        </w:rPr>
        <w:t> </w:t>
      </w:r>
      <w:r>
        <w:rPr>
          <w:color w:val="231F1F"/>
          <w:spacing w:val="-2"/>
          <w:w w:val="90"/>
          <w:sz w:val="20"/>
        </w:rPr>
        <w:t>gerekli</w:t>
      </w:r>
      <w:r>
        <w:rPr>
          <w:color w:val="231F1F"/>
          <w:spacing w:val="40"/>
          <w:sz w:val="20"/>
        </w:rPr>
        <w:t> </w:t>
      </w:r>
      <w:r>
        <w:rPr>
          <w:color w:val="231F1F"/>
          <w:spacing w:val="-2"/>
          <w:w w:val="90"/>
          <w:sz w:val="20"/>
        </w:rPr>
        <w:t>bilgi,</w:t>
      </w:r>
      <w:r>
        <w:rPr>
          <w:color w:val="231F1F"/>
          <w:spacing w:val="40"/>
          <w:sz w:val="20"/>
        </w:rPr>
        <w:t> </w:t>
      </w:r>
      <w:r>
        <w:rPr>
          <w:color w:val="231F1F"/>
          <w:spacing w:val="-2"/>
          <w:w w:val="90"/>
          <w:sz w:val="20"/>
        </w:rPr>
        <w:t>belge</w:t>
      </w:r>
      <w:r>
        <w:rPr>
          <w:color w:val="231F1F"/>
          <w:spacing w:val="40"/>
          <w:sz w:val="20"/>
        </w:rPr>
        <w:t> </w:t>
      </w:r>
      <w:r>
        <w:rPr>
          <w:color w:val="231F1F"/>
          <w:spacing w:val="-2"/>
          <w:w w:val="90"/>
          <w:sz w:val="20"/>
        </w:rPr>
        <w:t>ve/veya</w:t>
      </w:r>
      <w:r>
        <w:rPr>
          <w:color w:val="231F1F"/>
          <w:spacing w:val="40"/>
          <w:sz w:val="20"/>
        </w:rPr>
        <w:t> </w:t>
      </w:r>
      <w:r>
        <w:rPr>
          <w:color w:val="231F1F"/>
          <w:spacing w:val="-2"/>
          <w:w w:val="90"/>
          <w:sz w:val="20"/>
        </w:rPr>
        <w:t>sertifikalarla </w:t>
      </w:r>
      <w:r>
        <w:rPr>
          <w:color w:val="231F1F"/>
          <w:w w:val="85"/>
          <w:sz w:val="20"/>
        </w:rPr>
        <w:t>belgelendirıııekle</w:t>
      </w:r>
      <w:r>
        <w:rPr>
          <w:color w:val="231F1F"/>
          <w:spacing w:val="-5"/>
          <w:w w:val="85"/>
          <w:sz w:val="20"/>
        </w:rPr>
        <w:t> </w:t>
      </w:r>
      <w:r>
        <w:rPr>
          <w:color w:val="231F1F"/>
          <w:w w:val="85"/>
          <w:sz w:val="20"/>
        </w:rPr>
        <w:t>ve buna dair</w:t>
      </w:r>
      <w:r>
        <w:rPr>
          <w:color w:val="231F1F"/>
          <w:spacing w:val="-2"/>
          <w:w w:val="85"/>
          <w:sz w:val="20"/>
        </w:rPr>
        <w:t> </w:t>
      </w:r>
      <w:r>
        <w:rPr>
          <w:color w:val="231F1F"/>
          <w:w w:val="85"/>
          <w:sz w:val="20"/>
        </w:rPr>
        <w:t>TEİAŞ tarafından</w:t>
      </w:r>
      <w:r>
        <w:rPr>
          <w:color w:val="231F1F"/>
          <w:sz w:val="20"/>
        </w:rPr>
        <w:t> </w:t>
      </w:r>
      <w:r>
        <w:rPr>
          <w:color w:val="231F1F"/>
          <w:w w:val="85"/>
          <w:sz w:val="20"/>
        </w:rPr>
        <w:t>verilen test</w:t>
      </w:r>
      <w:r>
        <w:rPr>
          <w:color w:val="231F1F"/>
          <w:spacing w:val="-2"/>
          <w:w w:val="85"/>
          <w:sz w:val="20"/>
        </w:rPr>
        <w:t> </w:t>
      </w:r>
      <w:r>
        <w:rPr>
          <w:color w:val="231F1F"/>
          <w:w w:val="85"/>
          <w:sz w:val="20"/>
        </w:rPr>
        <w:t>raporuna sahip</w:t>
      </w:r>
      <w:r>
        <w:rPr>
          <w:color w:val="231F1F"/>
          <w:spacing w:val="-5"/>
          <w:w w:val="85"/>
          <w:sz w:val="20"/>
        </w:rPr>
        <w:t> </w:t>
      </w:r>
      <w:r>
        <w:rPr>
          <w:color w:val="231F1F"/>
          <w:w w:val="85"/>
          <w:sz w:val="20"/>
        </w:rPr>
        <w:t>olmakla</w:t>
      </w:r>
      <w:r>
        <w:rPr>
          <w:color w:val="231F1F"/>
          <w:sz w:val="20"/>
        </w:rPr>
        <w:t> </w:t>
      </w:r>
      <w:r>
        <w:rPr>
          <w:color w:val="231F1F"/>
          <w:w w:val="85"/>
          <w:sz w:val="20"/>
        </w:rPr>
        <w:t>yükümlüdür. (5)Toplayıcı,</w:t>
      </w:r>
      <w:r>
        <w:rPr>
          <w:color w:val="231F1F"/>
          <w:sz w:val="20"/>
        </w:rPr>
        <w:t> </w:t>
      </w:r>
      <w:r>
        <w:rPr>
          <w:color w:val="231F1F"/>
          <w:w w:val="85"/>
          <w:sz w:val="20"/>
        </w:rPr>
        <w:t>işbu Anlaşmada</w:t>
      </w:r>
      <w:r>
        <w:rPr>
          <w:color w:val="231F1F"/>
          <w:sz w:val="20"/>
        </w:rPr>
        <w:t> </w:t>
      </w:r>
      <w:r>
        <w:rPr>
          <w:color w:val="231F1F"/>
          <w:w w:val="85"/>
          <w:sz w:val="20"/>
        </w:rPr>
        <w:t>kayıtlı tüketim tesislerine ilişkin bilgileri, hizmeti sağlamaya</w:t>
      </w:r>
    </w:p>
    <w:p>
      <w:pPr>
        <w:pStyle w:val="BodyText"/>
        <w:spacing w:line="244" w:lineRule="auto"/>
        <w:ind w:left="160" w:right="173" w:firstLine="3"/>
        <w:jc w:val="both"/>
      </w:pPr>
      <w:r>
        <w:rPr>
          <w:color w:val="231F1F"/>
          <w:w w:val="85"/>
        </w:rPr>
        <w:t>hak kazandığı tedarik dönemi içerisinde</w:t>
      </w:r>
      <w:r>
        <w:rPr>
          <w:color w:val="231F1F"/>
        </w:rPr>
        <w:t> </w:t>
      </w:r>
      <w:r>
        <w:rPr>
          <w:color w:val="231F1F"/>
          <w:w w:val="85"/>
        </w:rPr>
        <w:t>yer alan kritik aylarda değiştiremez,</w:t>
      </w:r>
      <w:r>
        <w:rPr>
          <w:color w:val="231F1F"/>
        </w:rPr>
        <w:t> </w:t>
      </w:r>
      <w:r>
        <w:rPr>
          <w:color w:val="231F1F"/>
          <w:w w:val="85"/>
        </w:rPr>
        <w:t>kaydedilen tüketim tesislerine</w:t>
      </w:r>
      <w:r>
        <w:rPr>
          <w:color w:val="231F1F"/>
          <w:spacing w:val="-5"/>
          <w:w w:val="85"/>
        </w:rPr>
        <w:t> </w:t>
      </w:r>
      <w:r>
        <w:rPr>
          <w:color w:val="231F1F"/>
          <w:w w:val="85"/>
        </w:rPr>
        <w:t>ekleme</w:t>
      </w:r>
      <w:r>
        <w:rPr>
          <w:color w:val="231F1F"/>
          <w:spacing w:val="-5"/>
          <w:w w:val="85"/>
        </w:rPr>
        <w:t> </w:t>
      </w:r>
      <w:r>
        <w:rPr>
          <w:color w:val="231F1F"/>
          <w:w w:val="85"/>
        </w:rPr>
        <w:t>veya</w:t>
      </w:r>
      <w:r>
        <w:rPr>
          <w:color w:val="231F1F"/>
          <w:spacing w:val="-5"/>
          <w:w w:val="85"/>
        </w:rPr>
        <w:t> </w:t>
      </w:r>
      <w:r>
        <w:rPr>
          <w:color w:val="231F1F"/>
          <w:w w:val="85"/>
        </w:rPr>
        <w:t>çıkarına</w:t>
      </w:r>
      <w:r>
        <w:rPr>
          <w:color w:val="231F1F"/>
          <w:spacing w:val="-5"/>
          <w:w w:val="85"/>
        </w:rPr>
        <w:t> </w:t>
      </w:r>
      <w:r>
        <w:rPr>
          <w:color w:val="231F1F"/>
          <w:w w:val="85"/>
        </w:rPr>
        <w:t>yapamaz. Ancak; İşbu Anlaşmaya</w:t>
      </w:r>
      <w:r>
        <w:rPr>
          <w:color w:val="231F1F"/>
        </w:rPr>
        <w:t> </w:t>
      </w:r>
      <w:r>
        <w:rPr>
          <w:color w:val="231F1F"/>
          <w:w w:val="85"/>
        </w:rPr>
        <w:t>kaydedilen</w:t>
      </w:r>
      <w:r>
        <w:rPr>
          <w:color w:val="231F1F"/>
        </w:rPr>
        <w:t> </w:t>
      </w:r>
      <w:r>
        <w:rPr>
          <w:color w:val="231F1F"/>
          <w:w w:val="85"/>
        </w:rPr>
        <w:t>bir</w:t>
      </w:r>
      <w:r>
        <w:rPr>
          <w:color w:val="231F1F"/>
          <w:spacing w:val="-5"/>
          <w:w w:val="85"/>
        </w:rPr>
        <w:t> </w:t>
      </w:r>
      <w:r>
        <w:rPr>
          <w:color w:val="231F1F"/>
          <w:w w:val="85"/>
        </w:rPr>
        <w:t>tüketim</w:t>
      </w:r>
      <w:r>
        <w:rPr>
          <w:color w:val="231F1F"/>
          <w:spacing w:val="-1"/>
        </w:rPr>
        <w:t> </w:t>
      </w:r>
      <w:r>
        <w:rPr>
          <w:color w:val="231F1F"/>
          <w:w w:val="85"/>
        </w:rPr>
        <w:t>tesisine ilişkin</w:t>
      </w:r>
      <w:r>
        <w:rPr>
          <w:color w:val="231F1F"/>
          <w:spacing w:val="-5"/>
          <w:w w:val="85"/>
        </w:rPr>
        <w:t> </w:t>
      </w:r>
      <w:r>
        <w:rPr>
          <w:color w:val="231F1F"/>
          <w:w w:val="85"/>
        </w:rPr>
        <w:t>sayaç</w:t>
      </w:r>
      <w:r>
        <w:rPr>
          <w:color w:val="231F1F"/>
          <w:spacing w:val="-5"/>
          <w:w w:val="85"/>
        </w:rPr>
        <w:t> </w:t>
      </w:r>
      <w:r>
        <w:rPr>
          <w:color w:val="231F1F"/>
          <w:w w:val="85"/>
        </w:rPr>
        <w:t>bilgilerinin</w:t>
      </w:r>
      <w:r>
        <w:rPr>
          <w:color w:val="231F1F"/>
          <w:spacing w:val="-2"/>
          <w:w w:val="85"/>
        </w:rPr>
        <w:t> </w:t>
      </w:r>
      <w:r>
        <w:rPr>
          <w:color w:val="231F1F"/>
          <w:w w:val="85"/>
        </w:rPr>
        <w:t>sehven</w:t>
      </w:r>
      <w:r>
        <w:rPr>
          <w:color w:val="231F1F"/>
          <w:spacing w:val="-2"/>
          <w:w w:val="85"/>
        </w:rPr>
        <w:t> </w:t>
      </w:r>
      <w:r>
        <w:rPr>
          <w:color w:val="231F1F"/>
          <w:w w:val="85"/>
        </w:rPr>
        <w:t>yanlış</w:t>
      </w:r>
      <w:r>
        <w:rPr>
          <w:color w:val="231F1F"/>
          <w:spacing w:val="-5"/>
          <w:w w:val="85"/>
        </w:rPr>
        <w:t> </w:t>
      </w:r>
      <w:r>
        <w:rPr>
          <w:color w:val="231F1F"/>
          <w:w w:val="85"/>
        </w:rPr>
        <w:t>veya</w:t>
      </w:r>
      <w:r>
        <w:rPr>
          <w:color w:val="231F1F"/>
          <w:spacing w:val="-5"/>
          <w:w w:val="85"/>
        </w:rPr>
        <w:t> </w:t>
      </w:r>
      <w:r>
        <w:rPr>
          <w:color w:val="231F1F"/>
          <w:w w:val="85"/>
        </w:rPr>
        <w:t>eksik</w:t>
      </w:r>
      <w:r>
        <w:rPr>
          <w:color w:val="231F1F"/>
          <w:spacing w:val="-4"/>
          <w:w w:val="85"/>
        </w:rPr>
        <w:t> </w:t>
      </w:r>
      <w:r>
        <w:rPr>
          <w:color w:val="231F1F"/>
          <w:w w:val="85"/>
        </w:rPr>
        <w:t>kaydedilmiş</w:t>
      </w:r>
      <w:r>
        <w:rPr>
          <w:color w:val="231F1F"/>
          <w:spacing w:val="-2"/>
          <w:w w:val="85"/>
        </w:rPr>
        <w:t> </w:t>
      </w:r>
      <w:r>
        <w:rPr>
          <w:color w:val="231F1F"/>
          <w:w w:val="85"/>
        </w:rPr>
        <w:t>olması</w:t>
      </w:r>
      <w:r>
        <w:rPr>
          <w:color w:val="231F1F"/>
          <w:spacing w:val="-2"/>
          <w:w w:val="85"/>
        </w:rPr>
        <w:t> </w:t>
      </w:r>
      <w:r>
        <w:rPr>
          <w:color w:val="231F1F"/>
          <w:w w:val="85"/>
        </w:rPr>
        <w:t>ve</w:t>
      </w:r>
      <w:r>
        <w:rPr>
          <w:color w:val="231F1F"/>
          <w:spacing w:val="-5"/>
          <w:w w:val="85"/>
        </w:rPr>
        <w:t> </w:t>
      </w:r>
      <w:r>
        <w:rPr>
          <w:color w:val="231F1F"/>
          <w:w w:val="85"/>
        </w:rPr>
        <w:t>kayıtlı</w:t>
      </w:r>
      <w:r>
        <w:rPr>
          <w:color w:val="231F1F"/>
          <w:spacing w:val="-1"/>
        </w:rPr>
        <w:t> </w:t>
      </w:r>
      <w:r>
        <w:rPr>
          <w:color w:val="231F1F"/>
          <w:w w:val="85"/>
        </w:rPr>
        <w:t>tüketim tesislerine </w:t>
      </w:r>
      <w:r>
        <w:rPr>
          <w:color w:val="231F1F"/>
          <w:w w:val="90"/>
        </w:rPr>
        <w:t>sayaç</w:t>
      </w:r>
      <w:r>
        <w:rPr>
          <w:color w:val="231F1F"/>
          <w:spacing w:val="-7"/>
          <w:w w:val="90"/>
        </w:rPr>
        <w:t> </w:t>
      </w:r>
      <w:r>
        <w:rPr>
          <w:color w:val="231F1F"/>
          <w:w w:val="90"/>
        </w:rPr>
        <w:t>ilave</w:t>
      </w:r>
      <w:r>
        <w:rPr>
          <w:color w:val="231F1F"/>
          <w:spacing w:val="-8"/>
          <w:w w:val="90"/>
        </w:rPr>
        <w:t> </w:t>
      </w:r>
      <w:r>
        <w:rPr>
          <w:color w:val="231F1F"/>
          <w:w w:val="90"/>
        </w:rPr>
        <w:t>edilmesi</w:t>
      </w:r>
      <w:r>
        <w:rPr>
          <w:color w:val="231F1F"/>
          <w:spacing w:val="-5"/>
          <w:w w:val="90"/>
        </w:rPr>
        <w:t> </w:t>
      </w:r>
      <w:r>
        <w:rPr>
          <w:color w:val="231F1F"/>
          <w:w w:val="90"/>
        </w:rPr>
        <w:t>durumlarında,</w:t>
      </w:r>
      <w:r>
        <w:rPr>
          <w:color w:val="231F1F"/>
          <w:spacing w:val="-2"/>
          <w:w w:val="90"/>
        </w:rPr>
        <w:t> </w:t>
      </w:r>
      <w:r>
        <w:rPr>
          <w:color w:val="231F1F"/>
          <w:w w:val="90"/>
        </w:rPr>
        <w:t>kritik</w:t>
      </w:r>
      <w:r>
        <w:rPr>
          <w:color w:val="231F1F"/>
          <w:spacing w:val="-8"/>
          <w:w w:val="90"/>
        </w:rPr>
        <w:t> </w:t>
      </w:r>
      <w:r>
        <w:rPr>
          <w:color w:val="231F1F"/>
          <w:w w:val="90"/>
        </w:rPr>
        <w:t>aylarda</w:t>
      </w:r>
      <w:r>
        <w:rPr>
          <w:color w:val="231F1F"/>
          <w:spacing w:val="-6"/>
          <w:w w:val="90"/>
        </w:rPr>
        <w:t> </w:t>
      </w:r>
      <w:r>
        <w:rPr>
          <w:color w:val="231F1F"/>
          <w:w w:val="90"/>
        </w:rPr>
        <w:t>Anlaşmada</w:t>
      </w:r>
      <w:r>
        <w:rPr>
          <w:color w:val="231F1F"/>
          <w:spacing w:val="-4"/>
          <w:w w:val="90"/>
        </w:rPr>
        <w:t> </w:t>
      </w:r>
      <w:r>
        <w:rPr>
          <w:color w:val="231F1F"/>
          <w:w w:val="90"/>
        </w:rPr>
        <w:t>kayıtlı</w:t>
      </w:r>
      <w:r>
        <w:rPr>
          <w:color w:val="231F1F"/>
          <w:spacing w:val="-8"/>
          <w:w w:val="90"/>
        </w:rPr>
        <w:t> </w:t>
      </w:r>
      <w:r>
        <w:rPr>
          <w:color w:val="231F1F"/>
          <w:w w:val="90"/>
        </w:rPr>
        <w:t>tüketim</w:t>
      </w:r>
      <w:r>
        <w:rPr>
          <w:color w:val="231F1F"/>
          <w:spacing w:val="-6"/>
          <w:w w:val="90"/>
        </w:rPr>
        <w:t> </w:t>
      </w:r>
      <w:r>
        <w:rPr>
          <w:color w:val="231F1F"/>
          <w:w w:val="90"/>
        </w:rPr>
        <w:t>tesislerine</w:t>
      </w:r>
      <w:r>
        <w:rPr>
          <w:color w:val="231F1F"/>
          <w:spacing w:val="-4"/>
          <w:w w:val="90"/>
        </w:rPr>
        <w:t> </w:t>
      </w:r>
      <w:r>
        <w:rPr>
          <w:color w:val="231F1F"/>
          <w:w w:val="90"/>
        </w:rPr>
        <w:t>ilişkin </w:t>
      </w:r>
      <w:r>
        <w:rPr>
          <w:color w:val="231F1F"/>
          <w:spacing w:val="-2"/>
          <w:w w:val="95"/>
        </w:rPr>
        <w:t>sayaç</w:t>
      </w:r>
      <w:r>
        <w:rPr>
          <w:color w:val="231F1F"/>
          <w:spacing w:val="-8"/>
          <w:w w:val="95"/>
        </w:rPr>
        <w:t> </w:t>
      </w:r>
      <w:r>
        <w:rPr>
          <w:color w:val="231F1F"/>
          <w:spacing w:val="-2"/>
          <w:w w:val="95"/>
        </w:rPr>
        <w:t>bilgileri değiştirilebilir.</w:t>
      </w:r>
    </w:p>
    <w:p>
      <w:pPr>
        <w:spacing w:after="0" w:line="244" w:lineRule="auto"/>
        <w:jc w:val="both"/>
        <w:sectPr>
          <w:pgSz w:w="7660" w:h="12020"/>
          <w:pgMar w:top="320" w:bottom="280" w:left="320" w:right="280"/>
        </w:sectPr>
      </w:pPr>
    </w:p>
    <w:p>
      <w:pPr>
        <w:pStyle w:val="ListParagraph"/>
        <w:numPr>
          <w:ilvl w:val="0"/>
          <w:numId w:val="77"/>
        </w:numPr>
        <w:tabs>
          <w:tab w:pos="776" w:val="left" w:leader="none"/>
        </w:tabs>
        <w:spacing w:line="247" w:lineRule="auto" w:before="62" w:after="0"/>
        <w:ind w:left="178" w:right="192" w:firstLine="402"/>
        <w:jc w:val="both"/>
        <w:rPr>
          <w:color w:val="231F1F"/>
          <w:sz w:val="18"/>
        </w:rPr>
      </w:pPr>
      <w:r>
        <w:rPr>
          <w:color w:val="231F1F"/>
          <w:w w:val="90"/>
          <w:sz w:val="20"/>
        </w:rPr>
        <w:t>Toplayıcı,</w:t>
      </w:r>
      <w:r>
        <w:rPr>
          <w:color w:val="231F1F"/>
          <w:w w:val="90"/>
          <w:sz w:val="20"/>
        </w:rPr>
        <w:t> talep</w:t>
      </w:r>
      <w:r>
        <w:rPr>
          <w:color w:val="231F1F"/>
          <w:w w:val="90"/>
          <w:sz w:val="20"/>
        </w:rPr>
        <w:t> tarafı</w:t>
      </w:r>
      <w:r>
        <w:rPr>
          <w:color w:val="231F1F"/>
          <w:w w:val="90"/>
          <w:sz w:val="20"/>
        </w:rPr>
        <w:t> katılımı</w:t>
      </w:r>
      <w:r>
        <w:rPr>
          <w:color w:val="231F1F"/>
          <w:w w:val="90"/>
          <w:sz w:val="20"/>
        </w:rPr>
        <w:t> hizmeti</w:t>
      </w:r>
      <w:r>
        <w:rPr>
          <w:color w:val="231F1F"/>
          <w:w w:val="90"/>
          <w:sz w:val="20"/>
        </w:rPr>
        <w:t> yükümlülüğü</w:t>
      </w:r>
      <w:r>
        <w:rPr>
          <w:color w:val="231F1F"/>
          <w:w w:val="90"/>
          <w:sz w:val="20"/>
        </w:rPr>
        <w:t> bulunan</w:t>
      </w:r>
      <w:r>
        <w:rPr>
          <w:color w:val="231F1F"/>
          <w:w w:val="90"/>
          <w:sz w:val="20"/>
        </w:rPr>
        <w:t> tedarik</w:t>
      </w:r>
      <w:r>
        <w:rPr>
          <w:color w:val="231F1F"/>
          <w:w w:val="90"/>
          <w:sz w:val="20"/>
        </w:rPr>
        <w:t> dönemlerinde </w:t>
      </w:r>
      <w:r>
        <w:rPr>
          <w:color w:val="231F1F"/>
          <w:w w:val="85"/>
          <w:sz w:val="20"/>
        </w:rPr>
        <w:t>hizmeti</w:t>
      </w:r>
      <w:r>
        <w:rPr>
          <w:color w:val="231F1F"/>
          <w:spacing w:val="-5"/>
          <w:w w:val="85"/>
          <w:sz w:val="20"/>
        </w:rPr>
        <w:t> </w:t>
      </w:r>
      <w:r>
        <w:rPr>
          <w:color w:val="231F1F"/>
          <w:w w:val="85"/>
          <w:sz w:val="20"/>
        </w:rPr>
        <w:t>sağlamadığı</w:t>
      </w:r>
      <w:r>
        <w:rPr>
          <w:color w:val="231F1F"/>
          <w:spacing w:val="-3"/>
          <w:sz w:val="20"/>
        </w:rPr>
        <w:t> </w:t>
      </w:r>
      <w:r>
        <w:rPr>
          <w:color w:val="231F1F"/>
          <w:w w:val="85"/>
          <w:sz w:val="20"/>
        </w:rPr>
        <w:t>veya</w:t>
      </w:r>
      <w:r>
        <w:rPr>
          <w:color w:val="231F1F"/>
          <w:spacing w:val="-5"/>
          <w:w w:val="85"/>
          <w:sz w:val="20"/>
        </w:rPr>
        <w:t> </w:t>
      </w:r>
      <w:r>
        <w:rPr>
          <w:color w:val="231F1F"/>
          <w:w w:val="85"/>
          <w:sz w:val="20"/>
        </w:rPr>
        <w:t>hizmete</w:t>
      </w:r>
      <w:r>
        <w:rPr>
          <w:color w:val="231F1F"/>
          <w:spacing w:val="-5"/>
          <w:w w:val="85"/>
          <w:sz w:val="20"/>
        </w:rPr>
        <w:t> </w:t>
      </w:r>
      <w:r>
        <w:rPr>
          <w:color w:val="231F1F"/>
          <w:w w:val="85"/>
          <w:sz w:val="20"/>
        </w:rPr>
        <w:t>katılmadığı</w:t>
      </w:r>
      <w:r>
        <w:rPr>
          <w:color w:val="231F1F"/>
          <w:spacing w:val="-5"/>
          <w:w w:val="85"/>
          <w:sz w:val="20"/>
        </w:rPr>
        <w:t> </w:t>
      </w:r>
      <w:r>
        <w:rPr>
          <w:color w:val="231F1F"/>
          <w:w w:val="85"/>
          <w:sz w:val="20"/>
        </w:rPr>
        <w:t>durumlara</w:t>
      </w:r>
      <w:r>
        <w:rPr>
          <w:color w:val="231F1F"/>
          <w:spacing w:val="-2"/>
          <w:w w:val="85"/>
          <w:sz w:val="20"/>
        </w:rPr>
        <w:t> </w:t>
      </w:r>
      <w:r>
        <w:rPr>
          <w:color w:val="231F1F"/>
          <w:w w:val="85"/>
          <w:sz w:val="20"/>
        </w:rPr>
        <w:t>ilişkin Yönetmelik</w:t>
      </w:r>
      <w:r>
        <w:rPr>
          <w:color w:val="231F1F"/>
          <w:spacing w:val="-5"/>
          <w:w w:val="85"/>
          <w:sz w:val="20"/>
        </w:rPr>
        <w:t> </w:t>
      </w:r>
      <w:r>
        <w:rPr>
          <w:color w:val="231F1F"/>
          <w:w w:val="85"/>
          <w:sz w:val="20"/>
        </w:rPr>
        <w:t>kapsamında</w:t>
      </w:r>
      <w:r>
        <w:rPr>
          <w:color w:val="231F1F"/>
          <w:spacing w:val="-3"/>
          <w:w w:val="85"/>
          <w:sz w:val="20"/>
        </w:rPr>
        <w:t> </w:t>
      </w:r>
      <w:r>
        <w:rPr>
          <w:color w:val="231F1F"/>
          <w:w w:val="85"/>
          <w:sz w:val="20"/>
        </w:rPr>
        <w:t>TEİAŞ'a </w:t>
      </w:r>
      <w:r>
        <w:rPr>
          <w:color w:val="231F1F"/>
          <w:spacing w:val="-2"/>
          <w:w w:val="90"/>
          <w:sz w:val="20"/>
        </w:rPr>
        <w:t>karşı</w:t>
      </w:r>
      <w:r>
        <w:rPr>
          <w:color w:val="231F1F"/>
          <w:spacing w:val="-6"/>
          <w:w w:val="90"/>
          <w:sz w:val="20"/>
        </w:rPr>
        <w:t> </w:t>
      </w:r>
      <w:r>
        <w:rPr>
          <w:color w:val="231F1F"/>
          <w:spacing w:val="-2"/>
          <w:w w:val="90"/>
          <w:sz w:val="20"/>
        </w:rPr>
        <w:t>olan mali</w:t>
      </w:r>
      <w:r>
        <w:rPr>
          <w:color w:val="231F1F"/>
          <w:spacing w:val="-6"/>
          <w:w w:val="90"/>
          <w:sz w:val="20"/>
        </w:rPr>
        <w:t> </w:t>
      </w:r>
      <w:r>
        <w:rPr>
          <w:color w:val="231F1F"/>
          <w:spacing w:val="-2"/>
          <w:w w:val="90"/>
          <w:sz w:val="20"/>
        </w:rPr>
        <w:t>yükümlülüklerine</w:t>
      </w:r>
      <w:r>
        <w:rPr>
          <w:color w:val="231F1F"/>
          <w:spacing w:val="-8"/>
          <w:w w:val="90"/>
          <w:sz w:val="20"/>
        </w:rPr>
        <w:t> </w:t>
      </w:r>
      <w:r>
        <w:rPr>
          <w:color w:val="231F1F"/>
          <w:spacing w:val="-2"/>
          <w:w w:val="90"/>
          <w:sz w:val="20"/>
        </w:rPr>
        <w:t>uymayı kabul ve taahhüt</w:t>
      </w:r>
      <w:r>
        <w:rPr>
          <w:color w:val="231F1F"/>
          <w:spacing w:val="-2"/>
          <w:sz w:val="20"/>
        </w:rPr>
        <w:t> </w:t>
      </w:r>
      <w:r>
        <w:rPr>
          <w:color w:val="231F1F"/>
          <w:spacing w:val="-2"/>
          <w:w w:val="90"/>
          <w:sz w:val="20"/>
        </w:rPr>
        <w:t>eder.</w:t>
      </w:r>
    </w:p>
    <w:p>
      <w:pPr>
        <w:pStyle w:val="ListParagraph"/>
        <w:numPr>
          <w:ilvl w:val="0"/>
          <w:numId w:val="77"/>
        </w:numPr>
        <w:tabs>
          <w:tab w:pos="776" w:val="left" w:leader="none"/>
        </w:tabs>
        <w:spacing w:line="244" w:lineRule="auto" w:before="0" w:after="0"/>
        <w:ind w:left="172" w:right="197" w:firstLine="408"/>
        <w:jc w:val="both"/>
        <w:rPr>
          <w:color w:val="231F1F"/>
          <w:sz w:val="18"/>
        </w:rPr>
      </w:pPr>
      <w:r>
        <w:rPr>
          <w:color w:val="231F1F"/>
          <w:w w:val="85"/>
          <w:sz w:val="20"/>
        </w:rPr>
        <w:t>Yan Hizmet Piyasa Katılımcısı tarafından TEİAŞ'a verilen başvuru belgesi ve anlaşma </w:t>
      </w:r>
      <w:r>
        <w:rPr>
          <w:color w:val="231F1F"/>
          <w:w w:val="95"/>
          <w:sz w:val="20"/>
        </w:rPr>
        <w:t>eklerinde</w:t>
      </w:r>
      <w:r>
        <w:rPr>
          <w:color w:val="231F1F"/>
          <w:spacing w:val="-10"/>
          <w:w w:val="95"/>
          <w:sz w:val="20"/>
        </w:rPr>
        <w:t> </w:t>
      </w:r>
      <w:r>
        <w:rPr>
          <w:color w:val="231F1F"/>
          <w:w w:val="95"/>
          <w:sz w:val="20"/>
        </w:rPr>
        <w:t>yer</w:t>
      </w:r>
      <w:r>
        <w:rPr>
          <w:color w:val="231F1F"/>
          <w:spacing w:val="-10"/>
          <w:w w:val="95"/>
          <w:sz w:val="20"/>
        </w:rPr>
        <w:t> </w:t>
      </w:r>
      <w:r>
        <w:rPr>
          <w:color w:val="231F1F"/>
          <w:w w:val="95"/>
          <w:sz w:val="20"/>
        </w:rPr>
        <w:t>alan</w:t>
      </w:r>
      <w:r>
        <w:rPr>
          <w:color w:val="231F1F"/>
          <w:spacing w:val="-10"/>
          <w:w w:val="95"/>
          <w:sz w:val="20"/>
        </w:rPr>
        <w:t> </w:t>
      </w:r>
      <w:r>
        <w:rPr>
          <w:color w:val="231F1F"/>
          <w:w w:val="95"/>
          <w:sz w:val="20"/>
        </w:rPr>
        <w:t>tüm</w:t>
      </w:r>
      <w:r>
        <w:rPr>
          <w:color w:val="231F1F"/>
          <w:spacing w:val="-6"/>
          <w:w w:val="95"/>
          <w:sz w:val="20"/>
        </w:rPr>
        <w:t> </w:t>
      </w:r>
      <w:r>
        <w:rPr>
          <w:color w:val="231F1F"/>
          <w:w w:val="95"/>
          <w:sz w:val="20"/>
        </w:rPr>
        <w:t>bilgi</w:t>
      </w:r>
      <w:r>
        <w:rPr>
          <w:color w:val="231F1F"/>
          <w:spacing w:val="-9"/>
          <w:w w:val="95"/>
          <w:sz w:val="20"/>
        </w:rPr>
        <w:t> </w:t>
      </w:r>
      <w:r>
        <w:rPr>
          <w:color w:val="231F1F"/>
          <w:w w:val="95"/>
          <w:sz w:val="20"/>
        </w:rPr>
        <w:t>ve</w:t>
      </w:r>
      <w:r>
        <w:rPr>
          <w:color w:val="231F1F"/>
          <w:spacing w:val="-10"/>
          <w:w w:val="95"/>
          <w:sz w:val="20"/>
        </w:rPr>
        <w:t> </w:t>
      </w:r>
      <w:r>
        <w:rPr>
          <w:color w:val="231F1F"/>
          <w:w w:val="95"/>
          <w:sz w:val="20"/>
        </w:rPr>
        <w:t>belgelerin</w:t>
      </w:r>
      <w:r>
        <w:rPr>
          <w:color w:val="231F1F"/>
          <w:spacing w:val="-8"/>
          <w:w w:val="95"/>
          <w:sz w:val="20"/>
        </w:rPr>
        <w:t> </w:t>
      </w:r>
      <w:r>
        <w:rPr>
          <w:color w:val="231F1F"/>
          <w:w w:val="95"/>
          <w:sz w:val="20"/>
        </w:rPr>
        <w:t>doğruluğundan</w:t>
      </w:r>
      <w:r>
        <w:rPr>
          <w:color w:val="231F1F"/>
          <w:spacing w:val="-2"/>
          <w:w w:val="95"/>
          <w:sz w:val="20"/>
        </w:rPr>
        <w:t> </w:t>
      </w:r>
      <w:r>
        <w:rPr>
          <w:color w:val="231F1F"/>
          <w:w w:val="95"/>
          <w:sz w:val="20"/>
        </w:rPr>
        <w:t>Yan</w:t>
      </w:r>
      <w:r>
        <w:rPr>
          <w:color w:val="231F1F"/>
          <w:spacing w:val="-9"/>
          <w:w w:val="95"/>
          <w:sz w:val="20"/>
        </w:rPr>
        <w:t> </w:t>
      </w:r>
      <w:r>
        <w:rPr>
          <w:color w:val="231F1F"/>
          <w:w w:val="95"/>
          <w:sz w:val="20"/>
        </w:rPr>
        <w:t>Hizmet</w:t>
      </w:r>
      <w:r>
        <w:rPr>
          <w:color w:val="231F1F"/>
          <w:spacing w:val="-10"/>
          <w:w w:val="95"/>
          <w:sz w:val="20"/>
        </w:rPr>
        <w:t> </w:t>
      </w:r>
      <w:r>
        <w:rPr>
          <w:color w:val="231F1F"/>
          <w:w w:val="95"/>
          <w:sz w:val="20"/>
        </w:rPr>
        <w:t>Piyasa</w:t>
      </w:r>
      <w:r>
        <w:rPr>
          <w:color w:val="231F1F"/>
          <w:spacing w:val="-9"/>
          <w:w w:val="95"/>
          <w:sz w:val="20"/>
        </w:rPr>
        <w:t> </w:t>
      </w:r>
      <w:r>
        <w:rPr>
          <w:color w:val="231F1F"/>
          <w:w w:val="95"/>
          <w:sz w:val="20"/>
        </w:rPr>
        <w:t>Katılımcısı </w:t>
      </w:r>
      <w:r>
        <w:rPr>
          <w:color w:val="231F1F"/>
          <w:spacing w:val="-2"/>
          <w:w w:val="95"/>
          <w:sz w:val="20"/>
        </w:rPr>
        <w:t>sorumludur.</w:t>
      </w:r>
    </w:p>
    <w:p>
      <w:pPr>
        <w:pStyle w:val="ListParagraph"/>
        <w:numPr>
          <w:ilvl w:val="0"/>
          <w:numId w:val="77"/>
        </w:numPr>
        <w:tabs>
          <w:tab w:pos="776" w:val="left" w:leader="none"/>
        </w:tabs>
        <w:spacing w:line="252" w:lineRule="auto" w:before="0" w:after="0"/>
        <w:ind w:left="180" w:right="179" w:firstLine="400"/>
        <w:jc w:val="both"/>
        <w:rPr>
          <w:color w:val="231F1F"/>
          <w:sz w:val="18"/>
        </w:rPr>
      </w:pPr>
      <w:r>
        <w:rPr>
          <w:color w:val="231F1F"/>
          <w:w w:val="90"/>
          <w:sz w:val="20"/>
        </w:rPr>
        <w:t>Toplayıcı,</w:t>
      </w:r>
      <w:r>
        <w:rPr>
          <w:color w:val="231F1F"/>
          <w:w w:val="90"/>
          <w:sz w:val="20"/>
        </w:rPr>
        <w:t> Elektrik</w:t>
      </w:r>
      <w:r>
        <w:rPr>
          <w:color w:val="231F1F"/>
          <w:w w:val="90"/>
          <w:sz w:val="20"/>
        </w:rPr>
        <w:t> Piyasası</w:t>
      </w:r>
      <w:r>
        <w:rPr>
          <w:color w:val="231F1F"/>
          <w:w w:val="90"/>
          <w:sz w:val="20"/>
        </w:rPr>
        <w:t> Kanunu,</w:t>
      </w:r>
      <w:r>
        <w:rPr>
          <w:color w:val="231F1F"/>
          <w:w w:val="90"/>
          <w:sz w:val="20"/>
        </w:rPr>
        <w:t> ilgili</w:t>
      </w:r>
      <w:r>
        <w:rPr>
          <w:color w:val="231F1F"/>
          <w:w w:val="90"/>
          <w:sz w:val="20"/>
        </w:rPr>
        <w:t> ikincil</w:t>
      </w:r>
      <w:r>
        <w:rPr>
          <w:color w:val="231F1F"/>
          <w:w w:val="90"/>
          <w:sz w:val="20"/>
        </w:rPr>
        <w:t> mevzuat</w:t>
      </w:r>
      <w:r>
        <w:rPr>
          <w:color w:val="231F1F"/>
          <w:w w:val="90"/>
          <w:sz w:val="20"/>
        </w:rPr>
        <w:t> ve</w:t>
      </w:r>
      <w:r>
        <w:rPr>
          <w:color w:val="231F1F"/>
          <w:spacing w:val="-1"/>
          <w:w w:val="90"/>
          <w:sz w:val="20"/>
        </w:rPr>
        <w:t> </w:t>
      </w:r>
      <w:r>
        <w:rPr>
          <w:color w:val="231F1F"/>
          <w:w w:val="90"/>
          <w:sz w:val="20"/>
        </w:rPr>
        <w:t>ve</w:t>
      </w:r>
      <w:r>
        <w:rPr>
          <w:color w:val="231F1F"/>
          <w:w w:val="90"/>
          <w:sz w:val="20"/>
        </w:rPr>
        <w:t> Kurul</w:t>
      </w:r>
      <w:r>
        <w:rPr>
          <w:color w:val="231F1F"/>
          <w:w w:val="90"/>
          <w:sz w:val="20"/>
        </w:rPr>
        <w:t> kararları</w:t>
      </w:r>
      <w:r>
        <w:rPr>
          <w:color w:val="231F1F"/>
          <w:w w:val="90"/>
          <w:sz w:val="20"/>
        </w:rPr>
        <w:t> ile </w:t>
      </w:r>
      <w:r>
        <w:rPr>
          <w:color w:val="231F1F"/>
          <w:w w:val="85"/>
          <w:sz w:val="20"/>
        </w:rPr>
        <w:t>bunlarda meydana</w:t>
      </w:r>
      <w:r>
        <w:rPr>
          <w:color w:val="231F1F"/>
          <w:sz w:val="20"/>
        </w:rPr>
        <w:t> </w:t>
      </w:r>
      <w:r>
        <w:rPr>
          <w:color w:val="231F1F"/>
          <w:w w:val="85"/>
          <w:sz w:val="20"/>
        </w:rPr>
        <w:t>gelecek tüm değişikliklere uymakla yükümlüdür.</w:t>
      </w:r>
    </w:p>
    <w:p>
      <w:pPr>
        <w:pStyle w:val="Heading4"/>
        <w:spacing w:line="223" w:lineRule="exact"/>
        <w:ind w:left="577"/>
        <w:jc w:val="both"/>
      </w:pPr>
      <w:r>
        <w:rPr>
          <w:color w:val="231F1F"/>
          <w:w w:val="85"/>
        </w:rPr>
        <w:t>TEİAŞ'ın</w:t>
      </w:r>
      <w:r>
        <w:rPr>
          <w:color w:val="231F1F"/>
          <w:spacing w:val="-4"/>
        </w:rPr>
        <w:t> </w:t>
      </w:r>
      <w:r>
        <w:rPr>
          <w:color w:val="231F1F"/>
          <w:w w:val="85"/>
        </w:rPr>
        <w:t>hak</w:t>
      </w:r>
      <w:r>
        <w:rPr>
          <w:color w:val="231F1F"/>
        </w:rPr>
        <w:t> </w:t>
      </w:r>
      <w:r>
        <w:rPr>
          <w:color w:val="231F1F"/>
          <w:w w:val="85"/>
        </w:rPr>
        <w:t>ve</w:t>
      </w:r>
      <w:r>
        <w:rPr>
          <w:color w:val="231F1F"/>
          <w:spacing w:val="-7"/>
          <w:w w:val="85"/>
        </w:rPr>
        <w:t> </w:t>
      </w:r>
      <w:r>
        <w:rPr>
          <w:color w:val="231F1F"/>
          <w:spacing w:val="-2"/>
          <w:w w:val="85"/>
        </w:rPr>
        <w:t>yükümlülükleri</w:t>
      </w:r>
    </w:p>
    <w:p>
      <w:pPr>
        <w:pStyle w:val="BodyText"/>
        <w:spacing w:line="244" w:lineRule="auto"/>
        <w:ind w:left="175" w:right="187" w:firstLine="405"/>
        <w:jc w:val="both"/>
      </w:pPr>
      <w:r>
        <w:rPr>
          <w:b/>
          <w:color w:val="231F1F"/>
          <w:w w:val="85"/>
        </w:rPr>
        <w:t>MADDE 5-</w:t>
      </w:r>
      <w:r>
        <w:rPr>
          <w:b/>
          <w:color w:val="231F1F"/>
          <w:spacing w:val="-5"/>
          <w:w w:val="85"/>
        </w:rPr>
        <w:t> </w:t>
      </w:r>
      <w:r>
        <w:rPr>
          <w:color w:val="231F1F"/>
          <w:w w:val="85"/>
        </w:rPr>
        <w:t>(1) TEİAŞ, Toplayıcı</w:t>
      </w:r>
      <w:r>
        <w:rPr>
          <w:color w:val="231F1F"/>
        </w:rPr>
        <w:t> </w:t>
      </w:r>
      <w:r>
        <w:rPr>
          <w:color w:val="231F1F"/>
          <w:w w:val="85"/>
        </w:rPr>
        <w:t>portföyünde</w:t>
      </w:r>
      <w:r>
        <w:rPr>
          <w:color w:val="231F1F"/>
          <w:spacing w:val="14"/>
        </w:rPr>
        <w:t> </w:t>
      </w:r>
      <w:r>
        <w:rPr>
          <w:color w:val="231F1F"/>
          <w:w w:val="85"/>
        </w:rPr>
        <w:t>yer alan ve</w:t>
      </w:r>
      <w:r>
        <w:rPr>
          <w:color w:val="231F1F"/>
          <w:spacing w:val="-3"/>
          <w:w w:val="85"/>
        </w:rPr>
        <w:t> </w:t>
      </w:r>
      <w:r>
        <w:rPr>
          <w:color w:val="231F1F"/>
          <w:w w:val="85"/>
        </w:rPr>
        <w:t>işbu</w:t>
      </w:r>
      <w:r>
        <w:rPr>
          <w:color w:val="231F1F"/>
          <w:spacing w:val="-2"/>
          <w:w w:val="85"/>
        </w:rPr>
        <w:t> </w:t>
      </w:r>
      <w:r>
        <w:rPr>
          <w:color w:val="231F1F"/>
          <w:w w:val="85"/>
        </w:rPr>
        <w:t>Anlaşma ekine kayıtlı olup </w:t>
      </w:r>
      <w:r>
        <w:rPr>
          <w:color w:val="231F1F"/>
          <w:w w:val="90"/>
        </w:rPr>
        <w:t>hizmeti</w:t>
      </w:r>
      <w:r>
        <w:rPr>
          <w:color w:val="231F1F"/>
          <w:w w:val="90"/>
        </w:rPr>
        <w:t> sağlamakla</w:t>
      </w:r>
      <w:r>
        <w:rPr>
          <w:color w:val="231F1F"/>
          <w:w w:val="90"/>
        </w:rPr>
        <w:t> yükümlü</w:t>
      </w:r>
      <w:r>
        <w:rPr>
          <w:color w:val="231F1F"/>
          <w:w w:val="90"/>
        </w:rPr>
        <w:t> olan</w:t>
      </w:r>
      <w:r>
        <w:rPr>
          <w:color w:val="231F1F"/>
          <w:w w:val="90"/>
        </w:rPr>
        <w:t> tüketim</w:t>
      </w:r>
      <w:r>
        <w:rPr>
          <w:color w:val="231F1F"/>
          <w:w w:val="90"/>
        </w:rPr>
        <w:t> tesislerinin</w:t>
      </w:r>
      <w:r>
        <w:rPr>
          <w:color w:val="231F1F"/>
          <w:w w:val="90"/>
        </w:rPr>
        <w:t> ilgili</w:t>
      </w:r>
      <w:r>
        <w:rPr>
          <w:color w:val="231F1F"/>
          <w:w w:val="90"/>
        </w:rPr>
        <w:t> mevzuata</w:t>
      </w:r>
      <w:r>
        <w:rPr>
          <w:color w:val="231F1F"/>
          <w:w w:val="90"/>
        </w:rPr>
        <w:t> uygun</w:t>
      </w:r>
      <w:r>
        <w:rPr>
          <w:color w:val="231F1F"/>
          <w:w w:val="90"/>
        </w:rPr>
        <w:t> olarak</w:t>
      </w:r>
      <w:r>
        <w:rPr>
          <w:color w:val="231F1F"/>
          <w:w w:val="90"/>
        </w:rPr>
        <w:t> hizmeti </w:t>
      </w:r>
      <w:r>
        <w:rPr>
          <w:color w:val="231F1F"/>
          <w:w w:val="85"/>
        </w:rPr>
        <w:t>sağlamadığını tespit etmesi dunumında ilgili hizmeti test etmeye yetkilidir.</w:t>
      </w:r>
    </w:p>
    <w:p>
      <w:pPr>
        <w:pStyle w:val="BodyText"/>
        <w:spacing w:line="244" w:lineRule="auto"/>
        <w:ind w:left="172" w:right="185" w:firstLine="408"/>
        <w:jc w:val="right"/>
      </w:pPr>
      <w:r>
        <w:rPr>
          <w:color w:val="231F1F"/>
          <w:w w:val="85"/>
        </w:rPr>
        <w:t>(2)TEİAŞ, kritik aylar içerisinde kapasite</w:t>
      </w:r>
      <w:r>
        <w:rPr>
          <w:color w:val="231F1F"/>
        </w:rPr>
        <w:t> </w:t>
      </w:r>
      <w:r>
        <w:rPr>
          <w:color w:val="231F1F"/>
          <w:w w:val="85"/>
        </w:rPr>
        <w:t>tedarik süreci sonucunda</w:t>
      </w:r>
      <w:r>
        <w:rPr>
          <w:color w:val="231F1F"/>
        </w:rPr>
        <w:t> </w:t>
      </w:r>
      <w:r>
        <w:rPr>
          <w:color w:val="231F1F"/>
          <w:w w:val="85"/>
        </w:rPr>
        <w:t>hizmeti</w:t>
      </w:r>
      <w:r>
        <w:rPr>
          <w:color w:val="231F1F"/>
        </w:rPr>
        <w:t> </w:t>
      </w:r>
      <w:r>
        <w:rPr>
          <w:color w:val="231F1F"/>
          <w:w w:val="85"/>
        </w:rPr>
        <w:t>sağlamaya</w:t>
      </w:r>
      <w:r>
        <w:rPr>
          <w:color w:val="231F1F"/>
        </w:rPr>
        <w:t> </w:t>
      </w:r>
      <w:r>
        <w:rPr>
          <w:color w:val="231F1F"/>
          <w:w w:val="85"/>
        </w:rPr>
        <w:t>hak kazanan</w:t>
      </w:r>
      <w:r>
        <w:rPr>
          <w:color w:val="231F1F"/>
          <w:spacing w:val="26"/>
        </w:rPr>
        <w:t> </w:t>
      </w:r>
      <w:r>
        <w:rPr>
          <w:color w:val="231F1F"/>
          <w:w w:val="85"/>
        </w:rPr>
        <w:t>Toplayıcıya,</w:t>
      </w:r>
      <w:r>
        <w:rPr>
          <w:color w:val="231F1F"/>
          <w:spacing w:val="22"/>
        </w:rPr>
        <w:t> </w:t>
      </w:r>
      <w:r>
        <w:rPr>
          <w:color w:val="231F1F"/>
          <w:w w:val="85"/>
        </w:rPr>
        <w:t>aktivasyon</w:t>
      </w:r>
      <w:r>
        <w:rPr>
          <w:color w:val="231F1F"/>
          <w:spacing w:val="21"/>
        </w:rPr>
        <w:t> </w:t>
      </w:r>
      <w:r>
        <w:rPr>
          <w:color w:val="231F1F"/>
          <w:w w:val="85"/>
        </w:rPr>
        <w:t>süreci</w:t>
      </w:r>
      <w:r>
        <w:rPr>
          <w:color w:val="231F1F"/>
          <w:spacing w:val="24"/>
        </w:rPr>
        <w:t> </w:t>
      </w:r>
      <w:r>
        <w:rPr>
          <w:color w:val="231F1F"/>
          <w:w w:val="85"/>
        </w:rPr>
        <w:t>işletilmeksizin,</w:t>
      </w:r>
      <w:r>
        <w:rPr>
          <w:color w:val="231F1F"/>
        </w:rPr>
        <w:t> </w:t>
      </w:r>
      <w:r>
        <w:rPr>
          <w:color w:val="231F1F"/>
          <w:w w:val="85"/>
        </w:rPr>
        <w:t>Toplayıcının</w:t>
      </w:r>
      <w:r>
        <w:rPr>
          <w:color w:val="231F1F"/>
        </w:rPr>
        <w:t> </w:t>
      </w:r>
      <w:r>
        <w:rPr>
          <w:color w:val="231F1F"/>
          <w:w w:val="85"/>
        </w:rPr>
        <w:t>emre</w:t>
      </w:r>
      <w:r>
        <w:rPr>
          <w:color w:val="231F1F"/>
          <w:spacing w:val="19"/>
        </w:rPr>
        <w:t> </w:t>
      </w:r>
      <w:r>
        <w:rPr>
          <w:color w:val="231F1F"/>
          <w:w w:val="85"/>
        </w:rPr>
        <w:t>amadeliğini</w:t>
      </w:r>
      <w:r>
        <w:rPr>
          <w:color w:val="231F1F"/>
          <w:spacing w:val="23"/>
        </w:rPr>
        <w:t> </w:t>
      </w:r>
      <w:r>
        <w:rPr>
          <w:color w:val="231F1F"/>
          <w:w w:val="85"/>
        </w:rPr>
        <w:t>kontrol etmek</w:t>
      </w:r>
      <w:r>
        <w:rPr>
          <w:color w:val="231F1F"/>
          <w:spacing w:val="-5"/>
          <w:w w:val="85"/>
        </w:rPr>
        <w:t> </w:t>
      </w:r>
      <w:r>
        <w:rPr>
          <w:color w:val="231F1F"/>
          <w:w w:val="85"/>
        </w:rPr>
        <w:t>amacıyla</w:t>
      </w:r>
      <w:r>
        <w:rPr>
          <w:color w:val="231F1F"/>
          <w:spacing w:val="-5"/>
        </w:rPr>
        <w:t> </w:t>
      </w:r>
      <w:r>
        <w:rPr>
          <w:color w:val="231F1F"/>
          <w:w w:val="85"/>
        </w:rPr>
        <w:t>en</w:t>
      </w:r>
      <w:r>
        <w:rPr>
          <w:color w:val="231F1F"/>
          <w:spacing w:val="-3"/>
          <w:w w:val="85"/>
        </w:rPr>
        <w:t> </w:t>
      </w:r>
      <w:r>
        <w:rPr>
          <w:color w:val="231F1F"/>
          <w:w w:val="85"/>
        </w:rPr>
        <w:t>fazla</w:t>
      </w:r>
      <w:r>
        <w:rPr>
          <w:color w:val="231F1F"/>
        </w:rPr>
        <w:t> </w:t>
      </w:r>
      <w:r>
        <w:rPr>
          <w:color w:val="231F1F"/>
          <w:w w:val="85"/>
        </w:rPr>
        <w:t>iki</w:t>
      </w:r>
      <w:r>
        <w:rPr>
          <w:color w:val="231F1F"/>
          <w:spacing w:val="-3"/>
          <w:w w:val="85"/>
        </w:rPr>
        <w:t> </w:t>
      </w:r>
      <w:r>
        <w:rPr>
          <w:color w:val="231F1F"/>
          <w:w w:val="85"/>
        </w:rPr>
        <w:t>defa</w:t>
      </w:r>
      <w:r>
        <w:rPr>
          <w:color w:val="231F1F"/>
          <w:spacing w:val="-8"/>
          <w:w w:val="85"/>
        </w:rPr>
        <w:t> </w:t>
      </w:r>
      <w:r>
        <w:rPr>
          <w:color w:val="231F1F"/>
          <w:w w:val="85"/>
        </w:rPr>
        <w:t>ve</w:t>
      </w:r>
      <w:r>
        <w:rPr>
          <w:color w:val="231F1F"/>
          <w:spacing w:val="-9"/>
          <w:w w:val="85"/>
        </w:rPr>
        <w:t> </w:t>
      </w:r>
      <w:r>
        <w:rPr>
          <w:color w:val="231F1F"/>
          <w:w w:val="85"/>
        </w:rPr>
        <w:t>en</w:t>
      </w:r>
      <w:r>
        <w:rPr>
          <w:color w:val="231F1F"/>
          <w:spacing w:val="-3"/>
          <w:w w:val="85"/>
        </w:rPr>
        <w:t> </w:t>
      </w:r>
      <w:r>
        <w:rPr>
          <w:color w:val="231F1F"/>
          <w:w w:val="85"/>
        </w:rPr>
        <w:t>fazla birer</w:t>
      </w:r>
      <w:r>
        <w:rPr>
          <w:color w:val="231F1F"/>
          <w:spacing w:val="-4"/>
          <w:w w:val="85"/>
        </w:rPr>
        <w:t> </w:t>
      </w:r>
      <w:r>
        <w:rPr>
          <w:color w:val="231F1F"/>
          <w:w w:val="85"/>
        </w:rPr>
        <w:t>saat</w:t>
      </w:r>
      <w:r>
        <w:rPr>
          <w:color w:val="231F1F"/>
          <w:spacing w:val="-5"/>
          <w:w w:val="85"/>
        </w:rPr>
        <w:t> </w:t>
      </w:r>
      <w:r>
        <w:rPr>
          <w:color w:val="231F1F"/>
          <w:w w:val="85"/>
        </w:rPr>
        <w:t>olacak şekilde</w:t>
      </w:r>
      <w:r>
        <w:rPr>
          <w:color w:val="231F1F"/>
          <w:spacing w:val="-2"/>
        </w:rPr>
        <w:t> </w:t>
      </w:r>
      <w:r>
        <w:rPr>
          <w:color w:val="231F1F"/>
          <w:w w:val="85"/>
        </w:rPr>
        <w:t>yük</w:t>
      </w:r>
      <w:r>
        <w:rPr>
          <w:color w:val="231F1F"/>
          <w:spacing w:val="-5"/>
          <w:w w:val="85"/>
        </w:rPr>
        <w:t> </w:t>
      </w:r>
      <w:r>
        <w:rPr>
          <w:color w:val="231F1F"/>
          <w:w w:val="85"/>
        </w:rPr>
        <w:t>düşme talimatı verebilir. </w:t>
      </w:r>
      <w:r>
        <w:rPr>
          <w:color w:val="231F1F"/>
          <w:w w:val="90"/>
        </w:rPr>
        <w:t>(3)TEİAŞ,</w:t>
      </w:r>
      <w:r>
        <w:rPr>
          <w:color w:val="231F1F"/>
          <w:spacing w:val="-5"/>
          <w:w w:val="90"/>
        </w:rPr>
        <w:t> </w:t>
      </w:r>
      <w:r>
        <w:rPr>
          <w:color w:val="231F1F"/>
          <w:w w:val="90"/>
        </w:rPr>
        <w:t>Toplayıcı</w:t>
      </w:r>
      <w:r>
        <w:rPr>
          <w:color w:val="231F1F"/>
          <w:spacing w:val="-1"/>
          <w:w w:val="90"/>
        </w:rPr>
        <w:t> </w:t>
      </w:r>
      <w:r>
        <w:rPr>
          <w:color w:val="231F1F"/>
          <w:w w:val="90"/>
        </w:rPr>
        <w:t>tarafindan</w:t>
      </w:r>
      <w:r>
        <w:rPr>
          <w:color w:val="231F1F"/>
          <w:spacing w:val="-1"/>
          <w:w w:val="90"/>
        </w:rPr>
        <w:t> </w:t>
      </w:r>
      <w:r>
        <w:rPr>
          <w:color w:val="231F1F"/>
          <w:w w:val="90"/>
        </w:rPr>
        <w:t>talep</w:t>
      </w:r>
      <w:r>
        <w:rPr>
          <w:color w:val="231F1F"/>
          <w:spacing w:val="-7"/>
          <w:w w:val="90"/>
        </w:rPr>
        <w:t> </w:t>
      </w:r>
      <w:r>
        <w:rPr>
          <w:color w:val="231F1F"/>
          <w:w w:val="90"/>
        </w:rPr>
        <w:t>tarafi</w:t>
      </w:r>
      <w:r>
        <w:rPr>
          <w:color w:val="231F1F"/>
          <w:spacing w:val="-7"/>
          <w:w w:val="90"/>
        </w:rPr>
        <w:t> </w:t>
      </w:r>
      <w:r>
        <w:rPr>
          <w:color w:val="231F1F"/>
          <w:w w:val="90"/>
        </w:rPr>
        <w:t>katılımına</w:t>
      </w:r>
      <w:r>
        <w:rPr>
          <w:color w:val="231F1F"/>
          <w:spacing w:val="-5"/>
        </w:rPr>
        <w:t> </w:t>
      </w:r>
      <w:r>
        <w:rPr>
          <w:color w:val="231F1F"/>
          <w:w w:val="90"/>
        </w:rPr>
        <w:t>ilişkin</w:t>
      </w:r>
      <w:r>
        <w:rPr>
          <w:color w:val="231F1F"/>
          <w:spacing w:val="-7"/>
          <w:w w:val="90"/>
        </w:rPr>
        <w:t> </w:t>
      </w:r>
      <w:r>
        <w:rPr>
          <w:color w:val="231F1F"/>
          <w:w w:val="90"/>
        </w:rPr>
        <w:t>sunulan</w:t>
      </w:r>
      <w:r>
        <w:rPr>
          <w:color w:val="231F1F"/>
          <w:spacing w:val="-5"/>
          <w:w w:val="90"/>
        </w:rPr>
        <w:t> </w:t>
      </w:r>
      <w:r>
        <w:rPr>
          <w:color w:val="231F1F"/>
          <w:w w:val="90"/>
        </w:rPr>
        <w:t>yan</w:t>
      </w:r>
      <w:r>
        <w:rPr>
          <w:color w:val="231F1F"/>
          <w:spacing w:val="-5"/>
          <w:w w:val="90"/>
        </w:rPr>
        <w:t> </w:t>
      </w:r>
      <w:r>
        <w:rPr>
          <w:color w:val="231F1F"/>
          <w:w w:val="90"/>
        </w:rPr>
        <w:t>hizmeti</w:t>
      </w:r>
      <w:r>
        <w:rPr>
          <w:color w:val="231F1F"/>
          <w:spacing w:val="-6"/>
          <w:w w:val="90"/>
        </w:rPr>
        <w:t> </w:t>
      </w:r>
      <w:r>
        <w:rPr>
          <w:color w:val="231F1F"/>
          <w:w w:val="90"/>
        </w:rPr>
        <w:t>Elektrik</w:t>
      </w:r>
    </w:p>
    <w:p>
      <w:pPr>
        <w:pStyle w:val="BodyText"/>
        <w:ind w:left="177"/>
        <w:jc w:val="both"/>
      </w:pPr>
      <w:r>
        <w:rPr>
          <w:color w:val="231F1F"/>
          <w:w w:val="85"/>
        </w:rPr>
        <w:t>Piyasası</w:t>
      </w:r>
      <w:r>
        <w:rPr>
          <w:color w:val="231F1F"/>
          <w:spacing w:val="-5"/>
          <w:w w:val="85"/>
        </w:rPr>
        <w:t> </w:t>
      </w:r>
      <w:r>
        <w:rPr>
          <w:color w:val="231F1F"/>
          <w:w w:val="85"/>
        </w:rPr>
        <w:t>Yan</w:t>
      </w:r>
      <w:r>
        <w:rPr>
          <w:color w:val="231F1F"/>
          <w:spacing w:val="-5"/>
          <w:w w:val="85"/>
        </w:rPr>
        <w:t> </w:t>
      </w:r>
      <w:r>
        <w:rPr>
          <w:color w:val="231F1F"/>
          <w:w w:val="85"/>
        </w:rPr>
        <w:t>Hizmetler</w:t>
      </w:r>
      <w:r>
        <w:rPr>
          <w:color w:val="231F1F"/>
          <w:spacing w:val="-5"/>
          <w:w w:val="85"/>
        </w:rPr>
        <w:t> </w:t>
      </w:r>
      <w:r>
        <w:rPr>
          <w:color w:val="231F1F"/>
          <w:w w:val="85"/>
        </w:rPr>
        <w:t>Yönetıneliği</w:t>
      </w:r>
      <w:r>
        <w:rPr>
          <w:color w:val="231F1F"/>
          <w:spacing w:val="-2"/>
          <w:w w:val="85"/>
        </w:rPr>
        <w:t> </w:t>
      </w:r>
      <w:r>
        <w:rPr>
          <w:color w:val="231F1F"/>
          <w:w w:val="85"/>
        </w:rPr>
        <w:t>ve</w:t>
      </w:r>
      <w:r>
        <w:rPr>
          <w:color w:val="231F1F"/>
          <w:spacing w:val="-8"/>
          <w:w w:val="85"/>
        </w:rPr>
        <w:t> </w:t>
      </w:r>
      <w:r>
        <w:rPr>
          <w:color w:val="231F1F"/>
          <w:w w:val="85"/>
        </w:rPr>
        <w:t>işbu</w:t>
      </w:r>
      <w:r>
        <w:rPr>
          <w:color w:val="231F1F"/>
          <w:spacing w:val="-4"/>
          <w:w w:val="85"/>
        </w:rPr>
        <w:t> </w:t>
      </w:r>
      <w:r>
        <w:rPr>
          <w:color w:val="231F1F"/>
          <w:w w:val="85"/>
        </w:rPr>
        <w:t>Anlaşma</w:t>
      </w:r>
      <w:r>
        <w:rPr>
          <w:color w:val="231F1F"/>
          <w:spacing w:val="-2"/>
        </w:rPr>
        <w:t> </w:t>
      </w:r>
      <w:r>
        <w:rPr>
          <w:color w:val="231F1F"/>
          <w:w w:val="85"/>
        </w:rPr>
        <w:t>kapsamında</w:t>
      </w:r>
      <w:r>
        <w:rPr>
          <w:color w:val="231F1F"/>
          <w:spacing w:val="-3"/>
          <w:w w:val="85"/>
        </w:rPr>
        <w:t> </w:t>
      </w:r>
      <w:r>
        <w:rPr>
          <w:color w:val="231F1F"/>
          <w:spacing w:val="-2"/>
          <w:w w:val="85"/>
        </w:rPr>
        <w:t>izler.</w:t>
      </w:r>
    </w:p>
    <w:p>
      <w:pPr>
        <w:pStyle w:val="BodyText"/>
        <w:spacing w:line="247" w:lineRule="auto"/>
        <w:ind w:left="173" w:right="190" w:firstLine="407"/>
        <w:jc w:val="both"/>
      </w:pPr>
      <w:r>
        <w:rPr>
          <w:color w:val="231F1F"/>
          <w:w w:val="85"/>
        </w:rPr>
        <w:t>(4)TEİAŞ tarafından Toplayıcıya</w:t>
      </w:r>
      <w:r>
        <w:rPr>
          <w:color w:val="231F1F"/>
        </w:rPr>
        <w:t> </w:t>
      </w:r>
      <w:r>
        <w:rPr>
          <w:color w:val="231F1F"/>
          <w:w w:val="85"/>
        </w:rPr>
        <w:t>yapılacak talep tarafı katılımı hizmetine ilişkin ödemeler </w:t>
      </w:r>
      <w:r>
        <w:rPr>
          <w:color w:val="231F1F"/>
          <w:w w:val="95"/>
        </w:rPr>
        <w:t>Elektrik</w:t>
      </w:r>
      <w:r>
        <w:rPr>
          <w:color w:val="231F1F"/>
          <w:spacing w:val="-2"/>
          <w:w w:val="95"/>
        </w:rPr>
        <w:t> </w:t>
      </w:r>
      <w:r>
        <w:rPr>
          <w:color w:val="231F1F"/>
          <w:w w:val="95"/>
        </w:rPr>
        <w:t>Piyasası</w:t>
      </w:r>
      <w:r>
        <w:rPr>
          <w:color w:val="231F1F"/>
          <w:w w:val="95"/>
        </w:rPr>
        <w:t> Yan</w:t>
      </w:r>
      <w:r>
        <w:rPr>
          <w:color w:val="231F1F"/>
          <w:spacing w:val="-3"/>
          <w:w w:val="95"/>
        </w:rPr>
        <w:t> </w:t>
      </w:r>
      <w:r>
        <w:rPr>
          <w:color w:val="231F1F"/>
          <w:w w:val="95"/>
        </w:rPr>
        <w:t>Hizmetler</w:t>
      </w:r>
      <w:r>
        <w:rPr>
          <w:color w:val="231F1F"/>
          <w:w w:val="95"/>
        </w:rPr>
        <w:t> Yönetmeliği</w:t>
      </w:r>
      <w:r>
        <w:rPr>
          <w:color w:val="231F1F"/>
          <w:w w:val="95"/>
        </w:rPr>
        <w:t> kapsamında</w:t>
      </w:r>
      <w:r>
        <w:rPr>
          <w:color w:val="231F1F"/>
          <w:w w:val="95"/>
        </w:rPr>
        <w:t> kritik</w:t>
      </w:r>
      <w:r>
        <w:rPr>
          <w:color w:val="231F1F"/>
          <w:spacing w:val="-6"/>
          <w:w w:val="95"/>
        </w:rPr>
        <w:t> </w:t>
      </w:r>
      <w:r>
        <w:rPr>
          <w:color w:val="231F1F"/>
          <w:w w:val="95"/>
        </w:rPr>
        <w:t>ayları</w:t>
      </w:r>
      <w:r>
        <w:rPr>
          <w:color w:val="231F1F"/>
          <w:spacing w:val="-2"/>
          <w:w w:val="95"/>
        </w:rPr>
        <w:t> </w:t>
      </w:r>
      <w:r>
        <w:rPr>
          <w:color w:val="231F1F"/>
          <w:w w:val="95"/>
        </w:rPr>
        <w:t>takip</w:t>
      </w:r>
      <w:r>
        <w:rPr>
          <w:color w:val="231F1F"/>
          <w:spacing w:val="-5"/>
          <w:w w:val="95"/>
        </w:rPr>
        <w:t> </w:t>
      </w:r>
      <w:r>
        <w:rPr>
          <w:color w:val="231F1F"/>
          <w:w w:val="95"/>
        </w:rPr>
        <w:t>eden</w:t>
      </w:r>
      <w:r>
        <w:rPr>
          <w:color w:val="231F1F"/>
          <w:spacing w:val="-5"/>
          <w:w w:val="95"/>
        </w:rPr>
        <w:t> </w:t>
      </w:r>
      <w:r>
        <w:rPr>
          <w:color w:val="231F1F"/>
          <w:w w:val="95"/>
        </w:rPr>
        <w:t>fatura dönemlerinde</w:t>
      </w:r>
      <w:r>
        <w:rPr>
          <w:color w:val="231F1F"/>
          <w:spacing w:val="-8"/>
          <w:w w:val="95"/>
        </w:rPr>
        <w:t> </w:t>
      </w:r>
      <w:r>
        <w:rPr>
          <w:color w:val="231F1F"/>
          <w:w w:val="95"/>
        </w:rPr>
        <w:t>yapılır.</w:t>
      </w:r>
    </w:p>
    <w:p>
      <w:pPr>
        <w:pStyle w:val="BodyText"/>
        <w:spacing w:line="244" w:lineRule="auto"/>
        <w:ind w:left="188" w:right="187" w:firstLine="392"/>
        <w:jc w:val="both"/>
      </w:pPr>
      <w:r>
        <w:rPr>
          <w:color w:val="231F1F"/>
          <w:w w:val="85"/>
        </w:rPr>
        <w:t>(5)TEİAŞ, Elektrik Piyasası Kanunu, ilgili ikincil mevzuat ve Kurul kararları ile bunlarda meydana gelecek tüm değişikliklere uymakla</w:t>
      </w:r>
      <w:r>
        <w:rPr>
          <w:color w:val="231F1F"/>
        </w:rPr>
        <w:t> </w:t>
      </w:r>
      <w:r>
        <w:rPr>
          <w:color w:val="231F1F"/>
          <w:w w:val="85"/>
        </w:rPr>
        <w:t>yükümlüdür.</w:t>
      </w:r>
    </w:p>
    <w:p>
      <w:pPr>
        <w:pStyle w:val="Heading3"/>
        <w:spacing w:before="193"/>
        <w:ind w:left="724" w:right="335"/>
      </w:pPr>
      <w:r>
        <w:rPr>
          <w:color w:val="231F1F"/>
          <w:spacing w:val="-2"/>
          <w:w w:val="85"/>
        </w:rPr>
        <w:t>ÜÇÜNCÜ</w:t>
      </w:r>
      <w:r>
        <w:rPr>
          <w:color w:val="231F1F"/>
          <w:spacing w:val="-2"/>
        </w:rPr>
        <w:t> </w:t>
      </w:r>
      <w:r>
        <w:rPr>
          <w:color w:val="231F1F"/>
          <w:spacing w:val="-2"/>
          <w:w w:val="95"/>
        </w:rPr>
        <w:t>BÖLÜM</w:t>
      </w:r>
    </w:p>
    <w:p>
      <w:pPr>
        <w:pStyle w:val="Heading4"/>
        <w:spacing w:line="244" w:lineRule="auto" w:before="6"/>
        <w:ind w:left="577" w:right="1565" w:firstLine="1806"/>
        <w:jc w:val="both"/>
      </w:pPr>
      <w:r>
        <w:rPr>
          <w:color w:val="231F1F"/>
          <w:w w:val="85"/>
        </w:rPr>
        <w:t>Hizmetin</w:t>
      </w:r>
      <w:r>
        <w:rPr>
          <w:color w:val="231F1F"/>
          <w:spacing w:val="-5"/>
          <w:w w:val="85"/>
        </w:rPr>
        <w:t> </w:t>
      </w:r>
      <w:r>
        <w:rPr>
          <w:color w:val="231F1F"/>
          <w:w w:val="85"/>
        </w:rPr>
        <w:t>Özellikleri</w:t>
      </w:r>
      <w:r>
        <w:rPr>
          <w:color w:val="231F1F"/>
          <w:spacing w:val="-5"/>
          <w:w w:val="85"/>
        </w:rPr>
        <w:t> </w:t>
      </w:r>
      <w:r>
        <w:rPr>
          <w:color w:val="231F1F"/>
          <w:w w:val="85"/>
        </w:rPr>
        <w:t>Ve</w:t>
      </w:r>
      <w:r>
        <w:rPr>
          <w:color w:val="231F1F"/>
          <w:spacing w:val="-5"/>
          <w:w w:val="85"/>
        </w:rPr>
        <w:t> </w:t>
      </w:r>
      <w:r>
        <w:rPr>
          <w:color w:val="231F1F"/>
          <w:w w:val="85"/>
        </w:rPr>
        <w:t>Sağlanması</w:t>
      </w:r>
      <w:r>
        <w:rPr>
          <w:color w:val="231F1F"/>
          <w:spacing w:val="-5"/>
          <w:w w:val="85"/>
        </w:rPr>
        <w:t> </w:t>
      </w:r>
      <w:r>
        <w:rPr>
          <w:color w:val="231F1F"/>
          <w:w w:val="85"/>
        </w:rPr>
        <w:t>Süreci </w:t>
      </w:r>
      <w:r>
        <w:rPr>
          <w:color w:val="231F1F"/>
          <w:w w:val="90"/>
        </w:rPr>
        <w:t>Talep</w:t>
      </w:r>
      <w:r>
        <w:rPr>
          <w:color w:val="231F1F"/>
          <w:spacing w:val="-8"/>
          <w:w w:val="90"/>
        </w:rPr>
        <w:t> </w:t>
      </w:r>
      <w:r>
        <w:rPr>
          <w:color w:val="231F1F"/>
          <w:w w:val="90"/>
        </w:rPr>
        <w:t>tarafı</w:t>
      </w:r>
      <w:r>
        <w:rPr>
          <w:color w:val="231F1F"/>
          <w:spacing w:val="-7"/>
          <w:w w:val="90"/>
        </w:rPr>
        <w:t> </w:t>
      </w:r>
      <w:r>
        <w:rPr>
          <w:color w:val="231F1F"/>
          <w:w w:val="90"/>
        </w:rPr>
        <w:t>katılımı</w:t>
      </w:r>
      <w:r>
        <w:rPr>
          <w:color w:val="231F1F"/>
          <w:spacing w:val="-8"/>
          <w:w w:val="90"/>
        </w:rPr>
        <w:t> </w:t>
      </w:r>
      <w:r>
        <w:rPr>
          <w:color w:val="231F1F"/>
          <w:w w:val="90"/>
        </w:rPr>
        <w:t>hizmeti</w:t>
      </w:r>
      <w:r>
        <w:rPr>
          <w:color w:val="231F1F"/>
          <w:spacing w:val="-7"/>
          <w:w w:val="90"/>
        </w:rPr>
        <w:t> </w:t>
      </w:r>
      <w:r>
        <w:rPr>
          <w:color w:val="231F1F"/>
          <w:w w:val="90"/>
        </w:rPr>
        <w:t>özellikleri</w:t>
      </w:r>
    </w:p>
    <w:p>
      <w:pPr>
        <w:pStyle w:val="BodyText"/>
        <w:spacing w:line="242" w:lineRule="auto"/>
        <w:ind w:left="175" w:right="197" w:firstLine="405"/>
        <w:jc w:val="both"/>
      </w:pPr>
      <w:r>
        <w:rPr>
          <w:b/>
          <w:color w:val="231F1F"/>
          <w:w w:val="90"/>
        </w:rPr>
        <w:t>MADDE</w:t>
      </w:r>
      <w:r>
        <w:rPr>
          <w:b/>
          <w:color w:val="231F1F"/>
          <w:spacing w:val="-6"/>
          <w:w w:val="90"/>
        </w:rPr>
        <w:t> </w:t>
      </w:r>
      <w:r>
        <w:rPr>
          <w:b/>
          <w:color w:val="231F1F"/>
          <w:w w:val="90"/>
        </w:rPr>
        <w:t>6-</w:t>
      </w:r>
      <w:r>
        <w:rPr>
          <w:b/>
          <w:color w:val="231F1F"/>
          <w:spacing w:val="19"/>
        </w:rPr>
        <w:t> </w:t>
      </w:r>
      <w:r>
        <w:rPr>
          <w:color w:val="231F1F"/>
          <w:w w:val="90"/>
        </w:rPr>
        <w:t>(1)</w:t>
      </w:r>
      <w:r>
        <w:rPr>
          <w:color w:val="231F1F"/>
          <w:spacing w:val="-7"/>
          <w:w w:val="90"/>
        </w:rPr>
        <w:t> </w:t>
      </w:r>
      <w:r>
        <w:rPr>
          <w:color w:val="231F1F"/>
          <w:w w:val="90"/>
        </w:rPr>
        <w:t>Toplayıcılar,</w:t>
      </w:r>
      <w:r>
        <w:rPr>
          <w:color w:val="231F1F"/>
          <w:spacing w:val="-4"/>
          <w:w w:val="90"/>
        </w:rPr>
        <w:t> </w:t>
      </w:r>
      <w:r>
        <w:rPr>
          <w:color w:val="231F1F"/>
          <w:w w:val="90"/>
        </w:rPr>
        <w:t>talep</w:t>
      </w:r>
      <w:r>
        <w:rPr>
          <w:color w:val="231F1F"/>
          <w:spacing w:val="-8"/>
          <w:w w:val="90"/>
        </w:rPr>
        <w:t> </w:t>
      </w:r>
      <w:r>
        <w:rPr>
          <w:color w:val="231F1F"/>
          <w:w w:val="90"/>
        </w:rPr>
        <w:t>tarafı</w:t>
      </w:r>
      <w:r>
        <w:rPr>
          <w:color w:val="231F1F"/>
          <w:spacing w:val="-5"/>
          <w:w w:val="90"/>
        </w:rPr>
        <w:t> </w:t>
      </w:r>
      <w:r>
        <w:rPr>
          <w:color w:val="231F1F"/>
          <w:w w:val="90"/>
        </w:rPr>
        <w:t>katılımı</w:t>
      </w:r>
      <w:r>
        <w:rPr>
          <w:color w:val="231F1F"/>
          <w:spacing w:val="-3"/>
          <w:w w:val="90"/>
        </w:rPr>
        <w:t> </w:t>
      </w:r>
      <w:r>
        <w:rPr>
          <w:color w:val="231F1F"/>
          <w:w w:val="90"/>
        </w:rPr>
        <w:t>hizmeti</w:t>
      </w:r>
      <w:r>
        <w:rPr>
          <w:color w:val="231F1F"/>
          <w:spacing w:val="-4"/>
          <w:w w:val="90"/>
        </w:rPr>
        <w:t> </w:t>
      </w:r>
      <w:r>
        <w:rPr>
          <w:color w:val="231F1F"/>
          <w:w w:val="90"/>
        </w:rPr>
        <w:t>kapsamında,</w:t>
      </w:r>
      <w:r>
        <w:rPr>
          <w:color w:val="231F1F"/>
          <w:spacing w:val="-4"/>
          <w:w w:val="90"/>
        </w:rPr>
        <w:t> </w:t>
      </w:r>
      <w:r>
        <w:rPr>
          <w:color w:val="231F1F"/>
          <w:w w:val="90"/>
        </w:rPr>
        <w:t>işbu</w:t>
      </w:r>
      <w:r>
        <w:rPr>
          <w:color w:val="231F1F"/>
          <w:spacing w:val="-3"/>
          <w:w w:val="90"/>
        </w:rPr>
        <w:t> </w:t>
      </w:r>
      <w:r>
        <w:rPr>
          <w:color w:val="231F1F"/>
          <w:w w:val="90"/>
        </w:rPr>
        <w:t>Anlaşmada </w:t>
      </w:r>
      <w:r>
        <w:rPr>
          <w:color w:val="231F1F"/>
          <w:w w:val="85"/>
        </w:rPr>
        <w:t>kayıtlı Toplayıcılık Hizmet Anlaşması</w:t>
      </w:r>
      <w:r>
        <w:rPr>
          <w:color w:val="231F1F"/>
          <w:w w:val="85"/>
        </w:rPr>
        <w:t> imzaladıkları</w:t>
      </w:r>
      <w:r>
        <w:rPr>
          <w:color w:val="231F1F"/>
          <w:w w:val="85"/>
        </w:rPr>
        <w:t> tüketim tesislerinin yüklerinin düşürülmesi </w:t>
      </w:r>
      <w:r>
        <w:rPr>
          <w:color w:val="231F1F"/>
          <w:w w:val="95"/>
        </w:rPr>
        <w:t>suretiyle katılırlar.</w:t>
      </w:r>
    </w:p>
    <w:p>
      <w:pPr>
        <w:pStyle w:val="ListParagraph"/>
        <w:numPr>
          <w:ilvl w:val="0"/>
          <w:numId w:val="87"/>
        </w:numPr>
        <w:tabs>
          <w:tab w:pos="781" w:val="left" w:leader="none"/>
        </w:tabs>
        <w:spacing w:line="252" w:lineRule="auto" w:before="0" w:after="0"/>
        <w:ind w:left="178" w:right="190" w:firstLine="402"/>
        <w:jc w:val="both"/>
        <w:rPr>
          <w:sz w:val="20"/>
        </w:rPr>
      </w:pPr>
      <w:r>
        <w:rPr>
          <w:color w:val="231F1F"/>
          <w:w w:val="95"/>
          <w:sz w:val="20"/>
        </w:rPr>
        <w:t>Toplayıcılar,</w:t>
      </w:r>
      <w:r>
        <w:rPr>
          <w:color w:val="231F1F"/>
          <w:spacing w:val="-10"/>
          <w:w w:val="95"/>
          <w:sz w:val="20"/>
        </w:rPr>
        <w:t> </w:t>
      </w:r>
      <w:r>
        <w:rPr>
          <w:color w:val="231F1F"/>
          <w:w w:val="95"/>
          <w:sz w:val="20"/>
        </w:rPr>
        <w:t>işbu</w:t>
      </w:r>
      <w:r>
        <w:rPr>
          <w:color w:val="231F1F"/>
          <w:spacing w:val="-10"/>
          <w:w w:val="95"/>
          <w:sz w:val="20"/>
        </w:rPr>
        <w:t> </w:t>
      </w:r>
      <w:r>
        <w:rPr>
          <w:color w:val="231F1F"/>
          <w:w w:val="95"/>
          <w:sz w:val="20"/>
        </w:rPr>
        <w:t>Anlaşmada</w:t>
      </w:r>
      <w:r>
        <w:rPr>
          <w:color w:val="231F1F"/>
          <w:spacing w:val="-10"/>
          <w:w w:val="95"/>
          <w:sz w:val="20"/>
        </w:rPr>
        <w:t> </w:t>
      </w:r>
      <w:r>
        <w:rPr>
          <w:color w:val="231F1F"/>
          <w:w w:val="95"/>
          <w:sz w:val="20"/>
        </w:rPr>
        <w:t>kayıtlı</w:t>
      </w:r>
      <w:r>
        <w:rPr>
          <w:color w:val="231F1F"/>
          <w:spacing w:val="-10"/>
          <w:w w:val="95"/>
          <w:sz w:val="20"/>
        </w:rPr>
        <w:t> </w:t>
      </w:r>
      <w:r>
        <w:rPr>
          <w:color w:val="231F1F"/>
          <w:w w:val="95"/>
          <w:sz w:val="20"/>
        </w:rPr>
        <w:t>tüketicilerin,</w:t>
      </w:r>
      <w:r>
        <w:rPr>
          <w:color w:val="231F1F"/>
          <w:spacing w:val="-10"/>
          <w:w w:val="95"/>
          <w:sz w:val="20"/>
        </w:rPr>
        <w:t> </w:t>
      </w:r>
      <w:r>
        <w:rPr>
          <w:color w:val="231F1F"/>
          <w:w w:val="95"/>
          <w:sz w:val="20"/>
        </w:rPr>
        <w:t>tedarik</w:t>
      </w:r>
      <w:r>
        <w:rPr>
          <w:color w:val="231F1F"/>
          <w:spacing w:val="-10"/>
          <w:w w:val="95"/>
          <w:sz w:val="20"/>
        </w:rPr>
        <w:t> </w:t>
      </w:r>
      <w:r>
        <w:rPr>
          <w:color w:val="231F1F"/>
          <w:w w:val="95"/>
          <w:sz w:val="20"/>
        </w:rPr>
        <w:t>sürecine</w:t>
      </w:r>
      <w:r>
        <w:rPr>
          <w:color w:val="231F1F"/>
          <w:spacing w:val="-10"/>
          <w:w w:val="95"/>
          <w:sz w:val="20"/>
        </w:rPr>
        <w:t> </w:t>
      </w:r>
      <w:r>
        <w:rPr>
          <w:color w:val="231F1F"/>
          <w:w w:val="95"/>
          <w:sz w:val="20"/>
        </w:rPr>
        <w:t>ilişkin</w:t>
      </w:r>
      <w:r>
        <w:rPr>
          <w:color w:val="231F1F"/>
          <w:spacing w:val="-10"/>
          <w:w w:val="95"/>
          <w:sz w:val="20"/>
        </w:rPr>
        <w:t> </w:t>
      </w:r>
      <w:r>
        <w:rPr>
          <w:color w:val="231F1F"/>
          <w:w w:val="95"/>
          <w:sz w:val="20"/>
        </w:rPr>
        <w:t>TEİAŞ </w:t>
      </w:r>
      <w:r>
        <w:rPr>
          <w:color w:val="231F1F"/>
          <w:w w:val="85"/>
          <w:sz w:val="20"/>
        </w:rPr>
        <w:t>tarafından yapılan duyuruda</w:t>
      </w:r>
      <w:r>
        <w:rPr>
          <w:color w:val="231F1F"/>
          <w:sz w:val="20"/>
        </w:rPr>
        <w:t> </w:t>
      </w:r>
      <w:r>
        <w:rPr>
          <w:color w:val="231F1F"/>
          <w:w w:val="85"/>
          <w:sz w:val="20"/>
        </w:rPr>
        <w:t>belirtilen şaıiları sağladığını</w:t>
      </w:r>
      <w:r>
        <w:rPr>
          <w:color w:val="231F1F"/>
          <w:sz w:val="20"/>
        </w:rPr>
        <w:t> </w:t>
      </w:r>
      <w:r>
        <w:rPr>
          <w:color w:val="231F1F"/>
          <w:w w:val="85"/>
          <w:sz w:val="20"/>
        </w:rPr>
        <w:t>kabul ve taahhüt eder.</w:t>
      </w:r>
    </w:p>
    <w:p>
      <w:pPr>
        <w:pStyle w:val="ListParagraph"/>
        <w:numPr>
          <w:ilvl w:val="0"/>
          <w:numId w:val="87"/>
        </w:numPr>
        <w:tabs>
          <w:tab w:pos="776" w:val="left" w:leader="none"/>
        </w:tabs>
        <w:spacing w:line="244" w:lineRule="auto" w:before="0" w:after="0"/>
        <w:ind w:left="180" w:right="184" w:firstLine="400"/>
        <w:jc w:val="both"/>
        <w:rPr>
          <w:sz w:val="20"/>
        </w:rPr>
      </w:pPr>
      <w:r>
        <w:rPr>
          <w:color w:val="231F1F"/>
          <w:w w:val="85"/>
          <w:sz w:val="20"/>
        </w:rPr>
        <w:t>Talep</w:t>
      </w:r>
      <w:r>
        <w:rPr>
          <w:color w:val="231F1F"/>
          <w:spacing w:val="-5"/>
          <w:w w:val="85"/>
          <w:sz w:val="20"/>
        </w:rPr>
        <w:t> </w:t>
      </w:r>
      <w:r>
        <w:rPr>
          <w:color w:val="231F1F"/>
          <w:w w:val="85"/>
          <w:sz w:val="20"/>
        </w:rPr>
        <w:t>tarafı</w:t>
      </w:r>
      <w:r>
        <w:rPr>
          <w:color w:val="231F1F"/>
          <w:spacing w:val="-5"/>
          <w:w w:val="85"/>
          <w:sz w:val="20"/>
        </w:rPr>
        <w:t> </w:t>
      </w:r>
      <w:r>
        <w:rPr>
          <w:color w:val="231F1F"/>
          <w:w w:val="85"/>
          <w:sz w:val="20"/>
        </w:rPr>
        <w:t>katılımı</w:t>
      </w:r>
      <w:r>
        <w:rPr>
          <w:color w:val="231F1F"/>
          <w:spacing w:val="-5"/>
          <w:w w:val="85"/>
          <w:sz w:val="20"/>
        </w:rPr>
        <w:t> </w:t>
      </w:r>
      <w:r>
        <w:rPr>
          <w:color w:val="231F1F"/>
          <w:w w:val="85"/>
          <w:sz w:val="20"/>
        </w:rPr>
        <w:t>hizmeti tedarik</w:t>
      </w:r>
      <w:r>
        <w:rPr>
          <w:color w:val="231F1F"/>
          <w:spacing w:val="-5"/>
          <w:w w:val="85"/>
          <w:sz w:val="20"/>
        </w:rPr>
        <w:t> </w:t>
      </w:r>
      <w:r>
        <w:rPr>
          <w:color w:val="231F1F"/>
          <w:w w:val="85"/>
          <w:sz w:val="20"/>
        </w:rPr>
        <w:t>süreci,</w:t>
      </w:r>
      <w:r>
        <w:rPr>
          <w:color w:val="231F1F"/>
          <w:spacing w:val="-5"/>
          <w:w w:val="85"/>
          <w:sz w:val="20"/>
        </w:rPr>
        <w:t> </w:t>
      </w:r>
      <w:r>
        <w:rPr>
          <w:color w:val="231F1F"/>
          <w:w w:val="85"/>
          <w:sz w:val="20"/>
        </w:rPr>
        <w:t>kapasite</w:t>
      </w:r>
      <w:r>
        <w:rPr>
          <w:color w:val="231F1F"/>
          <w:spacing w:val="-5"/>
          <w:w w:val="85"/>
          <w:sz w:val="20"/>
        </w:rPr>
        <w:t> </w:t>
      </w:r>
      <w:r>
        <w:rPr>
          <w:color w:val="231F1F"/>
          <w:w w:val="85"/>
          <w:sz w:val="20"/>
        </w:rPr>
        <w:t>tedariki</w:t>
      </w:r>
      <w:r>
        <w:rPr>
          <w:color w:val="231F1F"/>
          <w:spacing w:val="-2"/>
          <w:w w:val="85"/>
          <w:sz w:val="20"/>
        </w:rPr>
        <w:t> </w:t>
      </w:r>
      <w:r>
        <w:rPr>
          <w:color w:val="231F1F"/>
          <w:w w:val="85"/>
          <w:sz w:val="20"/>
        </w:rPr>
        <w:t>ve</w:t>
      </w:r>
      <w:r>
        <w:rPr>
          <w:color w:val="231F1F"/>
          <w:spacing w:val="-5"/>
          <w:w w:val="85"/>
          <w:sz w:val="20"/>
        </w:rPr>
        <w:t> </w:t>
      </w:r>
      <w:r>
        <w:rPr>
          <w:color w:val="231F1F"/>
          <w:w w:val="85"/>
          <w:sz w:val="20"/>
        </w:rPr>
        <w:t>aktivasyon</w:t>
      </w:r>
      <w:r>
        <w:rPr>
          <w:color w:val="231F1F"/>
          <w:spacing w:val="-4"/>
          <w:sz w:val="20"/>
        </w:rPr>
        <w:t> </w:t>
      </w:r>
      <w:r>
        <w:rPr>
          <w:color w:val="231F1F"/>
          <w:w w:val="85"/>
          <w:sz w:val="20"/>
        </w:rPr>
        <w:t>tedariki olmak üzere iki aşamadan oluşur ve</w:t>
      </w:r>
      <w:r>
        <w:rPr>
          <w:color w:val="231F1F"/>
          <w:spacing w:val="-2"/>
          <w:w w:val="85"/>
          <w:sz w:val="20"/>
        </w:rPr>
        <w:t> </w:t>
      </w:r>
      <w:r>
        <w:rPr>
          <w:color w:val="231F1F"/>
          <w:w w:val="85"/>
          <w:sz w:val="20"/>
        </w:rPr>
        <w:t>iki süreç sonucunda seçilen</w:t>
      </w:r>
      <w:r>
        <w:rPr>
          <w:color w:val="231F1F"/>
          <w:sz w:val="20"/>
        </w:rPr>
        <w:t> </w:t>
      </w:r>
      <w:r>
        <w:rPr>
          <w:color w:val="231F1F"/>
          <w:w w:val="85"/>
          <w:sz w:val="20"/>
        </w:rPr>
        <w:t>Toplayıcıdan</w:t>
      </w:r>
      <w:r>
        <w:rPr>
          <w:color w:val="231F1F"/>
          <w:sz w:val="20"/>
        </w:rPr>
        <w:t> </w:t>
      </w:r>
      <w:r>
        <w:rPr>
          <w:color w:val="231F1F"/>
          <w:w w:val="85"/>
          <w:sz w:val="20"/>
        </w:rPr>
        <w:t>hizmet tedarik edilir.</w:t>
      </w:r>
    </w:p>
    <w:p>
      <w:pPr>
        <w:pStyle w:val="ListParagraph"/>
        <w:numPr>
          <w:ilvl w:val="0"/>
          <w:numId w:val="87"/>
        </w:numPr>
        <w:tabs>
          <w:tab w:pos="776" w:val="left" w:leader="none"/>
        </w:tabs>
        <w:spacing w:line="244" w:lineRule="auto" w:before="0" w:after="0"/>
        <w:ind w:left="178" w:right="191" w:firstLine="402"/>
        <w:jc w:val="both"/>
        <w:rPr>
          <w:sz w:val="20"/>
        </w:rPr>
      </w:pPr>
      <w:r>
        <w:rPr>
          <w:color w:val="231F1F"/>
          <w:w w:val="90"/>
          <w:sz w:val="20"/>
        </w:rPr>
        <w:t>Toplayıcı,</w:t>
      </w:r>
      <w:r>
        <w:rPr>
          <w:color w:val="231F1F"/>
          <w:w w:val="90"/>
          <w:sz w:val="20"/>
        </w:rPr>
        <w:t> Kapasite</w:t>
      </w:r>
      <w:r>
        <w:rPr>
          <w:color w:val="231F1F"/>
          <w:w w:val="90"/>
          <w:sz w:val="20"/>
        </w:rPr>
        <w:t> tedariki</w:t>
      </w:r>
      <w:r>
        <w:rPr>
          <w:color w:val="231F1F"/>
          <w:w w:val="90"/>
          <w:sz w:val="20"/>
        </w:rPr>
        <w:t> sonucunda</w:t>
      </w:r>
      <w:r>
        <w:rPr>
          <w:color w:val="231F1F"/>
          <w:w w:val="90"/>
          <w:sz w:val="20"/>
        </w:rPr>
        <w:t> talep</w:t>
      </w:r>
      <w:r>
        <w:rPr>
          <w:color w:val="231F1F"/>
          <w:w w:val="90"/>
          <w:sz w:val="20"/>
        </w:rPr>
        <w:t> tarafı</w:t>
      </w:r>
      <w:r>
        <w:rPr>
          <w:color w:val="231F1F"/>
          <w:w w:val="90"/>
          <w:sz w:val="20"/>
        </w:rPr>
        <w:t> katılımı</w:t>
      </w:r>
      <w:r>
        <w:rPr>
          <w:color w:val="231F1F"/>
          <w:w w:val="90"/>
          <w:sz w:val="20"/>
        </w:rPr>
        <w:t> hizmeti</w:t>
      </w:r>
      <w:r>
        <w:rPr>
          <w:color w:val="231F1F"/>
          <w:w w:val="90"/>
          <w:sz w:val="20"/>
        </w:rPr>
        <w:t> sağlamaya</w:t>
      </w:r>
      <w:r>
        <w:rPr>
          <w:color w:val="231F1F"/>
          <w:w w:val="90"/>
          <w:sz w:val="20"/>
        </w:rPr>
        <w:t> hak </w:t>
      </w:r>
      <w:r>
        <w:rPr>
          <w:color w:val="231F1F"/>
          <w:w w:val="95"/>
          <w:sz w:val="20"/>
        </w:rPr>
        <w:t>kazanması</w:t>
      </w:r>
      <w:r>
        <w:rPr>
          <w:color w:val="231F1F"/>
          <w:w w:val="95"/>
          <w:sz w:val="20"/>
        </w:rPr>
        <w:t> halinde,</w:t>
      </w:r>
      <w:r>
        <w:rPr>
          <w:color w:val="231F1F"/>
          <w:spacing w:val="-2"/>
          <w:w w:val="95"/>
          <w:sz w:val="20"/>
        </w:rPr>
        <w:t> </w:t>
      </w:r>
      <w:r>
        <w:rPr>
          <w:color w:val="231F1F"/>
          <w:w w:val="95"/>
          <w:sz w:val="20"/>
        </w:rPr>
        <w:t>kazamnış</w:t>
      </w:r>
      <w:r>
        <w:rPr>
          <w:color w:val="231F1F"/>
          <w:spacing w:val="-3"/>
          <w:w w:val="95"/>
          <w:sz w:val="20"/>
        </w:rPr>
        <w:t> </w:t>
      </w:r>
      <w:r>
        <w:rPr>
          <w:color w:val="231F1F"/>
          <w:w w:val="95"/>
          <w:sz w:val="20"/>
        </w:rPr>
        <w:t>olduğu</w:t>
      </w:r>
      <w:r>
        <w:rPr>
          <w:color w:val="231F1F"/>
          <w:w w:val="95"/>
          <w:sz w:val="20"/>
        </w:rPr>
        <w:t> kapasite</w:t>
      </w:r>
      <w:r>
        <w:rPr>
          <w:color w:val="231F1F"/>
          <w:spacing w:val="-1"/>
          <w:w w:val="95"/>
          <w:sz w:val="20"/>
        </w:rPr>
        <w:t> </w:t>
      </w:r>
      <w:r>
        <w:rPr>
          <w:color w:val="231F1F"/>
          <w:w w:val="95"/>
          <w:sz w:val="20"/>
        </w:rPr>
        <w:t>miktarını</w:t>
      </w:r>
      <w:r>
        <w:rPr>
          <w:color w:val="231F1F"/>
          <w:spacing w:val="-3"/>
          <w:w w:val="95"/>
          <w:sz w:val="20"/>
        </w:rPr>
        <w:t> </w:t>
      </w:r>
      <w:r>
        <w:rPr>
          <w:color w:val="231F1F"/>
          <w:w w:val="95"/>
          <w:sz w:val="20"/>
        </w:rPr>
        <w:t>ve</w:t>
      </w:r>
      <w:r>
        <w:rPr>
          <w:color w:val="231F1F"/>
          <w:spacing w:val="-6"/>
          <w:w w:val="95"/>
          <w:sz w:val="20"/>
        </w:rPr>
        <w:t> </w:t>
      </w:r>
      <w:r>
        <w:rPr>
          <w:color w:val="231F1F"/>
          <w:w w:val="95"/>
          <w:sz w:val="20"/>
        </w:rPr>
        <w:t>bu</w:t>
      </w:r>
      <w:r>
        <w:rPr>
          <w:color w:val="231F1F"/>
          <w:spacing w:val="-2"/>
          <w:w w:val="95"/>
          <w:sz w:val="20"/>
        </w:rPr>
        <w:t> </w:t>
      </w:r>
      <w:r>
        <w:rPr>
          <w:color w:val="231F1F"/>
          <w:w w:val="95"/>
          <w:sz w:val="20"/>
        </w:rPr>
        <w:t>miktarların</w:t>
      </w:r>
      <w:r>
        <w:rPr>
          <w:color w:val="231F1F"/>
          <w:spacing w:val="-1"/>
          <w:w w:val="95"/>
          <w:sz w:val="20"/>
        </w:rPr>
        <w:t> </w:t>
      </w:r>
      <w:r>
        <w:rPr>
          <w:color w:val="231F1F"/>
          <w:w w:val="95"/>
          <w:sz w:val="20"/>
        </w:rPr>
        <w:t>hangi</w:t>
      </w:r>
      <w:r>
        <w:rPr>
          <w:color w:val="231F1F"/>
          <w:spacing w:val="-2"/>
          <w:w w:val="95"/>
          <w:sz w:val="20"/>
        </w:rPr>
        <w:t> </w:t>
      </w:r>
      <w:r>
        <w:rPr>
          <w:color w:val="231F1F"/>
          <w:w w:val="95"/>
          <w:sz w:val="20"/>
        </w:rPr>
        <w:t>tüketim </w:t>
      </w:r>
      <w:r>
        <w:rPr>
          <w:color w:val="231F1F"/>
          <w:w w:val="85"/>
          <w:sz w:val="20"/>
        </w:rPr>
        <w:t>tesislerinden</w:t>
      </w:r>
      <w:r>
        <w:rPr>
          <w:color w:val="231F1F"/>
          <w:sz w:val="20"/>
        </w:rPr>
        <w:t> </w:t>
      </w:r>
      <w:r>
        <w:rPr>
          <w:color w:val="231F1F"/>
          <w:w w:val="85"/>
          <w:sz w:val="20"/>
        </w:rPr>
        <w:t>sağlanacağını</w:t>
      </w:r>
      <w:r>
        <w:rPr>
          <w:color w:val="231F1F"/>
          <w:spacing w:val="37"/>
          <w:sz w:val="20"/>
        </w:rPr>
        <w:t> </w:t>
      </w:r>
      <w:r>
        <w:rPr>
          <w:color w:val="231F1F"/>
          <w:w w:val="85"/>
          <w:sz w:val="20"/>
        </w:rPr>
        <w:t>işbu Anlaşma ekine kaydettirmekle yükümlüdür.</w:t>
      </w:r>
    </w:p>
    <w:p>
      <w:pPr>
        <w:pStyle w:val="ListParagraph"/>
        <w:numPr>
          <w:ilvl w:val="0"/>
          <w:numId w:val="87"/>
        </w:numPr>
        <w:tabs>
          <w:tab w:pos="776" w:val="left" w:leader="none"/>
        </w:tabs>
        <w:spacing w:line="244" w:lineRule="auto" w:before="0" w:after="0"/>
        <w:ind w:left="175" w:right="184" w:firstLine="405"/>
        <w:jc w:val="both"/>
        <w:rPr>
          <w:sz w:val="20"/>
        </w:rPr>
      </w:pPr>
      <w:r>
        <w:rPr>
          <w:color w:val="231F1F"/>
          <w:w w:val="85"/>
          <w:sz w:val="20"/>
        </w:rPr>
        <w:t>Toplayıcı, Kapasite tedariki</w:t>
      </w:r>
      <w:r>
        <w:rPr>
          <w:color w:val="231F1F"/>
          <w:spacing w:val="-2"/>
          <w:w w:val="85"/>
          <w:sz w:val="20"/>
        </w:rPr>
        <w:t> </w:t>
      </w:r>
      <w:r>
        <w:rPr>
          <w:color w:val="231F1F"/>
          <w:w w:val="85"/>
          <w:sz w:val="20"/>
        </w:rPr>
        <w:t>sonucunda teklifin seçilmesi durumunda,</w:t>
      </w:r>
      <w:r>
        <w:rPr>
          <w:color w:val="231F1F"/>
          <w:sz w:val="20"/>
        </w:rPr>
        <w:t> </w:t>
      </w:r>
      <w:r>
        <w:rPr>
          <w:color w:val="231F1F"/>
          <w:w w:val="85"/>
          <w:sz w:val="20"/>
        </w:rPr>
        <w:t>aktivasyon tedarik </w:t>
      </w:r>
      <w:r>
        <w:rPr>
          <w:color w:val="231F1F"/>
          <w:spacing w:val="-2"/>
          <w:w w:val="95"/>
          <w:sz w:val="20"/>
        </w:rPr>
        <w:t>sürecine</w:t>
      </w:r>
      <w:r>
        <w:rPr>
          <w:color w:val="231F1F"/>
          <w:spacing w:val="-2"/>
          <w:w w:val="95"/>
          <w:sz w:val="20"/>
        </w:rPr>
        <w:t> kapasite</w:t>
      </w:r>
      <w:r>
        <w:rPr>
          <w:color w:val="231F1F"/>
          <w:spacing w:val="-2"/>
          <w:w w:val="95"/>
          <w:sz w:val="20"/>
        </w:rPr>
        <w:t> tedarik</w:t>
      </w:r>
      <w:r>
        <w:rPr>
          <w:color w:val="231F1F"/>
          <w:spacing w:val="-2"/>
          <w:w w:val="95"/>
          <w:sz w:val="20"/>
        </w:rPr>
        <w:t> sürecinde</w:t>
      </w:r>
      <w:r>
        <w:rPr>
          <w:color w:val="231F1F"/>
          <w:spacing w:val="-2"/>
          <w:w w:val="95"/>
          <w:sz w:val="20"/>
        </w:rPr>
        <w:t> hizmet</w:t>
      </w:r>
      <w:r>
        <w:rPr>
          <w:color w:val="231F1F"/>
          <w:spacing w:val="-2"/>
          <w:w w:val="95"/>
          <w:sz w:val="20"/>
        </w:rPr>
        <w:t> kapsamında</w:t>
      </w:r>
      <w:r>
        <w:rPr>
          <w:color w:val="231F1F"/>
          <w:spacing w:val="-2"/>
          <w:w w:val="95"/>
          <w:sz w:val="20"/>
        </w:rPr>
        <w:t> sunmayı</w:t>
      </w:r>
      <w:r>
        <w:rPr>
          <w:color w:val="231F1F"/>
          <w:spacing w:val="-2"/>
          <w:w w:val="95"/>
          <w:sz w:val="20"/>
        </w:rPr>
        <w:t> taahhüt</w:t>
      </w:r>
      <w:r>
        <w:rPr>
          <w:color w:val="231F1F"/>
          <w:spacing w:val="-4"/>
          <w:w w:val="95"/>
          <w:sz w:val="20"/>
        </w:rPr>
        <w:t> </w:t>
      </w:r>
      <w:r>
        <w:rPr>
          <w:color w:val="231F1F"/>
          <w:spacing w:val="-2"/>
          <w:w w:val="95"/>
          <w:sz w:val="20"/>
        </w:rPr>
        <w:t>elliği</w:t>
      </w:r>
      <w:r>
        <w:rPr>
          <w:color w:val="231F1F"/>
          <w:spacing w:val="-2"/>
          <w:w w:val="95"/>
          <w:sz w:val="20"/>
        </w:rPr>
        <w:t> kapasitenin </w:t>
      </w:r>
      <w:r>
        <w:rPr>
          <w:color w:val="231F1F"/>
          <w:w w:val="90"/>
          <w:sz w:val="20"/>
        </w:rPr>
        <w:t>tamamını</w:t>
      </w:r>
      <w:r>
        <w:rPr>
          <w:color w:val="231F1F"/>
          <w:spacing w:val="-3"/>
          <w:w w:val="90"/>
          <w:sz w:val="20"/>
        </w:rPr>
        <w:t> </w:t>
      </w:r>
      <w:r>
        <w:rPr>
          <w:color w:val="231F1F"/>
          <w:w w:val="90"/>
          <w:sz w:val="20"/>
        </w:rPr>
        <w:t>teklif</w:t>
      </w:r>
      <w:r>
        <w:rPr>
          <w:color w:val="231F1F"/>
          <w:spacing w:val="-6"/>
          <w:w w:val="90"/>
          <w:sz w:val="20"/>
        </w:rPr>
        <w:t> </w:t>
      </w:r>
      <w:r>
        <w:rPr>
          <w:color w:val="231F1F"/>
          <w:w w:val="90"/>
          <w:sz w:val="20"/>
        </w:rPr>
        <w:t>etmekle yükümlüdür.</w:t>
      </w:r>
    </w:p>
    <w:p>
      <w:pPr>
        <w:pStyle w:val="ListParagraph"/>
        <w:numPr>
          <w:ilvl w:val="0"/>
          <w:numId w:val="87"/>
        </w:numPr>
        <w:tabs>
          <w:tab w:pos="776" w:val="left" w:leader="none"/>
        </w:tabs>
        <w:spacing w:line="242" w:lineRule="auto" w:before="0" w:after="0"/>
        <w:ind w:left="174" w:right="189" w:firstLine="406"/>
        <w:jc w:val="both"/>
        <w:rPr>
          <w:sz w:val="20"/>
        </w:rPr>
      </w:pPr>
      <w:r>
        <w:rPr>
          <w:color w:val="231F1F"/>
          <w:w w:val="90"/>
          <w:sz w:val="20"/>
        </w:rPr>
        <w:t>TEİAŞ,</w:t>
      </w:r>
      <w:r>
        <w:rPr>
          <w:color w:val="231F1F"/>
          <w:spacing w:val="-8"/>
          <w:w w:val="90"/>
          <w:sz w:val="20"/>
        </w:rPr>
        <w:t> </w:t>
      </w:r>
      <w:r>
        <w:rPr>
          <w:color w:val="231F1F"/>
          <w:w w:val="90"/>
          <w:sz w:val="20"/>
        </w:rPr>
        <w:t>talep</w:t>
      </w:r>
      <w:r>
        <w:rPr>
          <w:color w:val="231F1F"/>
          <w:spacing w:val="-7"/>
          <w:w w:val="90"/>
          <w:sz w:val="20"/>
        </w:rPr>
        <w:t> </w:t>
      </w:r>
      <w:r>
        <w:rPr>
          <w:color w:val="231F1F"/>
          <w:w w:val="90"/>
          <w:sz w:val="20"/>
        </w:rPr>
        <w:t>tarafı</w:t>
      </w:r>
      <w:r>
        <w:rPr>
          <w:color w:val="231F1F"/>
          <w:spacing w:val="-8"/>
          <w:w w:val="90"/>
          <w:sz w:val="20"/>
        </w:rPr>
        <w:t> </w:t>
      </w:r>
      <w:r>
        <w:rPr>
          <w:color w:val="231F1F"/>
          <w:w w:val="90"/>
          <w:sz w:val="20"/>
        </w:rPr>
        <w:t>katılımı</w:t>
      </w:r>
      <w:r>
        <w:rPr>
          <w:color w:val="231F1F"/>
          <w:spacing w:val="-7"/>
          <w:w w:val="90"/>
          <w:sz w:val="20"/>
        </w:rPr>
        <w:t> </w:t>
      </w:r>
      <w:r>
        <w:rPr>
          <w:color w:val="231F1F"/>
          <w:w w:val="90"/>
          <w:sz w:val="20"/>
        </w:rPr>
        <w:t>hizmetine</w:t>
      </w:r>
      <w:r>
        <w:rPr>
          <w:color w:val="231F1F"/>
          <w:spacing w:val="-8"/>
          <w:w w:val="90"/>
          <w:sz w:val="20"/>
        </w:rPr>
        <w:t> </w:t>
      </w:r>
      <w:r>
        <w:rPr>
          <w:color w:val="231F1F"/>
          <w:w w:val="90"/>
          <w:sz w:val="20"/>
        </w:rPr>
        <w:t>ilişkin</w:t>
      </w:r>
      <w:r>
        <w:rPr>
          <w:color w:val="231F1F"/>
          <w:spacing w:val="-7"/>
          <w:w w:val="90"/>
          <w:sz w:val="20"/>
        </w:rPr>
        <w:t> </w:t>
      </w:r>
      <w:r>
        <w:rPr>
          <w:color w:val="231F1F"/>
          <w:w w:val="90"/>
          <w:sz w:val="20"/>
        </w:rPr>
        <w:t>tekliflerin</w:t>
      </w:r>
      <w:r>
        <w:rPr>
          <w:color w:val="231F1F"/>
          <w:spacing w:val="-8"/>
          <w:w w:val="90"/>
          <w:sz w:val="20"/>
        </w:rPr>
        <w:t> </w:t>
      </w:r>
      <w:r>
        <w:rPr>
          <w:color w:val="231F1F"/>
          <w:w w:val="90"/>
          <w:sz w:val="20"/>
        </w:rPr>
        <w:t>değerlendirilmesi</w:t>
      </w:r>
      <w:r>
        <w:rPr>
          <w:color w:val="231F1F"/>
          <w:spacing w:val="-7"/>
          <w:w w:val="90"/>
          <w:sz w:val="20"/>
        </w:rPr>
        <w:t> </w:t>
      </w:r>
      <w:r>
        <w:rPr>
          <w:color w:val="231F1F"/>
          <w:w w:val="90"/>
          <w:sz w:val="20"/>
        </w:rPr>
        <w:t>hususunda, teknik</w:t>
      </w:r>
      <w:r>
        <w:rPr>
          <w:color w:val="231F1F"/>
          <w:spacing w:val="-6"/>
          <w:w w:val="90"/>
          <w:sz w:val="20"/>
        </w:rPr>
        <w:t> </w:t>
      </w:r>
      <w:r>
        <w:rPr>
          <w:color w:val="231F1F"/>
          <w:w w:val="90"/>
          <w:sz w:val="20"/>
        </w:rPr>
        <w:t>ve</w:t>
      </w:r>
      <w:r>
        <w:rPr>
          <w:color w:val="231F1F"/>
          <w:spacing w:val="-7"/>
          <w:w w:val="90"/>
          <w:sz w:val="20"/>
        </w:rPr>
        <w:t> </w:t>
      </w:r>
      <w:r>
        <w:rPr>
          <w:color w:val="231F1F"/>
          <w:w w:val="90"/>
          <w:sz w:val="20"/>
        </w:rPr>
        <w:t>bölgesel</w:t>
      </w:r>
      <w:r>
        <w:rPr>
          <w:color w:val="231F1F"/>
          <w:w w:val="90"/>
          <w:sz w:val="20"/>
        </w:rPr>
        <w:t> gereklilikler</w:t>
      </w:r>
      <w:r>
        <w:rPr>
          <w:color w:val="231F1F"/>
          <w:w w:val="90"/>
          <w:sz w:val="20"/>
        </w:rPr>
        <w:t> ile</w:t>
      </w:r>
      <w:r>
        <w:rPr>
          <w:color w:val="231F1F"/>
          <w:spacing w:val="-5"/>
          <w:w w:val="90"/>
          <w:sz w:val="20"/>
        </w:rPr>
        <w:t> </w:t>
      </w:r>
      <w:r>
        <w:rPr>
          <w:color w:val="231F1F"/>
          <w:w w:val="90"/>
          <w:sz w:val="20"/>
        </w:rPr>
        <w:t>sistem</w:t>
      </w:r>
      <w:r>
        <w:rPr>
          <w:color w:val="231F1F"/>
          <w:w w:val="90"/>
          <w:sz w:val="20"/>
        </w:rPr>
        <w:t> şartlarını</w:t>
      </w:r>
      <w:r>
        <w:rPr>
          <w:color w:val="231F1F"/>
          <w:w w:val="90"/>
          <w:sz w:val="20"/>
        </w:rPr>
        <w:t> dikkate</w:t>
      </w:r>
      <w:r>
        <w:rPr>
          <w:color w:val="231F1F"/>
          <w:spacing w:val="-8"/>
          <w:w w:val="90"/>
          <w:sz w:val="20"/>
        </w:rPr>
        <w:t> </w:t>
      </w:r>
      <w:r>
        <w:rPr>
          <w:color w:val="231F1F"/>
          <w:w w:val="90"/>
          <w:sz w:val="20"/>
        </w:rPr>
        <w:t>alarak</w:t>
      </w:r>
      <w:r>
        <w:rPr>
          <w:color w:val="231F1F"/>
          <w:spacing w:val="-5"/>
          <w:w w:val="90"/>
          <w:sz w:val="20"/>
        </w:rPr>
        <w:t> </w:t>
      </w:r>
      <w:r>
        <w:rPr>
          <w:color w:val="231F1F"/>
          <w:w w:val="90"/>
          <w:sz w:val="20"/>
        </w:rPr>
        <w:t>eşit</w:t>
      </w:r>
      <w:r>
        <w:rPr>
          <w:color w:val="231F1F"/>
          <w:spacing w:val="-4"/>
          <w:w w:val="90"/>
          <w:sz w:val="20"/>
        </w:rPr>
        <w:t> </w:t>
      </w:r>
      <w:r>
        <w:rPr>
          <w:color w:val="231F1F"/>
          <w:w w:val="90"/>
          <w:sz w:val="20"/>
        </w:rPr>
        <w:t>taraflar</w:t>
      </w:r>
      <w:r>
        <w:rPr>
          <w:color w:val="231F1F"/>
          <w:w w:val="90"/>
          <w:sz w:val="20"/>
        </w:rPr>
        <w:t> arasında</w:t>
      </w:r>
      <w:r>
        <w:rPr>
          <w:color w:val="231F1F"/>
          <w:w w:val="90"/>
          <w:sz w:val="20"/>
        </w:rPr>
        <w:t> ayrım gözetmeksizin</w:t>
      </w:r>
      <w:r>
        <w:rPr>
          <w:color w:val="231F1F"/>
          <w:spacing w:val="35"/>
          <w:sz w:val="20"/>
        </w:rPr>
        <w:t> </w:t>
      </w:r>
      <w:r>
        <w:rPr>
          <w:color w:val="231F1F"/>
          <w:w w:val="90"/>
          <w:sz w:val="20"/>
        </w:rPr>
        <w:t>hareket eder.</w:t>
      </w:r>
    </w:p>
    <w:p>
      <w:pPr>
        <w:pStyle w:val="ListParagraph"/>
        <w:numPr>
          <w:ilvl w:val="0"/>
          <w:numId w:val="87"/>
        </w:numPr>
        <w:tabs>
          <w:tab w:pos="781" w:val="left" w:leader="none"/>
        </w:tabs>
        <w:spacing w:line="244" w:lineRule="auto" w:before="0" w:after="0"/>
        <w:ind w:left="173" w:right="184" w:firstLine="407"/>
        <w:jc w:val="both"/>
        <w:rPr>
          <w:sz w:val="20"/>
        </w:rPr>
      </w:pPr>
      <w:r>
        <w:rPr>
          <w:color w:val="231F1F"/>
          <w:w w:val="85"/>
          <w:sz w:val="20"/>
        </w:rPr>
        <w:t>Toplayıcının portföyünde</w:t>
      </w:r>
      <w:r>
        <w:rPr>
          <w:color w:val="231F1F"/>
          <w:sz w:val="20"/>
        </w:rPr>
        <w:t> </w:t>
      </w:r>
      <w:r>
        <w:rPr>
          <w:color w:val="231F1F"/>
          <w:w w:val="85"/>
          <w:sz w:val="20"/>
        </w:rPr>
        <w:t>yer alan tüketim tesis/tesislerinden, bölgesel</w:t>
      </w:r>
      <w:r>
        <w:rPr>
          <w:color w:val="231F1F"/>
          <w:w w:val="85"/>
          <w:sz w:val="20"/>
        </w:rPr>
        <w:t> gereklilikler</w:t>
      </w:r>
      <w:r>
        <w:rPr>
          <w:color w:val="231F1F"/>
          <w:w w:val="85"/>
          <w:sz w:val="20"/>
        </w:rPr>
        <w:t> ile </w:t>
      </w:r>
      <w:r>
        <w:rPr>
          <w:color w:val="231F1F"/>
          <w:w w:val="90"/>
          <w:sz w:val="20"/>
        </w:rPr>
        <w:t>sistem</w:t>
      </w:r>
      <w:r>
        <w:rPr>
          <w:color w:val="231F1F"/>
          <w:w w:val="90"/>
          <w:sz w:val="20"/>
        </w:rPr>
        <w:t> şartları</w:t>
      </w:r>
      <w:r>
        <w:rPr>
          <w:color w:val="231F1F"/>
          <w:w w:val="90"/>
          <w:sz w:val="20"/>
        </w:rPr>
        <w:t> değerlendirildiğinde</w:t>
      </w:r>
      <w:r>
        <w:rPr>
          <w:color w:val="231F1F"/>
          <w:spacing w:val="-3"/>
          <w:w w:val="90"/>
          <w:sz w:val="20"/>
        </w:rPr>
        <w:t> </w:t>
      </w:r>
      <w:r>
        <w:rPr>
          <w:color w:val="231F1F"/>
          <w:w w:val="90"/>
          <w:sz w:val="20"/>
        </w:rPr>
        <w:t>aktivasyon</w:t>
      </w:r>
      <w:r>
        <w:rPr>
          <w:color w:val="231F1F"/>
          <w:w w:val="90"/>
          <w:sz w:val="20"/>
        </w:rPr>
        <w:t> tedarik</w:t>
      </w:r>
      <w:r>
        <w:rPr>
          <w:color w:val="231F1F"/>
          <w:w w:val="90"/>
          <w:sz w:val="20"/>
        </w:rPr>
        <w:t> süreci</w:t>
      </w:r>
      <w:r>
        <w:rPr>
          <w:color w:val="231F1F"/>
          <w:w w:val="90"/>
          <w:sz w:val="20"/>
        </w:rPr>
        <w:t> sonucunda</w:t>
      </w:r>
      <w:r>
        <w:rPr>
          <w:color w:val="231F1F"/>
          <w:w w:val="90"/>
          <w:sz w:val="20"/>
        </w:rPr>
        <w:t> hizmeti</w:t>
      </w:r>
      <w:r>
        <w:rPr>
          <w:color w:val="231F1F"/>
          <w:w w:val="90"/>
          <w:sz w:val="20"/>
        </w:rPr>
        <w:t> sağlamaları </w:t>
      </w:r>
      <w:r>
        <w:rPr>
          <w:color w:val="231F1F"/>
          <w:w w:val="85"/>
          <w:sz w:val="20"/>
        </w:rPr>
        <w:t>durumunda</w:t>
      </w:r>
      <w:r>
        <w:rPr>
          <w:color w:val="231F1F"/>
          <w:spacing w:val="-5"/>
          <w:w w:val="85"/>
          <w:sz w:val="20"/>
        </w:rPr>
        <w:t> </w:t>
      </w:r>
      <w:r>
        <w:rPr>
          <w:color w:val="231F1F"/>
          <w:w w:val="85"/>
          <w:sz w:val="20"/>
        </w:rPr>
        <w:t>sistemde</w:t>
      </w:r>
      <w:r>
        <w:rPr>
          <w:color w:val="231F1F"/>
          <w:spacing w:val="-5"/>
          <w:w w:val="85"/>
          <w:sz w:val="20"/>
        </w:rPr>
        <w:t> </w:t>
      </w:r>
      <w:r>
        <w:rPr>
          <w:color w:val="231F1F"/>
          <w:w w:val="85"/>
          <w:sz w:val="20"/>
        </w:rPr>
        <w:t>kısıt</w:t>
      </w:r>
      <w:r>
        <w:rPr>
          <w:color w:val="231F1F"/>
          <w:spacing w:val="-5"/>
          <w:w w:val="85"/>
          <w:sz w:val="20"/>
        </w:rPr>
        <w:t> </w:t>
      </w:r>
      <w:r>
        <w:rPr>
          <w:color w:val="231F1F"/>
          <w:w w:val="85"/>
          <w:sz w:val="20"/>
        </w:rPr>
        <w:t>oluşturması</w:t>
      </w:r>
      <w:r>
        <w:rPr>
          <w:color w:val="231F1F"/>
          <w:spacing w:val="-2"/>
          <w:sz w:val="20"/>
        </w:rPr>
        <w:t> </w:t>
      </w:r>
      <w:r>
        <w:rPr>
          <w:color w:val="231F1F"/>
          <w:w w:val="85"/>
          <w:sz w:val="20"/>
        </w:rPr>
        <w:t>düşünülen tesis/tesisleri,</w:t>
      </w:r>
      <w:r>
        <w:rPr>
          <w:color w:val="231F1F"/>
          <w:spacing w:val="-5"/>
          <w:w w:val="85"/>
          <w:sz w:val="20"/>
        </w:rPr>
        <w:t> </w:t>
      </w:r>
      <w:r>
        <w:rPr>
          <w:color w:val="231F1F"/>
          <w:w w:val="85"/>
          <w:sz w:val="20"/>
        </w:rPr>
        <w:t>kısıt</w:t>
      </w:r>
      <w:r>
        <w:rPr>
          <w:color w:val="231F1F"/>
          <w:spacing w:val="-5"/>
          <w:w w:val="85"/>
          <w:sz w:val="20"/>
        </w:rPr>
        <w:t> </w:t>
      </w:r>
      <w:r>
        <w:rPr>
          <w:color w:val="231F1F"/>
          <w:w w:val="85"/>
          <w:sz w:val="20"/>
        </w:rPr>
        <w:t>oluşturması muhtemel</w:t>
      </w:r>
      <w:r>
        <w:rPr>
          <w:color w:val="231F1F"/>
          <w:spacing w:val="-2"/>
          <w:sz w:val="20"/>
        </w:rPr>
        <w:t> </w:t>
      </w:r>
      <w:r>
        <w:rPr>
          <w:color w:val="231F1F"/>
          <w:w w:val="85"/>
          <w:sz w:val="20"/>
        </w:rPr>
        <w:t>saatler için aktivasyon</w:t>
      </w:r>
      <w:r>
        <w:rPr>
          <w:color w:val="231F1F"/>
          <w:sz w:val="20"/>
        </w:rPr>
        <w:t> </w:t>
      </w:r>
      <w:r>
        <w:rPr>
          <w:color w:val="231F1F"/>
          <w:w w:val="85"/>
          <w:sz w:val="20"/>
        </w:rPr>
        <w:t>tedariki sürecinde kısıtlı</w:t>
      </w:r>
      <w:r>
        <w:rPr>
          <w:color w:val="231F1F"/>
          <w:sz w:val="20"/>
        </w:rPr>
        <w:t> </w:t>
      </w:r>
      <w:r>
        <w:rPr>
          <w:color w:val="231F1F"/>
          <w:w w:val="85"/>
          <w:sz w:val="20"/>
        </w:rPr>
        <w:t>tesis listesine alınabilir.</w:t>
      </w:r>
    </w:p>
    <w:p>
      <w:pPr>
        <w:spacing w:after="0" w:line="244" w:lineRule="auto"/>
        <w:jc w:val="both"/>
        <w:rPr>
          <w:sz w:val="20"/>
        </w:rPr>
        <w:sectPr>
          <w:pgSz w:w="7660" w:h="12020"/>
          <w:pgMar w:top="360" w:bottom="280" w:left="320" w:right="280"/>
        </w:sectPr>
      </w:pPr>
    </w:p>
    <w:p>
      <w:pPr>
        <w:pStyle w:val="ListParagraph"/>
        <w:numPr>
          <w:ilvl w:val="0"/>
          <w:numId w:val="87"/>
        </w:numPr>
        <w:tabs>
          <w:tab w:pos="754" w:val="left" w:leader="none"/>
        </w:tabs>
        <w:spacing w:line="244" w:lineRule="auto" w:before="81" w:after="0"/>
        <w:ind w:left="149" w:right="143" w:firstLine="407"/>
        <w:jc w:val="both"/>
        <w:rPr>
          <w:sz w:val="20"/>
        </w:rPr>
      </w:pPr>
      <w:r>
        <w:rPr>
          <w:color w:val="231F1F"/>
          <w:w w:val="90"/>
          <w:sz w:val="20"/>
        </w:rPr>
        <w:t>Talep</w:t>
      </w:r>
      <w:r>
        <w:rPr>
          <w:color w:val="231F1F"/>
          <w:w w:val="90"/>
          <w:sz w:val="20"/>
        </w:rPr>
        <w:t> tarafı</w:t>
      </w:r>
      <w:r>
        <w:rPr>
          <w:color w:val="231F1F"/>
          <w:w w:val="90"/>
          <w:sz w:val="20"/>
        </w:rPr>
        <w:t> katılımı</w:t>
      </w:r>
      <w:r>
        <w:rPr>
          <w:color w:val="231F1F"/>
          <w:w w:val="90"/>
          <w:sz w:val="20"/>
        </w:rPr>
        <w:t> hizmeti</w:t>
      </w:r>
      <w:r>
        <w:rPr>
          <w:color w:val="231F1F"/>
          <w:w w:val="90"/>
          <w:sz w:val="20"/>
        </w:rPr>
        <w:t> için</w:t>
      </w:r>
      <w:r>
        <w:rPr>
          <w:color w:val="231F1F"/>
          <w:w w:val="90"/>
          <w:sz w:val="20"/>
        </w:rPr>
        <w:t> kapasite</w:t>
      </w:r>
      <w:r>
        <w:rPr>
          <w:color w:val="231F1F"/>
          <w:w w:val="90"/>
          <w:sz w:val="20"/>
        </w:rPr>
        <w:t> tedariki</w:t>
      </w:r>
      <w:r>
        <w:rPr>
          <w:color w:val="231F1F"/>
          <w:w w:val="90"/>
          <w:sz w:val="20"/>
        </w:rPr>
        <w:t> sonucunda</w:t>
      </w:r>
      <w:r>
        <w:rPr>
          <w:color w:val="231F1F"/>
          <w:w w:val="90"/>
          <w:sz w:val="20"/>
        </w:rPr>
        <w:t> seçilen</w:t>
      </w:r>
      <w:r>
        <w:rPr>
          <w:color w:val="231F1F"/>
          <w:w w:val="90"/>
          <w:sz w:val="20"/>
        </w:rPr>
        <w:t> Toplayıcı,</w:t>
      </w:r>
      <w:r>
        <w:rPr>
          <w:color w:val="231F1F"/>
          <w:w w:val="90"/>
          <w:sz w:val="20"/>
        </w:rPr>
        <w:t> işbu </w:t>
      </w:r>
      <w:r>
        <w:rPr>
          <w:color w:val="231F1F"/>
          <w:spacing w:val="-2"/>
          <w:w w:val="90"/>
          <w:sz w:val="20"/>
        </w:rPr>
        <w:t>Anlaşma ekine kaydettirttiği</w:t>
      </w:r>
      <w:r>
        <w:rPr>
          <w:color w:val="231F1F"/>
          <w:spacing w:val="-6"/>
          <w:w w:val="90"/>
          <w:sz w:val="20"/>
        </w:rPr>
        <w:t> </w:t>
      </w:r>
      <w:r>
        <w:rPr>
          <w:color w:val="231F1F"/>
          <w:spacing w:val="-2"/>
          <w:w w:val="90"/>
          <w:sz w:val="20"/>
        </w:rPr>
        <w:t>tüketim tesislerinden</w:t>
      </w:r>
      <w:r>
        <w:rPr>
          <w:color w:val="231F1F"/>
          <w:spacing w:val="-2"/>
          <w:w w:val="90"/>
          <w:sz w:val="20"/>
        </w:rPr>
        <w:t> aktivasyon</w:t>
      </w:r>
      <w:r>
        <w:rPr>
          <w:color w:val="231F1F"/>
          <w:spacing w:val="-2"/>
          <w:w w:val="90"/>
          <w:sz w:val="20"/>
        </w:rPr>
        <w:t> tedariki sonucunda</w:t>
      </w:r>
      <w:r>
        <w:rPr>
          <w:color w:val="231F1F"/>
          <w:sz w:val="20"/>
        </w:rPr>
        <w:t> </w:t>
      </w:r>
      <w:r>
        <w:rPr>
          <w:color w:val="231F1F"/>
          <w:spacing w:val="-2"/>
          <w:w w:val="90"/>
          <w:sz w:val="20"/>
        </w:rPr>
        <w:t>yükümlendiği </w:t>
      </w:r>
      <w:r>
        <w:rPr>
          <w:color w:val="231F1F"/>
          <w:w w:val="85"/>
          <w:sz w:val="20"/>
        </w:rPr>
        <w:t>miktarı Elektrik Piyasası Yan Hizmetler Yönetmeliği</w:t>
      </w:r>
      <w:r>
        <w:rPr>
          <w:color w:val="231F1F"/>
          <w:sz w:val="20"/>
        </w:rPr>
        <w:t> </w:t>
      </w:r>
      <w:r>
        <w:rPr>
          <w:color w:val="231F1F"/>
          <w:w w:val="85"/>
          <w:sz w:val="20"/>
        </w:rPr>
        <w:t>ve işbu Anlaşma uyarınca yerine getirmeyi </w:t>
      </w:r>
      <w:r>
        <w:rPr>
          <w:color w:val="231F1F"/>
          <w:w w:val="95"/>
          <w:sz w:val="20"/>
        </w:rPr>
        <w:t>kabul ve</w:t>
      </w:r>
      <w:r>
        <w:rPr>
          <w:color w:val="231F1F"/>
          <w:spacing w:val="-5"/>
          <w:w w:val="95"/>
          <w:sz w:val="20"/>
        </w:rPr>
        <w:t> </w:t>
      </w:r>
      <w:r>
        <w:rPr>
          <w:color w:val="231F1F"/>
          <w:w w:val="95"/>
          <w:sz w:val="20"/>
        </w:rPr>
        <w:t>taahhüt</w:t>
      </w:r>
      <w:r>
        <w:rPr>
          <w:color w:val="231F1F"/>
          <w:spacing w:val="-8"/>
          <w:w w:val="95"/>
          <w:sz w:val="20"/>
        </w:rPr>
        <w:t> </w:t>
      </w:r>
      <w:r>
        <w:rPr>
          <w:color w:val="231F1F"/>
          <w:w w:val="95"/>
          <w:sz w:val="20"/>
        </w:rPr>
        <w:t>eder.</w:t>
      </w:r>
    </w:p>
    <w:p>
      <w:pPr>
        <w:pStyle w:val="ListParagraph"/>
        <w:numPr>
          <w:ilvl w:val="0"/>
          <w:numId w:val="87"/>
        </w:numPr>
        <w:tabs>
          <w:tab w:pos="754" w:val="left" w:leader="none"/>
        </w:tabs>
        <w:spacing w:line="244" w:lineRule="auto" w:before="4" w:after="0"/>
        <w:ind w:left="148" w:right="145" w:firstLine="408"/>
        <w:jc w:val="both"/>
        <w:rPr>
          <w:sz w:val="20"/>
        </w:rPr>
      </w:pPr>
      <w:r>
        <w:rPr>
          <w:color w:val="231F1F"/>
          <w:w w:val="90"/>
          <w:sz w:val="20"/>
        </w:rPr>
        <w:t>Toplayıcı,</w:t>
      </w:r>
      <w:r>
        <w:rPr>
          <w:color w:val="231F1F"/>
          <w:w w:val="90"/>
          <w:sz w:val="20"/>
        </w:rPr>
        <w:t> talep</w:t>
      </w:r>
      <w:r>
        <w:rPr>
          <w:color w:val="231F1F"/>
          <w:spacing w:val="-1"/>
          <w:w w:val="90"/>
          <w:sz w:val="20"/>
        </w:rPr>
        <w:t> </w:t>
      </w:r>
      <w:r>
        <w:rPr>
          <w:color w:val="231F1F"/>
          <w:w w:val="90"/>
          <w:sz w:val="20"/>
        </w:rPr>
        <w:t>tarafı</w:t>
      </w:r>
      <w:r>
        <w:rPr>
          <w:color w:val="231F1F"/>
          <w:w w:val="90"/>
          <w:sz w:val="20"/>
        </w:rPr>
        <w:t> katılımı</w:t>
      </w:r>
      <w:r>
        <w:rPr>
          <w:color w:val="231F1F"/>
          <w:w w:val="90"/>
          <w:sz w:val="20"/>
        </w:rPr>
        <w:t> hizmetine</w:t>
      </w:r>
      <w:r>
        <w:rPr>
          <w:color w:val="231F1F"/>
          <w:w w:val="90"/>
          <w:sz w:val="20"/>
        </w:rPr>
        <w:t> ilişkin</w:t>
      </w:r>
      <w:r>
        <w:rPr>
          <w:color w:val="231F1F"/>
          <w:w w:val="90"/>
          <w:sz w:val="20"/>
        </w:rPr>
        <w:t> talep</w:t>
      </w:r>
      <w:r>
        <w:rPr>
          <w:color w:val="231F1F"/>
          <w:w w:val="90"/>
          <w:sz w:val="20"/>
        </w:rPr>
        <w:t> tarafı</w:t>
      </w:r>
      <w:r>
        <w:rPr>
          <w:color w:val="231F1F"/>
          <w:spacing w:val="-1"/>
          <w:w w:val="90"/>
          <w:sz w:val="20"/>
        </w:rPr>
        <w:t> </w:t>
      </w:r>
      <w:r>
        <w:rPr>
          <w:color w:val="231F1F"/>
          <w:w w:val="90"/>
          <w:sz w:val="20"/>
        </w:rPr>
        <w:t>katılımı</w:t>
      </w:r>
      <w:r>
        <w:rPr>
          <w:color w:val="231F1F"/>
          <w:w w:val="90"/>
          <w:sz w:val="20"/>
        </w:rPr>
        <w:t> portföyüne</w:t>
      </w:r>
      <w:r>
        <w:rPr>
          <w:color w:val="231F1F"/>
          <w:w w:val="90"/>
          <w:sz w:val="20"/>
        </w:rPr>
        <w:t> dahil </w:t>
      </w:r>
      <w:r>
        <w:rPr>
          <w:color w:val="231F1F"/>
          <w:w w:val="85"/>
          <w:sz w:val="20"/>
        </w:rPr>
        <w:t>edeceği tüketim tesislerinin, TEİAŞ'a başvurduğu aydan geriye dönük olarak nihai uzlaştırmaya </w:t>
      </w:r>
      <w:r>
        <w:rPr>
          <w:color w:val="231F1F"/>
          <w:w w:val="90"/>
          <w:sz w:val="20"/>
        </w:rPr>
        <w:t>esas</w:t>
      </w:r>
      <w:r>
        <w:rPr>
          <w:color w:val="231F1F"/>
          <w:spacing w:val="-8"/>
          <w:w w:val="90"/>
          <w:sz w:val="20"/>
        </w:rPr>
        <w:t> </w:t>
      </w:r>
      <w:r>
        <w:rPr>
          <w:color w:val="231F1F"/>
          <w:w w:val="90"/>
          <w:sz w:val="20"/>
        </w:rPr>
        <w:t>son</w:t>
      </w:r>
      <w:r>
        <w:rPr>
          <w:color w:val="231F1F"/>
          <w:spacing w:val="-7"/>
          <w:w w:val="90"/>
          <w:sz w:val="20"/>
        </w:rPr>
        <w:t> </w:t>
      </w:r>
      <w:r>
        <w:rPr>
          <w:color w:val="231F1F"/>
          <w:w w:val="90"/>
          <w:sz w:val="20"/>
        </w:rPr>
        <w:t>on</w:t>
      </w:r>
      <w:r>
        <w:rPr>
          <w:color w:val="231F1F"/>
          <w:spacing w:val="-8"/>
          <w:w w:val="90"/>
          <w:sz w:val="20"/>
        </w:rPr>
        <w:t> </w:t>
      </w:r>
      <w:r>
        <w:rPr>
          <w:color w:val="231F1F"/>
          <w:w w:val="90"/>
          <w:sz w:val="20"/>
        </w:rPr>
        <w:t>iki</w:t>
      </w:r>
      <w:r>
        <w:rPr>
          <w:color w:val="231F1F"/>
          <w:spacing w:val="-7"/>
          <w:w w:val="90"/>
          <w:sz w:val="20"/>
        </w:rPr>
        <w:t> </w:t>
      </w:r>
      <w:r>
        <w:rPr>
          <w:color w:val="231F1F"/>
          <w:w w:val="90"/>
          <w:sz w:val="20"/>
        </w:rPr>
        <w:t>aya</w:t>
      </w:r>
      <w:r>
        <w:rPr>
          <w:color w:val="231F1F"/>
          <w:spacing w:val="-6"/>
          <w:w w:val="90"/>
          <w:sz w:val="20"/>
        </w:rPr>
        <w:t> </w:t>
      </w:r>
      <w:r>
        <w:rPr>
          <w:color w:val="231F1F"/>
          <w:w w:val="90"/>
          <w:sz w:val="20"/>
        </w:rPr>
        <w:t>ilişkin</w:t>
      </w:r>
      <w:r>
        <w:rPr>
          <w:color w:val="231F1F"/>
          <w:spacing w:val="-8"/>
          <w:w w:val="90"/>
          <w:sz w:val="20"/>
        </w:rPr>
        <w:t> </w:t>
      </w:r>
      <w:r>
        <w:rPr>
          <w:color w:val="231F1F"/>
          <w:w w:val="90"/>
          <w:sz w:val="20"/>
        </w:rPr>
        <w:t>toplam</w:t>
      </w:r>
      <w:r>
        <w:rPr>
          <w:color w:val="231F1F"/>
          <w:spacing w:val="-3"/>
          <w:w w:val="90"/>
          <w:sz w:val="20"/>
        </w:rPr>
        <w:t> </w:t>
      </w:r>
      <w:r>
        <w:rPr>
          <w:color w:val="231F1F"/>
          <w:w w:val="90"/>
          <w:sz w:val="20"/>
        </w:rPr>
        <w:t>asgari</w:t>
      </w:r>
      <w:r>
        <w:rPr>
          <w:color w:val="231F1F"/>
          <w:spacing w:val="-8"/>
          <w:w w:val="90"/>
          <w:sz w:val="20"/>
        </w:rPr>
        <w:t> </w:t>
      </w:r>
      <w:r>
        <w:rPr>
          <w:color w:val="231F1F"/>
          <w:w w:val="90"/>
          <w:sz w:val="20"/>
        </w:rPr>
        <w:t>elektrik</w:t>
      </w:r>
      <w:r>
        <w:rPr>
          <w:color w:val="231F1F"/>
          <w:spacing w:val="-3"/>
          <w:w w:val="90"/>
          <w:sz w:val="20"/>
        </w:rPr>
        <w:t> </w:t>
      </w:r>
      <w:r>
        <w:rPr>
          <w:color w:val="231F1F"/>
          <w:w w:val="90"/>
          <w:sz w:val="20"/>
        </w:rPr>
        <w:t>enerjisi</w:t>
      </w:r>
      <w:r>
        <w:rPr>
          <w:color w:val="231F1F"/>
          <w:spacing w:val="-3"/>
          <w:w w:val="90"/>
          <w:sz w:val="20"/>
        </w:rPr>
        <w:t> </w:t>
      </w:r>
      <w:r>
        <w:rPr>
          <w:color w:val="231F1F"/>
          <w:w w:val="90"/>
          <w:sz w:val="20"/>
        </w:rPr>
        <w:t>tüketim</w:t>
      </w:r>
      <w:r>
        <w:rPr>
          <w:color w:val="231F1F"/>
          <w:spacing w:val="-6"/>
          <w:w w:val="90"/>
          <w:sz w:val="20"/>
        </w:rPr>
        <w:t> </w:t>
      </w:r>
      <w:r>
        <w:rPr>
          <w:color w:val="231F1F"/>
          <w:w w:val="90"/>
          <w:sz w:val="20"/>
        </w:rPr>
        <w:t>miktarının,</w:t>
      </w:r>
      <w:r>
        <w:rPr>
          <w:color w:val="231F1F"/>
          <w:spacing w:val="-4"/>
          <w:w w:val="90"/>
          <w:sz w:val="20"/>
        </w:rPr>
        <w:t> </w:t>
      </w:r>
      <w:r>
        <w:rPr>
          <w:color w:val="231F1F"/>
          <w:w w:val="90"/>
          <w:sz w:val="20"/>
        </w:rPr>
        <w:t>TEİAŞ</w:t>
      </w:r>
      <w:r>
        <w:rPr>
          <w:color w:val="231F1F"/>
          <w:spacing w:val="-4"/>
          <w:w w:val="90"/>
          <w:sz w:val="20"/>
        </w:rPr>
        <w:t> </w:t>
      </w:r>
      <w:r>
        <w:rPr>
          <w:color w:val="231F1F"/>
          <w:w w:val="90"/>
          <w:sz w:val="20"/>
        </w:rPr>
        <w:t>tarafından </w:t>
      </w:r>
      <w:r>
        <w:rPr>
          <w:color w:val="231F1F"/>
          <w:w w:val="85"/>
          <w:sz w:val="20"/>
        </w:rPr>
        <w:t>tedarik süreci duyurusunda</w:t>
      </w:r>
      <w:r>
        <w:rPr>
          <w:color w:val="231F1F"/>
          <w:sz w:val="20"/>
        </w:rPr>
        <w:t> </w:t>
      </w:r>
      <w:r>
        <w:rPr>
          <w:color w:val="231F1F"/>
          <w:w w:val="85"/>
          <w:sz w:val="20"/>
        </w:rPr>
        <w:t>yer alan asgari koşulları sağladığını</w:t>
      </w:r>
      <w:r>
        <w:rPr>
          <w:color w:val="231F1F"/>
          <w:sz w:val="20"/>
        </w:rPr>
        <w:t> </w:t>
      </w:r>
      <w:r>
        <w:rPr>
          <w:color w:val="231F1F"/>
          <w:w w:val="85"/>
          <w:sz w:val="20"/>
        </w:rPr>
        <w:t>belgelendirmekle yükümlüdür.</w:t>
      </w:r>
    </w:p>
    <w:p>
      <w:pPr>
        <w:pStyle w:val="Heading4"/>
        <w:spacing w:before="3"/>
        <w:ind w:left="563"/>
        <w:jc w:val="both"/>
      </w:pPr>
      <w:r>
        <w:rPr>
          <w:color w:val="231F1F"/>
          <w:w w:val="85"/>
        </w:rPr>
        <w:t>Yük</w:t>
      </w:r>
      <w:r>
        <w:rPr>
          <w:color w:val="231F1F"/>
          <w:spacing w:val="-3"/>
          <w:w w:val="85"/>
        </w:rPr>
        <w:t> </w:t>
      </w:r>
      <w:r>
        <w:rPr>
          <w:color w:val="231F1F"/>
          <w:w w:val="85"/>
        </w:rPr>
        <w:t>düşüm</w:t>
      </w:r>
      <w:r>
        <w:rPr>
          <w:color w:val="231F1F"/>
          <w:spacing w:val="-1"/>
          <w:w w:val="85"/>
        </w:rPr>
        <w:t> </w:t>
      </w:r>
      <w:r>
        <w:rPr>
          <w:color w:val="231F1F"/>
          <w:w w:val="85"/>
        </w:rPr>
        <w:t>talimatları</w:t>
      </w:r>
      <w:r>
        <w:rPr>
          <w:color w:val="231F1F"/>
          <w:spacing w:val="-3"/>
        </w:rPr>
        <w:t> </w:t>
      </w:r>
      <w:r>
        <w:rPr>
          <w:color w:val="231F1F"/>
          <w:spacing w:val="-2"/>
          <w:w w:val="85"/>
        </w:rPr>
        <w:t>özellikleri</w:t>
      </w:r>
    </w:p>
    <w:p>
      <w:pPr>
        <w:pStyle w:val="BodyText"/>
        <w:spacing w:line="244" w:lineRule="auto" w:before="1"/>
        <w:ind w:left="149" w:right="149" w:firstLine="406"/>
        <w:jc w:val="both"/>
      </w:pPr>
      <w:r>
        <w:rPr>
          <w:b/>
          <w:color w:val="231F1F"/>
          <w:w w:val="90"/>
        </w:rPr>
        <w:t>MADDE</w:t>
      </w:r>
      <w:r>
        <w:rPr>
          <w:b/>
          <w:color w:val="231F1F"/>
          <w:w w:val="90"/>
        </w:rPr>
        <w:t> 7-</w:t>
      </w:r>
      <w:r>
        <w:rPr>
          <w:b/>
          <w:color w:val="231F1F"/>
          <w:spacing w:val="40"/>
        </w:rPr>
        <w:t> </w:t>
      </w:r>
      <w:r>
        <w:rPr>
          <w:color w:val="231F1F"/>
          <w:w w:val="90"/>
        </w:rPr>
        <w:t>(1)</w:t>
      </w:r>
      <w:r>
        <w:rPr>
          <w:color w:val="231F1F"/>
          <w:spacing w:val="-4"/>
          <w:w w:val="90"/>
        </w:rPr>
        <w:t> </w:t>
      </w:r>
      <w:r>
        <w:rPr>
          <w:color w:val="231F1F"/>
          <w:w w:val="90"/>
        </w:rPr>
        <w:t>TEİAŞ</w:t>
      </w:r>
      <w:r>
        <w:rPr>
          <w:color w:val="231F1F"/>
          <w:w w:val="90"/>
        </w:rPr>
        <w:t> tarafından</w:t>
      </w:r>
      <w:r>
        <w:rPr>
          <w:color w:val="231F1F"/>
          <w:w w:val="90"/>
        </w:rPr>
        <w:t> Toplayıcıya,</w:t>
      </w:r>
      <w:r>
        <w:rPr>
          <w:color w:val="231F1F"/>
          <w:w w:val="90"/>
        </w:rPr>
        <w:t> Anlaşma</w:t>
      </w:r>
      <w:r>
        <w:rPr>
          <w:color w:val="231F1F"/>
          <w:w w:val="90"/>
        </w:rPr>
        <w:t> süresi</w:t>
      </w:r>
      <w:r>
        <w:rPr>
          <w:color w:val="231F1F"/>
          <w:w w:val="90"/>
        </w:rPr>
        <w:t> boyunca</w:t>
      </w:r>
      <w:r>
        <w:rPr>
          <w:color w:val="231F1F"/>
          <w:w w:val="90"/>
        </w:rPr>
        <w:t> tedarik</w:t>
      </w:r>
      <w:r>
        <w:rPr>
          <w:color w:val="231F1F"/>
          <w:w w:val="90"/>
        </w:rPr>
        <w:t> süreci </w:t>
      </w:r>
      <w:r>
        <w:rPr>
          <w:color w:val="231F1F"/>
          <w:spacing w:val="-2"/>
          <w:w w:val="90"/>
        </w:rPr>
        <w:t>duyıımsunda</w:t>
      </w:r>
      <w:r>
        <w:rPr>
          <w:color w:val="231F1F"/>
        </w:rPr>
        <w:t> </w:t>
      </w:r>
      <w:r>
        <w:rPr>
          <w:color w:val="231F1F"/>
          <w:spacing w:val="-2"/>
          <w:w w:val="90"/>
        </w:rPr>
        <w:t>belirtilen azami</w:t>
      </w:r>
      <w:r>
        <w:rPr>
          <w:color w:val="231F1F"/>
        </w:rPr>
        <w:t> </w:t>
      </w:r>
      <w:r>
        <w:rPr>
          <w:color w:val="231F1F"/>
          <w:spacing w:val="-2"/>
          <w:w w:val="90"/>
        </w:rPr>
        <w:t>kritik</w:t>
      </w:r>
      <w:r>
        <w:rPr>
          <w:color w:val="231F1F"/>
          <w:spacing w:val="-5"/>
          <w:w w:val="90"/>
        </w:rPr>
        <w:t> </w:t>
      </w:r>
      <w:r>
        <w:rPr>
          <w:color w:val="231F1F"/>
          <w:spacing w:val="-2"/>
          <w:w w:val="90"/>
        </w:rPr>
        <w:t>gün ve</w:t>
      </w:r>
      <w:r>
        <w:rPr>
          <w:color w:val="231F1F"/>
          <w:spacing w:val="-5"/>
          <w:w w:val="90"/>
        </w:rPr>
        <w:t> </w:t>
      </w:r>
      <w:r>
        <w:rPr>
          <w:color w:val="231F1F"/>
          <w:spacing w:val="-2"/>
          <w:w w:val="90"/>
        </w:rPr>
        <w:t>azami</w:t>
      </w:r>
      <w:r>
        <w:rPr>
          <w:color w:val="231F1F"/>
        </w:rPr>
        <w:t> </w:t>
      </w:r>
      <w:r>
        <w:rPr>
          <w:color w:val="231F1F"/>
          <w:spacing w:val="-2"/>
          <w:w w:val="90"/>
        </w:rPr>
        <w:t>kritik</w:t>
      </w:r>
      <w:r>
        <w:rPr>
          <w:color w:val="231F1F"/>
          <w:spacing w:val="-4"/>
          <w:w w:val="90"/>
        </w:rPr>
        <w:t> </w:t>
      </w:r>
      <w:r>
        <w:rPr>
          <w:color w:val="231F1F"/>
          <w:spacing w:val="-2"/>
          <w:w w:val="90"/>
        </w:rPr>
        <w:t>saati aşacak şekilde yük düşüm</w:t>
      </w:r>
      <w:r>
        <w:rPr>
          <w:color w:val="231F1F"/>
        </w:rPr>
        <w:t> </w:t>
      </w:r>
      <w:r>
        <w:rPr>
          <w:color w:val="231F1F"/>
          <w:spacing w:val="-2"/>
          <w:w w:val="90"/>
        </w:rPr>
        <w:t>talimatı </w:t>
      </w:r>
      <w:r>
        <w:rPr>
          <w:color w:val="231F1F"/>
          <w:spacing w:val="-2"/>
          <w:w w:val="95"/>
        </w:rPr>
        <w:t>verilemez.</w:t>
      </w:r>
    </w:p>
    <w:p>
      <w:pPr>
        <w:pStyle w:val="ListParagraph"/>
        <w:numPr>
          <w:ilvl w:val="0"/>
          <w:numId w:val="88"/>
        </w:numPr>
        <w:tabs>
          <w:tab w:pos="754" w:val="left" w:leader="none"/>
        </w:tabs>
        <w:spacing w:line="244" w:lineRule="auto" w:before="3" w:after="0"/>
        <w:ind w:left="149" w:right="149" w:firstLine="407"/>
        <w:jc w:val="both"/>
        <w:rPr>
          <w:sz w:val="20"/>
        </w:rPr>
      </w:pPr>
      <w:r>
        <w:rPr>
          <w:color w:val="231F1F"/>
          <w:w w:val="90"/>
          <w:sz w:val="20"/>
        </w:rPr>
        <w:t>TEİAŞ</w:t>
      </w:r>
      <w:r>
        <w:rPr>
          <w:color w:val="231F1F"/>
          <w:w w:val="90"/>
          <w:sz w:val="20"/>
        </w:rPr>
        <w:t> tarafından</w:t>
      </w:r>
      <w:r>
        <w:rPr>
          <w:color w:val="231F1F"/>
          <w:w w:val="90"/>
          <w:sz w:val="20"/>
        </w:rPr>
        <w:t> kritik</w:t>
      </w:r>
      <w:r>
        <w:rPr>
          <w:color w:val="231F1F"/>
          <w:w w:val="90"/>
          <w:sz w:val="20"/>
        </w:rPr>
        <w:t> gün</w:t>
      </w:r>
      <w:r>
        <w:rPr>
          <w:color w:val="231F1F"/>
          <w:w w:val="90"/>
          <w:sz w:val="20"/>
        </w:rPr>
        <w:t> için</w:t>
      </w:r>
      <w:r>
        <w:rPr>
          <w:color w:val="231F1F"/>
          <w:w w:val="90"/>
          <w:sz w:val="20"/>
        </w:rPr>
        <w:t> Toplayıcıya</w:t>
      </w:r>
      <w:r>
        <w:rPr>
          <w:color w:val="231F1F"/>
          <w:w w:val="90"/>
          <w:sz w:val="20"/>
        </w:rPr>
        <w:t> verilecek</w:t>
      </w:r>
      <w:r>
        <w:rPr>
          <w:color w:val="231F1F"/>
          <w:w w:val="90"/>
          <w:sz w:val="20"/>
        </w:rPr>
        <w:t> talimat</w:t>
      </w:r>
      <w:r>
        <w:rPr>
          <w:color w:val="231F1F"/>
          <w:w w:val="90"/>
          <w:sz w:val="20"/>
        </w:rPr>
        <w:t> süresi</w:t>
      </w:r>
      <w:r>
        <w:rPr>
          <w:color w:val="231F1F"/>
          <w:w w:val="90"/>
          <w:sz w:val="20"/>
        </w:rPr>
        <w:t> tedarik</w:t>
      </w:r>
      <w:r>
        <w:rPr>
          <w:color w:val="231F1F"/>
          <w:w w:val="90"/>
          <w:sz w:val="20"/>
        </w:rPr>
        <w:t> süreci duyıımsunda</w:t>
      </w:r>
      <w:r>
        <w:rPr>
          <w:color w:val="231F1F"/>
          <w:spacing w:val="-8"/>
          <w:w w:val="90"/>
          <w:sz w:val="20"/>
        </w:rPr>
        <w:t> </w:t>
      </w:r>
      <w:r>
        <w:rPr>
          <w:color w:val="231F1F"/>
          <w:w w:val="90"/>
          <w:sz w:val="20"/>
        </w:rPr>
        <w:t>belirtilen</w:t>
      </w:r>
      <w:r>
        <w:rPr>
          <w:color w:val="231F1F"/>
          <w:spacing w:val="-7"/>
          <w:w w:val="90"/>
          <w:sz w:val="20"/>
        </w:rPr>
        <w:t> </w:t>
      </w:r>
      <w:r>
        <w:rPr>
          <w:color w:val="231F1F"/>
          <w:w w:val="90"/>
          <w:sz w:val="20"/>
        </w:rPr>
        <w:t>azami</w:t>
      </w:r>
      <w:r>
        <w:rPr>
          <w:color w:val="231F1F"/>
          <w:spacing w:val="-8"/>
          <w:w w:val="90"/>
          <w:sz w:val="20"/>
        </w:rPr>
        <w:t> </w:t>
      </w:r>
      <w:r>
        <w:rPr>
          <w:color w:val="231F1F"/>
          <w:w w:val="90"/>
          <w:sz w:val="20"/>
        </w:rPr>
        <w:t>aktivasyon</w:t>
      </w:r>
      <w:r>
        <w:rPr>
          <w:color w:val="231F1F"/>
          <w:spacing w:val="-5"/>
          <w:w w:val="90"/>
          <w:sz w:val="20"/>
        </w:rPr>
        <w:t> </w:t>
      </w:r>
      <w:r>
        <w:rPr>
          <w:color w:val="231F1F"/>
          <w:w w:val="90"/>
          <w:sz w:val="20"/>
        </w:rPr>
        <w:t>süresini</w:t>
      </w:r>
      <w:r>
        <w:rPr>
          <w:color w:val="231F1F"/>
          <w:spacing w:val="-8"/>
          <w:w w:val="90"/>
          <w:sz w:val="20"/>
        </w:rPr>
        <w:t> </w:t>
      </w:r>
      <w:r>
        <w:rPr>
          <w:color w:val="231F1F"/>
          <w:w w:val="90"/>
          <w:sz w:val="20"/>
        </w:rPr>
        <w:t>aşamaz.</w:t>
      </w:r>
    </w:p>
    <w:p>
      <w:pPr>
        <w:pStyle w:val="ListParagraph"/>
        <w:numPr>
          <w:ilvl w:val="0"/>
          <w:numId w:val="88"/>
        </w:numPr>
        <w:tabs>
          <w:tab w:pos="754" w:val="left" w:leader="none"/>
        </w:tabs>
        <w:spacing w:line="244" w:lineRule="auto" w:before="0" w:after="0"/>
        <w:ind w:left="146" w:right="141" w:firstLine="410"/>
        <w:jc w:val="both"/>
        <w:rPr>
          <w:sz w:val="20"/>
        </w:rPr>
      </w:pPr>
      <w:r>
        <w:rPr>
          <w:color w:val="231F1F"/>
          <w:w w:val="85"/>
          <w:sz w:val="20"/>
        </w:rPr>
        <w:t>TEİAŞ</w:t>
      </w:r>
      <w:r>
        <w:rPr>
          <w:color w:val="231F1F"/>
          <w:w w:val="85"/>
          <w:sz w:val="20"/>
        </w:rPr>
        <w:t> tarafından</w:t>
      </w:r>
      <w:r>
        <w:rPr>
          <w:color w:val="231F1F"/>
          <w:sz w:val="20"/>
        </w:rPr>
        <w:t> </w:t>
      </w:r>
      <w:r>
        <w:rPr>
          <w:color w:val="231F1F"/>
          <w:w w:val="85"/>
          <w:sz w:val="20"/>
        </w:rPr>
        <w:t>Toplayıcıya bildirilecek</w:t>
      </w:r>
      <w:r>
        <w:rPr>
          <w:color w:val="231F1F"/>
          <w:w w:val="85"/>
          <w:sz w:val="20"/>
        </w:rPr>
        <w:t> hizmete ilişkin aktivasyon</w:t>
      </w:r>
      <w:r>
        <w:rPr>
          <w:color w:val="231F1F"/>
          <w:w w:val="85"/>
          <w:sz w:val="20"/>
        </w:rPr>
        <w:t> talimatı, 1 saatten</w:t>
      </w:r>
      <w:r>
        <w:rPr>
          <w:color w:val="231F1F"/>
          <w:spacing w:val="40"/>
          <w:sz w:val="20"/>
        </w:rPr>
        <w:t> </w:t>
      </w:r>
      <w:r>
        <w:rPr>
          <w:color w:val="231F1F"/>
          <w:w w:val="85"/>
          <w:sz w:val="20"/>
        </w:rPr>
        <w:t>az</w:t>
      </w:r>
      <w:r>
        <w:rPr>
          <w:color w:val="231F1F"/>
          <w:spacing w:val="-3"/>
          <w:w w:val="85"/>
          <w:sz w:val="20"/>
        </w:rPr>
        <w:t> </w:t>
      </w:r>
      <w:r>
        <w:rPr>
          <w:color w:val="231F1F"/>
          <w:w w:val="85"/>
          <w:sz w:val="20"/>
        </w:rPr>
        <w:t>olmamak ve</w:t>
      </w:r>
      <w:r>
        <w:rPr>
          <w:color w:val="231F1F"/>
          <w:spacing w:val="-5"/>
          <w:w w:val="85"/>
          <w:sz w:val="20"/>
        </w:rPr>
        <w:t> </w:t>
      </w:r>
      <w:r>
        <w:rPr>
          <w:color w:val="231F1F"/>
          <w:w w:val="85"/>
          <w:sz w:val="20"/>
        </w:rPr>
        <w:t>tedarik</w:t>
      </w:r>
      <w:r>
        <w:rPr>
          <w:color w:val="231F1F"/>
          <w:spacing w:val="-3"/>
          <w:w w:val="85"/>
          <w:sz w:val="20"/>
        </w:rPr>
        <w:t> </w:t>
      </w:r>
      <w:r>
        <w:rPr>
          <w:color w:val="231F1F"/>
          <w:w w:val="85"/>
          <w:sz w:val="20"/>
        </w:rPr>
        <w:t>sürecine</w:t>
      </w:r>
      <w:r>
        <w:rPr>
          <w:color w:val="231F1F"/>
          <w:sz w:val="20"/>
        </w:rPr>
        <w:t> </w:t>
      </w:r>
      <w:r>
        <w:rPr>
          <w:color w:val="231F1F"/>
          <w:w w:val="85"/>
          <w:sz w:val="20"/>
        </w:rPr>
        <w:t>ilişkin duyuruda belirtilen laitik</w:t>
      </w:r>
      <w:r>
        <w:rPr>
          <w:color w:val="231F1F"/>
          <w:spacing w:val="-1"/>
          <w:w w:val="85"/>
          <w:sz w:val="20"/>
        </w:rPr>
        <w:t> </w:t>
      </w:r>
      <w:r>
        <w:rPr>
          <w:color w:val="231F1F"/>
          <w:w w:val="85"/>
          <w:sz w:val="20"/>
        </w:rPr>
        <w:t>günde</w:t>
      </w:r>
      <w:r>
        <w:rPr>
          <w:color w:val="231F1F"/>
          <w:spacing w:val="-5"/>
          <w:w w:val="85"/>
          <w:sz w:val="20"/>
        </w:rPr>
        <w:t> </w:t>
      </w:r>
      <w:r>
        <w:rPr>
          <w:color w:val="231F1F"/>
          <w:w w:val="85"/>
          <w:sz w:val="20"/>
        </w:rPr>
        <w:t>verilebilecek</w:t>
      </w:r>
      <w:r>
        <w:rPr>
          <w:color w:val="231F1F"/>
          <w:spacing w:val="12"/>
          <w:sz w:val="20"/>
        </w:rPr>
        <w:t> </w:t>
      </w:r>
      <w:r>
        <w:rPr>
          <w:color w:val="231F1F"/>
          <w:w w:val="85"/>
          <w:sz w:val="20"/>
        </w:rPr>
        <w:t>toplam azami </w:t>
      </w:r>
      <w:r>
        <w:rPr>
          <w:color w:val="231F1F"/>
          <w:spacing w:val="-2"/>
          <w:w w:val="90"/>
          <w:sz w:val="20"/>
        </w:rPr>
        <w:t>aktivasyon</w:t>
      </w:r>
      <w:r>
        <w:rPr>
          <w:color w:val="231F1F"/>
          <w:sz w:val="20"/>
        </w:rPr>
        <w:t> </w:t>
      </w:r>
      <w:r>
        <w:rPr>
          <w:color w:val="231F1F"/>
          <w:spacing w:val="-2"/>
          <w:w w:val="90"/>
          <w:sz w:val="20"/>
        </w:rPr>
        <w:t>saat sayısından fazla olmayacak şekilde ardışık ve/veya ardışık olmayan saatler için </w:t>
      </w:r>
      <w:r>
        <w:rPr>
          <w:color w:val="231F1F"/>
          <w:w w:val="95"/>
          <w:sz w:val="20"/>
        </w:rPr>
        <w:t>saatlik olarak verilir.</w:t>
      </w:r>
    </w:p>
    <w:p>
      <w:pPr>
        <w:pStyle w:val="ListParagraph"/>
        <w:numPr>
          <w:ilvl w:val="0"/>
          <w:numId w:val="88"/>
        </w:numPr>
        <w:tabs>
          <w:tab w:pos="754" w:val="left" w:leader="none"/>
        </w:tabs>
        <w:spacing w:line="244" w:lineRule="auto" w:before="1" w:after="0"/>
        <w:ind w:left="146" w:right="137" w:firstLine="410"/>
        <w:jc w:val="both"/>
        <w:rPr>
          <w:sz w:val="20"/>
        </w:rPr>
      </w:pPr>
      <w:r>
        <w:rPr>
          <w:color w:val="231F1F"/>
          <w:w w:val="90"/>
          <w:sz w:val="20"/>
        </w:rPr>
        <w:t>Aktivasyon</w:t>
      </w:r>
      <w:r>
        <w:rPr>
          <w:color w:val="231F1F"/>
          <w:w w:val="90"/>
          <w:sz w:val="20"/>
        </w:rPr>
        <w:t> tedarik</w:t>
      </w:r>
      <w:r>
        <w:rPr>
          <w:color w:val="231F1F"/>
          <w:w w:val="90"/>
          <w:sz w:val="20"/>
        </w:rPr>
        <w:t> sürecindeki</w:t>
      </w:r>
      <w:r>
        <w:rPr>
          <w:color w:val="231F1F"/>
          <w:w w:val="90"/>
          <w:sz w:val="20"/>
        </w:rPr>
        <w:t> son</w:t>
      </w:r>
      <w:r>
        <w:rPr>
          <w:color w:val="231F1F"/>
          <w:w w:val="90"/>
          <w:sz w:val="20"/>
        </w:rPr>
        <w:t> teklif</w:t>
      </w:r>
      <w:r>
        <w:rPr>
          <w:color w:val="231F1F"/>
          <w:w w:val="90"/>
          <w:sz w:val="20"/>
        </w:rPr>
        <w:t> için</w:t>
      </w:r>
      <w:r>
        <w:rPr>
          <w:color w:val="231F1F"/>
          <w:w w:val="90"/>
          <w:sz w:val="20"/>
        </w:rPr>
        <w:t> toplayıcıya</w:t>
      </w:r>
      <w:r>
        <w:rPr>
          <w:color w:val="231F1F"/>
          <w:w w:val="90"/>
          <w:sz w:val="20"/>
        </w:rPr>
        <w:t> asgari</w:t>
      </w:r>
      <w:r>
        <w:rPr>
          <w:color w:val="231F1F"/>
          <w:w w:val="90"/>
          <w:sz w:val="20"/>
        </w:rPr>
        <w:t> aktivasyon</w:t>
      </w:r>
      <w:r>
        <w:rPr>
          <w:color w:val="231F1F"/>
          <w:w w:val="90"/>
          <w:sz w:val="20"/>
        </w:rPr>
        <w:t> talimat </w:t>
      </w:r>
      <w:r>
        <w:rPr>
          <w:color w:val="231F1F"/>
          <w:w w:val="85"/>
          <w:sz w:val="20"/>
        </w:rPr>
        <w:t>miktarından az olmamak üzere kısmi talimat verilebilir. Ancak teknik ve bölgesel gereklilikler</w:t>
      </w:r>
      <w:r>
        <w:rPr>
          <w:color w:val="231F1F"/>
          <w:spacing w:val="18"/>
          <w:sz w:val="20"/>
        </w:rPr>
        <w:t> </w:t>
      </w:r>
      <w:r>
        <w:rPr>
          <w:color w:val="231F1F"/>
          <w:w w:val="85"/>
          <w:sz w:val="20"/>
        </w:rPr>
        <w:t>ile </w:t>
      </w:r>
      <w:r>
        <w:rPr>
          <w:color w:val="231F1F"/>
          <w:w w:val="95"/>
          <w:sz w:val="20"/>
        </w:rPr>
        <w:t>sistem</w:t>
      </w:r>
      <w:r>
        <w:rPr>
          <w:color w:val="231F1F"/>
          <w:w w:val="95"/>
          <w:sz w:val="20"/>
        </w:rPr>
        <w:t> şartları</w:t>
      </w:r>
      <w:r>
        <w:rPr>
          <w:color w:val="231F1F"/>
          <w:w w:val="95"/>
          <w:sz w:val="20"/>
        </w:rPr>
        <w:t> dikkate</w:t>
      </w:r>
      <w:r>
        <w:rPr>
          <w:color w:val="231F1F"/>
          <w:w w:val="95"/>
          <w:sz w:val="20"/>
        </w:rPr>
        <w:t> alındığında</w:t>
      </w:r>
      <w:r>
        <w:rPr>
          <w:color w:val="231F1F"/>
          <w:w w:val="95"/>
          <w:sz w:val="20"/>
        </w:rPr>
        <w:t> oluşan</w:t>
      </w:r>
      <w:r>
        <w:rPr>
          <w:color w:val="231F1F"/>
          <w:w w:val="95"/>
          <w:sz w:val="20"/>
        </w:rPr>
        <w:t> kısıtlar</w:t>
      </w:r>
      <w:r>
        <w:rPr>
          <w:color w:val="231F1F"/>
          <w:w w:val="95"/>
          <w:sz w:val="20"/>
        </w:rPr>
        <w:t> nedeniyle</w:t>
      </w:r>
      <w:r>
        <w:rPr>
          <w:color w:val="231F1F"/>
          <w:w w:val="95"/>
          <w:sz w:val="20"/>
        </w:rPr>
        <w:t> aktivasyon</w:t>
      </w:r>
      <w:r>
        <w:rPr>
          <w:color w:val="231F1F"/>
          <w:w w:val="95"/>
          <w:sz w:val="20"/>
        </w:rPr>
        <w:t> teklifini</w:t>
      </w:r>
      <w:r>
        <w:rPr>
          <w:color w:val="231F1F"/>
          <w:w w:val="95"/>
          <w:sz w:val="20"/>
        </w:rPr>
        <w:t> TEİAŞ değerlendinne</w:t>
      </w:r>
      <w:r>
        <w:rPr>
          <w:color w:val="231F1F"/>
          <w:spacing w:val="-10"/>
          <w:w w:val="95"/>
          <w:sz w:val="20"/>
        </w:rPr>
        <w:t> </w:t>
      </w:r>
      <w:r>
        <w:rPr>
          <w:color w:val="231F1F"/>
          <w:w w:val="95"/>
          <w:sz w:val="20"/>
        </w:rPr>
        <w:t>dışı</w:t>
      </w:r>
      <w:r>
        <w:rPr>
          <w:color w:val="231F1F"/>
          <w:spacing w:val="-10"/>
          <w:w w:val="95"/>
          <w:sz w:val="20"/>
        </w:rPr>
        <w:t> </w:t>
      </w:r>
      <w:r>
        <w:rPr>
          <w:color w:val="231F1F"/>
          <w:w w:val="95"/>
          <w:sz w:val="20"/>
        </w:rPr>
        <w:t>bırakabilir.</w:t>
      </w:r>
    </w:p>
    <w:p>
      <w:pPr>
        <w:pStyle w:val="ListParagraph"/>
        <w:numPr>
          <w:ilvl w:val="0"/>
          <w:numId w:val="88"/>
        </w:numPr>
        <w:tabs>
          <w:tab w:pos="754" w:val="left" w:leader="none"/>
        </w:tabs>
        <w:spacing w:line="242" w:lineRule="auto" w:before="4" w:after="0"/>
        <w:ind w:left="149" w:right="144" w:firstLine="407"/>
        <w:jc w:val="both"/>
        <w:rPr>
          <w:sz w:val="20"/>
        </w:rPr>
      </w:pPr>
      <w:r>
        <w:rPr>
          <w:color w:val="231F1F"/>
          <w:w w:val="95"/>
          <w:sz w:val="20"/>
        </w:rPr>
        <w:t>Talep</w:t>
      </w:r>
      <w:r>
        <w:rPr>
          <w:color w:val="231F1F"/>
          <w:w w:val="95"/>
          <w:sz w:val="20"/>
        </w:rPr>
        <w:t> tarafı</w:t>
      </w:r>
      <w:r>
        <w:rPr>
          <w:color w:val="231F1F"/>
          <w:spacing w:val="-4"/>
          <w:w w:val="95"/>
          <w:sz w:val="20"/>
        </w:rPr>
        <w:t> </w:t>
      </w:r>
      <w:r>
        <w:rPr>
          <w:color w:val="231F1F"/>
          <w:w w:val="95"/>
          <w:sz w:val="20"/>
        </w:rPr>
        <w:t>katılımı</w:t>
      </w:r>
      <w:r>
        <w:rPr>
          <w:color w:val="231F1F"/>
          <w:w w:val="95"/>
          <w:sz w:val="20"/>
        </w:rPr>
        <w:t> hizmeti</w:t>
      </w:r>
      <w:r>
        <w:rPr>
          <w:color w:val="231F1F"/>
          <w:w w:val="95"/>
          <w:sz w:val="20"/>
        </w:rPr>
        <w:t> kapsamında</w:t>
      </w:r>
      <w:r>
        <w:rPr>
          <w:color w:val="231F1F"/>
          <w:w w:val="95"/>
          <w:sz w:val="20"/>
        </w:rPr>
        <w:t> TEİAŞ</w:t>
      </w:r>
      <w:r>
        <w:rPr>
          <w:color w:val="231F1F"/>
          <w:spacing w:val="-2"/>
          <w:w w:val="95"/>
          <w:sz w:val="20"/>
        </w:rPr>
        <w:t> </w:t>
      </w:r>
      <w:r>
        <w:rPr>
          <w:color w:val="231F1F"/>
          <w:w w:val="95"/>
          <w:sz w:val="20"/>
        </w:rPr>
        <w:t>tarafından</w:t>
      </w:r>
      <w:r>
        <w:rPr>
          <w:color w:val="231F1F"/>
          <w:w w:val="95"/>
          <w:sz w:val="20"/>
        </w:rPr>
        <w:t> verilecek</w:t>
      </w:r>
      <w:r>
        <w:rPr>
          <w:color w:val="231F1F"/>
          <w:w w:val="95"/>
          <w:sz w:val="20"/>
        </w:rPr>
        <w:t> yük</w:t>
      </w:r>
      <w:r>
        <w:rPr>
          <w:color w:val="231F1F"/>
          <w:spacing w:val="-5"/>
          <w:w w:val="95"/>
          <w:sz w:val="20"/>
        </w:rPr>
        <w:t> </w:t>
      </w:r>
      <w:r>
        <w:rPr>
          <w:color w:val="231F1F"/>
          <w:w w:val="95"/>
          <w:sz w:val="20"/>
        </w:rPr>
        <w:t>düşüm </w:t>
      </w:r>
      <w:r>
        <w:rPr>
          <w:color w:val="231F1F"/>
          <w:w w:val="85"/>
          <w:sz w:val="20"/>
        </w:rPr>
        <w:t>talimatları, ilgili toplayıcı</w:t>
      </w:r>
      <w:r>
        <w:rPr>
          <w:color w:val="231F1F"/>
          <w:sz w:val="20"/>
        </w:rPr>
        <w:t> </w:t>
      </w:r>
      <w:r>
        <w:rPr>
          <w:color w:val="231F1F"/>
          <w:w w:val="85"/>
          <w:sz w:val="20"/>
        </w:rPr>
        <w:t>için en fazla kapasite tedarik sürecinde teklif</w:t>
      </w:r>
      <w:r>
        <w:rPr>
          <w:color w:val="231F1F"/>
          <w:spacing w:val="-3"/>
          <w:w w:val="85"/>
          <w:sz w:val="20"/>
        </w:rPr>
        <w:t> </w:t>
      </w:r>
      <w:r>
        <w:rPr>
          <w:color w:val="231F1F"/>
          <w:w w:val="85"/>
          <w:sz w:val="20"/>
        </w:rPr>
        <w:t>edilmiş</w:t>
      </w:r>
      <w:r>
        <w:rPr>
          <w:color w:val="231F1F"/>
          <w:spacing w:val="-2"/>
          <w:w w:val="85"/>
          <w:sz w:val="20"/>
        </w:rPr>
        <w:t> </w:t>
      </w:r>
      <w:r>
        <w:rPr>
          <w:color w:val="231F1F"/>
          <w:w w:val="85"/>
          <w:sz w:val="20"/>
        </w:rPr>
        <w:t>olan</w:t>
      </w:r>
      <w:r>
        <w:rPr>
          <w:color w:val="231F1F"/>
          <w:sz w:val="20"/>
        </w:rPr>
        <w:t> </w:t>
      </w:r>
      <w:r>
        <w:rPr>
          <w:color w:val="231F1F"/>
          <w:w w:val="85"/>
          <w:sz w:val="20"/>
        </w:rPr>
        <w:t>miktar kadar </w:t>
      </w:r>
      <w:r>
        <w:rPr>
          <w:color w:val="231F1F"/>
          <w:spacing w:val="-2"/>
          <w:w w:val="95"/>
          <w:sz w:val="20"/>
        </w:rPr>
        <w:t>olabilir.</w:t>
      </w:r>
    </w:p>
    <w:p>
      <w:pPr>
        <w:pStyle w:val="ListParagraph"/>
        <w:numPr>
          <w:ilvl w:val="0"/>
          <w:numId w:val="88"/>
        </w:numPr>
        <w:tabs>
          <w:tab w:pos="757" w:val="left" w:leader="none"/>
        </w:tabs>
        <w:spacing w:line="244" w:lineRule="auto" w:before="5" w:after="0"/>
        <w:ind w:left="159" w:right="155" w:firstLine="397"/>
        <w:jc w:val="both"/>
        <w:rPr>
          <w:sz w:val="20"/>
        </w:rPr>
      </w:pPr>
      <w:r>
        <w:rPr>
          <w:color w:val="231F1F"/>
          <w:w w:val="95"/>
          <w:sz w:val="20"/>
        </w:rPr>
        <w:t>Eınre</w:t>
      </w:r>
      <w:r>
        <w:rPr>
          <w:color w:val="231F1F"/>
          <w:spacing w:val="-5"/>
          <w:w w:val="95"/>
          <w:sz w:val="20"/>
        </w:rPr>
        <w:t> </w:t>
      </w:r>
      <w:r>
        <w:rPr>
          <w:color w:val="231F1F"/>
          <w:w w:val="95"/>
          <w:sz w:val="20"/>
        </w:rPr>
        <w:t>amade</w:t>
      </w:r>
      <w:r>
        <w:rPr>
          <w:color w:val="231F1F"/>
          <w:spacing w:val="-4"/>
          <w:w w:val="95"/>
          <w:sz w:val="20"/>
        </w:rPr>
        <w:t> </w:t>
      </w:r>
      <w:r>
        <w:rPr>
          <w:color w:val="231F1F"/>
          <w:w w:val="95"/>
          <w:sz w:val="20"/>
        </w:rPr>
        <w:t>testleri</w:t>
      </w:r>
      <w:r>
        <w:rPr>
          <w:color w:val="231F1F"/>
          <w:spacing w:val="-7"/>
          <w:w w:val="95"/>
          <w:sz w:val="20"/>
        </w:rPr>
        <w:t> </w:t>
      </w:r>
      <w:r>
        <w:rPr>
          <w:color w:val="231F1F"/>
          <w:w w:val="95"/>
          <w:sz w:val="20"/>
        </w:rPr>
        <w:t>kapsamında</w:t>
      </w:r>
      <w:r>
        <w:rPr>
          <w:color w:val="231F1F"/>
          <w:spacing w:val="-3"/>
          <w:w w:val="95"/>
          <w:sz w:val="20"/>
        </w:rPr>
        <w:t> </w:t>
      </w:r>
      <w:r>
        <w:rPr>
          <w:color w:val="231F1F"/>
          <w:w w:val="95"/>
          <w:sz w:val="20"/>
        </w:rPr>
        <w:t>verilen</w:t>
      </w:r>
      <w:r>
        <w:rPr>
          <w:color w:val="231F1F"/>
          <w:spacing w:val="-6"/>
          <w:w w:val="95"/>
          <w:sz w:val="20"/>
        </w:rPr>
        <w:t> </w:t>
      </w:r>
      <w:r>
        <w:rPr>
          <w:color w:val="231F1F"/>
          <w:w w:val="95"/>
          <w:sz w:val="20"/>
        </w:rPr>
        <w:t>talimatlar</w:t>
      </w:r>
      <w:r>
        <w:rPr>
          <w:color w:val="231F1F"/>
          <w:spacing w:val="-3"/>
          <w:w w:val="95"/>
          <w:sz w:val="20"/>
        </w:rPr>
        <w:t> </w:t>
      </w:r>
      <w:r>
        <w:rPr>
          <w:color w:val="231F1F"/>
          <w:w w:val="95"/>
          <w:sz w:val="20"/>
        </w:rPr>
        <w:t>hariç</w:t>
      </w:r>
      <w:r>
        <w:rPr>
          <w:color w:val="231F1F"/>
          <w:spacing w:val="-9"/>
          <w:w w:val="95"/>
          <w:sz w:val="20"/>
        </w:rPr>
        <w:t> </w:t>
      </w:r>
      <w:r>
        <w:rPr>
          <w:color w:val="231F1F"/>
          <w:w w:val="95"/>
          <w:sz w:val="20"/>
        </w:rPr>
        <w:t>olmak</w:t>
      </w:r>
      <w:r>
        <w:rPr>
          <w:color w:val="231F1F"/>
          <w:spacing w:val="-6"/>
          <w:w w:val="95"/>
          <w:sz w:val="20"/>
        </w:rPr>
        <w:t> </w:t>
      </w:r>
      <w:r>
        <w:rPr>
          <w:color w:val="231F1F"/>
          <w:w w:val="95"/>
          <w:sz w:val="20"/>
        </w:rPr>
        <w:t>üzere,</w:t>
      </w:r>
      <w:r>
        <w:rPr>
          <w:color w:val="231F1F"/>
          <w:spacing w:val="-5"/>
          <w:w w:val="95"/>
          <w:sz w:val="20"/>
        </w:rPr>
        <w:t> </w:t>
      </w:r>
      <w:r>
        <w:rPr>
          <w:color w:val="231F1F"/>
          <w:w w:val="95"/>
          <w:sz w:val="20"/>
        </w:rPr>
        <w:t>aktivasyon </w:t>
      </w:r>
      <w:r>
        <w:rPr>
          <w:color w:val="231F1F"/>
          <w:spacing w:val="-2"/>
          <w:w w:val="90"/>
          <w:sz w:val="20"/>
        </w:rPr>
        <w:t>talimatları</w:t>
      </w:r>
      <w:r>
        <w:rPr>
          <w:color w:val="231F1F"/>
          <w:spacing w:val="5"/>
          <w:sz w:val="20"/>
        </w:rPr>
        <w:t> </w:t>
      </w:r>
      <w:r>
        <w:rPr>
          <w:color w:val="231F1F"/>
          <w:spacing w:val="-2"/>
          <w:w w:val="90"/>
          <w:sz w:val="20"/>
        </w:rPr>
        <w:t>sistem ihtiyaçları</w:t>
      </w:r>
      <w:r>
        <w:rPr>
          <w:color w:val="231F1F"/>
          <w:sz w:val="20"/>
        </w:rPr>
        <w:t> </w:t>
      </w:r>
      <w:r>
        <w:rPr>
          <w:color w:val="231F1F"/>
          <w:spacing w:val="-2"/>
          <w:w w:val="90"/>
          <w:sz w:val="20"/>
        </w:rPr>
        <w:t>doğrultusunda iptal edilebilir. Bu</w:t>
      </w:r>
      <w:r>
        <w:rPr>
          <w:color w:val="231F1F"/>
          <w:spacing w:val="-9"/>
          <w:w w:val="90"/>
          <w:sz w:val="20"/>
        </w:rPr>
        <w:t> </w:t>
      </w:r>
      <w:r>
        <w:rPr>
          <w:color w:val="231F1F"/>
          <w:spacing w:val="-2"/>
          <w:w w:val="90"/>
          <w:sz w:val="20"/>
        </w:rPr>
        <w:t>durumda,</w:t>
      </w:r>
    </w:p>
    <w:p>
      <w:pPr>
        <w:pStyle w:val="ListParagraph"/>
        <w:numPr>
          <w:ilvl w:val="1"/>
          <w:numId w:val="88"/>
        </w:numPr>
        <w:tabs>
          <w:tab w:pos="758" w:val="left" w:leader="none"/>
        </w:tabs>
        <w:spacing w:line="244" w:lineRule="auto" w:before="2" w:after="0"/>
        <w:ind w:left="150" w:right="149" w:firstLine="403"/>
        <w:jc w:val="both"/>
        <w:rPr>
          <w:sz w:val="20"/>
        </w:rPr>
      </w:pPr>
      <w:r>
        <w:rPr>
          <w:color w:val="231F1F"/>
          <w:w w:val="90"/>
          <w:sz w:val="20"/>
        </w:rPr>
        <w:t>Aktivasyon</w:t>
      </w:r>
      <w:r>
        <w:rPr>
          <w:color w:val="231F1F"/>
          <w:w w:val="90"/>
          <w:sz w:val="20"/>
        </w:rPr>
        <w:t> talimatının</w:t>
      </w:r>
      <w:r>
        <w:rPr>
          <w:color w:val="231F1F"/>
          <w:w w:val="90"/>
          <w:sz w:val="20"/>
        </w:rPr>
        <w:t> geçerli</w:t>
      </w:r>
      <w:r>
        <w:rPr>
          <w:color w:val="231F1F"/>
          <w:w w:val="90"/>
          <w:sz w:val="20"/>
        </w:rPr>
        <w:t> olduğu</w:t>
      </w:r>
      <w:r>
        <w:rPr>
          <w:color w:val="231F1F"/>
          <w:w w:val="90"/>
          <w:sz w:val="20"/>
        </w:rPr>
        <w:t> saatten</w:t>
      </w:r>
      <w:r>
        <w:rPr>
          <w:color w:val="231F1F"/>
          <w:w w:val="90"/>
          <w:sz w:val="20"/>
        </w:rPr>
        <w:t> iki</w:t>
      </w:r>
      <w:r>
        <w:rPr>
          <w:color w:val="231F1F"/>
          <w:w w:val="90"/>
          <w:sz w:val="20"/>
        </w:rPr>
        <w:t> saat</w:t>
      </w:r>
      <w:r>
        <w:rPr>
          <w:color w:val="231F1F"/>
          <w:w w:val="90"/>
          <w:sz w:val="20"/>
        </w:rPr>
        <w:t> öncesine</w:t>
      </w:r>
      <w:r>
        <w:rPr>
          <w:color w:val="231F1F"/>
          <w:w w:val="90"/>
          <w:sz w:val="20"/>
        </w:rPr>
        <w:t> kadar</w:t>
      </w:r>
      <w:r>
        <w:rPr>
          <w:color w:val="231F1F"/>
          <w:w w:val="90"/>
          <w:sz w:val="20"/>
        </w:rPr>
        <w:t> iptal</w:t>
      </w:r>
      <w:r>
        <w:rPr>
          <w:color w:val="231F1F"/>
          <w:w w:val="90"/>
          <w:sz w:val="20"/>
        </w:rPr>
        <w:t> edilmesi </w:t>
      </w:r>
      <w:r>
        <w:rPr>
          <w:color w:val="231F1F"/>
          <w:w w:val="95"/>
          <w:sz w:val="20"/>
        </w:rPr>
        <w:t>halinde</w:t>
      </w:r>
      <w:r>
        <w:rPr>
          <w:color w:val="231F1F"/>
          <w:spacing w:val="-10"/>
          <w:w w:val="95"/>
          <w:sz w:val="20"/>
        </w:rPr>
        <w:t> </w:t>
      </w:r>
      <w:r>
        <w:rPr>
          <w:color w:val="231F1F"/>
          <w:w w:val="95"/>
          <w:sz w:val="20"/>
        </w:rPr>
        <w:t>sadece</w:t>
      </w:r>
      <w:r>
        <w:rPr>
          <w:color w:val="231F1F"/>
          <w:spacing w:val="-10"/>
          <w:w w:val="95"/>
          <w:sz w:val="20"/>
        </w:rPr>
        <w:t> </w:t>
      </w:r>
      <w:r>
        <w:rPr>
          <w:color w:val="231F1F"/>
          <w:w w:val="95"/>
          <w:sz w:val="20"/>
        </w:rPr>
        <w:t>kapasite,</w:t>
      </w:r>
    </w:p>
    <w:p>
      <w:pPr>
        <w:pStyle w:val="ListParagraph"/>
        <w:numPr>
          <w:ilvl w:val="1"/>
          <w:numId w:val="88"/>
        </w:numPr>
        <w:tabs>
          <w:tab w:pos="763" w:val="left" w:leader="none"/>
        </w:tabs>
        <w:spacing w:line="240" w:lineRule="auto" w:before="1" w:after="0"/>
        <w:ind w:left="148" w:right="148" w:firstLine="407"/>
        <w:jc w:val="both"/>
        <w:rPr>
          <w:sz w:val="20"/>
        </w:rPr>
      </w:pPr>
      <w:r>
        <w:rPr>
          <w:color w:val="231F1F"/>
          <w:w w:val="85"/>
          <w:sz w:val="20"/>
        </w:rPr>
        <w:t>Aktivasyon</w:t>
      </w:r>
      <w:r>
        <w:rPr>
          <w:color w:val="231F1F"/>
          <w:sz w:val="20"/>
        </w:rPr>
        <w:t> </w:t>
      </w:r>
      <w:r>
        <w:rPr>
          <w:color w:val="231F1F"/>
          <w:w w:val="85"/>
          <w:sz w:val="20"/>
        </w:rPr>
        <w:t>talimatının</w:t>
      </w:r>
      <w:r>
        <w:rPr>
          <w:color w:val="231F1F"/>
          <w:sz w:val="20"/>
        </w:rPr>
        <w:t> </w:t>
      </w:r>
      <w:r>
        <w:rPr>
          <w:color w:val="231F1F"/>
          <w:w w:val="85"/>
          <w:sz w:val="20"/>
        </w:rPr>
        <w:t>geçerli olduğu saatten </w:t>
      </w:r>
      <w:r>
        <w:rPr>
          <w:rFonts w:ascii="Arial" w:hAnsi="Arial"/>
          <w:b/>
          <w:color w:val="231F1F"/>
          <w:w w:val="85"/>
          <w:sz w:val="20"/>
        </w:rPr>
        <w:t>iki </w:t>
      </w:r>
      <w:r>
        <w:rPr>
          <w:color w:val="231F1F"/>
          <w:w w:val="85"/>
          <w:sz w:val="20"/>
        </w:rPr>
        <w:t>saatten daha az bir</w:t>
      </w:r>
      <w:r>
        <w:rPr>
          <w:color w:val="231F1F"/>
          <w:spacing w:val="-4"/>
          <w:w w:val="85"/>
          <w:sz w:val="20"/>
        </w:rPr>
        <w:t> </w:t>
      </w:r>
      <w:r>
        <w:rPr>
          <w:color w:val="231F1F"/>
          <w:w w:val="85"/>
          <w:sz w:val="20"/>
        </w:rPr>
        <w:t>süre</w:t>
      </w:r>
      <w:r>
        <w:rPr>
          <w:color w:val="231F1F"/>
          <w:spacing w:val="-2"/>
          <w:w w:val="85"/>
          <w:sz w:val="20"/>
        </w:rPr>
        <w:t> </w:t>
      </w:r>
      <w:r>
        <w:rPr>
          <w:color w:val="231F1F"/>
          <w:w w:val="85"/>
          <w:sz w:val="20"/>
        </w:rPr>
        <w:t>içerisinde</w:t>
      </w:r>
      <w:r>
        <w:rPr>
          <w:color w:val="231F1F"/>
          <w:sz w:val="20"/>
        </w:rPr>
        <w:t> </w:t>
      </w:r>
      <w:r>
        <w:rPr>
          <w:color w:val="231F1F"/>
          <w:w w:val="85"/>
          <w:sz w:val="20"/>
        </w:rPr>
        <w:t>iptal </w:t>
      </w:r>
      <w:r>
        <w:rPr>
          <w:color w:val="231F1F"/>
          <w:spacing w:val="-2"/>
          <w:w w:val="90"/>
          <w:sz w:val="20"/>
        </w:rPr>
        <w:t>edilmesi</w:t>
      </w:r>
      <w:r>
        <w:rPr>
          <w:color w:val="231F1F"/>
          <w:spacing w:val="2"/>
          <w:sz w:val="20"/>
        </w:rPr>
        <w:t> </w:t>
      </w:r>
      <w:r>
        <w:rPr>
          <w:color w:val="231F1F"/>
          <w:spacing w:val="-2"/>
          <w:w w:val="90"/>
          <w:sz w:val="20"/>
        </w:rPr>
        <w:t>halinde</w:t>
      </w:r>
      <w:r>
        <w:rPr>
          <w:color w:val="231F1F"/>
          <w:spacing w:val="-6"/>
          <w:w w:val="90"/>
          <w:sz w:val="20"/>
        </w:rPr>
        <w:t> </w:t>
      </w:r>
      <w:r>
        <w:rPr>
          <w:color w:val="231F1F"/>
          <w:spacing w:val="-2"/>
          <w:w w:val="90"/>
          <w:sz w:val="20"/>
        </w:rPr>
        <w:t>ilgili</w:t>
      </w:r>
      <w:r>
        <w:rPr>
          <w:color w:val="231F1F"/>
          <w:spacing w:val="-3"/>
          <w:w w:val="90"/>
          <w:sz w:val="20"/>
        </w:rPr>
        <w:t> </w:t>
      </w:r>
      <w:r>
        <w:rPr>
          <w:color w:val="231F1F"/>
          <w:spacing w:val="-2"/>
          <w:w w:val="90"/>
          <w:sz w:val="20"/>
        </w:rPr>
        <w:t>saate</w:t>
      </w:r>
      <w:r>
        <w:rPr>
          <w:color w:val="231F1F"/>
          <w:spacing w:val="-6"/>
          <w:w w:val="90"/>
          <w:sz w:val="20"/>
        </w:rPr>
        <w:t> </w:t>
      </w:r>
      <w:r>
        <w:rPr>
          <w:color w:val="231F1F"/>
          <w:spacing w:val="-2"/>
          <w:w w:val="90"/>
          <w:sz w:val="20"/>
        </w:rPr>
        <w:t>ilişkin hem</w:t>
      </w:r>
      <w:r>
        <w:rPr>
          <w:color w:val="231F1F"/>
          <w:spacing w:val="-5"/>
          <w:w w:val="90"/>
          <w:sz w:val="20"/>
        </w:rPr>
        <w:t> </w:t>
      </w:r>
      <w:r>
        <w:rPr>
          <w:color w:val="231F1F"/>
          <w:spacing w:val="-2"/>
          <w:w w:val="90"/>
          <w:sz w:val="20"/>
        </w:rPr>
        <w:t>aktivasyon</w:t>
      </w:r>
      <w:r>
        <w:rPr>
          <w:color w:val="231F1F"/>
          <w:spacing w:val="8"/>
          <w:sz w:val="20"/>
        </w:rPr>
        <w:t> </w:t>
      </w:r>
      <w:r>
        <w:rPr>
          <w:color w:val="231F1F"/>
          <w:spacing w:val="-2"/>
          <w:w w:val="90"/>
          <w:sz w:val="20"/>
        </w:rPr>
        <w:t>hem de kapasite</w:t>
      </w:r>
      <w:r>
        <w:rPr>
          <w:color w:val="231F1F"/>
          <w:sz w:val="20"/>
        </w:rPr>
        <w:t> </w:t>
      </w:r>
      <w:r>
        <w:rPr>
          <w:color w:val="231F1F"/>
          <w:spacing w:val="-2"/>
          <w:w w:val="90"/>
          <w:sz w:val="20"/>
        </w:rPr>
        <w:t>bedeli</w:t>
      </w:r>
      <w:r>
        <w:rPr>
          <w:color w:val="231F1F"/>
          <w:sz w:val="20"/>
        </w:rPr>
        <w:t> </w:t>
      </w:r>
      <w:r>
        <w:rPr>
          <w:color w:val="231F1F"/>
          <w:spacing w:val="-2"/>
          <w:w w:val="90"/>
          <w:sz w:val="20"/>
        </w:rPr>
        <w:t>ödenir.</w:t>
      </w:r>
    </w:p>
    <w:p>
      <w:pPr>
        <w:pStyle w:val="ListParagraph"/>
        <w:numPr>
          <w:ilvl w:val="0"/>
          <w:numId w:val="88"/>
        </w:numPr>
        <w:tabs>
          <w:tab w:pos="807" w:val="left" w:leader="none"/>
        </w:tabs>
        <w:spacing w:line="244" w:lineRule="auto" w:before="12" w:after="0"/>
        <w:ind w:left="146" w:right="146" w:firstLine="410"/>
        <w:jc w:val="both"/>
        <w:rPr>
          <w:sz w:val="20"/>
        </w:rPr>
      </w:pPr>
      <w:r>
        <w:rPr>
          <w:color w:val="231F1F"/>
          <w:w w:val="95"/>
          <w:sz w:val="20"/>
        </w:rPr>
        <w:t>Aktivasyon</w:t>
      </w:r>
      <w:r>
        <w:rPr>
          <w:color w:val="231F1F"/>
          <w:spacing w:val="-2"/>
          <w:w w:val="95"/>
          <w:sz w:val="20"/>
        </w:rPr>
        <w:t> </w:t>
      </w:r>
      <w:r>
        <w:rPr>
          <w:color w:val="231F1F"/>
          <w:w w:val="95"/>
          <w:sz w:val="20"/>
        </w:rPr>
        <w:t>tedarik</w:t>
      </w:r>
      <w:r>
        <w:rPr>
          <w:color w:val="231F1F"/>
          <w:spacing w:val="-5"/>
          <w:w w:val="95"/>
          <w:sz w:val="20"/>
        </w:rPr>
        <w:t> </w:t>
      </w:r>
      <w:r>
        <w:rPr>
          <w:color w:val="231F1F"/>
          <w:w w:val="95"/>
          <w:sz w:val="20"/>
        </w:rPr>
        <w:t>süreci</w:t>
      </w:r>
      <w:r>
        <w:rPr>
          <w:color w:val="231F1F"/>
          <w:spacing w:val="-3"/>
          <w:w w:val="95"/>
          <w:sz w:val="20"/>
        </w:rPr>
        <w:t> </w:t>
      </w:r>
      <w:r>
        <w:rPr>
          <w:color w:val="231F1F"/>
          <w:w w:val="95"/>
          <w:sz w:val="20"/>
        </w:rPr>
        <w:t>sonucunda</w:t>
      </w:r>
      <w:r>
        <w:rPr>
          <w:color w:val="231F1F"/>
          <w:spacing w:val="-3"/>
          <w:w w:val="95"/>
          <w:sz w:val="20"/>
        </w:rPr>
        <w:t> </w:t>
      </w:r>
      <w:r>
        <w:rPr>
          <w:color w:val="231F1F"/>
          <w:w w:val="95"/>
          <w:sz w:val="20"/>
        </w:rPr>
        <w:t>seçilen</w:t>
      </w:r>
      <w:r>
        <w:rPr>
          <w:color w:val="231F1F"/>
          <w:spacing w:val="-2"/>
          <w:w w:val="95"/>
          <w:sz w:val="20"/>
        </w:rPr>
        <w:t> </w:t>
      </w:r>
      <w:r>
        <w:rPr>
          <w:color w:val="231F1F"/>
          <w:w w:val="95"/>
          <w:sz w:val="20"/>
        </w:rPr>
        <w:t>Toplayıcıya</w:t>
      </w:r>
      <w:r>
        <w:rPr>
          <w:color w:val="231F1F"/>
          <w:spacing w:val="-1"/>
          <w:w w:val="95"/>
          <w:sz w:val="20"/>
        </w:rPr>
        <w:t> </w:t>
      </w:r>
      <w:r>
        <w:rPr>
          <w:color w:val="231F1F"/>
          <w:w w:val="95"/>
          <w:sz w:val="20"/>
        </w:rPr>
        <w:t>hizmete</w:t>
      </w:r>
      <w:r>
        <w:rPr>
          <w:color w:val="231F1F"/>
          <w:spacing w:val="-5"/>
          <w:w w:val="95"/>
          <w:sz w:val="20"/>
        </w:rPr>
        <w:t> </w:t>
      </w:r>
      <w:r>
        <w:rPr>
          <w:color w:val="231F1F"/>
          <w:w w:val="95"/>
          <w:sz w:val="20"/>
        </w:rPr>
        <w:t>ilişkin</w:t>
      </w:r>
      <w:r>
        <w:rPr>
          <w:color w:val="231F1F"/>
          <w:spacing w:val="-6"/>
          <w:w w:val="95"/>
          <w:sz w:val="20"/>
        </w:rPr>
        <w:t> </w:t>
      </w:r>
      <w:r>
        <w:rPr>
          <w:color w:val="231F1F"/>
          <w:w w:val="95"/>
          <w:sz w:val="20"/>
        </w:rPr>
        <w:t>verilen </w:t>
      </w:r>
      <w:r>
        <w:rPr>
          <w:color w:val="231F1F"/>
          <w:w w:val="85"/>
          <w:sz w:val="20"/>
        </w:rPr>
        <w:t>aktivasyon talimatı, talimat süresi</w:t>
      </w:r>
      <w:r>
        <w:rPr>
          <w:color w:val="231F1F"/>
          <w:spacing w:val="-3"/>
          <w:w w:val="85"/>
          <w:sz w:val="20"/>
        </w:rPr>
        <w:t> </w:t>
      </w:r>
      <w:r>
        <w:rPr>
          <w:color w:val="231F1F"/>
          <w:w w:val="85"/>
          <w:sz w:val="20"/>
        </w:rPr>
        <w:t>tamamlanmadan</w:t>
      </w:r>
      <w:r>
        <w:rPr>
          <w:color w:val="231F1F"/>
          <w:sz w:val="20"/>
        </w:rPr>
        <w:t> </w:t>
      </w:r>
      <w:r>
        <w:rPr>
          <w:color w:val="231F1F"/>
          <w:w w:val="85"/>
          <w:sz w:val="20"/>
        </w:rPr>
        <w:t>önce</w:t>
      </w:r>
      <w:r>
        <w:rPr>
          <w:color w:val="231F1F"/>
          <w:spacing w:val="-5"/>
          <w:w w:val="85"/>
          <w:sz w:val="20"/>
        </w:rPr>
        <w:t> </w:t>
      </w:r>
      <w:r>
        <w:rPr>
          <w:color w:val="231F1F"/>
          <w:w w:val="85"/>
          <w:sz w:val="20"/>
        </w:rPr>
        <w:t>sistemin ihtiyaçları doğrultusunda tedarik sürecine</w:t>
      </w:r>
      <w:r>
        <w:rPr>
          <w:color w:val="231F1F"/>
          <w:spacing w:val="-5"/>
          <w:w w:val="85"/>
          <w:sz w:val="20"/>
        </w:rPr>
        <w:t> </w:t>
      </w:r>
      <w:r>
        <w:rPr>
          <w:color w:val="231F1F"/>
          <w:w w:val="85"/>
          <w:sz w:val="20"/>
        </w:rPr>
        <w:t>ilişkin</w:t>
      </w:r>
      <w:r>
        <w:rPr>
          <w:color w:val="231F1F"/>
          <w:spacing w:val="-5"/>
          <w:w w:val="85"/>
          <w:sz w:val="20"/>
        </w:rPr>
        <w:t> </w:t>
      </w:r>
      <w:r>
        <w:rPr>
          <w:color w:val="231F1F"/>
          <w:w w:val="85"/>
          <w:sz w:val="20"/>
        </w:rPr>
        <w:t>duyuruda</w:t>
      </w:r>
      <w:r>
        <w:rPr>
          <w:color w:val="231F1F"/>
          <w:spacing w:val="-5"/>
          <w:w w:val="85"/>
          <w:sz w:val="20"/>
        </w:rPr>
        <w:t> </w:t>
      </w:r>
      <w:r>
        <w:rPr>
          <w:color w:val="231F1F"/>
          <w:w w:val="85"/>
          <w:sz w:val="20"/>
        </w:rPr>
        <w:t>belirtilen</w:t>
      </w:r>
      <w:r>
        <w:rPr>
          <w:color w:val="231F1F"/>
          <w:spacing w:val="-5"/>
          <w:w w:val="85"/>
          <w:sz w:val="20"/>
        </w:rPr>
        <w:t> </w:t>
      </w:r>
      <w:r>
        <w:rPr>
          <w:color w:val="231F1F"/>
          <w:w w:val="85"/>
          <w:sz w:val="20"/>
        </w:rPr>
        <w:t>kıitik</w:t>
      </w:r>
      <w:r>
        <w:rPr>
          <w:color w:val="231F1F"/>
          <w:spacing w:val="-5"/>
          <w:w w:val="85"/>
          <w:sz w:val="20"/>
        </w:rPr>
        <w:t> </w:t>
      </w:r>
      <w:r>
        <w:rPr>
          <w:color w:val="231F1F"/>
          <w:w w:val="85"/>
          <w:sz w:val="20"/>
        </w:rPr>
        <w:t>günde</w:t>
      </w:r>
      <w:r>
        <w:rPr>
          <w:color w:val="231F1F"/>
          <w:spacing w:val="-5"/>
          <w:w w:val="85"/>
          <w:sz w:val="20"/>
        </w:rPr>
        <w:t> </w:t>
      </w:r>
      <w:r>
        <w:rPr>
          <w:color w:val="231F1F"/>
          <w:w w:val="85"/>
          <w:sz w:val="20"/>
        </w:rPr>
        <w:t>vcrilcbilccck</w:t>
      </w:r>
      <w:r>
        <w:rPr>
          <w:color w:val="231F1F"/>
          <w:spacing w:val="1"/>
          <w:sz w:val="20"/>
        </w:rPr>
        <w:t> </w:t>
      </w:r>
      <w:r>
        <w:rPr>
          <w:color w:val="231F1F"/>
          <w:w w:val="85"/>
          <w:sz w:val="20"/>
        </w:rPr>
        <w:t>toplam</w:t>
      </w:r>
      <w:r>
        <w:rPr>
          <w:color w:val="231F1F"/>
          <w:spacing w:val="-5"/>
          <w:w w:val="85"/>
          <w:sz w:val="20"/>
        </w:rPr>
        <w:t> </w:t>
      </w:r>
      <w:r>
        <w:rPr>
          <w:color w:val="231F1F"/>
          <w:w w:val="85"/>
          <w:sz w:val="20"/>
        </w:rPr>
        <w:t>azami</w:t>
      </w:r>
      <w:r>
        <w:rPr>
          <w:color w:val="231F1F"/>
          <w:spacing w:val="-4"/>
          <w:w w:val="85"/>
          <w:sz w:val="20"/>
        </w:rPr>
        <w:t> </w:t>
      </w:r>
      <w:r>
        <w:rPr>
          <w:color w:val="231F1F"/>
          <w:w w:val="85"/>
          <w:sz w:val="20"/>
        </w:rPr>
        <w:t>aklivasyon</w:t>
      </w:r>
      <w:r>
        <w:rPr>
          <w:color w:val="231F1F"/>
          <w:spacing w:val="-3"/>
          <w:w w:val="85"/>
          <w:sz w:val="20"/>
        </w:rPr>
        <w:t> </w:t>
      </w:r>
      <w:r>
        <w:rPr>
          <w:color w:val="231F1F"/>
          <w:w w:val="85"/>
          <w:sz w:val="20"/>
        </w:rPr>
        <w:t>saat</w:t>
      </w:r>
      <w:r>
        <w:rPr>
          <w:color w:val="231F1F"/>
          <w:spacing w:val="-5"/>
          <w:w w:val="85"/>
          <w:sz w:val="20"/>
        </w:rPr>
        <w:t> </w:t>
      </w:r>
      <w:r>
        <w:rPr>
          <w:color w:val="231F1F"/>
          <w:w w:val="85"/>
          <w:sz w:val="20"/>
        </w:rPr>
        <w:t>sayısını </w:t>
      </w:r>
      <w:r>
        <w:rPr>
          <w:color w:val="231F1F"/>
          <w:w w:val="90"/>
          <w:sz w:val="20"/>
        </w:rPr>
        <w:t>aşmayacak şekilde uzatılabilir.</w:t>
      </w:r>
    </w:p>
    <w:p>
      <w:pPr>
        <w:pStyle w:val="ListParagraph"/>
        <w:numPr>
          <w:ilvl w:val="0"/>
          <w:numId w:val="88"/>
        </w:numPr>
        <w:tabs>
          <w:tab w:pos="754" w:val="left" w:leader="none"/>
        </w:tabs>
        <w:spacing w:line="244" w:lineRule="auto" w:before="0" w:after="0"/>
        <w:ind w:left="143" w:right="140" w:firstLine="413"/>
        <w:jc w:val="both"/>
        <w:rPr>
          <w:sz w:val="20"/>
        </w:rPr>
      </w:pPr>
      <w:r>
        <w:rPr>
          <w:color w:val="231F1F"/>
          <w:w w:val="90"/>
          <w:sz w:val="20"/>
        </w:rPr>
        <w:t>Aktivasyon</w:t>
      </w:r>
      <w:r>
        <w:rPr>
          <w:color w:val="231F1F"/>
          <w:w w:val="90"/>
          <w:sz w:val="20"/>
        </w:rPr>
        <w:t> talimatmın</w:t>
      </w:r>
      <w:r>
        <w:rPr>
          <w:color w:val="231F1F"/>
          <w:w w:val="90"/>
          <w:sz w:val="20"/>
        </w:rPr>
        <w:t> geçerli</w:t>
      </w:r>
      <w:r>
        <w:rPr>
          <w:color w:val="231F1F"/>
          <w:w w:val="90"/>
          <w:sz w:val="20"/>
        </w:rPr>
        <w:t> olduğu</w:t>
      </w:r>
      <w:r>
        <w:rPr>
          <w:color w:val="231F1F"/>
          <w:w w:val="90"/>
          <w:sz w:val="20"/>
        </w:rPr>
        <w:t> ve</w:t>
      </w:r>
      <w:r>
        <w:rPr>
          <w:color w:val="231F1F"/>
          <w:w w:val="90"/>
          <w:sz w:val="20"/>
        </w:rPr>
        <w:t> hizmetin</w:t>
      </w:r>
      <w:r>
        <w:rPr>
          <w:color w:val="231F1F"/>
          <w:w w:val="90"/>
          <w:sz w:val="20"/>
        </w:rPr>
        <w:t> sağlandığı</w:t>
      </w:r>
      <w:r>
        <w:rPr>
          <w:color w:val="231F1F"/>
          <w:w w:val="90"/>
          <w:sz w:val="20"/>
        </w:rPr>
        <w:t> veya</w:t>
      </w:r>
      <w:r>
        <w:rPr>
          <w:color w:val="231F1F"/>
          <w:w w:val="90"/>
          <w:sz w:val="20"/>
        </w:rPr>
        <w:t> sağlanacağı</w:t>
      </w:r>
      <w:r>
        <w:rPr>
          <w:color w:val="231F1F"/>
          <w:w w:val="90"/>
          <w:sz w:val="20"/>
        </w:rPr>
        <w:t> süre zarfında</w:t>
      </w:r>
      <w:r>
        <w:rPr>
          <w:color w:val="231F1F"/>
          <w:w w:val="90"/>
          <w:sz w:val="20"/>
        </w:rPr>
        <w:t> hizmeti</w:t>
      </w:r>
      <w:r>
        <w:rPr>
          <w:color w:val="231F1F"/>
          <w:w w:val="90"/>
          <w:sz w:val="20"/>
        </w:rPr>
        <w:t> sağlayan</w:t>
      </w:r>
      <w:r>
        <w:rPr>
          <w:color w:val="231F1F"/>
          <w:w w:val="90"/>
          <w:sz w:val="20"/>
        </w:rPr>
        <w:t> veya</w:t>
      </w:r>
      <w:r>
        <w:rPr>
          <w:color w:val="231F1F"/>
          <w:w w:val="90"/>
          <w:sz w:val="20"/>
        </w:rPr>
        <w:t> sağlayacak</w:t>
      </w:r>
      <w:r>
        <w:rPr>
          <w:color w:val="231F1F"/>
          <w:w w:val="90"/>
          <w:sz w:val="20"/>
        </w:rPr>
        <w:t> tüketim tesislerinin</w:t>
      </w:r>
      <w:r>
        <w:rPr>
          <w:color w:val="231F1F"/>
          <w:w w:val="90"/>
          <w:sz w:val="20"/>
        </w:rPr>
        <w:t> şebekeden</w:t>
      </w:r>
      <w:r>
        <w:rPr>
          <w:color w:val="231F1F"/>
          <w:w w:val="90"/>
          <w:sz w:val="20"/>
        </w:rPr>
        <w:t> kaynaklı</w:t>
      </w:r>
      <w:r>
        <w:rPr>
          <w:color w:val="231F1F"/>
          <w:w w:val="90"/>
          <w:sz w:val="20"/>
        </w:rPr>
        <w:t> elektrik kesintisi</w:t>
      </w:r>
      <w:r>
        <w:rPr>
          <w:color w:val="231F1F"/>
          <w:w w:val="90"/>
          <w:sz w:val="20"/>
        </w:rPr>
        <w:t> yaşaması</w:t>
      </w:r>
      <w:r>
        <w:rPr>
          <w:color w:val="231F1F"/>
          <w:w w:val="90"/>
          <w:sz w:val="20"/>
        </w:rPr>
        <w:t> sebebiyle</w:t>
      </w:r>
      <w:r>
        <w:rPr>
          <w:color w:val="231F1F"/>
          <w:w w:val="90"/>
          <w:sz w:val="20"/>
        </w:rPr>
        <w:t> Toplayıcının,</w:t>
      </w:r>
      <w:r>
        <w:rPr>
          <w:color w:val="231F1F"/>
          <w:w w:val="90"/>
          <w:sz w:val="20"/>
        </w:rPr>
        <w:t> hizmet</w:t>
      </w:r>
      <w:r>
        <w:rPr>
          <w:color w:val="231F1F"/>
          <w:w w:val="90"/>
          <w:sz w:val="20"/>
        </w:rPr>
        <w:t> sonucunun</w:t>
      </w:r>
      <w:r>
        <w:rPr>
          <w:color w:val="231F1F"/>
          <w:w w:val="90"/>
          <w:sz w:val="20"/>
        </w:rPr>
        <w:t> "Sağlamadı"</w:t>
      </w:r>
      <w:r>
        <w:rPr>
          <w:color w:val="231F1F"/>
          <w:w w:val="90"/>
          <w:sz w:val="20"/>
        </w:rPr>
        <w:t> veya</w:t>
      </w:r>
      <w:r>
        <w:rPr>
          <w:color w:val="231F1F"/>
          <w:w w:val="90"/>
          <w:sz w:val="20"/>
        </w:rPr>
        <w:t> "Katılmadı" </w:t>
      </w:r>
      <w:r>
        <w:rPr>
          <w:color w:val="231F1F"/>
          <w:w w:val="85"/>
          <w:sz w:val="20"/>
        </w:rPr>
        <w:t>olarak değerlendirildiği durumlarda</w:t>
      </w:r>
      <w:r>
        <w:rPr>
          <w:color w:val="231F1F"/>
          <w:w w:val="85"/>
          <w:sz w:val="20"/>
        </w:rPr>
        <w:t> Toplayıcının,</w:t>
      </w:r>
      <w:r>
        <w:rPr>
          <w:color w:val="231F1F"/>
          <w:w w:val="85"/>
          <w:sz w:val="20"/>
        </w:rPr>
        <w:t> yaşanan kesintinin şebeke kaynaklı olduğunu </w:t>
      </w:r>
      <w:r>
        <w:rPr>
          <w:color w:val="231F1F"/>
          <w:w w:val="90"/>
          <w:sz w:val="20"/>
        </w:rPr>
        <w:t>ilgili</w:t>
      </w:r>
      <w:r>
        <w:rPr>
          <w:color w:val="231F1F"/>
          <w:spacing w:val="-8"/>
          <w:w w:val="90"/>
          <w:sz w:val="20"/>
        </w:rPr>
        <w:t> </w:t>
      </w:r>
      <w:r>
        <w:rPr>
          <w:color w:val="231F1F"/>
          <w:w w:val="90"/>
          <w:sz w:val="20"/>
        </w:rPr>
        <w:t>şebeke</w:t>
      </w:r>
      <w:r>
        <w:rPr>
          <w:color w:val="231F1F"/>
          <w:spacing w:val="-7"/>
          <w:w w:val="90"/>
          <w:sz w:val="20"/>
        </w:rPr>
        <w:t> </w:t>
      </w:r>
      <w:r>
        <w:rPr>
          <w:color w:val="231F1F"/>
          <w:w w:val="90"/>
          <w:sz w:val="20"/>
        </w:rPr>
        <w:t>işletmecisinden</w:t>
      </w:r>
      <w:r>
        <w:rPr>
          <w:color w:val="231F1F"/>
          <w:spacing w:val="-8"/>
          <w:w w:val="90"/>
          <w:sz w:val="20"/>
        </w:rPr>
        <w:t> </w:t>
      </w:r>
      <w:r>
        <w:rPr>
          <w:color w:val="231F1F"/>
          <w:w w:val="90"/>
          <w:sz w:val="20"/>
        </w:rPr>
        <w:t>aldığı</w:t>
      </w:r>
      <w:r>
        <w:rPr>
          <w:color w:val="231F1F"/>
          <w:spacing w:val="-7"/>
          <w:w w:val="90"/>
          <w:sz w:val="20"/>
        </w:rPr>
        <w:t> </w:t>
      </w:r>
      <w:r>
        <w:rPr>
          <w:color w:val="231F1F"/>
          <w:w w:val="90"/>
          <w:sz w:val="20"/>
        </w:rPr>
        <w:t>resmi</w:t>
      </w:r>
      <w:r>
        <w:rPr>
          <w:color w:val="231F1F"/>
          <w:spacing w:val="-8"/>
          <w:w w:val="90"/>
          <w:sz w:val="20"/>
        </w:rPr>
        <w:t> </w:t>
      </w:r>
      <w:r>
        <w:rPr>
          <w:color w:val="231F1F"/>
          <w:w w:val="90"/>
          <w:sz w:val="20"/>
        </w:rPr>
        <w:t>yazıyla</w:t>
      </w:r>
      <w:r>
        <w:rPr>
          <w:color w:val="231F1F"/>
          <w:spacing w:val="-7"/>
          <w:w w:val="90"/>
          <w:sz w:val="20"/>
        </w:rPr>
        <w:t> </w:t>
      </w:r>
      <w:r>
        <w:rPr>
          <w:color w:val="231F1F"/>
          <w:w w:val="90"/>
          <w:sz w:val="20"/>
        </w:rPr>
        <w:t>belgelendirmesi</w:t>
      </w:r>
      <w:r>
        <w:rPr>
          <w:color w:val="231F1F"/>
          <w:spacing w:val="-8"/>
          <w:w w:val="90"/>
          <w:sz w:val="20"/>
        </w:rPr>
        <w:t> </w:t>
      </w:r>
      <w:r>
        <w:rPr>
          <w:color w:val="231F1F"/>
          <w:w w:val="90"/>
          <w:sz w:val="20"/>
        </w:rPr>
        <w:t>halinde</w:t>
      </w:r>
      <w:r>
        <w:rPr>
          <w:color w:val="231F1F"/>
          <w:spacing w:val="-7"/>
          <w:w w:val="90"/>
          <w:sz w:val="20"/>
        </w:rPr>
        <w:t> </w:t>
      </w:r>
      <w:r>
        <w:rPr>
          <w:color w:val="231F1F"/>
          <w:w w:val="90"/>
          <w:sz w:val="20"/>
        </w:rPr>
        <w:t>toplayıcının</w:t>
      </w:r>
      <w:r>
        <w:rPr>
          <w:color w:val="231F1F"/>
          <w:spacing w:val="28"/>
          <w:sz w:val="20"/>
        </w:rPr>
        <w:t> </w:t>
      </w:r>
      <w:r>
        <w:rPr>
          <w:color w:val="231F1F"/>
          <w:w w:val="90"/>
          <w:sz w:val="20"/>
        </w:rPr>
        <w:t>hizmeti "Sağladı"</w:t>
      </w:r>
      <w:r>
        <w:rPr>
          <w:color w:val="231F1F"/>
          <w:spacing w:val="-3"/>
          <w:w w:val="90"/>
          <w:sz w:val="20"/>
        </w:rPr>
        <w:t> </w:t>
      </w:r>
      <w:r>
        <w:rPr>
          <w:color w:val="231F1F"/>
          <w:w w:val="90"/>
          <w:sz w:val="20"/>
        </w:rPr>
        <w:t>olarak yerine</w:t>
      </w:r>
      <w:r>
        <w:rPr>
          <w:color w:val="231F1F"/>
          <w:spacing w:val="-2"/>
          <w:w w:val="90"/>
          <w:sz w:val="20"/>
        </w:rPr>
        <w:t> </w:t>
      </w:r>
      <w:r>
        <w:rPr>
          <w:color w:val="231F1F"/>
          <w:w w:val="90"/>
          <w:sz w:val="20"/>
        </w:rPr>
        <w:t>getirdiği kabul edilir.</w:t>
      </w:r>
    </w:p>
    <w:p>
      <w:pPr>
        <w:pStyle w:val="Heading4"/>
        <w:spacing w:before="5"/>
        <w:ind w:left="553"/>
        <w:jc w:val="both"/>
      </w:pPr>
      <w:r>
        <w:rPr>
          <w:color w:val="231F1F"/>
          <w:w w:val="85"/>
        </w:rPr>
        <w:t>Talep</w:t>
      </w:r>
      <w:r>
        <w:rPr>
          <w:color w:val="231F1F"/>
          <w:spacing w:val="-5"/>
          <w:w w:val="85"/>
        </w:rPr>
        <w:t> </w:t>
      </w:r>
      <w:r>
        <w:rPr>
          <w:color w:val="231F1F"/>
          <w:w w:val="85"/>
        </w:rPr>
        <w:t>tarafı</w:t>
      </w:r>
      <w:r>
        <w:rPr>
          <w:color w:val="231F1F"/>
          <w:spacing w:val="-7"/>
        </w:rPr>
        <w:t> </w:t>
      </w:r>
      <w:r>
        <w:rPr>
          <w:color w:val="231F1F"/>
          <w:w w:val="85"/>
        </w:rPr>
        <w:t>katılımı</w:t>
      </w:r>
      <w:r>
        <w:rPr>
          <w:color w:val="231F1F"/>
          <w:spacing w:val="-4"/>
        </w:rPr>
        <w:t> </w:t>
      </w:r>
      <w:r>
        <w:rPr>
          <w:color w:val="231F1F"/>
          <w:w w:val="85"/>
        </w:rPr>
        <w:t>hizmetinin</w:t>
      </w:r>
      <w:r>
        <w:rPr>
          <w:color w:val="231F1F"/>
          <w:spacing w:val="-4"/>
        </w:rPr>
        <w:t> </w:t>
      </w:r>
      <w:r>
        <w:rPr>
          <w:color w:val="231F1F"/>
          <w:w w:val="85"/>
        </w:rPr>
        <w:t>sağlanması</w:t>
      </w:r>
      <w:r>
        <w:rPr>
          <w:color w:val="231F1F"/>
          <w:spacing w:val="-2"/>
        </w:rPr>
        <w:t> </w:t>
      </w:r>
      <w:r>
        <w:rPr>
          <w:color w:val="231F1F"/>
          <w:spacing w:val="-2"/>
          <w:w w:val="85"/>
        </w:rPr>
        <w:t>süreci</w:t>
      </w:r>
    </w:p>
    <w:p>
      <w:pPr>
        <w:pStyle w:val="BodyText"/>
        <w:spacing w:line="244" w:lineRule="auto" w:before="1"/>
        <w:ind w:left="150" w:right="149" w:firstLine="406"/>
        <w:jc w:val="both"/>
      </w:pPr>
      <w:r>
        <w:rPr>
          <w:b/>
          <w:color w:val="231F1F"/>
          <w:spacing w:val="-2"/>
          <w:w w:val="90"/>
        </w:rPr>
        <w:t>MADDE 8-</w:t>
      </w:r>
      <w:r>
        <w:rPr>
          <w:b/>
          <w:color w:val="231F1F"/>
          <w:spacing w:val="13"/>
        </w:rPr>
        <w:t> </w:t>
      </w:r>
      <w:r>
        <w:rPr>
          <w:color w:val="231F1F"/>
          <w:spacing w:val="-2"/>
          <w:w w:val="90"/>
        </w:rPr>
        <w:t>(1)</w:t>
      </w:r>
      <w:r>
        <w:rPr>
          <w:color w:val="231F1F"/>
          <w:spacing w:val="-6"/>
          <w:w w:val="90"/>
        </w:rPr>
        <w:t> </w:t>
      </w:r>
      <w:r>
        <w:rPr>
          <w:color w:val="231F1F"/>
          <w:spacing w:val="-2"/>
          <w:w w:val="90"/>
        </w:rPr>
        <w:t>TEİAŞ,</w:t>
      </w:r>
      <w:r>
        <w:rPr>
          <w:color w:val="231F1F"/>
          <w:spacing w:val="-1"/>
        </w:rPr>
        <w:t> </w:t>
      </w:r>
      <w:r>
        <w:rPr>
          <w:color w:val="231F1F"/>
          <w:spacing w:val="-2"/>
          <w:w w:val="90"/>
        </w:rPr>
        <w:t>kapasite tedarik</w:t>
      </w:r>
      <w:r>
        <w:rPr>
          <w:color w:val="231F1F"/>
          <w:spacing w:val="-4"/>
          <w:w w:val="90"/>
        </w:rPr>
        <w:t> </w:t>
      </w:r>
      <w:r>
        <w:rPr>
          <w:color w:val="231F1F"/>
          <w:spacing w:val="-2"/>
          <w:w w:val="90"/>
        </w:rPr>
        <w:t>sürecinde belirtilen kritik</w:t>
      </w:r>
      <w:r>
        <w:rPr>
          <w:color w:val="231F1F"/>
          <w:spacing w:val="-6"/>
          <w:w w:val="90"/>
        </w:rPr>
        <w:t> </w:t>
      </w:r>
      <w:r>
        <w:rPr>
          <w:color w:val="231F1F"/>
          <w:spacing w:val="-2"/>
          <w:w w:val="90"/>
        </w:rPr>
        <w:t>aylar içerisinde</w:t>
      </w:r>
      <w:r>
        <w:rPr>
          <w:color w:val="231F1F"/>
          <w:spacing w:val="-5"/>
          <w:w w:val="90"/>
        </w:rPr>
        <w:t> </w:t>
      </w:r>
      <w:r>
        <w:rPr>
          <w:color w:val="231F1F"/>
          <w:spacing w:val="-2"/>
          <w:w w:val="90"/>
        </w:rPr>
        <w:t>gerekli </w:t>
      </w:r>
      <w:r>
        <w:rPr>
          <w:color w:val="231F1F"/>
          <w:w w:val="90"/>
        </w:rPr>
        <w:t>gördüğü</w:t>
      </w:r>
      <w:r>
        <w:rPr>
          <w:color w:val="231F1F"/>
          <w:w w:val="90"/>
        </w:rPr>
        <w:t> durumlarda</w:t>
      </w:r>
      <w:r>
        <w:rPr>
          <w:color w:val="231F1F"/>
          <w:w w:val="90"/>
        </w:rPr>
        <w:t> ertesi</w:t>
      </w:r>
      <w:r>
        <w:rPr>
          <w:color w:val="231F1F"/>
          <w:w w:val="90"/>
        </w:rPr>
        <w:t> gün</w:t>
      </w:r>
      <w:r>
        <w:rPr>
          <w:color w:val="231F1F"/>
          <w:w w:val="90"/>
        </w:rPr>
        <w:t> için</w:t>
      </w:r>
      <w:r>
        <w:rPr>
          <w:color w:val="231F1F"/>
          <w:w w:val="90"/>
        </w:rPr>
        <w:t> kritik</w:t>
      </w:r>
      <w:r>
        <w:rPr>
          <w:color w:val="231F1F"/>
          <w:w w:val="90"/>
        </w:rPr>
        <w:t> gün</w:t>
      </w:r>
      <w:r>
        <w:rPr>
          <w:color w:val="231F1F"/>
          <w:w w:val="90"/>
        </w:rPr>
        <w:t> ilanmda</w:t>
      </w:r>
      <w:r>
        <w:rPr>
          <w:color w:val="231F1F"/>
          <w:w w:val="90"/>
        </w:rPr>
        <w:t> bulunur</w:t>
      </w:r>
      <w:r>
        <w:rPr>
          <w:color w:val="231F1F"/>
          <w:w w:val="90"/>
        </w:rPr>
        <w:t> ve aktivasyon</w:t>
      </w:r>
      <w:r>
        <w:rPr>
          <w:color w:val="231F1F"/>
          <w:w w:val="90"/>
        </w:rPr>
        <w:t> tedarik</w:t>
      </w:r>
      <w:r>
        <w:rPr>
          <w:color w:val="231F1F"/>
          <w:w w:val="90"/>
        </w:rPr>
        <w:t> süreci </w:t>
      </w:r>
      <w:r>
        <w:rPr>
          <w:color w:val="231F1F"/>
          <w:spacing w:val="-2"/>
          <w:w w:val="95"/>
        </w:rPr>
        <w:t>başlatılır.</w:t>
      </w:r>
    </w:p>
    <w:p>
      <w:pPr>
        <w:pStyle w:val="ListParagraph"/>
        <w:numPr>
          <w:ilvl w:val="0"/>
          <w:numId w:val="89"/>
        </w:numPr>
        <w:tabs>
          <w:tab w:pos="754" w:val="left" w:leader="none"/>
        </w:tabs>
        <w:spacing w:line="252" w:lineRule="auto" w:before="0" w:after="0"/>
        <w:ind w:left="149" w:right="144" w:firstLine="407"/>
        <w:jc w:val="both"/>
        <w:rPr>
          <w:sz w:val="20"/>
        </w:rPr>
      </w:pPr>
      <w:r>
        <w:rPr>
          <w:color w:val="231F1F"/>
          <w:w w:val="90"/>
          <w:sz w:val="20"/>
        </w:rPr>
        <w:t>Kapasite</w:t>
      </w:r>
      <w:r>
        <w:rPr>
          <w:color w:val="231F1F"/>
          <w:w w:val="90"/>
          <w:sz w:val="20"/>
        </w:rPr>
        <w:t> Tedarik</w:t>
      </w:r>
      <w:r>
        <w:rPr>
          <w:color w:val="231F1F"/>
          <w:w w:val="90"/>
          <w:sz w:val="20"/>
        </w:rPr>
        <w:t> Süreci</w:t>
      </w:r>
      <w:r>
        <w:rPr>
          <w:color w:val="231F1F"/>
          <w:w w:val="90"/>
          <w:sz w:val="20"/>
        </w:rPr>
        <w:t> sonucunda</w:t>
      </w:r>
      <w:r>
        <w:rPr>
          <w:color w:val="231F1F"/>
          <w:w w:val="90"/>
          <w:sz w:val="20"/>
        </w:rPr>
        <w:t> yükümlülük</w:t>
      </w:r>
      <w:r>
        <w:rPr>
          <w:color w:val="231F1F"/>
          <w:w w:val="90"/>
          <w:sz w:val="20"/>
        </w:rPr>
        <w:t> alan</w:t>
      </w:r>
      <w:r>
        <w:rPr>
          <w:color w:val="231F1F"/>
          <w:w w:val="90"/>
          <w:sz w:val="20"/>
        </w:rPr>
        <w:t> Toplayıcının,</w:t>
      </w:r>
      <w:r>
        <w:rPr>
          <w:color w:val="231F1F"/>
          <w:w w:val="90"/>
          <w:sz w:val="20"/>
        </w:rPr>
        <w:t> kritik</w:t>
      </w:r>
      <w:r>
        <w:rPr>
          <w:color w:val="231F1F"/>
          <w:w w:val="90"/>
          <w:sz w:val="20"/>
        </w:rPr>
        <w:t> günde</w:t>
      </w:r>
      <w:r>
        <w:rPr>
          <w:color w:val="231F1F"/>
          <w:w w:val="90"/>
          <w:sz w:val="20"/>
        </w:rPr>
        <w:t> yük </w:t>
      </w:r>
      <w:r>
        <w:rPr>
          <w:color w:val="231F1F"/>
          <w:spacing w:val="-2"/>
          <w:w w:val="90"/>
          <w:sz w:val="20"/>
        </w:rPr>
        <w:t>düşüm talimatı alabilınek</w:t>
      </w:r>
      <w:r>
        <w:rPr>
          <w:color w:val="231F1F"/>
          <w:sz w:val="20"/>
        </w:rPr>
        <w:t> </w:t>
      </w:r>
      <w:r>
        <w:rPr>
          <w:color w:val="231F1F"/>
          <w:spacing w:val="-2"/>
          <w:w w:val="90"/>
          <w:sz w:val="20"/>
        </w:rPr>
        <w:t>için</w:t>
      </w:r>
      <w:r>
        <w:rPr>
          <w:color w:val="231F1F"/>
          <w:spacing w:val="-4"/>
          <w:w w:val="90"/>
          <w:sz w:val="20"/>
        </w:rPr>
        <w:t> </w:t>
      </w:r>
      <w:r>
        <w:rPr>
          <w:color w:val="231F1F"/>
          <w:spacing w:val="-2"/>
          <w:w w:val="90"/>
          <w:sz w:val="20"/>
        </w:rPr>
        <w:t>aktivasyon</w:t>
      </w:r>
      <w:r>
        <w:rPr>
          <w:color w:val="231F1F"/>
          <w:sz w:val="20"/>
        </w:rPr>
        <w:t> </w:t>
      </w:r>
      <w:r>
        <w:rPr>
          <w:color w:val="231F1F"/>
          <w:spacing w:val="-2"/>
          <w:w w:val="90"/>
          <w:sz w:val="20"/>
        </w:rPr>
        <w:t>tedarik</w:t>
      </w:r>
      <w:r>
        <w:rPr>
          <w:color w:val="231F1F"/>
          <w:spacing w:val="-8"/>
          <w:w w:val="90"/>
          <w:sz w:val="20"/>
        </w:rPr>
        <w:t> </w:t>
      </w:r>
      <w:r>
        <w:rPr>
          <w:color w:val="231F1F"/>
          <w:spacing w:val="-2"/>
          <w:w w:val="90"/>
          <w:sz w:val="20"/>
        </w:rPr>
        <w:t>sürecine teklif vermesi</w:t>
      </w:r>
      <w:r>
        <w:rPr>
          <w:color w:val="231F1F"/>
          <w:sz w:val="20"/>
        </w:rPr>
        <w:t> </w:t>
      </w:r>
      <w:r>
        <w:rPr>
          <w:color w:val="231F1F"/>
          <w:spacing w:val="-2"/>
          <w:w w:val="90"/>
          <w:sz w:val="20"/>
        </w:rPr>
        <w:t>zorunludur.</w:t>
      </w:r>
    </w:p>
    <w:p>
      <w:pPr>
        <w:spacing w:after="0" w:line="252" w:lineRule="auto"/>
        <w:jc w:val="both"/>
        <w:rPr>
          <w:sz w:val="20"/>
        </w:rPr>
        <w:sectPr>
          <w:pgSz w:w="7660" w:h="12020"/>
          <w:pgMar w:top="260" w:bottom="280" w:left="320" w:right="280"/>
        </w:sectPr>
      </w:pPr>
    </w:p>
    <w:p>
      <w:pPr>
        <w:pStyle w:val="ListParagraph"/>
        <w:numPr>
          <w:ilvl w:val="0"/>
          <w:numId w:val="89"/>
        </w:numPr>
        <w:tabs>
          <w:tab w:pos="752" w:val="left" w:leader="none"/>
        </w:tabs>
        <w:spacing w:line="244" w:lineRule="auto" w:before="81" w:after="0"/>
        <w:ind w:left="146" w:right="140" w:firstLine="410"/>
        <w:jc w:val="both"/>
        <w:rPr>
          <w:sz w:val="20"/>
        </w:rPr>
      </w:pPr>
      <w:r>
        <w:rPr>
          <w:color w:val="231F1F"/>
          <w:w w:val="90"/>
          <w:sz w:val="20"/>
        </w:rPr>
        <w:t>Şebekedeki</w:t>
      </w:r>
      <w:r>
        <w:rPr>
          <w:color w:val="231F1F"/>
          <w:spacing w:val="-8"/>
          <w:w w:val="90"/>
          <w:sz w:val="20"/>
        </w:rPr>
        <w:t> </w:t>
      </w:r>
      <w:r>
        <w:rPr>
          <w:color w:val="231F1F"/>
          <w:w w:val="90"/>
          <w:sz w:val="20"/>
        </w:rPr>
        <w:t>arz-talep</w:t>
      </w:r>
      <w:r>
        <w:rPr>
          <w:color w:val="231F1F"/>
          <w:spacing w:val="-7"/>
          <w:w w:val="90"/>
          <w:sz w:val="20"/>
        </w:rPr>
        <w:t> </w:t>
      </w:r>
      <w:r>
        <w:rPr>
          <w:color w:val="231F1F"/>
          <w:w w:val="90"/>
          <w:sz w:val="20"/>
        </w:rPr>
        <w:t>dengesinin</w:t>
      </w:r>
      <w:r>
        <w:rPr>
          <w:color w:val="231F1F"/>
          <w:spacing w:val="-8"/>
          <w:w w:val="90"/>
          <w:sz w:val="20"/>
        </w:rPr>
        <w:t> </w:t>
      </w:r>
      <w:r>
        <w:rPr>
          <w:color w:val="231F1F"/>
          <w:w w:val="90"/>
          <w:sz w:val="20"/>
        </w:rPr>
        <w:t>sağlanması</w:t>
      </w:r>
      <w:r>
        <w:rPr>
          <w:color w:val="231F1F"/>
          <w:spacing w:val="-7"/>
          <w:w w:val="90"/>
          <w:sz w:val="20"/>
        </w:rPr>
        <w:t> </w:t>
      </w:r>
      <w:r>
        <w:rPr>
          <w:color w:val="231F1F"/>
          <w:w w:val="90"/>
          <w:sz w:val="20"/>
        </w:rPr>
        <w:t>amacıyla,</w:t>
      </w:r>
      <w:r>
        <w:rPr>
          <w:color w:val="231F1F"/>
          <w:spacing w:val="-8"/>
          <w:w w:val="90"/>
          <w:sz w:val="20"/>
        </w:rPr>
        <w:t> </w:t>
      </w:r>
      <w:r>
        <w:rPr>
          <w:color w:val="231F1F"/>
          <w:w w:val="90"/>
          <w:sz w:val="20"/>
        </w:rPr>
        <w:t>TEİAŞ</w:t>
      </w:r>
      <w:r>
        <w:rPr>
          <w:color w:val="231F1F"/>
          <w:spacing w:val="-7"/>
          <w:w w:val="90"/>
          <w:sz w:val="20"/>
        </w:rPr>
        <w:t> </w:t>
      </w:r>
      <w:r>
        <w:rPr>
          <w:color w:val="231F1F"/>
          <w:w w:val="90"/>
          <w:sz w:val="20"/>
        </w:rPr>
        <w:t>tarafından</w:t>
      </w:r>
      <w:r>
        <w:rPr>
          <w:color w:val="231F1F"/>
          <w:spacing w:val="-8"/>
          <w:w w:val="90"/>
          <w:sz w:val="20"/>
        </w:rPr>
        <w:t> </w:t>
      </w:r>
      <w:r>
        <w:rPr>
          <w:color w:val="231F1F"/>
          <w:w w:val="90"/>
          <w:sz w:val="20"/>
        </w:rPr>
        <w:t>yürütülen</w:t>
      </w:r>
      <w:r>
        <w:rPr>
          <w:color w:val="231F1F"/>
          <w:spacing w:val="-7"/>
          <w:w w:val="90"/>
          <w:sz w:val="20"/>
        </w:rPr>
        <w:t> </w:t>
      </w:r>
      <w:r>
        <w:rPr>
          <w:color w:val="231F1F"/>
          <w:w w:val="90"/>
          <w:sz w:val="20"/>
        </w:rPr>
        <w:t>ve Elektrik</w:t>
      </w:r>
      <w:r>
        <w:rPr>
          <w:color w:val="231F1F"/>
          <w:spacing w:val="-5"/>
          <w:w w:val="90"/>
          <w:sz w:val="20"/>
        </w:rPr>
        <w:t> </w:t>
      </w:r>
      <w:r>
        <w:rPr>
          <w:color w:val="231F1F"/>
          <w:w w:val="90"/>
          <w:sz w:val="20"/>
        </w:rPr>
        <w:t>Piyasası</w:t>
      </w:r>
      <w:r>
        <w:rPr>
          <w:color w:val="231F1F"/>
          <w:w w:val="90"/>
          <w:sz w:val="20"/>
        </w:rPr>
        <w:t> Yan</w:t>
      </w:r>
      <w:r>
        <w:rPr>
          <w:color w:val="231F1F"/>
          <w:spacing w:val="-4"/>
          <w:w w:val="90"/>
          <w:sz w:val="20"/>
        </w:rPr>
        <w:t> </w:t>
      </w:r>
      <w:r>
        <w:rPr>
          <w:color w:val="231F1F"/>
          <w:w w:val="90"/>
          <w:sz w:val="20"/>
        </w:rPr>
        <w:t>Hizmetler</w:t>
      </w:r>
      <w:r>
        <w:rPr>
          <w:color w:val="231F1F"/>
          <w:w w:val="90"/>
          <w:sz w:val="20"/>
        </w:rPr>
        <w:t> Yönetmelif,ri</w:t>
      </w:r>
      <w:r>
        <w:rPr>
          <w:color w:val="231F1F"/>
          <w:w w:val="90"/>
          <w:sz w:val="20"/>
        </w:rPr>
        <w:t> hükümleıi</w:t>
      </w:r>
      <w:r>
        <w:rPr>
          <w:color w:val="231F1F"/>
          <w:spacing w:val="-3"/>
          <w:w w:val="90"/>
          <w:sz w:val="20"/>
        </w:rPr>
        <w:t> </w:t>
      </w:r>
      <w:r>
        <w:rPr>
          <w:color w:val="231F1F"/>
          <w:w w:val="90"/>
          <w:sz w:val="20"/>
        </w:rPr>
        <w:t>kapsamında,</w:t>
      </w:r>
      <w:r>
        <w:rPr>
          <w:color w:val="231F1F"/>
          <w:spacing w:val="-3"/>
          <w:w w:val="90"/>
          <w:sz w:val="20"/>
        </w:rPr>
        <w:t> </w:t>
      </w:r>
      <w:r>
        <w:rPr>
          <w:color w:val="231F1F"/>
          <w:w w:val="90"/>
          <w:sz w:val="20"/>
        </w:rPr>
        <w:t>kapasite</w:t>
      </w:r>
      <w:r>
        <w:rPr>
          <w:color w:val="231F1F"/>
          <w:spacing w:val="-1"/>
          <w:w w:val="90"/>
          <w:sz w:val="20"/>
        </w:rPr>
        <w:t> </w:t>
      </w:r>
      <w:r>
        <w:rPr>
          <w:color w:val="231F1F"/>
          <w:w w:val="90"/>
          <w:sz w:val="20"/>
        </w:rPr>
        <w:t>ve</w:t>
      </w:r>
      <w:r>
        <w:rPr>
          <w:color w:val="231F1F"/>
          <w:spacing w:val="-6"/>
          <w:w w:val="90"/>
          <w:sz w:val="20"/>
        </w:rPr>
        <w:t> </w:t>
      </w:r>
      <w:r>
        <w:rPr>
          <w:color w:val="231F1F"/>
          <w:w w:val="90"/>
          <w:sz w:val="20"/>
        </w:rPr>
        <w:t>aktivasyon </w:t>
      </w:r>
      <w:r>
        <w:rPr>
          <w:color w:val="231F1F"/>
          <w:w w:val="85"/>
          <w:sz w:val="20"/>
        </w:rPr>
        <w:t>süreçleri</w:t>
      </w:r>
      <w:r>
        <w:rPr>
          <w:color w:val="231F1F"/>
          <w:w w:val="85"/>
          <w:sz w:val="20"/>
        </w:rPr>
        <w:t> sonucunda tedarik edilen yükümlülüğü;</w:t>
      </w:r>
      <w:r>
        <w:rPr>
          <w:color w:val="231F1F"/>
          <w:sz w:val="20"/>
        </w:rPr>
        <w:t> </w:t>
      </w:r>
      <w:r>
        <w:rPr>
          <w:color w:val="231F1F"/>
          <w:w w:val="85"/>
          <w:sz w:val="20"/>
        </w:rPr>
        <w:t>Toplayıcının</w:t>
      </w:r>
      <w:r>
        <w:rPr>
          <w:color w:val="231F1F"/>
          <w:w w:val="85"/>
          <w:sz w:val="20"/>
        </w:rPr>
        <w:t> işbu Anlaşmada yer alan tüketim </w:t>
      </w:r>
      <w:r>
        <w:rPr>
          <w:color w:val="231F1F"/>
          <w:w w:val="90"/>
          <w:sz w:val="20"/>
        </w:rPr>
        <w:t>tesislerinin</w:t>
      </w:r>
      <w:r>
        <w:rPr>
          <w:color w:val="231F1F"/>
          <w:spacing w:val="-6"/>
          <w:w w:val="90"/>
          <w:sz w:val="20"/>
        </w:rPr>
        <w:t> </w:t>
      </w:r>
      <w:r>
        <w:rPr>
          <w:color w:val="231F1F"/>
          <w:w w:val="90"/>
          <w:sz w:val="20"/>
        </w:rPr>
        <w:t>yüklerinin</w:t>
      </w:r>
      <w:r>
        <w:rPr>
          <w:color w:val="231F1F"/>
          <w:spacing w:val="-8"/>
          <w:w w:val="90"/>
          <w:sz w:val="20"/>
        </w:rPr>
        <w:t> </w:t>
      </w:r>
      <w:r>
        <w:rPr>
          <w:color w:val="231F1F"/>
          <w:w w:val="90"/>
          <w:sz w:val="20"/>
        </w:rPr>
        <w:t>düşürülmesi</w:t>
      </w:r>
      <w:r>
        <w:rPr>
          <w:color w:val="231F1F"/>
          <w:spacing w:val="-7"/>
          <w:w w:val="90"/>
          <w:sz w:val="20"/>
        </w:rPr>
        <w:t> </w:t>
      </w:r>
      <w:r>
        <w:rPr>
          <w:color w:val="231F1F"/>
          <w:w w:val="90"/>
          <w:sz w:val="20"/>
        </w:rPr>
        <w:t>suretiyle</w:t>
      </w:r>
      <w:r>
        <w:rPr>
          <w:color w:val="231F1F"/>
          <w:spacing w:val="-8"/>
          <w:w w:val="90"/>
          <w:sz w:val="20"/>
        </w:rPr>
        <w:t> </w:t>
      </w:r>
      <w:r>
        <w:rPr>
          <w:color w:val="231F1F"/>
          <w:w w:val="90"/>
          <w:sz w:val="20"/>
        </w:rPr>
        <w:t>sağlaması</w:t>
      </w:r>
      <w:r>
        <w:rPr>
          <w:color w:val="231F1F"/>
          <w:spacing w:val="-7"/>
          <w:w w:val="90"/>
          <w:sz w:val="20"/>
        </w:rPr>
        <w:t> </w:t>
      </w:r>
      <w:r>
        <w:rPr>
          <w:color w:val="231F1F"/>
          <w:w w:val="90"/>
          <w:sz w:val="20"/>
        </w:rPr>
        <w:t>esastır.</w:t>
      </w:r>
    </w:p>
    <w:p>
      <w:pPr>
        <w:pStyle w:val="ListParagraph"/>
        <w:numPr>
          <w:ilvl w:val="0"/>
          <w:numId w:val="89"/>
        </w:numPr>
        <w:tabs>
          <w:tab w:pos="755" w:val="left" w:leader="none"/>
        </w:tabs>
        <w:spacing w:line="244" w:lineRule="auto" w:before="0" w:after="0"/>
        <w:ind w:left="149" w:right="140" w:firstLine="407"/>
        <w:jc w:val="both"/>
        <w:rPr>
          <w:sz w:val="20"/>
        </w:rPr>
      </w:pPr>
      <w:r>
        <w:rPr>
          <w:color w:val="231F1F"/>
          <w:w w:val="85"/>
          <w:sz w:val="20"/>
        </w:rPr>
        <w:t>Aktivasyon</w:t>
      </w:r>
      <w:r>
        <w:rPr>
          <w:color w:val="231F1F"/>
          <w:spacing w:val="-5"/>
          <w:w w:val="85"/>
          <w:sz w:val="20"/>
        </w:rPr>
        <w:t> </w:t>
      </w:r>
      <w:r>
        <w:rPr>
          <w:color w:val="231F1F"/>
          <w:w w:val="85"/>
          <w:sz w:val="20"/>
        </w:rPr>
        <w:t>tedariki</w:t>
      </w:r>
      <w:r>
        <w:rPr>
          <w:color w:val="231F1F"/>
          <w:spacing w:val="-5"/>
          <w:w w:val="85"/>
          <w:sz w:val="20"/>
        </w:rPr>
        <w:t> </w:t>
      </w:r>
      <w:r>
        <w:rPr>
          <w:color w:val="231F1F"/>
          <w:w w:val="85"/>
          <w:sz w:val="20"/>
        </w:rPr>
        <w:t>sonucunda</w:t>
      </w:r>
      <w:r>
        <w:rPr>
          <w:color w:val="231F1F"/>
          <w:spacing w:val="-5"/>
          <w:w w:val="85"/>
          <w:sz w:val="20"/>
        </w:rPr>
        <w:t> </w:t>
      </w:r>
      <w:r>
        <w:rPr>
          <w:color w:val="231F1F"/>
          <w:w w:val="85"/>
          <w:sz w:val="20"/>
        </w:rPr>
        <w:t>hizmeti</w:t>
      </w:r>
      <w:r>
        <w:rPr>
          <w:color w:val="231F1F"/>
          <w:spacing w:val="-5"/>
          <w:w w:val="85"/>
          <w:sz w:val="20"/>
        </w:rPr>
        <w:t> </w:t>
      </w:r>
      <w:r>
        <w:rPr>
          <w:color w:val="231F1F"/>
          <w:w w:val="85"/>
          <w:sz w:val="20"/>
        </w:rPr>
        <w:t>sağlama</w:t>
      </w:r>
      <w:r>
        <w:rPr>
          <w:color w:val="231F1F"/>
          <w:spacing w:val="-4"/>
          <w:sz w:val="20"/>
        </w:rPr>
        <w:t> </w:t>
      </w:r>
      <w:r>
        <w:rPr>
          <w:color w:val="231F1F"/>
          <w:w w:val="85"/>
          <w:sz w:val="20"/>
        </w:rPr>
        <w:t>yükümlülüğü</w:t>
      </w:r>
      <w:r>
        <w:rPr>
          <w:color w:val="231F1F"/>
          <w:sz w:val="20"/>
        </w:rPr>
        <w:t> </w:t>
      </w:r>
      <w:r>
        <w:rPr>
          <w:color w:val="231F1F"/>
          <w:w w:val="85"/>
          <w:sz w:val="20"/>
        </w:rPr>
        <w:t>üstlenmiş</w:t>
      </w:r>
      <w:r>
        <w:rPr>
          <w:color w:val="231F1F"/>
          <w:spacing w:val="-5"/>
          <w:w w:val="85"/>
          <w:sz w:val="20"/>
        </w:rPr>
        <w:t> </w:t>
      </w:r>
      <w:r>
        <w:rPr>
          <w:color w:val="231F1F"/>
          <w:w w:val="85"/>
          <w:sz w:val="20"/>
        </w:rPr>
        <w:t>olan</w:t>
      </w:r>
      <w:r>
        <w:rPr>
          <w:color w:val="231F1F"/>
          <w:spacing w:val="-5"/>
          <w:w w:val="85"/>
          <w:sz w:val="20"/>
        </w:rPr>
        <w:t> </w:t>
      </w:r>
      <w:r>
        <w:rPr>
          <w:color w:val="231F1F"/>
          <w:w w:val="85"/>
          <w:sz w:val="20"/>
        </w:rPr>
        <w:t>Toplayıcıya, </w:t>
      </w:r>
      <w:r>
        <w:rPr>
          <w:color w:val="231F1F"/>
          <w:w w:val="90"/>
          <w:sz w:val="20"/>
        </w:rPr>
        <w:t>TEİAŞ</w:t>
      </w:r>
      <w:r>
        <w:rPr>
          <w:color w:val="231F1F"/>
          <w:w w:val="90"/>
          <w:sz w:val="20"/>
        </w:rPr>
        <w:t> tararından</w:t>
      </w:r>
      <w:r>
        <w:rPr>
          <w:color w:val="231F1F"/>
          <w:sz w:val="20"/>
        </w:rPr>
        <w:t> </w:t>
      </w:r>
      <w:r>
        <w:rPr>
          <w:color w:val="231F1F"/>
          <w:w w:val="90"/>
          <w:sz w:val="20"/>
        </w:rPr>
        <w:t>hizmetin</w:t>
      </w:r>
      <w:r>
        <w:rPr>
          <w:color w:val="231F1F"/>
          <w:w w:val="90"/>
          <w:sz w:val="20"/>
        </w:rPr>
        <w:t> sağlanmasma</w:t>
      </w:r>
      <w:r>
        <w:rPr>
          <w:color w:val="231F1F"/>
          <w:w w:val="90"/>
          <w:sz w:val="20"/>
        </w:rPr>
        <w:t> gerek</w:t>
      </w:r>
      <w:r>
        <w:rPr>
          <w:color w:val="231F1F"/>
          <w:w w:val="90"/>
          <w:sz w:val="20"/>
        </w:rPr>
        <w:t> duyulan</w:t>
      </w:r>
      <w:r>
        <w:rPr>
          <w:color w:val="231F1F"/>
          <w:w w:val="90"/>
          <w:sz w:val="20"/>
        </w:rPr>
        <w:t> saallen</w:t>
      </w:r>
      <w:r>
        <w:rPr>
          <w:color w:val="231F1F"/>
          <w:w w:val="90"/>
          <w:sz w:val="20"/>
        </w:rPr>
        <w:t> en</w:t>
      </w:r>
      <w:r>
        <w:rPr>
          <w:color w:val="231F1F"/>
          <w:w w:val="90"/>
          <w:sz w:val="20"/>
        </w:rPr>
        <w:t> geç</w:t>
      </w:r>
      <w:r>
        <w:rPr>
          <w:color w:val="231F1F"/>
          <w:spacing w:val="-1"/>
          <w:w w:val="90"/>
          <w:sz w:val="20"/>
        </w:rPr>
        <w:t> </w:t>
      </w:r>
      <w:r>
        <w:rPr>
          <w:color w:val="231F1F"/>
          <w:w w:val="90"/>
          <w:sz w:val="20"/>
        </w:rPr>
        <w:t>2</w:t>
      </w:r>
      <w:r>
        <w:rPr>
          <w:color w:val="231F1F"/>
          <w:spacing w:val="-7"/>
          <w:w w:val="90"/>
          <w:sz w:val="20"/>
        </w:rPr>
        <w:t> </w:t>
      </w:r>
      <w:r>
        <w:rPr>
          <w:color w:val="231F1F"/>
          <w:w w:val="90"/>
          <w:sz w:val="20"/>
        </w:rPr>
        <w:t>saat</w:t>
      </w:r>
      <w:r>
        <w:rPr>
          <w:color w:val="231F1F"/>
          <w:spacing w:val="-6"/>
          <w:w w:val="90"/>
          <w:sz w:val="20"/>
        </w:rPr>
        <w:t> </w:t>
      </w:r>
      <w:r>
        <w:rPr>
          <w:color w:val="231F1F"/>
          <w:w w:val="90"/>
          <w:sz w:val="20"/>
        </w:rPr>
        <w:t>öncesine</w:t>
      </w:r>
      <w:r>
        <w:rPr>
          <w:color w:val="231F1F"/>
          <w:w w:val="90"/>
          <w:sz w:val="20"/>
        </w:rPr>
        <w:t> kadar </w:t>
      </w:r>
      <w:r>
        <w:rPr>
          <w:color w:val="231F1F"/>
          <w:w w:val="95"/>
          <w:sz w:val="20"/>
        </w:rPr>
        <w:t>aktivasyon</w:t>
      </w:r>
      <w:r>
        <w:rPr>
          <w:color w:val="231F1F"/>
          <w:spacing w:val="-6"/>
          <w:w w:val="95"/>
          <w:sz w:val="20"/>
        </w:rPr>
        <w:t> </w:t>
      </w:r>
      <w:r>
        <w:rPr>
          <w:color w:val="231F1F"/>
          <w:w w:val="95"/>
          <w:sz w:val="20"/>
        </w:rPr>
        <w:t>talimatı</w:t>
      </w:r>
      <w:r>
        <w:rPr>
          <w:color w:val="231F1F"/>
          <w:spacing w:val="-10"/>
          <w:w w:val="95"/>
          <w:sz w:val="20"/>
        </w:rPr>
        <w:t> </w:t>
      </w:r>
      <w:r>
        <w:rPr>
          <w:color w:val="231F1F"/>
          <w:w w:val="95"/>
          <w:sz w:val="20"/>
        </w:rPr>
        <w:t>verilir.</w:t>
      </w:r>
    </w:p>
    <w:p>
      <w:pPr>
        <w:pStyle w:val="ListParagraph"/>
        <w:numPr>
          <w:ilvl w:val="0"/>
          <w:numId w:val="89"/>
        </w:numPr>
        <w:tabs>
          <w:tab w:pos="754" w:val="left" w:leader="none"/>
        </w:tabs>
        <w:spacing w:line="240" w:lineRule="auto" w:before="0" w:after="0"/>
        <w:ind w:left="152" w:right="143" w:firstLine="404"/>
        <w:jc w:val="both"/>
        <w:rPr>
          <w:sz w:val="20"/>
        </w:rPr>
      </w:pPr>
      <w:r>
        <w:rPr>
          <w:color w:val="231F1F"/>
          <w:w w:val="90"/>
          <w:sz w:val="20"/>
        </w:rPr>
        <w:t>Hizmete</w:t>
      </w:r>
      <w:r>
        <w:rPr>
          <w:color w:val="231F1F"/>
          <w:spacing w:val="-8"/>
          <w:w w:val="90"/>
          <w:sz w:val="20"/>
        </w:rPr>
        <w:t> </w:t>
      </w:r>
      <w:r>
        <w:rPr>
          <w:color w:val="231F1F"/>
          <w:w w:val="90"/>
          <w:sz w:val="20"/>
        </w:rPr>
        <w:t>ilişkin</w:t>
      </w:r>
      <w:r>
        <w:rPr>
          <w:color w:val="231F1F"/>
          <w:spacing w:val="-7"/>
          <w:w w:val="90"/>
          <w:sz w:val="20"/>
        </w:rPr>
        <w:t> </w:t>
      </w:r>
      <w:r>
        <w:rPr>
          <w:color w:val="231F1F"/>
          <w:w w:val="90"/>
          <w:sz w:val="20"/>
        </w:rPr>
        <w:t>talimatlar</w:t>
      </w:r>
      <w:r>
        <w:rPr>
          <w:color w:val="231F1F"/>
          <w:spacing w:val="-7"/>
          <w:w w:val="90"/>
          <w:sz w:val="20"/>
        </w:rPr>
        <w:t> </w:t>
      </w:r>
      <w:r>
        <w:rPr>
          <w:color w:val="231F1F"/>
          <w:w w:val="90"/>
          <w:sz w:val="20"/>
        </w:rPr>
        <w:t>saatlik</w:t>
      </w:r>
      <w:r>
        <w:rPr>
          <w:color w:val="231F1F"/>
          <w:spacing w:val="-8"/>
          <w:w w:val="90"/>
          <w:sz w:val="20"/>
        </w:rPr>
        <w:t> </w:t>
      </w:r>
      <w:r>
        <w:rPr>
          <w:color w:val="231F1F"/>
          <w:w w:val="90"/>
          <w:sz w:val="20"/>
        </w:rPr>
        <w:t>bazda</w:t>
      </w:r>
      <w:r>
        <w:rPr>
          <w:color w:val="231F1F"/>
          <w:spacing w:val="-7"/>
          <w:w w:val="90"/>
          <w:sz w:val="20"/>
        </w:rPr>
        <w:t> </w:t>
      </w:r>
      <w:r>
        <w:rPr>
          <w:color w:val="231F1F"/>
          <w:w w:val="90"/>
          <w:sz w:val="20"/>
        </w:rPr>
        <w:t>verilir</w:t>
      </w:r>
      <w:r>
        <w:rPr>
          <w:color w:val="231F1F"/>
          <w:spacing w:val="-8"/>
          <w:w w:val="90"/>
          <w:sz w:val="20"/>
        </w:rPr>
        <w:t> </w:t>
      </w:r>
      <w:r>
        <w:rPr>
          <w:color w:val="231F1F"/>
          <w:w w:val="90"/>
          <w:sz w:val="20"/>
        </w:rPr>
        <w:t>ve</w:t>
      </w:r>
      <w:r>
        <w:rPr>
          <w:color w:val="231F1F"/>
          <w:spacing w:val="-7"/>
          <w:w w:val="90"/>
          <w:sz w:val="20"/>
        </w:rPr>
        <w:t> </w:t>
      </w:r>
      <w:r>
        <w:rPr>
          <w:color w:val="231F1F"/>
          <w:w w:val="90"/>
          <w:sz w:val="20"/>
        </w:rPr>
        <w:t>talimat</w:t>
      </w:r>
      <w:r>
        <w:rPr>
          <w:color w:val="231F1F"/>
          <w:spacing w:val="-8"/>
          <w:w w:val="90"/>
          <w:sz w:val="20"/>
        </w:rPr>
        <w:t> </w:t>
      </w:r>
      <w:r>
        <w:rPr>
          <w:color w:val="231F1F"/>
          <w:w w:val="90"/>
          <w:sz w:val="20"/>
        </w:rPr>
        <w:t>başlangıç</w:t>
      </w:r>
      <w:r>
        <w:rPr>
          <w:color w:val="231F1F"/>
          <w:spacing w:val="-7"/>
          <w:w w:val="90"/>
          <w:sz w:val="20"/>
        </w:rPr>
        <w:t> </w:t>
      </w:r>
      <w:r>
        <w:rPr>
          <w:color w:val="231F1F"/>
          <w:w w:val="90"/>
          <w:sz w:val="20"/>
        </w:rPr>
        <w:t>zamanı</w:t>
      </w:r>
      <w:r>
        <w:rPr>
          <w:color w:val="231F1F"/>
          <w:spacing w:val="-6"/>
          <w:w w:val="90"/>
          <w:sz w:val="20"/>
        </w:rPr>
        <w:t> </w:t>
      </w:r>
      <w:r>
        <w:rPr>
          <w:color w:val="231F1F"/>
          <w:w w:val="90"/>
          <w:sz w:val="20"/>
        </w:rPr>
        <w:t>ilgili</w:t>
      </w:r>
      <w:r>
        <w:rPr>
          <w:color w:val="231F1F"/>
          <w:spacing w:val="-8"/>
          <w:w w:val="90"/>
          <w:sz w:val="20"/>
        </w:rPr>
        <w:t> </w:t>
      </w:r>
      <w:r>
        <w:rPr>
          <w:color w:val="231F1F"/>
          <w:w w:val="90"/>
          <w:sz w:val="20"/>
        </w:rPr>
        <w:t>saatin başı,</w:t>
      </w:r>
      <w:r>
        <w:rPr>
          <w:color w:val="231F1F"/>
          <w:spacing w:val="-6"/>
          <w:w w:val="90"/>
          <w:sz w:val="20"/>
        </w:rPr>
        <w:t> </w:t>
      </w:r>
      <w:r>
        <w:rPr>
          <w:color w:val="231F1F"/>
          <w:w w:val="90"/>
          <w:sz w:val="20"/>
        </w:rPr>
        <w:t>talimat bitiş</w:t>
      </w:r>
      <w:r>
        <w:rPr>
          <w:color w:val="231F1F"/>
          <w:spacing w:val="-7"/>
          <w:w w:val="90"/>
          <w:sz w:val="20"/>
        </w:rPr>
        <w:t> </w:t>
      </w:r>
      <w:r>
        <w:rPr>
          <w:color w:val="231F1F"/>
          <w:w w:val="90"/>
          <w:sz w:val="20"/>
        </w:rPr>
        <w:t>zamanı ilgili saatin</w:t>
      </w:r>
      <w:r>
        <w:rPr>
          <w:color w:val="231F1F"/>
          <w:spacing w:val="-3"/>
          <w:w w:val="90"/>
          <w:sz w:val="20"/>
        </w:rPr>
        <w:t> </w:t>
      </w:r>
      <w:r>
        <w:rPr>
          <w:color w:val="231F1F"/>
          <w:w w:val="90"/>
          <w:sz w:val="20"/>
        </w:rPr>
        <w:t>sonudur.</w:t>
      </w:r>
    </w:p>
    <w:p>
      <w:pPr>
        <w:pStyle w:val="ListParagraph"/>
        <w:numPr>
          <w:ilvl w:val="0"/>
          <w:numId w:val="89"/>
        </w:numPr>
        <w:tabs>
          <w:tab w:pos="752" w:val="left" w:leader="none"/>
        </w:tabs>
        <w:spacing w:line="244" w:lineRule="auto" w:before="3" w:after="0"/>
        <w:ind w:left="146" w:right="126" w:firstLine="410"/>
        <w:jc w:val="both"/>
        <w:rPr>
          <w:sz w:val="20"/>
        </w:rPr>
      </w:pPr>
      <w:r>
        <w:rPr>
          <w:color w:val="231F1F"/>
          <w:w w:val="90"/>
          <w:sz w:val="20"/>
        </w:rPr>
        <w:t>Toplayıeı</w:t>
      </w:r>
      <w:r>
        <w:rPr>
          <w:color w:val="231F1F"/>
          <w:spacing w:val="-8"/>
          <w:w w:val="90"/>
          <w:sz w:val="20"/>
        </w:rPr>
        <w:t> </w:t>
      </w:r>
      <w:r>
        <w:rPr>
          <w:color w:val="231F1F"/>
          <w:w w:val="90"/>
          <w:sz w:val="20"/>
        </w:rPr>
        <w:t>aktivasyon</w:t>
      </w:r>
      <w:r>
        <w:rPr>
          <w:color w:val="231F1F"/>
          <w:spacing w:val="-7"/>
          <w:w w:val="90"/>
          <w:sz w:val="20"/>
        </w:rPr>
        <w:t> </w:t>
      </w:r>
      <w:r>
        <w:rPr>
          <w:color w:val="231F1F"/>
          <w:w w:val="90"/>
          <w:sz w:val="20"/>
        </w:rPr>
        <w:t>tedarik</w:t>
      </w:r>
      <w:r>
        <w:rPr>
          <w:color w:val="231F1F"/>
          <w:spacing w:val="-8"/>
          <w:w w:val="90"/>
          <w:sz w:val="20"/>
        </w:rPr>
        <w:t> </w:t>
      </w:r>
      <w:r>
        <w:rPr>
          <w:color w:val="231F1F"/>
          <w:w w:val="90"/>
          <w:sz w:val="20"/>
        </w:rPr>
        <w:t>süreci</w:t>
      </w:r>
      <w:r>
        <w:rPr>
          <w:color w:val="231F1F"/>
          <w:spacing w:val="-7"/>
          <w:w w:val="90"/>
          <w:sz w:val="20"/>
        </w:rPr>
        <w:t> </w:t>
      </w:r>
      <w:r>
        <w:rPr>
          <w:color w:val="231F1F"/>
          <w:w w:val="90"/>
          <w:sz w:val="20"/>
        </w:rPr>
        <w:t>sonunda</w:t>
      </w:r>
      <w:r>
        <w:rPr>
          <w:color w:val="231F1F"/>
          <w:spacing w:val="-8"/>
          <w:w w:val="90"/>
          <w:sz w:val="20"/>
        </w:rPr>
        <w:t> </w:t>
      </w:r>
      <w:r>
        <w:rPr>
          <w:color w:val="231F1F"/>
          <w:w w:val="90"/>
          <w:sz w:val="20"/>
        </w:rPr>
        <w:t>yükümlü</w:t>
      </w:r>
      <w:r>
        <w:rPr>
          <w:color w:val="231F1F"/>
          <w:spacing w:val="-7"/>
          <w:w w:val="90"/>
          <w:sz w:val="20"/>
        </w:rPr>
        <w:t> </w:t>
      </w:r>
      <w:r>
        <w:rPr>
          <w:color w:val="231F1F"/>
          <w:w w:val="90"/>
          <w:sz w:val="20"/>
        </w:rPr>
        <w:t>olduğu</w:t>
      </w:r>
      <w:r>
        <w:rPr>
          <w:color w:val="231F1F"/>
          <w:spacing w:val="-8"/>
          <w:w w:val="90"/>
          <w:sz w:val="20"/>
        </w:rPr>
        <w:t> </w:t>
      </w:r>
      <w:r>
        <w:rPr>
          <w:color w:val="231F1F"/>
          <w:w w:val="90"/>
          <w:sz w:val="20"/>
        </w:rPr>
        <w:t>miktarm</w:t>
      </w:r>
      <w:r>
        <w:rPr>
          <w:color w:val="231F1F"/>
          <w:spacing w:val="-7"/>
          <w:w w:val="90"/>
          <w:sz w:val="20"/>
        </w:rPr>
        <w:t> </w:t>
      </w:r>
      <w:r>
        <w:rPr>
          <w:color w:val="231F1F"/>
          <w:w w:val="90"/>
          <w:sz w:val="20"/>
        </w:rPr>
        <w:t>aktivasyonunu, </w:t>
      </w:r>
      <w:r>
        <w:rPr>
          <w:color w:val="231F1F"/>
          <w:spacing w:val="-2"/>
          <w:w w:val="90"/>
          <w:sz w:val="20"/>
        </w:rPr>
        <w:t>talimatın başlangıç saatinde</w:t>
      </w:r>
      <w:r>
        <w:rPr>
          <w:color w:val="231F1F"/>
          <w:spacing w:val="-4"/>
          <w:w w:val="90"/>
          <w:sz w:val="20"/>
        </w:rPr>
        <w:t> </w:t>
      </w:r>
      <w:r>
        <w:rPr>
          <w:color w:val="231F1F"/>
          <w:spacing w:val="-2"/>
          <w:w w:val="90"/>
          <w:sz w:val="20"/>
        </w:rPr>
        <w:t>sağlamış olması</w:t>
      </w:r>
      <w:r>
        <w:rPr>
          <w:color w:val="231F1F"/>
          <w:sz w:val="20"/>
        </w:rPr>
        <w:t> </w:t>
      </w:r>
      <w:r>
        <w:rPr>
          <w:color w:val="231F1F"/>
          <w:spacing w:val="-2"/>
          <w:w w:val="90"/>
          <w:sz w:val="20"/>
        </w:rPr>
        <w:t>koşuluyla ilgili saatten</w:t>
      </w:r>
      <w:r>
        <w:rPr>
          <w:color w:val="231F1F"/>
          <w:sz w:val="20"/>
        </w:rPr>
        <w:t> </w:t>
      </w:r>
      <w:r>
        <w:rPr>
          <w:color w:val="231F1F"/>
          <w:spacing w:val="-2"/>
          <w:w w:val="90"/>
          <w:sz w:val="20"/>
        </w:rPr>
        <w:t>en geç</w:t>
      </w:r>
      <w:r>
        <w:rPr>
          <w:color w:val="231F1F"/>
          <w:spacing w:val="-6"/>
          <w:w w:val="90"/>
          <w:sz w:val="20"/>
        </w:rPr>
        <w:t> </w:t>
      </w:r>
      <w:r>
        <w:rPr>
          <w:color w:val="231F1F"/>
          <w:spacing w:val="-2"/>
          <w:w w:val="90"/>
          <w:sz w:val="20"/>
        </w:rPr>
        <w:t>15</w:t>
      </w:r>
      <w:r>
        <w:rPr>
          <w:color w:val="231F1F"/>
          <w:spacing w:val="-4"/>
          <w:w w:val="90"/>
          <w:sz w:val="20"/>
        </w:rPr>
        <w:t> </w:t>
      </w:r>
      <w:r>
        <w:rPr>
          <w:color w:val="231F1F"/>
          <w:spacing w:val="-2"/>
          <w:w w:val="90"/>
          <w:sz w:val="20"/>
        </w:rPr>
        <w:t>dakika</w:t>
      </w:r>
      <w:r>
        <w:rPr>
          <w:color w:val="231F1F"/>
          <w:spacing w:val="-4"/>
          <w:w w:val="90"/>
          <w:sz w:val="20"/>
        </w:rPr>
        <w:t> </w:t>
      </w:r>
      <w:r>
        <w:rPr>
          <w:color w:val="231F1F"/>
          <w:spacing w:val="-2"/>
          <w:w w:val="90"/>
          <w:sz w:val="20"/>
        </w:rPr>
        <w:t>öncesinde </w:t>
      </w:r>
      <w:r>
        <w:rPr>
          <w:color w:val="231F1F"/>
          <w:w w:val="85"/>
          <w:sz w:val="20"/>
        </w:rPr>
        <w:t>başlayarak dakikada en fazla tedarik süreci duyunısunda</w:t>
      </w:r>
      <w:r>
        <w:rPr>
          <w:color w:val="231F1F"/>
          <w:sz w:val="20"/>
        </w:rPr>
        <w:t> </w:t>
      </w:r>
      <w:r>
        <w:rPr>
          <w:color w:val="231F1F"/>
          <w:w w:val="85"/>
          <w:sz w:val="20"/>
        </w:rPr>
        <w:t>belirtilen azami miktar kadar azaltacak </w:t>
      </w:r>
      <w:r>
        <w:rPr>
          <w:color w:val="231F1F"/>
          <w:spacing w:val="-2"/>
          <w:w w:val="90"/>
          <w:sz w:val="20"/>
        </w:rPr>
        <w:t>şekilde gerçekleştirmesi,</w:t>
      </w:r>
      <w:r>
        <w:rPr>
          <w:color w:val="231F1F"/>
          <w:spacing w:val="-6"/>
          <w:w w:val="90"/>
          <w:sz w:val="20"/>
        </w:rPr>
        <w:t> </w:t>
      </w:r>
      <w:r>
        <w:rPr>
          <w:color w:val="231F1F"/>
          <w:spacing w:val="-2"/>
          <w:w w:val="90"/>
          <w:sz w:val="20"/>
        </w:rPr>
        <w:t>talimatın</w:t>
      </w:r>
      <w:r>
        <w:rPr>
          <w:color w:val="231F1F"/>
          <w:spacing w:val="10"/>
          <w:sz w:val="20"/>
        </w:rPr>
        <w:t> </w:t>
      </w:r>
      <w:r>
        <w:rPr>
          <w:color w:val="231F1F"/>
          <w:spacing w:val="-2"/>
          <w:w w:val="90"/>
          <w:sz w:val="20"/>
        </w:rPr>
        <w:t>bitişi ile de</w:t>
      </w:r>
      <w:r>
        <w:rPr>
          <w:color w:val="231F1F"/>
          <w:spacing w:val="-3"/>
          <w:w w:val="90"/>
          <w:sz w:val="20"/>
        </w:rPr>
        <w:t> </w:t>
      </w:r>
      <w:r>
        <w:rPr>
          <w:color w:val="231F1F"/>
          <w:spacing w:val="-2"/>
          <w:w w:val="90"/>
          <w:sz w:val="20"/>
        </w:rPr>
        <w:t>ilgili saatten sonraki çalışacağı KGÜP seviyesine </w:t>
      </w:r>
      <w:r>
        <w:rPr>
          <w:color w:val="231F1F"/>
          <w:w w:val="85"/>
          <w:sz w:val="20"/>
        </w:rPr>
        <w:t>göre</w:t>
      </w:r>
      <w:r>
        <w:rPr>
          <w:color w:val="231F1F"/>
          <w:spacing w:val="-4"/>
          <w:w w:val="85"/>
          <w:sz w:val="20"/>
        </w:rPr>
        <w:t> </w:t>
      </w:r>
      <w:r>
        <w:rPr>
          <w:color w:val="231F1F"/>
          <w:w w:val="85"/>
          <w:sz w:val="20"/>
        </w:rPr>
        <w:t>talimatın bittiği saat</w:t>
      </w:r>
      <w:r>
        <w:rPr>
          <w:color w:val="231F1F"/>
          <w:spacing w:val="-5"/>
          <w:w w:val="85"/>
          <w:sz w:val="20"/>
        </w:rPr>
        <w:t> </w:t>
      </w:r>
      <w:r>
        <w:rPr>
          <w:color w:val="231F1F"/>
          <w:w w:val="85"/>
          <w:sz w:val="20"/>
        </w:rPr>
        <w:t>sonundan</w:t>
      </w:r>
      <w:r>
        <w:rPr>
          <w:color w:val="231F1F"/>
          <w:sz w:val="20"/>
        </w:rPr>
        <w:t> </w:t>
      </w:r>
      <w:r>
        <w:rPr>
          <w:color w:val="231F1F"/>
          <w:w w:val="85"/>
          <w:sz w:val="20"/>
        </w:rPr>
        <w:t>itibaren</w:t>
      </w:r>
      <w:r>
        <w:rPr>
          <w:color w:val="231F1F"/>
          <w:sz w:val="20"/>
        </w:rPr>
        <w:t> </w:t>
      </w:r>
      <w:r>
        <w:rPr>
          <w:color w:val="231F1F"/>
          <w:w w:val="85"/>
          <w:sz w:val="20"/>
        </w:rPr>
        <w:t>15</w:t>
      </w:r>
      <w:r>
        <w:rPr>
          <w:color w:val="231F1F"/>
          <w:spacing w:val="-4"/>
          <w:w w:val="85"/>
          <w:sz w:val="20"/>
        </w:rPr>
        <w:t> </w:t>
      </w:r>
      <w:r>
        <w:rPr>
          <w:color w:val="231F1F"/>
          <w:w w:val="85"/>
          <w:sz w:val="20"/>
        </w:rPr>
        <w:t>dakika içerisinde azaltılan aktivasyon miktarını, en </w:t>
      </w:r>
      <w:r>
        <w:rPr>
          <w:color w:val="231F1F"/>
          <w:spacing w:val="-2"/>
          <w:w w:val="90"/>
          <w:sz w:val="20"/>
        </w:rPr>
        <w:t>fazla tedarik</w:t>
      </w:r>
      <w:r>
        <w:rPr>
          <w:color w:val="231F1F"/>
          <w:spacing w:val="-4"/>
          <w:w w:val="90"/>
          <w:sz w:val="20"/>
        </w:rPr>
        <w:t> </w:t>
      </w:r>
      <w:r>
        <w:rPr>
          <w:color w:val="231F1F"/>
          <w:spacing w:val="-2"/>
          <w:w w:val="90"/>
          <w:sz w:val="20"/>
        </w:rPr>
        <w:t>süreci duyunısunda</w:t>
      </w:r>
      <w:r>
        <w:rPr>
          <w:color w:val="231F1F"/>
          <w:sz w:val="20"/>
        </w:rPr>
        <w:t> </w:t>
      </w:r>
      <w:r>
        <w:rPr>
          <w:color w:val="231F1F"/>
          <w:spacing w:val="-2"/>
          <w:w w:val="90"/>
          <w:sz w:val="20"/>
        </w:rPr>
        <w:t>belirtilen</w:t>
      </w:r>
      <w:r>
        <w:rPr>
          <w:color w:val="231F1F"/>
          <w:sz w:val="20"/>
        </w:rPr>
        <w:t> </w:t>
      </w:r>
      <w:r>
        <w:rPr>
          <w:color w:val="231F1F"/>
          <w:spacing w:val="-2"/>
          <w:w w:val="90"/>
          <w:sz w:val="20"/>
        </w:rPr>
        <w:t>miktar kadar</w:t>
      </w:r>
      <w:r>
        <w:rPr>
          <w:color w:val="231F1F"/>
          <w:spacing w:val="-3"/>
          <w:w w:val="90"/>
          <w:sz w:val="20"/>
        </w:rPr>
        <w:t> </w:t>
      </w:r>
      <w:r>
        <w:rPr>
          <w:color w:val="231F1F"/>
          <w:spacing w:val="-2"/>
          <w:w w:val="90"/>
          <w:sz w:val="20"/>
        </w:rPr>
        <w:t>değiştirmesi</w:t>
      </w:r>
      <w:r>
        <w:rPr>
          <w:color w:val="231F1F"/>
          <w:spacing w:val="16"/>
          <w:sz w:val="20"/>
        </w:rPr>
        <w:t> </w:t>
      </w:r>
      <w:r>
        <w:rPr>
          <w:color w:val="231F1F"/>
          <w:spacing w:val="-2"/>
          <w:w w:val="90"/>
          <w:sz w:val="20"/>
        </w:rPr>
        <w:t>gerekmektedir.</w:t>
      </w:r>
    </w:p>
    <w:p>
      <w:pPr>
        <w:pStyle w:val="ListParagraph"/>
        <w:numPr>
          <w:ilvl w:val="0"/>
          <w:numId w:val="89"/>
        </w:numPr>
        <w:tabs>
          <w:tab w:pos="754" w:val="left" w:leader="none"/>
        </w:tabs>
        <w:spacing w:line="244" w:lineRule="auto" w:before="0" w:after="0"/>
        <w:ind w:left="148" w:right="141" w:firstLine="408"/>
        <w:jc w:val="both"/>
        <w:rPr>
          <w:sz w:val="20"/>
        </w:rPr>
      </w:pPr>
      <w:r>
        <w:rPr>
          <w:color w:val="231F1F"/>
          <w:w w:val="85"/>
          <w:sz w:val="20"/>
        </w:rPr>
        <w:t>Toplayıcı</w:t>
      </w:r>
      <w:r>
        <w:rPr>
          <w:color w:val="231F1F"/>
          <w:spacing w:val="-7"/>
          <w:sz w:val="20"/>
        </w:rPr>
        <w:t> </w:t>
      </w:r>
      <w:r>
        <w:rPr>
          <w:color w:val="231F1F"/>
          <w:w w:val="85"/>
          <w:sz w:val="20"/>
        </w:rPr>
        <w:t>aktivasyon tedarik</w:t>
      </w:r>
      <w:r>
        <w:rPr>
          <w:color w:val="231F1F"/>
          <w:spacing w:val="-5"/>
          <w:w w:val="85"/>
          <w:sz w:val="20"/>
        </w:rPr>
        <w:t> </w:t>
      </w:r>
      <w:r>
        <w:rPr>
          <w:color w:val="231F1F"/>
          <w:w w:val="85"/>
          <w:sz w:val="20"/>
        </w:rPr>
        <w:t>süreci sonunda</w:t>
      </w:r>
      <w:r>
        <w:rPr>
          <w:color w:val="231F1F"/>
          <w:sz w:val="20"/>
        </w:rPr>
        <w:t> </w:t>
      </w:r>
      <w:r>
        <w:rPr>
          <w:color w:val="231F1F"/>
          <w:w w:val="85"/>
          <w:sz w:val="20"/>
        </w:rPr>
        <w:t>hizmete</w:t>
      </w:r>
      <w:r>
        <w:rPr>
          <w:color w:val="231F1F"/>
          <w:spacing w:val="-5"/>
          <w:w w:val="85"/>
          <w:sz w:val="20"/>
        </w:rPr>
        <w:t> </w:t>
      </w:r>
      <w:r>
        <w:rPr>
          <w:color w:val="231F1F"/>
          <w:w w:val="85"/>
          <w:sz w:val="20"/>
        </w:rPr>
        <w:t>ilişkin</w:t>
      </w:r>
      <w:r>
        <w:rPr>
          <w:color w:val="231F1F"/>
          <w:spacing w:val="-1"/>
          <w:w w:val="85"/>
          <w:sz w:val="20"/>
        </w:rPr>
        <w:t> </w:t>
      </w:r>
      <w:r>
        <w:rPr>
          <w:color w:val="231F1F"/>
          <w:w w:val="85"/>
          <w:sz w:val="20"/>
        </w:rPr>
        <w:t>yükümlendiği</w:t>
      </w:r>
      <w:r>
        <w:rPr>
          <w:color w:val="231F1F"/>
          <w:sz w:val="20"/>
        </w:rPr>
        <w:t> </w:t>
      </w:r>
      <w:r>
        <w:rPr>
          <w:color w:val="231F1F"/>
          <w:w w:val="85"/>
          <w:sz w:val="20"/>
        </w:rPr>
        <w:t>miktarın</w:t>
      </w:r>
      <w:r>
        <w:rPr>
          <w:color w:val="231F1F"/>
          <w:spacing w:val="-5"/>
          <w:w w:val="85"/>
          <w:sz w:val="20"/>
        </w:rPr>
        <w:t> </w:t>
      </w:r>
      <w:r>
        <w:rPr>
          <w:color w:val="231F1F"/>
          <w:w w:val="85"/>
          <w:sz w:val="20"/>
        </w:rPr>
        <w:t>aktive edilmesi</w:t>
      </w:r>
      <w:r>
        <w:rPr>
          <w:color w:val="231F1F"/>
          <w:sz w:val="20"/>
        </w:rPr>
        <w:t> </w:t>
      </w:r>
      <w:r>
        <w:rPr>
          <w:color w:val="231F1F"/>
          <w:w w:val="85"/>
          <w:sz w:val="20"/>
        </w:rPr>
        <w:t>ile düşülen tüketim seviyesini, talimat süresi boyunca korumakla</w:t>
      </w:r>
      <w:r>
        <w:rPr>
          <w:color w:val="231F1F"/>
          <w:sz w:val="20"/>
        </w:rPr>
        <w:t> </w:t>
      </w:r>
      <w:r>
        <w:rPr>
          <w:color w:val="231F1F"/>
          <w:w w:val="85"/>
          <w:sz w:val="20"/>
        </w:rPr>
        <w:t>yükümlüdür.</w:t>
      </w:r>
    </w:p>
    <w:p>
      <w:pPr>
        <w:pStyle w:val="ListParagraph"/>
        <w:numPr>
          <w:ilvl w:val="0"/>
          <w:numId w:val="89"/>
        </w:numPr>
        <w:tabs>
          <w:tab w:pos="754" w:val="left" w:leader="none"/>
        </w:tabs>
        <w:spacing w:line="244" w:lineRule="auto" w:before="0" w:after="0"/>
        <w:ind w:left="150" w:right="142" w:firstLine="406"/>
        <w:jc w:val="both"/>
        <w:rPr>
          <w:sz w:val="20"/>
        </w:rPr>
      </w:pPr>
      <w:r>
        <w:rPr>
          <w:color w:val="231F1F"/>
          <w:spacing w:val="-2"/>
          <w:w w:val="90"/>
          <w:sz w:val="20"/>
        </w:rPr>
        <w:t>TEİAŞ</w:t>
      </w:r>
      <w:r>
        <w:rPr>
          <w:color w:val="231F1F"/>
          <w:spacing w:val="-3"/>
          <w:w w:val="90"/>
          <w:sz w:val="20"/>
        </w:rPr>
        <w:t> </w:t>
      </w:r>
      <w:r>
        <w:rPr>
          <w:color w:val="231F1F"/>
          <w:spacing w:val="-2"/>
          <w:w w:val="90"/>
          <w:sz w:val="20"/>
        </w:rPr>
        <w:t>yük</w:t>
      </w:r>
      <w:r>
        <w:rPr>
          <w:color w:val="231F1F"/>
          <w:spacing w:val="-4"/>
          <w:w w:val="90"/>
          <w:sz w:val="20"/>
        </w:rPr>
        <w:t> </w:t>
      </w:r>
      <w:r>
        <w:rPr>
          <w:color w:val="231F1F"/>
          <w:spacing w:val="-2"/>
          <w:w w:val="90"/>
          <w:sz w:val="20"/>
        </w:rPr>
        <w:t>düşüm</w:t>
      </w:r>
      <w:r>
        <w:rPr>
          <w:color w:val="231F1F"/>
          <w:spacing w:val="-4"/>
          <w:w w:val="90"/>
          <w:sz w:val="20"/>
        </w:rPr>
        <w:t> </w:t>
      </w:r>
      <w:r>
        <w:rPr>
          <w:color w:val="231F1F"/>
          <w:spacing w:val="-2"/>
          <w:w w:val="90"/>
          <w:sz w:val="20"/>
        </w:rPr>
        <w:t>talimatlarını,</w:t>
      </w:r>
      <w:r>
        <w:rPr>
          <w:color w:val="231F1F"/>
          <w:spacing w:val="-6"/>
          <w:w w:val="90"/>
          <w:sz w:val="20"/>
        </w:rPr>
        <w:t> </w:t>
      </w:r>
      <w:r>
        <w:rPr>
          <w:color w:val="231F1F"/>
          <w:spacing w:val="-2"/>
          <w:w w:val="90"/>
          <w:sz w:val="20"/>
        </w:rPr>
        <w:t>Talep Tarafı Katılımı</w:t>
      </w:r>
      <w:r>
        <w:rPr>
          <w:color w:val="231F1F"/>
          <w:spacing w:val="-3"/>
          <w:w w:val="90"/>
          <w:sz w:val="20"/>
        </w:rPr>
        <w:t> </w:t>
      </w:r>
      <w:r>
        <w:rPr>
          <w:color w:val="231F1F"/>
          <w:spacing w:val="-2"/>
          <w:w w:val="90"/>
          <w:sz w:val="20"/>
        </w:rPr>
        <w:t>Modülü</w:t>
      </w:r>
      <w:r>
        <w:rPr>
          <w:color w:val="231F1F"/>
          <w:sz w:val="20"/>
        </w:rPr>
        <w:t> </w:t>
      </w:r>
      <w:r>
        <w:rPr>
          <w:color w:val="231F1F"/>
          <w:spacing w:val="-2"/>
          <w:w w:val="90"/>
          <w:sz w:val="20"/>
        </w:rPr>
        <w:t>üzerinden</w:t>
      </w:r>
      <w:r>
        <w:rPr>
          <w:color w:val="231F1F"/>
          <w:sz w:val="20"/>
        </w:rPr>
        <w:t> </w:t>
      </w:r>
      <w:r>
        <w:rPr>
          <w:color w:val="231F1F"/>
          <w:spacing w:val="-2"/>
          <w:w w:val="90"/>
          <w:sz w:val="20"/>
        </w:rPr>
        <w:t>Toplayıcı</w:t>
      </w:r>
      <w:r>
        <w:rPr>
          <w:color w:val="231F1F"/>
          <w:sz w:val="20"/>
        </w:rPr>
        <w:t> </w:t>
      </w:r>
      <w:r>
        <w:rPr>
          <w:color w:val="231F1F"/>
          <w:spacing w:val="-2"/>
          <w:w w:val="90"/>
          <w:sz w:val="20"/>
        </w:rPr>
        <w:t>'ya </w:t>
      </w:r>
      <w:r>
        <w:rPr>
          <w:color w:val="231F1F"/>
          <w:w w:val="90"/>
          <w:sz w:val="20"/>
        </w:rPr>
        <w:t>gönderir.</w:t>
      </w:r>
      <w:r>
        <w:rPr>
          <w:color w:val="231F1F"/>
          <w:spacing w:val="-8"/>
          <w:w w:val="90"/>
          <w:sz w:val="20"/>
        </w:rPr>
        <w:t> </w:t>
      </w:r>
      <w:r>
        <w:rPr>
          <w:color w:val="231F1F"/>
          <w:w w:val="90"/>
          <w:sz w:val="20"/>
        </w:rPr>
        <w:t>Talep</w:t>
      </w:r>
      <w:r>
        <w:rPr>
          <w:color w:val="231F1F"/>
          <w:spacing w:val="-7"/>
          <w:w w:val="90"/>
          <w:sz w:val="20"/>
        </w:rPr>
        <w:t> </w:t>
      </w:r>
      <w:r>
        <w:rPr>
          <w:color w:val="231F1F"/>
          <w:w w:val="90"/>
          <w:sz w:val="20"/>
        </w:rPr>
        <w:t>Tarafı</w:t>
      </w:r>
      <w:r>
        <w:rPr>
          <w:color w:val="231F1F"/>
          <w:spacing w:val="-8"/>
          <w:w w:val="90"/>
          <w:sz w:val="20"/>
        </w:rPr>
        <w:t> </w:t>
      </w:r>
      <w:r>
        <w:rPr>
          <w:color w:val="231F1F"/>
          <w:w w:val="90"/>
          <w:sz w:val="20"/>
        </w:rPr>
        <w:t>Katılımı</w:t>
      </w:r>
      <w:r>
        <w:rPr>
          <w:color w:val="231F1F"/>
          <w:spacing w:val="-4"/>
          <w:w w:val="90"/>
          <w:sz w:val="20"/>
        </w:rPr>
        <w:t> </w:t>
      </w:r>
      <w:r>
        <w:rPr>
          <w:color w:val="231F1F"/>
          <w:w w:val="90"/>
          <w:sz w:val="20"/>
        </w:rPr>
        <w:t>Modülü</w:t>
      </w:r>
      <w:r>
        <w:rPr>
          <w:color w:val="231F1F"/>
          <w:spacing w:val="-6"/>
          <w:w w:val="90"/>
          <w:sz w:val="20"/>
        </w:rPr>
        <w:t> </w:t>
      </w:r>
      <w:r>
        <w:rPr>
          <w:color w:val="231F1F"/>
          <w:w w:val="90"/>
          <w:sz w:val="20"/>
        </w:rPr>
        <w:t>üzerinden</w:t>
      </w:r>
      <w:r>
        <w:rPr>
          <w:color w:val="231F1F"/>
          <w:w w:val="90"/>
          <w:sz w:val="20"/>
        </w:rPr>
        <w:t> gönderilecek</w:t>
      </w:r>
      <w:r>
        <w:rPr>
          <w:color w:val="231F1F"/>
          <w:spacing w:val="-3"/>
          <w:sz w:val="20"/>
        </w:rPr>
        <w:t> </w:t>
      </w:r>
      <w:r>
        <w:rPr>
          <w:color w:val="231F1F"/>
          <w:w w:val="90"/>
          <w:sz w:val="20"/>
        </w:rPr>
        <w:t>her</w:t>
      </w:r>
      <w:r>
        <w:rPr>
          <w:color w:val="231F1F"/>
          <w:spacing w:val="-8"/>
          <w:w w:val="90"/>
          <w:sz w:val="20"/>
        </w:rPr>
        <w:t> </w:t>
      </w:r>
      <w:r>
        <w:rPr>
          <w:color w:val="231F1F"/>
          <w:w w:val="90"/>
          <w:sz w:val="20"/>
        </w:rPr>
        <w:t>bir</w:t>
      </w:r>
      <w:r>
        <w:rPr>
          <w:color w:val="231F1F"/>
          <w:spacing w:val="-7"/>
          <w:w w:val="90"/>
          <w:sz w:val="20"/>
        </w:rPr>
        <w:t> </w:t>
      </w:r>
      <w:r>
        <w:rPr>
          <w:color w:val="231F1F"/>
          <w:w w:val="90"/>
          <w:sz w:val="20"/>
        </w:rPr>
        <w:t>talimat</w:t>
      </w:r>
      <w:r>
        <w:rPr>
          <w:color w:val="231F1F"/>
          <w:spacing w:val="-7"/>
          <w:w w:val="90"/>
          <w:sz w:val="20"/>
        </w:rPr>
        <w:t> </w:t>
      </w:r>
      <w:r>
        <w:rPr>
          <w:color w:val="231F1F"/>
          <w:w w:val="90"/>
          <w:sz w:val="20"/>
        </w:rPr>
        <w:t>en</w:t>
      </w:r>
      <w:r>
        <w:rPr>
          <w:color w:val="231F1F"/>
          <w:spacing w:val="-8"/>
          <w:w w:val="90"/>
          <w:sz w:val="20"/>
        </w:rPr>
        <w:t> </w:t>
      </w:r>
      <w:r>
        <w:rPr>
          <w:color w:val="231F1F"/>
          <w:w w:val="90"/>
          <w:sz w:val="20"/>
        </w:rPr>
        <w:t>az</w:t>
      </w:r>
      <w:r>
        <w:rPr>
          <w:color w:val="231F1F"/>
          <w:spacing w:val="-7"/>
          <w:w w:val="90"/>
          <w:sz w:val="20"/>
        </w:rPr>
        <w:t> </w:t>
      </w:r>
      <w:r>
        <w:rPr>
          <w:color w:val="231F1F"/>
          <w:w w:val="90"/>
          <w:sz w:val="20"/>
        </w:rPr>
        <w:t>aşağıdaki </w:t>
      </w:r>
      <w:r>
        <w:rPr>
          <w:color w:val="231F1F"/>
          <w:w w:val="95"/>
          <w:sz w:val="20"/>
        </w:rPr>
        <w:t>bilgileri içerir:</w:t>
      </w:r>
    </w:p>
    <w:p>
      <w:pPr>
        <w:pStyle w:val="ListParagraph"/>
        <w:numPr>
          <w:ilvl w:val="1"/>
          <w:numId w:val="89"/>
        </w:numPr>
        <w:tabs>
          <w:tab w:pos="812" w:val="left" w:leader="none"/>
        </w:tabs>
        <w:spacing w:line="228" w:lineRule="exact" w:before="0" w:after="0"/>
        <w:ind w:left="812" w:right="0" w:hanging="259"/>
        <w:jc w:val="left"/>
        <w:rPr>
          <w:sz w:val="20"/>
        </w:rPr>
      </w:pPr>
      <w:r>
        <w:rPr>
          <w:color w:val="231F1F"/>
          <w:w w:val="85"/>
          <w:sz w:val="20"/>
        </w:rPr>
        <w:t>Talimat</w:t>
      </w:r>
      <w:r>
        <w:rPr>
          <w:color w:val="231F1F"/>
          <w:sz w:val="20"/>
        </w:rPr>
        <w:t> </w:t>
      </w:r>
      <w:r>
        <w:rPr>
          <w:color w:val="231F1F"/>
          <w:w w:val="85"/>
          <w:sz w:val="20"/>
        </w:rPr>
        <w:t>verilen</w:t>
      </w:r>
      <w:r>
        <w:rPr>
          <w:color w:val="231F1F"/>
          <w:spacing w:val="-5"/>
          <w:sz w:val="20"/>
        </w:rPr>
        <w:t> </w:t>
      </w:r>
      <w:r>
        <w:rPr>
          <w:color w:val="231F1F"/>
          <w:w w:val="85"/>
          <w:sz w:val="20"/>
        </w:rPr>
        <w:t>Toplayıcının</w:t>
      </w:r>
      <w:r>
        <w:rPr>
          <w:color w:val="231F1F"/>
          <w:spacing w:val="5"/>
          <w:sz w:val="20"/>
        </w:rPr>
        <w:t> </w:t>
      </w:r>
      <w:r>
        <w:rPr>
          <w:color w:val="231F1F"/>
          <w:spacing w:val="-4"/>
          <w:w w:val="85"/>
          <w:sz w:val="20"/>
        </w:rPr>
        <w:t>ismi</w:t>
      </w:r>
    </w:p>
    <w:p>
      <w:pPr>
        <w:pStyle w:val="ListParagraph"/>
        <w:numPr>
          <w:ilvl w:val="1"/>
          <w:numId w:val="89"/>
        </w:numPr>
        <w:tabs>
          <w:tab w:pos="813" w:val="left" w:leader="none"/>
        </w:tabs>
        <w:spacing w:line="240" w:lineRule="auto" w:before="0" w:after="0"/>
        <w:ind w:left="813" w:right="0" w:hanging="257"/>
        <w:jc w:val="left"/>
        <w:rPr>
          <w:sz w:val="20"/>
        </w:rPr>
      </w:pPr>
      <w:r>
        <w:rPr>
          <w:color w:val="231F1F"/>
          <w:w w:val="85"/>
          <w:sz w:val="20"/>
        </w:rPr>
        <w:t>Talimatın</w:t>
      </w:r>
      <w:r>
        <w:rPr>
          <w:color w:val="231F1F"/>
          <w:spacing w:val="-6"/>
          <w:sz w:val="20"/>
        </w:rPr>
        <w:t> </w:t>
      </w:r>
      <w:r>
        <w:rPr>
          <w:color w:val="231F1F"/>
          <w:w w:val="85"/>
          <w:sz w:val="20"/>
        </w:rPr>
        <w:t>verildiği</w:t>
      </w:r>
      <w:r>
        <w:rPr>
          <w:color w:val="231F1F"/>
          <w:spacing w:val="1"/>
          <w:sz w:val="20"/>
        </w:rPr>
        <w:t> </w:t>
      </w:r>
      <w:r>
        <w:rPr>
          <w:color w:val="231F1F"/>
          <w:w w:val="85"/>
          <w:sz w:val="20"/>
        </w:rPr>
        <w:t>tarih</w:t>
      </w:r>
      <w:r>
        <w:rPr>
          <w:color w:val="231F1F"/>
          <w:spacing w:val="1"/>
          <w:sz w:val="20"/>
        </w:rPr>
        <w:t> </w:t>
      </w:r>
      <w:r>
        <w:rPr>
          <w:color w:val="231F1F"/>
          <w:w w:val="85"/>
          <w:sz w:val="20"/>
        </w:rPr>
        <w:t>ve</w:t>
      </w:r>
      <w:r>
        <w:rPr>
          <w:color w:val="231F1F"/>
          <w:spacing w:val="-11"/>
          <w:w w:val="85"/>
          <w:sz w:val="20"/>
        </w:rPr>
        <w:t> </w:t>
      </w:r>
      <w:r>
        <w:rPr>
          <w:color w:val="231F1F"/>
          <w:spacing w:val="-4"/>
          <w:w w:val="85"/>
          <w:sz w:val="20"/>
        </w:rPr>
        <w:t>saat</w:t>
      </w:r>
    </w:p>
    <w:p>
      <w:pPr>
        <w:pStyle w:val="ListParagraph"/>
        <w:numPr>
          <w:ilvl w:val="1"/>
          <w:numId w:val="89"/>
        </w:numPr>
        <w:tabs>
          <w:tab w:pos="558" w:val="left" w:leader="none"/>
          <w:tab w:pos="812" w:val="left" w:leader="none"/>
        </w:tabs>
        <w:spacing w:line="244" w:lineRule="auto" w:before="0" w:after="0"/>
        <w:ind w:left="558" w:right="3594" w:hanging="5"/>
        <w:jc w:val="left"/>
        <w:rPr>
          <w:sz w:val="20"/>
        </w:rPr>
      </w:pPr>
      <w:r>
        <w:rPr>
          <w:color w:val="231F1F"/>
          <w:w w:val="85"/>
          <w:sz w:val="20"/>
        </w:rPr>
        <w:t>Talimatın</w:t>
      </w:r>
      <w:r>
        <w:rPr>
          <w:color w:val="231F1F"/>
          <w:sz w:val="20"/>
        </w:rPr>
        <w:t> </w:t>
      </w:r>
      <w:r>
        <w:rPr>
          <w:color w:val="231F1F"/>
          <w:w w:val="85"/>
          <w:sz w:val="20"/>
        </w:rPr>
        <w:t>başlangıç-bitiş</w:t>
      </w:r>
      <w:r>
        <w:rPr>
          <w:color w:val="231F1F"/>
          <w:spacing w:val="-7"/>
          <w:w w:val="85"/>
          <w:sz w:val="20"/>
        </w:rPr>
        <w:t> </w:t>
      </w:r>
      <w:r>
        <w:rPr>
          <w:color w:val="231F1F"/>
          <w:w w:val="85"/>
          <w:sz w:val="20"/>
        </w:rPr>
        <w:t>tarih ve</w:t>
      </w:r>
      <w:r>
        <w:rPr>
          <w:color w:val="231F1F"/>
          <w:spacing w:val="-3"/>
          <w:w w:val="85"/>
          <w:sz w:val="20"/>
        </w:rPr>
        <w:t> </w:t>
      </w:r>
      <w:r>
        <w:rPr>
          <w:color w:val="231F1F"/>
          <w:w w:val="85"/>
          <w:sz w:val="20"/>
        </w:rPr>
        <w:t>saati </w:t>
      </w:r>
      <w:r>
        <w:rPr>
          <w:color w:val="231F1F"/>
          <w:w w:val="95"/>
          <w:sz w:val="20"/>
        </w:rPr>
        <w:t>ç)</w:t>
      </w:r>
      <w:r>
        <w:rPr>
          <w:color w:val="231F1F"/>
          <w:spacing w:val="40"/>
          <w:sz w:val="20"/>
        </w:rPr>
        <w:t> </w:t>
      </w:r>
      <w:r>
        <w:rPr>
          <w:color w:val="231F1F"/>
          <w:w w:val="95"/>
          <w:sz w:val="20"/>
        </w:rPr>
        <w:t>Talimatın</w:t>
      </w:r>
      <w:r>
        <w:rPr>
          <w:color w:val="231F1F"/>
          <w:spacing w:val="-8"/>
          <w:w w:val="95"/>
          <w:sz w:val="20"/>
        </w:rPr>
        <w:t> </w:t>
      </w:r>
      <w:r>
        <w:rPr>
          <w:color w:val="231F1F"/>
          <w:w w:val="95"/>
          <w:sz w:val="20"/>
        </w:rPr>
        <w:t>Miktarı</w:t>
      </w:r>
      <w:r>
        <w:rPr>
          <w:color w:val="231F1F"/>
          <w:spacing w:val="-8"/>
          <w:w w:val="95"/>
          <w:sz w:val="20"/>
        </w:rPr>
        <w:t> </w:t>
      </w:r>
      <w:r>
        <w:rPr>
          <w:color w:val="231F1F"/>
          <w:w w:val="95"/>
          <w:sz w:val="20"/>
        </w:rPr>
        <w:t>(MW)</w:t>
      </w:r>
    </w:p>
    <w:p>
      <w:pPr>
        <w:pStyle w:val="Heading3"/>
        <w:spacing w:before="209"/>
        <w:ind w:left="738" w:right="335"/>
      </w:pPr>
      <w:r>
        <w:rPr>
          <w:color w:val="231F1F"/>
          <w:w w:val="85"/>
        </w:rPr>
        <w:t>DÖRDÜNCÜ</w:t>
      </w:r>
      <w:r>
        <w:rPr>
          <w:color w:val="231F1F"/>
          <w:spacing w:val="-2"/>
          <w:w w:val="85"/>
        </w:rPr>
        <w:t> </w:t>
      </w:r>
      <w:r>
        <w:rPr>
          <w:color w:val="231F1F"/>
          <w:spacing w:val="-2"/>
          <w:w w:val="95"/>
        </w:rPr>
        <w:t>BÖLÜM</w:t>
      </w:r>
    </w:p>
    <w:p>
      <w:pPr>
        <w:pStyle w:val="Heading4"/>
        <w:spacing w:line="244" w:lineRule="auto" w:before="1"/>
        <w:ind w:left="553" w:right="2051" w:firstLine="1900"/>
        <w:jc w:val="both"/>
      </w:pPr>
      <w:r>
        <w:rPr>
          <w:color w:val="231F1F"/>
          <w:w w:val="85"/>
        </w:rPr>
        <w:t>Talep</w:t>
      </w:r>
      <w:r>
        <w:rPr>
          <w:color w:val="231F1F"/>
          <w:spacing w:val="-5"/>
          <w:w w:val="85"/>
        </w:rPr>
        <w:t> </w:t>
      </w:r>
      <w:r>
        <w:rPr>
          <w:color w:val="231F1F"/>
          <w:w w:val="85"/>
        </w:rPr>
        <w:t>Tarafı</w:t>
      </w:r>
      <w:r>
        <w:rPr>
          <w:color w:val="231F1F"/>
          <w:spacing w:val="-1"/>
          <w:w w:val="85"/>
        </w:rPr>
        <w:t> </w:t>
      </w:r>
      <w:r>
        <w:rPr>
          <w:color w:val="231F1F"/>
          <w:w w:val="85"/>
        </w:rPr>
        <w:t>Katılımı</w:t>
      </w:r>
      <w:r>
        <w:rPr>
          <w:color w:val="231F1F"/>
          <w:spacing w:val="-3"/>
        </w:rPr>
        <w:t> </w:t>
      </w:r>
      <w:r>
        <w:rPr>
          <w:color w:val="231F1F"/>
          <w:w w:val="85"/>
        </w:rPr>
        <w:t>Test</w:t>
      </w:r>
      <w:r>
        <w:rPr>
          <w:color w:val="231F1F"/>
          <w:spacing w:val="-5"/>
          <w:w w:val="85"/>
        </w:rPr>
        <w:t> </w:t>
      </w:r>
      <w:r>
        <w:rPr>
          <w:color w:val="231F1F"/>
          <w:w w:val="85"/>
        </w:rPr>
        <w:t>Raporu </w:t>
      </w:r>
      <w:r>
        <w:rPr>
          <w:color w:val="231F1F"/>
          <w:w w:val="90"/>
        </w:rPr>
        <w:t>Talep tarafı katılımı</w:t>
      </w:r>
      <w:r>
        <w:rPr>
          <w:color w:val="231F1F"/>
        </w:rPr>
        <w:t> </w:t>
      </w:r>
      <w:r>
        <w:rPr>
          <w:color w:val="231F1F"/>
          <w:w w:val="90"/>
        </w:rPr>
        <w:t>test</w:t>
      </w:r>
      <w:r>
        <w:rPr>
          <w:color w:val="231F1F"/>
          <w:spacing w:val="-2"/>
          <w:w w:val="90"/>
        </w:rPr>
        <w:t> </w:t>
      </w:r>
      <w:r>
        <w:rPr>
          <w:color w:val="231F1F"/>
          <w:w w:val="90"/>
        </w:rPr>
        <w:t>raporu</w:t>
      </w:r>
    </w:p>
    <w:p>
      <w:pPr>
        <w:pStyle w:val="BodyText"/>
        <w:spacing w:line="242" w:lineRule="auto"/>
        <w:ind w:left="150" w:right="148" w:firstLine="406"/>
        <w:jc w:val="both"/>
      </w:pPr>
      <w:r>
        <w:rPr>
          <w:b/>
          <w:color w:val="231F1F"/>
          <w:w w:val="85"/>
        </w:rPr>
        <w:t>MADDE 9-</w:t>
      </w:r>
      <w:r>
        <w:rPr>
          <w:b/>
          <w:color w:val="231F1F"/>
          <w:spacing w:val="35"/>
        </w:rPr>
        <w:t> </w:t>
      </w:r>
      <w:r>
        <w:rPr>
          <w:color w:val="231F1F"/>
          <w:w w:val="85"/>
        </w:rPr>
        <w:t>(1) Talep Tarafı Katılımı Hizmetine ilişkin kapasite tedarik sürecine katılmak </w:t>
      </w:r>
      <w:r>
        <w:rPr>
          <w:color w:val="231F1F"/>
          <w:w w:val="95"/>
        </w:rPr>
        <w:t>isteyen</w:t>
      </w:r>
      <w:r>
        <w:rPr>
          <w:color w:val="231F1F"/>
          <w:w w:val="95"/>
        </w:rPr>
        <w:t> toplayıcıların,</w:t>
      </w:r>
      <w:r>
        <w:rPr>
          <w:color w:val="231F1F"/>
          <w:w w:val="95"/>
        </w:rPr>
        <w:t> talep</w:t>
      </w:r>
      <w:r>
        <w:rPr>
          <w:color w:val="231F1F"/>
          <w:w w:val="95"/>
        </w:rPr>
        <w:t> tarafı</w:t>
      </w:r>
      <w:r>
        <w:rPr>
          <w:color w:val="231F1F"/>
          <w:w w:val="95"/>
        </w:rPr>
        <w:t> katılımı</w:t>
      </w:r>
      <w:r>
        <w:rPr>
          <w:color w:val="231F1F"/>
          <w:w w:val="95"/>
        </w:rPr>
        <w:t> hizmeti</w:t>
      </w:r>
      <w:r>
        <w:rPr>
          <w:color w:val="231F1F"/>
          <w:w w:val="95"/>
        </w:rPr>
        <w:t> sunına</w:t>
      </w:r>
      <w:r>
        <w:rPr>
          <w:color w:val="231F1F"/>
          <w:w w:val="95"/>
        </w:rPr>
        <w:t> yeterliliğine</w:t>
      </w:r>
      <w:r>
        <w:rPr>
          <w:color w:val="231F1F"/>
          <w:w w:val="95"/>
        </w:rPr>
        <w:t> sahip</w:t>
      </w:r>
      <w:r>
        <w:rPr>
          <w:color w:val="231F1F"/>
          <w:w w:val="95"/>
        </w:rPr>
        <w:t> olduğunu </w:t>
      </w:r>
      <w:r>
        <w:rPr>
          <w:color w:val="231F1F"/>
          <w:spacing w:val="-2"/>
          <w:w w:val="90"/>
        </w:rPr>
        <w:t>belgelendirmeleri hususunda,</w:t>
      </w:r>
      <w:r>
        <w:rPr>
          <w:color w:val="231F1F"/>
        </w:rPr>
        <w:t> </w:t>
      </w:r>
      <w:r>
        <w:rPr>
          <w:color w:val="231F1F"/>
          <w:spacing w:val="-2"/>
          <w:w w:val="90"/>
        </w:rPr>
        <w:t>ilgili mevzuat hükümleri uygulanır.</w:t>
      </w:r>
    </w:p>
    <w:p>
      <w:pPr>
        <w:pStyle w:val="ListParagraph"/>
        <w:numPr>
          <w:ilvl w:val="0"/>
          <w:numId w:val="90"/>
        </w:numPr>
        <w:tabs>
          <w:tab w:pos="803" w:val="left" w:leader="none"/>
        </w:tabs>
        <w:spacing w:line="244" w:lineRule="auto" w:before="0" w:after="0"/>
        <w:ind w:left="150" w:right="153" w:firstLine="406"/>
        <w:jc w:val="both"/>
        <w:rPr>
          <w:sz w:val="20"/>
        </w:rPr>
      </w:pPr>
      <w:r>
        <w:rPr>
          <w:color w:val="231F1F"/>
          <w:w w:val="95"/>
          <w:sz w:val="20"/>
        </w:rPr>
        <w:t>Talep</w:t>
      </w:r>
      <w:r>
        <w:rPr>
          <w:color w:val="231F1F"/>
          <w:spacing w:val="-10"/>
          <w:w w:val="95"/>
          <w:sz w:val="20"/>
        </w:rPr>
        <w:t> </w:t>
      </w:r>
      <w:r>
        <w:rPr>
          <w:color w:val="231F1F"/>
          <w:w w:val="95"/>
          <w:sz w:val="20"/>
        </w:rPr>
        <w:t>tarafı</w:t>
      </w:r>
      <w:r>
        <w:rPr>
          <w:color w:val="231F1F"/>
          <w:spacing w:val="-10"/>
          <w:w w:val="95"/>
          <w:sz w:val="20"/>
        </w:rPr>
        <w:t> </w:t>
      </w:r>
      <w:r>
        <w:rPr>
          <w:color w:val="231F1F"/>
          <w:w w:val="95"/>
          <w:sz w:val="20"/>
        </w:rPr>
        <w:t>katılımı</w:t>
      </w:r>
      <w:r>
        <w:rPr>
          <w:color w:val="231F1F"/>
          <w:spacing w:val="-10"/>
          <w:w w:val="95"/>
          <w:sz w:val="20"/>
        </w:rPr>
        <w:t> </w:t>
      </w:r>
      <w:r>
        <w:rPr>
          <w:color w:val="231F1F"/>
          <w:w w:val="95"/>
          <w:sz w:val="20"/>
        </w:rPr>
        <w:t>hizmeti</w:t>
      </w:r>
      <w:r>
        <w:rPr>
          <w:color w:val="231F1F"/>
          <w:spacing w:val="-10"/>
          <w:w w:val="95"/>
          <w:sz w:val="20"/>
        </w:rPr>
        <w:t> </w:t>
      </w:r>
      <w:r>
        <w:rPr>
          <w:color w:val="231F1F"/>
          <w:w w:val="95"/>
          <w:sz w:val="20"/>
        </w:rPr>
        <w:t>portföyüne</w:t>
      </w:r>
      <w:r>
        <w:rPr>
          <w:color w:val="231F1F"/>
          <w:spacing w:val="-10"/>
          <w:w w:val="95"/>
          <w:sz w:val="20"/>
        </w:rPr>
        <w:t> </w:t>
      </w:r>
      <w:r>
        <w:rPr>
          <w:color w:val="231F1F"/>
          <w:w w:val="95"/>
          <w:sz w:val="20"/>
        </w:rPr>
        <w:t>tüketim</w:t>
      </w:r>
      <w:r>
        <w:rPr>
          <w:color w:val="231F1F"/>
          <w:spacing w:val="-10"/>
          <w:w w:val="95"/>
          <w:sz w:val="20"/>
        </w:rPr>
        <w:t> </w:t>
      </w:r>
      <w:r>
        <w:rPr>
          <w:color w:val="231F1F"/>
          <w:w w:val="95"/>
          <w:sz w:val="20"/>
        </w:rPr>
        <w:t>tesisi</w:t>
      </w:r>
      <w:r>
        <w:rPr>
          <w:color w:val="231F1F"/>
          <w:spacing w:val="-9"/>
          <w:w w:val="95"/>
          <w:sz w:val="20"/>
        </w:rPr>
        <w:t> </w:t>
      </w:r>
      <w:r>
        <w:rPr>
          <w:color w:val="231F1F"/>
          <w:w w:val="95"/>
          <w:sz w:val="20"/>
        </w:rPr>
        <w:t>ilave</w:t>
      </w:r>
      <w:r>
        <w:rPr>
          <w:color w:val="231F1F"/>
          <w:spacing w:val="-10"/>
          <w:w w:val="95"/>
          <w:sz w:val="20"/>
        </w:rPr>
        <w:t> </w:t>
      </w:r>
      <w:r>
        <w:rPr>
          <w:color w:val="231F1F"/>
          <w:w w:val="95"/>
          <w:sz w:val="20"/>
        </w:rPr>
        <w:t>edilmesi</w:t>
      </w:r>
      <w:r>
        <w:rPr>
          <w:color w:val="231F1F"/>
          <w:spacing w:val="-10"/>
          <w:w w:val="95"/>
          <w:sz w:val="20"/>
        </w:rPr>
        <w:t> </w:t>
      </w:r>
      <w:r>
        <w:rPr>
          <w:color w:val="231F1F"/>
          <w:w w:val="95"/>
          <w:sz w:val="20"/>
        </w:rPr>
        <w:t>durumunda, </w:t>
      </w:r>
      <w:r>
        <w:rPr>
          <w:color w:val="231F1F"/>
          <w:w w:val="85"/>
          <w:sz w:val="20"/>
        </w:rPr>
        <w:t>Toplayıcının</w:t>
      </w:r>
      <w:r>
        <w:rPr>
          <w:color w:val="231F1F"/>
          <w:spacing w:val="-5"/>
          <w:w w:val="85"/>
          <w:sz w:val="20"/>
        </w:rPr>
        <w:t> </w:t>
      </w:r>
      <w:r>
        <w:rPr>
          <w:color w:val="231F1F"/>
          <w:w w:val="85"/>
          <w:sz w:val="20"/>
        </w:rPr>
        <w:t>işbu</w:t>
      </w:r>
      <w:r>
        <w:rPr>
          <w:color w:val="231F1F"/>
          <w:spacing w:val="-5"/>
          <w:w w:val="85"/>
          <w:sz w:val="20"/>
        </w:rPr>
        <w:t> </w:t>
      </w:r>
      <w:r>
        <w:rPr>
          <w:color w:val="231F1F"/>
          <w:w w:val="85"/>
          <w:sz w:val="20"/>
        </w:rPr>
        <w:t>Anlaşma</w:t>
      </w:r>
      <w:r>
        <w:rPr>
          <w:color w:val="231F1F"/>
          <w:spacing w:val="-5"/>
          <w:w w:val="85"/>
          <w:sz w:val="20"/>
        </w:rPr>
        <w:t> </w:t>
      </w:r>
      <w:r>
        <w:rPr>
          <w:color w:val="231F1F"/>
          <w:w w:val="85"/>
          <w:sz w:val="20"/>
        </w:rPr>
        <w:t>ekinde</w:t>
      </w:r>
      <w:r>
        <w:rPr>
          <w:color w:val="231F1F"/>
          <w:spacing w:val="-5"/>
          <w:w w:val="85"/>
          <w:sz w:val="20"/>
        </w:rPr>
        <w:t> </w:t>
      </w:r>
      <w:r>
        <w:rPr>
          <w:color w:val="231F1F"/>
          <w:w w:val="85"/>
          <w:sz w:val="20"/>
        </w:rPr>
        <w:t>yer</w:t>
      </w:r>
      <w:r>
        <w:rPr>
          <w:color w:val="231F1F"/>
          <w:spacing w:val="-5"/>
          <w:w w:val="85"/>
          <w:sz w:val="20"/>
        </w:rPr>
        <w:t> </w:t>
      </w:r>
      <w:r>
        <w:rPr>
          <w:color w:val="231F1F"/>
          <w:w w:val="85"/>
          <w:sz w:val="20"/>
        </w:rPr>
        <w:t>alan</w:t>
      </w:r>
      <w:r>
        <w:rPr>
          <w:color w:val="231F1F"/>
          <w:spacing w:val="-5"/>
          <w:w w:val="85"/>
          <w:sz w:val="20"/>
        </w:rPr>
        <w:t> </w:t>
      </w:r>
      <w:r>
        <w:rPr>
          <w:color w:val="231F1F"/>
          <w:w w:val="85"/>
          <w:sz w:val="20"/>
        </w:rPr>
        <w:t>Talep</w:t>
      </w:r>
      <w:r>
        <w:rPr>
          <w:color w:val="231F1F"/>
          <w:spacing w:val="-5"/>
          <w:w w:val="85"/>
          <w:sz w:val="20"/>
        </w:rPr>
        <w:t> </w:t>
      </w:r>
      <w:r>
        <w:rPr>
          <w:color w:val="231F1F"/>
          <w:w w:val="85"/>
          <w:sz w:val="20"/>
        </w:rPr>
        <w:t>Tarafi</w:t>
      </w:r>
      <w:r>
        <w:rPr>
          <w:color w:val="231F1F"/>
          <w:spacing w:val="-5"/>
          <w:w w:val="85"/>
          <w:sz w:val="20"/>
        </w:rPr>
        <w:t> </w:t>
      </w:r>
      <w:r>
        <w:rPr>
          <w:color w:val="231F1F"/>
          <w:w w:val="85"/>
          <w:sz w:val="20"/>
        </w:rPr>
        <w:t>Katılımı</w:t>
      </w:r>
      <w:r>
        <w:rPr>
          <w:color w:val="231F1F"/>
          <w:spacing w:val="-1"/>
          <w:w w:val="85"/>
          <w:sz w:val="20"/>
        </w:rPr>
        <w:t> </w:t>
      </w:r>
      <w:r>
        <w:rPr>
          <w:color w:val="231F1F"/>
          <w:w w:val="85"/>
          <w:sz w:val="20"/>
        </w:rPr>
        <w:t>Test</w:t>
      </w:r>
      <w:r>
        <w:rPr>
          <w:color w:val="231F1F"/>
          <w:spacing w:val="-5"/>
          <w:w w:val="85"/>
          <w:sz w:val="20"/>
        </w:rPr>
        <w:t> </w:t>
      </w:r>
      <w:r>
        <w:rPr>
          <w:color w:val="231F1F"/>
          <w:w w:val="85"/>
          <w:sz w:val="20"/>
        </w:rPr>
        <w:t>Raporunu</w:t>
      </w:r>
      <w:r>
        <w:rPr>
          <w:color w:val="231F1F"/>
          <w:spacing w:val="-1"/>
          <w:sz w:val="20"/>
        </w:rPr>
        <w:t> </w:t>
      </w:r>
      <w:r>
        <w:rPr>
          <w:color w:val="231F1F"/>
          <w:w w:val="85"/>
          <w:sz w:val="20"/>
        </w:rPr>
        <w:t>geçerli</w:t>
      </w:r>
      <w:r>
        <w:rPr>
          <w:color w:val="231F1F"/>
          <w:spacing w:val="-5"/>
          <w:w w:val="85"/>
          <w:sz w:val="20"/>
        </w:rPr>
        <w:t> </w:t>
      </w:r>
      <w:r>
        <w:rPr>
          <w:color w:val="231F1F"/>
          <w:w w:val="85"/>
          <w:sz w:val="20"/>
        </w:rPr>
        <w:t>portföyüne </w:t>
      </w:r>
      <w:r>
        <w:rPr>
          <w:color w:val="231F1F"/>
          <w:spacing w:val="-2"/>
          <w:w w:val="95"/>
          <w:sz w:val="20"/>
        </w:rPr>
        <w:t>göre</w:t>
      </w:r>
      <w:r>
        <w:rPr>
          <w:color w:val="231F1F"/>
          <w:spacing w:val="-5"/>
          <w:w w:val="95"/>
          <w:sz w:val="20"/>
        </w:rPr>
        <w:t> </w:t>
      </w:r>
      <w:r>
        <w:rPr>
          <w:color w:val="231F1F"/>
          <w:spacing w:val="-2"/>
          <w:w w:val="95"/>
          <w:sz w:val="20"/>
        </w:rPr>
        <w:t>yenilemesi</w:t>
      </w:r>
      <w:r>
        <w:rPr>
          <w:color w:val="231F1F"/>
          <w:spacing w:val="-7"/>
          <w:w w:val="95"/>
          <w:sz w:val="20"/>
        </w:rPr>
        <w:t> </w:t>
      </w:r>
      <w:r>
        <w:rPr>
          <w:color w:val="231F1F"/>
          <w:spacing w:val="-2"/>
          <w:w w:val="95"/>
          <w:sz w:val="20"/>
        </w:rPr>
        <w:t>gerekmektedir.</w:t>
      </w:r>
    </w:p>
    <w:p>
      <w:pPr>
        <w:pStyle w:val="ListParagraph"/>
        <w:numPr>
          <w:ilvl w:val="0"/>
          <w:numId w:val="90"/>
        </w:numPr>
        <w:tabs>
          <w:tab w:pos="801" w:val="left" w:leader="none"/>
        </w:tabs>
        <w:spacing w:line="242" w:lineRule="auto" w:before="0" w:after="0"/>
        <w:ind w:left="148" w:right="145" w:firstLine="408"/>
        <w:jc w:val="both"/>
        <w:rPr>
          <w:sz w:val="20"/>
        </w:rPr>
      </w:pPr>
      <w:r>
        <w:rPr>
          <w:color w:val="231F1F"/>
          <w:spacing w:val="-2"/>
          <w:w w:val="95"/>
          <w:sz w:val="20"/>
        </w:rPr>
        <w:t>Sunulan</w:t>
      </w:r>
      <w:r>
        <w:rPr>
          <w:color w:val="231F1F"/>
          <w:spacing w:val="-2"/>
          <w:w w:val="95"/>
          <w:sz w:val="20"/>
        </w:rPr>
        <w:t> talep</w:t>
      </w:r>
      <w:r>
        <w:rPr>
          <w:color w:val="231F1F"/>
          <w:spacing w:val="-3"/>
          <w:w w:val="95"/>
          <w:sz w:val="20"/>
        </w:rPr>
        <w:t> </w:t>
      </w:r>
      <w:r>
        <w:rPr>
          <w:color w:val="231F1F"/>
          <w:spacing w:val="-2"/>
          <w:w w:val="95"/>
          <w:sz w:val="20"/>
        </w:rPr>
        <w:t>tarati</w:t>
      </w:r>
      <w:r>
        <w:rPr>
          <w:color w:val="231F1F"/>
          <w:spacing w:val="-2"/>
          <w:w w:val="95"/>
          <w:sz w:val="20"/>
        </w:rPr>
        <w:t> katılımı</w:t>
      </w:r>
      <w:r>
        <w:rPr>
          <w:color w:val="231F1F"/>
          <w:spacing w:val="-2"/>
          <w:w w:val="95"/>
          <w:sz w:val="20"/>
        </w:rPr>
        <w:t> test</w:t>
      </w:r>
      <w:r>
        <w:rPr>
          <w:color w:val="231F1F"/>
          <w:spacing w:val="-2"/>
          <w:w w:val="95"/>
          <w:sz w:val="20"/>
        </w:rPr>
        <w:t> raponı;</w:t>
      </w:r>
      <w:r>
        <w:rPr>
          <w:color w:val="231F1F"/>
          <w:spacing w:val="-4"/>
          <w:w w:val="95"/>
          <w:sz w:val="20"/>
        </w:rPr>
        <w:t> </w:t>
      </w:r>
      <w:r>
        <w:rPr>
          <w:color w:val="231F1F"/>
          <w:spacing w:val="-2"/>
          <w:w w:val="95"/>
          <w:sz w:val="20"/>
        </w:rPr>
        <w:t>Toplayıcının</w:t>
      </w:r>
      <w:r>
        <w:rPr>
          <w:color w:val="231F1F"/>
          <w:spacing w:val="-2"/>
          <w:w w:val="95"/>
          <w:sz w:val="20"/>
        </w:rPr>
        <w:t> vereceği</w:t>
      </w:r>
      <w:r>
        <w:rPr>
          <w:color w:val="231F1F"/>
          <w:spacing w:val="-2"/>
          <w:w w:val="95"/>
          <w:sz w:val="20"/>
        </w:rPr>
        <w:t> talep</w:t>
      </w:r>
      <w:r>
        <w:rPr>
          <w:color w:val="231F1F"/>
          <w:spacing w:val="-3"/>
          <w:w w:val="95"/>
          <w:sz w:val="20"/>
        </w:rPr>
        <w:t> </w:t>
      </w:r>
      <w:r>
        <w:rPr>
          <w:color w:val="231F1F"/>
          <w:spacing w:val="-2"/>
          <w:w w:val="95"/>
          <w:sz w:val="20"/>
        </w:rPr>
        <w:t>tarafı</w:t>
      </w:r>
      <w:r>
        <w:rPr>
          <w:color w:val="231F1F"/>
          <w:spacing w:val="-2"/>
          <w:w w:val="95"/>
          <w:sz w:val="20"/>
        </w:rPr>
        <w:t> katılımı </w:t>
      </w:r>
      <w:r>
        <w:rPr>
          <w:color w:val="231F1F"/>
          <w:w w:val="95"/>
          <w:sz w:val="20"/>
        </w:rPr>
        <w:t>hizmetinin</w:t>
      </w:r>
      <w:r>
        <w:rPr>
          <w:color w:val="231F1F"/>
          <w:spacing w:val="-7"/>
          <w:w w:val="95"/>
          <w:sz w:val="20"/>
        </w:rPr>
        <w:t> </w:t>
      </w:r>
      <w:r>
        <w:rPr>
          <w:color w:val="231F1F"/>
          <w:w w:val="95"/>
          <w:sz w:val="20"/>
        </w:rPr>
        <w:t>ilgili</w:t>
      </w:r>
      <w:r>
        <w:rPr>
          <w:color w:val="231F1F"/>
          <w:spacing w:val="-9"/>
          <w:w w:val="95"/>
          <w:sz w:val="20"/>
        </w:rPr>
        <w:t> </w:t>
      </w:r>
      <w:r>
        <w:rPr>
          <w:color w:val="231F1F"/>
          <w:w w:val="95"/>
          <w:sz w:val="20"/>
        </w:rPr>
        <w:t>mevzuat</w:t>
      </w:r>
      <w:r>
        <w:rPr>
          <w:color w:val="231F1F"/>
          <w:spacing w:val="-5"/>
          <w:w w:val="95"/>
          <w:sz w:val="20"/>
        </w:rPr>
        <w:t> </w:t>
      </w:r>
      <w:r>
        <w:rPr>
          <w:color w:val="231F1F"/>
          <w:w w:val="95"/>
          <w:sz w:val="20"/>
        </w:rPr>
        <w:t>hükümlerine</w:t>
      </w:r>
      <w:r>
        <w:rPr>
          <w:color w:val="231F1F"/>
          <w:spacing w:val="-7"/>
          <w:w w:val="95"/>
          <w:sz w:val="20"/>
        </w:rPr>
        <w:t> </w:t>
      </w:r>
      <w:r>
        <w:rPr>
          <w:color w:val="231F1F"/>
          <w:w w:val="95"/>
          <w:sz w:val="20"/>
        </w:rPr>
        <w:t>uyumunun,</w:t>
      </w:r>
      <w:r>
        <w:rPr>
          <w:color w:val="231F1F"/>
          <w:spacing w:val="-8"/>
          <w:w w:val="95"/>
          <w:sz w:val="20"/>
        </w:rPr>
        <w:t> </w:t>
      </w:r>
      <w:r>
        <w:rPr>
          <w:color w:val="231F1F"/>
          <w:w w:val="95"/>
          <w:sz w:val="20"/>
        </w:rPr>
        <w:t>tüketim</w:t>
      </w:r>
      <w:r>
        <w:rPr>
          <w:color w:val="231F1F"/>
          <w:spacing w:val="-7"/>
          <w:w w:val="95"/>
          <w:sz w:val="20"/>
        </w:rPr>
        <w:t> </w:t>
      </w:r>
      <w:r>
        <w:rPr>
          <w:color w:val="231F1F"/>
          <w:w w:val="95"/>
          <w:sz w:val="20"/>
        </w:rPr>
        <w:t>tesislerinin</w:t>
      </w:r>
      <w:r>
        <w:rPr>
          <w:color w:val="231F1F"/>
          <w:spacing w:val="-7"/>
          <w:w w:val="95"/>
          <w:sz w:val="20"/>
        </w:rPr>
        <w:t> </w:t>
      </w:r>
      <w:r>
        <w:rPr>
          <w:color w:val="231F1F"/>
          <w:w w:val="95"/>
          <w:sz w:val="20"/>
        </w:rPr>
        <w:t>sağlaması</w:t>
      </w:r>
      <w:r>
        <w:rPr>
          <w:color w:val="231F1F"/>
          <w:spacing w:val="-6"/>
          <w:w w:val="95"/>
          <w:sz w:val="20"/>
        </w:rPr>
        <w:t> </w:t>
      </w:r>
      <w:r>
        <w:rPr>
          <w:color w:val="231F1F"/>
          <w:w w:val="95"/>
          <w:sz w:val="20"/>
        </w:rPr>
        <w:t>gereken parametre</w:t>
      </w:r>
      <w:r>
        <w:rPr>
          <w:color w:val="231F1F"/>
          <w:spacing w:val="-10"/>
          <w:w w:val="95"/>
          <w:sz w:val="20"/>
        </w:rPr>
        <w:t> </w:t>
      </w:r>
      <w:r>
        <w:rPr>
          <w:color w:val="231F1F"/>
          <w:w w:val="95"/>
          <w:sz w:val="20"/>
        </w:rPr>
        <w:t>değerlerinin</w:t>
      </w:r>
      <w:r>
        <w:rPr>
          <w:color w:val="231F1F"/>
          <w:spacing w:val="-10"/>
          <w:w w:val="95"/>
          <w:sz w:val="20"/>
        </w:rPr>
        <w:t> </w:t>
      </w:r>
      <w:r>
        <w:rPr>
          <w:color w:val="231F1F"/>
          <w:w w:val="95"/>
          <w:sz w:val="20"/>
        </w:rPr>
        <w:t>ve</w:t>
      </w:r>
      <w:r>
        <w:rPr>
          <w:color w:val="231F1F"/>
          <w:spacing w:val="-10"/>
          <w:w w:val="95"/>
          <w:sz w:val="20"/>
        </w:rPr>
        <w:t> </w:t>
      </w:r>
      <w:r>
        <w:rPr>
          <w:color w:val="231F1F"/>
          <w:w w:val="95"/>
          <w:sz w:val="20"/>
        </w:rPr>
        <w:t>gerekli</w:t>
      </w:r>
      <w:r>
        <w:rPr>
          <w:color w:val="231F1F"/>
          <w:spacing w:val="-10"/>
          <w:w w:val="95"/>
          <w:sz w:val="20"/>
        </w:rPr>
        <w:t> </w:t>
      </w:r>
      <w:r>
        <w:rPr>
          <w:color w:val="231F1F"/>
          <w:w w:val="95"/>
          <w:sz w:val="20"/>
        </w:rPr>
        <w:t>yazılım,</w:t>
      </w:r>
      <w:r>
        <w:rPr>
          <w:color w:val="231F1F"/>
          <w:spacing w:val="-10"/>
          <w:w w:val="95"/>
          <w:sz w:val="20"/>
        </w:rPr>
        <w:t> </w:t>
      </w:r>
      <w:r>
        <w:rPr>
          <w:color w:val="231F1F"/>
          <w:w w:val="95"/>
          <w:sz w:val="20"/>
        </w:rPr>
        <w:t>teçhizat</w:t>
      </w:r>
      <w:r>
        <w:rPr>
          <w:color w:val="231F1F"/>
          <w:spacing w:val="-10"/>
          <w:w w:val="95"/>
          <w:sz w:val="20"/>
        </w:rPr>
        <w:t> </w:t>
      </w:r>
      <w:r>
        <w:rPr>
          <w:color w:val="231F1F"/>
          <w:w w:val="95"/>
          <w:sz w:val="20"/>
        </w:rPr>
        <w:t>ve</w:t>
      </w:r>
      <w:r>
        <w:rPr>
          <w:color w:val="231F1F"/>
          <w:spacing w:val="-10"/>
          <w:w w:val="95"/>
          <w:sz w:val="20"/>
        </w:rPr>
        <w:t> </w:t>
      </w:r>
      <w:r>
        <w:rPr>
          <w:color w:val="231F1F"/>
          <w:w w:val="95"/>
          <w:sz w:val="20"/>
        </w:rPr>
        <w:t>donanımlara</w:t>
      </w:r>
      <w:r>
        <w:rPr>
          <w:color w:val="231F1F"/>
          <w:spacing w:val="-9"/>
          <w:w w:val="95"/>
          <w:sz w:val="20"/>
        </w:rPr>
        <w:t> </w:t>
      </w:r>
      <w:r>
        <w:rPr>
          <w:color w:val="231F1F"/>
          <w:w w:val="95"/>
          <w:sz w:val="20"/>
        </w:rPr>
        <w:t>sahip</w:t>
      </w:r>
      <w:r>
        <w:rPr>
          <w:color w:val="231F1F"/>
          <w:spacing w:val="-10"/>
          <w:w w:val="95"/>
          <w:sz w:val="20"/>
        </w:rPr>
        <w:t> </w:t>
      </w:r>
      <w:r>
        <w:rPr>
          <w:color w:val="231F1F"/>
          <w:w w:val="95"/>
          <w:sz w:val="20"/>
        </w:rPr>
        <w:t>olduğunun</w:t>
      </w:r>
      <w:r>
        <w:rPr>
          <w:color w:val="231F1F"/>
          <w:spacing w:val="-7"/>
          <w:w w:val="95"/>
          <w:sz w:val="20"/>
        </w:rPr>
        <w:t> </w:t>
      </w:r>
      <w:r>
        <w:rPr>
          <w:color w:val="231F1F"/>
          <w:w w:val="95"/>
          <w:sz w:val="20"/>
        </w:rPr>
        <w:t>tespit </w:t>
      </w:r>
      <w:r>
        <w:rPr>
          <w:color w:val="231F1F"/>
          <w:w w:val="85"/>
          <w:sz w:val="20"/>
        </w:rPr>
        <w:t>edilmesini temin edecektir. Talep tarafı katılımı test raporu Ek-2'de belirtilen verileri içerınelidir.</w:t>
      </w:r>
    </w:p>
    <w:p>
      <w:pPr>
        <w:pStyle w:val="ListParagraph"/>
        <w:numPr>
          <w:ilvl w:val="0"/>
          <w:numId w:val="90"/>
        </w:numPr>
        <w:tabs>
          <w:tab w:pos="803" w:val="left" w:leader="none"/>
        </w:tabs>
        <w:spacing w:line="244" w:lineRule="auto" w:before="4" w:after="0"/>
        <w:ind w:left="148" w:right="139" w:firstLine="408"/>
        <w:jc w:val="both"/>
        <w:rPr>
          <w:sz w:val="20"/>
        </w:rPr>
      </w:pPr>
      <w:r>
        <w:rPr>
          <w:color w:val="231F1F"/>
          <w:w w:val="85"/>
          <w:sz w:val="20"/>
        </w:rPr>
        <w:t>Talep Tarafı Katılımı test raporu almış bir toplayıcının</w:t>
      </w:r>
      <w:r>
        <w:rPr>
          <w:color w:val="231F1F"/>
          <w:sz w:val="20"/>
        </w:rPr>
        <w:t> </w:t>
      </w:r>
      <w:r>
        <w:rPr>
          <w:color w:val="231F1F"/>
          <w:w w:val="85"/>
          <w:sz w:val="20"/>
        </w:rPr>
        <w:t>talep tarafı katılımı hizmetini,</w:t>
      </w:r>
      <w:r>
        <w:rPr>
          <w:color w:val="231F1F"/>
          <w:sz w:val="20"/>
        </w:rPr>
        <w:t> </w:t>
      </w:r>
      <w:r>
        <w:rPr>
          <w:color w:val="231F1F"/>
          <w:w w:val="85"/>
          <w:sz w:val="20"/>
        </w:rPr>
        <w:t>bu </w:t>
      </w:r>
      <w:r>
        <w:rPr>
          <w:color w:val="231F1F"/>
          <w:w w:val="90"/>
          <w:sz w:val="20"/>
        </w:rPr>
        <w:t>Anlaşmada</w:t>
      </w:r>
      <w:r>
        <w:rPr>
          <w:color w:val="231F1F"/>
          <w:w w:val="90"/>
          <w:sz w:val="20"/>
        </w:rPr>
        <w:t> belirtilen</w:t>
      </w:r>
      <w:r>
        <w:rPr>
          <w:color w:val="231F1F"/>
          <w:w w:val="90"/>
          <w:sz w:val="20"/>
        </w:rPr>
        <w:t> esaslar</w:t>
      </w:r>
      <w:r>
        <w:rPr>
          <w:color w:val="231F1F"/>
          <w:w w:val="90"/>
          <w:sz w:val="20"/>
        </w:rPr>
        <w:t> doğnıltusunda</w:t>
      </w:r>
      <w:r>
        <w:rPr>
          <w:color w:val="231F1F"/>
          <w:w w:val="90"/>
          <w:sz w:val="20"/>
        </w:rPr>
        <w:t> sağlayamayacağının</w:t>
      </w:r>
      <w:r>
        <w:rPr>
          <w:color w:val="231F1F"/>
          <w:w w:val="90"/>
          <w:sz w:val="20"/>
        </w:rPr>
        <w:t> ortaya</w:t>
      </w:r>
      <w:r>
        <w:rPr>
          <w:color w:val="231F1F"/>
          <w:w w:val="90"/>
          <w:sz w:val="20"/>
        </w:rPr>
        <w:t> çıkması</w:t>
      </w:r>
      <w:r>
        <w:rPr>
          <w:color w:val="231F1F"/>
          <w:w w:val="90"/>
          <w:sz w:val="20"/>
        </w:rPr>
        <w:t> durumunda, Toplayıcı</w:t>
      </w:r>
      <w:r>
        <w:rPr>
          <w:color w:val="231F1F"/>
          <w:spacing w:val="-8"/>
          <w:w w:val="90"/>
          <w:sz w:val="20"/>
        </w:rPr>
        <w:t> </w:t>
      </w:r>
      <w:r>
        <w:rPr>
          <w:color w:val="231F1F"/>
          <w:w w:val="90"/>
          <w:sz w:val="20"/>
        </w:rPr>
        <w:t>verilmiş</w:t>
      </w:r>
      <w:r>
        <w:rPr>
          <w:color w:val="231F1F"/>
          <w:spacing w:val="-7"/>
          <w:w w:val="90"/>
          <w:sz w:val="20"/>
        </w:rPr>
        <w:t> </w:t>
      </w:r>
      <w:r>
        <w:rPr>
          <w:color w:val="231F1F"/>
          <w:w w:val="90"/>
          <w:sz w:val="20"/>
        </w:rPr>
        <w:t>olan</w:t>
      </w:r>
      <w:r>
        <w:rPr>
          <w:color w:val="231F1F"/>
          <w:spacing w:val="-8"/>
          <w:w w:val="90"/>
          <w:sz w:val="20"/>
        </w:rPr>
        <w:t> </w:t>
      </w:r>
      <w:r>
        <w:rPr>
          <w:color w:val="231F1F"/>
          <w:w w:val="90"/>
          <w:sz w:val="20"/>
        </w:rPr>
        <w:t>talep</w:t>
      </w:r>
      <w:r>
        <w:rPr>
          <w:color w:val="231F1F"/>
          <w:spacing w:val="-7"/>
          <w:w w:val="90"/>
          <w:sz w:val="20"/>
        </w:rPr>
        <w:t> </w:t>
      </w:r>
      <w:r>
        <w:rPr>
          <w:color w:val="231F1F"/>
          <w:w w:val="90"/>
          <w:sz w:val="20"/>
        </w:rPr>
        <w:t>tarafı</w:t>
      </w:r>
      <w:r>
        <w:rPr>
          <w:color w:val="231F1F"/>
          <w:spacing w:val="-8"/>
          <w:w w:val="90"/>
          <w:sz w:val="20"/>
        </w:rPr>
        <w:t> </w:t>
      </w:r>
      <w:r>
        <w:rPr>
          <w:color w:val="231F1F"/>
          <w:w w:val="90"/>
          <w:sz w:val="20"/>
        </w:rPr>
        <w:t>katılımı</w:t>
      </w:r>
      <w:r>
        <w:rPr>
          <w:color w:val="231F1F"/>
          <w:spacing w:val="-7"/>
          <w:w w:val="90"/>
          <w:sz w:val="20"/>
        </w:rPr>
        <w:t> </w:t>
      </w:r>
      <w:r>
        <w:rPr>
          <w:color w:val="231F1F"/>
          <w:w w:val="90"/>
          <w:sz w:val="20"/>
        </w:rPr>
        <w:t>hizmeti</w:t>
      </w:r>
      <w:r>
        <w:rPr>
          <w:color w:val="231F1F"/>
          <w:spacing w:val="-8"/>
          <w:w w:val="90"/>
          <w:sz w:val="20"/>
        </w:rPr>
        <w:t> </w:t>
      </w:r>
      <w:r>
        <w:rPr>
          <w:color w:val="231F1F"/>
          <w:w w:val="90"/>
          <w:sz w:val="20"/>
        </w:rPr>
        <w:t>test</w:t>
      </w:r>
      <w:r>
        <w:rPr>
          <w:color w:val="231F1F"/>
          <w:spacing w:val="-7"/>
          <w:w w:val="90"/>
          <w:sz w:val="20"/>
        </w:rPr>
        <w:t> </w:t>
      </w:r>
      <w:r>
        <w:rPr>
          <w:color w:val="231F1F"/>
          <w:w w:val="90"/>
          <w:sz w:val="20"/>
        </w:rPr>
        <w:t>raporu</w:t>
      </w:r>
      <w:r>
        <w:rPr>
          <w:color w:val="231F1F"/>
          <w:spacing w:val="-8"/>
          <w:w w:val="90"/>
          <w:sz w:val="20"/>
        </w:rPr>
        <w:t> </w:t>
      </w:r>
      <w:r>
        <w:rPr>
          <w:color w:val="231F1F"/>
          <w:w w:val="90"/>
          <w:sz w:val="20"/>
        </w:rPr>
        <w:t>sebebiyle</w:t>
      </w:r>
      <w:r>
        <w:rPr>
          <w:color w:val="231F1F"/>
          <w:spacing w:val="-7"/>
          <w:w w:val="90"/>
          <w:sz w:val="20"/>
        </w:rPr>
        <w:t> </w:t>
      </w:r>
      <w:r>
        <w:rPr>
          <w:color w:val="231F1F"/>
          <w:w w:val="90"/>
          <w:sz w:val="20"/>
        </w:rPr>
        <w:t>herhangi</w:t>
      </w:r>
      <w:r>
        <w:rPr>
          <w:color w:val="231F1F"/>
          <w:spacing w:val="-8"/>
          <w:w w:val="90"/>
          <w:sz w:val="20"/>
        </w:rPr>
        <w:t> </w:t>
      </w:r>
      <w:r>
        <w:rPr>
          <w:color w:val="231F1F"/>
          <w:w w:val="90"/>
          <w:sz w:val="20"/>
        </w:rPr>
        <w:t>bir</w:t>
      </w:r>
      <w:r>
        <w:rPr>
          <w:color w:val="231F1F"/>
          <w:spacing w:val="-7"/>
          <w:w w:val="90"/>
          <w:sz w:val="20"/>
        </w:rPr>
        <w:t> </w:t>
      </w:r>
      <w:r>
        <w:rPr>
          <w:color w:val="231F1F"/>
          <w:w w:val="90"/>
          <w:sz w:val="20"/>
        </w:rPr>
        <w:t>hak</w:t>
      </w:r>
      <w:r>
        <w:rPr>
          <w:color w:val="231F1F"/>
          <w:spacing w:val="-8"/>
          <w:w w:val="90"/>
          <w:sz w:val="20"/>
        </w:rPr>
        <w:t> </w:t>
      </w:r>
      <w:r>
        <w:rPr>
          <w:color w:val="231F1F"/>
          <w:w w:val="90"/>
          <w:sz w:val="20"/>
        </w:rPr>
        <w:t>iddia </w:t>
      </w:r>
      <w:r>
        <w:rPr>
          <w:color w:val="231F1F"/>
          <w:spacing w:val="-2"/>
          <w:w w:val="95"/>
          <w:sz w:val="20"/>
        </w:rPr>
        <w:t>edemez.</w:t>
      </w:r>
    </w:p>
    <w:p>
      <w:pPr>
        <w:pStyle w:val="Heading3"/>
        <w:spacing w:before="4"/>
        <w:ind w:left="741" w:right="335"/>
      </w:pPr>
      <w:r>
        <w:rPr>
          <w:color w:val="231F1F"/>
          <w:w w:val="85"/>
        </w:rPr>
        <w:t>BEŞİNCİ</w:t>
      </w:r>
      <w:r>
        <w:rPr>
          <w:color w:val="231F1F"/>
          <w:spacing w:val="-5"/>
          <w:w w:val="95"/>
        </w:rPr>
        <w:t> </w:t>
      </w:r>
      <w:r>
        <w:rPr>
          <w:color w:val="231F1F"/>
          <w:spacing w:val="-2"/>
          <w:w w:val="95"/>
        </w:rPr>
        <w:t>BÖLÜM</w:t>
      </w:r>
    </w:p>
    <w:p>
      <w:pPr>
        <w:pStyle w:val="Heading4"/>
        <w:spacing w:before="5"/>
        <w:ind w:left="737" w:right="335"/>
        <w:jc w:val="center"/>
      </w:pPr>
      <w:r>
        <w:rPr>
          <w:color w:val="231F1F"/>
          <w:w w:val="85"/>
        </w:rPr>
        <w:t>İzleme</w:t>
      </w:r>
      <w:r>
        <w:rPr>
          <w:color w:val="231F1F"/>
          <w:spacing w:val="-3"/>
        </w:rPr>
        <w:t> </w:t>
      </w:r>
      <w:r>
        <w:rPr>
          <w:color w:val="231F1F"/>
          <w:w w:val="85"/>
        </w:rPr>
        <w:t>Vc</w:t>
      </w:r>
      <w:r>
        <w:rPr>
          <w:color w:val="231F1F"/>
          <w:spacing w:val="-4"/>
          <w:w w:val="85"/>
        </w:rPr>
        <w:t> </w:t>
      </w:r>
      <w:r>
        <w:rPr>
          <w:color w:val="231F1F"/>
          <w:spacing w:val="-2"/>
          <w:w w:val="85"/>
        </w:rPr>
        <w:t>Kontrol</w:t>
      </w:r>
    </w:p>
    <w:p>
      <w:pPr>
        <w:spacing w:before="1"/>
        <w:ind w:left="0" w:right="4668" w:firstLine="0"/>
        <w:jc w:val="center"/>
        <w:rPr>
          <w:b/>
          <w:sz w:val="20"/>
        </w:rPr>
      </w:pPr>
      <w:r>
        <w:rPr>
          <w:b/>
          <w:color w:val="231F1F"/>
          <w:w w:val="85"/>
          <w:sz w:val="20"/>
        </w:rPr>
        <w:t>İzleme</w:t>
      </w:r>
      <w:r>
        <w:rPr>
          <w:b/>
          <w:color w:val="231F1F"/>
          <w:spacing w:val="-2"/>
          <w:sz w:val="20"/>
        </w:rPr>
        <w:t> </w:t>
      </w:r>
      <w:r>
        <w:rPr>
          <w:b/>
          <w:color w:val="231F1F"/>
          <w:w w:val="85"/>
          <w:sz w:val="20"/>
        </w:rPr>
        <w:t>ve</w:t>
      </w:r>
      <w:r>
        <w:rPr>
          <w:b/>
          <w:color w:val="231F1F"/>
          <w:spacing w:val="-2"/>
          <w:w w:val="85"/>
          <w:sz w:val="20"/>
        </w:rPr>
        <w:t> kontrol</w:t>
      </w:r>
    </w:p>
    <w:p>
      <w:pPr>
        <w:pStyle w:val="BodyText"/>
        <w:spacing w:line="244" w:lineRule="auto"/>
        <w:ind w:left="154" w:firstLine="402"/>
      </w:pPr>
      <w:r>
        <w:rPr>
          <w:b/>
          <w:color w:val="231F1F"/>
          <w:w w:val="90"/>
        </w:rPr>
        <w:t>MADDE</w:t>
      </w:r>
      <w:r>
        <w:rPr>
          <w:b/>
          <w:color w:val="231F1F"/>
          <w:spacing w:val="8"/>
        </w:rPr>
        <w:t> </w:t>
      </w:r>
      <w:r>
        <w:rPr>
          <w:b/>
          <w:color w:val="231F1F"/>
          <w:w w:val="90"/>
        </w:rPr>
        <w:t>10- </w:t>
      </w:r>
      <w:r>
        <w:rPr>
          <w:color w:val="231F1F"/>
          <w:w w:val="90"/>
        </w:rPr>
        <w:t>(1)</w:t>
      </w:r>
      <w:r>
        <w:rPr>
          <w:color w:val="231F1F"/>
          <w:spacing w:val="1"/>
        </w:rPr>
        <w:t> </w:t>
      </w:r>
      <w:r>
        <w:rPr>
          <w:color w:val="231F1F"/>
          <w:w w:val="90"/>
        </w:rPr>
        <w:t>Toplayıcı,</w:t>
      </w:r>
      <w:r>
        <w:rPr>
          <w:color w:val="231F1F"/>
          <w:spacing w:val="13"/>
        </w:rPr>
        <w:t> </w:t>
      </w:r>
      <w:r>
        <w:rPr>
          <w:color w:val="231F1F"/>
          <w:w w:val="90"/>
        </w:rPr>
        <w:t>hizmetin</w:t>
      </w:r>
      <w:r>
        <w:rPr>
          <w:color w:val="231F1F"/>
          <w:spacing w:val="12"/>
        </w:rPr>
        <w:t> </w:t>
      </w:r>
      <w:r>
        <w:rPr>
          <w:color w:val="231F1F"/>
          <w:w w:val="90"/>
        </w:rPr>
        <w:t>izlenmesine</w:t>
      </w:r>
      <w:r>
        <w:rPr>
          <w:color w:val="231F1F"/>
          <w:spacing w:val="13"/>
        </w:rPr>
        <w:t> </w:t>
      </w:r>
      <w:r>
        <w:rPr>
          <w:color w:val="231F1F"/>
          <w:w w:val="90"/>
        </w:rPr>
        <w:t>ilişkin,</w:t>
      </w:r>
      <w:r>
        <w:rPr>
          <w:color w:val="231F1F"/>
          <w:spacing w:val="10"/>
        </w:rPr>
        <w:t> </w:t>
      </w:r>
      <w:r>
        <w:rPr>
          <w:color w:val="231F1F"/>
          <w:w w:val="90"/>
        </w:rPr>
        <w:t>portföyünde</w:t>
      </w:r>
      <w:r>
        <w:rPr>
          <w:color w:val="231F1F"/>
          <w:spacing w:val="16"/>
        </w:rPr>
        <w:t> </w:t>
      </w:r>
      <w:r>
        <w:rPr>
          <w:color w:val="231F1F"/>
          <w:w w:val="90"/>
        </w:rPr>
        <w:t>yer</w:t>
      </w:r>
      <w:r>
        <w:rPr>
          <w:color w:val="231F1F"/>
          <w:spacing w:val="1"/>
        </w:rPr>
        <w:t> </w:t>
      </w:r>
      <w:r>
        <w:rPr>
          <w:color w:val="231F1F"/>
          <w:w w:val="90"/>
        </w:rPr>
        <w:t>alan</w:t>
      </w:r>
      <w:r>
        <w:rPr>
          <w:color w:val="231F1F"/>
          <w:spacing w:val="7"/>
        </w:rPr>
        <w:t> </w:t>
      </w:r>
      <w:r>
        <w:rPr>
          <w:color w:val="231F1F"/>
          <w:w w:val="90"/>
        </w:rPr>
        <w:t>her</w:t>
      </w:r>
      <w:r>
        <w:rPr>
          <w:color w:val="231F1F"/>
          <w:spacing w:val="4"/>
        </w:rPr>
        <w:t> </w:t>
      </w:r>
      <w:r>
        <w:rPr>
          <w:color w:val="231F1F"/>
          <w:w w:val="90"/>
        </w:rPr>
        <w:t>bir </w:t>
      </w:r>
      <w:r>
        <w:rPr>
          <w:color w:val="231F1F"/>
          <w:w w:val="85"/>
        </w:rPr>
        <w:t>tüketim</w:t>
      </w:r>
      <w:r>
        <w:rPr>
          <w:color w:val="231F1F"/>
          <w:spacing w:val="30"/>
        </w:rPr>
        <w:t> </w:t>
      </w:r>
      <w:r>
        <w:rPr>
          <w:color w:val="231F1F"/>
          <w:w w:val="85"/>
        </w:rPr>
        <w:t>tesisinin</w:t>
      </w:r>
      <w:r>
        <w:rPr>
          <w:color w:val="231F1F"/>
          <w:spacing w:val="24"/>
        </w:rPr>
        <w:t> </w:t>
      </w:r>
      <w:r>
        <w:rPr>
          <w:color w:val="231F1F"/>
          <w:w w:val="85"/>
        </w:rPr>
        <w:t>tüketim</w:t>
      </w:r>
      <w:r>
        <w:rPr>
          <w:color w:val="231F1F"/>
          <w:spacing w:val="23"/>
        </w:rPr>
        <w:t> </w:t>
      </w:r>
      <w:r>
        <w:rPr>
          <w:color w:val="231F1F"/>
          <w:w w:val="85"/>
        </w:rPr>
        <w:t>değerlerini</w:t>
      </w:r>
      <w:r>
        <w:rPr>
          <w:color w:val="231F1F"/>
          <w:spacing w:val="31"/>
        </w:rPr>
        <w:t> </w:t>
      </w:r>
      <w:r>
        <w:rPr>
          <w:color w:val="231F1F"/>
          <w:w w:val="85"/>
        </w:rPr>
        <w:t>sayaç</w:t>
      </w:r>
      <w:r>
        <w:rPr>
          <w:color w:val="231F1F"/>
          <w:spacing w:val="19"/>
        </w:rPr>
        <w:t> </w:t>
      </w:r>
      <w:r>
        <w:rPr>
          <w:color w:val="231F1F"/>
          <w:w w:val="85"/>
        </w:rPr>
        <w:t>bazlı</w:t>
      </w:r>
      <w:r>
        <w:rPr>
          <w:color w:val="231F1F"/>
          <w:spacing w:val="17"/>
        </w:rPr>
        <w:t> </w:t>
      </w:r>
      <w:r>
        <w:rPr>
          <w:color w:val="231F1F"/>
          <w:w w:val="85"/>
        </w:rPr>
        <w:t>olarak</w:t>
      </w:r>
      <w:r>
        <w:rPr>
          <w:color w:val="231F1F"/>
          <w:spacing w:val="27"/>
        </w:rPr>
        <w:t> </w:t>
      </w:r>
      <w:r>
        <w:rPr>
          <w:color w:val="231F1F"/>
          <w:w w:val="85"/>
        </w:rPr>
        <w:t>ve</w:t>
      </w:r>
      <w:r>
        <w:rPr>
          <w:color w:val="231F1F"/>
        </w:rPr>
        <w:t> </w:t>
      </w:r>
      <w:r>
        <w:rPr>
          <w:color w:val="231F1F"/>
          <w:w w:val="85"/>
        </w:rPr>
        <w:t>porllL1yünde</w:t>
      </w:r>
      <w:r>
        <w:rPr>
          <w:color w:val="231F1F"/>
          <w:spacing w:val="35"/>
        </w:rPr>
        <w:t> </w:t>
      </w:r>
      <w:r>
        <w:rPr>
          <w:color w:val="231F1F"/>
          <w:w w:val="85"/>
        </w:rPr>
        <w:t>yer</w:t>
      </w:r>
      <w:r>
        <w:rPr>
          <w:color w:val="231F1F"/>
          <w:spacing w:val="12"/>
        </w:rPr>
        <w:t> </w:t>
      </w:r>
      <w:r>
        <w:rPr>
          <w:color w:val="231F1F"/>
          <w:w w:val="85"/>
        </w:rPr>
        <w:t>alan</w:t>
      </w:r>
      <w:r>
        <w:rPr>
          <w:color w:val="231F1F"/>
          <w:spacing w:val="24"/>
        </w:rPr>
        <w:t> </w:t>
      </w:r>
      <w:r>
        <w:rPr>
          <w:color w:val="231F1F"/>
          <w:w w:val="85"/>
        </w:rPr>
        <w:t>tüm</w:t>
      </w:r>
      <w:r>
        <w:rPr>
          <w:color w:val="231F1F"/>
          <w:spacing w:val="23"/>
        </w:rPr>
        <w:t> </w:t>
      </w:r>
      <w:r>
        <w:rPr>
          <w:color w:val="231F1F"/>
          <w:w w:val="85"/>
        </w:rPr>
        <w:t>tüketim</w:t>
      </w:r>
    </w:p>
    <w:p>
      <w:pPr>
        <w:spacing w:after="0" w:line="244" w:lineRule="auto"/>
        <w:sectPr>
          <w:pgSz w:w="7660" w:h="12020"/>
          <w:pgMar w:top="260" w:bottom="280" w:left="320" w:right="280"/>
        </w:sectPr>
      </w:pPr>
    </w:p>
    <w:p>
      <w:pPr>
        <w:pStyle w:val="BodyText"/>
        <w:spacing w:line="244" w:lineRule="auto" w:before="79"/>
        <w:ind w:left="179" w:right="146" w:hanging="1"/>
        <w:jc w:val="both"/>
      </w:pPr>
      <w:r>
        <w:rPr>
          <w:color w:val="231F1F"/>
          <w:w w:val="85"/>
        </w:rPr>
        <w:t>tesislerinin</w:t>
      </w:r>
      <w:r>
        <w:rPr>
          <w:color w:val="231F1F"/>
        </w:rPr>
        <w:t> </w:t>
      </w:r>
      <w:r>
        <w:rPr>
          <w:color w:val="231F1F"/>
          <w:w w:val="85"/>
        </w:rPr>
        <w:t>toplam tüketim değerini anlık olarak izlemek ve elde ettiği verileri eş zamanlı olarak </w:t>
      </w:r>
      <w:r>
        <w:rPr>
          <w:color w:val="231F1F"/>
          <w:spacing w:val="-2"/>
          <w:w w:val="90"/>
        </w:rPr>
        <w:t>Talep</w:t>
      </w:r>
      <w:r>
        <w:rPr>
          <w:color w:val="231F1F"/>
          <w:spacing w:val="-6"/>
          <w:w w:val="90"/>
        </w:rPr>
        <w:t> </w:t>
      </w:r>
      <w:r>
        <w:rPr>
          <w:color w:val="231F1F"/>
          <w:spacing w:val="-2"/>
          <w:w w:val="90"/>
        </w:rPr>
        <w:t>Tarafı Katılımı Modülü üzerinden</w:t>
      </w:r>
      <w:r>
        <w:rPr>
          <w:color w:val="231F1F"/>
        </w:rPr>
        <w:t> </w:t>
      </w:r>
      <w:r>
        <w:rPr>
          <w:color w:val="231F1F"/>
          <w:spacing w:val="-2"/>
          <w:w w:val="90"/>
        </w:rPr>
        <w:t>TEİAŞ'a iletmekle yükümlüdür.</w:t>
      </w:r>
    </w:p>
    <w:p>
      <w:pPr>
        <w:pStyle w:val="ListParagraph"/>
        <w:numPr>
          <w:ilvl w:val="0"/>
          <w:numId w:val="91"/>
        </w:numPr>
        <w:tabs>
          <w:tab w:pos="792" w:val="left" w:leader="none"/>
        </w:tabs>
        <w:spacing w:line="244" w:lineRule="auto" w:before="2" w:after="0"/>
        <w:ind w:left="178" w:right="136" w:firstLine="402"/>
        <w:jc w:val="both"/>
        <w:rPr>
          <w:sz w:val="20"/>
        </w:rPr>
      </w:pPr>
      <w:r>
        <w:rPr>
          <w:color w:val="231F1F"/>
          <w:w w:val="90"/>
          <w:sz w:val="20"/>
        </w:rPr>
        <w:t>loplayıcı</w:t>
      </w:r>
      <w:r>
        <w:rPr>
          <w:color w:val="231F1F"/>
          <w:w w:val="90"/>
          <w:sz w:val="20"/>
        </w:rPr>
        <w:t> hizmetin</w:t>
      </w:r>
      <w:r>
        <w:rPr>
          <w:color w:val="231F1F"/>
          <w:w w:val="90"/>
          <w:sz w:val="20"/>
        </w:rPr>
        <w:t> kontrolüne</w:t>
      </w:r>
      <w:r>
        <w:rPr>
          <w:color w:val="231F1F"/>
          <w:w w:val="90"/>
          <w:sz w:val="20"/>
        </w:rPr>
        <w:t> ilişkin,</w:t>
      </w:r>
      <w:r>
        <w:rPr>
          <w:color w:val="231F1F"/>
          <w:w w:val="90"/>
          <w:sz w:val="20"/>
        </w:rPr>
        <w:t> poıiföyünde</w:t>
      </w:r>
      <w:r>
        <w:rPr>
          <w:color w:val="231F1F"/>
          <w:sz w:val="20"/>
        </w:rPr>
        <w:t> </w:t>
      </w:r>
      <w:r>
        <w:rPr>
          <w:color w:val="231F1F"/>
          <w:w w:val="90"/>
          <w:sz w:val="20"/>
        </w:rPr>
        <w:t>yer alan</w:t>
      </w:r>
      <w:r>
        <w:rPr>
          <w:color w:val="231F1F"/>
          <w:w w:val="90"/>
          <w:sz w:val="20"/>
        </w:rPr>
        <w:t> her</w:t>
      </w:r>
      <w:r>
        <w:rPr>
          <w:color w:val="231F1F"/>
          <w:w w:val="90"/>
          <w:sz w:val="20"/>
        </w:rPr>
        <w:t> bir tüketim</w:t>
      </w:r>
      <w:r>
        <w:rPr>
          <w:color w:val="231F1F"/>
          <w:w w:val="90"/>
          <w:sz w:val="20"/>
        </w:rPr>
        <w:t> tesisinin </w:t>
      </w:r>
      <w:r>
        <w:rPr>
          <w:color w:val="231F1F"/>
          <w:w w:val="85"/>
          <w:sz w:val="20"/>
        </w:rPr>
        <w:t>tüketim değerlerine</w:t>
      </w:r>
      <w:r>
        <w:rPr>
          <w:color w:val="231F1F"/>
          <w:sz w:val="20"/>
        </w:rPr>
        <w:t> </w:t>
      </w:r>
      <w:r>
        <w:rPr>
          <w:color w:val="231F1F"/>
          <w:w w:val="85"/>
          <w:sz w:val="20"/>
        </w:rPr>
        <w:t>ilişkin sayaç verilerini takip</w:t>
      </w:r>
      <w:r>
        <w:rPr>
          <w:color w:val="231F1F"/>
          <w:spacing w:val="-1"/>
          <w:w w:val="85"/>
          <w:sz w:val="20"/>
        </w:rPr>
        <w:t> </w:t>
      </w:r>
      <w:r>
        <w:rPr>
          <w:color w:val="231F1F"/>
          <w:w w:val="85"/>
          <w:sz w:val="20"/>
        </w:rPr>
        <w:t>eden ayın en geç</w:t>
      </w:r>
      <w:r>
        <w:rPr>
          <w:color w:val="231F1F"/>
          <w:spacing w:val="-5"/>
          <w:w w:val="85"/>
          <w:sz w:val="20"/>
        </w:rPr>
        <w:t> </w:t>
      </w:r>
      <w:r>
        <w:rPr>
          <w:color w:val="231F1F"/>
          <w:w w:val="85"/>
          <w:sz w:val="20"/>
        </w:rPr>
        <w:t>5'inci günü bitimine</w:t>
      </w:r>
      <w:r>
        <w:rPr>
          <w:color w:val="231F1F"/>
          <w:sz w:val="20"/>
        </w:rPr>
        <w:t> </w:t>
      </w:r>
      <w:r>
        <w:rPr>
          <w:color w:val="231F1F"/>
          <w:w w:val="85"/>
          <w:sz w:val="20"/>
        </w:rPr>
        <w:t>kadar talep </w:t>
      </w:r>
      <w:r>
        <w:rPr>
          <w:color w:val="231F1F"/>
          <w:w w:val="90"/>
          <w:sz w:val="20"/>
        </w:rPr>
        <w:t>tarafı</w:t>
      </w:r>
      <w:r>
        <w:rPr>
          <w:color w:val="231F1F"/>
          <w:spacing w:val="-4"/>
          <w:w w:val="90"/>
          <w:sz w:val="20"/>
        </w:rPr>
        <w:t> </w:t>
      </w:r>
      <w:r>
        <w:rPr>
          <w:color w:val="231F1F"/>
          <w:w w:val="90"/>
          <w:sz w:val="20"/>
        </w:rPr>
        <w:t>platformu</w:t>
      </w:r>
      <w:r>
        <w:rPr>
          <w:color w:val="231F1F"/>
          <w:spacing w:val="-7"/>
          <w:w w:val="90"/>
          <w:sz w:val="20"/>
        </w:rPr>
        <w:t> </w:t>
      </w:r>
      <w:r>
        <w:rPr>
          <w:color w:val="231F1F"/>
          <w:w w:val="90"/>
          <w:sz w:val="20"/>
        </w:rPr>
        <w:t>aracılığıyla</w:t>
      </w:r>
      <w:r>
        <w:rPr>
          <w:color w:val="231F1F"/>
          <w:spacing w:val="-8"/>
          <w:w w:val="90"/>
          <w:sz w:val="20"/>
        </w:rPr>
        <w:t> </w:t>
      </w:r>
      <w:r>
        <w:rPr>
          <w:color w:val="231F1F"/>
          <w:w w:val="90"/>
          <w:sz w:val="20"/>
        </w:rPr>
        <w:t>TEİAŞ'a</w:t>
      </w:r>
      <w:r>
        <w:rPr>
          <w:color w:val="231F1F"/>
          <w:spacing w:val="-7"/>
          <w:w w:val="90"/>
          <w:sz w:val="20"/>
        </w:rPr>
        <w:t> </w:t>
      </w:r>
      <w:r>
        <w:rPr>
          <w:color w:val="231F1F"/>
          <w:w w:val="90"/>
          <w:sz w:val="20"/>
        </w:rPr>
        <w:t>göndenneklc</w:t>
      </w:r>
      <w:r>
        <w:rPr>
          <w:color w:val="231F1F"/>
          <w:spacing w:val="-1"/>
          <w:w w:val="90"/>
          <w:sz w:val="20"/>
        </w:rPr>
        <w:t> </w:t>
      </w:r>
      <w:r>
        <w:rPr>
          <w:color w:val="231F1F"/>
          <w:w w:val="90"/>
          <w:sz w:val="20"/>
        </w:rPr>
        <w:t>yükümlüdür.</w:t>
      </w:r>
    </w:p>
    <w:p>
      <w:pPr>
        <w:pStyle w:val="ListParagraph"/>
        <w:numPr>
          <w:ilvl w:val="0"/>
          <w:numId w:val="91"/>
        </w:numPr>
        <w:tabs>
          <w:tab w:pos="776" w:val="left" w:leader="none"/>
        </w:tabs>
        <w:spacing w:line="244" w:lineRule="auto" w:before="8" w:after="0"/>
        <w:ind w:left="178" w:right="144" w:firstLine="402"/>
        <w:jc w:val="both"/>
        <w:rPr>
          <w:sz w:val="20"/>
        </w:rPr>
      </w:pPr>
      <w:r>
        <w:rPr>
          <w:color w:val="231F1F"/>
          <w:w w:val="95"/>
          <w:sz w:val="20"/>
        </w:rPr>
        <w:t>Hizmetin</w:t>
      </w:r>
      <w:r>
        <w:rPr>
          <w:color w:val="231F1F"/>
          <w:w w:val="95"/>
          <w:sz w:val="20"/>
        </w:rPr>
        <w:t> izlenmesi</w:t>
      </w:r>
      <w:r>
        <w:rPr>
          <w:color w:val="231F1F"/>
          <w:w w:val="95"/>
          <w:sz w:val="20"/>
        </w:rPr>
        <w:t> ve</w:t>
      </w:r>
      <w:r>
        <w:rPr>
          <w:color w:val="231F1F"/>
          <w:spacing w:val="-1"/>
          <w:w w:val="95"/>
          <w:sz w:val="20"/>
        </w:rPr>
        <w:t> </w:t>
      </w:r>
      <w:r>
        <w:rPr>
          <w:color w:val="231F1F"/>
          <w:w w:val="95"/>
          <w:sz w:val="20"/>
        </w:rPr>
        <w:t>kontrolü</w:t>
      </w:r>
      <w:r>
        <w:rPr>
          <w:color w:val="231F1F"/>
          <w:w w:val="95"/>
          <w:sz w:val="20"/>
        </w:rPr>
        <w:t> kapsammda</w:t>
      </w:r>
      <w:r>
        <w:rPr>
          <w:color w:val="231F1F"/>
          <w:w w:val="95"/>
          <w:sz w:val="20"/>
        </w:rPr>
        <w:t> EPİAŞ</w:t>
      </w:r>
      <w:r>
        <w:rPr>
          <w:color w:val="231F1F"/>
          <w:spacing w:val="-2"/>
          <w:w w:val="95"/>
          <w:sz w:val="20"/>
        </w:rPr>
        <w:t> </w:t>
      </w:r>
      <w:r>
        <w:rPr>
          <w:color w:val="231F1F"/>
          <w:w w:val="95"/>
          <w:sz w:val="20"/>
        </w:rPr>
        <w:t>tarafmdan</w:t>
      </w:r>
      <w:r>
        <w:rPr>
          <w:color w:val="231F1F"/>
          <w:w w:val="95"/>
          <w:sz w:val="20"/>
        </w:rPr>
        <w:t> gönderilen</w:t>
      </w:r>
      <w:r>
        <w:rPr>
          <w:color w:val="231F1F"/>
          <w:w w:val="95"/>
          <w:sz w:val="20"/>
        </w:rPr>
        <w:t> sayaç </w:t>
      </w:r>
      <w:r>
        <w:rPr>
          <w:color w:val="231F1F"/>
          <w:w w:val="90"/>
          <w:sz w:val="20"/>
        </w:rPr>
        <w:t>verilerinin kullanılması esastır.</w:t>
      </w:r>
    </w:p>
    <w:p>
      <w:pPr>
        <w:pStyle w:val="ListParagraph"/>
        <w:numPr>
          <w:ilvl w:val="0"/>
          <w:numId w:val="91"/>
        </w:numPr>
        <w:tabs>
          <w:tab w:pos="782" w:val="left" w:leader="none"/>
        </w:tabs>
        <w:spacing w:line="244" w:lineRule="auto" w:before="7" w:after="0"/>
        <w:ind w:left="178" w:right="143" w:firstLine="402"/>
        <w:jc w:val="both"/>
        <w:rPr>
          <w:sz w:val="20"/>
        </w:rPr>
      </w:pPr>
      <w:r>
        <w:rPr>
          <w:color w:val="231F1F"/>
          <w:w w:val="85"/>
          <w:sz w:val="20"/>
        </w:rPr>
        <w:t>Toplayıeı tarafından gönderilen sayaç</w:t>
      </w:r>
      <w:r>
        <w:rPr>
          <w:color w:val="231F1F"/>
          <w:spacing w:val="-5"/>
          <w:w w:val="85"/>
          <w:sz w:val="20"/>
        </w:rPr>
        <w:t> </w:t>
      </w:r>
      <w:r>
        <w:rPr>
          <w:color w:val="231F1F"/>
          <w:w w:val="85"/>
          <w:sz w:val="20"/>
        </w:rPr>
        <w:t>verileri</w:t>
      </w:r>
      <w:r>
        <w:rPr>
          <w:color w:val="231F1F"/>
          <w:spacing w:val="-1"/>
          <w:w w:val="85"/>
          <w:sz w:val="20"/>
        </w:rPr>
        <w:t> </w:t>
      </w:r>
      <w:r>
        <w:rPr>
          <w:color w:val="231F1F"/>
          <w:w w:val="85"/>
          <w:sz w:val="20"/>
        </w:rPr>
        <w:t>ön bildirim</w:t>
      </w:r>
      <w:r>
        <w:rPr>
          <w:color w:val="231F1F"/>
          <w:spacing w:val="-1"/>
          <w:w w:val="85"/>
          <w:sz w:val="20"/>
        </w:rPr>
        <w:t> </w:t>
      </w:r>
      <w:r>
        <w:rPr>
          <w:color w:val="231F1F"/>
          <w:w w:val="85"/>
          <w:sz w:val="20"/>
        </w:rPr>
        <w:t>kapsamında,</w:t>
      </w:r>
      <w:r>
        <w:rPr>
          <w:color w:val="231F1F"/>
          <w:sz w:val="20"/>
        </w:rPr>
        <w:t> </w:t>
      </w:r>
      <w:r>
        <w:rPr>
          <w:color w:val="231F1F"/>
          <w:w w:val="85"/>
          <w:sz w:val="20"/>
        </w:rPr>
        <w:t>nihai bildirim</w:t>
      </w:r>
      <w:r>
        <w:rPr>
          <w:color w:val="231F1F"/>
          <w:spacing w:val="-2"/>
          <w:w w:val="85"/>
          <w:sz w:val="20"/>
        </w:rPr>
        <w:t> </w:t>
      </w:r>
      <w:r>
        <w:rPr>
          <w:color w:val="231F1F"/>
          <w:w w:val="85"/>
          <w:sz w:val="20"/>
        </w:rPr>
        <w:t>için ise EPİAŞ tarafından gönderilen sayaç verileri kullanılacaktır. Ön bildirim bilgilendirme</w:t>
      </w:r>
      <w:r>
        <w:rPr>
          <w:color w:val="231F1F"/>
          <w:sz w:val="20"/>
        </w:rPr>
        <w:t> </w:t>
      </w:r>
      <w:r>
        <w:rPr>
          <w:color w:val="231F1F"/>
          <w:w w:val="85"/>
          <w:sz w:val="20"/>
        </w:rPr>
        <w:t>amaçlı </w:t>
      </w:r>
      <w:r>
        <w:rPr>
          <w:color w:val="231F1F"/>
          <w:spacing w:val="-2"/>
          <w:w w:val="90"/>
          <w:sz w:val="20"/>
        </w:rPr>
        <w:t>olup</w:t>
      </w:r>
      <w:r>
        <w:rPr>
          <w:color w:val="231F1F"/>
          <w:spacing w:val="-9"/>
          <w:w w:val="90"/>
          <w:sz w:val="20"/>
        </w:rPr>
        <w:t> </w:t>
      </w:r>
      <w:r>
        <w:rPr>
          <w:color w:val="231F1F"/>
          <w:spacing w:val="-2"/>
          <w:w w:val="90"/>
          <w:sz w:val="20"/>
        </w:rPr>
        <w:t>ödeme ve</w:t>
      </w:r>
      <w:r>
        <w:rPr>
          <w:color w:val="231F1F"/>
          <w:spacing w:val="-6"/>
          <w:w w:val="90"/>
          <w:sz w:val="20"/>
        </w:rPr>
        <w:t> </w:t>
      </w:r>
      <w:r>
        <w:rPr>
          <w:color w:val="231F1F"/>
          <w:spacing w:val="-2"/>
          <w:w w:val="90"/>
          <w:sz w:val="20"/>
        </w:rPr>
        <w:t>faturalama</w:t>
      </w:r>
      <w:r>
        <w:rPr>
          <w:color w:val="231F1F"/>
          <w:sz w:val="20"/>
        </w:rPr>
        <w:t> </w:t>
      </w:r>
      <w:r>
        <w:rPr>
          <w:color w:val="231F1F"/>
          <w:spacing w:val="-2"/>
          <w:w w:val="90"/>
          <w:sz w:val="20"/>
        </w:rPr>
        <w:t>işlemleri için nihai</w:t>
      </w:r>
      <w:r>
        <w:rPr>
          <w:color w:val="231F1F"/>
          <w:sz w:val="20"/>
        </w:rPr>
        <w:t> </w:t>
      </w:r>
      <w:r>
        <w:rPr>
          <w:color w:val="231F1F"/>
          <w:spacing w:val="-2"/>
          <w:w w:val="90"/>
          <w:sz w:val="20"/>
        </w:rPr>
        <w:t>bildirim esas</w:t>
      </w:r>
      <w:r>
        <w:rPr>
          <w:color w:val="231F1F"/>
          <w:spacing w:val="-4"/>
          <w:w w:val="90"/>
          <w:sz w:val="20"/>
        </w:rPr>
        <w:t> </w:t>
      </w:r>
      <w:r>
        <w:rPr>
          <w:color w:val="231F1F"/>
          <w:spacing w:val="-2"/>
          <w:w w:val="90"/>
          <w:sz w:val="20"/>
        </w:rPr>
        <w:t>alınacaktır.</w:t>
      </w:r>
    </w:p>
    <w:p>
      <w:pPr>
        <w:pStyle w:val="ListParagraph"/>
        <w:numPr>
          <w:ilvl w:val="0"/>
          <w:numId w:val="91"/>
        </w:numPr>
        <w:tabs>
          <w:tab w:pos="781" w:val="left" w:leader="none"/>
        </w:tabs>
        <w:spacing w:line="244" w:lineRule="auto" w:before="3" w:after="0"/>
        <w:ind w:left="175" w:right="146" w:firstLine="405"/>
        <w:jc w:val="both"/>
        <w:rPr>
          <w:sz w:val="20"/>
        </w:rPr>
      </w:pPr>
      <w:r>
        <w:rPr>
          <w:color w:val="231F1F"/>
          <w:w w:val="90"/>
          <w:sz w:val="20"/>
        </w:rPr>
        <w:t>Ön</w:t>
      </w:r>
      <w:r>
        <w:rPr>
          <w:color w:val="231F1F"/>
          <w:w w:val="90"/>
          <w:sz w:val="20"/>
        </w:rPr>
        <w:t> bildirim</w:t>
      </w:r>
      <w:r>
        <w:rPr>
          <w:color w:val="231F1F"/>
          <w:w w:val="90"/>
          <w:sz w:val="20"/>
        </w:rPr>
        <w:t> kapsamında</w:t>
      </w:r>
      <w:r>
        <w:rPr>
          <w:color w:val="231F1F"/>
          <w:w w:val="90"/>
          <w:sz w:val="20"/>
        </w:rPr>
        <w:t> Toplayıcı</w:t>
      </w:r>
      <w:r>
        <w:rPr>
          <w:color w:val="231F1F"/>
          <w:w w:val="90"/>
          <w:sz w:val="20"/>
        </w:rPr>
        <w:t> tarafından</w:t>
      </w:r>
      <w:r>
        <w:rPr>
          <w:color w:val="231F1F"/>
          <w:w w:val="90"/>
          <w:sz w:val="20"/>
        </w:rPr>
        <w:t> gönderilen</w:t>
      </w:r>
      <w:r>
        <w:rPr>
          <w:color w:val="231F1F"/>
          <w:w w:val="90"/>
          <w:sz w:val="20"/>
        </w:rPr>
        <w:t> sayaç</w:t>
      </w:r>
      <w:r>
        <w:rPr>
          <w:color w:val="231F1F"/>
          <w:w w:val="90"/>
          <w:sz w:val="20"/>
        </w:rPr>
        <w:t> verilerinin</w:t>
      </w:r>
      <w:r>
        <w:rPr>
          <w:color w:val="231F1F"/>
          <w:w w:val="90"/>
          <w:sz w:val="20"/>
        </w:rPr>
        <w:t> hizmetin </w:t>
      </w:r>
      <w:r>
        <w:rPr>
          <w:color w:val="231F1F"/>
          <w:w w:val="85"/>
          <w:sz w:val="20"/>
        </w:rPr>
        <w:t>değerlendirilmesine</w:t>
      </w:r>
      <w:r>
        <w:rPr>
          <w:color w:val="231F1F"/>
          <w:spacing w:val="-5"/>
          <w:w w:val="85"/>
          <w:sz w:val="20"/>
        </w:rPr>
        <w:t> </w:t>
      </w:r>
      <w:r>
        <w:rPr>
          <w:color w:val="231F1F"/>
          <w:w w:val="85"/>
          <w:sz w:val="20"/>
        </w:rPr>
        <w:t>yeterli</w:t>
      </w:r>
      <w:r>
        <w:rPr>
          <w:color w:val="231F1F"/>
          <w:spacing w:val="-1"/>
          <w:w w:val="85"/>
          <w:sz w:val="20"/>
        </w:rPr>
        <w:t> </w:t>
      </w:r>
      <w:r>
        <w:rPr>
          <w:color w:val="231F1F"/>
          <w:w w:val="85"/>
          <w:sz w:val="20"/>
        </w:rPr>
        <w:t>olmaması durumunda Toplayıcı tarafından sağlanması</w:t>
      </w:r>
      <w:r>
        <w:rPr>
          <w:color w:val="231F1F"/>
          <w:sz w:val="20"/>
        </w:rPr>
        <w:t> </w:t>
      </w:r>
      <w:r>
        <w:rPr>
          <w:color w:val="231F1F"/>
          <w:w w:val="85"/>
          <w:sz w:val="20"/>
        </w:rPr>
        <w:t>gereken hizmet </w:t>
      </w:r>
      <w:r>
        <w:rPr>
          <w:color w:val="231F1F"/>
          <w:w w:val="90"/>
          <w:sz w:val="20"/>
        </w:rPr>
        <w:t>sayaç</w:t>
      </w:r>
      <w:r>
        <w:rPr>
          <w:color w:val="231F1F"/>
          <w:spacing w:val="-8"/>
          <w:w w:val="90"/>
          <w:sz w:val="20"/>
        </w:rPr>
        <w:t> </w:t>
      </w:r>
      <w:r>
        <w:rPr>
          <w:color w:val="231F1F"/>
          <w:w w:val="90"/>
          <w:sz w:val="20"/>
        </w:rPr>
        <w:t>verilerinin</w:t>
      </w:r>
      <w:r>
        <w:rPr>
          <w:color w:val="231F1F"/>
          <w:spacing w:val="-7"/>
          <w:w w:val="90"/>
          <w:sz w:val="20"/>
        </w:rPr>
        <w:t> </w:t>
      </w:r>
      <w:r>
        <w:rPr>
          <w:color w:val="231F1F"/>
          <w:w w:val="90"/>
          <w:sz w:val="20"/>
        </w:rPr>
        <w:t>eksik</w:t>
      </w:r>
      <w:r>
        <w:rPr>
          <w:color w:val="231F1F"/>
          <w:spacing w:val="-8"/>
          <w:w w:val="90"/>
          <w:sz w:val="20"/>
        </w:rPr>
        <w:t> </w:t>
      </w:r>
      <w:r>
        <w:rPr>
          <w:color w:val="231F1F"/>
          <w:w w:val="90"/>
          <w:sz w:val="20"/>
        </w:rPr>
        <w:t>olduğu</w:t>
      </w:r>
      <w:r>
        <w:rPr>
          <w:color w:val="231F1F"/>
          <w:spacing w:val="-7"/>
          <w:w w:val="90"/>
          <w:sz w:val="20"/>
        </w:rPr>
        <w:t> </w:t>
      </w:r>
      <w:r>
        <w:rPr>
          <w:color w:val="231F1F"/>
          <w:w w:val="90"/>
          <w:sz w:val="20"/>
        </w:rPr>
        <w:t>saatler</w:t>
      </w:r>
      <w:r>
        <w:rPr>
          <w:color w:val="231F1F"/>
          <w:spacing w:val="-8"/>
          <w:w w:val="90"/>
          <w:sz w:val="20"/>
        </w:rPr>
        <w:t> </w:t>
      </w:r>
      <w:r>
        <w:rPr>
          <w:color w:val="231F1F"/>
          <w:w w:val="90"/>
          <w:sz w:val="20"/>
        </w:rPr>
        <w:t>için</w:t>
      </w:r>
      <w:r>
        <w:rPr>
          <w:color w:val="231F1F"/>
          <w:spacing w:val="-10"/>
          <w:w w:val="90"/>
          <w:sz w:val="20"/>
        </w:rPr>
        <w:t> </w:t>
      </w:r>
      <w:r>
        <w:rPr>
          <w:color w:val="231F1F"/>
          <w:w w:val="90"/>
          <w:sz w:val="20"/>
        </w:rPr>
        <w:t>"sağlamadı"</w:t>
      </w:r>
      <w:r>
        <w:rPr>
          <w:color w:val="231F1F"/>
          <w:spacing w:val="-7"/>
          <w:w w:val="90"/>
          <w:sz w:val="20"/>
        </w:rPr>
        <w:t> </w:t>
      </w:r>
      <w:r>
        <w:rPr>
          <w:color w:val="231F1F"/>
          <w:w w:val="90"/>
          <w:sz w:val="20"/>
        </w:rPr>
        <w:t>olarak</w:t>
      </w:r>
      <w:r>
        <w:rPr>
          <w:color w:val="231F1F"/>
          <w:spacing w:val="-8"/>
          <w:w w:val="90"/>
          <w:sz w:val="20"/>
        </w:rPr>
        <w:t> </w:t>
      </w:r>
      <w:r>
        <w:rPr>
          <w:color w:val="231F1F"/>
          <w:w w:val="90"/>
          <w:sz w:val="20"/>
        </w:rPr>
        <w:t>değerlendirilir.</w:t>
      </w:r>
    </w:p>
    <w:p>
      <w:pPr>
        <w:pStyle w:val="ListParagraph"/>
        <w:numPr>
          <w:ilvl w:val="0"/>
          <w:numId w:val="91"/>
        </w:numPr>
        <w:tabs>
          <w:tab w:pos="776" w:val="left" w:leader="none"/>
        </w:tabs>
        <w:spacing w:line="247" w:lineRule="auto" w:before="3" w:after="0"/>
        <w:ind w:left="175" w:right="145" w:firstLine="405"/>
        <w:jc w:val="both"/>
        <w:rPr>
          <w:sz w:val="20"/>
        </w:rPr>
      </w:pPr>
      <w:r>
        <w:rPr>
          <w:color w:val="231F1F"/>
          <w:w w:val="90"/>
          <w:sz w:val="20"/>
        </w:rPr>
        <w:t>Nilıai</w:t>
      </w:r>
      <w:r>
        <w:rPr>
          <w:color w:val="231F1F"/>
          <w:w w:val="90"/>
          <w:sz w:val="20"/>
        </w:rPr>
        <w:t> bildirim</w:t>
      </w:r>
      <w:r>
        <w:rPr>
          <w:color w:val="231F1F"/>
          <w:w w:val="90"/>
          <w:sz w:val="20"/>
        </w:rPr>
        <w:t> kapsamıııda</w:t>
      </w:r>
      <w:r>
        <w:rPr>
          <w:color w:val="231F1F"/>
          <w:w w:val="90"/>
          <w:sz w:val="20"/>
        </w:rPr>
        <w:t> EPİAŞ</w:t>
      </w:r>
      <w:r>
        <w:rPr>
          <w:color w:val="231F1F"/>
          <w:w w:val="90"/>
          <w:sz w:val="20"/>
        </w:rPr>
        <w:t> tarafından</w:t>
      </w:r>
      <w:r>
        <w:rPr>
          <w:color w:val="231F1F"/>
          <w:w w:val="90"/>
          <w:sz w:val="20"/>
        </w:rPr>
        <w:t> gönderilen</w:t>
      </w:r>
      <w:r>
        <w:rPr>
          <w:color w:val="231F1F"/>
          <w:w w:val="90"/>
          <w:sz w:val="20"/>
        </w:rPr>
        <w:t> sayaç</w:t>
      </w:r>
      <w:r>
        <w:rPr>
          <w:color w:val="231F1F"/>
          <w:w w:val="90"/>
          <w:sz w:val="20"/>
        </w:rPr>
        <w:t> verilerinin</w:t>
      </w:r>
      <w:r>
        <w:rPr>
          <w:color w:val="231F1F"/>
          <w:w w:val="90"/>
          <w:sz w:val="20"/>
        </w:rPr>
        <w:t> hizmetin </w:t>
      </w:r>
      <w:r>
        <w:rPr>
          <w:color w:val="231F1F"/>
          <w:w w:val="95"/>
          <w:sz w:val="20"/>
        </w:rPr>
        <w:t>değerlendirilmesine</w:t>
      </w:r>
      <w:r>
        <w:rPr>
          <w:color w:val="231F1F"/>
          <w:spacing w:val="-10"/>
          <w:w w:val="95"/>
          <w:sz w:val="20"/>
        </w:rPr>
        <w:t> </w:t>
      </w:r>
      <w:r>
        <w:rPr>
          <w:color w:val="231F1F"/>
          <w:w w:val="95"/>
          <w:sz w:val="20"/>
        </w:rPr>
        <w:t>yeterli</w:t>
      </w:r>
      <w:r>
        <w:rPr>
          <w:color w:val="231F1F"/>
          <w:spacing w:val="-9"/>
          <w:w w:val="95"/>
          <w:sz w:val="20"/>
        </w:rPr>
        <w:t> </w:t>
      </w:r>
      <w:r>
        <w:rPr>
          <w:color w:val="231F1F"/>
          <w:w w:val="95"/>
          <w:sz w:val="20"/>
        </w:rPr>
        <w:t>olmaması</w:t>
      </w:r>
      <w:r>
        <w:rPr>
          <w:color w:val="231F1F"/>
          <w:spacing w:val="-2"/>
          <w:w w:val="95"/>
          <w:sz w:val="20"/>
        </w:rPr>
        <w:t> </w:t>
      </w:r>
      <w:r>
        <w:rPr>
          <w:color w:val="231F1F"/>
          <w:w w:val="95"/>
          <w:sz w:val="20"/>
        </w:rPr>
        <w:t>durumunda</w:t>
      </w:r>
      <w:r>
        <w:rPr>
          <w:color w:val="231F1F"/>
          <w:spacing w:val="-9"/>
          <w:w w:val="95"/>
          <w:sz w:val="20"/>
        </w:rPr>
        <w:t> </w:t>
      </w:r>
      <w:r>
        <w:rPr>
          <w:color w:val="231F1F"/>
          <w:w w:val="95"/>
          <w:sz w:val="20"/>
        </w:rPr>
        <w:t>Toplayıcı</w:t>
      </w:r>
      <w:r>
        <w:rPr>
          <w:color w:val="231F1F"/>
          <w:spacing w:val="-3"/>
          <w:w w:val="95"/>
          <w:sz w:val="20"/>
        </w:rPr>
        <w:t> </w:t>
      </w:r>
      <w:r>
        <w:rPr>
          <w:color w:val="231F1F"/>
          <w:w w:val="95"/>
          <w:sz w:val="20"/>
        </w:rPr>
        <w:t>tarafından</w:t>
      </w:r>
      <w:r>
        <w:rPr>
          <w:color w:val="231F1F"/>
          <w:spacing w:val="-2"/>
          <w:w w:val="95"/>
          <w:sz w:val="20"/>
        </w:rPr>
        <w:t> </w:t>
      </w:r>
      <w:r>
        <w:rPr>
          <w:color w:val="231F1F"/>
          <w:w w:val="95"/>
          <w:sz w:val="20"/>
        </w:rPr>
        <w:t>gönderilen</w:t>
      </w:r>
      <w:r>
        <w:rPr>
          <w:color w:val="231F1F"/>
          <w:spacing w:val="-5"/>
          <w:w w:val="95"/>
          <w:sz w:val="20"/>
        </w:rPr>
        <w:t> </w:t>
      </w:r>
      <w:r>
        <w:rPr>
          <w:color w:val="231F1F"/>
          <w:w w:val="95"/>
          <w:sz w:val="20"/>
        </w:rPr>
        <w:t>veriler değerlendinnede</w:t>
      </w:r>
      <w:r>
        <w:rPr>
          <w:color w:val="231F1F"/>
          <w:w w:val="95"/>
          <w:sz w:val="20"/>
        </w:rPr>
        <w:t> kullamlır.</w:t>
      </w:r>
      <w:r>
        <w:rPr>
          <w:color w:val="231F1F"/>
          <w:w w:val="95"/>
          <w:sz w:val="20"/>
        </w:rPr>
        <w:t> Toplayıcı</w:t>
      </w:r>
      <w:r>
        <w:rPr>
          <w:color w:val="231F1F"/>
          <w:w w:val="95"/>
          <w:sz w:val="20"/>
        </w:rPr>
        <w:t> tarafından</w:t>
      </w:r>
      <w:r>
        <w:rPr>
          <w:color w:val="231F1F"/>
          <w:w w:val="95"/>
          <w:sz w:val="20"/>
        </w:rPr>
        <w:t> gönderilen</w:t>
      </w:r>
      <w:r>
        <w:rPr>
          <w:color w:val="231F1F"/>
          <w:w w:val="95"/>
          <w:sz w:val="20"/>
        </w:rPr>
        <w:t> verilerin</w:t>
      </w:r>
      <w:r>
        <w:rPr>
          <w:color w:val="231F1F"/>
          <w:w w:val="95"/>
          <w:sz w:val="20"/>
        </w:rPr>
        <w:t> de</w:t>
      </w:r>
      <w:r>
        <w:rPr>
          <w:color w:val="231F1F"/>
          <w:w w:val="95"/>
          <w:sz w:val="20"/>
        </w:rPr>
        <w:t> hizmetin </w:t>
      </w:r>
      <w:r>
        <w:rPr>
          <w:color w:val="231F1F"/>
          <w:w w:val="85"/>
          <w:sz w:val="20"/>
        </w:rPr>
        <w:t>değerlendirilmesine yeterli olmaması durumunda Toplayıcı tarafından sağlanması gereken hizmet </w:t>
      </w:r>
      <w:r>
        <w:rPr>
          <w:color w:val="231F1F"/>
          <w:spacing w:val="-2"/>
          <w:w w:val="90"/>
          <w:sz w:val="20"/>
        </w:rPr>
        <w:t>sayaç verilerinin</w:t>
      </w:r>
      <w:r>
        <w:rPr>
          <w:color w:val="231F1F"/>
          <w:sz w:val="20"/>
        </w:rPr>
        <w:t> </w:t>
      </w:r>
      <w:r>
        <w:rPr>
          <w:color w:val="231F1F"/>
          <w:spacing w:val="-2"/>
          <w:w w:val="90"/>
          <w:sz w:val="20"/>
        </w:rPr>
        <w:t>eksik olduğu saatler için "katılmadı" olarak değerlendirilir.</w:t>
      </w:r>
    </w:p>
    <w:p>
      <w:pPr>
        <w:pStyle w:val="ListParagraph"/>
        <w:numPr>
          <w:ilvl w:val="0"/>
          <w:numId w:val="91"/>
        </w:numPr>
        <w:tabs>
          <w:tab w:pos="783" w:val="left" w:leader="none"/>
        </w:tabs>
        <w:spacing w:line="244" w:lineRule="auto" w:before="0" w:after="0"/>
        <w:ind w:left="177" w:right="151" w:firstLine="403"/>
        <w:jc w:val="both"/>
        <w:rPr>
          <w:sz w:val="20"/>
        </w:rPr>
      </w:pPr>
      <w:r>
        <w:rPr>
          <w:color w:val="231F1F"/>
          <w:w w:val="85"/>
          <w:sz w:val="20"/>
        </w:rPr>
        <w:t>Toplayıcının,</w:t>
      </w:r>
      <w:r>
        <w:rPr>
          <w:color w:val="231F1F"/>
          <w:spacing w:val="-2"/>
          <w:w w:val="85"/>
          <w:sz w:val="20"/>
        </w:rPr>
        <w:t> </w:t>
      </w:r>
      <w:r>
        <w:rPr>
          <w:color w:val="231F1F"/>
          <w:w w:val="85"/>
          <w:sz w:val="20"/>
        </w:rPr>
        <w:t>Talep tarafı katılımı hizmetine ilişkin kaydedilen</w:t>
      </w:r>
      <w:r>
        <w:rPr>
          <w:color w:val="231F1F"/>
          <w:sz w:val="20"/>
        </w:rPr>
        <w:t> </w:t>
      </w:r>
      <w:r>
        <w:rPr>
          <w:color w:val="231F1F"/>
          <w:w w:val="85"/>
          <w:sz w:val="20"/>
        </w:rPr>
        <w:t>sayaç değerleri, Elektrik Piyasası</w:t>
      </w:r>
      <w:r>
        <w:rPr>
          <w:color w:val="231F1F"/>
          <w:sz w:val="20"/>
        </w:rPr>
        <w:t> </w:t>
      </w:r>
      <w:r>
        <w:rPr>
          <w:color w:val="231F1F"/>
          <w:w w:val="85"/>
          <w:sz w:val="20"/>
        </w:rPr>
        <w:t>Yan Hizmetler Yönetmeliğinde belirtilen esaslar doğrultusunda incelenecektir.</w:t>
      </w:r>
    </w:p>
    <w:p>
      <w:pPr>
        <w:pStyle w:val="ListParagraph"/>
        <w:numPr>
          <w:ilvl w:val="0"/>
          <w:numId w:val="91"/>
        </w:numPr>
        <w:tabs>
          <w:tab w:pos="778" w:val="left" w:leader="none"/>
        </w:tabs>
        <w:spacing w:line="252" w:lineRule="auto" w:before="0" w:after="0"/>
        <w:ind w:left="179" w:right="147" w:firstLine="401"/>
        <w:jc w:val="both"/>
        <w:rPr>
          <w:sz w:val="20"/>
        </w:rPr>
      </w:pPr>
      <w:r>
        <w:rPr>
          <w:color w:val="231F1F"/>
          <w:w w:val="90"/>
          <w:sz w:val="20"/>
        </w:rPr>
        <w:t>TEİAŞ hizmetin</w:t>
      </w:r>
      <w:r>
        <w:rPr>
          <w:color w:val="231F1F"/>
          <w:w w:val="90"/>
          <w:sz w:val="20"/>
        </w:rPr>
        <w:t> izlenmesi</w:t>
      </w:r>
      <w:r>
        <w:rPr>
          <w:color w:val="231F1F"/>
          <w:w w:val="90"/>
          <w:sz w:val="20"/>
        </w:rPr>
        <w:t> kapsamında</w:t>
      </w:r>
      <w:r>
        <w:rPr>
          <w:color w:val="231F1F"/>
          <w:w w:val="90"/>
          <w:sz w:val="20"/>
        </w:rPr>
        <w:t> ihtiyaç</w:t>
      </w:r>
      <w:r>
        <w:rPr>
          <w:color w:val="231F1F"/>
          <w:w w:val="90"/>
          <w:sz w:val="20"/>
        </w:rPr>
        <w:t> olması</w:t>
      </w:r>
      <w:r>
        <w:rPr>
          <w:color w:val="231F1F"/>
          <w:w w:val="90"/>
          <w:sz w:val="20"/>
        </w:rPr>
        <w:t> durumunda;</w:t>
      </w:r>
      <w:r>
        <w:rPr>
          <w:color w:val="231F1F"/>
          <w:w w:val="90"/>
          <w:sz w:val="20"/>
        </w:rPr>
        <w:t> TEİAŞ</w:t>
      </w:r>
      <w:r>
        <w:rPr>
          <w:color w:val="231F1F"/>
          <w:w w:val="90"/>
          <w:sz w:val="20"/>
        </w:rPr>
        <w:t> SCADA, TEKİS</w:t>
      </w:r>
      <w:r>
        <w:rPr>
          <w:color w:val="231F1F"/>
          <w:spacing w:val="-7"/>
          <w:w w:val="90"/>
          <w:sz w:val="20"/>
        </w:rPr>
        <w:t> </w:t>
      </w:r>
      <w:r>
        <w:rPr>
          <w:color w:val="231F1F"/>
          <w:w w:val="90"/>
          <w:sz w:val="20"/>
        </w:rPr>
        <w:t>veya</w:t>
      </w:r>
      <w:r>
        <w:rPr>
          <w:color w:val="231F1F"/>
          <w:spacing w:val="-7"/>
          <w:w w:val="90"/>
          <w:sz w:val="20"/>
        </w:rPr>
        <w:t> </w:t>
      </w:r>
      <w:r>
        <w:rPr>
          <w:color w:val="231F1F"/>
          <w:w w:val="90"/>
          <w:sz w:val="20"/>
        </w:rPr>
        <w:t>YTBS</w:t>
      </w:r>
      <w:r>
        <w:rPr>
          <w:color w:val="231F1F"/>
          <w:spacing w:val="-8"/>
          <w:w w:val="90"/>
          <w:sz w:val="20"/>
        </w:rPr>
        <w:t> </w:t>
      </w:r>
      <w:r>
        <w:rPr>
          <w:color w:val="231F1F"/>
          <w:w w:val="90"/>
          <w:sz w:val="20"/>
        </w:rPr>
        <w:t>verilerini</w:t>
      </w:r>
      <w:r>
        <w:rPr>
          <w:color w:val="231F1F"/>
          <w:sz w:val="20"/>
        </w:rPr>
        <w:t> </w:t>
      </w:r>
      <w:r>
        <w:rPr>
          <w:color w:val="231F1F"/>
          <w:w w:val="90"/>
          <w:sz w:val="20"/>
        </w:rPr>
        <w:t>kullanabilir.</w:t>
      </w:r>
    </w:p>
    <w:p>
      <w:pPr>
        <w:spacing w:line="228" w:lineRule="exact" w:before="204"/>
        <w:ind w:left="763" w:right="335" w:firstLine="0"/>
        <w:jc w:val="center"/>
        <w:rPr>
          <w:b/>
          <w:sz w:val="20"/>
        </w:rPr>
      </w:pPr>
      <w:r>
        <w:rPr>
          <w:b/>
          <w:color w:val="231F1F"/>
          <w:w w:val="90"/>
          <w:sz w:val="20"/>
        </w:rPr>
        <w:t>ALTiNCi</w:t>
      </w:r>
      <w:r>
        <w:rPr>
          <w:b/>
          <w:color w:val="231F1F"/>
          <w:spacing w:val="-6"/>
          <w:w w:val="90"/>
          <w:sz w:val="20"/>
        </w:rPr>
        <w:t> </w:t>
      </w:r>
      <w:r>
        <w:rPr>
          <w:b/>
          <w:color w:val="231F1F"/>
          <w:spacing w:val="-2"/>
          <w:sz w:val="20"/>
        </w:rPr>
        <w:t>BÖLÜM</w:t>
      </w:r>
    </w:p>
    <w:p>
      <w:pPr>
        <w:pStyle w:val="Heading2"/>
        <w:spacing w:line="235" w:lineRule="auto" w:before="2"/>
        <w:ind w:left="581" w:right="920" w:firstLine="777"/>
        <w:jc w:val="both"/>
      </w:pPr>
      <w:r>
        <w:rPr>
          <w:color w:val="231F1F"/>
          <w:w w:val="80"/>
        </w:rPr>
        <w:t>Ücretlendirme,</w:t>
      </w:r>
      <w:r>
        <w:rPr>
          <w:color w:val="231F1F"/>
          <w:spacing w:val="-1"/>
          <w:w w:val="80"/>
        </w:rPr>
        <w:t> </w:t>
      </w:r>
      <w:r>
        <w:rPr>
          <w:color w:val="231F1F"/>
          <w:w w:val="80"/>
        </w:rPr>
        <w:t>Faturalama</w:t>
      </w:r>
      <w:r>
        <w:rPr>
          <w:color w:val="231F1F"/>
        </w:rPr>
        <w:t> </w:t>
      </w:r>
      <w:r>
        <w:rPr>
          <w:color w:val="231F1F"/>
          <w:w w:val="80"/>
        </w:rPr>
        <w:t>ve Ödeme Şekli</w:t>
      </w:r>
      <w:r>
        <w:rPr>
          <w:color w:val="231F1F"/>
        </w:rPr>
        <w:t> </w:t>
      </w:r>
      <w:r>
        <w:rPr>
          <w:color w:val="231F1F"/>
          <w:w w:val="80"/>
        </w:rPr>
        <w:t>ile</w:t>
      </w:r>
      <w:r>
        <w:rPr>
          <w:color w:val="231F1F"/>
          <w:spacing w:val="-3"/>
          <w:w w:val="80"/>
        </w:rPr>
        <w:t> </w:t>
      </w:r>
      <w:r>
        <w:rPr>
          <w:color w:val="231F1F"/>
          <w:w w:val="80"/>
        </w:rPr>
        <w:t>Cezai</w:t>
      </w:r>
      <w:r>
        <w:rPr>
          <w:color w:val="231F1F"/>
        </w:rPr>
        <w:t> </w:t>
      </w:r>
      <w:r>
        <w:rPr>
          <w:color w:val="231F1F"/>
          <w:w w:val="80"/>
        </w:rPr>
        <w:t>Yaptırımlar </w:t>
      </w:r>
      <w:r>
        <w:rPr>
          <w:color w:val="231F1F"/>
          <w:w w:val="85"/>
        </w:rPr>
        <w:t>Talep</w:t>
      </w:r>
      <w:r>
        <w:rPr>
          <w:color w:val="231F1F"/>
          <w:spacing w:val="-6"/>
          <w:w w:val="85"/>
        </w:rPr>
        <w:t> </w:t>
      </w:r>
      <w:r>
        <w:rPr>
          <w:color w:val="231F1F"/>
          <w:w w:val="85"/>
        </w:rPr>
        <w:t>tarafı</w:t>
      </w:r>
      <w:r>
        <w:rPr>
          <w:color w:val="231F1F"/>
          <w:spacing w:val="-5"/>
          <w:w w:val="85"/>
        </w:rPr>
        <w:t> </w:t>
      </w:r>
      <w:r>
        <w:rPr>
          <w:color w:val="231F1F"/>
          <w:w w:val="85"/>
        </w:rPr>
        <w:t>katılımı</w:t>
      </w:r>
      <w:r>
        <w:rPr>
          <w:color w:val="231F1F"/>
          <w:spacing w:val="-5"/>
          <w:w w:val="85"/>
        </w:rPr>
        <w:t> </w:t>
      </w:r>
      <w:r>
        <w:rPr>
          <w:color w:val="231F1F"/>
          <w:w w:val="85"/>
        </w:rPr>
        <w:t>hizmetinin</w:t>
      </w:r>
      <w:r>
        <w:rPr>
          <w:color w:val="231F1F"/>
          <w:spacing w:val="-1"/>
          <w:w w:val="85"/>
        </w:rPr>
        <w:t> </w:t>
      </w:r>
      <w:r>
        <w:rPr>
          <w:color w:val="231F1F"/>
          <w:w w:val="85"/>
        </w:rPr>
        <w:t>ücretlendirilmesi</w:t>
      </w:r>
    </w:p>
    <w:p>
      <w:pPr>
        <w:pStyle w:val="BodyText"/>
        <w:spacing w:line="244" w:lineRule="auto"/>
        <w:ind w:left="177" w:right="141" w:firstLine="402"/>
        <w:jc w:val="both"/>
      </w:pPr>
      <w:r>
        <w:rPr>
          <w:b/>
          <w:color w:val="231F1F"/>
          <w:w w:val="90"/>
        </w:rPr>
        <w:t>MADDE</w:t>
      </w:r>
      <w:r>
        <w:rPr>
          <w:b/>
          <w:color w:val="231F1F"/>
          <w:w w:val="90"/>
        </w:rPr>
        <w:t> 11-</w:t>
      </w:r>
      <w:r>
        <w:rPr>
          <w:b/>
          <w:color w:val="231F1F"/>
          <w:w w:val="90"/>
        </w:rPr>
        <w:t> </w:t>
      </w:r>
      <w:r>
        <w:rPr>
          <w:color w:val="231F1F"/>
          <w:w w:val="90"/>
        </w:rPr>
        <w:t>(1)</w:t>
      </w:r>
      <w:r>
        <w:rPr>
          <w:color w:val="231F1F"/>
          <w:w w:val="90"/>
        </w:rPr>
        <w:t> Kapasite</w:t>
      </w:r>
      <w:r>
        <w:rPr>
          <w:color w:val="231F1F"/>
          <w:w w:val="90"/>
        </w:rPr>
        <w:t> tedariki</w:t>
      </w:r>
      <w:r>
        <w:rPr>
          <w:color w:val="231F1F"/>
          <w:w w:val="90"/>
        </w:rPr>
        <w:t> sonucunda</w:t>
      </w:r>
      <w:r>
        <w:rPr>
          <w:color w:val="231F1F"/>
          <w:w w:val="90"/>
        </w:rPr>
        <w:t> hizmeti</w:t>
      </w:r>
      <w:r>
        <w:rPr>
          <w:color w:val="231F1F"/>
          <w:w w:val="90"/>
        </w:rPr>
        <w:t> sağlamaya</w:t>
      </w:r>
      <w:r>
        <w:rPr>
          <w:color w:val="231F1F"/>
          <w:w w:val="90"/>
        </w:rPr>
        <w:t> hak</w:t>
      </w:r>
      <w:r>
        <w:rPr>
          <w:color w:val="231F1F"/>
          <w:w w:val="90"/>
        </w:rPr>
        <w:t> kazanan</w:t>
      </w:r>
      <w:r>
        <w:rPr>
          <w:color w:val="231F1F"/>
          <w:w w:val="90"/>
        </w:rPr>
        <w:t> her</w:t>
      </w:r>
      <w:r>
        <w:rPr>
          <w:color w:val="231F1F"/>
          <w:w w:val="90"/>
        </w:rPr>
        <w:t> bir </w:t>
      </w:r>
      <w:r>
        <w:rPr>
          <w:color w:val="231F1F"/>
          <w:spacing w:val="-2"/>
          <w:w w:val="90"/>
        </w:rPr>
        <w:t>Toplayıcı için, ilgili tedarik dönemine ilişkin tedarik süreci duyurusunda</w:t>
      </w:r>
      <w:r>
        <w:rPr>
          <w:color w:val="231F1F"/>
        </w:rPr>
        <w:t> </w:t>
      </w:r>
      <w:r>
        <w:rPr>
          <w:color w:val="231F1F"/>
          <w:spacing w:val="-2"/>
          <w:w w:val="90"/>
        </w:rPr>
        <w:t>belirtilen azami teklif </w:t>
      </w:r>
      <w:r>
        <w:rPr>
          <w:color w:val="231F1F"/>
          <w:w w:val="85"/>
        </w:rPr>
        <w:t>fiyatım aşmamak</w:t>
      </w:r>
      <w:r>
        <w:rPr>
          <w:color w:val="231F1F"/>
        </w:rPr>
        <w:t> </w:t>
      </w:r>
      <w:r>
        <w:rPr>
          <w:color w:val="231F1F"/>
          <w:w w:val="85"/>
        </w:rPr>
        <w:t>koşuluyla, kapasite tedariki için vermiş olduğu teklif, ödenecek saatlik kapasite </w:t>
      </w:r>
      <w:r>
        <w:rPr>
          <w:color w:val="231F1F"/>
          <w:w w:val="90"/>
        </w:rPr>
        <w:t>bedeli (TL/MW) olarak belirlenir.</w:t>
      </w:r>
    </w:p>
    <w:p>
      <w:pPr>
        <w:pStyle w:val="ListParagraph"/>
        <w:numPr>
          <w:ilvl w:val="0"/>
          <w:numId w:val="92"/>
        </w:numPr>
        <w:tabs>
          <w:tab w:pos="776" w:val="left" w:leader="none"/>
        </w:tabs>
        <w:spacing w:line="247" w:lineRule="auto" w:before="8" w:after="0"/>
        <w:ind w:left="177" w:right="144" w:firstLine="403"/>
        <w:jc w:val="both"/>
        <w:rPr>
          <w:sz w:val="20"/>
        </w:rPr>
      </w:pPr>
      <w:r>
        <w:rPr>
          <w:color w:val="231F1F"/>
          <w:w w:val="85"/>
          <w:sz w:val="20"/>
        </w:rPr>
        <w:t>Hizmeti sağlamaya hak</w:t>
      </w:r>
      <w:r>
        <w:rPr>
          <w:color w:val="231F1F"/>
          <w:spacing w:val="-2"/>
          <w:w w:val="85"/>
          <w:sz w:val="20"/>
        </w:rPr>
        <w:t> </w:t>
      </w:r>
      <w:r>
        <w:rPr>
          <w:color w:val="231F1F"/>
          <w:w w:val="85"/>
          <w:sz w:val="20"/>
        </w:rPr>
        <w:t>kazanan</w:t>
      </w:r>
      <w:r>
        <w:rPr>
          <w:color w:val="231F1F"/>
          <w:sz w:val="20"/>
        </w:rPr>
        <w:t> </w:t>
      </w:r>
      <w:r>
        <w:rPr>
          <w:color w:val="231F1F"/>
          <w:w w:val="85"/>
          <w:sz w:val="20"/>
        </w:rPr>
        <w:t>Toplayıcılar için,</w:t>
      </w:r>
      <w:r>
        <w:rPr>
          <w:color w:val="231F1F"/>
          <w:spacing w:val="-1"/>
          <w:w w:val="85"/>
          <w:sz w:val="20"/>
        </w:rPr>
        <w:t> </w:t>
      </w:r>
      <w:r>
        <w:rPr>
          <w:color w:val="231F1F"/>
          <w:w w:val="85"/>
          <w:sz w:val="20"/>
        </w:rPr>
        <w:t>ilgili mevzuatta belirtilen azami teklif </w:t>
      </w:r>
      <w:r>
        <w:rPr>
          <w:color w:val="231F1F"/>
          <w:w w:val="95"/>
          <w:sz w:val="20"/>
        </w:rPr>
        <w:t>fiyatım</w:t>
      </w:r>
      <w:r>
        <w:rPr>
          <w:color w:val="231F1F"/>
          <w:spacing w:val="-2"/>
          <w:w w:val="95"/>
          <w:sz w:val="20"/>
        </w:rPr>
        <w:t> </w:t>
      </w:r>
      <w:r>
        <w:rPr>
          <w:color w:val="231F1F"/>
          <w:w w:val="95"/>
          <w:sz w:val="20"/>
        </w:rPr>
        <w:t>aşmamak</w:t>
      </w:r>
      <w:r>
        <w:rPr>
          <w:color w:val="231F1F"/>
          <w:spacing w:val="-5"/>
          <w:w w:val="95"/>
          <w:sz w:val="20"/>
        </w:rPr>
        <w:t> </w:t>
      </w:r>
      <w:r>
        <w:rPr>
          <w:color w:val="231F1F"/>
          <w:w w:val="95"/>
          <w:sz w:val="20"/>
        </w:rPr>
        <w:t>koşuluyla,</w:t>
      </w:r>
      <w:r>
        <w:rPr>
          <w:color w:val="231F1F"/>
          <w:spacing w:val="-9"/>
          <w:w w:val="95"/>
          <w:sz w:val="20"/>
        </w:rPr>
        <w:t> </w:t>
      </w:r>
      <w:r>
        <w:rPr>
          <w:color w:val="231F1F"/>
          <w:w w:val="95"/>
          <w:sz w:val="20"/>
        </w:rPr>
        <w:t>aktivasyon</w:t>
      </w:r>
      <w:r>
        <w:rPr>
          <w:color w:val="231F1F"/>
          <w:spacing w:val="-3"/>
          <w:w w:val="95"/>
          <w:sz w:val="20"/>
        </w:rPr>
        <w:t> </w:t>
      </w:r>
      <w:r>
        <w:rPr>
          <w:color w:val="231F1F"/>
          <w:w w:val="95"/>
          <w:sz w:val="20"/>
        </w:rPr>
        <w:t>tedariki</w:t>
      </w:r>
      <w:r>
        <w:rPr>
          <w:color w:val="231F1F"/>
          <w:spacing w:val="-7"/>
          <w:w w:val="95"/>
          <w:sz w:val="20"/>
        </w:rPr>
        <w:t> </w:t>
      </w:r>
      <w:r>
        <w:rPr>
          <w:color w:val="231F1F"/>
          <w:w w:val="95"/>
          <w:sz w:val="20"/>
        </w:rPr>
        <w:t>sonucunda</w:t>
      </w:r>
      <w:r>
        <w:rPr>
          <w:color w:val="231F1F"/>
          <w:spacing w:val="-8"/>
          <w:w w:val="95"/>
          <w:sz w:val="20"/>
        </w:rPr>
        <w:t> </w:t>
      </w:r>
      <w:r>
        <w:rPr>
          <w:color w:val="231F1F"/>
          <w:w w:val="95"/>
          <w:sz w:val="20"/>
        </w:rPr>
        <w:t>oluşan</w:t>
      </w:r>
      <w:r>
        <w:rPr>
          <w:color w:val="231F1F"/>
          <w:spacing w:val="-6"/>
          <w:w w:val="95"/>
          <w:sz w:val="20"/>
        </w:rPr>
        <w:t> </w:t>
      </w:r>
      <w:r>
        <w:rPr>
          <w:color w:val="231F1F"/>
          <w:w w:val="95"/>
          <w:sz w:val="20"/>
        </w:rPr>
        <w:t>en</w:t>
      </w:r>
      <w:r>
        <w:rPr>
          <w:color w:val="231F1F"/>
          <w:spacing w:val="-8"/>
          <w:w w:val="95"/>
          <w:sz w:val="20"/>
        </w:rPr>
        <w:t> </w:t>
      </w:r>
      <w:r>
        <w:rPr>
          <w:color w:val="231F1F"/>
          <w:w w:val="95"/>
          <w:sz w:val="20"/>
        </w:rPr>
        <w:t>yüksek</w:t>
      </w:r>
      <w:r>
        <w:rPr>
          <w:color w:val="231F1F"/>
          <w:spacing w:val="-8"/>
          <w:w w:val="95"/>
          <w:sz w:val="20"/>
        </w:rPr>
        <w:t> </w:t>
      </w:r>
      <w:r>
        <w:rPr>
          <w:color w:val="231F1F"/>
          <w:w w:val="95"/>
          <w:sz w:val="20"/>
        </w:rPr>
        <w:t>teklif</w:t>
      </w:r>
      <w:r>
        <w:rPr>
          <w:color w:val="231F1F"/>
          <w:spacing w:val="-10"/>
          <w:w w:val="95"/>
          <w:sz w:val="20"/>
        </w:rPr>
        <w:t> </w:t>
      </w:r>
      <w:r>
        <w:rPr>
          <w:color w:val="231F1F"/>
          <w:w w:val="95"/>
          <w:sz w:val="20"/>
        </w:rPr>
        <w:t>fiyatı </w:t>
      </w:r>
      <w:r>
        <w:rPr>
          <w:color w:val="231F1F"/>
          <w:w w:val="90"/>
          <w:sz w:val="20"/>
        </w:rPr>
        <w:t>aktivasyon bedeli</w:t>
      </w:r>
      <w:r>
        <w:rPr>
          <w:color w:val="231F1F"/>
          <w:spacing w:val="-5"/>
          <w:w w:val="90"/>
          <w:sz w:val="20"/>
        </w:rPr>
        <w:t> </w:t>
      </w:r>
      <w:r>
        <w:rPr>
          <w:color w:val="231F1F"/>
          <w:w w:val="90"/>
          <w:sz w:val="20"/>
        </w:rPr>
        <w:t>(TL/MWh)</w:t>
      </w:r>
      <w:r>
        <w:rPr>
          <w:color w:val="231F1F"/>
          <w:spacing w:val="-2"/>
          <w:w w:val="90"/>
          <w:sz w:val="20"/>
        </w:rPr>
        <w:t> </w:t>
      </w:r>
      <w:r>
        <w:rPr>
          <w:color w:val="231F1F"/>
          <w:w w:val="90"/>
          <w:sz w:val="20"/>
        </w:rPr>
        <w:t>olarak</w:t>
      </w:r>
      <w:r>
        <w:rPr>
          <w:color w:val="231F1F"/>
          <w:spacing w:val="-5"/>
          <w:w w:val="90"/>
          <w:sz w:val="20"/>
        </w:rPr>
        <w:t> </w:t>
      </w:r>
      <w:r>
        <w:rPr>
          <w:color w:val="231F1F"/>
          <w:w w:val="90"/>
          <w:sz w:val="20"/>
        </w:rPr>
        <w:t>belirlenir.</w:t>
      </w:r>
    </w:p>
    <w:p>
      <w:pPr>
        <w:pStyle w:val="ListParagraph"/>
        <w:numPr>
          <w:ilvl w:val="0"/>
          <w:numId w:val="92"/>
        </w:numPr>
        <w:tabs>
          <w:tab w:pos="781" w:val="left" w:leader="none"/>
        </w:tabs>
        <w:spacing w:line="247" w:lineRule="auto" w:before="0" w:after="0"/>
        <w:ind w:left="178" w:right="143" w:firstLine="402"/>
        <w:jc w:val="both"/>
        <w:rPr>
          <w:sz w:val="20"/>
        </w:rPr>
      </w:pPr>
      <w:r>
        <w:rPr>
          <w:color w:val="231F1F"/>
          <w:w w:val="90"/>
          <w:sz w:val="20"/>
        </w:rPr>
        <w:t>Toplayıcılara</w:t>
      </w:r>
      <w:r>
        <w:rPr>
          <w:color w:val="231F1F"/>
          <w:spacing w:val="-8"/>
          <w:w w:val="90"/>
          <w:sz w:val="20"/>
        </w:rPr>
        <w:t> </w:t>
      </w:r>
      <w:r>
        <w:rPr>
          <w:color w:val="231F1F"/>
          <w:w w:val="90"/>
          <w:sz w:val="20"/>
        </w:rPr>
        <w:t>kritik</w:t>
      </w:r>
      <w:r>
        <w:rPr>
          <w:color w:val="231F1F"/>
          <w:spacing w:val="-7"/>
          <w:w w:val="90"/>
          <w:sz w:val="20"/>
        </w:rPr>
        <w:t> </w:t>
      </w:r>
      <w:r>
        <w:rPr>
          <w:color w:val="231F1F"/>
          <w:w w:val="90"/>
          <w:sz w:val="20"/>
        </w:rPr>
        <w:t>ayları</w:t>
      </w:r>
      <w:r>
        <w:rPr>
          <w:color w:val="231F1F"/>
          <w:spacing w:val="-7"/>
          <w:w w:val="90"/>
          <w:sz w:val="20"/>
        </w:rPr>
        <w:t> </w:t>
      </w:r>
      <w:r>
        <w:rPr>
          <w:color w:val="231F1F"/>
          <w:w w:val="90"/>
          <w:sz w:val="20"/>
        </w:rPr>
        <w:t>takip</w:t>
      </w:r>
      <w:r>
        <w:rPr>
          <w:color w:val="231F1F"/>
          <w:spacing w:val="-8"/>
          <w:w w:val="90"/>
          <w:sz w:val="20"/>
        </w:rPr>
        <w:t> </w:t>
      </w:r>
      <w:r>
        <w:rPr>
          <w:color w:val="231F1F"/>
          <w:w w:val="90"/>
          <w:sz w:val="20"/>
        </w:rPr>
        <w:t>eden</w:t>
      </w:r>
      <w:r>
        <w:rPr>
          <w:color w:val="231F1F"/>
          <w:spacing w:val="-7"/>
          <w:w w:val="90"/>
          <w:sz w:val="20"/>
        </w:rPr>
        <w:t> </w:t>
      </w:r>
      <w:r>
        <w:rPr>
          <w:color w:val="231F1F"/>
          <w:w w:val="90"/>
          <w:sz w:val="20"/>
        </w:rPr>
        <w:t>fatura</w:t>
      </w:r>
      <w:r>
        <w:rPr>
          <w:color w:val="231F1F"/>
          <w:spacing w:val="-6"/>
          <w:w w:val="90"/>
          <w:sz w:val="20"/>
        </w:rPr>
        <w:t> </w:t>
      </w:r>
      <w:r>
        <w:rPr>
          <w:color w:val="231F1F"/>
          <w:w w:val="90"/>
          <w:sz w:val="20"/>
        </w:rPr>
        <w:t>dönemlerinde</w:t>
      </w:r>
      <w:r>
        <w:rPr>
          <w:color w:val="231F1F"/>
          <w:spacing w:val="-1"/>
          <w:sz w:val="20"/>
        </w:rPr>
        <w:t> </w:t>
      </w:r>
      <w:r>
        <w:rPr>
          <w:color w:val="231F1F"/>
          <w:w w:val="90"/>
          <w:sz w:val="20"/>
        </w:rPr>
        <w:t>talep</w:t>
      </w:r>
      <w:r>
        <w:rPr>
          <w:color w:val="231F1F"/>
          <w:spacing w:val="-8"/>
          <w:w w:val="90"/>
          <w:sz w:val="20"/>
        </w:rPr>
        <w:t> </w:t>
      </w:r>
      <w:r>
        <w:rPr>
          <w:color w:val="231F1F"/>
          <w:w w:val="90"/>
          <w:sz w:val="20"/>
        </w:rPr>
        <w:t>tarafı</w:t>
      </w:r>
      <w:r>
        <w:rPr>
          <w:color w:val="231F1F"/>
          <w:spacing w:val="-7"/>
          <w:w w:val="90"/>
          <w:sz w:val="20"/>
        </w:rPr>
        <w:t> </w:t>
      </w:r>
      <w:r>
        <w:rPr>
          <w:color w:val="231F1F"/>
          <w:w w:val="90"/>
          <w:sz w:val="20"/>
        </w:rPr>
        <w:t>katılımı</w:t>
      </w:r>
      <w:r>
        <w:rPr>
          <w:color w:val="231F1F"/>
          <w:w w:val="90"/>
          <w:sz w:val="20"/>
        </w:rPr>
        <w:t> hizmeti </w:t>
      </w:r>
      <w:r>
        <w:rPr>
          <w:color w:val="231F1F"/>
          <w:w w:val="85"/>
          <w:sz w:val="20"/>
        </w:rPr>
        <w:t>kapsamında yapılacak</w:t>
      </w:r>
      <w:r>
        <w:rPr>
          <w:color w:val="231F1F"/>
          <w:spacing w:val="-2"/>
          <w:w w:val="85"/>
          <w:sz w:val="20"/>
        </w:rPr>
        <w:t> </w:t>
      </w:r>
      <w:r>
        <w:rPr>
          <w:color w:val="231F1F"/>
          <w:w w:val="85"/>
          <w:sz w:val="20"/>
        </w:rPr>
        <w:t>ödemelere esas</w:t>
      </w:r>
      <w:r>
        <w:rPr>
          <w:color w:val="231F1F"/>
          <w:spacing w:val="-5"/>
          <w:w w:val="85"/>
          <w:sz w:val="20"/>
        </w:rPr>
        <w:t> </w:t>
      </w:r>
      <w:r>
        <w:rPr>
          <w:color w:val="231F1F"/>
          <w:w w:val="85"/>
          <w:sz w:val="20"/>
        </w:rPr>
        <w:t>tutar</w:t>
      </w:r>
      <w:r>
        <w:rPr>
          <w:color w:val="231F1F"/>
          <w:spacing w:val="-4"/>
          <w:w w:val="85"/>
          <w:sz w:val="20"/>
        </w:rPr>
        <w:t> </w:t>
      </w:r>
      <w:r>
        <w:rPr>
          <w:color w:val="231F1F"/>
          <w:w w:val="85"/>
          <w:sz w:val="20"/>
        </w:rPr>
        <w:t>Elektrik Piyasası Yan</w:t>
      </w:r>
      <w:r>
        <w:rPr>
          <w:color w:val="231F1F"/>
          <w:spacing w:val="-5"/>
          <w:w w:val="85"/>
          <w:sz w:val="20"/>
        </w:rPr>
        <w:t> </w:t>
      </w:r>
      <w:r>
        <w:rPr>
          <w:color w:val="231F1F"/>
          <w:w w:val="85"/>
          <w:sz w:val="20"/>
        </w:rPr>
        <w:t>Hizmetler</w:t>
      </w:r>
      <w:r>
        <w:rPr>
          <w:color w:val="231F1F"/>
          <w:spacing w:val="-2"/>
          <w:w w:val="85"/>
          <w:sz w:val="20"/>
        </w:rPr>
        <w:t> </w:t>
      </w:r>
      <w:r>
        <w:rPr>
          <w:color w:val="231F1F"/>
          <w:w w:val="85"/>
          <w:sz w:val="20"/>
        </w:rPr>
        <w:t>Yönetmeliği</w:t>
      </w:r>
      <w:r>
        <w:rPr>
          <w:color w:val="231F1F"/>
          <w:spacing w:val="8"/>
          <w:sz w:val="20"/>
        </w:rPr>
        <w:t> </w:t>
      </w:r>
      <w:r>
        <w:rPr>
          <w:color w:val="231F1F"/>
          <w:w w:val="85"/>
          <w:sz w:val="20"/>
        </w:rPr>
        <w:t>uyarınca </w:t>
      </w:r>
      <w:r>
        <w:rPr>
          <w:color w:val="231F1F"/>
          <w:spacing w:val="-2"/>
          <w:w w:val="95"/>
          <w:sz w:val="20"/>
        </w:rPr>
        <w:t>hesaplanır.</w:t>
      </w:r>
    </w:p>
    <w:p>
      <w:pPr>
        <w:pStyle w:val="BodyText"/>
      </w:pPr>
    </w:p>
    <w:p>
      <w:pPr>
        <w:pStyle w:val="BodyText"/>
        <w:spacing w:before="3"/>
      </w:pPr>
    </w:p>
    <w:p>
      <w:pPr>
        <w:pStyle w:val="Heading2"/>
        <w:spacing w:line="236" w:lineRule="exact"/>
        <w:ind w:left="579"/>
        <w:jc w:val="both"/>
      </w:pPr>
      <w:r>
        <w:rPr>
          <w:color w:val="231F1F"/>
          <w:w w:val="80"/>
        </w:rPr>
        <w:t>Faturalama</w:t>
      </w:r>
      <w:r>
        <w:rPr>
          <w:color w:val="231F1F"/>
          <w:spacing w:val="8"/>
        </w:rPr>
        <w:t> </w:t>
      </w:r>
      <w:r>
        <w:rPr>
          <w:color w:val="231F1F"/>
          <w:w w:val="80"/>
        </w:rPr>
        <w:t>ve</w:t>
      </w:r>
      <w:r>
        <w:rPr>
          <w:color w:val="231F1F"/>
          <w:spacing w:val="-2"/>
          <w:w w:val="80"/>
        </w:rPr>
        <w:t> </w:t>
      </w:r>
      <w:r>
        <w:rPr>
          <w:color w:val="231F1F"/>
          <w:w w:val="80"/>
        </w:rPr>
        <w:t>ödeme</w:t>
      </w:r>
      <w:r>
        <w:rPr>
          <w:color w:val="231F1F"/>
          <w:spacing w:val="4"/>
        </w:rPr>
        <w:t> </w:t>
      </w:r>
      <w:r>
        <w:rPr>
          <w:color w:val="231F1F"/>
          <w:spacing w:val="-2"/>
          <w:w w:val="80"/>
        </w:rPr>
        <w:t>şekli</w:t>
      </w:r>
    </w:p>
    <w:p>
      <w:pPr>
        <w:pStyle w:val="BodyText"/>
        <w:spacing w:line="242" w:lineRule="auto"/>
        <w:ind w:left="178" w:right="159" w:firstLine="416"/>
        <w:jc w:val="both"/>
      </w:pPr>
      <w:r>
        <w:rPr>
          <w:b/>
          <w:color w:val="231F1F"/>
          <w:w w:val="85"/>
          <w:sz w:val="21"/>
        </w:rPr>
        <w:t>MADDE</w:t>
      </w:r>
      <w:r>
        <w:rPr>
          <w:b/>
          <w:color w:val="231F1F"/>
          <w:spacing w:val="-6"/>
          <w:w w:val="85"/>
          <w:sz w:val="21"/>
        </w:rPr>
        <w:t> </w:t>
      </w:r>
      <w:r>
        <w:rPr>
          <w:b/>
          <w:color w:val="231F1F"/>
          <w:w w:val="85"/>
          <w:sz w:val="21"/>
        </w:rPr>
        <w:t>12-</w:t>
      </w:r>
      <w:r>
        <w:rPr>
          <w:b/>
          <w:color w:val="231F1F"/>
          <w:spacing w:val="-5"/>
          <w:w w:val="85"/>
          <w:sz w:val="21"/>
        </w:rPr>
        <w:t> </w:t>
      </w:r>
      <w:r>
        <w:rPr>
          <w:color w:val="231F1F"/>
          <w:w w:val="85"/>
        </w:rPr>
        <w:t>(1)</w:t>
      </w:r>
      <w:r>
        <w:rPr>
          <w:color w:val="231F1F"/>
          <w:spacing w:val="-5"/>
          <w:w w:val="85"/>
        </w:rPr>
        <w:t> </w:t>
      </w:r>
      <w:r>
        <w:rPr>
          <w:color w:val="231F1F"/>
          <w:w w:val="85"/>
        </w:rPr>
        <w:t>TF.iAŞ</w:t>
      </w:r>
      <w:r>
        <w:rPr>
          <w:color w:val="231F1F"/>
          <w:spacing w:val="-3"/>
          <w:w w:val="85"/>
        </w:rPr>
        <w:t> </w:t>
      </w:r>
      <w:r>
        <w:rPr>
          <w:color w:val="231F1F"/>
          <w:w w:val="85"/>
        </w:rPr>
        <w:t>işbu Anlaşma</w:t>
      </w:r>
      <w:r>
        <w:rPr>
          <w:color w:val="231F1F"/>
          <w:spacing w:val="-3"/>
          <w:w w:val="85"/>
        </w:rPr>
        <w:t> </w:t>
      </w:r>
      <w:r>
        <w:rPr>
          <w:color w:val="231F1F"/>
          <w:w w:val="85"/>
        </w:rPr>
        <w:t>kapsamındaki</w:t>
      </w:r>
      <w:r>
        <w:rPr>
          <w:color w:val="231F1F"/>
        </w:rPr>
        <w:t> </w:t>
      </w:r>
      <w:r>
        <w:rPr>
          <w:color w:val="231F1F"/>
          <w:w w:val="85"/>
        </w:rPr>
        <w:t>ödemelerini,</w:t>
      </w:r>
      <w:r>
        <w:rPr>
          <w:color w:val="231F1F"/>
          <w:spacing w:val="-3"/>
          <w:w w:val="85"/>
        </w:rPr>
        <w:t> </w:t>
      </w:r>
      <w:r>
        <w:rPr>
          <w:color w:val="231F1F"/>
          <w:w w:val="85"/>
        </w:rPr>
        <w:t>Toplayıcıya kritik</w:t>
      </w:r>
      <w:r>
        <w:rPr>
          <w:color w:val="231F1F"/>
          <w:spacing w:val="-5"/>
          <w:w w:val="85"/>
        </w:rPr>
        <w:t> </w:t>
      </w:r>
      <w:r>
        <w:rPr>
          <w:color w:val="231F1F"/>
          <w:w w:val="85"/>
        </w:rPr>
        <w:t>aylan </w:t>
      </w:r>
      <w:r>
        <w:rPr>
          <w:color w:val="231F1F"/>
          <w:w w:val="90"/>
        </w:rPr>
        <w:t>takip</w:t>
      </w:r>
      <w:r>
        <w:rPr>
          <w:color w:val="231F1F"/>
          <w:spacing w:val="-8"/>
          <w:w w:val="90"/>
        </w:rPr>
        <w:t> </w:t>
      </w:r>
      <w:r>
        <w:rPr>
          <w:color w:val="231F1F"/>
          <w:w w:val="90"/>
        </w:rPr>
        <w:t>eden</w:t>
      </w:r>
      <w:r>
        <w:rPr>
          <w:color w:val="231F1F"/>
          <w:spacing w:val="-1"/>
          <w:w w:val="90"/>
        </w:rPr>
        <w:t> </w:t>
      </w:r>
      <w:r>
        <w:rPr>
          <w:color w:val="231F1F"/>
          <w:w w:val="90"/>
        </w:rPr>
        <w:t>fatura</w:t>
      </w:r>
      <w:r>
        <w:rPr>
          <w:color w:val="231F1F"/>
          <w:spacing w:val="-8"/>
          <w:w w:val="90"/>
        </w:rPr>
        <w:t> </w:t>
      </w:r>
      <w:r>
        <w:rPr>
          <w:color w:val="231F1F"/>
          <w:w w:val="90"/>
        </w:rPr>
        <w:t>dönemlerinde</w:t>
      </w:r>
      <w:r>
        <w:rPr>
          <w:color w:val="231F1F"/>
          <w:spacing w:val="-1"/>
          <w:w w:val="90"/>
        </w:rPr>
        <w:t> </w:t>
      </w:r>
      <w:r>
        <w:rPr>
          <w:color w:val="231F1F"/>
          <w:w w:val="90"/>
        </w:rPr>
        <w:t>aylık</w:t>
      </w:r>
      <w:r>
        <w:rPr>
          <w:color w:val="231F1F"/>
          <w:spacing w:val="-8"/>
          <w:w w:val="90"/>
        </w:rPr>
        <w:t> </w:t>
      </w:r>
      <w:r>
        <w:rPr>
          <w:color w:val="231F1F"/>
          <w:w w:val="90"/>
        </w:rPr>
        <w:t>olarak yapar.</w:t>
      </w:r>
    </w:p>
    <w:p>
      <w:pPr>
        <w:pStyle w:val="ListParagraph"/>
        <w:numPr>
          <w:ilvl w:val="0"/>
          <w:numId w:val="93"/>
        </w:numPr>
        <w:tabs>
          <w:tab w:pos="827" w:val="left" w:leader="none"/>
        </w:tabs>
        <w:spacing w:line="247" w:lineRule="auto" w:before="4" w:after="0"/>
        <w:ind w:left="177" w:right="143" w:firstLine="403"/>
        <w:jc w:val="both"/>
        <w:rPr>
          <w:sz w:val="20"/>
        </w:rPr>
      </w:pPr>
      <w:r>
        <w:rPr>
          <w:color w:val="231F1F"/>
          <w:w w:val="90"/>
          <w:sz w:val="20"/>
        </w:rPr>
        <w:t>Talep</w:t>
      </w:r>
      <w:r>
        <w:rPr>
          <w:color w:val="231F1F"/>
          <w:spacing w:val="-8"/>
          <w:w w:val="90"/>
          <w:sz w:val="20"/>
        </w:rPr>
        <w:t> </w:t>
      </w:r>
      <w:r>
        <w:rPr>
          <w:color w:val="231F1F"/>
          <w:w w:val="90"/>
          <w:sz w:val="20"/>
        </w:rPr>
        <w:t>tarafı</w:t>
      </w:r>
      <w:r>
        <w:rPr>
          <w:color w:val="231F1F"/>
          <w:spacing w:val="-7"/>
          <w:w w:val="90"/>
          <w:sz w:val="20"/>
        </w:rPr>
        <w:t> </w:t>
      </w:r>
      <w:r>
        <w:rPr>
          <w:color w:val="231F1F"/>
          <w:w w:val="90"/>
          <w:sz w:val="20"/>
        </w:rPr>
        <w:t>katılımı</w:t>
      </w:r>
      <w:r>
        <w:rPr>
          <w:color w:val="231F1F"/>
          <w:spacing w:val="-8"/>
          <w:w w:val="90"/>
          <w:sz w:val="20"/>
        </w:rPr>
        <w:t> </w:t>
      </w:r>
      <w:r>
        <w:rPr>
          <w:color w:val="231F1F"/>
          <w:w w:val="90"/>
          <w:sz w:val="20"/>
        </w:rPr>
        <w:t>hizmeti</w:t>
      </w:r>
      <w:r>
        <w:rPr>
          <w:color w:val="231F1F"/>
          <w:spacing w:val="-7"/>
          <w:w w:val="90"/>
          <w:sz w:val="20"/>
        </w:rPr>
        <w:t> </w:t>
      </w:r>
      <w:r>
        <w:rPr>
          <w:color w:val="231F1F"/>
          <w:w w:val="90"/>
          <w:sz w:val="20"/>
        </w:rPr>
        <w:t>sağlayan</w:t>
      </w:r>
      <w:r>
        <w:rPr>
          <w:color w:val="231F1F"/>
          <w:spacing w:val="-8"/>
          <w:w w:val="90"/>
          <w:sz w:val="20"/>
        </w:rPr>
        <w:t> </w:t>
      </w:r>
      <w:r>
        <w:rPr>
          <w:color w:val="231F1F"/>
          <w:w w:val="90"/>
          <w:sz w:val="20"/>
        </w:rPr>
        <w:t>Toplayıcıya</w:t>
      </w:r>
      <w:r>
        <w:rPr>
          <w:color w:val="231F1F"/>
          <w:spacing w:val="-7"/>
          <w:w w:val="90"/>
          <w:sz w:val="20"/>
        </w:rPr>
        <w:t> </w:t>
      </w:r>
      <w:r>
        <w:rPr>
          <w:color w:val="231F1F"/>
          <w:w w:val="90"/>
          <w:sz w:val="20"/>
        </w:rPr>
        <w:t>sağladığı</w:t>
      </w:r>
      <w:r>
        <w:rPr>
          <w:color w:val="231F1F"/>
          <w:spacing w:val="-8"/>
          <w:w w:val="90"/>
          <w:sz w:val="20"/>
        </w:rPr>
        <w:t> </w:t>
      </w:r>
      <w:r>
        <w:rPr>
          <w:color w:val="231F1F"/>
          <w:w w:val="90"/>
          <w:sz w:val="20"/>
        </w:rPr>
        <w:t>hizmet</w:t>
      </w:r>
      <w:r>
        <w:rPr>
          <w:color w:val="231F1F"/>
          <w:spacing w:val="-7"/>
          <w:w w:val="90"/>
          <w:sz w:val="20"/>
        </w:rPr>
        <w:t> </w:t>
      </w:r>
      <w:r>
        <w:rPr>
          <w:color w:val="231F1F"/>
          <w:w w:val="90"/>
          <w:sz w:val="20"/>
        </w:rPr>
        <w:t>sonucu</w:t>
      </w:r>
      <w:r>
        <w:rPr>
          <w:color w:val="231F1F"/>
          <w:spacing w:val="-8"/>
          <w:w w:val="90"/>
          <w:sz w:val="20"/>
        </w:rPr>
        <w:t> </w:t>
      </w:r>
      <w:r>
        <w:rPr>
          <w:color w:val="231F1F"/>
          <w:w w:val="90"/>
          <w:sz w:val="20"/>
        </w:rPr>
        <w:t>yapılması </w:t>
      </w:r>
      <w:r>
        <w:rPr>
          <w:color w:val="231F1F"/>
          <w:spacing w:val="-2"/>
          <w:w w:val="90"/>
          <w:sz w:val="20"/>
        </w:rPr>
        <w:t>gereken ödeme</w:t>
      </w:r>
      <w:r>
        <w:rPr>
          <w:color w:val="231F1F"/>
          <w:spacing w:val="-2"/>
          <w:w w:val="90"/>
          <w:sz w:val="20"/>
        </w:rPr>
        <w:t> ve</w:t>
      </w:r>
      <w:r>
        <w:rPr>
          <w:color w:val="231F1F"/>
          <w:spacing w:val="-5"/>
          <w:w w:val="90"/>
          <w:sz w:val="20"/>
        </w:rPr>
        <w:t> </w:t>
      </w:r>
      <w:r>
        <w:rPr>
          <w:color w:val="231F1F"/>
          <w:spacing w:val="-2"/>
          <w:w w:val="90"/>
          <w:sz w:val="20"/>
        </w:rPr>
        <w:t>hizmeti yerine getirmemesi sebebiyle</w:t>
      </w:r>
      <w:r>
        <w:rPr>
          <w:color w:val="231F1F"/>
          <w:sz w:val="20"/>
        </w:rPr>
        <w:t> </w:t>
      </w:r>
      <w:r>
        <w:rPr>
          <w:color w:val="231F1F"/>
          <w:spacing w:val="-2"/>
          <w:w w:val="90"/>
          <w:sz w:val="20"/>
        </w:rPr>
        <w:t>uygulanan cezalara ilişkin faturalama, </w:t>
      </w:r>
      <w:r>
        <w:rPr>
          <w:color w:val="231F1F"/>
          <w:w w:val="85"/>
          <w:sz w:val="20"/>
        </w:rPr>
        <w:t>ödeme ve itiraz süreçleri; Elektrik Piyasası</w:t>
      </w:r>
      <w:r>
        <w:rPr>
          <w:color w:val="231F1F"/>
          <w:sz w:val="20"/>
        </w:rPr>
        <w:t> </w:t>
      </w:r>
      <w:r>
        <w:rPr>
          <w:color w:val="231F1F"/>
          <w:w w:val="85"/>
          <w:sz w:val="20"/>
        </w:rPr>
        <w:t>Yan Hizmetler Yönetmeliğinde yer alan bildirimler, faturalama</w:t>
      </w:r>
      <w:r>
        <w:rPr>
          <w:color w:val="231F1F"/>
          <w:spacing w:val="-5"/>
          <w:w w:val="85"/>
          <w:sz w:val="20"/>
        </w:rPr>
        <w:t> </w:t>
      </w:r>
      <w:r>
        <w:rPr>
          <w:color w:val="231F1F"/>
          <w:w w:val="85"/>
          <w:sz w:val="20"/>
        </w:rPr>
        <w:t>ve</w:t>
      </w:r>
      <w:r>
        <w:rPr>
          <w:color w:val="231F1F"/>
          <w:spacing w:val="-5"/>
          <w:w w:val="85"/>
          <w:sz w:val="20"/>
        </w:rPr>
        <w:t> </w:t>
      </w:r>
      <w:r>
        <w:rPr>
          <w:color w:val="231F1F"/>
          <w:w w:val="85"/>
          <w:sz w:val="20"/>
        </w:rPr>
        <w:t>ödemelere</w:t>
      </w:r>
      <w:r>
        <w:rPr>
          <w:color w:val="231F1F"/>
          <w:spacing w:val="-1"/>
          <w:w w:val="85"/>
          <w:sz w:val="20"/>
        </w:rPr>
        <w:t> </w:t>
      </w:r>
      <w:r>
        <w:rPr>
          <w:color w:val="231F1F"/>
          <w:w w:val="85"/>
          <w:sz w:val="20"/>
        </w:rPr>
        <w:t>ilişkin hükümler çerçevesinde</w:t>
      </w:r>
      <w:r>
        <w:rPr>
          <w:color w:val="231F1F"/>
          <w:sz w:val="20"/>
        </w:rPr>
        <w:t> </w:t>
      </w:r>
      <w:r>
        <w:rPr>
          <w:color w:val="231F1F"/>
          <w:w w:val="85"/>
          <w:sz w:val="20"/>
        </w:rPr>
        <w:t>hizmetin sunulduğu fatura</w:t>
      </w:r>
      <w:r>
        <w:rPr>
          <w:color w:val="231F1F"/>
          <w:spacing w:val="-2"/>
          <w:w w:val="85"/>
          <w:sz w:val="20"/>
        </w:rPr>
        <w:t> </w:t>
      </w:r>
      <w:r>
        <w:rPr>
          <w:color w:val="231F1F"/>
          <w:w w:val="85"/>
          <w:sz w:val="20"/>
        </w:rPr>
        <w:t>dönemini</w:t>
      </w:r>
      <w:r>
        <w:rPr>
          <w:color w:val="231F1F"/>
          <w:sz w:val="20"/>
        </w:rPr>
        <w:t> </w:t>
      </w:r>
      <w:r>
        <w:rPr>
          <w:color w:val="231F1F"/>
          <w:w w:val="85"/>
          <w:sz w:val="20"/>
        </w:rPr>
        <w:t>takip </w:t>
      </w:r>
      <w:r>
        <w:rPr>
          <w:color w:val="231F1F"/>
          <w:w w:val="90"/>
          <w:sz w:val="20"/>
        </w:rPr>
        <w:t>eden</w:t>
      </w:r>
      <w:r>
        <w:rPr>
          <w:color w:val="231F1F"/>
          <w:spacing w:val="-8"/>
          <w:w w:val="90"/>
          <w:sz w:val="20"/>
        </w:rPr>
        <w:t> </w:t>
      </w:r>
      <w:r>
        <w:rPr>
          <w:color w:val="231F1F"/>
          <w:w w:val="90"/>
          <w:sz w:val="20"/>
        </w:rPr>
        <w:t>fatura</w:t>
      </w:r>
      <w:r>
        <w:rPr>
          <w:color w:val="231F1F"/>
          <w:spacing w:val="-7"/>
          <w:w w:val="90"/>
          <w:sz w:val="20"/>
        </w:rPr>
        <w:t> </w:t>
      </w:r>
      <w:r>
        <w:rPr>
          <w:color w:val="231F1F"/>
          <w:w w:val="90"/>
          <w:sz w:val="20"/>
        </w:rPr>
        <w:t>döneminde</w:t>
      </w:r>
      <w:r>
        <w:rPr>
          <w:color w:val="231F1F"/>
          <w:spacing w:val="-6"/>
          <w:w w:val="90"/>
          <w:sz w:val="20"/>
        </w:rPr>
        <w:t> </w:t>
      </w:r>
      <w:r>
        <w:rPr>
          <w:color w:val="231F1F"/>
          <w:w w:val="90"/>
          <w:sz w:val="20"/>
        </w:rPr>
        <w:t>başlamak</w:t>
      </w:r>
      <w:r>
        <w:rPr>
          <w:color w:val="231F1F"/>
          <w:spacing w:val="-4"/>
          <w:w w:val="90"/>
          <w:sz w:val="20"/>
        </w:rPr>
        <w:t> </w:t>
      </w:r>
      <w:r>
        <w:rPr>
          <w:color w:val="231F1F"/>
          <w:w w:val="90"/>
          <w:sz w:val="20"/>
        </w:rPr>
        <w:t>üzere</w:t>
      </w:r>
      <w:r>
        <w:rPr>
          <w:color w:val="231F1F"/>
          <w:spacing w:val="-8"/>
          <w:w w:val="90"/>
          <w:sz w:val="20"/>
        </w:rPr>
        <w:t> </w:t>
      </w:r>
      <w:r>
        <w:rPr>
          <w:color w:val="231F1F"/>
          <w:w w:val="90"/>
          <w:sz w:val="20"/>
        </w:rPr>
        <w:t>yürütülür.</w:t>
      </w:r>
    </w:p>
    <w:p>
      <w:pPr>
        <w:spacing w:after="0" w:line="247" w:lineRule="auto"/>
        <w:jc w:val="both"/>
        <w:rPr>
          <w:sz w:val="20"/>
        </w:rPr>
        <w:sectPr>
          <w:pgSz w:w="7660" w:h="12020"/>
          <w:pgMar w:top="300" w:bottom="280" w:left="320" w:right="280"/>
        </w:sectPr>
      </w:pPr>
    </w:p>
    <w:p>
      <w:pPr>
        <w:pStyle w:val="ListParagraph"/>
        <w:numPr>
          <w:ilvl w:val="0"/>
          <w:numId w:val="93"/>
        </w:numPr>
        <w:tabs>
          <w:tab w:pos="791" w:val="left" w:leader="none"/>
        </w:tabs>
        <w:spacing w:line="252" w:lineRule="auto" w:before="74" w:after="0"/>
        <w:ind w:left="195" w:right="156" w:firstLine="400"/>
        <w:jc w:val="both"/>
        <w:rPr>
          <w:sz w:val="20"/>
        </w:rPr>
      </w:pPr>
      <w:r>
        <w:rPr>
          <w:color w:val="231F1F"/>
          <w:w w:val="90"/>
          <w:sz w:val="20"/>
        </w:rPr>
        <w:t>Elektrik</w:t>
      </w:r>
      <w:r>
        <w:rPr>
          <w:color w:val="231F1F"/>
          <w:w w:val="90"/>
          <w:sz w:val="20"/>
        </w:rPr>
        <w:t> Piyasası</w:t>
      </w:r>
      <w:r>
        <w:rPr>
          <w:color w:val="231F1F"/>
          <w:w w:val="90"/>
          <w:sz w:val="20"/>
        </w:rPr>
        <w:t> Yan</w:t>
      </w:r>
      <w:r>
        <w:rPr>
          <w:color w:val="231F1F"/>
          <w:w w:val="90"/>
          <w:sz w:val="20"/>
        </w:rPr>
        <w:t> Hizmetler</w:t>
      </w:r>
      <w:r>
        <w:rPr>
          <w:color w:val="231F1F"/>
          <w:w w:val="90"/>
          <w:sz w:val="20"/>
        </w:rPr>
        <w:t> Yönetmeliği</w:t>
      </w:r>
      <w:r>
        <w:rPr>
          <w:color w:val="231F1F"/>
          <w:w w:val="90"/>
          <w:sz w:val="20"/>
        </w:rPr>
        <w:t> hükümleri</w:t>
      </w:r>
      <w:r>
        <w:rPr>
          <w:color w:val="231F1F"/>
          <w:w w:val="90"/>
          <w:sz w:val="20"/>
        </w:rPr>
        <w:t> gereği</w:t>
      </w:r>
      <w:r>
        <w:rPr>
          <w:color w:val="231F1F"/>
          <w:w w:val="90"/>
          <w:sz w:val="20"/>
        </w:rPr>
        <w:t> yayımlanan</w:t>
      </w:r>
      <w:r>
        <w:rPr>
          <w:color w:val="231F1F"/>
          <w:w w:val="90"/>
          <w:sz w:val="20"/>
        </w:rPr>
        <w:t> ödeme bildirimleri, tebligat</w:t>
      </w:r>
      <w:r>
        <w:rPr>
          <w:color w:val="231F1F"/>
          <w:spacing w:val="-2"/>
          <w:w w:val="90"/>
          <w:sz w:val="20"/>
        </w:rPr>
        <w:t> </w:t>
      </w:r>
      <w:r>
        <w:rPr>
          <w:color w:val="231F1F"/>
          <w:w w:val="90"/>
          <w:sz w:val="20"/>
        </w:rPr>
        <w:t>olarak</w:t>
      </w:r>
      <w:r>
        <w:rPr>
          <w:color w:val="231F1F"/>
          <w:spacing w:val="-1"/>
          <w:w w:val="90"/>
          <w:sz w:val="20"/>
        </w:rPr>
        <w:t> </w:t>
      </w:r>
      <w:r>
        <w:rPr>
          <w:color w:val="231F1F"/>
          <w:w w:val="90"/>
          <w:sz w:val="20"/>
        </w:rPr>
        <w:t>kabul edilir.</w:t>
      </w:r>
    </w:p>
    <w:p>
      <w:pPr>
        <w:pStyle w:val="ListParagraph"/>
        <w:numPr>
          <w:ilvl w:val="0"/>
          <w:numId w:val="93"/>
        </w:numPr>
        <w:tabs>
          <w:tab w:pos="791" w:val="left" w:leader="none"/>
        </w:tabs>
        <w:spacing w:line="252" w:lineRule="auto" w:before="0" w:after="0"/>
        <w:ind w:left="187" w:right="174" w:firstLine="408"/>
        <w:jc w:val="both"/>
        <w:rPr>
          <w:sz w:val="20"/>
        </w:rPr>
      </w:pPr>
      <w:r>
        <w:rPr>
          <w:color w:val="231F1F"/>
          <w:w w:val="90"/>
          <w:sz w:val="20"/>
        </w:rPr>
        <w:t>Talcp</w:t>
      </w:r>
      <w:r>
        <w:rPr>
          <w:color w:val="231F1F"/>
          <w:w w:val="90"/>
          <w:sz w:val="20"/>
        </w:rPr>
        <w:t> Tarafı</w:t>
      </w:r>
      <w:r>
        <w:rPr>
          <w:color w:val="231F1F"/>
          <w:w w:val="90"/>
          <w:sz w:val="20"/>
        </w:rPr>
        <w:t> Katılımı</w:t>
      </w:r>
      <w:r>
        <w:rPr>
          <w:color w:val="231F1F"/>
          <w:w w:val="90"/>
          <w:sz w:val="20"/>
        </w:rPr>
        <w:t> Hi:ı.mclinc</w:t>
      </w:r>
      <w:r>
        <w:rPr>
          <w:color w:val="231F1F"/>
          <w:w w:val="90"/>
          <w:sz w:val="20"/>
        </w:rPr>
        <w:t> ilişkin,</w:t>
      </w:r>
      <w:r>
        <w:rPr>
          <w:color w:val="231F1F"/>
          <w:w w:val="90"/>
          <w:sz w:val="20"/>
        </w:rPr>
        <w:t> Toplayıcı</w:t>
      </w:r>
      <w:r>
        <w:rPr>
          <w:color w:val="231F1F"/>
          <w:w w:val="90"/>
          <w:sz w:val="20"/>
        </w:rPr>
        <w:t> taraıından</w:t>
      </w:r>
      <w:r>
        <w:rPr>
          <w:color w:val="231F1F"/>
          <w:w w:val="90"/>
          <w:sz w:val="20"/>
        </w:rPr>
        <w:t> TEİAŞ'a</w:t>
      </w:r>
      <w:r>
        <w:rPr>
          <w:color w:val="231F1F"/>
          <w:w w:val="90"/>
          <w:sz w:val="20"/>
        </w:rPr>
        <w:t> dü:ıcnlcncn faturalar,</w:t>
      </w:r>
      <w:r>
        <w:rPr>
          <w:color w:val="231F1F"/>
          <w:spacing w:val="-5"/>
          <w:w w:val="90"/>
          <w:sz w:val="20"/>
        </w:rPr>
        <w:t> </w:t>
      </w:r>
      <w:r>
        <w:rPr>
          <w:color w:val="231F1F"/>
          <w:w w:val="90"/>
          <w:sz w:val="20"/>
        </w:rPr>
        <w:t>Türk</w:t>
      </w:r>
      <w:r>
        <w:rPr>
          <w:color w:val="231F1F"/>
          <w:spacing w:val="-8"/>
          <w:w w:val="90"/>
          <w:sz w:val="20"/>
        </w:rPr>
        <w:t> </w:t>
      </w:r>
      <w:r>
        <w:rPr>
          <w:color w:val="231F1F"/>
          <w:w w:val="90"/>
          <w:sz w:val="20"/>
        </w:rPr>
        <w:t>Lirası</w:t>
      </w:r>
      <w:r>
        <w:rPr>
          <w:color w:val="231F1F"/>
          <w:spacing w:val="-4"/>
          <w:w w:val="90"/>
          <w:sz w:val="20"/>
        </w:rPr>
        <w:t> </w:t>
      </w:r>
      <w:r>
        <w:rPr>
          <w:color w:val="231F1F"/>
          <w:w w:val="90"/>
          <w:sz w:val="20"/>
        </w:rPr>
        <w:t>(TL)</w:t>
      </w:r>
      <w:r>
        <w:rPr>
          <w:color w:val="231F1F"/>
          <w:spacing w:val="-1"/>
          <w:w w:val="90"/>
          <w:sz w:val="20"/>
        </w:rPr>
        <w:t> </w:t>
      </w:r>
      <w:r>
        <w:rPr>
          <w:color w:val="231F1F"/>
          <w:w w:val="90"/>
          <w:sz w:val="20"/>
        </w:rPr>
        <w:t>olarak</w:t>
      </w:r>
      <w:r>
        <w:rPr>
          <w:color w:val="231F1F"/>
          <w:spacing w:val="-4"/>
          <w:w w:val="90"/>
          <w:sz w:val="20"/>
        </w:rPr>
        <w:t> </w:t>
      </w:r>
      <w:r>
        <w:rPr>
          <w:color w:val="231F1F"/>
          <w:w w:val="90"/>
          <w:sz w:val="20"/>
        </w:rPr>
        <w:t>düzenlenir.</w:t>
      </w:r>
    </w:p>
    <w:p>
      <w:pPr>
        <w:pStyle w:val="ListParagraph"/>
        <w:numPr>
          <w:ilvl w:val="0"/>
          <w:numId w:val="93"/>
        </w:numPr>
        <w:tabs>
          <w:tab w:pos="791" w:val="left" w:leader="none"/>
        </w:tabs>
        <w:spacing w:line="242" w:lineRule="auto" w:before="0" w:after="0"/>
        <w:ind w:left="191" w:right="158" w:firstLine="404"/>
        <w:jc w:val="both"/>
        <w:rPr>
          <w:sz w:val="20"/>
        </w:rPr>
      </w:pPr>
      <w:r>
        <w:rPr>
          <w:color w:val="231F1F"/>
          <w:w w:val="85"/>
          <w:sz w:val="20"/>
        </w:rPr>
        <w:t>Süresinde</w:t>
      </w:r>
      <w:r>
        <w:rPr>
          <w:color w:val="231F1F"/>
          <w:sz w:val="20"/>
        </w:rPr>
        <w:t> </w:t>
      </w:r>
      <w:r>
        <w:rPr>
          <w:color w:val="231F1F"/>
          <w:w w:val="85"/>
          <w:sz w:val="20"/>
        </w:rPr>
        <w:t>ödenmeyen fatura bedellerine 6183 sayılı Amme Alacaklarının Tahsil Usulü </w:t>
      </w:r>
      <w:r>
        <w:rPr>
          <w:color w:val="231F1F"/>
          <w:spacing w:val="-2"/>
          <w:w w:val="95"/>
          <w:sz w:val="20"/>
        </w:rPr>
        <w:t>Hakkında</w:t>
      </w:r>
      <w:r>
        <w:rPr>
          <w:color w:val="231F1F"/>
          <w:spacing w:val="-8"/>
          <w:w w:val="95"/>
          <w:sz w:val="20"/>
        </w:rPr>
        <w:t> </w:t>
      </w:r>
      <w:r>
        <w:rPr>
          <w:color w:val="231F1F"/>
          <w:spacing w:val="-2"/>
          <w:w w:val="95"/>
          <w:sz w:val="20"/>
        </w:rPr>
        <w:t>Kanun</w:t>
      </w:r>
      <w:r>
        <w:rPr>
          <w:color w:val="231F1F"/>
          <w:spacing w:val="-8"/>
          <w:w w:val="95"/>
          <w:sz w:val="20"/>
        </w:rPr>
        <w:t> </w:t>
      </w:r>
      <w:r>
        <w:rPr>
          <w:color w:val="231F1F"/>
          <w:spacing w:val="-2"/>
          <w:w w:val="95"/>
          <w:sz w:val="20"/>
        </w:rPr>
        <w:t>'un</w:t>
      </w:r>
      <w:r>
        <w:rPr>
          <w:color w:val="231F1F"/>
          <w:spacing w:val="-8"/>
          <w:w w:val="95"/>
          <w:sz w:val="20"/>
        </w:rPr>
        <w:t> </w:t>
      </w:r>
      <w:r>
        <w:rPr>
          <w:color w:val="231F1F"/>
          <w:spacing w:val="-2"/>
          <w:w w:val="95"/>
          <w:sz w:val="20"/>
        </w:rPr>
        <w:t>ilgili</w:t>
      </w:r>
      <w:r>
        <w:rPr>
          <w:color w:val="231F1F"/>
          <w:spacing w:val="-8"/>
          <w:w w:val="95"/>
          <w:sz w:val="20"/>
        </w:rPr>
        <w:t> </w:t>
      </w:r>
      <w:r>
        <w:rPr>
          <w:color w:val="231F1F"/>
          <w:spacing w:val="-2"/>
          <w:w w:val="95"/>
          <w:sz w:val="20"/>
        </w:rPr>
        <w:t>maddesine</w:t>
      </w:r>
      <w:r>
        <w:rPr>
          <w:color w:val="231F1F"/>
          <w:spacing w:val="-3"/>
          <w:w w:val="95"/>
          <w:sz w:val="20"/>
        </w:rPr>
        <w:t> </w:t>
      </w:r>
      <w:r>
        <w:rPr>
          <w:color w:val="231F1F"/>
          <w:spacing w:val="-2"/>
          <w:w w:val="95"/>
          <w:sz w:val="20"/>
        </w:rPr>
        <w:t>göre</w:t>
      </w:r>
      <w:r>
        <w:rPr>
          <w:color w:val="231F1F"/>
          <w:spacing w:val="-2"/>
          <w:w w:val="95"/>
          <w:sz w:val="20"/>
        </w:rPr>
        <w:t> belirlenen</w:t>
      </w:r>
      <w:r>
        <w:rPr>
          <w:color w:val="231F1F"/>
          <w:spacing w:val="-2"/>
          <w:w w:val="95"/>
          <w:sz w:val="20"/>
        </w:rPr>
        <w:t> gecikme</w:t>
      </w:r>
      <w:r>
        <w:rPr>
          <w:color w:val="231F1F"/>
          <w:spacing w:val="-2"/>
          <w:w w:val="95"/>
          <w:sz w:val="20"/>
        </w:rPr>
        <w:t> ı:ammı</w:t>
      </w:r>
      <w:r>
        <w:rPr>
          <w:color w:val="231F1F"/>
          <w:spacing w:val="-2"/>
          <w:w w:val="95"/>
          <w:sz w:val="20"/>
        </w:rPr>
        <w:t> oram</w:t>
      </w:r>
      <w:r>
        <w:rPr>
          <w:color w:val="231F1F"/>
          <w:sz w:val="20"/>
        </w:rPr>
        <w:t> </w:t>
      </w:r>
      <w:r>
        <w:rPr>
          <w:color w:val="231F1F"/>
          <w:spacing w:val="-2"/>
          <w:w w:val="95"/>
          <w:sz w:val="20"/>
        </w:rPr>
        <w:t>günlük</w:t>
      </w:r>
      <w:r>
        <w:rPr>
          <w:color w:val="231F1F"/>
          <w:spacing w:val="-2"/>
          <w:w w:val="95"/>
          <w:sz w:val="20"/>
        </w:rPr>
        <w:t> olarak uygulanır.</w:t>
      </w:r>
    </w:p>
    <w:p>
      <w:pPr>
        <w:pStyle w:val="Heading4"/>
        <w:ind w:left="595"/>
        <w:jc w:val="both"/>
      </w:pPr>
      <w:r>
        <w:rPr>
          <w:color w:val="231F1F"/>
          <w:w w:val="85"/>
        </w:rPr>
        <w:t>Cezai</w:t>
      </w:r>
      <w:r>
        <w:rPr>
          <w:color w:val="231F1F"/>
          <w:spacing w:val="-5"/>
          <w:w w:val="85"/>
        </w:rPr>
        <w:t> </w:t>
      </w:r>
      <w:r>
        <w:rPr>
          <w:color w:val="231F1F"/>
          <w:spacing w:val="-2"/>
          <w:w w:val="95"/>
        </w:rPr>
        <w:t>yaptırımlar</w:t>
      </w:r>
    </w:p>
    <w:p>
      <w:pPr>
        <w:pStyle w:val="BodyText"/>
        <w:spacing w:line="244" w:lineRule="auto"/>
        <w:ind w:left="187" w:right="162" w:firstLine="407"/>
        <w:jc w:val="both"/>
      </w:pPr>
      <w:r>
        <w:rPr>
          <w:b/>
          <w:color w:val="231F1F"/>
          <w:w w:val="90"/>
        </w:rPr>
        <w:t>MADDE</w:t>
      </w:r>
      <w:r>
        <w:rPr>
          <w:b/>
          <w:color w:val="231F1F"/>
          <w:w w:val="90"/>
        </w:rPr>
        <w:t> 13- </w:t>
      </w:r>
      <w:r>
        <w:rPr>
          <w:color w:val="231F1F"/>
          <w:w w:val="90"/>
        </w:rPr>
        <w:t>(1)</w:t>
      </w:r>
      <w:r>
        <w:rPr>
          <w:color w:val="231F1F"/>
          <w:w w:val="90"/>
        </w:rPr>
        <w:t> Elektrik</w:t>
      </w:r>
      <w:r>
        <w:rPr>
          <w:color w:val="231F1F"/>
          <w:w w:val="90"/>
        </w:rPr>
        <w:t> Piyasası</w:t>
      </w:r>
      <w:r>
        <w:rPr>
          <w:color w:val="231F1F"/>
          <w:w w:val="90"/>
        </w:rPr>
        <w:t> Yan</w:t>
      </w:r>
      <w:r>
        <w:rPr>
          <w:color w:val="231F1F"/>
          <w:w w:val="90"/>
        </w:rPr>
        <w:t> Hizmetler</w:t>
      </w:r>
      <w:r>
        <w:rPr>
          <w:color w:val="231F1F"/>
          <w:w w:val="90"/>
        </w:rPr>
        <w:t> Yönehneliğinin</w:t>
      </w:r>
      <w:r>
        <w:rPr>
          <w:color w:val="231F1F"/>
          <w:w w:val="90"/>
        </w:rPr>
        <w:t> talep</w:t>
      </w:r>
      <w:r>
        <w:rPr>
          <w:color w:val="231F1F"/>
          <w:w w:val="90"/>
        </w:rPr>
        <w:t> tarafı</w:t>
      </w:r>
      <w:r>
        <w:rPr>
          <w:color w:val="231F1F"/>
          <w:w w:val="90"/>
        </w:rPr>
        <w:t> katılımı </w:t>
      </w:r>
      <w:r>
        <w:rPr>
          <w:color w:val="231F1F"/>
          <w:w w:val="85"/>
        </w:rPr>
        <w:t>hizmetine dair cezai yaptırımlara</w:t>
      </w:r>
      <w:r>
        <w:rPr>
          <w:color w:val="231F1F"/>
        </w:rPr>
        <w:t> </w:t>
      </w:r>
      <w:r>
        <w:rPr>
          <w:color w:val="231F1F"/>
          <w:w w:val="85"/>
        </w:rPr>
        <w:t>ilişkin hükümleri uyarınca cezai yaptırım gerektiren hususların </w:t>
      </w:r>
      <w:r>
        <w:rPr>
          <w:color w:val="231F1F"/>
          <w:spacing w:val="-2"/>
          <w:w w:val="90"/>
        </w:rPr>
        <w:t>ortaya çıkması dunımunda bahsi</w:t>
      </w:r>
      <w:r>
        <w:rPr>
          <w:color w:val="231F1F"/>
          <w:spacing w:val="-4"/>
          <w:w w:val="90"/>
        </w:rPr>
        <w:t> </w:t>
      </w:r>
      <w:r>
        <w:rPr>
          <w:color w:val="231F1F"/>
          <w:spacing w:val="-2"/>
          <w:w w:val="90"/>
        </w:rPr>
        <w:t>geçen madde</w:t>
      </w:r>
      <w:r>
        <w:rPr>
          <w:color w:val="231F1F"/>
          <w:spacing w:val="-3"/>
          <w:w w:val="90"/>
        </w:rPr>
        <w:t> </w:t>
      </w:r>
      <w:r>
        <w:rPr>
          <w:color w:val="231F1F"/>
          <w:spacing w:val="-2"/>
          <w:w w:val="90"/>
        </w:rPr>
        <w:t>hükümleri uygulamr.</w:t>
      </w:r>
    </w:p>
    <w:p>
      <w:pPr>
        <w:pStyle w:val="BodyText"/>
        <w:spacing w:line="244" w:lineRule="auto"/>
        <w:ind w:left="187" w:right="156" w:firstLine="407"/>
        <w:jc w:val="both"/>
      </w:pPr>
      <w:r>
        <w:rPr>
          <w:color w:val="231F1F"/>
          <w:w w:val="85"/>
        </w:rPr>
        <w:t>(2)TF.İAŞ</w:t>
      </w:r>
      <w:r>
        <w:rPr>
          <w:color w:val="231F1F"/>
          <w:spacing w:val="-5"/>
          <w:w w:val="85"/>
        </w:rPr>
        <w:t> </w:t>
      </w:r>
      <w:r>
        <w:rPr>
          <w:color w:val="231F1F"/>
          <w:w w:val="85"/>
        </w:rPr>
        <w:t>tarafından</w:t>
      </w:r>
      <w:r>
        <w:rPr>
          <w:color w:val="231F1F"/>
          <w:spacing w:val="-5"/>
          <w:w w:val="85"/>
        </w:rPr>
        <w:t> </w:t>
      </w:r>
      <w:r>
        <w:rPr>
          <w:color w:val="231F1F"/>
          <w:w w:val="85"/>
        </w:rPr>
        <w:t>yapılan</w:t>
      </w:r>
      <w:r>
        <w:rPr>
          <w:color w:val="231F1F"/>
          <w:spacing w:val="-5"/>
          <w:w w:val="85"/>
        </w:rPr>
        <w:t> </w:t>
      </w:r>
      <w:r>
        <w:rPr>
          <w:color w:val="231F1F"/>
          <w:w w:val="85"/>
        </w:rPr>
        <w:t>izleme</w:t>
      </w:r>
      <w:r>
        <w:rPr>
          <w:color w:val="231F1F"/>
          <w:spacing w:val="-5"/>
          <w:w w:val="85"/>
        </w:rPr>
        <w:t> </w:t>
      </w:r>
      <w:r>
        <w:rPr>
          <w:color w:val="231F1F"/>
          <w:w w:val="85"/>
        </w:rPr>
        <w:t>ve</w:t>
      </w:r>
      <w:r>
        <w:rPr>
          <w:color w:val="231F1F"/>
          <w:spacing w:val="-5"/>
          <w:w w:val="85"/>
        </w:rPr>
        <w:t> </w:t>
      </w:r>
      <w:r>
        <w:rPr>
          <w:color w:val="231F1F"/>
          <w:w w:val="85"/>
        </w:rPr>
        <w:t>kontrollerneticesinde</w:t>
      </w:r>
      <w:r>
        <w:rPr>
          <w:color w:val="231F1F"/>
          <w:spacing w:val="-5"/>
          <w:w w:val="85"/>
        </w:rPr>
        <w:t> </w:t>
      </w:r>
      <w:r>
        <w:rPr>
          <w:color w:val="231F1F"/>
          <w:w w:val="85"/>
        </w:rPr>
        <w:t>Toplayıcımn</w:t>
      </w:r>
      <w:r>
        <w:rPr>
          <w:color w:val="231F1F"/>
          <w:spacing w:val="-5"/>
          <w:w w:val="85"/>
        </w:rPr>
        <w:t> </w:t>
      </w:r>
      <w:r>
        <w:rPr>
          <w:color w:val="231F1F"/>
          <w:w w:val="85"/>
        </w:rPr>
        <w:t>TF.İAŞ'a</w:t>
      </w:r>
      <w:r>
        <w:rPr>
          <w:color w:val="231F1F"/>
          <w:spacing w:val="-5"/>
          <w:w w:val="85"/>
        </w:rPr>
        <w:t> </w:t>
      </w:r>
      <w:r>
        <w:rPr>
          <w:color w:val="231F1F"/>
          <w:w w:val="85"/>
        </w:rPr>
        <w:t>yamltıcı </w:t>
      </w:r>
      <w:r>
        <w:rPr>
          <w:color w:val="231F1F"/>
          <w:w w:val="95"/>
        </w:rPr>
        <w:t>bilgi</w:t>
      </w:r>
      <w:r>
        <w:rPr>
          <w:color w:val="231F1F"/>
          <w:spacing w:val="-7"/>
          <w:w w:val="95"/>
        </w:rPr>
        <w:t> </w:t>
      </w:r>
      <w:r>
        <w:rPr>
          <w:color w:val="231F1F"/>
          <w:w w:val="95"/>
        </w:rPr>
        <w:t>gönderdiğinin</w:t>
      </w:r>
      <w:r>
        <w:rPr>
          <w:color w:val="231F1F"/>
          <w:spacing w:val="-3"/>
          <w:w w:val="95"/>
        </w:rPr>
        <w:t> </w:t>
      </w:r>
      <w:r>
        <w:rPr>
          <w:color w:val="231F1F"/>
          <w:w w:val="95"/>
        </w:rPr>
        <w:t>tespit</w:t>
      </w:r>
      <w:r>
        <w:rPr>
          <w:color w:val="231F1F"/>
          <w:spacing w:val="-8"/>
          <w:w w:val="95"/>
        </w:rPr>
        <w:t> </w:t>
      </w:r>
      <w:r>
        <w:rPr>
          <w:color w:val="231F1F"/>
          <w:w w:val="95"/>
        </w:rPr>
        <w:t>edilmesi</w:t>
      </w:r>
      <w:r>
        <w:rPr>
          <w:color w:val="231F1F"/>
          <w:spacing w:val="-4"/>
          <w:w w:val="95"/>
        </w:rPr>
        <w:t> </w:t>
      </w:r>
      <w:r>
        <w:rPr>
          <w:color w:val="231F1F"/>
          <w:w w:val="95"/>
        </w:rPr>
        <w:t>durumunda,</w:t>
      </w:r>
      <w:r>
        <w:rPr>
          <w:color w:val="231F1F"/>
          <w:w w:val="95"/>
        </w:rPr>
        <w:t> herhangi</w:t>
      </w:r>
      <w:r>
        <w:rPr>
          <w:color w:val="231F1F"/>
          <w:spacing w:val="-1"/>
          <w:w w:val="95"/>
        </w:rPr>
        <w:t> </w:t>
      </w:r>
      <w:r>
        <w:rPr>
          <w:color w:val="231F1F"/>
          <w:w w:val="95"/>
        </w:rPr>
        <w:t>bir</w:t>
      </w:r>
      <w:r>
        <w:rPr>
          <w:color w:val="231F1F"/>
          <w:spacing w:val="-10"/>
          <w:w w:val="95"/>
        </w:rPr>
        <w:t> </w:t>
      </w:r>
      <w:r>
        <w:rPr>
          <w:color w:val="231F1F"/>
          <w:w w:val="95"/>
        </w:rPr>
        <w:t>süre</w:t>
      </w:r>
      <w:r>
        <w:rPr>
          <w:color w:val="231F1F"/>
          <w:spacing w:val="-8"/>
          <w:w w:val="95"/>
        </w:rPr>
        <w:t> </w:t>
      </w:r>
      <w:r>
        <w:rPr>
          <w:color w:val="231F1F"/>
          <w:w w:val="95"/>
        </w:rPr>
        <w:t>sınırlaması</w:t>
      </w:r>
      <w:r>
        <w:rPr>
          <w:color w:val="231F1F"/>
          <w:spacing w:val="-3"/>
          <w:w w:val="95"/>
        </w:rPr>
        <w:t> </w:t>
      </w:r>
      <w:r>
        <w:rPr>
          <w:color w:val="231F1F"/>
          <w:w w:val="95"/>
        </w:rPr>
        <w:t>olmaksızın, </w:t>
      </w:r>
      <w:r>
        <w:rPr>
          <w:color w:val="231F1F"/>
          <w:w w:val="85"/>
        </w:rPr>
        <w:t>Toplayıcıya</w:t>
      </w:r>
      <w:r>
        <w:rPr>
          <w:color w:val="231F1F"/>
        </w:rPr>
        <w:t> </w:t>
      </w:r>
      <w:r>
        <w:rPr>
          <w:color w:val="231F1F"/>
          <w:w w:val="85"/>
        </w:rPr>
        <w:t>talep tarafı</w:t>
      </w:r>
      <w:r>
        <w:rPr>
          <w:color w:val="231F1F"/>
          <w:spacing w:val="-3"/>
          <w:w w:val="85"/>
        </w:rPr>
        <w:t> </w:t>
      </w:r>
      <w:r>
        <w:rPr>
          <w:color w:val="231F1F"/>
          <w:w w:val="85"/>
        </w:rPr>
        <w:t>katılımı hizmeti kapsamında ilgili</w:t>
      </w:r>
      <w:r>
        <w:rPr>
          <w:color w:val="231F1F"/>
          <w:spacing w:val="-4"/>
          <w:w w:val="85"/>
        </w:rPr>
        <w:t> </w:t>
      </w:r>
      <w:r>
        <w:rPr>
          <w:color w:val="231F1F"/>
          <w:w w:val="85"/>
        </w:rPr>
        <w:t>anlaşma dönemi süresince yapılan tüm ödemeler yasal faizi ile birlikte geri alınır ve gerekli işlemlerin</w:t>
      </w:r>
      <w:r>
        <w:rPr>
          <w:color w:val="231F1F"/>
        </w:rPr>
        <w:t> </w:t>
      </w:r>
      <w:r>
        <w:rPr>
          <w:color w:val="231F1F"/>
          <w:w w:val="85"/>
        </w:rPr>
        <w:t>gerçekleştirilmesi için EPDK'ya raporlanır. Söz konusu işlem Elektrik Piyasası</w:t>
      </w:r>
      <w:r>
        <w:rPr>
          <w:color w:val="231F1F"/>
        </w:rPr>
        <w:t> </w:t>
      </w:r>
      <w:r>
        <w:rPr>
          <w:color w:val="231F1F"/>
          <w:w w:val="85"/>
        </w:rPr>
        <w:t>Yan Hizmetler Yönetmeliğinde</w:t>
      </w:r>
      <w:r>
        <w:rPr>
          <w:color w:val="231F1F"/>
          <w:spacing w:val="-5"/>
          <w:w w:val="85"/>
        </w:rPr>
        <w:t> </w:t>
      </w:r>
      <w:r>
        <w:rPr>
          <w:color w:val="231F1F"/>
          <w:w w:val="85"/>
        </w:rPr>
        <w:t>tanımlanmış olan </w:t>
      </w:r>
      <w:r>
        <w:rPr>
          <w:color w:val="231F1F"/>
          <w:w w:val="90"/>
        </w:rPr>
        <w:t>düzeltme</w:t>
      </w:r>
      <w:r>
        <w:rPr>
          <w:color w:val="231F1F"/>
          <w:spacing w:val="-8"/>
          <w:w w:val="90"/>
        </w:rPr>
        <w:t> </w:t>
      </w:r>
      <w:r>
        <w:rPr>
          <w:color w:val="231F1F"/>
          <w:w w:val="90"/>
        </w:rPr>
        <w:t>işlemleri</w:t>
      </w:r>
      <w:r>
        <w:rPr>
          <w:color w:val="231F1F"/>
          <w:spacing w:val="-7"/>
          <w:w w:val="90"/>
        </w:rPr>
        <w:t> </w:t>
      </w:r>
      <w:r>
        <w:rPr>
          <w:color w:val="231F1F"/>
          <w:w w:val="90"/>
        </w:rPr>
        <w:t>kapsamında</w:t>
      </w:r>
      <w:r>
        <w:rPr>
          <w:color w:val="231F1F"/>
          <w:spacing w:val="-5"/>
          <w:w w:val="90"/>
        </w:rPr>
        <w:t> </w:t>
      </w:r>
      <w:r>
        <w:rPr>
          <w:color w:val="231F1F"/>
          <w:w w:val="90"/>
        </w:rPr>
        <w:t>değerlendirilmez.</w:t>
      </w:r>
    </w:p>
    <w:p>
      <w:pPr>
        <w:pStyle w:val="BodyText"/>
        <w:spacing w:before="11"/>
      </w:pPr>
    </w:p>
    <w:p>
      <w:pPr>
        <w:pStyle w:val="Heading3"/>
        <w:ind w:left="768" w:right="335"/>
      </w:pPr>
      <w:r>
        <w:rPr>
          <w:color w:val="231F1F"/>
          <w:spacing w:val="-2"/>
          <w:w w:val="85"/>
        </w:rPr>
        <w:t>YEDİNCİ</w:t>
      </w:r>
      <w:r>
        <w:rPr>
          <w:color w:val="231F1F"/>
          <w:spacing w:val="1"/>
        </w:rPr>
        <w:t> </w:t>
      </w:r>
      <w:r>
        <w:rPr>
          <w:color w:val="231F1F"/>
          <w:spacing w:val="-4"/>
          <w:w w:val="95"/>
        </w:rPr>
        <w:t>BÖLÜM</w:t>
      </w:r>
    </w:p>
    <w:p>
      <w:pPr>
        <w:pStyle w:val="Heading4"/>
        <w:spacing w:line="244" w:lineRule="auto" w:before="6"/>
        <w:ind w:left="2081" w:hanging="1735"/>
      </w:pPr>
      <w:r>
        <w:rPr>
          <w:color w:val="231F1F"/>
          <w:w w:val="85"/>
        </w:rPr>
        <w:t>Anlaşmanın</w:t>
      </w:r>
      <w:r>
        <w:rPr>
          <w:color w:val="231F1F"/>
          <w:spacing w:val="-4"/>
          <w:w w:val="85"/>
        </w:rPr>
        <w:t> </w:t>
      </w:r>
      <w:r>
        <w:rPr>
          <w:color w:val="231F1F"/>
          <w:w w:val="85"/>
        </w:rPr>
        <w:t>Tadili,</w:t>
      </w:r>
      <w:r>
        <w:rPr>
          <w:color w:val="231F1F"/>
          <w:spacing w:val="-5"/>
          <w:w w:val="85"/>
        </w:rPr>
        <w:t> </w:t>
      </w:r>
      <w:r>
        <w:rPr>
          <w:color w:val="231F1F"/>
          <w:w w:val="85"/>
        </w:rPr>
        <w:t>Bütünlüğü,</w:t>
      </w:r>
      <w:r>
        <w:rPr>
          <w:color w:val="231F1F"/>
          <w:spacing w:val="-3"/>
        </w:rPr>
        <w:t> </w:t>
      </w:r>
      <w:r>
        <w:rPr>
          <w:color w:val="231F1F"/>
          <w:w w:val="85"/>
        </w:rPr>
        <w:t>Masrafları, Süresi,</w:t>
      </w:r>
      <w:r>
        <w:rPr>
          <w:color w:val="231F1F"/>
          <w:spacing w:val="-5"/>
          <w:w w:val="85"/>
        </w:rPr>
        <w:t> </w:t>
      </w:r>
      <w:r>
        <w:rPr>
          <w:color w:val="231F1F"/>
          <w:w w:val="85"/>
        </w:rPr>
        <w:t>Sona</w:t>
      </w:r>
      <w:r>
        <w:rPr>
          <w:color w:val="231F1F"/>
          <w:spacing w:val="-5"/>
          <w:w w:val="85"/>
        </w:rPr>
        <w:t> </w:t>
      </w:r>
      <w:r>
        <w:rPr>
          <w:color w:val="231F1F"/>
          <w:w w:val="85"/>
        </w:rPr>
        <w:t>Ermesi,</w:t>
      </w:r>
      <w:r>
        <w:rPr>
          <w:color w:val="231F1F"/>
          <w:spacing w:val="-2"/>
        </w:rPr>
        <w:t> </w:t>
      </w:r>
      <w:r>
        <w:rPr>
          <w:color w:val="231F1F"/>
          <w:w w:val="85"/>
        </w:rPr>
        <w:t>Kısmi</w:t>
      </w:r>
      <w:r>
        <w:rPr>
          <w:color w:val="231F1F"/>
          <w:spacing w:val="-4"/>
          <w:w w:val="85"/>
        </w:rPr>
        <w:t> </w:t>
      </w:r>
      <w:r>
        <w:rPr>
          <w:color w:val="231F1F"/>
          <w:w w:val="85"/>
        </w:rPr>
        <w:t>Hükümsüzlükte </w:t>
      </w:r>
      <w:r>
        <w:rPr>
          <w:color w:val="231F1F"/>
          <w:w w:val="90"/>
        </w:rPr>
        <w:t>Geçerliliği</w:t>
      </w:r>
      <w:r>
        <w:rPr>
          <w:color w:val="231F1F"/>
          <w:spacing w:val="-8"/>
          <w:w w:val="90"/>
        </w:rPr>
        <w:t> </w:t>
      </w:r>
      <w:r>
        <w:rPr>
          <w:color w:val="231F1F"/>
          <w:w w:val="90"/>
        </w:rPr>
        <w:t>ve</w:t>
      </w:r>
      <w:r>
        <w:rPr>
          <w:color w:val="231F1F"/>
          <w:spacing w:val="-7"/>
          <w:w w:val="90"/>
        </w:rPr>
        <w:t> </w:t>
      </w:r>
      <w:r>
        <w:rPr>
          <w:color w:val="231F1F"/>
          <w:w w:val="90"/>
        </w:rPr>
        <w:t>Anlaşmazlıkların</w:t>
      </w:r>
      <w:r>
        <w:rPr>
          <w:color w:val="231F1F"/>
          <w:spacing w:val="-12"/>
          <w:w w:val="90"/>
        </w:rPr>
        <w:t> </w:t>
      </w:r>
      <w:r>
        <w:rPr>
          <w:color w:val="231F1F"/>
          <w:w w:val="90"/>
        </w:rPr>
        <w:t>Çözümü</w:t>
      </w:r>
    </w:p>
    <w:p>
      <w:pPr>
        <w:spacing w:line="227" w:lineRule="exact" w:before="0"/>
        <w:ind w:left="597" w:right="0" w:firstLine="0"/>
        <w:jc w:val="both"/>
        <w:rPr>
          <w:b/>
          <w:sz w:val="20"/>
        </w:rPr>
      </w:pPr>
      <w:r>
        <w:rPr>
          <w:b/>
          <w:color w:val="231F1F"/>
          <w:spacing w:val="-2"/>
          <w:w w:val="85"/>
          <w:sz w:val="20"/>
        </w:rPr>
        <w:t>Anlaşmanın</w:t>
      </w:r>
      <w:r>
        <w:rPr>
          <w:b/>
          <w:color w:val="231F1F"/>
          <w:spacing w:val="6"/>
          <w:sz w:val="20"/>
        </w:rPr>
        <w:t> </w:t>
      </w:r>
      <w:r>
        <w:rPr>
          <w:b/>
          <w:color w:val="231F1F"/>
          <w:spacing w:val="-2"/>
          <w:w w:val="95"/>
          <w:sz w:val="20"/>
        </w:rPr>
        <w:t>tadili</w:t>
      </w:r>
    </w:p>
    <w:p>
      <w:pPr>
        <w:pStyle w:val="BodyText"/>
        <w:spacing w:line="244" w:lineRule="auto" w:before="4"/>
        <w:ind w:left="188" w:right="160" w:firstLine="406"/>
        <w:jc w:val="both"/>
      </w:pPr>
      <w:r>
        <w:rPr>
          <w:b/>
          <w:color w:val="231F1F"/>
          <w:w w:val="85"/>
        </w:rPr>
        <w:t>MADDE</w:t>
      </w:r>
      <w:r>
        <w:rPr>
          <w:b/>
          <w:color w:val="231F1F"/>
          <w:spacing w:val="-3"/>
          <w:w w:val="85"/>
        </w:rPr>
        <w:t> </w:t>
      </w:r>
      <w:r>
        <w:rPr>
          <w:rFonts w:ascii="Arial" w:hAnsi="Arial"/>
          <w:b/>
          <w:color w:val="231F1F"/>
          <w:w w:val="85"/>
        </w:rPr>
        <w:t>14-</w:t>
      </w:r>
      <w:r>
        <w:rPr>
          <w:rFonts w:ascii="Arial" w:hAnsi="Arial"/>
          <w:b/>
          <w:color w:val="231F1F"/>
          <w:spacing w:val="-6"/>
          <w:w w:val="85"/>
        </w:rPr>
        <w:t> </w:t>
      </w:r>
      <w:r>
        <w:rPr>
          <w:rFonts w:ascii="Arial" w:hAnsi="Arial"/>
          <w:color w:val="231F1F"/>
          <w:w w:val="85"/>
        </w:rPr>
        <w:t>(</w:t>
      </w:r>
      <w:r>
        <w:rPr>
          <w:color w:val="231F1F"/>
          <w:w w:val="85"/>
        </w:rPr>
        <w:t>1) Anlaşma</w:t>
      </w:r>
      <w:r>
        <w:rPr>
          <w:color w:val="231F1F"/>
        </w:rPr>
        <w:t> </w:t>
      </w:r>
      <w:r>
        <w:rPr>
          <w:color w:val="231F1F"/>
          <w:w w:val="85"/>
        </w:rPr>
        <w:t>hükümlerinde değişiklik</w:t>
      </w:r>
      <w:r>
        <w:rPr>
          <w:color w:val="231F1F"/>
        </w:rPr>
        <w:t> </w:t>
      </w:r>
      <w:r>
        <w:rPr>
          <w:color w:val="231F1F"/>
          <w:w w:val="85"/>
        </w:rPr>
        <w:t>ancak, Taraflar arasında</w:t>
      </w:r>
      <w:r>
        <w:rPr>
          <w:color w:val="231F1F"/>
        </w:rPr>
        <w:t> </w:t>
      </w:r>
      <w:r>
        <w:rPr>
          <w:color w:val="231F1F"/>
          <w:w w:val="85"/>
        </w:rPr>
        <w:t>ek protokoller </w:t>
      </w:r>
      <w:r>
        <w:rPr>
          <w:color w:val="231F1F"/>
          <w:w w:val="90"/>
        </w:rPr>
        <w:t>düzenlenmesi</w:t>
      </w:r>
      <w:r>
        <w:rPr>
          <w:color w:val="231F1F"/>
          <w:spacing w:val="-8"/>
          <w:w w:val="90"/>
        </w:rPr>
        <w:t> </w:t>
      </w:r>
      <w:r>
        <w:rPr>
          <w:color w:val="231F1F"/>
          <w:w w:val="90"/>
        </w:rPr>
        <w:t>suretiyle</w:t>
      </w:r>
      <w:r>
        <w:rPr>
          <w:color w:val="231F1F"/>
          <w:spacing w:val="-7"/>
          <w:w w:val="90"/>
        </w:rPr>
        <w:t> </w:t>
      </w:r>
      <w:r>
        <w:rPr>
          <w:color w:val="231F1F"/>
          <w:w w:val="90"/>
        </w:rPr>
        <w:t>gcrçcklcştirilcbilir.</w:t>
      </w:r>
      <w:r>
        <w:rPr>
          <w:color w:val="231F1F"/>
          <w:spacing w:val="-8"/>
          <w:w w:val="90"/>
        </w:rPr>
        <w:t> </w:t>
      </w:r>
      <w:r>
        <w:rPr>
          <w:color w:val="231F1F"/>
          <w:w w:val="90"/>
        </w:rPr>
        <w:t>Fk</w:t>
      </w:r>
      <w:r>
        <w:rPr>
          <w:color w:val="231F1F"/>
          <w:spacing w:val="-7"/>
          <w:w w:val="90"/>
        </w:rPr>
        <w:t> </w:t>
      </w:r>
      <w:r>
        <w:rPr>
          <w:color w:val="231F1F"/>
          <w:w w:val="90"/>
        </w:rPr>
        <w:t>protokoller,</w:t>
      </w:r>
      <w:r>
        <w:rPr>
          <w:color w:val="231F1F"/>
          <w:spacing w:val="-8"/>
          <w:w w:val="90"/>
        </w:rPr>
        <w:t> </w:t>
      </w:r>
      <w:r>
        <w:rPr>
          <w:color w:val="231F1F"/>
          <w:w w:val="90"/>
        </w:rPr>
        <w:t>işbu</w:t>
      </w:r>
      <w:r>
        <w:rPr>
          <w:color w:val="231F1F"/>
          <w:spacing w:val="-7"/>
          <w:w w:val="90"/>
        </w:rPr>
        <w:t> </w:t>
      </w:r>
      <w:r>
        <w:rPr>
          <w:color w:val="231F1F"/>
          <w:w w:val="90"/>
        </w:rPr>
        <w:t>Anlaşma'nın</w:t>
      </w:r>
      <w:r>
        <w:rPr>
          <w:color w:val="231F1F"/>
          <w:spacing w:val="-8"/>
          <w:w w:val="90"/>
        </w:rPr>
        <w:t> </w:t>
      </w:r>
      <w:r>
        <w:rPr>
          <w:color w:val="231F1F"/>
          <w:w w:val="90"/>
        </w:rPr>
        <w:t>yürürlüğe</w:t>
      </w:r>
      <w:r>
        <w:rPr>
          <w:color w:val="231F1F"/>
          <w:spacing w:val="-7"/>
          <w:w w:val="90"/>
        </w:rPr>
        <w:t> </w:t>
      </w:r>
      <w:r>
        <w:rPr>
          <w:color w:val="231F1F"/>
          <w:w w:val="90"/>
        </w:rPr>
        <w:t>girdiği </w:t>
      </w:r>
      <w:r>
        <w:rPr>
          <w:color w:val="231F1F"/>
          <w:w w:val="85"/>
        </w:rPr>
        <w:t>şekilde, Taraflarca imzalandığı tarihte yürürlüğe girer ve anlaşmanın ayrılmaz</w:t>
      </w:r>
      <w:r>
        <w:rPr>
          <w:color w:val="231F1F"/>
        </w:rPr>
        <w:t> </w:t>
      </w:r>
      <w:r>
        <w:rPr>
          <w:color w:val="231F1F"/>
          <w:w w:val="85"/>
        </w:rPr>
        <w:t>bir parçası olarak </w:t>
      </w:r>
      <w:r>
        <w:rPr>
          <w:color w:val="231F1F"/>
          <w:w w:val="95"/>
        </w:rPr>
        <w:t>kabul edilir.</w:t>
      </w:r>
    </w:p>
    <w:p>
      <w:pPr>
        <w:pStyle w:val="Heading4"/>
        <w:spacing w:before="4"/>
        <w:ind w:left="597"/>
      </w:pPr>
      <w:r>
        <w:rPr>
          <w:color w:val="231F1F"/>
          <w:spacing w:val="-2"/>
          <w:w w:val="85"/>
        </w:rPr>
        <w:t>Anlaşmanın</w:t>
      </w:r>
      <w:r>
        <w:rPr>
          <w:color w:val="231F1F"/>
          <w:spacing w:val="10"/>
        </w:rPr>
        <w:t> </w:t>
      </w:r>
      <w:r>
        <w:rPr>
          <w:color w:val="231F1F"/>
          <w:spacing w:val="-2"/>
          <w:w w:val="95"/>
        </w:rPr>
        <w:t>bütünlüğü</w:t>
      </w:r>
    </w:p>
    <w:p>
      <w:pPr>
        <w:pStyle w:val="BodyText"/>
        <w:spacing w:before="1"/>
        <w:ind w:left="594"/>
      </w:pPr>
      <w:r>
        <w:rPr>
          <w:b/>
          <w:color w:val="231F1F"/>
          <w:w w:val="85"/>
        </w:rPr>
        <w:t>MADDE</w:t>
      </w:r>
      <w:r>
        <w:rPr>
          <w:b/>
          <w:color w:val="231F1F"/>
          <w:spacing w:val="2"/>
        </w:rPr>
        <w:t> </w:t>
      </w:r>
      <w:r>
        <w:rPr>
          <w:b/>
          <w:color w:val="231F1F"/>
          <w:w w:val="85"/>
        </w:rPr>
        <w:t>15-</w:t>
      </w:r>
      <w:r>
        <w:rPr>
          <w:b/>
          <w:color w:val="231F1F"/>
          <w:spacing w:val="-11"/>
          <w:w w:val="85"/>
        </w:rPr>
        <w:t> </w:t>
      </w:r>
      <w:r>
        <w:rPr>
          <w:color w:val="231F1F"/>
          <w:w w:val="85"/>
        </w:rPr>
        <w:t>(1)</w:t>
      </w:r>
      <w:r>
        <w:rPr>
          <w:color w:val="231F1F"/>
          <w:spacing w:val="-1"/>
          <w:w w:val="85"/>
        </w:rPr>
        <w:t> </w:t>
      </w:r>
      <w:r>
        <w:rPr>
          <w:color w:val="231F1F"/>
          <w:w w:val="85"/>
        </w:rPr>
        <w:t>İşbu</w:t>
      </w:r>
      <w:r>
        <w:rPr>
          <w:color w:val="231F1F"/>
          <w:spacing w:val="-5"/>
        </w:rPr>
        <w:t> </w:t>
      </w:r>
      <w:r>
        <w:rPr>
          <w:color w:val="231F1F"/>
          <w:w w:val="85"/>
        </w:rPr>
        <w:t>Anlaşma,</w:t>
      </w:r>
      <w:r>
        <w:rPr>
          <w:color w:val="231F1F"/>
          <w:spacing w:val="-3"/>
        </w:rPr>
        <w:t> </w:t>
      </w:r>
      <w:r>
        <w:rPr>
          <w:color w:val="231F1F"/>
          <w:w w:val="85"/>
        </w:rPr>
        <w:t>EK'leri</w:t>
      </w:r>
      <w:r>
        <w:rPr>
          <w:color w:val="231F1F"/>
          <w:spacing w:val="5"/>
        </w:rPr>
        <w:t> </w:t>
      </w:r>
      <w:r>
        <w:rPr>
          <w:color w:val="231F1F"/>
          <w:w w:val="85"/>
        </w:rPr>
        <w:t>ile</w:t>
      </w:r>
      <w:r>
        <w:rPr>
          <w:color w:val="231F1F"/>
          <w:spacing w:val="-4"/>
          <w:w w:val="85"/>
        </w:rPr>
        <w:t> </w:t>
      </w:r>
      <w:r>
        <w:rPr>
          <w:color w:val="231F1F"/>
          <w:w w:val="85"/>
        </w:rPr>
        <w:t>birlikte</w:t>
      </w:r>
      <w:r>
        <w:rPr>
          <w:color w:val="231F1F"/>
          <w:spacing w:val="9"/>
        </w:rPr>
        <w:t> </w:t>
      </w:r>
      <w:r>
        <w:rPr>
          <w:color w:val="231F1F"/>
          <w:w w:val="85"/>
        </w:rPr>
        <w:t>bir</w:t>
      </w:r>
      <w:r>
        <w:rPr>
          <w:color w:val="231F1F"/>
          <w:spacing w:val="-5"/>
        </w:rPr>
        <w:t> </w:t>
      </w:r>
      <w:r>
        <w:rPr>
          <w:color w:val="231F1F"/>
          <w:w w:val="85"/>
        </w:rPr>
        <w:t>bütün</w:t>
      </w:r>
      <w:r>
        <w:rPr>
          <w:color w:val="231F1F"/>
          <w:spacing w:val="-3"/>
        </w:rPr>
        <w:t> </w:t>
      </w:r>
      <w:r>
        <w:rPr>
          <w:color w:val="231F1F"/>
          <w:w w:val="85"/>
        </w:rPr>
        <w:t>olup</w:t>
      </w:r>
      <w:r>
        <w:rPr>
          <w:color w:val="231F1F"/>
        </w:rPr>
        <w:t> </w:t>
      </w:r>
      <w:r>
        <w:rPr>
          <w:color w:val="231F1F"/>
          <w:w w:val="85"/>
        </w:rPr>
        <w:t>Tarafları</w:t>
      </w:r>
      <w:r>
        <w:rPr>
          <w:color w:val="231F1F"/>
          <w:spacing w:val="4"/>
        </w:rPr>
        <w:t> </w:t>
      </w:r>
      <w:r>
        <w:rPr>
          <w:color w:val="231F1F"/>
          <w:spacing w:val="-2"/>
          <w:w w:val="85"/>
        </w:rPr>
        <w:t>bağlar.</w:t>
      </w:r>
    </w:p>
    <w:p>
      <w:pPr>
        <w:pStyle w:val="Heading4"/>
        <w:spacing w:before="11"/>
        <w:ind w:left="597"/>
      </w:pPr>
      <w:r>
        <w:rPr>
          <w:color w:val="231F1F"/>
          <w:spacing w:val="-2"/>
          <w:w w:val="85"/>
        </w:rPr>
        <w:t>Anlaşmanın</w:t>
      </w:r>
      <w:r>
        <w:rPr>
          <w:color w:val="231F1F"/>
          <w:spacing w:val="2"/>
        </w:rPr>
        <w:t> </w:t>
      </w:r>
      <w:r>
        <w:rPr>
          <w:color w:val="231F1F"/>
          <w:spacing w:val="-2"/>
          <w:w w:val="95"/>
        </w:rPr>
        <w:t>masrafları</w:t>
      </w:r>
    </w:p>
    <w:p>
      <w:pPr>
        <w:pStyle w:val="BodyText"/>
        <w:spacing w:line="244" w:lineRule="auto"/>
        <w:ind w:left="188" w:firstLine="415"/>
      </w:pPr>
      <w:r>
        <w:rPr>
          <w:b/>
          <w:color w:val="231F1F"/>
          <w:w w:val="85"/>
        </w:rPr>
        <w:t>MADDE</w:t>
      </w:r>
      <w:r>
        <w:rPr>
          <w:b/>
          <w:color w:val="231F1F"/>
        </w:rPr>
        <w:t> </w:t>
      </w:r>
      <w:r>
        <w:rPr>
          <w:b/>
          <w:color w:val="231F1F"/>
          <w:w w:val="85"/>
        </w:rPr>
        <w:t>16- </w:t>
      </w:r>
      <w:r>
        <w:rPr>
          <w:color w:val="231F1F"/>
          <w:w w:val="85"/>
        </w:rPr>
        <w:t>(1)</w:t>
      </w:r>
      <w:r>
        <w:rPr>
          <w:color w:val="231F1F"/>
        </w:rPr>
        <w:t> </w:t>
      </w:r>
      <w:r>
        <w:rPr>
          <w:color w:val="231F1F"/>
          <w:w w:val="85"/>
        </w:rPr>
        <w:t>İşbu</w:t>
      </w:r>
      <w:r>
        <w:rPr>
          <w:color w:val="231F1F"/>
        </w:rPr>
        <w:t> </w:t>
      </w:r>
      <w:r>
        <w:rPr>
          <w:color w:val="231F1F"/>
          <w:w w:val="85"/>
        </w:rPr>
        <w:t>Anlaşma'nm</w:t>
      </w:r>
      <w:r>
        <w:rPr>
          <w:color w:val="231F1F"/>
          <w:spacing w:val="37"/>
        </w:rPr>
        <w:t> </w:t>
      </w:r>
      <w:r>
        <w:rPr>
          <w:color w:val="231F1F"/>
          <w:w w:val="85"/>
        </w:rPr>
        <w:t>imzalanmasından doğan</w:t>
      </w:r>
      <w:r>
        <w:rPr>
          <w:color w:val="231F1F"/>
          <w:spacing w:val="27"/>
        </w:rPr>
        <w:t> </w:t>
      </w:r>
      <w:r>
        <w:rPr>
          <w:color w:val="231F1F"/>
          <w:w w:val="85"/>
        </w:rPr>
        <w:t>tüm</w:t>
      </w:r>
      <w:r>
        <w:rPr>
          <w:color w:val="231F1F"/>
        </w:rPr>
        <w:t> </w:t>
      </w:r>
      <w:r>
        <w:rPr>
          <w:color w:val="231F1F"/>
          <w:w w:val="85"/>
        </w:rPr>
        <w:t>vergi,</w:t>
      </w:r>
      <w:r>
        <w:rPr>
          <w:color w:val="231F1F"/>
        </w:rPr>
        <w:t> </w:t>
      </w:r>
      <w:r>
        <w:rPr>
          <w:color w:val="231F1F"/>
          <w:w w:val="85"/>
        </w:rPr>
        <w:t>resim</w:t>
      </w:r>
      <w:r>
        <w:rPr>
          <w:color w:val="231F1F"/>
        </w:rPr>
        <w:t> </w:t>
      </w:r>
      <w:r>
        <w:rPr>
          <w:color w:val="231F1F"/>
          <w:w w:val="85"/>
        </w:rPr>
        <w:t>ve harçlar </w:t>
      </w:r>
      <w:r>
        <w:rPr>
          <w:color w:val="231F1F"/>
          <w:w w:val="90"/>
        </w:rPr>
        <w:t>Toplayu:ı tarafından ödenecektir.</w:t>
      </w:r>
    </w:p>
    <w:p>
      <w:pPr>
        <w:pStyle w:val="Heading4"/>
        <w:spacing w:before="7"/>
        <w:ind w:left="597"/>
      </w:pPr>
      <w:r>
        <w:rPr>
          <w:color w:val="231F1F"/>
          <w:w w:val="85"/>
        </w:rPr>
        <w:t>Anlaşmanın</w:t>
      </w:r>
      <w:r>
        <w:rPr>
          <w:color w:val="231F1F"/>
          <w:spacing w:val="-3"/>
          <w:w w:val="85"/>
        </w:rPr>
        <w:t> </w:t>
      </w:r>
      <w:r>
        <w:rPr>
          <w:color w:val="231F1F"/>
          <w:w w:val="85"/>
        </w:rPr>
        <w:t>süresi</w:t>
      </w:r>
      <w:r>
        <w:rPr>
          <w:color w:val="231F1F"/>
          <w:spacing w:val="-6"/>
        </w:rPr>
        <w:t> </w:t>
      </w:r>
      <w:r>
        <w:rPr>
          <w:color w:val="231F1F"/>
          <w:w w:val="85"/>
        </w:rPr>
        <w:t>ve</w:t>
      </w:r>
      <w:r>
        <w:rPr>
          <w:color w:val="231F1F"/>
          <w:spacing w:val="-5"/>
          <w:w w:val="85"/>
        </w:rPr>
        <w:t> </w:t>
      </w:r>
      <w:r>
        <w:rPr>
          <w:color w:val="231F1F"/>
          <w:w w:val="85"/>
        </w:rPr>
        <w:t>sona</w:t>
      </w:r>
      <w:r>
        <w:rPr>
          <w:color w:val="231F1F"/>
          <w:spacing w:val="-3"/>
          <w:w w:val="85"/>
        </w:rPr>
        <w:t> </w:t>
      </w:r>
      <w:r>
        <w:rPr>
          <w:color w:val="231F1F"/>
          <w:spacing w:val="-4"/>
          <w:w w:val="85"/>
        </w:rPr>
        <w:t>erme</w:t>
      </w:r>
    </w:p>
    <w:p>
      <w:pPr>
        <w:pStyle w:val="BodyText"/>
        <w:tabs>
          <w:tab w:pos="5277" w:val="left" w:leader="dot"/>
        </w:tabs>
        <w:spacing w:before="1"/>
        <w:ind w:left="594"/>
      </w:pPr>
      <w:r>
        <w:rPr>
          <w:b/>
          <w:color w:val="231F1F"/>
          <w:w w:val="85"/>
        </w:rPr>
        <w:t>MADDE</w:t>
      </w:r>
      <w:r>
        <w:rPr>
          <w:b/>
          <w:color w:val="231F1F"/>
          <w:spacing w:val="2"/>
        </w:rPr>
        <w:t> </w:t>
      </w:r>
      <w:r>
        <w:rPr>
          <w:b/>
          <w:color w:val="231F1F"/>
          <w:w w:val="85"/>
        </w:rPr>
        <w:t>17-</w:t>
      </w:r>
      <w:r>
        <w:rPr>
          <w:b/>
          <w:color w:val="231F1F"/>
          <w:spacing w:val="-7"/>
          <w:w w:val="85"/>
        </w:rPr>
        <w:t> </w:t>
      </w:r>
      <w:r>
        <w:rPr>
          <w:color w:val="231F1F"/>
          <w:w w:val="85"/>
        </w:rPr>
        <w:t>(</w:t>
      </w:r>
      <w:r>
        <w:rPr>
          <w:color w:val="231F1F"/>
          <w:spacing w:val="-17"/>
          <w:w w:val="85"/>
        </w:rPr>
        <w:t> </w:t>
      </w:r>
      <w:r>
        <w:rPr>
          <w:color w:val="231F1F"/>
          <w:w w:val="85"/>
        </w:rPr>
        <w:t>l)</w:t>
      </w:r>
      <w:r>
        <w:rPr>
          <w:color w:val="231F1F"/>
          <w:spacing w:val="-4"/>
          <w:w w:val="85"/>
        </w:rPr>
        <w:t> </w:t>
      </w:r>
      <w:r>
        <w:rPr>
          <w:color w:val="231F1F"/>
          <w:w w:val="85"/>
        </w:rPr>
        <w:t>Anlaşmamn</w:t>
      </w:r>
      <w:r>
        <w:rPr>
          <w:color w:val="231F1F"/>
          <w:spacing w:val="16"/>
        </w:rPr>
        <w:t> </w:t>
      </w:r>
      <w:r>
        <w:rPr>
          <w:color w:val="231F1F"/>
          <w:w w:val="85"/>
        </w:rPr>
        <w:t>Geçerlilik</w:t>
      </w:r>
      <w:r>
        <w:rPr>
          <w:color w:val="231F1F"/>
          <w:spacing w:val="2"/>
        </w:rPr>
        <w:t> </w:t>
      </w:r>
      <w:r>
        <w:rPr>
          <w:color w:val="231F1F"/>
          <w:w w:val="85"/>
        </w:rPr>
        <w:t>Süresi</w:t>
      </w:r>
      <w:r>
        <w:rPr>
          <w:color w:val="231F1F"/>
          <w:spacing w:val="71"/>
          <w:w w:val="150"/>
        </w:rPr>
        <w:t> </w:t>
      </w:r>
      <w:r>
        <w:rPr>
          <w:color w:val="231F1F"/>
          <w:spacing w:val="-2"/>
          <w:w w:val="85"/>
        </w:rPr>
        <w:t>......./....../.</w:t>
      </w:r>
      <w:r>
        <w:rPr>
          <w:color w:val="231F1F"/>
        </w:rPr>
        <w:tab/>
      </w:r>
      <w:r>
        <w:rPr>
          <w:color w:val="231F1F"/>
          <w:spacing w:val="-2"/>
          <w:w w:val="85"/>
        </w:rPr>
        <w:t>tarihine</w:t>
      </w:r>
      <w:r>
        <w:rPr>
          <w:color w:val="231F1F"/>
          <w:spacing w:val="2"/>
        </w:rPr>
        <w:t> </w:t>
      </w:r>
      <w:r>
        <w:rPr>
          <w:color w:val="231F1F"/>
          <w:spacing w:val="-2"/>
        </w:rPr>
        <w:t>kadardır.</w:t>
      </w:r>
    </w:p>
    <w:p>
      <w:pPr>
        <w:pStyle w:val="ListParagraph"/>
        <w:numPr>
          <w:ilvl w:val="0"/>
          <w:numId w:val="94"/>
        </w:numPr>
        <w:tabs>
          <w:tab w:pos="859" w:val="left" w:leader="none"/>
        </w:tabs>
        <w:spacing w:line="240" w:lineRule="auto" w:before="5" w:after="0"/>
        <w:ind w:left="859" w:right="0" w:hanging="264"/>
        <w:jc w:val="left"/>
        <w:rPr>
          <w:sz w:val="20"/>
        </w:rPr>
      </w:pPr>
      <w:r>
        <w:rPr>
          <w:color w:val="231F1F"/>
          <w:w w:val="85"/>
          <w:sz w:val="20"/>
        </w:rPr>
        <w:t>Bu</w:t>
      </w:r>
      <w:r>
        <w:rPr>
          <w:color w:val="231F1F"/>
          <w:spacing w:val="9"/>
          <w:sz w:val="20"/>
        </w:rPr>
        <w:t> </w:t>
      </w:r>
      <w:r>
        <w:rPr>
          <w:color w:val="231F1F"/>
          <w:w w:val="85"/>
          <w:sz w:val="20"/>
        </w:rPr>
        <w:t>Anlaşma,</w:t>
      </w:r>
      <w:r>
        <w:rPr>
          <w:color w:val="231F1F"/>
          <w:spacing w:val="14"/>
          <w:sz w:val="20"/>
        </w:rPr>
        <w:t> </w:t>
      </w:r>
      <w:r>
        <w:rPr>
          <w:color w:val="231F1F"/>
          <w:w w:val="85"/>
          <w:sz w:val="20"/>
        </w:rPr>
        <w:t>aşağıdaki</w:t>
      </w:r>
      <w:r>
        <w:rPr>
          <w:color w:val="231F1F"/>
          <w:spacing w:val="16"/>
          <w:sz w:val="20"/>
        </w:rPr>
        <w:t> </w:t>
      </w:r>
      <w:r>
        <w:rPr>
          <w:color w:val="231F1F"/>
          <w:w w:val="85"/>
          <w:sz w:val="20"/>
        </w:rPr>
        <w:t>koşullardan</w:t>
      </w:r>
      <w:r>
        <w:rPr>
          <w:color w:val="231F1F"/>
          <w:spacing w:val="18"/>
          <w:sz w:val="20"/>
        </w:rPr>
        <w:t> </w:t>
      </w:r>
      <w:r>
        <w:rPr>
          <w:color w:val="231F1F"/>
          <w:w w:val="85"/>
          <w:sz w:val="20"/>
        </w:rPr>
        <w:t>herhangi</w:t>
      </w:r>
      <w:r>
        <w:rPr>
          <w:color w:val="231F1F"/>
          <w:spacing w:val="25"/>
          <w:sz w:val="20"/>
        </w:rPr>
        <w:t> </w:t>
      </w:r>
      <w:r>
        <w:rPr>
          <w:color w:val="231F1F"/>
          <w:w w:val="85"/>
          <w:sz w:val="20"/>
        </w:rPr>
        <w:t>biri</w:t>
      </w:r>
      <w:r>
        <w:rPr>
          <w:color w:val="231F1F"/>
          <w:spacing w:val="8"/>
          <w:sz w:val="20"/>
        </w:rPr>
        <w:t> </w:t>
      </w:r>
      <w:r>
        <w:rPr>
          <w:color w:val="231F1F"/>
          <w:w w:val="85"/>
          <w:sz w:val="20"/>
        </w:rPr>
        <w:t>gerçekleştiğinde</w:t>
      </w:r>
      <w:r>
        <w:rPr>
          <w:color w:val="231F1F"/>
          <w:spacing w:val="4"/>
          <w:sz w:val="20"/>
        </w:rPr>
        <w:t> </w:t>
      </w:r>
      <w:r>
        <w:rPr>
          <w:color w:val="231F1F"/>
          <w:w w:val="85"/>
          <w:sz w:val="20"/>
        </w:rPr>
        <w:t>kendiliğinden</w:t>
      </w:r>
      <w:r>
        <w:rPr>
          <w:color w:val="231F1F"/>
          <w:spacing w:val="19"/>
          <w:sz w:val="20"/>
        </w:rPr>
        <w:t> </w:t>
      </w:r>
      <w:r>
        <w:rPr>
          <w:color w:val="231F1F"/>
          <w:spacing w:val="-4"/>
          <w:w w:val="85"/>
          <w:sz w:val="20"/>
        </w:rPr>
        <w:t>sona</w:t>
      </w:r>
    </w:p>
    <w:p>
      <w:pPr>
        <w:pStyle w:val="BodyText"/>
        <w:spacing w:before="6"/>
        <w:ind w:left="187"/>
      </w:pPr>
      <w:r>
        <w:rPr>
          <w:color w:val="231F1F"/>
          <w:spacing w:val="-2"/>
          <w:w w:val="95"/>
        </w:rPr>
        <w:t>erer:</w:t>
      </w:r>
    </w:p>
    <w:p>
      <w:pPr>
        <w:pStyle w:val="ListParagraph"/>
        <w:numPr>
          <w:ilvl w:val="1"/>
          <w:numId w:val="94"/>
        </w:numPr>
        <w:tabs>
          <w:tab w:pos="792" w:val="left" w:leader="none"/>
        </w:tabs>
        <w:spacing w:line="240" w:lineRule="auto" w:before="1" w:after="0"/>
        <w:ind w:left="792" w:right="0" w:hanging="201"/>
        <w:jc w:val="left"/>
        <w:rPr>
          <w:sz w:val="20"/>
        </w:rPr>
      </w:pPr>
      <w:r>
        <w:rPr>
          <w:color w:val="231F1F"/>
          <w:w w:val="85"/>
          <w:sz w:val="20"/>
        </w:rPr>
        <w:t>Toplayıcının,</w:t>
      </w:r>
      <w:r>
        <w:rPr>
          <w:color w:val="231F1F"/>
          <w:spacing w:val="-6"/>
          <w:sz w:val="20"/>
        </w:rPr>
        <w:t> </w:t>
      </w:r>
      <w:r>
        <w:rPr>
          <w:color w:val="231F1F"/>
          <w:w w:val="85"/>
          <w:sz w:val="20"/>
        </w:rPr>
        <w:t>toplayıcı</w:t>
      </w:r>
      <w:r>
        <w:rPr>
          <w:color w:val="231F1F"/>
          <w:sz w:val="20"/>
        </w:rPr>
        <w:t> </w:t>
      </w:r>
      <w:r>
        <w:rPr>
          <w:color w:val="231F1F"/>
          <w:w w:val="85"/>
          <w:sz w:val="20"/>
        </w:rPr>
        <w:t>lisansının</w:t>
      </w:r>
      <w:r>
        <w:rPr>
          <w:color w:val="231F1F"/>
          <w:spacing w:val="-4"/>
          <w:sz w:val="20"/>
        </w:rPr>
        <w:t> </w:t>
      </w:r>
      <w:r>
        <w:rPr>
          <w:color w:val="231F1F"/>
          <w:w w:val="85"/>
          <w:sz w:val="20"/>
        </w:rPr>
        <w:t>iptal</w:t>
      </w:r>
      <w:r>
        <w:rPr>
          <w:color w:val="231F1F"/>
          <w:spacing w:val="-5"/>
          <w:w w:val="85"/>
          <w:sz w:val="20"/>
        </w:rPr>
        <w:t> </w:t>
      </w:r>
      <w:r>
        <w:rPr>
          <w:color w:val="231F1F"/>
          <w:w w:val="85"/>
          <w:sz w:val="20"/>
        </w:rPr>
        <w:t>edilmesi</w:t>
      </w:r>
      <w:r>
        <w:rPr>
          <w:color w:val="231F1F"/>
          <w:spacing w:val="-7"/>
          <w:sz w:val="20"/>
        </w:rPr>
        <w:t> </w:t>
      </w:r>
      <w:r>
        <w:rPr>
          <w:color w:val="231F1F"/>
          <w:w w:val="85"/>
          <w:sz w:val="20"/>
        </w:rPr>
        <w:t>veya</w:t>
      </w:r>
      <w:r>
        <w:rPr>
          <w:color w:val="231F1F"/>
          <w:spacing w:val="-5"/>
          <w:w w:val="85"/>
          <w:sz w:val="20"/>
        </w:rPr>
        <w:t> </w:t>
      </w:r>
      <w:r>
        <w:rPr>
          <w:color w:val="231F1F"/>
          <w:w w:val="85"/>
          <w:sz w:val="20"/>
        </w:rPr>
        <w:t>sona</w:t>
      </w:r>
      <w:r>
        <w:rPr>
          <w:color w:val="231F1F"/>
          <w:spacing w:val="-5"/>
          <w:w w:val="85"/>
          <w:sz w:val="20"/>
        </w:rPr>
        <w:t> </w:t>
      </w:r>
      <w:r>
        <w:rPr>
          <w:color w:val="231F1F"/>
          <w:w w:val="85"/>
          <w:sz w:val="20"/>
        </w:rPr>
        <w:t>ermesi</w:t>
      </w:r>
      <w:r>
        <w:rPr>
          <w:color w:val="231F1F"/>
          <w:spacing w:val="-2"/>
          <w:w w:val="85"/>
          <w:sz w:val="20"/>
        </w:rPr>
        <w:t> durumunda,</w:t>
      </w:r>
    </w:p>
    <w:p>
      <w:pPr>
        <w:pStyle w:val="ListParagraph"/>
        <w:numPr>
          <w:ilvl w:val="1"/>
          <w:numId w:val="94"/>
        </w:numPr>
        <w:tabs>
          <w:tab w:pos="736" w:val="left" w:leader="none"/>
        </w:tabs>
        <w:spacing w:line="240" w:lineRule="auto" w:before="10" w:after="0"/>
        <w:ind w:left="736" w:right="0" w:hanging="132"/>
        <w:jc w:val="left"/>
        <w:rPr>
          <w:sz w:val="20"/>
        </w:rPr>
      </w:pPr>
      <w:r>
        <w:rPr>
          <w:color w:val="231F1F"/>
          <w:w w:val="85"/>
          <w:sz w:val="20"/>
        </w:rPr>
        <w:t>Anlaşma</w:t>
      </w:r>
      <w:r>
        <w:rPr>
          <w:color w:val="231F1F"/>
          <w:spacing w:val="-5"/>
          <w:w w:val="85"/>
          <w:sz w:val="20"/>
        </w:rPr>
        <w:t> </w:t>
      </w:r>
      <w:r>
        <w:rPr>
          <w:color w:val="231F1F"/>
          <w:w w:val="85"/>
          <w:sz w:val="20"/>
        </w:rPr>
        <w:t>kapsamındaki</w:t>
      </w:r>
      <w:r>
        <w:rPr>
          <w:color w:val="231F1F"/>
          <w:spacing w:val="-5"/>
          <w:w w:val="85"/>
          <w:sz w:val="20"/>
        </w:rPr>
        <w:t> </w:t>
      </w:r>
      <w:r>
        <w:rPr>
          <w:color w:val="231F1F"/>
          <w:w w:val="85"/>
          <w:sz w:val="20"/>
        </w:rPr>
        <w:t>tüketim</w:t>
      </w:r>
      <w:r>
        <w:rPr>
          <w:color w:val="231F1F"/>
          <w:spacing w:val="-5"/>
          <w:w w:val="85"/>
          <w:sz w:val="20"/>
        </w:rPr>
        <w:t> </w:t>
      </w:r>
      <w:r>
        <w:rPr>
          <w:color w:val="231F1F"/>
          <w:w w:val="85"/>
          <w:sz w:val="20"/>
        </w:rPr>
        <w:t>tesislerinin</w:t>
      </w:r>
      <w:r>
        <w:rPr>
          <w:color w:val="231F1F"/>
          <w:spacing w:val="-4"/>
          <w:w w:val="85"/>
          <w:sz w:val="20"/>
        </w:rPr>
        <w:t> </w:t>
      </w:r>
      <w:r>
        <w:rPr>
          <w:color w:val="231F1F"/>
          <w:w w:val="85"/>
          <w:sz w:val="20"/>
        </w:rPr>
        <w:t>tamamının</w:t>
      </w:r>
      <w:r>
        <w:rPr>
          <w:color w:val="231F1F"/>
          <w:spacing w:val="-4"/>
          <w:w w:val="85"/>
          <w:sz w:val="20"/>
        </w:rPr>
        <w:t> </w:t>
      </w:r>
      <w:r>
        <w:rPr>
          <w:color w:val="231F1F"/>
          <w:w w:val="85"/>
          <w:sz w:val="20"/>
        </w:rPr>
        <w:t>Toplayıcının</w:t>
      </w:r>
      <w:r>
        <w:rPr>
          <w:color w:val="231F1F"/>
          <w:spacing w:val="-4"/>
          <w:w w:val="85"/>
          <w:sz w:val="20"/>
        </w:rPr>
        <w:t> </w:t>
      </w:r>
      <w:r>
        <w:rPr>
          <w:color w:val="231F1F"/>
          <w:w w:val="85"/>
          <w:sz w:val="20"/>
        </w:rPr>
        <w:t>portföyünden</w:t>
      </w:r>
      <w:r>
        <w:rPr>
          <w:color w:val="231F1F"/>
          <w:spacing w:val="-4"/>
          <w:w w:val="85"/>
          <w:sz w:val="20"/>
        </w:rPr>
        <w:t> </w:t>
      </w:r>
      <w:r>
        <w:rPr>
          <w:color w:val="231F1F"/>
          <w:spacing w:val="-2"/>
          <w:w w:val="85"/>
          <w:sz w:val="20"/>
        </w:rPr>
        <w:t>çıkması</w:t>
      </w:r>
    </w:p>
    <w:p>
      <w:pPr>
        <w:pStyle w:val="BodyText"/>
        <w:spacing w:before="1"/>
        <w:ind w:left="193"/>
        <w:jc w:val="both"/>
      </w:pPr>
      <w:r>
        <w:rPr>
          <w:color w:val="231F1F"/>
          <w:w w:val="85"/>
        </w:rPr>
        <w:t>veya</w:t>
      </w:r>
      <w:r>
        <w:rPr>
          <w:color w:val="231F1F"/>
          <w:spacing w:val="-5"/>
          <w:w w:val="85"/>
        </w:rPr>
        <w:t> </w:t>
      </w:r>
      <w:r>
        <w:rPr>
          <w:color w:val="231F1F"/>
          <w:w w:val="85"/>
        </w:rPr>
        <w:t>geçerli</w:t>
      </w:r>
      <w:r>
        <w:rPr>
          <w:color w:val="231F1F"/>
          <w:spacing w:val="-5"/>
          <w:w w:val="85"/>
        </w:rPr>
        <w:t> </w:t>
      </w:r>
      <w:r>
        <w:rPr>
          <w:color w:val="231F1F"/>
          <w:w w:val="85"/>
        </w:rPr>
        <w:t>bir</w:t>
      </w:r>
      <w:r>
        <w:rPr>
          <w:color w:val="231F1F"/>
          <w:spacing w:val="-5"/>
          <w:w w:val="85"/>
        </w:rPr>
        <w:t> </w:t>
      </w:r>
      <w:r>
        <w:rPr>
          <w:color w:val="231F1F"/>
          <w:w w:val="85"/>
        </w:rPr>
        <w:t>Talep</w:t>
      </w:r>
      <w:r>
        <w:rPr>
          <w:color w:val="231F1F"/>
          <w:spacing w:val="-5"/>
          <w:w w:val="85"/>
        </w:rPr>
        <w:t> </w:t>
      </w:r>
      <w:r>
        <w:rPr>
          <w:color w:val="231F1F"/>
          <w:w w:val="85"/>
        </w:rPr>
        <w:t>Tarafı</w:t>
      </w:r>
      <w:r>
        <w:rPr>
          <w:color w:val="231F1F"/>
          <w:spacing w:val="-1"/>
        </w:rPr>
        <w:t> </w:t>
      </w:r>
      <w:r>
        <w:rPr>
          <w:color w:val="231F1F"/>
          <w:w w:val="85"/>
        </w:rPr>
        <w:t>Katılımı</w:t>
      </w:r>
      <w:r>
        <w:rPr>
          <w:color w:val="231F1F"/>
          <w:spacing w:val="-7"/>
        </w:rPr>
        <w:t> </w:t>
      </w:r>
      <w:r>
        <w:rPr>
          <w:color w:val="231F1F"/>
          <w:w w:val="85"/>
        </w:rPr>
        <w:t>Test</w:t>
      </w:r>
      <w:r>
        <w:rPr>
          <w:color w:val="231F1F"/>
          <w:spacing w:val="-7"/>
        </w:rPr>
        <w:t> </w:t>
      </w:r>
      <w:r>
        <w:rPr>
          <w:color w:val="231F1F"/>
          <w:w w:val="85"/>
        </w:rPr>
        <w:t>Raporunun</w:t>
      </w:r>
      <w:r>
        <w:rPr>
          <w:color w:val="231F1F"/>
          <w:spacing w:val="-1"/>
        </w:rPr>
        <w:t> </w:t>
      </w:r>
      <w:r>
        <w:rPr>
          <w:color w:val="231F1F"/>
          <w:spacing w:val="-2"/>
          <w:w w:val="85"/>
        </w:rPr>
        <w:t>kalmaması</w:t>
      </w:r>
    </w:p>
    <w:p>
      <w:pPr>
        <w:pStyle w:val="ListParagraph"/>
        <w:numPr>
          <w:ilvl w:val="0"/>
          <w:numId w:val="94"/>
        </w:numPr>
        <w:tabs>
          <w:tab w:pos="834" w:val="left" w:leader="none"/>
        </w:tabs>
        <w:spacing w:line="244" w:lineRule="auto" w:before="6" w:after="0"/>
        <w:ind w:left="193" w:right="150" w:firstLine="401"/>
        <w:jc w:val="both"/>
        <w:rPr>
          <w:sz w:val="20"/>
        </w:rPr>
      </w:pPr>
      <w:r>
        <w:rPr>
          <w:color w:val="231F1F"/>
          <w:w w:val="85"/>
          <w:sz w:val="20"/>
        </w:rPr>
        <w:t>Bu</w:t>
      </w:r>
      <w:r>
        <w:rPr>
          <w:color w:val="231F1F"/>
          <w:spacing w:val="-5"/>
          <w:w w:val="85"/>
          <w:sz w:val="20"/>
        </w:rPr>
        <w:t> </w:t>
      </w:r>
      <w:r>
        <w:rPr>
          <w:color w:val="231F1F"/>
          <w:w w:val="85"/>
          <w:sz w:val="20"/>
        </w:rPr>
        <w:t>Anlaşma'nın</w:t>
      </w:r>
      <w:r>
        <w:rPr>
          <w:color w:val="231F1F"/>
          <w:spacing w:val="-1"/>
          <w:sz w:val="20"/>
        </w:rPr>
        <w:t> </w:t>
      </w:r>
      <w:r>
        <w:rPr>
          <w:color w:val="231F1F"/>
          <w:w w:val="85"/>
          <w:sz w:val="20"/>
        </w:rPr>
        <w:t>sona</w:t>
      </w:r>
      <w:r>
        <w:rPr>
          <w:color w:val="231F1F"/>
          <w:spacing w:val="-5"/>
          <w:w w:val="85"/>
          <w:sz w:val="20"/>
        </w:rPr>
        <w:t> </w:t>
      </w:r>
      <w:r>
        <w:rPr>
          <w:color w:val="231F1F"/>
          <w:w w:val="85"/>
          <w:sz w:val="20"/>
        </w:rPr>
        <w:t>ermesi,</w:t>
      </w:r>
      <w:r>
        <w:rPr>
          <w:color w:val="231F1F"/>
          <w:spacing w:val="-1"/>
          <w:w w:val="85"/>
          <w:sz w:val="20"/>
        </w:rPr>
        <w:t> </w:t>
      </w:r>
      <w:r>
        <w:rPr>
          <w:color w:val="231F1F"/>
          <w:w w:val="85"/>
          <w:sz w:val="20"/>
        </w:rPr>
        <w:t>Tarafların sona</w:t>
      </w:r>
      <w:r>
        <w:rPr>
          <w:color w:val="231F1F"/>
          <w:spacing w:val="-5"/>
          <w:w w:val="85"/>
          <w:sz w:val="20"/>
        </w:rPr>
        <w:t> </w:t>
      </w:r>
      <w:r>
        <w:rPr>
          <w:color w:val="231F1F"/>
          <w:w w:val="85"/>
          <w:sz w:val="20"/>
        </w:rPr>
        <w:t>erme</w:t>
      </w:r>
      <w:r>
        <w:rPr>
          <w:color w:val="231F1F"/>
          <w:spacing w:val="-3"/>
          <w:w w:val="85"/>
          <w:sz w:val="20"/>
        </w:rPr>
        <w:t> </w:t>
      </w:r>
      <w:r>
        <w:rPr>
          <w:color w:val="231F1F"/>
          <w:w w:val="85"/>
          <w:sz w:val="20"/>
        </w:rPr>
        <w:t>tarihi</w:t>
      </w:r>
      <w:r>
        <w:rPr>
          <w:color w:val="231F1F"/>
          <w:spacing w:val="-3"/>
          <w:w w:val="85"/>
          <w:sz w:val="20"/>
        </w:rPr>
        <w:t> </w:t>
      </w:r>
      <w:r>
        <w:rPr>
          <w:color w:val="231F1F"/>
          <w:w w:val="85"/>
          <w:sz w:val="20"/>
        </w:rPr>
        <w:t>itibariyle</w:t>
      </w:r>
      <w:r>
        <w:rPr>
          <w:color w:val="231F1F"/>
          <w:spacing w:val="-4"/>
          <w:sz w:val="20"/>
        </w:rPr>
        <w:t> </w:t>
      </w:r>
      <w:r>
        <w:rPr>
          <w:color w:val="231F1F"/>
          <w:w w:val="85"/>
          <w:sz w:val="20"/>
        </w:rPr>
        <w:t>sahip</w:t>
      </w:r>
      <w:r>
        <w:rPr>
          <w:color w:val="231F1F"/>
          <w:spacing w:val="-3"/>
          <w:w w:val="85"/>
          <w:sz w:val="20"/>
        </w:rPr>
        <w:t> </w:t>
      </w:r>
      <w:r>
        <w:rPr>
          <w:color w:val="231F1F"/>
          <w:w w:val="85"/>
          <w:sz w:val="20"/>
        </w:rPr>
        <w:t>oldukları hak</w:t>
      </w:r>
      <w:r>
        <w:rPr>
          <w:color w:val="231F1F"/>
          <w:spacing w:val="-5"/>
          <w:w w:val="85"/>
          <w:sz w:val="20"/>
        </w:rPr>
        <w:t> </w:t>
      </w:r>
      <w:r>
        <w:rPr>
          <w:color w:val="231F1F"/>
          <w:w w:val="85"/>
          <w:sz w:val="20"/>
        </w:rPr>
        <w:t>ve </w:t>
      </w:r>
      <w:r>
        <w:rPr>
          <w:color w:val="231F1F"/>
          <w:w w:val="90"/>
          <w:sz w:val="20"/>
        </w:rPr>
        <w:t>yükümlülüklerini etkilemez.</w:t>
      </w:r>
    </w:p>
    <w:p>
      <w:pPr>
        <w:pStyle w:val="Heading4"/>
        <w:spacing w:before="6"/>
        <w:ind w:left="594"/>
        <w:jc w:val="both"/>
      </w:pPr>
      <w:r>
        <w:rPr>
          <w:color w:val="231F1F"/>
          <w:spacing w:val="-2"/>
          <w:w w:val="85"/>
        </w:rPr>
        <w:t>Kısmi</w:t>
      </w:r>
      <w:r>
        <w:rPr>
          <w:color w:val="231F1F"/>
          <w:spacing w:val="-2"/>
        </w:rPr>
        <w:t> </w:t>
      </w:r>
      <w:r>
        <w:rPr>
          <w:color w:val="231F1F"/>
          <w:spacing w:val="-2"/>
          <w:w w:val="85"/>
        </w:rPr>
        <w:t>hükümsüzlükte</w:t>
      </w:r>
      <w:r>
        <w:rPr>
          <w:color w:val="231F1F"/>
          <w:spacing w:val="15"/>
        </w:rPr>
        <w:t> </w:t>
      </w:r>
      <w:r>
        <w:rPr>
          <w:color w:val="231F1F"/>
          <w:spacing w:val="-2"/>
          <w:w w:val="85"/>
        </w:rPr>
        <w:t>anlaşmanın</w:t>
      </w:r>
      <w:r>
        <w:rPr>
          <w:color w:val="231F1F"/>
          <w:spacing w:val="4"/>
        </w:rPr>
        <w:t> </w:t>
      </w:r>
      <w:r>
        <w:rPr>
          <w:color w:val="231F1F"/>
          <w:spacing w:val="-2"/>
          <w:w w:val="85"/>
        </w:rPr>
        <w:t>geçerliliği</w:t>
      </w:r>
    </w:p>
    <w:p>
      <w:pPr>
        <w:pStyle w:val="BodyText"/>
        <w:spacing w:line="244" w:lineRule="auto" w:before="1"/>
        <w:ind w:left="191" w:right="164" w:firstLine="403"/>
        <w:jc w:val="both"/>
      </w:pPr>
      <w:r>
        <w:rPr>
          <w:b/>
          <w:color w:val="231F1F"/>
          <w:w w:val="90"/>
        </w:rPr>
        <w:t>MADDE</w:t>
      </w:r>
      <w:r>
        <w:rPr>
          <w:b/>
          <w:color w:val="231F1F"/>
          <w:w w:val="90"/>
        </w:rPr>
        <w:t> 18-</w:t>
      </w:r>
      <w:r>
        <w:rPr>
          <w:b/>
          <w:color w:val="231F1F"/>
          <w:w w:val="90"/>
        </w:rPr>
        <w:t> </w:t>
      </w:r>
      <w:r>
        <w:rPr>
          <w:color w:val="231F1F"/>
          <w:w w:val="90"/>
        </w:rPr>
        <w:t>(1)</w:t>
      </w:r>
      <w:r>
        <w:rPr>
          <w:color w:val="231F1F"/>
          <w:w w:val="90"/>
        </w:rPr>
        <w:t> Bu</w:t>
      </w:r>
      <w:r>
        <w:rPr>
          <w:color w:val="231F1F"/>
          <w:w w:val="90"/>
        </w:rPr>
        <w:t> Anlaşma'nın</w:t>
      </w:r>
      <w:r>
        <w:rPr>
          <w:color w:val="231F1F"/>
          <w:w w:val="90"/>
        </w:rPr>
        <w:t> herhangi</w:t>
      </w:r>
      <w:r>
        <w:rPr>
          <w:color w:val="231F1F"/>
          <w:w w:val="90"/>
        </w:rPr>
        <w:t> bir</w:t>
      </w:r>
      <w:r>
        <w:rPr>
          <w:color w:val="231F1F"/>
          <w:w w:val="90"/>
        </w:rPr>
        <w:t> hükmünün</w:t>
      </w:r>
      <w:r>
        <w:rPr>
          <w:color w:val="231F1F"/>
          <w:w w:val="90"/>
        </w:rPr>
        <w:t> batıl,</w:t>
      </w:r>
      <w:r>
        <w:rPr>
          <w:color w:val="231F1F"/>
          <w:w w:val="90"/>
        </w:rPr>
        <w:t> hükümsüz,</w:t>
      </w:r>
      <w:r>
        <w:rPr>
          <w:color w:val="231F1F"/>
          <w:w w:val="90"/>
        </w:rPr>
        <w:t> geçersiz, uygulanamaz</w:t>
      </w:r>
      <w:r>
        <w:rPr>
          <w:color w:val="231F1F"/>
          <w:w w:val="90"/>
        </w:rPr>
        <w:t> veya</w:t>
      </w:r>
      <w:r>
        <w:rPr>
          <w:color w:val="231F1F"/>
          <w:spacing w:val="-7"/>
          <w:w w:val="90"/>
        </w:rPr>
        <w:t> </w:t>
      </w:r>
      <w:r>
        <w:rPr>
          <w:color w:val="231F1F"/>
          <w:w w:val="90"/>
        </w:rPr>
        <w:t>mev:ı.uata</w:t>
      </w:r>
      <w:r>
        <w:rPr>
          <w:color w:val="231F1F"/>
          <w:spacing w:val="-6"/>
          <w:w w:val="90"/>
        </w:rPr>
        <w:t> </w:t>
      </w:r>
      <w:r>
        <w:rPr>
          <w:color w:val="231F1F"/>
          <w:w w:val="90"/>
        </w:rPr>
        <w:t>aykırı</w:t>
      </w:r>
      <w:r>
        <w:rPr>
          <w:color w:val="231F1F"/>
          <w:spacing w:val="-1"/>
          <w:w w:val="90"/>
        </w:rPr>
        <w:t> </w:t>
      </w:r>
      <w:r>
        <w:rPr>
          <w:color w:val="231F1F"/>
          <w:w w:val="90"/>
        </w:rPr>
        <w:t>olduğu</w:t>
      </w:r>
      <w:r>
        <w:rPr>
          <w:color w:val="231F1F"/>
          <w:spacing w:val="-2"/>
          <w:w w:val="90"/>
        </w:rPr>
        <w:t> </w:t>
      </w:r>
      <w:r>
        <w:rPr>
          <w:color w:val="231F1F"/>
          <w:w w:val="90"/>
        </w:rPr>
        <w:t>tespit</w:t>
      </w:r>
      <w:r>
        <w:rPr>
          <w:color w:val="231F1F"/>
          <w:spacing w:val="-6"/>
          <w:w w:val="90"/>
        </w:rPr>
        <w:t> </w:t>
      </w:r>
      <w:r>
        <w:rPr>
          <w:color w:val="231F1F"/>
          <w:w w:val="90"/>
        </w:rPr>
        <w:t>edilirse;</w:t>
      </w:r>
      <w:r>
        <w:rPr>
          <w:color w:val="231F1F"/>
          <w:w w:val="90"/>
        </w:rPr>
        <w:t> bu</w:t>
      </w:r>
      <w:r>
        <w:rPr>
          <w:color w:val="231F1F"/>
          <w:spacing w:val="-8"/>
          <w:w w:val="90"/>
        </w:rPr>
        <w:t> </w:t>
      </w:r>
      <w:r>
        <w:rPr>
          <w:color w:val="231F1F"/>
          <w:w w:val="90"/>
        </w:rPr>
        <w:t>durum</w:t>
      </w:r>
      <w:r>
        <w:rPr>
          <w:color w:val="231F1F"/>
          <w:w w:val="90"/>
        </w:rPr>
        <w:t> Anlaşrna'nın</w:t>
      </w:r>
      <w:r>
        <w:rPr>
          <w:color w:val="231F1F"/>
          <w:w w:val="90"/>
        </w:rPr>
        <w:t> geri</w:t>
      </w:r>
      <w:r>
        <w:rPr>
          <w:color w:val="231F1F"/>
          <w:w w:val="90"/>
        </w:rPr>
        <w:t> kalan hükümlerinin</w:t>
      </w:r>
      <w:r>
        <w:rPr>
          <w:color w:val="231F1F"/>
          <w:w w:val="90"/>
        </w:rPr>
        <w:t> geçerliğini</w:t>
      </w:r>
      <w:r>
        <w:rPr>
          <w:color w:val="231F1F"/>
          <w:spacing w:val="-2"/>
          <w:w w:val="90"/>
        </w:rPr>
        <w:t> </w:t>
      </w:r>
      <w:r>
        <w:rPr>
          <w:color w:val="231F1F"/>
          <w:w w:val="90"/>
        </w:rPr>
        <w:t>kısmen</w:t>
      </w:r>
      <w:r>
        <w:rPr>
          <w:color w:val="231F1F"/>
          <w:spacing w:val="-3"/>
          <w:w w:val="90"/>
        </w:rPr>
        <w:t> </w:t>
      </w:r>
      <w:r>
        <w:rPr>
          <w:color w:val="231F1F"/>
          <w:w w:val="90"/>
        </w:rPr>
        <w:t>veya</w:t>
      </w:r>
      <w:r>
        <w:rPr>
          <w:color w:val="231F1F"/>
          <w:spacing w:val="-2"/>
          <w:w w:val="90"/>
        </w:rPr>
        <w:t> </w:t>
      </w:r>
      <w:r>
        <w:rPr>
          <w:color w:val="231F1F"/>
          <w:w w:val="90"/>
        </w:rPr>
        <w:t>tamamen</w:t>
      </w:r>
      <w:r>
        <w:rPr>
          <w:color w:val="231F1F"/>
          <w:spacing w:val="-4"/>
          <w:w w:val="90"/>
        </w:rPr>
        <w:t> </w:t>
      </w:r>
      <w:r>
        <w:rPr>
          <w:color w:val="231F1F"/>
          <w:w w:val="90"/>
        </w:rPr>
        <w:t>oıtadan</w:t>
      </w:r>
      <w:r>
        <w:rPr>
          <w:color w:val="231F1F"/>
          <w:spacing w:val="-6"/>
          <w:w w:val="90"/>
        </w:rPr>
        <w:t> </w:t>
      </w:r>
      <w:r>
        <w:rPr>
          <w:color w:val="231F1F"/>
          <w:w w:val="90"/>
        </w:rPr>
        <w:t>kaldırınaz.</w:t>
      </w:r>
      <w:r>
        <w:rPr>
          <w:color w:val="231F1F"/>
          <w:w w:val="90"/>
        </w:rPr>
        <w:t> Yapılan</w:t>
      </w:r>
      <w:r>
        <w:rPr>
          <w:color w:val="231F1F"/>
          <w:spacing w:val="-6"/>
          <w:w w:val="90"/>
        </w:rPr>
        <w:t> </w:t>
      </w:r>
      <w:r>
        <w:rPr>
          <w:color w:val="231F1F"/>
          <w:w w:val="90"/>
        </w:rPr>
        <w:t>tespit</w:t>
      </w:r>
      <w:r>
        <w:rPr>
          <w:color w:val="231F1F"/>
          <w:spacing w:val="-6"/>
          <w:w w:val="90"/>
        </w:rPr>
        <w:t> </w:t>
      </w:r>
      <w:r>
        <w:rPr>
          <w:color w:val="231F1F"/>
          <w:w w:val="90"/>
        </w:rPr>
        <w:t>sonucunda Anlaşma'nın</w:t>
      </w:r>
      <w:r>
        <w:rPr>
          <w:color w:val="231F1F"/>
          <w:spacing w:val="-8"/>
          <w:w w:val="90"/>
        </w:rPr>
        <w:t> </w:t>
      </w:r>
      <w:r>
        <w:rPr>
          <w:color w:val="231F1F"/>
          <w:w w:val="90"/>
        </w:rPr>
        <w:t>yürütülmesine</w:t>
      </w:r>
      <w:r>
        <w:rPr>
          <w:color w:val="231F1F"/>
          <w:spacing w:val="-7"/>
          <w:w w:val="90"/>
        </w:rPr>
        <w:t> </w:t>
      </w:r>
      <w:r>
        <w:rPr>
          <w:color w:val="231F1F"/>
          <w:w w:val="90"/>
        </w:rPr>
        <w:t>engel</w:t>
      </w:r>
      <w:r>
        <w:rPr>
          <w:color w:val="231F1F"/>
          <w:spacing w:val="-8"/>
          <w:w w:val="90"/>
        </w:rPr>
        <w:t> </w:t>
      </w:r>
      <w:r>
        <w:rPr>
          <w:color w:val="231F1F"/>
          <w:w w:val="90"/>
        </w:rPr>
        <w:t>bir</w:t>
      </w:r>
      <w:r>
        <w:rPr>
          <w:color w:val="231F1F"/>
          <w:spacing w:val="-7"/>
          <w:w w:val="90"/>
        </w:rPr>
        <w:t> </w:t>
      </w:r>
      <w:r>
        <w:rPr>
          <w:color w:val="231F1F"/>
          <w:w w:val="90"/>
        </w:rPr>
        <w:t>halin</w:t>
      </w:r>
      <w:r>
        <w:rPr>
          <w:color w:val="231F1F"/>
          <w:spacing w:val="-8"/>
          <w:w w:val="90"/>
        </w:rPr>
        <w:t> </w:t>
      </w:r>
      <w:r>
        <w:rPr>
          <w:color w:val="231F1F"/>
          <w:w w:val="90"/>
        </w:rPr>
        <w:t>ortaya</w:t>
      </w:r>
      <w:r>
        <w:rPr>
          <w:color w:val="231F1F"/>
          <w:spacing w:val="-7"/>
          <w:w w:val="90"/>
        </w:rPr>
        <w:t> </w:t>
      </w:r>
      <w:r>
        <w:rPr>
          <w:color w:val="231F1F"/>
          <w:w w:val="90"/>
        </w:rPr>
        <w:t>çıktığının</w:t>
      </w:r>
      <w:r>
        <w:rPr>
          <w:color w:val="231F1F"/>
          <w:spacing w:val="-8"/>
          <w:w w:val="90"/>
        </w:rPr>
        <w:t> </w:t>
      </w:r>
      <w:r>
        <w:rPr>
          <w:color w:val="231F1F"/>
          <w:w w:val="90"/>
        </w:rPr>
        <w:t>anlaşılması</w:t>
      </w:r>
      <w:r>
        <w:rPr>
          <w:color w:val="231F1F"/>
          <w:spacing w:val="-7"/>
          <w:w w:val="90"/>
        </w:rPr>
        <w:t> </w:t>
      </w:r>
      <w:r>
        <w:rPr>
          <w:color w:val="231F1F"/>
          <w:w w:val="90"/>
        </w:rPr>
        <w:t>durumunda,</w:t>
      </w:r>
      <w:r>
        <w:rPr>
          <w:color w:val="231F1F"/>
          <w:spacing w:val="-8"/>
          <w:w w:val="90"/>
        </w:rPr>
        <w:t> </w:t>
      </w:r>
      <w:r>
        <w:rPr>
          <w:color w:val="231F1F"/>
          <w:w w:val="90"/>
        </w:rPr>
        <w:t>Anlaşma Borçlar</w:t>
      </w:r>
      <w:r>
        <w:rPr>
          <w:color w:val="231F1F"/>
          <w:spacing w:val="-8"/>
          <w:w w:val="90"/>
        </w:rPr>
        <w:t> </w:t>
      </w:r>
      <w:r>
        <w:rPr>
          <w:color w:val="231F1F"/>
          <w:w w:val="90"/>
        </w:rPr>
        <w:t>Kanunu</w:t>
      </w:r>
      <w:r>
        <w:rPr>
          <w:color w:val="231F1F"/>
          <w:spacing w:val="-7"/>
          <w:w w:val="90"/>
        </w:rPr>
        <w:t> </w:t>
      </w:r>
      <w:r>
        <w:rPr>
          <w:color w:val="231F1F"/>
          <w:w w:val="90"/>
        </w:rPr>
        <w:t>çerçevesinde</w:t>
      </w:r>
      <w:r>
        <w:rPr>
          <w:color w:val="231F1F"/>
          <w:spacing w:val="-8"/>
          <w:w w:val="90"/>
        </w:rPr>
        <w:t> </w:t>
      </w:r>
      <w:r>
        <w:rPr>
          <w:color w:val="231F1F"/>
          <w:w w:val="90"/>
        </w:rPr>
        <w:t>geçersiz</w:t>
      </w:r>
      <w:r>
        <w:rPr>
          <w:color w:val="231F1F"/>
          <w:spacing w:val="-7"/>
          <w:w w:val="90"/>
        </w:rPr>
        <w:t> </w:t>
      </w:r>
      <w:r>
        <w:rPr>
          <w:color w:val="231F1F"/>
          <w:w w:val="90"/>
        </w:rPr>
        <w:t>kabul</w:t>
      </w:r>
      <w:r>
        <w:rPr>
          <w:color w:val="231F1F"/>
          <w:spacing w:val="-7"/>
          <w:w w:val="90"/>
        </w:rPr>
        <w:t> </w:t>
      </w:r>
      <w:r>
        <w:rPr>
          <w:color w:val="231F1F"/>
          <w:w w:val="90"/>
        </w:rPr>
        <w:t>edilir.</w:t>
      </w:r>
    </w:p>
    <w:p>
      <w:pPr>
        <w:spacing w:after="0" w:line="244" w:lineRule="auto"/>
        <w:jc w:val="both"/>
        <w:sectPr>
          <w:pgSz w:w="7660" w:h="12020"/>
          <w:pgMar w:top="300" w:bottom="280" w:left="320" w:right="280"/>
        </w:sectPr>
      </w:pPr>
    </w:p>
    <w:p>
      <w:pPr>
        <w:pStyle w:val="Heading4"/>
        <w:spacing w:line="228" w:lineRule="exact" w:before="72"/>
        <w:ind w:left="553"/>
      </w:pPr>
      <w:r>
        <w:rPr>
          <w:color w:val="231F1F"/>
          <w:w w:val="85"/>
        </w:rPr>
        <w:t>Anlaşmazlıkların</w:t>
      </w:r>
      <w:r>
        <w:rPr>
          <w:color w:val="231F1F"/>
          <w:spacing w:val="2"/>
        </w:rPr>
        <w:t> </w:t>
      </w:r>
      <w:r>
        <w:rPr>
          <w:color w:val="231F1F"/>
          <w:spacing w:val="-2"/>
          <w:w w:val="95"/>
        </w:rPr>
        <w:t>çözümü</w:t>
      </w:r>
    </w:p>
    <w:p>
      <w:pPr>
        <w:pStyle w:val="BodyText"/>
        <w:ind w:left="149" w:right="153" w:firstLine="416"/>
        <w:jc w:val="both"/>
      </w:pPr>
      <w:r>
        <w:rPr>
          <w:b/>
          <w:color w:val="231F1F"/>
          <w:w w:val="90"/>
        </w:rPr>
        <w:t>MADDE</w:t>
      </w:r>
      <w:r>
        <w:rPr>
          <w:b/>
          <w:color w:val="231F1F"/>
          <w:w w:val="90"/>
        </w:rPr>
        <w:t> 19-</w:t>
      </w:r>
      <w:r>
        <w:rPr>
          <w:b/>
          <w:color w:val="231F1F"/>
          <w:spacing w:val="-1"/>
          <w:w w:val="90"/>
        </w:rPr>
        <w:t> </w:t>
      </w:r>
      <w:r>
        <w:rPr>
          <w:color w:val="231F1F"/>
          <w:w w:val="90"/>
        </w:rPr>
        <w:t>(1)</w:t>
      </w:r>
      <w:r>
        <w:rPr>
          <w:color w:val="231F1F"/>
          <w:spacing w:val="-1"/>
          <w:w w:val="90"/>
        </w:rPr>
        <w:t> </w:t>
      </w:r>
      <w:r>
        <w:rPr>
          <w:color w:val="231F1F"/>
          <w:w w:val="90"/>
        </w:rPr>
        <w:t>13u</w:t>
      </w:r>
      <w:r>
        <w:rPr>
          <w:color w:val="231F1F"/>
          <w:w w:val="90"/>
        </w:rPr>
        <w:t> Anlaşma yasal</w:t>
      </w:r>
      <w:r>
        <w:rPr>
          <w:color w:val="231F1F"/>
          <w:w w:val="90"/>
        </w:rPr>
        <w:t> düzenlemelere</w:t>
      </w:r>
      <w:r>
        <w:rPr>
          <w:color w:val="231F1F"/>
        </w:rPr>
        <w:t> </w:t>
      </w:r>
      <w:r>
        <w:rPr>
          <w:color w:val="231F1F"/>
          <w:w w:val="90"/>
        </w:rPr>
        <w:t>göre</w:t>
      </w:r>
      <w:r>
        <w:rPr>
          <w:color w:val="231F1F"/>
          <w:w w:val="90"/>
        </w:rPr>
        <w:t> yonınılanır</w:t>
      </w:r>
      <w:r>
        <w:rPr>
          <w:color w:val="231F1F"/>
          <w:w w:val="90"/>
        </w:rPr>
        <w:t> ve</w:t>
      </w:r>
      <w:r>
        <w:rPr>
          <w:color w:val="231F1F"/>
          <w:w w:val="90"/>
        </w:rPr>
        <w:t> yürütülür.</w:t>
      </w:r>
      <w:r>
        <w:rPr>
          <w:color w:val="231F1F"/>
          <w:w w:val="90"/>
        </w:rPr>
        <w:t> 13u </w:t>
      </w:r>
      <w:r>
        <w:rPr>
          <w:color w:val="231F1F"/>
          <w:w w:val="85"/>
        </w:rPr>
        <w:t>Anlaşmadan</w:t>
      </w:r>
      <w:r>
        <w:rPr>
          <w:color w:val="231F1F"/>
        </w:rPr>
        <w:t> </w:t>
      </w:r>
      <w:r>
        <w:rPr>
          <w:color w:val="231F1F"/>
          <w:w w:val="85"/>
        </w:rPr>
        <w:t>doğacak tüm uyuşmazlıklarda Ankara Mahkeme ve İcra Daireleri yetkilidir.</w:t>
      </w:r>
    </w:p>
    <w:p>
      <w:pPr>
        <w:pStyle w:val="Heading3"/>
        <w:spacing w:before="206"/>
        <w:ind w:left="735" w:right="335"/>
      </w:pPr>
      <w:r>
        <w:rPr>
          <w:color w:val="231F1F"/>
          <w:w w:val="85"/>
        </w:rPr>
        <w:t>SEKİZİNCİ</w:t>
      </w:r>
      <w:r>
        <w:rPr>
          <w:color w:val="231F1F"/>
          <w:spacing w:val="-2"/>
          <w:w w:val="85"/>
        </w:rPr>
        <w:t> </w:t>
      </w:r>
      <w:r>
        <w:rPr>
          <w:color w:val="231F1F"/>
          <w:spacing w:val="-2"/>
          <w:w w:val="95"/>
        </w:rPr>
        <w:t>BÖLÜM</w:t>
      </w:r>
    </w:p>
    <w:p>
      <w:pPr>
        <w:pStyle w:val="Heading4"/>
        <w:spacing w:before="6"/>
        <w:ind w:left="566" w:right="1770" w:firstLine="1616"/>
        <w:jc w:val="both"/>
      </w:pPr>
      <w:r>
        <w:rPr>
          <w:color w:val="231F1F"/>
          <w:w w:val="85"/>
        </w:rPr>
        <w:t>Mücbir</w:t>
      </w:r>
      <w:r>
        <w:rPr>
          <w:color w:val="231F1F"/>
          <w:spacing w:val="-5"/>
          <w:w w:val="85"/>
        </w:rPr>
        <w:t> </w:t>
      </w:r>
      <w:r>
        <w:rPr>
          <w:color w:val="231F1F"/>
          <w:w w:val="85"/>
        </w:rPr>
        <w:t>Sebepler ve</w:t>
      </w:r>
      <w:r>
        <w:rPr>
          <w:color w:val="231F1F"/>
          <w:spacing w:val="-5"/>
          <w:w w:val="85"/>
        </w:rPr>
        <w:t> </w:t>
      </w:r>
      <w:r>
        <w:rPr>
          <w:color w:val="231F1F"/>
          <w:w w:val="85"/>
        </w:rPr>
        <w:t>Öngörülmeyen</w:t>
      </w:r>
      <w:r>
        <w:rPr>
          <w:color w:val="231F1F"/>
        </w:rPr>
        <w:t> </w:t>
      </w:r>
      <w:r>
        <w:rPr>
          <w:color w:val="231F1F"/>
          <w:w w:val="85"/>
        </w:rPr>
        <w:t>Haller </w:t>
      </w:r>
      <w:r>
        <w:rPr>
          <w:color w:val="231F1F"/>
          <w:w w:val="90"/>
        </w:rPr>
        <w:t>Mücbir</w:t>
      </w:r>
      <w:r>
        <w:rPr>
          <w:color w:val="231F1F"/>
          <w:spacing w:val="-8"/>
          <w:w w:val="90"/>
        </w:rPr>
        <w:t> </w:t>
      </w:r>
      <w:r>
        <w:rPr>
          <w:color w:val="231F1F"/>
          <w:w w:val="90"/>
        </w:rPr>
        <w:t>sebepler</w:t>
      </w:r>
      <w:r>
        <w:rPr>
          <w:color w:val="231F1F"/>
          <w:spacing w:val="-7"/>
          <w:w w:val="90"/>
        </w:rPr>
        <w:t> </w:t>
      </w:r>
      <w:r>
        <w:rPr>
          <w:color w:val="231F1F"/>
          <w:w w:val="90"/>
        </w:rPr>
        <w:t>ve</w:t>
      </w:r>
      <w:r>
        <w:rPr>
          <w:color w:val="231F1F"/>
          <w:spacing w:val="-9"/>
          <w:w w:val="90"/>
        </w:rPr>
        <w:t> </w:t>
      </w:r>
      <w:r>
        <w:rPr>
          <w:color w:val="231F1F"/>
          <w:w w:val="90"/>
        </w:rPr>
        <w:t>öngörülmeyen</w:t>
      </w:r>
      <w:r>
        <w:rPr>
          <w:color w:val="231F1F"/>
          <w:spacing w:val="6"/>
        </w:rPr>
        <w:t> </w:t>
      </w:r>
      <w:r>
        <w:rPr>
          <w:color w:val="231F1F"/>
          <w:w w:val="90"/>
        </w:rPr>
        <w:t>haller</w:t>
      </w:r>
    </w:p>
    <w:p>
      <w:pPr>
        <w:pStyle w:val="BodyText"/>
        <w:spacing w:line="242" w:lineRule="auto"/>
        <w:ind w:left="146" w:right="144" w:firstLine="410"/>
        <w:jc w:val="both"/>
      </w:pPr>
      <w:r>
        <w:rPr>
          <w:b/>
          <w:color w:val="231F1F"/>
          <w:w w:val="95"/>
          <w:sz w:val="19"/>
        </w:rPr>
        <w:t>MADDt 20-</w:t>
      </w:r>
      <w:r>
        <w:rPr>
          <w:b/>
          <w:color w:val="231F1F"/>
          <w:w w:val="95"/>
          <w:sz w:val="19"/>
        </w:rPr>
        <w:t> </w:t>
      </w:r>
      <w:r>
        <w:rPr>
          <w:color w:val="231F1F"/>
          <w:w w:val="95"/>
        </w:rPr>
        <w:t>(1)</w:t>
      </w:r>
      <w:r>
        <w:rPr>
          <w:color w:val="231F1F"/>
          <w:w w:val="95"/>
        </w:rPr>
        <w:t> Yan</w:t>
      </w:r>
      <w:r>
        <w:rPr>
          <w:color w:val="231F1F"/>
          <w:w w:val="95"/>
        </w:rPr>
        <w:t> hizmet</w:t>
      </w:r>
      <w:r>
        <w:rPr>
          <w:color w:val="231F1F"/>
          <w:w w:val="95"/>
        </w:rPr>
        <w:t> piyasa</w:t>
      </w:r>
      <w:r>
        <w:rPr>
          <w:color w:val="231F1F"/>
          <w:w w:val="95"/>
        </w:rPr>
        <w:t> katılımcısı</w:t>
      </w:r>
      <w:r>
        <w:rPr>
          <w:color w:val="231F1F"/>
          <w:w w:val="95"/>
        </w:rPr>
        <w:t> bu</w:t>
      </w:r>
      <w:r>
        <w:rPr>
          <w:color w:val="231F1F"/>
          <w:w w:val="95"/>
        </w:rPr>
        <w:t> Anlaşma</w:t>
      </w:r>
      <w:r>
        <w:rPr>
          <w:color w:val="231F1F"/>
          <w:w w:val="95"/>
        </w:rPr>
        <w:t> kapsamındaki </w:t>
      </w:r>
      <w:r>
        <w:rPr>
          <w:color w:val="231F1F"/>
          <w:w w:val="85"/>
        </w:rPr>
        <w:t>yükümlülüklerinin, Elektrik Piyasası</w:t>
      </w:r>
      <w:r>
        <w:rPr>
          <w:color w:val="231F1F"/>
        </w:rPr>
        <w:t> </w:t>
      </w:r>
      <w:r>
        <w:rPr>
          <w:color w:val="231F1F"/>
          <w:w w:val="85"/>
        </w:rPr>
        <w:t>Lisans</w:t>
      </w:r>
      <w:r>
        <w:rPr>
          <w:color w:val="231F1F"/>
        </w:rPr>
        <w:t> </w:t>
      </w:r>
      <w:r>
        <w:rPr>
          <w:color w:val="231F1F"/>
          <w:w w:val="85"/>
        </w:rPr>
        <w:t>Yönetmeliğinin 35 inci maddesinde</w:t>
      </w:r>
      <w:r>
        <w:rPr>
          <w:color w:val="231F1F"/>
        </w:rPr>
        <w:t> </w:t>
      </w:r>
      <w:r>
        <w:rPr>
          <w:color w:val="231F1F"/>
          <w:w w:val="85"/>
        </w:rPr>
        <w:t>belirtilen mücbir sebeplerden dolayı yerine getiımediği takdirde TEİAŞ'a başvurur. TEİAŞ tarafından başvurunun uygun bulunması</w:t>
      </w:r>
      <w:r>
        <w:rPr>
          <w:color w:val="231F1F"/>
        </w:rPr>
        <w:t> </w:t>
      </w:r>
      <w:r>
        <w:rPr>
          <w:color w:val="231F1F"/>
          <w:w w:val="85"/>
        </w:rPr>
        <w:t>halinde mücbir sebep olayının veya etkilerinin devanı ettiği ve yiikünılülüğün yerine getirilmesini engellediği süre</w:t>
      </w:r>
      <w:r>
        <w:rPr>
          <w:color w:val="231F1F"/>
          <w:spacing w:val="-2"/>
          <w:w w:val="85"/>
        </w:rPr>
        <w:t> </w:t>
      </w:r>
      <w:r>
        <w:rPr>
          <w:color w:val="231F1F"/>
          <w:w w:val="85"/>
        </w:rPr>
        <w:t>boyunca etkilenen yükümlülükler</w:t>
      </w:r>
      <w:r>
        <w:rPr>
          <w:color w:val="231F1F"/>
        </w:rPr>
        <w:t> </w:t>
      </w:r>
      <w:r>
        <w:rPr>
          <w:color w:val="231F1F"/>
          <w:w w:val="85"/>
        </w:rPr>
        <w:t>ertelenir veya askıya</w:t>
      </w:r>
      <w:r>
        <w:rPr>
          <w:color w:val="231F1F"/>
          <w:spacing w:val="-3"/>
          <w:w w:val="85"/>
        </w:rPr>
        <w:t> </w:t>
      </w:r>
      <w:r>
        <w:rPr>
          <w:color w:val="231F1F"/>
          <w:w w:val="85"/>
        </w:rPr>
        <w:t>almır.</w:t>
      </w:r>
    </w:p>
    <w:p>
      <w:pPr>
        <w:pStyle w:val="BodyText"/>
        <w:spacing w:before="9"/>
      </w:pPr>
    </w:p>
    <w:p>
      <w:pPr>
        <w:pStyle w:val="Heading3"/>
        <w:ind w:left="743" w:right="335"/>
      </w:pPr>
      <w:r>
        <w:rPr>
          <w:color w:val="231F1F"/>
          <w:w w:val="85"/>
        </w:rPr>
        <w:t>DOKUZUNCU</w:t>
      </w:r>
      <w:r>
        <w:rPr>
          <w:color w:val="231F1F"/>
          <w:spacing w:val="-1"/>
          <w:w w:val="95"/>
        </w:rPr>
        <w:t> </w:t>
      </w:r>
      <w:r>
        <w:rPr>
          <w:color w:val="231F1F"/>
          <w:spacing w:val="-4"/>
          <w:w w:val="95"/>
        </w:rPr>
        <w:t>BÖLÜM</w:t>
      </w:r>
    </w:p>
    <w:p>
      <w:pPr>
        <w:pStyle w:val="Heading4"/>
        <w:spacing w:before="1"/>
        <w:ind w:left="740" w:right="335"/>
        <w:jc w:val="center"/>
      </w:pPr>
      <w:r>
        <w:rPr>
          <w:color w:val="231F1F"/>
          <w:w w:val="85"/>
        </w:rPr>
        <w:t>Çeşitli</w:t>
      </w:r>
      <w:r>
        <w:rPr>
          <w:color w:val="231F1F"/>
          <w:spacing w:val="-3"/>
        </w:rPr>
        <w:t> </w:t>
      </w:r>
      <w:r>
        <w:rPr>
          <w:color w:val="231F1F"/>
          <w:w w:val="85"/>
        </w:rPr>
        <w:t>ve</w:t>
      </w:r>
      <w:r>
        <w:rPr>
          <w:color w:val="231F1F"/>
          <w:spacing w:val="-5"/>
          <w:w w:val="85"/>
        </w:rPr>
        <w:t> </w:t>
      </w:r>
      <w:r>
        <w:rPr>
          <w:color w:val="231F1F"/>
          <w:w w:val="85"/>
        </w:rPr>
        <w:t>Son</w:t>
      </w:r>
      <w:r>
        <w:rPr>
          <w:color w:val="231F1F"/>
          <w:spacing w:val="-6"/>
        </w:rPr>
        <w:t> </w:t>
      </w:r>
      <w:r>
        <w:rPr>
          <w:color w:val="231F1F"/>
          <w:spacing w:val="-2"/>
          <w:w w:val="85"/>
        </w:rPr>
        <w:t>Hükümler</w:t>
      </w:r>
    </w:p>
    <w:p>
      <w:pPr>
        <w:spacing w:before="5"/>
        <w:ind w:left="0" w:right="4330" w:firstLine="0"/>
        <w:jc w:val="center"/>
        <w:rPr>
          <w:b/>
          <w:sz w:val="20"/>
        </w:rPr>
      </w:pPr>
      <w:r>
        <w:rPr>
          <w:b/>
          <w:color w:val="231F1F"/>
          <w:w w:val="85"/>
          <w:sz w:val="20"/>
        </w:rPr>
        <w:t>Devir,</w:t>
      </w:r>
      <w:r>
        <w:rPr>
          <w:b/>
          <w:color w:val="231F1F"/>
          <w:spacing w:val="-4"/>
          <w:sz w:val="20"/>
        </w:rPr>
        <w:t> </w:t>
      </w:r>
      <w:r>
        <w:rPr>
          <w:b/>
          <w:color w:val="231F1F"/>
          <w:w w:val="85"/>
          <w:sz w:val="20"/>
        </w:rPr>
        <w:t>temlik</w:t>
      </w:r>
      <w:r>
        <w:rPr>
          <w:b/>
          <w:color w:val="231F1F"/>
          <w:spacing w:val="-1"/>
          <w:sz w:val="20"/>
        </w:rPr>
        <w:t> </w:t>
      </w:r>
      <w:r>
        <w:rPr>
          <w:b/>
          <w:color w:val="231F1F"/>
          <w:w w:val="85"/>
          <w:sz w:val="20"/>
        </w:rPr>
        <w:t>ve</w:t>
      </w:r>
      <w:r>
        <w:rPr>
          <w:b/>
          <w:color w:val="231F1F"/>
          <w:spacing w:val="-1"/>
          <w:w w:val="85"/>
          <w:sz w:val="20"/>
        </w:rPr>
        <w:t> </w:t>
      </w:r>
      <w:r>
        <w:rPr>
          <w:b/>
          <w:color w:val="231F1F"/>
          <w:spacing w:val="-2"/>
          <w:w w:val="85"/>
          <w:sz w:val="20"/>
        </w:rPr>
        <w:t>rehin</w:t>
      </w:r>
    </w:p>
    <w:p>
      <w:pPr>
        <w:pStyle w:val="BodyText"/>
        <w:ind w:left="152" w:firstLine="414"/>
      </w:pPr>
      <w:r>
        <w:rPr>
          <w:b/>
          <w:color w:val="231F1F"/>
          <w:spacing w:val="-2"/>
          <w:w w:val="90"/>
        </w:rPr>
        <w:t>MADDE</w:t>
      </w:r>
      <w:r>
        <w:rPr>
          <w:b/>
          <w:color w:val="231F1F"/>
          <w:spacing w:val="20"/>
        </w:rPr>
        <w:t> </w:t>
      </w:r>
      <w:r>
        <w:rPr>
          <w:b/>
          <w:color w:val="231F1F"/>
          <w:spacing w:val="-2"/>
          <w:w w:val="90"/>
        </w:rPr>
        <w:t>21-</w:t>
      </w:r>
      <w:r>
        <w:rPr>
          <w:b/>
          <w:color w:val="231F1F"/>
        </w:rPr>
        <w:t> </w:t>
      </w:r>
      <w:r>
        <w:rPr>
          <w:color w:val="231F1F"/>
          <w:spacing w:val="-2"/>
          <w:w w:val="90"/>
        </w:rPr>
        <w:t>(1)</w:t>
      </w:r>
      <w:r>
        <w:rPr>
          <w:color w:val="231F1F"/>
          <w:spacing w:val="8"/>
        </w:rPr>
        <w:t> </w:t>
      </w:r>
      <w:r>
        <w:rPr>
          <w:color w:val="231F1F"/>
          <w:spacing w:val="-2"/>
          <w:w w:val="90"/>
        </w:rPr>
        <w:t>Toplayıcı,</w:t>
      </w:r>
      <w:r>
        <w:rPr>
          <w:color w:val="231F1F"/>
          <w:spacing w:val="21"/>
        </w:rPr>
        <w:t> </w:t>
      </w:r>
      <w:r>
        <w:rPr>
          <w:color w:val="231F1F"/>
          <w:spacing w:val="-2"/>
          <w:w w:val="90"/>
        </w:rPr>
        <w:t>bu</w:t>
      </w:r>
      <w:r>
        <w:rPr>
          <w:color w:val="231F1F"/>
        </w:rPr>
        <w:t> </w:t>
      </w:r>
      <w:r>
        <w:rPr>
          <w:color w:val="231F1F"/>
          <w:spacing w:val="-2"/>
          <w:w w:val="90"/>
        </w:rPr>
        <w:t>anlaşma</w:t>
      </w:r>
      <w:r>
        <w:rPr>
          <w:color w:val="231F1F"/>
          <w:spacing w:val="11"/>
        </w:rPr>
        <w:t> </w:t>
      </w:r>
      <w:r>
        <w:rPr>
          <w:color w:val="231F1F"/>
          <w:spacing w:val="-2"/>
          <w:w w:val="90"/>
        </w:rPr>
        <w:t>kapsamındaki</w:t>
      </w:r>
      <w:r>
        <w:rPr>
          <w:color w:val="231F1F"/>
          <w:spacing w:val="21"/>
        </w:rPr>
        <w:t> </w:t>
      </w:r>
      <w:r>
        <w:rPr>
          <w:color w:val="231F1F"/>
          <w:spacing w:val="-2"/>
          <w:w w:val="90"/>
        </w:rPr>
        <w:t>haklarını</w:t>
      </w:r>
      <w:r>
        <w:rPr>
          <w:color w:val="231F1F"/>
          <w:spacing w:val="24"/>
        </w:rPr>
        <w:t> </w:t>
      </w:r>
      <w:r>
        <w:rPr>
          <w:color w:val="231F1F"/>
          <w:spacing w:val="-2"/>
          <w:w w:val="90"/>
        </w:rPr>
        <w:t>veya</w:t>
      </w:r>
      <w:r>
        <w:rPr>
          <w:color w:val="231F1F"/>
          <w:spacing w:val="10"/>
        </w:rPr>
        <w:t> </w:t>
      </w:r>
      <w:r>
        <w:rPr>
          <w:color w:val="231F1F"/>
          <w:spacing w:val="-2"/>
          <w:w w:val="90"/>
        </w:rPr>
        <w:t>yiikünılülüklerini </w:t>
      </w:r>
      <w:r>
        <w:rPr>
          <w:color w:val="231F1F"/>
          <w:w w:val="90"/>
        </w:rPr>
        <w:t>başkalanna</w:t>
      </w:r>
      <w:r>
        <w:rPr>
          <w:color w:val="231F1F"/>
        </w:rPr>
        <w:t> </w:t>
      </w:r>
      <w:r>
        <w:rPr>
          <w:color w:val="231F1F"/>
          <w:w w:val="90"/>
        </w:rPr>
        <w:t>devir, temlik</w:t>
      </w:r>
      <w:r>
        <w:rPr>
          <w:color w:val="231F1F"/>
          <w:spacing w:val="-1"/>
          <w:w w:val="90"/>
        </w:rPr>
        <w:t> </w:t>
      </w:r>
      <w:r>
        <w:rPr>
          <w:color w:val="231F1F"/>
          <w:w w:val="90"/>
        </w:rPr>
        <w:t>ve</w:t>
      </w:r>
      <w:r>
        <w:rPr>
          <w:color w:val="231F1F"/>
          <w:spacing w:val="-7"/>
          <w:w w:val="90"/>
        </w:rPr>
        <w:t> </w:t>
      </w:r>
      <w:r>
        <w:rPr>
          <w:color w:val="231F1F"/>
          <w:w w:val="90"/>
        </w:rPr>
        <w:t>rehine</w:t>
      </w:r>
      <w:r>
        <w:rPr>
          <w:color w:val="231F1F"/>
          <w:spacing w:val="-2"/>
          <w:w w:val="90"/>
        </w:rPr>
        <w:t> </w:t>
      </w:r>
      <w:r>
        <w:rPr>
          <w:color w:val="231F1F"/>
          <w:w w:val="90"/>
        </w:rPr>
        <w:t>konu</w:t>
      </w:r>
      <w:r>
        <w:rPr>
          <w:color w:val="231F1F"/>
          <w:spacing w:val="-4"/>
          <w:w w:val="90"/>
        </w:rPr>
        <w:t> </w:t>
      </w:r>
      <w:r>
        <w:rPr>
          <w:color w:val="231F1F"/>
          <w:w w:val="90"/>
        </w:rPr>
        <w:t>edemez.</w:t>
      </w:r>
    </w:p>
    <w:p>
      <w:pPr>
        <w:pStyle w:val="Heading4"/>
        <w:spacing w:line="228" w:lineRule="exact" w:before="7"/>
        <w:ind w:left="556"/>
      </w:pPr>
      <w:r>
        <w:rPr>
          <w:color w:val="231F1F"/>
          <w:spacing w:val="-2"/>
          <w:w w:val="95"/>
        </w:rPr>
        <w:t>Gizlilik</w:t>
      </w:r>
    </w:p>
    <w:p>
      <w:pPr>
        <w:pStyle w:val="BodyText"/>
        <w:spacing w:line="242" w:lineRule="auto"/>
        <w:ind w:left="149" w:right="150" w:firstLine="407"/>
        <w:jc w:val="both"/>
      </w:pPr>
      <w:r>
        <w:rPr>
          <w:b/>
          <w:color w:val="231F1F"/>
          <w:w w:val="85"/>
        </w:rPr>
        <w:t>MADDE</w:t>
      </w:r>
      <w:r>
        <w:rPr>
          <w:b/>
          <w:color w:val="231F1F"/>
          <w:spacing w:val="-5"/>
          <w:w w:val="85"/>
        </w:rPr>
        <w:t> </w:t>
      </w:r>
      <w:r>
        <w:rPr>
          <w:b/>
          <w:color w:val="231F1F"/>
          <w:w w:val="85"/>
          <w:sz w:val="19"/>
        </w:rPr>
        <w:t>22-</w:t>
      </w:r>
      <w:r>
        <w:rPr>
          <w:b/>
          <w:color w:val="231F1F"/>
          <w:spacing w:val="-5"/>
          <w:w w:val="85"/>
          <w:sz w:val="19"/>
        </w:rPr>
        <w:t> </w:t>
      </w:r>
      <w:r>
        <w:rPr>
          <w:b/>
          <w:color w:val="231F1F"/>
          <w:w w:val="85"/>
          <w:sz w:val="19"/>
        </w:rPr>
        <w:t>(</w:t>
      </w:r>
      <w:r>
        <w:rPr>
          <w:b/>
          <w:color w:val="231F1F"/>
          <w:spacing w:val="-5"/>
          <w:w w:val="85"/>
          <w:sz w:val="19"/>
        </w:rPr>
        <w:t> </w:t>
      </w:r>
      <w:r>
        <w:rPr>
          <w:b/>
          <w:color w:val="231F1F"/>
          <w:w w:val="85"/>
          <w:sz w:val="19"/>
        </w:rPr>
        <w:t>1)</w:t>
      </w:r>
      <w:r>
        <w:rPr>
          <w:b/>
          <w:color w:val="231F1F"/>
          <w:spacing w:val="-5"/>
          <w:w w:val="85"/>
          <w:sz w:val="19"/>
        </w:rPr>
        <w:t> </w:t>
      </w:r>
      <w:r>
        <w:rPr>
          <w:color w:val="231F1F"/>
          <w:w w:val="85"/>
        </w:rPr>
        <w:t>Taraflar,</w:t>
      </w:r>
      <w:r>
        <w:rPr>
          <w:color w:val="231F1F"/>
          <w:spacing w:val="-5"/>
          <w:w w:val="85"/>
        </w:rPr>
        <w:t> </w:t>
      </w:r>
      <w:r>
        <w:rPr>
          <w:color w:val="231F1F"/>
          <w:w w:val="85"/>
        </w:rPr>
        <w:t>ilgili</w:t>
      </w:r>
      <w:r>
        <w:rPr>
          <w:color w:val="231F1F"/>
          <w:spacing w:val="-2"/>
          <w:w w:val="85"/>
        </w:rPr>
        <w:t> </w:t>
      </w:r>
      <w:r>
        <w:rPr>
          <w:color w:val="231F1F"/>
          <w:w w:val="85"/>
        </w:rPr>
        <w:t>mevzuatın</w:t>
      </w:r>
      <w:r>
        <w:rPr>
          <w:color w:val="231F1F"/>
        </w:rPr>
        <w:t> </w:t>
      </w:r>
      <w:r>
        <w:rPr>
          <w:color w:val="231F1F"/>
          <w:w w:val="85"/>
        </w:rPr>
        <w:t>uygulanması</w:t>
      </w:r>
      <w:r>
        <w:rPr>
          <w:color w:val="231F1F"/>
        </w:rPr>
        <w:t> </w:t>
      </w:r>
      <w:r>
        <w:rPr>
          <w:color w:val="231F1F"/>
          <w:w w:val="85"/>
        </w:rPr>
        <w:t>sonucu</w:t>
      </w:r>
      <w:r>
        <w:rPr>
          <w:color w:val="231F1F"/>
          <w:spacing w:val="-5"/>
          <w:w w:val="85"/>
        </w:rPr>
        <w:t> </w:t>
      </w:r>
      <w:r>
        <w:rPr>
          <w:color w:val="231F1F"/>
          <w:w w:val="85"/>
        </w:rPr>
        <w:t>veya</w:t>
      </w:r>
      <w:r>
        <w:rPr>
          <w:color w:val="231F1F"/>
          <w:spacing w:val="-5"/>
          <w:w w:val="85"/>
        </w:rPr>
        <w:t> </w:t>
      </w:r>
      <w:r>
        <w:rPr>
          <w:color w:val="231F1F"/>
          <w:w w:val="85"/>
        </w:rPr>
        <w:t>piyasa</w:t>
      </w:r>
      <w:r>
        <w:rPr>
          <w:color w:val="231F1F"/>
          <w:spacing w:val="-5"/>
          <w:w w:val="85"/>
        </w:rPr>
        <w:t> </w:t>
      </w:r>
      <w:r>
        <w:rPr>
          <w:color w:val="231F1F"/>
          <w:w w:val="85"/>
        </w:rPr>
        <w:t>faaliyetleri</w:t>
      </w:r>
      <w:r>
        <w:rPr>
          <w:color w:val="231F1F"/>
          <w:spacing w:val="-1"/>
        </w:rPr>
        <w:t> </w:t>
      </w:r>
      <w:r>
        <w:rPr>
          <w:color w:val="231F1F"/>
          <w:w w:val="85"/>
        </w:rPr>
        <w:t>veya </w:t>
      </w:r>
      <w:r>
        <w:rPr>
          <w:color w:val="231F1F"/>
          <w:w w:val="90"/>
        </w:rPr>
        <w:t>başka</w:t>
      </w:r>
      <w:r>
        <w:rPr>
          <w:color w:val="231F1F"/>
          <w:spacing w:val="-8"/>
          <w:w w:val="90"/>
        </w:rPr>
        <w:t> </w:t>
      </w:r>
      <w:r>
        <w:rPr>
          <w:color w:val="231F1F"/>
          <w:w w:val="90"/>
        </w:rPr>
        <w:t>bir</w:t>
      </w:r>
      <w:r>
        <w:rPr>
          <w:color w:val="231F1F"/>
          <w:spacing w:val="-7"/>
          <w:w w:val="90"/>
        </w:rPr>
        <w:t> </w:t>
      </w:r>
      <w:r>
        <w:rPr>
          <w:color w:val="231F1F"/>
          <w:w w:val="90"/>
        </w:rPr>
        <w:t>yolla</w:t>
      </w:r>
      <w:r>
        <w:rPr>
          <w:color w:val="231F1F"/>
          <w:spacing w:val="-8"/>
          <w:w w:val="90"/>
        </w:rPr>
        <w:t> </w:t>
      </w:r>
      <w:r>
        <w:rPr>
          <w:color w:val="231F1F"/>
          <w:w w:val="90"/>
        </w:rPr>
        <w:t>sahip</w:t>
      </w:r>
      <w:r>
        <w:rPr>
          <w:color w:val="231F1F"/>
          <w:spacing w:val="-7"/>
          <w:w w:val="90"/>
        </w:rPr>
        <w:t> </w:t>
      </w:r>
      <w:r>
        <w:rPr>
          <w:color w:val="231F1F"/>
          <w:w w:val="90"/>
        </w:rPr>
        <w:t>oldukları</w:t>
      </w:r>
      <w:r>
        <w:rPr>
          <w:color w:val="231F1F"/>
          <w:spacing w:val="-8"/>
          <w:w w:val="90"/>
        </w:rPr>
        <w:t> </w:t>
      </w:r>
      <w:r>
        <w:rPr>
          <w:color w:val="231F1F"/>
          <w:w w:val="90"/>
        </w:rPr>
        <w:t>ticari</w:t>
      </w:r>
      <w:r>
        <w:rPr>
          <w:color w:val="231F1F"/>
          <w:spacing w:val="-7"/>
          <w:w w:val="90"/>
        </w:rPr>
        <w:t> </w:t>
      </w:r>
      <w:r>
        <w:rPr>
          <w:color w:val="231F1F"/>
          <w:w w:val="90"/>
        </w:rPr>
        <w:t>öneme</w:t>
      </w:r>
      <w:r>
        <w:rPr>
          <w:color w:val="231F1F"/>
          <w:spacing w:val="-8"/>
          <w:w w:val="90"/>
        </w:rPr>
        <w:t> </w:t>
      </w:r>
      <w:r>
        <w:rPr>
          <w:color w:val="231F1F"/>
          <w:w w:val="90"/>
        </w:rPr>
        <w:t>haiz</w:t>
      </w:r>
      <w:r>
        <w:rPr>
          <w:color w:val="231F1F"/>
          <w:spacing w:val="-7"/>
          <w:w w:val="90"/>
        </w:rPr>
        <w:t> </w:t>
      </w:r>
      <w:r>
        <w:rPr>
          <w:color w:val="231F1F"/>
          <w:w w:val="90"/>
        </w:rPr>
        <w:t>bilgilerin</w:t>
      </w:r>
      <w:r>
        <w:rPr>
          <w:color w:val="231F1F"/>
          <w:spacing w:val="-8"/>
          <w:w w:val="90"/>
        </w:rPr>
        <w:t> </w:t>
      </w:r>
      <w:r>
        <w:rPr>
          <w:color w:val="231F1F"/>
          <w:w w:val="90"/>
        </w:rPr>
        <w:t>gizli</w:t>
      </w:r>
      <w:r>
        <w:rPr>
          <w:color w:val="231F1F"/>
          <w:spacing w:val="-7"/>
          <w:w w:val="90"/>
        </w:rPr>
        <w:t> </w:t>
      </w:r>
      <w:r>
        <w:rPr>
          <w:color w:val="231F1F"/>
          <w:w w:val="90"/>
        </w:rPr>
        <w:t>tutulması</w:t>
      </w:r>
      <w:r>
        <w:rPr>
          <w:color w:val="231F1F"/>
          <w:spacing w:val="-3"/>
          <w:w w:val="90"/>
        </w:rPr>
        <w:t> </w:t>
      </w:r>
      <w:r>
        <w:rPr>
          <w:color w:val="231F1F"/>
          <w:w w:val="90"/>
        </w:rPr>
        <w:t>için</w:t>
      </w:r>
      <w:r>
        <w:rPr>
          <w:color w:val="231F1F"/>
          <w:spacing w:val="-8"/>
          <w:w w:val="90"/>
        </w:rPr>
        <w:t> </w:t>
      </w:r>
      <w:r>
        <w:rPr>
          <w:color w:val="231F1F"/>
          <w:w w:val="90"/>
        </w:rPr>
        <w:t>gerekli</w:t>
      </w:r>
      <w:r>
        <w:rPr>
          <w:color w:val="231F1F"/>
          <w:spacing w:val="-7"/>
          <w:w w:val="90"/>
        </w:rPr>
        <w:t> </w:t>
      </w:r>
      <w:r>
        <w:rPr>
          <w:color w:val="231F1F"/>
          <w:w w:val="90"/>
        </w:rPr>
        <w:t>tedbirleri </w:t>
      </w:r>
      <w:r>
        <w:rPr>
          <w:color w:val="231F1F"/>
          <w:w w:val="95"/>
        </w:rPr>
        <w:t>almak</w:t>
      </w:r>
      <w:r>
        <w:rPr>
          <w:color w:val="231F1F"/>
          <w:w w:val="95"/>
        </w:rPr>
        <w:t> ve</w:t>
      </w:r>
      <w:r>
        <w:rPr>
          <w:color w:val="231F1F"/>
          <w:w w:val="95"/>
        </w:rPr>
        <w:t> kendi</w:t>
      </w:r>
      <w:r>
        <w:rPr>
          <w:color w:val="231F1F"/>
          <w:w w:val="95"/>
        </w:rPr>
        <w:t> iştirakleri</w:t>
      </w:r>
      <w:r>
        <w:rPr>
          <w:color w:val="231F1F"/>
          <w:w w:val="95"/>
        </w:rPr>
        <w:t> ve/veya</w:t>
      </w:r>
      <w:r>
        <w:rPr>
          <w:color w:val="231F1F"/>
          <w:w w:val="95"/>
        </w:rPr>
        <w:t> hissedarları</w:t>
      </w:r>
      <w:r>
        <w:rPr>
          <w:color w:val="231F1F"/>
          <w:w w:val="95"/>
        </w:rPr>
        <w:t> olan</w:t>
      </w:r>
      <w:r>
        <w:rPr>
          <w:color w:val="231F1F"/>
          <w:w w:val="95"/>
        </w:rPr>
        <w:t> tüzel</w:t>
      </w:r>
      <w:r>
        <w:rPr>
          <w:color w:val="231F1F"/>
          <w:w w:val="95"/>
        </w:rPr>
        <w:t> kişiler</w:t>
      </w:r>
      <w:r>
        <w:rPr>
          <w:color w:val="231F1F"/>
          <w:w w:val="95"/>
        </w:rPr>
        <w:t> dahil</w:t>
      </w:r>
      <w:r>
        <w:rPr>
          <w:color w:val="231F1F"/>
          <w:w w:val="95"/>
        </w:rPr>
        <w:t> üçüncü</w:t>
      </w:r>
      <w:r>
        <w:rPr>
          <w:color w:val="231F1F"/>
          <w:w w:val="95"/>
        </w:rPr>
        <w:t> şahıslara </w:t>
      </w:r>
      <w:r>
        <w:rPr>
          <w:color w:val="231F1F"/>
          <w:w w:val="85"/>
        </w:rPr>
        <w:t>açıklamamakla</w:t>
      </w:r>
      <w:r>
        <w:rPr>
          <w:color w:val="231F1F"/>
        </w:rPr>
        <w:t> </w:t>
      </w:r>
      <w:r>
        <w:rPr>
          <w:color w:val="231F1F"/>
          <w:w w:val="85"/>
        </w:rPr>
        <w:t>yilkümlüdürlcr. Aşağıda sayılan durumlar bu hilkıııün</w:t>
      </w:r>
      <w:r>
        <w:rPr>
          <w:color w:val="231F1F"/>
        </w:rPr>
        <w:t> </w:t>
      </w:r>
      <w:r>
        <w:rPr>
          <w:color w:val="231F1F"/>
          <w:w w:val="85"/>
        </w:rPr>
        <w:t>istisnasını</w:t>
      </w:r>
      <w:r>
        <w:rPr>
          <w:color w:val="231F1F"/>
        </w:rPr>
        <w:t> </w:t>
      </w:r>
      <w:r>
        <w:rPr>
          <w:color w:val="231F1F"/>
          <w:w w:val="85"/>
        </w:rPr>
        <w:t>oluşturur:</w:t>
      </w:r>
    </w:p>
    <w:p>
      <w:pPr>
        <w:pStyle w:val="ListParagraph"/>
        <w:numPr>
          <w:ilvl w:val="0"/>
          <w:numId w:val="95"/>
        </w:numPr>
        <w:tabs>
          <w:tab w:pos="757" w:val="left" w:leader="none"/>
        </w:tabs>
        <w:spacing w:line="229" w:lineRule="exact" w:before="0" w:after="0"/>
        <w:ind w:left="757" w:right="0" w:hanging="204"/>
        <w:jc w:val="both"/>
        <w:rPr>
          <w:sz w:val="20"/>
        </w:rPr>
      </w:pPr>
      <w:r>
        <w:rPr>
          <w:color w:val="231F1F"/>
          <w:w w:val="85"/>
          <w:sz w:val="20"/>
        </w:rPr>
        <w:t>Söz</w:t>
      </w:r>
      <w:r>
        <w:rPr>
          <w:color w:val="231F1F"/>
          <w:spacing w:val="-2"/>
          <w:sz w:val="20"/>
        </w:rPr>
        <w:t> </w:t>
      </w:r>
      <w:r>
        <w:rPr>
          <w:color w:val="231F1F"/>
          <w:w w:val="85"/>
          <w:sz w:val="20"/>
        </w:rPr>
        <w:t>konusu</w:t>
      </w:r>
      <w:r>
        <w:rPr>
          <w:color w:val="231F1F"/>
          <w:spacing w:val="-3"/>
          <w:sz w:val="20"/>
        </w:rPr>
        <w:t> </w:t>
      </w:r>
      <w:r>
        <w:rPr>
          <w:color w:val="231F1F"/>
          <w:w w:val="85"/>
          <w:sz w:val="20"/>
        </w:rPr>
        <w:t>bilginin</w:t>
      </w:r>
      <w:r>
        <w:rPr>
          <w:color w:val="231F1F"/>
          <w:spacing w:val="5"/>
          <w:sz w:val="20"/>
        </w:rPr>
        <w:t> </w:t>
      </w:r>
      <w:r>
        <w:rPr>
          <w:color w:val="231F1F"/>
          <w:w w:val="85"/>
          <w:sz w:val="20"/>
        </w:rPr>
        <w:t>tarafların</w:t>
      </w:r>
      <w:r>
        <w:rPr>
          <w:color w:val="231F1F"/>
          <w:sz w:val="20"/>
        </w:rPr>
        <w:t> </w:t>
      </w:r>
      <w:r>
        <w:rPr>
          <w:color w:val="231F1F"/>
          <w:w w:val="85"/>
          <w:sz w:val="20"/>
        </w:rPr>
        <w:t>açıkça</w:t>
      </w:r>
      <w:r>
        <w:rPr>
          <w:color w:val="231F1F"/>
          <w:spacing w:val="-2"/>
          <w:w w:val="85"/>
          <w:sz w:val="20"/>
        </w:rPr>
        <w:t> </w:t>
      </w:r>
      <w:r>
        <w:rPr>
          <w:color w:val="231F1F"/>
          <w:w w:val="85"/>
          <w:sz w:val="20"/>
        </w:rPr>
        <w:t>kusuru</w:t>
      </w:r>
      <w:r>
        <w:rPr>
          <w:color w:val="231F1F"/>
          <w:spacing w:val="-3"/>
          <w:w w:val="85"/>
          <w:sz w:val="20"/>
        </w:rPr>
        <w:t> </w:t>
      </w:r>
      <w:r>
        <w:rPr>
          <w:color w:val="231F1F"/>
          <w:w w:val="85"/>
          <w:sz w:val="20"/>
        </w:rPr>
        <w:t>olmaksızın</w:t>
      </w:r>
      <w:r>
        <w:rPr>
          <w:color w:val="231F1F"/>
          <w:spacing w:val="19"/>
          <w:sz w:val="20"/>
        </w:rPr>
        <w:t> </w:t>
      </w:r>
      <w:r>
        <w:rPr>
          <w:color w:val="231F1F"/>
          <w:w w:val="85"/>
          <w:sz w:val="20"/>
        </w:rPr>
        <w:t>kamu</w:t>
      </w:r>
      <w:r>
        <w:rPr>
          <w:color w:val="231F1F"/>
          <w:spacing w:val="-5"/>
          <w:w w:val="85"/>
          <w:sz w:val="20"/>
        </w:rPr>
        <w:t> </w:t>
      </w:r>
      <w:r>
        <w:rPr>
          <w:color w:val="231F1F"/>
          <w:w w:val="85"/>
          <w:sz w:val="20"/>
        </w:rPr>
        <w:t>tarafından</w:t>
      </w:r>
      <w:r>
        <w:rPr>
          <w:color w:val="231F1F"/>
          <w:sz w:val="20"/>
        </w:rPr>
        <w:t> </w:t>
      </w:r>
      <w:r>
        <w:rPr>
          <w:color w:val="231F1F"/>
          <w:spacing w:val="-2"/>
          <w:w w:val="85"/>
          <w:sz w:val="20"/>
        </w:rPr>
        <w:t>öğrenilmesi,</w:t>
      </w:r>
    </w:p>
    <w:p>
      <w:pPr>
        <w:pStyle w:val="ListParagraph"/>
        <w:numPr>
          <w:ilvl w:val="0"/>
          <w:numId w:val="95"/>
        </w:numPr>
        <w:tabs>
          <w:tab w:pos="758" w:val="left" w:leader="none"/>
        </w:tabs>
        <w:spacing w:line="240" w:lineRule="auto" w:before="4" w:after="0"/>
        <w:ind w:left="758" w:right="0" w:hanging="202"/>
        <w:jc w:val="both"/>
        <w:rPr>
          <w:sz w:val="20"/>
        </w:rPr>
      </w:pPr>
      <w:r>
        <w:rPr>
          <w:color w:val="231F1F"/>
          <w:w w:val="85"/>
          <w:sz w:val="20"/>
        </w:rPr>
        <w:t>Herhangi</w:t>
      </w:r>
      <w:r>
        <w:rPr>
          <w:color w:val="231F1F"/>
          <w:spacing w:val="-1"/>
          <w:sz w:val="20"/>
        </w:rPr>
        <w:t> </w:t>
      </w:r>
      <w:r>
        <w:rPr>
          <w:color w:val="231F1F"/>
          <w:w w:val="85"/>
          <w:sz w:val="20"/>
        </w:rPr>
        <w:t>bir</w:t>
      </w:r>
      <w:r>
        <w:rPr>
          <w:color w:val="231F1F"/>
          <w:spacing w:val="-6"/>
          <w:sz w:val="20"/>
        </w:rPr>
        <w:t> </w:t>
      </w:r>
      <w:r>
        <w:rPr>
          <w:color w:val="231F1F"/>
          <w:w w:val="85"/>
          <w:sz w:val="20"/>
        </w:rPr>
        <w:t>yasal</w:t>
      </w:r>
      <w:r>
        <w:rPr>
          <w:color w:val="231F1F"/>
          <w:spacing w:val="-5"/>
          <w:sz w:val="20"/>
        </w:rPr>
        <w:t> </w:t>
      </w:r>
      <w:r>
        <w:rPr>
          <w:color w:val="231F1F"/>
          <w:w w:val="85"/>
          <w:sz w:val="20"/>
        </w:rPr>
        <w:t>yükümlülük</w:t>
      </w:r>
      <w:r>
        <w:rPr>
          <w:color w:val="231F1F"/>
          <w:spacing w:val="3"/>
          <w:sz w:val="20"/>
        </w:rPr>
        <w:t> </w:t>
      </w:r>
      <w:r>
        <w:rPr>
          <w:color w:val="231F1F"/>
          <w:w w:val="85"/>
          <w:sz w:val="20"/>
        </w:rPr>
        <w:t>uyarınca</w:t>
      </w:r>
      <w:r>
        <w:rPr>
          <w:color w:val="231F1F"/>
          <w:spacing w:val="-6"/>
          <w:sz w:val="20"/>
        </w:rPr>
        <w:t> </w:t>
      </w:r>
      <w:r>
        <w:rPr>
          <w:color w:val="231F1F"/>
          <w:w w:val="85"/>
          <w:sz w:val="20"/>
        </w:rPr>
        <w:t>açıklanması</w:t>
      </w:r>
      <w:r>
        <w:rPr>
          <w:color w:val="231F1F"/>
          <w:sz w:val="20"/>
        </w:rPr>
        <w:t> </w:t>
      </w:r>
      <w:r>
        <w:rPr>
          <w:color w:val="231F1F"/>
          <w:w w:val="85"/>
          <w:sz w:val="20"/>
        </w:rPr>
        <w:t>gereğinin</w:t>
      </w:r>
      <w:r>
        <w:rPr>
          <w:color w:val="231F1F"/>
          <w:spacing w:val="-6"/>
          <w:sz w:val="20"/>
        </w:rPr>
        <w:t> </w:t>
      </w:r>
      <w:r>
        <w:rPr>
          <w:color w:val="231F1F"/>
          <w:w w:val="85"/>
          <w:sz w:val="20"/>
        </w:rPr>
        <w:t>ortaya</w:t>
      </w:r>
      <w:r>
        <w:rPr>
          <w:color w:val="231F1F"/>
          <w:spacing w:val="-7"/>
          <w:sz w:val="20"/>
        </w:rPr>
        <w:t> </w:t>
      </w:r>
      <w:r>
        <w:rPr>
          <w:color w:val="231F1F"/>
          <w:spacing w:val="-2"/>
          <w:w w:val="85"/>
          <w:sz w:val="20"/>
        </w:rPr>
        <w:t>çıkması.</w:t>
      </w:r>
    </w:p>
    <w:p>
      <w:pPr>
        <w:pStyle w:val="Heading4"/>
        <w:spacing w:line="228" w:lineRule="exact" w:before="5"/>
        <w:ind w:left="555"/>
        <w:jc w:val="both"/>
      </w:pPr>
      <w:r>
        <w:rPr>
          <w:color w:val="231F1F"/>
          <w:w w:val="85"/>
        </w:rPr>
        <w:t>Fikri</w:t>
      </w:r>
      <w:r>
        <w:rPr>
          <w:color w:val="231F1F"/>
          <w:spacing w:val="-3"/>
          <w:w w:val="90"/>
        </w:rPr>
        <w:t> </w:t>
      </w:r>
      <w:r>
        <w:rPr>
          <w:color w:val="231F1F"/>
          <w:spacing w:val="-2"/>
          <w:w w:val="90"/>
        </w:rPr>
        <w:t>haklar</w:t>
      </w:r>
    </w:p>
    <w:p>
      <w:pPr>
        <w:pStyle w:val="BodyText"/>
        <w:spacing w:line="242" w:lineRule="auto"/>
        <w:ind w:left="149" w:right="145" w:firstLine="406"/>
        <w:jc w:val="both"/>
      </w:pPr>
      <w:r>
        <w:rPr>
          <w:b/>
          <w:color w:val="231F1F"/>
          <w:w w:val="85"/>
        </w:rPr>
        <w:t>MADDE 23- </w:t>
      </w:r>
      <w:r>
        <w:rPr>
          <w:color w:val="231F1F"/>
          <w:w w:val="85"/>
        </w:rPr>
        <w:t>(1) Aksi yönde anlaşma yapılmamışsa</w:t>
      </w:r>
      <w:r>
        <w:rPr>
          <w:color w:val="231F1F"/>
        </w:rPr>
        <w:t> </w:t>
      </w:r>
      <w:r>
        <w:rPr>
          <w:color w:val="231F1F"/>
          <w:w w:val="85"/>
        </w:rPr>
        <w:t>bu Anlaşma'nm</w:t>
      </w:r>
      <w:r>
        <w:rPr>
          <w:color w:val="231F1F"/>
        </w:rPr>
        <w:t> </w:t>
      </w:r>
      <w:r>
        <w:rPr>
          <w:color w:val="231F1F"/>
          <w:w w:val="85"/>
        </w:rPr>
        <w:t>sona ermesine kadar, </w:t>
      </w:r>
      <w:r>
        <w:rPr>
          <w:color w:val="231F1F"/>
          <w:spacing w:val="-2"/>
          <w:w w:val="95"/>
        </w:rPr>
        <w:t>Anlaşma'nm</w:t>
      </w:r>
      <w:r>
        <w:rPr>
          <w:color w:val="231F1F"/>
          <w:spacing w:val="-2"/>
          <w:w w:val="95"/>
        </w:rPr>
        <w:t> konusu</w:t>
      </w:r>
      <w:r>
        <w:rPr>
          <w:color w:val="231F1F"/>
          <w:spacing w:val="-2"/>
          <w:w w:val="95"/>
        </w:rPr>
        <w:t> ile</w:t>
      </w:r>
      <w:r>
        <w:rPr>
          <w:color w:val="231F1F"/>
          <w:spacing w:val="-2"/>
          <w:w w:val="95"/>
        </w:rPr>
        <w:t> ilgili olarak</w:t>
      </w:r>
      <w:r>
        <w:rPr>
          <w:color w:val="231F1F"/>
          <w:spacing w:val="-2"/>
          <w:w w:val="95"/>
        </w:rPr>
        <w:t> taraflardan</w:t>
      </w:r>
      <w:r>
        <w:rPr>
          <w:color w:val="231F1F"/>
          <w:spacing w:val="-2"/>
          <w:w w:val="95"/>
        </w:rPr>
        <w:t> birinin</w:t>
      </w:r>
      <w:r>
        <w:rPr>
          <w:color w:val="231F1F"/>
          <w:spacing w:val="-2"/>
          <w:w w:val="95"/>
        </w:rPr>
        <w:t> çalışanları,</w:t>
      </w:r>
      <w:r>
        <w:rPr>
          <w:color w:val="231F1F"/>
          <w:spacing w:val="-2"/>
          <w:w w:val="95"/>
        </w:rPr>
        <w:t> yetkili</w:t>
      </w:r>
      <w:r>
        <w:rPr>
          <w:color w:val="231F1F"/>
          <w:spacing w:val="-2"/>
          <w:w w:val="95"/>
        </w:rPr>
        <w:t> temsilcileri</w:t>
      </w:r>
      <w:r>
        <w:rPr>
          <w:color w:val="231F1F"/>
          <w:spacing w:val="-2"/>
          <w:w w:val="95"/>
        </w:rPr>
        <w:t> veya </w:t>
      </w:r>
      <w:r>
        <w:rPr>
          <w:color w:val="231F1F"/>
          <w:w w:val="90"/>
        </w:rPr>
        <w:t>danışmanları</w:t>
      </w:r>
      <w:r>
        <w:rPr>
          <w:color w:val="231F1F"/>
          <w:w w:val="90"/>
        </w:rPr>
        <w:t> tarafından geliştirilen</w:t>
      </w:r>
      <w:r>
        <w:rPr>
          <w:color w:val="231F1F"/>
          <w:w w:val="90"/>
        </w:rPr>
        <w:t> veya</w:t>
      </w:r>
      <w:r>
        <w:rPr>
          <w:color w:val="231F1F"/>
          <w:spacing w:val="-4"/>
          <w:w w:val="90"/>
        </w:rPr>
        <w:t> </w:t>
      </w:r>
      <w:r>
        <w:rPr>
          <w:color w:val="231F1F"/>
          <w:w w:val="90"/>
        </w:rPr>
        <w:t>ortaya</w:t>
      </w:r>
      <w:r>
        <w:rPr>
          <w:color w:val="231F1F"/>
          <w:spacing w:val="-2"/>
          <w:w w:val="90"/>
        </w:rPr>
        <w:t> </w:t>
      </w:r>
      <w:r>
        <w:rPr>
          <w:color w:val="231F1F"/>
          <w:w w:val="90"/>
        </w:rPr>
        <w:t>konulan</w:t>
      </w:r>
      <w:r>
        <w:rPr>
          <w:color w:val="231F1F"/>
          <w:w w:val="90"/>
        </w:rPr>
        <w:t> tüm</w:t>
      </w:r>
      <w:r>
        <w:rPr>
          <w:color w:val="231F1F"/>
          <w:w w:val="90"/>
        </w:rPr>
        <w:t> fikri</w:t>
      </w:r>
      <w:r>
        <w:rPr>
          <w:color w:val="231F1F"/>
          <w:w w:val="90"/>
        </w:rPr>
        <w:t> hakların</w:t>
      </w:r>
      <w:r>
        <w:rPr>
          <w:color w:val="231F1F"/>
          <w:w w:val="90"/>
        </w:rPr>
        <w:t> sahibi</w:t>
      </w:r>
      <w:r>
        <w:rPr>
          <w:color w:val="231F1F"/>
          <w:w w:val="90"/>
        </w:rPr>
        <w:t> söz</w:t>
      </w:r>
      <w:r>
        <w:rPr>
          <w:color w:val="231F1F"/>
          <w:spacing w:val="-3"/>
          <w:w w:val="90"/>
        </w:rPr>
        <w:t> </w:t>
      </w:r>
      <w:r>
        <w:rPr>
          <w:color w:val="231F1F"/>
          <w:w w:val="90"/>
        </w:rPr>
        <w:t>konusu </w:t>
      </w:r>
      <w:r>
        <w:rPr>
          <w:color w:val="231F1F"/>
          <w:spacing w:val="-2"/>
          <w:w w:val="95"/>
        </w:rPr>
        <w:t>taraflır.</w:t>
      </w:r>
    </w:p>
    <w:p>
      <w:pPr>
        <w:pStyle w:val="Heading4"/>
        <w:spacing w:line="228" w:lineRule="exact" w:before="7"/>
        <w:ind w:left="556"/>
        <w:jc w:val="both"/>
      </w:pPr>
      <w:r>
        <w:rPr>
          <w:color w:val="231F1F"/>
          <w:w w:val="85"/>
        </w:rPr>
        <w:t>Mevzuata</w:t>
      </w:r>
      <w:r>
        <w:rPr>
          <w:color w:val="231F1F"/>
          <w:spacing w:val="2"/>
        </w:rPr>
        <w:t> </w:t>
      </w:r>
      <w:r>
        <w:rPr>
          <w:color w:val="231F1F"/>
          <w:spacing w:val="-4"/>
          <w:w w:val="90"/>
        </w:rPr>
        <w:t>uyum</w:t>
      </w:r>
    </w:p>
    <w:p>
      <w:pPr>
        <w:pStyle w:val="BodyText"/>
        <w:spacing w:line="244" w:lineRule="auto"/>
        <w:ind w:left="149" w:right="149" w:firstLine="406"/>
        <w:jc w:val="both"/>
      </w:pPr>
      <w:r>
        <w:rPr>
          <w:b/>
          <w:color w:val="231F1F"/>
          <w:w w:val="90"/>
        </w:rPr>
        <w:t>MADDE</w:t>
      </w:r>
      <w:r>
        <w:rPr>
          <w:b/>
          <w:color w:val="231F1F"/>
          <w:w w:val="90"/>
        </w:rPr>
        <w:t> 24- </w:t>
      </w:r>
      <w:r>
        <w:rPr>
          <w:color w:val="231F1F"/>
          <w:w w:val="90"/>
        </w:rPr>
        <w:t>(1)</w:t>
      </w:r>
      <w:r>
        <w:rPr>
          <w:color w:val="231F1F"/>
          <w:w w:val="90"/>
        </w:rPr>
        <w:t> Bu</w:t>
      </w:r>
      <w:r>
        <w:rPr>
          <w:color w:val="231F1F"/>
          <w:w w:val="90"/>
        </w:rPr>
        <w:t> Anlaşma'nın</w:t>
      </w:r>
      <w:r>
        <w:rPr>
          <w:color w:val="231F1F"/>
          <w:w w:val="90"/>
        </w:rPr>
        <w:t> yiirürlük</w:t>
      </w:r>
      <w:r>
        <w:rPr>
          <w:color w:val="231F1F"/>
          <w:w w:val="90"/>
        </w:rPr>
        <w:t> tarihindeki</w:t>
      </w:r>
      <w:r>
        <w:rPr>
          <w:color w:val="231F1F"/>
          <w:w w:val="90"/>
        </w:rPr>
        <w:t> mevzuat</w:t>
      </w:r>
      <w:r>
        <w:rPr>
          <w:color w:val="231F1F"/>
          <w:w w:val="90"/>
        </w:rPr>
        <w:t> ile olabilecek</w:t>
      </w:r>
      <w:r>
        <w:rPr>
          <w:color w:val="231F1F"/>
          <w:w w:val="90"/>
        </w:rPr>
        <w:t> mevzuat değişiklikleri</w:t>
      </w:r>
      <w:r>
        <w:rPr>
          <w:color w:val="231F1F"/>
          <w:spacing w:val="-8"/>
          <w:w w:val="90"/>
        </w:rPr>
        <w:t> </w:t>
      </w:r>
      <w:r>
        <w:rPr>
          <w:color w:val="231F1F"/>
          <w:w w:val="90"/>
        </w:rPr>
        <w:t>taraflar için bağlayıcıdır.</w:t>
      </w:r>
    </w:p>
    <w:p>
      <w:pPr>
        <w:pStyle w:val="Heading4"/>
        <w:spacing w:line="228" w:lineRule="exact"/>
        <w:ind w:left="556"/>
        <w:jc w:val="both"/>
      </w:pPr>
      <w:r>
        <w:rPr>
          <w:color w:val="231F1F"/>
          <w:w w:val="85"/>
        </w:rPr>
        <w:t>Geçerli</w:t>
      </w:r>
      <w:r>
        <w:rPr>
          <w:color w:val="231F1F"/>
          <w:spacing w:val="-2"/>
          <w:w w:val="85"/>
        </w:rPr>
        <w:t> </w:t>
      </w:r>
      <w:r>
        <w:rPr>
          <w:color w:val="231F1F"/>
          <w:spacing w:val="-4"/>
          <w:w w:val="95"/>
        </w:rPr>
        <w:t>Hukuk</w:t>
      </w:r>
    </w:p>
    <w:p>
      <w:pPr>
        <w:pStyle w:val="BodyText"/>
        <w:spacing w:line="228" w:lineRule="exact"/>
        <w:ind w:left="556"/>
        <w:jc w:val="both"/>
      </w:pPr>
      <w:r>
        <w:rPr>
          <w:b/>
          <w:color w:val="231F1F"/>
          <w:w w:val="85"/>
        </w:rPr>
        <w:t>MADDE</w:t>
      </w:r>
      <w:r>
        <w:rPr>
          <w:b/>
          <w:color w:val="231F1F"/>
          <w:spacing w:val="5"/>
        </w:rPr>
        <w:t> </w:t>
      </w:r>
      <w:r>
        <w:rPr>
          <w:b/>
          <w:color w:val="231F1F"/>
          <w:w w:val="85"/>
        </w:rPr>
        <w:t>25-</w:t>
      </w:r>
      <w:r>
        <w:rPr>
          <w:b/>
          <w:color w:val="231F1F"/>
          <w:spacing w:val="-6"/>
          <w:w w:val="85"/>
        </w:rPr>
        <w:t> </w:t>
      </w:r>
      <w:r>
        <w:rPr>
          <w:color w:val="231F1F"/>
          <w:w w:val="85"/>
        </w:rPr>
        <w:t>(1)</w:t>
      </w:r>
      <w:r>
        <w:rPr>
          <w:color w:val="231F1F"/>
          <w:spacing w:val="-1"/>
          <w:w w:val="85"/>
        </w:rPr>
        <w:t> </w:t>
      </w:r>
      <w:r>
        <w:rPr>
          <w:color w:val="231F1F"/>
          <w:w w:val="85"/>
        </w:rPr>
        <w:t>İşbu</w:t>
      </w:r>
      <w:r>
        <w:rPr>
          <w:color w:val="231F1F"/>
          <w:spacing w:val="-5"/>
        </w:rPr>
        <w:t> </w:t>
      </w:r>
      <w:r>
        <w:rPr>
          <w:color w:val="231F1F"/>
          <w:w w:val="85"/>
        </w:rPr>
        <w:t>Anlaşma,</w:t>
      </w:r>
      <w:r>
        <w:rPr>
          <w:color w:val="231F1F"/>
          <w:spacing w:val="6"/>
        </w:rPr>
        <w:t> </w:t>
      </w:r>
      <w:r>
        <w:rPr>
          <w:color w:val="231F1F"/>
          <w:w w:val="85"/>
        </w:rPr>
        <w:t>Türkiye</w:t>
      </w:r>
      <w:r>
        <w:rPr>
          <w:color w:val="231F1F"/>
          <w:spacing w:val="-1"/>
        </w:rPr>
        <w:t> </w:t>
      </w:r>
      <w:r>
        <w:rPr>
          <w:color w:val="231F1F"/>
          <w:w w:val="85"/>
        </w:rPr>
        <w:t>Cumhuriyeti</w:t>
      </w:r>
      <w:r>
        <w:rPr>
          <w:color w:val="231F1F"/>
          <w:spacing w:val="12"/>
        </w:rPr>
        <w:t> </w:t>
      </w:r>
      <w:r>
        <w:rPr>
          <w:color w:val="231F1F"/>
          <w:w w:val="85"/>
        </w:rPr>
        <w:t>mevzuatına</w:t>
      </w:r>
      <w:r>
        <w:rPr>
          <w:color w:val="231F1F"/>
          <w:spacing w:val="4"/>
        </w:rPr>
        <w:t> </w:t>
      </w:r>
      <w:r>
        <w:rPr>
          <w:color w:val="231F1F"/>
          <w:spacing w:val="-2"/>
          <w:w w:val="85"/>
        </w:rPr>
        <w:t>tabidir.</w:t>
      </w:r>
    </w:p>
    <w:p>
      <w:pPr>
        <w:pStyle w:val="Heading4"/>
        <w:spacing w:before="5"/>
        <w:ind w:left="555"/>
      </w:pPr>
      <w:r>
        <w:rPr>
          <w:color w:val="231F1F"/>
          <w:spacing w:val="-2"/>
          <w:w w:val="95"/>
        </w:rPr>
        <w:t>Feragat</w:t>
      </w:r>
    </w:p>
    <w:p>
      <w:pPr>
        <w:pStyle w:val="BodyText"/>
        <w:spacing w:line="242" w:lineRule="auto" w:before="1"/>
        <w:ind w:left="148" w:right="152" w:firstLine="407"/>
        <w:jc w:val="both"/>
      </w:pPr>
      <w:r>
        <w:rPr>
          <w:b/>
          <w:color w:val="231F1F"/>
          <w:w w:val="95"/>
        </w:rPr>
        <w:t>MADDE</w:t>
      </w:r>
      <w:r>
        <w:rPr>
          <w:b/>
          <w:color w:val="231F1F"/>
          <w:spacing w:val="-10"/>
          <w:w w:val="95"/>
        </w:rPr>
        <w:t> </w:t>
      </w:r>
      <w:r>
        <w:rPr>
          <w:b/>
          <w:color w:val="231F1F"/>
          <w:w w:val="95"/>
        </w:rPr>
        <w:t>26-</w:t>
      </w:r>
      <w:r>
        <w:rPr>
          <w:b/>
          <w:color w:val="231F1F"/>
          <w:spacing w:val="-10"/>
          <w:w w:val="95"/>
        </w:rPr>
        <w:t> </w:t>
      </w:r>
      <w:r>
        <w:rPr>
          <w:color w:val="231F1F"/>
          <w:w w:val="95"/>
        </w:rPr>
        <w:t>(1)</w:t>
      </w:r>
      <w:r>
        <w:rPr>
          <w:color w:val="231F1F"/>
          <w:spacing w:val="-10"/>
          <w:w w:val="95"/>
        </w:rPr>
        <w:t> </w:t>
      </w:r>
      <w:r>
        <w:rPr>
          <w:color w:val="231F1F"/>
          <w:w w:val="95"/>
        </w:rPr>
        <w:t>Taraflar,</w:t>
      </w:r>
      <w:r>
        <w:rPr>
          <w:color w:val="231F1F"/>
          <w:spacing w:val="-10"/>
          <w:w w:val="95"/>
        </w:rPr>
        <w:t> </w:t>
      </w:r>
      <w:r>
        <w:rPr>
          <w:color w:val="231F1F"/>
          <w:w w:val="95"/>
        </w:rPr>
        <w:t>yazılı</w:t>
      </w:r>
      <w:r>
        <w:rPr>
          <w:color w:val="231F1F"/>
          <w:spacing w:val="-10"/>
          <w:w w:val="95"/>
        </w:rPr>
        <w:t> </w:t>
      </w:r>
      <w:r>
        <w:rPr>
          <w:color w:val="231F1F"/>
          <w:w w:val="95"/>
        </w:rPr>
        <w:t>olarak</w:t>
      </w:r>
      <w:r>
        <w:rPr>
          <w:color w:val="231F1F"/>
          <w:spacing w:val="-10"/>
          <w:w w:val="95"/>
        </w:rPr>
        <w:t> </w:t>
      </w:r>
      <w:r>
        <w:rPr>
          <w:color w:val="231F1F"/>
          <w:w w:val="95"/>
        </w:rPr>
        <w:t>haklarından</w:t>
      </w:r>
      <w:r>
        <w:rPr>
          <w:color w:val="231F1F"/>
          <w:spacing w:val="-10"/>
          <w:w w:val="95"/>
        </w:rPr>
        <w:t> </w:t>
      </w:r>
      <w:r>
        <w:rPr>
          <w:color w:val="231F1F"/>
          <w:w w:val="95"/>
        </w:rPr>
        <w:t>feragat</w:t>
      </w:r>
      <w:r>
        <w:rPr>
          <w:color w:val="231F1F"/>
          <w:spacing w:val="-10"/>
          <w:w w:val="95"/>
        </w:rPr>
        <w:t> </w:t>
      </w:r>
      <w:r>
        <w:rPr>
          <w:color w:val="231F1F"/>
          <w:w w:val="95"/>
        </w:rPr>
        <w:t>etmedikleri</w:t>
      </w:r>
      <w:r>
        <w:rPr>
          <w:color w:val="231F1F"/>
          <w:spacing w:val="-10"/>
          <w:w w:val="95"/>
        </w:rPr>
        <w:t> </w:t>
      </w:r>
      <w:r>
        <w:rPr>
          <w:color w:val="231F1F"/>
          <w:w w:val="95"/>
        </w:rPr>
        <w:t>sürece;</w:t>
      </w:r>
      <w:r>
        <w:rPr>
          <w:color w:val="231F1F"/>
          <w:spacing w:val="-7"/>
          <w:w w:val="95"/>
        </w:rPr>
        <w:t> </w:t>
      </w:r>
      <w:r>
        <w:rPr>
          <w:color w:val="231F1F"/>
          <w:w w:val="95"/>
        </w:rPr>
        <w:t>ilgili </w:t>
      </w:r>
      <w:r>
        <w:rPr>
          <w:color w:val="231F1F"/>
          <w:w w:val="85"/>
        </w:rPr>
        <w:t>mevzuat</w:t>
      </w:r>
      <w:r>
        <w:rPr>
          <w:color w:val="231F1F"/>
          <w:spacing w:val="-5"/>
          <w:w w:val="85"/>
        </w:rPr>
        <w:t> </w:t>
      </w:r>
      <w:r>
        <w:rPr>
          <w:color w:val="231F1F"/>
          <w:w w:val="85"/>
        </w:rPr>
        <w:t>ve</w:t>
      </w:r>
      <w:r>
        <w:rPr>
          <w:color w:val="231F1F"/>
          <w:spacing w:val="-5"/>
          <w:w w:val="85"/>
        </w:rPr>
        <w:t> </w:t>
      </w:r>
      <w:r>
        <w:rPr>
          <w:color w:val="231F1F"/>
          <w:w w:val="85"/>
        </w:rPr>
        <w:t>bu</w:t>
      </w:r>
      <w:r>
        <w:rPr>
          <w:color w:val="231F1F"/>
          <w:spacing w:val="-5"/>
          <w:w w:val="85"/>
        </w:rPr>
        <w:t> </w:t>
      </w:r>
      <w:r>
        <w:rPr>
          <w:color w:val="231F1F"/>
          <w:w w:val="85"/>
        </w:rPr>
        <w:t>Anlaşma</w:t>
      </w:r>
      <w:r>
        <w:rPr>
          <w:color w:val="231F1F"/>
          <w:spacing w:val="-5"/>
          <w:w w:val="85"/>
        </w:rPr>
        <w:t> </w:t>
      </w:r>
      <w:r>
        <w:rPr>
          <w:color w:val="231F1F"/>
          <w:w w:val="85"/>
        </w:rPr>
        <w:t>kapsammdaki</w:t>
      </w:r>
      <w:r>
        <w:rPr>
          <w:color w:val="231F1F"/>
          <w:spacing w:val="7"/>
        </w:rPr>
        <w:t> </w:t>
      </w:r>
      <w:r>
        <w:rPr>
          <w:color w:val="231F1F"/>
          <w:w w:val="85"/>
        </w:rPr>
        <w:t>hakların kullanılmasında</w:t>
      </w:r>
      <w:r>
        <w:rPr>
          <w:color w:val="231F1F"/>
          <w:spacing w:val="-5"/>
          <w:w w:val="85"/>
        </w:rPr>
        <w:t> </w:t>
      </w:r>
      <w:r>
        <w:rPr>
          <w:color w:val="231F1F"/>
          <w:w w:val="85"/>
        </w:rPr>
        <w:t>makul bir</w:t>
      </w:r>
      <w:r>
        <w:rPr>
          <w:color w:val="231F1F"/>
          <w:spacing w:val="-5"/>
          <w:w w:val="85"/>
        </w:rPr>
        <w:t> </w:t>
      </w:r>
      <w:r>
        <w:rPr>
          <w:color w:val="231F1F"/>
          <w:w w:val="85"/>
        </w:rPr>
        <w:t>süre</w:t>
      </w:r>
      <w:r>
        <w:rPr>
          <w:color w:val="231F1F"/>
          <w:spacing w:val="-5"/>
          <w:w w:val="85"/>
        </w:rPr>
        <w:t> </w:t>
      </w:r>
      <w:r>
        <w:rPr>
          <w:color w:val="231F1F"/>
          <w:w w:val="85"/>
        </w:rPr>
        <w:t>içerisinde</w:t>
      </w:r>
      <w:r>
        <w:rPr>
          <w:color w:val="231F1F"/>
          <w:spacing w:val="-5"/>
          <w:w w:val="85"/>
        </w:rPr>
        <w:t> </w:t>
      </w:r>
      <w:r>
        <w:rPr>
          <w:color w:val="231F1F"/>
          <w:w w:val="85"/>
        </w:rPr>
        <w:t>gecikme, bu</w:t>
      </w:r>
      <w:r>
        <w:rPr>
          <w:color w:val="231F1F"/>
          <w:spacing w:val="-2"/>
          <w:w w:val="85"/>
        </w:rPr>
        <w:t> </w:t>
      </w:r>
      <w:r>
        <w:rPr>
          <w:color w:val="231F1F"/>
          <w:w w:val="85"/>
        </w:rPr>
        <w:t>haklarını</w:t>
      </w:r>
      <w:r>
        <w:rPr>
          <w:color w:val="231F1F"/>
          <w:w w:val="85"/>
        </w:rPr>
        <w:t> kısmen</w:t>
      </w:r>
      <w:r>
        <w:rPr>
          <w:color w:val="231F1F"/>
        </w:rPr>
        <w:t> </w:t>
      </w:r>
      <w:r>
        <w:rPr>
          <w:color w:val="231F1F"/>
          <w:w w:val="85"/>
        </w:rPr>
        <w:t>veya tamamen ortadan</w:t>
      </w:r>
      <w:r>
        <w:rPr>
          <w:color w:val="231F1F"/>
          <w:w w:val="85"/>
        </w:rPr>
        <w:t> kaldırmaz</w:t>
      </w:r>
      <w:r>
        <w:rPr>
          <w:color w:val="231F1F"/>
          <w:w w:val="85"/>
        </w:rPr>
        <w:t> ve bu haklardan</w:t>
      </w:r>
      <w:r>
        <w:rPr>
          <w:color w:val="231F1F"/>
        </w:rPr>
        <w:t> </w:t>
      </w:r>
      <w:r>
        <w:rPr>
          <w:color w:val="231F1F"/>
          <w:w w:val="85"/>
        </w:rPr>
        <w:t>feragat edildiği</w:t>
      </w:r>
      <w:r>
        <w:rPr>
          <w:color w:val="231F1F"/>
          <w:w w:val="85"/>
        </w:rPr>
        <w:t> anlamma </w:t>
      </w:r>
      <w:r>
        <w:rPr>
          <w:color w:val="231F1F"/>
          <w:w w:val="90"/>
        </w:rPr>
        <w:t>gelmez.</w:t>
      </w:r>
      <w:r>
        <w:rPr>
          <w:color w:val="231F1F"/>
          <w:w w:val="90"/>
        </w:rPr>
        <w:t> Bir</w:t>
      </w:r>
      <w:r>
        <w:rPr>
          <w:color w:val="231F1F"/>
          <w:w w:val="90"/>
        </w:rPr>
        <w:t> hakkın</w:t>
      </w:r>
      <w:r>
        <w:rPr>
          <w:color w:val="231F1F"/>
          <w:spacing w:val="-2"/>
          <w:w w:val="90"/>
        </w:rPr>
        <w:t> </w:t>
      </w:r>
      <w:r>
        <w:rPr>
          <w:color w:val="231F1F"/>
          <w:w w:val="90"/>
        </w:rPr>
        <w:t>kısmen</w:t>
      </w:r>
      <w:r>
        <w:rPr>
          <w:color w:val="231F1F"/>
          <w:w w:val="90"/>
        </w:rPr>
        <w:t> kullamlması,</w:t>
      </w:r>
      <w:r>
        <w:rPr>
          <w:color w:val="231F1F"/>
          <w:w w:val="90"/>
        </w:rPr>
        <w:t> bu</w:t>
      </w:r>
      <w:r>
        <w:rPr>
          <w:color w:val="231F1F"/>
          <w:spacing w:val="-3"/>
          <w:w w:val="90"/>
        </w:rPr>
        <w:t> </w:t>
      </w:r>
      <w:r>
        <w:rPr>
          <w:color w:val="231F1F"/>
          <w:w w:val="90"/>
        </w:rPr>
        <w:t>haldcın</w:t>
      </w:r>
      <w:r>
        <w:rPr>
          <w:color w:val="231F1F"/>
          <w:w w:val="90"/>
        </w:rPr>
        <w:t> veya</w:t>
      </w:r>
      <w:r>
        <w:rPr>
          <w:color w:val="231F1F"/>
          <w:spacing w:val="-4"/>
          <w:w w:val="90"/>
        </w:rPr>
        <w:t> </w:t>
      </w:r>
      <w:r>
        <w:rPr>
          <w:color w:val="231F1F"/>
          <w:w w:val="90"/>
        </w:rPr>
        <w:t>başka</w:t>
      </w:r>
      <w:r>
        <w:rPr>
          <w:color w:val="231F1F"/>
          <w:spacing w:val="-2"/>
          <w:w w:val="90"/>
        </w:rPr>
        <w:t> </w:t>
      </w:r>
      <w:r>
        <w:rPr>
          <w:color w:val="231F1F"/>
          <w:w w:val="90"/>
        </w:rPr>
        <w:t>bir</w:t>
      </w:r>
      <w:r>
        <w:rPr>
          <w:color w:val="231F1F"/>
          <w:spacing w:val="-2"/>
          <w:w w:val="90"/>
        </w:rPr>
        <w:t> </w:t>
      </w:r>
      <w:r>
        <w:rPr>
          <w:color w:val="231F1F"/>
          <w:w w:val="90"/>
        </w:rPr>
        <w:t>haklmı</w:t>
      </w:r>
      <w:r>
        <w:rPr>
          <w:color w:val="231F1F"/>
          <w:spacing w:val="-3"/>
          <w:w w:val="90"/>
        </w:rPr>
        <w:t> </w:t>
      </w:r>
      <w:r>
        <w:rPr>
          <w:color w:val="231F1F"/>
          <w:w w:val="90"/>
        </w:rPr>
        <w:t>ileride</w:t>
      </w:r>
      <w:r>
        <w:rPr>
          <w:color w:val="231F1F"/>
          <w:spacing w:val="-5"/>
          <w:w w:val="90"/>
        </w:rPr>
        <w:t> </w:t>
      </w:r>
      <w:r>
        <w:rPr>
          <w:color w:val="231F1F"/>
          <w:w w:val="90"/>
        </w:rPr>
        <w:t>kullanımım </w:t>
      </w:r>
      <w:r>
        <w:rPr>
          <w:color w:val="231F1F"/>
          <w:spacing w:val="-2"/>
          <w:w w:val="95"/>
        </w:rPr>
        <w:t>engellemez.</w:t>
      </w:r>
    </w:p>
    <w:p>
      <w:pPr>
        <w:pStyle w:val="Heading4"/>
        <w:spacing w:line="228" w:lineRule="exact" w:before="7"/>
        <w:ind w:left="556"/>
      </w:pPr>
      <w:r>
        <w:rPr>
          <w:color w:val="231F1F"/>
          <w:spacing w:val="-2"/>
          <w:w w:val="95"/>
        </w:rPr>
        <w:t>Bildirimler</w:t>
      </w:r>
    </w:p>
    <w:p>
      <w:pPr>
        <w:pStyle w:val="BodyText"/>
        <w:spacing w:line="228" w:lineRule="exact"/>
        <w:ind w:left="556"/>
      </w:pPr>
      <w:r>
        <w:rPr>
          <w:b/>
          <w:color w:val="231F1F"/>
          <w:w w:val="85"/>
        </w:rPr>
        <w:t>MADDE</w:t>
      </w:r>
      <w:r>
        <w:rPr>
          <w:b/>
          <w:color w:val="231F1F"/>
          <w:spacing w:val="-3"/>
        </w:rPr>
        <w:t> </w:t>
      </w:r>
      <w:r>
        <w:rPr>
          <w:b/>
          <w:color w:val="231F1F"/>
          <w:w w:val="85"/>
        </w:rPr>
        <w:t>27-(1)</w:t>
      </w:r>
      <w:r>
        <w:rPr>
          <w:b/>
          <w:color w:val="231F1F"/>
          <w:spacing w:val="16"/>
        </w:rPr>
        <w:t> </w:t>
      </w:r>
      <w:r>
        <w:rPr>
          <w:color w:val="231F1F"/>
          <w:w w:val="85"/>
        </w:rPr>
        <w:t>Tarafların</w:t>
      </w:r>
      <w:r>
        <w:rPr>
          <w:color w:val="231F1F"/>
          <w:spacing w:val="3"/>
        </w:rPr>
        <w:t> </w:t>
      </w:r>
      <w:r>
        <w:rPr>
          <w:color w:val="231F1F"/>
          <w:w w:val="85"/>
        </w:rPr>
        <w:t>tebligat</w:t>
      </w:r>
      <w:r>
        <w:rPr>
          <w:color w:val="231F1F"/>
          <w:spacing w:val="-7"/>
        </w:rPr>
        <w:t> </w:t>
      </w:r>
      <w:r>
        <w:rPr>
          <w:color w:val="231F1F"/>
          <w:w w:val="85"/>
        </w:rPr>
        <w:t>adresleri</w:t>
      </w:r>
      <w:r>
        <w:rPr>
          <w:color w:val="231F1F"/>
          <w:spacing w:val="-7"/>
        </w:rPr>
        <w:t> </w:t>
      </w:r>
      <w:r>
        <w:rPr>
          <w:color w:val="231F1F"/>
          <w:w w:val="85"/>
        </w:rPr>
        <w:t>ve</w:t>
      </w:r>
      <w:r>
        <w:rPr>
          <w:color w:val="231F1F"/>
          <w:spacing w:val="-16"/>
          <w:w w:val="85"/>
        </w:rPr>
        <w:t> </w:t>
      </w:r>
      <w:r>
        <w:rPr>
          <w:color w:val="231F1F"/>
          <w:w w:val="85"/>
        </w:rPr>
        <w:t>diğer</w:t>
      </w:r>
      <w:r>
        <w:rPr>
          <w:color w:val="231F1F"/>
          <w:spacing w:val="-3"/>
          <w:w w:val="85"/>
        </w:rPr>
        <w:t> </w:t>
      </w:r>
      <w:r>
        <w:rPr>
          <w:color w:val="231F1F"/>
          <w:w w:val="85"/>
        </w:rPr>
        <w:t>iletişim</w:t>
      </w:r>
      <w:r>
        <w:rPr>
          <w:color w:val="231F1F"/>
          <w:spacing w:val="-7"/>
        </w:rPr>
        <w:t> </w:t>
      </w:r>
      <w:r>
        <w:rPr>
          <w:color w:val="231F1F"/>
          <w:w w:val="85"/>
        </w:rPr>
        <w:t>bilgileri,</w:t>
      </w:r>
      <w:r>
        <w:rPr>
          <w:color w:val="231F1F"/>
          <w:spacing w:val="-4"/>
        </w:rPr>
        <w:t> </w:t>
      </w:r>
      <w:r>
        <w:rPr>
          <w:color w:val="231F1F"/>
          <w:w w:val="85"/>
        </w:rPr>
        <w:t>aşağıda</w:t>
      </w:r>
      <w:r>
        <w:rPr>
          <w:color w:val="231F1F"/>
          <w:spacing w:val="-6"/>
        </w:rPr>
        <w:t> </w:t>
      </w:r>
      <w:r>
        <w:rPr>
          <w:color w:val="231F1F"/>
          <w:spacing w:val="-2"/>
          <w:w w:val="85"/>
        </w:rPr>
        <w:t>belirtilmiştir.</w:t>
      </w:r>
    </w:p>
    <w:p>
      <w:pPr>
        <w:pStyle w:val="BodyText"/>
      </w:pPr>
    </w:p>
    <w:p>
      <w:pPr>
        <w:pStyle w:val="BodyText"/>
      </w:pPr>
    </w:p>
    <w:p>
      <w:pPr>
        <w:pStyle w:val="BodyText"/>
        <w:spacing w:before="8"/>
      </w:pPr>
    </w:p>
    <w:p>
      <w:pPr>
        <w:pStyle w:val="BodyText"/>
        <w:ind w:left="554"/>
      </w:pPr>
      <w:r>
        <w:rPr>
          <w:color w:val="231F1F"/>
          <w:w w:val="85"/>
        </w:rPr>
        <w:t>Türkiye</w:t>
      </w:r>
      <w:r>
        <w:rPr>
          <w:color w:val="231F1F"/>
          <w:spacing w:val="-5"/>
        </w:rPr>
        <w:t> </w:t>
      </w:r>
      <w:r>
        <w:rPr>
          <w:color w:val="231F1F"/>
          <w:w w:val="85"/>
        </w:rPr>
        <w:t>Elektrik</w:t>
      </w:r>
      <w:r>
        <w:rPr>
          <w:color w:val="231F1F"/>
          <w:spacing w:val="-4"/>
        </w:rPr>
        <w:t> </w:t>
      </w:r>
      <w:r>
        <w:rPr>
          <w:color w:val="231F1F"/>
          <w:w w:val="85"/>
        </w:rPr>
        <w:t>İletim</w:t>
      </w:r>
      <w:r>
        <w:rPr>
          <w:color w:val="231F1F"/>
          <w:spacing w:val="3"/>
        </w:rPr>
        <w:t> </w:t>
      </w:r>
      <w:r>
        <w:rPr>
          <w:color w:val="231F1F"/>
          <w:spacing w:val="-4"/>
          <w:w w:val="85"/>
        </w:rPr>
        <w:t>A.Ş.</w:t>
      </w:r>
    </w:p>
    <w:p>
      <w:pPr>
        <w:spacing w:after="0"/>
        <w:sectPr>
          <w:pgSz w:w="7660" w:h="12020"/>
          <w:pgMar w:top="240" w:bottom="280" w:left="320" w:right="280"/>
        </w:sectPr>
      </w:pPr>
    </w:p>
    <w:p>
      <w:pPr>
        <w:pStyle w:val="BodyText"/>
        <w:spacing w:before="74"/>
        <w:ind w:left="178"/>
      </w:pPr>
      <w:r>
        <w:rPr>
          <w:color w:val="231F1F"/>
          <w:spacing w:val="-2"/>
          <w:w w:val="95"/>
        </w:rPr>
        <w:t>Adres:</w:t>
      </w:r>
    </w:p>
    <w:p>
      <w:pPr>
        <w:pStyle w:val="BodyText"/>
        <w:spacing w:before="6"/>
        <w:rPr>
          <w:sz w:val="12"/>
        </w:rPr>
      </w:pPr>
    </w:p>
    <w:p>
      <w:pPr>
        <w:spacing w:after="0"/>
        <w:rPr>
          <w:sz w:val="12"/>
        </w:rPr>
        <w:sectPr>
          <w:pgSz w:w="7660" w:h="12020"/>
          <w:pgMar w:top="440" w:bottom="280" w:left="320" w:right="280"/>
        </w:sectPr>
      </w:pPr>
    </w:p>
    <w:p>
      <w:pPr>
        <w:pStyle w:val="BodyText"/>
        <w:spacing w:before="92"/>
        <w:ind w:left="177"/>
      </w:pPr>
      <w:r>
        <w:rPr>
          <w:color w:val="231F1F"/>
          <w:spacing w:val="-2"/>
          <w:w w:val="95"/>
        </w:rPr>
        <w:t>Faks:</w:t>
      </w:r>
    </w:p>
    <w:p>
      <w:pPr>
        <w:pStyle w:val="BodyText"/>
        <w:spacing w:before="6"/>
        <w:ind w:left="176"/>
      </w:pPr>
      <w:r>
        <w:rPr>
          <w:color w:val="231F1F"/>
          <w:w w:val="85"/>
        </w:rPr>
        <w:t>Elektronik</w:t>
      </w:r>
      <w:r>
        <w:rPr>
          <w:color w:val="231F1F"/>
          <w:spacing w:val="-5"/>
        </w:rPr>
        <w:t> </w:t>
      </w:r>
      <w:r>
        <w:rPr>
          <w:color w:val="231F1F"/>
          <w:spacing w:val="-2"/>
          <w:w w:val="90"/>
        </w:rPr>
        <w:t>Posta:</w:t>
      </w:r>
    </w:p>
    <w:p>
      <w:pPr>
        <w:pStyle w:val="BodyText"/>
        <w:tabs>
          <w:tab w:pos="2191" w:val="left" w:leader="none"/>
        </w:tabs>
        <w:spacing w:before="92"/>
        <w:ind w:left="176"/>
      </w:pPr>
      <w:r>
        <w:rPr/>
        <w:br w:type="column"/>
      </w:r>
      <w:r>
        <w:rPr>
          <w:color w:val="231F1F"/>
          <w:spacing w:val="-2"/>
          <w:w w:val="95"/>
        </w:rPr>
        <w:t>Telefon:</w:t>
      </w:r>
      <w:r>
        <w:rPr>
          <w:color w:val="231F1F"/>
        </w:rPr>
        <w:tab/>
      </w:r>
      <w:r>
        <w:rPr>
          <w:color w:val="231F1F"/>
          <w:w w:val="85"/>
        </w:rPr>
        <w:t>internet</w:t>
      </w:r>
      <w:r>
        <w:rPr>
          <w:color w:val="231F1F"/>
          <w:spacing w:val="-5"/>
          <w:w w:val="85"/>
        </w:rPr>
        <w:t> </w:t>
      </w:r>
      <w:r>
        <w:rPr>
          <w:color w:val="231F1F"/>
          <w:w w:val="85"/>
        </w:rPr>
        <w:t>Sitesi</w:t>
      </w:r>
      <w:r>
        <w:rPr>
          <w:color w:val="231F1F"/>
          <w:spacing w:val="-4"/>
          <w:w w:val="85"/>
        </w:rPr>
        <w:t> </w:t>
      </w:r>
      <w:r>
        <w:rPr>
          <w:color w:val="231F1F"/>
          <w:w w:val="85"/>
        </w:rPr>
        <w:t>Adresi:</w:t>
      </w:r>
      <w:r>
        <w:rPr>
          <w:color w:val="231F1F"/>
          <w:spacing w:val="-5"/>
        </w:rPr>
        <w:t> </w:t>
      </w:r>
      <w:hyperlink r:id="rId14">
        <w:r>
          <w:rPr>
            <w:color w:val="231F1F"/>
            <w:spacing w:val="-2"/>
            <w:w w:val="85"/>
          </w:rPr>
          <w:t>www.teias.gov.tr</w:t>
        </w:r>
      </w:hyperlink>
    </w:p>
    <w:p>
      <w:pPr>
        <w:spacing w:after="0"/>
        <w:sectPr>
          <w:type w:val="continuous"/>
          <w:pgSz w:w="7660" w:h="12020"/>
          <w:pgMar w:top="40" w:bottom="280" w:left="320" w:right="280"/>
          <w:cols w:num="2" w:equalWidth="0">
            <w:col w:w="1388" w:space="125"/>
            <w:col w:w="5547"/>
          </w:cols>
        </w:sectPr>
      </w:pPr>
    </w:p>
    <w:p>
      <w:pPr>
        <w:pStyle w:val="BodyText"/>
        <w:spacing w:before="6"/>
      </w:pPr>
    </w:p>
    <w:p>
      <w:pPr>
        <w:pStyle w:val="BodyText"/>
        <w:tabs>
          <w:tab w:pos="3200" w:val="left" w:leader="dot"/>
        </w:tabs>
        <w:ind w:left="180"/>
      </w:pPr>
      <w:r>
        <w:rPr>
          <w:color w:val="231F1F"/>
          <w:spacing w:val="-10"/>
        </w:rPr>
        <w:t>.</w:t>
      </w:r>
      <w:r>
        <w:rPr>
          <w:color w:val="231F1F"/>
        </w:rPr>
        <w:tab/>
      </w:r>
      <w:r>
        <w:rPr>
          <w:color w:val="231F1F"/>
          <w:spacing w:val="-4"/>
        </w:rPr>
        <w:t>A.Ş.</w:t>
      </w:r>
    </w:p>
    <w:p>
      <w:pPr>
        <w:pStyle w:val="BodyText"/>
        <w:spacing w:before="1"/>
        <w:ind w:left="183"/>
      </w:pPr>
      <w:r>
        <w:rPr>
          <w:color w:val="231F1F"/>
          <w:spacing w:val="-2"/>
          <w:w w:val="95"/>
        </w:rPr>
        <w:t>Adres:</w:t>
      </w:r>
    </w:p>
    <w:p>
      <w:pPr>
        <w:pStyle w:val="BodyText"/>
        <w:spacing w:before="6"/>
      </w:pPr>
    </w:p>
    <w:p>
      <w:pPr>
        <w:pStyle w:val="BodyText"/>
        <w:tabs>
          <w:tab w:pos="1814" w:val="left" w:leader="none"/>
          <w:tab w:pos="3711" w:val="left" w:leader="none"/>
        </w:tabs>
        <w:ind w:left="186"/>
        <w:jc w:val="both"/>
      </w:pPr>
      <w:r>
        <w:rPr>
          <w:color w:val="231F1F"/>
          <w:spacing w:val="-2"/>
          <w:w w:val="95"/>
        </w:rPr>
        <w:t>Faks:</w:t>
      </w:r>
      <w:r>
        <w:rPr>
          <w:color w:val="231F1F"/>
        </w:rPr>
        <w:tab/>
      </w:r>
      <w:r>
        <w:rPr>
          <w:color w:val="231F1F"/>
          <w:spacing w:val="-2"/>
          <w:w w:val="95"/>
        </w:rPr>
        <w:t>Telefon:</w:t>
      </w:r>
      <w:r>
        <w:rPr>
          <w:color w:val="231F1F"/>
        </w:rPr>
        <w:tab/>
      </w:r>
      <w:r>
        <w:rPr>
          <w:color w:val="231F1F"/>
          <w:w w:val="85"/>
        </w:rPr>
        <w:t>Elektronik</w:t>
      </w:r>
      <w:r>
        <w:rPr>
          <w:color w:val="231F1F"/>
          <w:spacing w:val="-2"/>
          <w:w w:val="85"/>
        </w:rPr>
        <w:t> </w:t>
      </w:r>
      <w:r>
        <w:rPr>
          <w:color w:val="231F1F"/>
          <w:spacing w:val="-2"/>
          <w:w w:val="95"/>
        </w:rPr>
        <w:t>Posta:</w:t>
      </w:r>
    </w:p>
    <w:p>
      <w:pPr>
        <w:pStyle w:val="ListParagraph"/>
        <w:numPr>
          <w:ilvl w:val="0"/>
          <w:numId w:val="96"/>
        </w:numPr>
        <w:tabs>
          <w:tab w:pos="848" w:val="left" w:leader="none"/>
        </w:tabs>
        <w:spacing w:line="244" w:lineRule="auto" w:before="6" w:after="0"/>
        <w:ind w:left="177" w:right="208" w:firstLine="399"/>
        <w:jc w:val="both"/>
        <w:rPr>
          <w:sz w:val="20"/>
        </w:rPr>
      </w:pPr>
      <w:r>
        <w:rPr>
          <w:i/>
          <w:color w:val="231F1F"/>
          <w:spacing w:val="-2"/>
          <w:w w:val="90"/>
          <w:sz w:val="20"/>
        </w:rPr>
        <w:t>Bu</w:t>
      </w:r>
      <w:r>
        <w:rPr>
          <w:i/>
          <w:color w:val="231F1F"/>
          <w:spacing w:val="-4"/>
          <w:w w:val="90"/>
          <w:sz w:val="20"/>
        </w:rPr>
        <w:t> </w:t>
      </w:r>
      <w:r>
        <w:rPr>
          <w:color w:val="231F1F"/>
          <w:spacing w:val="-2"/>
          <w:w w:val="90"/>
          <w:sz w:val="20"/>
        </w:rPr>
        <w:t>Anlaşma</w:t>
      </w:r>
      <w:r>
        <w:rPr>
          <w:color w:val="231F1F"/>
          <w:spacing w:val="-2"/>
          <w:w w:val="90"/>
          <w:sz w:val="20"/>
        </w:rPr>
        <w:t> uyarınca yapılacak bildirimler,</w:t>
      </w:r>
      <w:r>
        <w:rPr>
          <w:color w:val="231F1F"/>
          <w:sz w:val="20"/>
        </w:rPr>
        <w:t> </w:t>
      </w:r>
      <w:r>
        <w:rPr>
          <w:color w:val="231F1F"/>
          <w:spacing w:val="-2"/>
          <w:w w:val="90"/>
          <w:sz w:val="20"/>
        </w:rPr>
        <w:t>11.2.1959 tarihli ve</w:t>
      </w:r>
      <w:r>
        <w:rPr>
          <w:color w:val="231F1F"/>
          <w:spacing w:val="-6"/>
          <w:w w:val="90"/>
          <w:sz w:val="20"/>
        </w:rPr>
        <w:t> </w:t>
      </w:r>
      <w:r>
        <w:rPr>
          <w:color w:val="231F1F"/>
          <w:spacing w:val="-2"/>
          <w:w w:val="90"/>
          <w:sz w:val="20"/>
        </w:rPr>
        <w:t>7201 sayılı Tebligat </w:t>
      </w:r>
      <w:r>
        <w:rPr>
          <w:color w:val="231F1F"/>
          <w:w w:val="90"/>
          <w:sz w:val="20"/>
        </w:rPr>
        <w:t>Kanunu</w:t>
      </w:r>
      <w:r>
        <w:rPr>
          <w:color w:val="231F1F"/>
          <w:spacing w:val="-8"/>
          <w:w w:val="90"/>
          <w:sz w:val="20"/>
        </w:rPr>
        <w:t> </w:t>
      </w:r>
      <w:r>
        <w:rPr>
          <w:color w:val="231F1F"/>
          <w:w w:val="90"/>
          <w:sz w:val="20"/>
        </w:rPr>
        <w:t>hükümlerine</w:t>
      </w:r>
      <w:r>
        <w:rPr>
          <w:color w:val="231F1F"/>
          <w:spacing w:val="-3"/>
          <w:sz w:val="20"/>
        </w:rPr>
        <w:t> </w:t>
      </w:r>
      <w:r>
        <w:rPr>
          <w:color w:val="231F1F"/>
          <w:w w:val="90"/>
          <w:sz w:val="20"/>
        </w:rPr>
        <w:t>uygun</w:t>
      </w:r>
      <w:r>
        <w:rPr>
          <w:color w:val="231F1F"/>
          <w:spacing w:val="-8"/>
          <w:w w:val="90"/>
          <w:sz w:val="20"/>
        </w:rPr>
        <w:t> </w:t>
      </w:r>
      <w:r>
        <w:rPr>
          <w:color w:val="231F1F"/>
          <w:w w:val="90"/>
          <w:sz w:val="20"/>
        </w:rPr>
        <w:t>olarak</w:t>
      </w:r>
      <w:r>
        <w:rPr>
          <w:color w:val="231F1F"/>
          <w:spacing w:val="-7"/>
          <w:w w:val="90"/>
          <w:sz w:val="20"/>
        </w:rPr>
        <w:t> </w:t>
      </w:r>
      <w:r>
        <w:rPr>
          <w:color w:val="231F1F"/>
          <w:w w:val="90"/>
          <w:sz w:val="20"/>
        </w:rPr>
        <w:t>yapılır.</w:t>
      </w:r>
    </w:p>
    <w:p>
      <w:pPr>
        <w:pStyle w:val="ListParagraph"/>
        <w:numPr>
          <w:ilvl w:val="0"/>
          <w:numId w:val="96"/>
        </w:numPr>
        <w:tabs>
          <w:tab w:pos="818" w:val="left" w:leader="none"/>
        </w:tabs>
        <w:spacing w:line="227" w:lineRule="exact" w:before="0" w:after="0"/>
        <w:ind w:left="818" w:right="0" w:hanging="242"/>
        <w:jc w:val="both"/>
        <w:rPr>
          <w:sz w:val="20"/>
        </w:rPr>
      </w:pPr>
      <w:r>
        <w:rPr>
          <w:color w:val="231F1F"/>
          <w:w w:val="85"/>
          <w:sz w:val="20"/>
        </w:rPr>
        <w:t>TEİAŞ'ın</w:t>
      </w:r>
      <w:r>
        <w:rPr>
          <w:color w:val="231F1F"/>
          <w:spacing w:val="-8"/>
          <w:sz w:val="20"/>
        </w:rPr>
        <w:t> </w:t>
      </w:r>
      <w:r>
        <w:rPr>
          <w:color w:val="231F1F"/>
          <w:w w:val="85"/>
          <w:sz w:val="20"/>
        </w:rPr>
        <w:t>adres</w:t>
      </w:r>
      <w:r>
        <w:rPr>
          <w:color w:val="231F1F"/>
          <w:spacing w:val="-5"/>
          <w:w w:val="85"/>
          <w:sz w:val="20"/>
        </w:rPr>
        <w:t> </w:t>
      </w:r>
      <w:r>
        <w:rPr>
          <w:color w:val="231F1F"/>
          <w:w w:val="85"/>
          <w:sz w:val="20"/>
        </w:rPr>
        <w:t>değişikliği,</w:t>
      </w:r>
      <w:r>
        <w:rPr>
          <w:color w:val="231F1F"/>
          <w:spacing w:val="-6"/>
          <w:sz w:val="20"/>
        </w:rPr>
        <w:t> </w:t>
      </w:r>
      <w:r>
        <w:rPr>
          <w:color w:val="231F1F"/>
          <w:w w:val="85"/>
          <w:sz w:val="20"/>
        </w:rPr>
        <w:t>resmi</w:t>
      </w:r>
      <w:r>
        <w:rPr>
          <w:color w:val="231F1F"/>
          <w:spacing w:val="-2"/>
          <w:sz w:val="20"/>
        </w:rPr>
        <w:t> </w:t>
      </w:r>
      <w:r>
        <w:rPr>
          <w:color w:val="231F1F"/>
          <w:w w:val="85"/>
          <w:sz w:val="20"/>
        </w:rPr>
        <w:t>İnleme!</w:t>
      </w:r>
      <w:r>
        <w:rPr>
          <w:color w:val="231F1F"/>
          <w:spacing w:val="-13"/>
          <w:w w:val="85"/>
          <w:sz w:val="20"/>
        </w:rPr>
        <w:t> </w:t>
      </w:r>
      <w:r>
        <w:rPr>
          <w:color w:val="231F1F"/>
          <w:w w:val="85"/>
          <w:sz w:val="20"/>
        </w:rPr>
        <w:t>sayfasında</w:t>
      </w:r>
      <w:r>
        <w:rPr>
          <w:color w:val="231F1F"/>
          <w:spacing w:val="1"/>
          <w:sz w:val="20"/>
        </w:rPr>
        <w:t> </w:t>
      </w:r>
      <w:r>
        <w:rPr>
          <w:color w:val="231F1F"/>
          <w:w w:val="85"/>
          <w:sz w:val="20"/>
        </w:rPr>
        <w:t>yayımlanarak</w:t>
      </w:r>
      <w:r>
        <w:rPr>
          <w:color w:val="231F1F"/>
          <w:spacing w:val="1"/>
          <w:sz w:val="20"/>
        </w:rPr>
        <w:t> </w:t>
      </w:r>
      <w:r>
        <w:rPr>
          <w:color w:val="231F1F"/>
          <w:spacing w:val="-2"/>
          <w:w w:val="85"/>
          <w:sz w:val="20"/>
        </w:rPr>
        <w:t>bildirilir.</w:t>
      </w:r>
    </w:p>
    <w:p>
      <w:pPr>
        <w:pStyle w:val="ListParagraph"/>
        <w:numPr>
          <w:ilvl w:val="0"/>
          <w:numId w:val="96"/>
        </w:numPr>
        <w:tabs>
          <w:tab w:pos="807" w:val="left" w:leader="none"/>
        </w:tabs>
        <w:spacing w:line="252" w:lineRule="auto" w:before="1" w:after="0"/>
        <w:ind w:left="174" w:right="202" w:firstLine="401"/>
        <w:jc w:val="both"/>
        <w:rPr>
          <w:sz w:val="20"/>
        </w:rPr>
      </w:pPr>
      <w:r>
        <w:rPr>
          <w:color w:val="231F1F"/>
          <w:spacing w:val="-2"/>
          <w:w w:val="85"/>
          <w:sz w:val="20"/>
        </w:rPr>
        <w:t>Toplayıcı</w:t>
      </w:r>
      <w:r>
        <w:rPr>
          <w:color w:val="231F1F"/>
          <w:spacing w:val="5"/>
          <w:sz w:val="20"/>
        </w:rPr>
        <w:t> </w:t>
      </w:r>
      <w:r>
        <w:rPr>
          <w:color w:val="231F1F"/>
          <w:spacing w:val="-2"/>
          <w:w w:val="85"/>
          <w:sz w:val="20"/>
        </w:rPr>
        <w:t>yasal adres</w:t>
      </w:r>
      <w:r>
        <w:rPr>
          <w:color w:val="231F1F"/>
          <w:spacing w:val="-3"/>
          <w:w w:val="85"/>
          <w:sz w:val="20"/>
        </w:rPr>
        <w:t> </w:t>
      </w:r>
      <w:r>
        <w:rPr>
          <w:color w:val="231F1F"/>
          <w:spacing w:val="-2"/>
          <w:w w:val="85"/>
          <w:sz w:val="20"/>
        </w:rPr>
        <w:t>değişikliğini</w:t>
      </w:r>
      <w:r>
        <w:rPr>
          <w:color w:val="231F1F"/>
          <w:spacing w:val="22"/>
          <w:sz w:val="20"/>
        </w:rPr>
        <w:t> </w:t>
      </w:r>
      <w:r>
        <w:rPr>
          <w:color w:val="231F1F"/>
          <w:spacing w:val="-2"/>
          <w:w w:val="85"/>
          <w:sz w:val="20"/>
        </w:rPr>
        <w:t>yedi</w:t>
      </w:r>
      <w:r>
        <w:rPr>
          <w:color w:val="231F1F"/>
          <w:sz w:val="20"/>
        </w:rPr>
        <w:t> </w:t>
      </w:r>
      <w:r>
        <w:rPr>
          <w:color w:val="231F1F"/>
          <w:spacing w:val="-2"/>
          <w:w w:val="85"/>
          <w:sz w:val="20"/>
        </w:rPr>
        <w:t>iş</w:t>
      </w:r>
      <w:r>
        <w:rPr>
          <w:color w:val="231F1F"/>
          <w:spacing w:val="-3"/>
          <w:w w:val="85"/>
          <w:sz w:val="20"/>
        </w:rPr>
        <w:t> </w:t>
      </w:r>
      <w:r>
        <w:rPr>
          <w:color w:val="231F1F"/>
          <w:spacing w:val="-2"/>
          <w:w w:val="85"/>
          <w:sz w:val="20"/>
        </w:rPr>
        <w:t>günü</w:t>
      </w:r>
      <w:r>
        <w:rPr>
          <w:color w:val="231F1F"/>
          <w:spacing w:val="-3"/>
          <w:w w:val="85"/>
          <w:sz w:val="20"/>
        </w:rPr>
        <w:t> </w:t>
      </w:r>
      <w:r>
        <w:rPr>
          <w:color w:val="231F1F"/>
          <w:spacing w:val="-2"/>
          <w:w w:val="85"/>
          <w:sz w:val="20"/>
        </w:rPr>
        <w:t>içerisinde</w:t>
      </w:r>
      <w:r>
        <w:rPr>
          <w:color w:val="231F1F"/>
          <w:spacing w:val="-3"/>
          <w:w w:val="85"/>
          <w:sz w:val="20"/>
        </w:rPr>
        <w:t> </w:t>
      </w:r>
      <w:r>
        <w:rPr>
          <w:color w:val="231F1F"/>
          <w:spacing w:val="-2"/>
          <w:w w:val="85"/>
          <w:sz w:val="20"/>
        </w:rPr>
        <w:t>TF:İAŞ'a</w:t>
      </w:r>
      <w:r>
        <w:rPr>
          <w:color w:val="231F1F"/>
          <w:sz w:val="20"/>
        </w:rPr>
        <w:t> </w:t>
      </w:r>
      <w:r>
        <w:rPr>
          <w:color w:val="231F1F"/>
          <w:spacing w:val="-2"/>
          <w:w w:val="85"/>
          <w:sz w:val="20"/>
        </w:rPr>
        <w:t>bildirir.</w:t>
      </w:r>
      <w:r>
        <w:rPr>
          <w:color w:val="231F1F"/>
          <w:sz w:val="20"/>
        </w:rPr>
        <w:t> </w:t>
      </w:r>
      <w:r>
        <w:rPr>
          <w:color w:val="231F1F"/>
          <w:spacing w:val="-2"/>
          <w:w w:val="85"/>
          <w:sz w:val="20"/>
        </w:rPr>
        <w:t>Aksi takdirde </w:t>
      </w:r>
      <w:r>
        <w:rPr>
          <w:color w:val="231F1F"/>
          <w:spacing w:val="-2"/>
          <w:w w:val="90"/>
          <w:sz w:val="20"/>
        </w:rPr>
        <w:t>Toplayıcmm</w:t>
      </w:r>
      <w:r>
        <w:rPr>
          <w:color w:val="231F1F"/>
          <w:spacing w:val="-1"/>
          <w:sz w:val="20"/>
        </w:rPr>
        <w:t> </w:t>
      </w:r>
      <w:r>
        <w:rPr>
          <w:color w:val="231F1F"/>
          <w:spacing w:val="-2"/>
          <w:w w:val="90"/>
          <w:sz w:val="20"/>
        </w:rPr>
        <w:t>eski</w:t>
      </w:r>
      <w:r>
        <w:rPr>
          <w:color w:val="231F1F"/>
          <w:spacing w:val="-5"/>
          <w:w w:val="90"/>
          <w:sz w:val="20"/>
        </w:rPr>
        <w:t> </w:t>
      </w:r>
      <w:r>
        <w:rPr>
          <w:color w:val="231F1F"/>
          <w:spacing w:val="-2"/>
          <w:w w:val="90"/>
          <w:sz w:val="20"/>
        </w:rPr>
        <w:t>adresine</w:t>
      </w:r>
      <w:r>
        <w:rPr>
          <w:color w:val="231F1F"/>
          <w:spacing w:val="-3"/>
          <w:w w:val="90"/>
          <w:sz w:val="20"/>
        </w:rPr>
        <w:t> </w:t>
      </w:r>
      <w:r>
        <w:rPr>
          <w:color w:val="231F1F"/>
          <w:spacing w:val="-2"/>
          <w:w w:val="90"/>
          <w:sz w:val="20"/>
        </w:rPr>
        <w:t>yapılan bildirim geçerli olacaktır.</w:t>
      </w:r>
    </w:p>
    <w:p>
      <w:pPr>
        <w:pStyle w:val="ListParagraph"/>
        <w:numPr>
          <w:ilvl w:val="0"/>
          <w:numId w:val="96"/>
        </w:numPr>
        <w:tabs>
          <w:tab w:pos="855" w:val="left" w:leader="none"/>
        </w:tabs>
        <w:spacing w:line="242" w:lineRule="auto" w:before="0" w:after="0"/>
        <w:ind w:left="173" w:right="201" w:firstLine="402"/>
        <w:jc w:val="both"/>
        <w:rPr>
          <w:sz w:val="20"/>
        </w:rPr>
      </w:pPr>
      <w:r>
        <w:rPr>
          <w:color w:val="231F1F"/>
          <w:w w:val="90"/>
          <w:sz w:val="20"/>
        </w:rPr>
        <w:t>Toplayıemm</w:t>
      </w:r>
      <w:r>
        <w:rPr>
          <w:color w:val="231F1F"/>
          <w:spacing w:val="-8"/>
          <w:w w:val="90"/>
          <w:sz w:val="20"/>
        </w:rPr>
        <w:t> </w:t>
      </w:r>
      <w:r>
        <w:rPr>
          <w:color w:val="231F1F"/>
          <w:w w:val="90"/>
          <w:sz w:val="20"/>
        </w:rPr>
        <w:t>İnternet</w:t>
      </w:r>
      <w:r>
        <w:rPr>
          <w:color w:val="231F1F"/>
          <w:spacing w:val="-7"/>
          <w:w w:val="90"/>
          <w:sz w:val="20"/>
        </w:rPr>
        <w:t> </w:t>
      </w:r>
      <w:r>
        <w:rPr>
          <w:color w:val="231F1F"/>
          <w:w w:val="90"/>
          <w:sz w:val="20"/>
        </w:rPr>
        <w:t>e-posta</w:t>
      </w:r>
      <w:r>
        <w:rPr>
          <w:color w:val="231F1F"/>
          <w:spacing w:val="-8"/>
          <w:w w:val="90"/>
          <w:sz w:val="20"/>
        </w:rPr>
        <w:t> </w:t>
      </w:r>
      <w:r>
        <w:rPr>
          <w:color w:val="231F1F"/>
          <w:w w:val="90"/>
          <w:sz w:val="20"/>
        </w:rPr>
        <w:t>adreslerine</w:t>
      </w:r>
      <w:r>
        <w:rPr>
          <w:color w:val="231F1F"/>
          <w:spacing w:val="-7"/>
          <w:w w:val="90"/>
          <w:sz w:val="20"/>
        </w:rPr>
        <w:t> </w:t>
      </w:r>
      <w:r>
        <w:rPr>
          <w:color w:val="231F1F"/>
          <w:w w:val="90"/>
          <w:sz w:val="20"/>
        </w:rPr>
        <w:t>gönderilen</w:t>
      </w:r>
      <w:r>
        <w:rPr>
          <w:color w:val="231F1F"/>
          <w:spacing w:val="-8"/>
          <w:w w:val="90"/>
          <w:sz w:val="20"/>
        </w:rPr>
        <w:t> </w:t>
      </w:r>
      <w:r>
        <w:rPr>
          <w:color w:val="231F1F"/>
          <w:w w:val="90"/>
          <w:sz w:val="20"/>
        </w:rPr>
        <w:t>elektronik</w:t>
      </w:r>
      <w:r>
        <w:rPr>
          <w:color w:val="231F1F"/>
          <w:spacing w:val="-7"/>
          <w:w w:val="90"/>
          <w:sz w:val="20"/>
        </w:rPr>
        <w:t> </w:t>
      </w:r>
      <w:r>
        <w:rPr>
          <w:color w:val="231F1F"/>
          <w:w w:val="90"/>
          <w:sz w:val="20"/>
        </w:rPr>
        <w:t>mektuplarm,</w:t>
      </w:r>
      <w:r>
        <w:rPr>
          <w:color w:val="231F1F"/>
          <w:spacing w:val="-8"/>
          <w:w w:val="90"/>
          <w:sz w:val="20"/>
        </w:rPr>
        <w:t> </w:t>
      </w:r>
      <w:r>
        <w:rPr>
          <w:color w:val="231F1F"/>
          <w:w w:val="90"/>
          <w:sz w:val="20"/>
        </w:rPr>
        <w:t>e-posta </w:t>
      </w:r>
      <w:r>
        <w:rPr>
          <w:color w:val="231F1F"/>
          <w:w w:val="80"/>
          <w:sz w:val="20"/>
        </w:rPr>
        <w:t>adresine ulaşmamasından TEİAŞ son1111lu</w:t>
      </w:r>
      <w:r>
        <w:rPr>
          <w:color w:val="231F1F"/>
          <w:sz w:val="20"/>
        </w:rPr>
        <w:t> </w:t>
      </w:r>
      <w:r>
        <w:rPr>
          <w:color w:val="231F1F"/>
          <w:w w:val="80"/>
          <w:sz w:val="20"/>
        </w:rPr>
        <w:t>tutulamaz.</w:t>
      </w:r>
      <w:r>
        <w:rPr>
          <w:color w:val="231F1F"/>
          <w:sz w:val="20"/>
        </w:rPr>
        <w:t> </w:t>
      </w:r>
      <w:r>
        <w:rPr>
          <w:color w:val="231F1F"/>
          <w:w w:val="80"/>
          <w:sz w:val="20"/>
        </w:rPr>
        <w:t>Bu konudaki</w:t>
      </w:r>
      <w:r>
        <w:rPr>
          <w:color w:val="231F1F"/>
          <w:sz w:val="20"/>
        </w:rPr>
        <w:t> </w:t>
      </w:r>
      <w:r>
        <w:rPr>
          <w:color w:val="231F1F"/>
          <w:w w:val="80"/>
          <w:sz w:val="20"/>
        </w:rPr>
        <w:t>TEİAŞ kayıtlarının</w:t>
      </w:r>
      <w:r>
        <w:rPr>
          <w:color w:val="231F1F"/>
          <w:sz w:val="20"/>
        </w:rPr>
        <w:t> </w:t>
      </w:r>
      <w:r>
        <w:rPr>
          <w:color w:val="231F1F"/>
          <w:w w:val="80"/>
          <w:sz w:val="20"/>
        </w:rPr>
        <w:t>doğıuluğu</w:t>
      </w:r>
      <w:r>
        <w:rPr>
          <w:color w:val="231F1F"/>
          <w:w w:val="95"/>
          <w:sz w:val="20"/>
        </w:rPr>
        <w:t> kabul edilir.</w:t>
      </w:r>
    </w:p>
    <w:p>
      <w:pPr>
        <w:pStyle w:val="Heading4"/>
        <w:ind w:left="582"/>
        <w:jc w:val="both"/>
      </w:pPr>
      <w:r>
        <w:rPr>
          <w:color w:val="231F1F"/>
          <w:spacing w:val="-2"/>
          <w:w w:val="85"/>
        </w:rPr>
        <w:t>Yürürlüğe</w:t>
      </w:r>
      <w:r>
        <w:rPr>
          <w:color w:val="231F1F"/>
          <w:spacing w:val="2"/>
        </w:rPr>
        <w:t> </w:t>
      </w:r>
      <w:r>
        <w:rPr>
          <w:color w:val="231F1F"/>
          <w:spacing w:val="-2"/>
          <w:w w:val="85"/>
        </w:rPr>
        <w:t>girme</w:t>
      </w:r>
      <w:r>
        <w:rPr>
          <w:color w:val="231F1F"/>
          <w:spacing w:val="-8"/>
        </w:rPr>
        <w:t> </w:t>
      </w:r>
      <w:r>
        <w:rPr>
          <w:color w:val="231F1F"/>
          <w:spacing w:val="-2"/>
          <w:w w:val="85"/>
        </w:rPr>
        <w:t>koşulları</w:t>
      </w:r>
    </w:p>
    <w:p>
      <w:pPr>
        <w:pStyle w:val="BodyText"/>
        <w:spacing w:line="244" w:lineRule="auto"/>
        <w:ind w:left="173" w:right="206" w:firstLine="407"/>
        <w:jc w:val="both"/>
      </w:pPr>
      <w:r>
        <w:rPr>
          <w:b/>
          <w:color w:val="231F1F"/>
          <w:w w:val="85"/>
        </w:rPr>
        <w:t>MADDE</w:t>
      </w:r>
      <w:r>
        <w:rPr>
          <w:b/>
          <w:color w:val="231F1F"/>
        </w:rPr>
        <w:t> </w:t>
      </w:r>
      <w:r>
        <w:rPr>
          <w:b/>
          <w:color w:val="231F1F"/>
          <w:w w:val="85"/>
        </w:rPr>
        <w:t>28-</w:t>
      </w:r>
      <w:r>
        <w:rPr>
          <w:b/>
          <w:color w:val="231F1F"/>
          <w:spacing w:val="-5"/>
          <w:w w:val="85"/>
        </w:rPr>
        <w:t> </w:t>
      </w:r>
      <w:r>
        <w:rPr>
          <w:color w:val="231F1F"/>
          <w:w w:val="85"/>
        </w:rPr>
        <w:t>(1) İşbu</w:t>
      </w:r>
      <w:r>
        <w:rPr>
          <w:color w:val="231F1F"/>
          <w:spacing w:val="-1"/>
          <w:w w:val="85"/>
        </w:rPr>
        <w:t> </w:t>
      </w:r>
      <w:r>
        <w:rPr>
          <w:color w:val="231F1F"/>
          <w:w w:val="85"/>
        </w:rPr>
        <w:t>Anlaşma Taraflarca imzalandığı</w:t>
      </w:r>
      <w:r>
        <w:rPr>
          <w:color w:val="231F1F"/>
        </w:rPr>
        <w:t> </w:t>
      </w:r>
      <w:r>
        <w:rPr>
          <w:color w:val="231F1F"/>
          <w:w w:val="85"/>
        </w:rPr>
        <w:t>tarihte yürürlüğe girer.</w:t>
      </w:r>
      <w:r>
        <w:rPr>
          <w:color w:val="231F1F"/>
          <w:spacing w:val="-3"/>
          <w:w w:val="85"/>
        </w:rPr>
        <w:t> </w:t>
      </w:r>
      <w:r>
        <w:rPr>
          <w:color w:val="231F1F"/>
          <w:w w:val="85"/>
        </w:rPr>
        <w:t>Bu</w:t>
      </w:r>
      <w:r>
        <w:rPr>
          <w:color w:val="231F1F"/>
          <w:spacing w:val="-5"/>
          <w:w w:val="85"/>
        </w:rPr>
        <w:t> </w:t>
      </w:r>
      <w:r>
        <w:rPr>
          <w:color w:val="231F1F"/>
          <w:w w:val="85"/>
        </w:rPr>
        <w:t>Anlaşma 28</w:t>
      </w:r>
      <w:r>
        <w:rPr>
          <w:color w:val="231F1F"/>
          <w:spacing w:val="-5"/>
          <w:w w:val="85"/>
        </w:rPr>
        <w:t> </w:t>
      </w:r>
      <w:r>
        <w:rPr>
          <w:color w:val="231F1F"/>
          <w:w w:val="85"/>
        </w:rPr>
        <w:t>Madde</w:t>
      </w:r>
      <w:r>
        <w:rPr>
          <w:color w:val="231F1F"/>
          <w:spacing w:val="-5"/>
          <w:w w:val="85"/>
        </w:rPr>
        <w:t> </w:t>
      </w:r>
      <w:r>
        <w:rPr>
          <w:color w:val="231F1F"/>
          <w:w w:val="85"/>
        </w:rPr>
        <w:t>ve</w:t>
      </w:r>
      <w:r>
        <w:rPr>
          <w:color w:val="231F1F"/>
          <w:spacing w:val="-5"/>
          <w:w w:val="85"/>
        </w:rPr>
        <w:t> </w:t>
      </w:r>
      <w:r>
        <w:rPr>
          <w:color w:val="231F1F"/>
          <w:w w:val="85"/>
        </w:rPr>
        <w:t>6</w:t>
      </w:r>
      <w:r>
        <w:rPr>
          <w:color w:val="231F1F"/>
          <w:spacing w:val="-5"/>
          <w:w w:val="85"/>
        </w:rPr>
        <w:t> </w:t>
      </w:r>
      <w:r>
        <w:rPr>
          <w:color w:val="231F1F"/>
          <w:w w:val="85"/>
        </w:rPr>
        <w:t>Ek'ten</w:t>
      </w:r>
      <w:r>
        <w:rPr>
          <w:color w:val="231F1F"/>
          <w:spacing w:val="-5"/>
          <w:w w:val="85"/>
        </w:rPr>
        <w:t> </w:t>
      </w:r>
      <w:r>
        <w:rPr>
          <w:color w:val="231F1F"/>
          <w:w w:val="85"/>
        </w:rPr>
        <w:t>ibaret</w:t>
      </w:r>
      <w:r>
        <w:rPr>
          <w:color w:val="231F1F"/>
          <w:spacing w:val="-5"/>
          <w:w w:val="85"/>
        </w:rPr>
        <w:t> </w:t>
      </w:r>
      <w:r>
        <w:rPr>
          <w:color w:val="231F1F"/>
          <w:w w:val="85"/>
        </w:rPr>
        <w:t>olup,</w:t>
      </w:r>
      <w:r>
        <w:rPr>
          <w:color w:val="231F1F"/>
          <w:spacing w:val="-2"/>
          <w:w w:val="85"/>
        </w:rPr>
        <w:t> </w:t>
      </w:r>
      <w:r>
        <w:rPr>
          <w:color w:val="231F1F"/>
          <w:w w:val="85"/>
        </w:rPr>
        <w:t>TEİAŞ ve</w:t>
      </w:r>
      <w:r>
        <w:rPr>
          <w:color w:val="231F1F"/>
          <w:spacing w:val="-5"/>
          <w:w w:val="85"/>
        </w:rPr>
        <w:t> </w:t>
      </w:r>
      <w:r>
        <w:rPr>
          <w:color w:val="231F1F"/>
          <w:w w:val="85"/>
        </w:rPr>
        <w:t>Toplayıcı</w:t>
      </w:r>
      <w:r>
        <w:rPr>
          <w:color w:val="231F1F"/>
        </w:rPr>
        <w:t> </w:t>
      </w:r>
      <w:r>
        <w:rPr>
          <w:color w:val="231F1F"/>
          <w:w w:val="85"/>
        </w:rPr>
        <w:t>taratindan</w:t>
      </w:r>
      <w:r>
        <w:rPr>
          <w:color w:val="231F1F"/>
          <w:spacing w:val="-3"/>
        </w:rPr>
        <w:t> </w:t>
      </w:r>
      <w:r>
        <w:rPr>
          <w:color w:val="231F1F"/>
          <w:w w:val="85"/>
        </w:rPr>
        <w:t>tam</w:t>
      </w:r>
      <w:r>
        <w:rPr>
          <w:color w:val="231F1F"/>
          <w:spacing w:val="-5"/>
          <w:w w:val="85"/>
        </w:rPr>
        <w:t> </w:t>
      </w:r>
      <w:r>
        <w:rPr>
          <w:color w:val="231F1F"/>
          <w:w w:val="85"/>
        </w:rPr>
        <w:t>olarak</w:t>
      </w:r>
      <w:r>
        <w:rPr>
          <w:color w:val="231F1F"/>
          <w:spacing w:val="-5"/>
          <w:w w:val="85"/>
        </w:rPr>
        <w:t> </w:t>
      </w:r>
      <w:r>
        <w:rPr>
          <w:color w:val="231F1F"/>
          <w:w w:val="85"/>
        </w:rPr>
        <w:t>okunup</w:t>
      </w:r>
      <w:r>
        <w:rPr>
          <w:color w:val="231F1F"/>
          <w:spacing w:val="-3"/>
          <w:w w:val="85"/>
        </w:rPr>
        <w:t> </w:t>
      </w:r>
      <w:r>
        <w:rPr>
          <w:color w:val="231F1F"/>
          <w:w w:val="85"/>
        </w:rPr>
        <w:t>anlaşıldıktan sonra ....1..../20.. tarihinde</w:t>
      </w:r>
      <w:r>
        <w:rPr>
          <w:color w:val="231F1F"/>
        </w:rPr>
        <w:t> </w:t>
      </w:r>
      <w:r>
        <w:rPr>
          <w:color w:val="231F1F"/>
          <w:w w:val="85"/>
        </w:rPr>
        <w:t>l orijinal nüsha olarak imza altına alınmış ve</w:t>
      </w:r>
      <w:r>
        <w:rPr>
          <w:color w:val="231F1F"/>
          <w:spacing w:val="-2"/>
          <w:w w:val="85"/>
        </w:rPr>
        <w:t> </w:t>
      </w:r>
      <w:r>
        <w:rPr>
          <w:color w:val="231F1F"/>
          <w:w w:val="85"/>
        </w:rPr>
        <w:t>orijinal kopya TEİAŞ'ta </w:t>
      </w:r>
      <w:r>
        <w:rPr>
          <w:color w:val="231F1F"/>
          <w:w w:val="90"/>
        </w:rPr>
        <w:t>alıkonulmuştur.</w:t>
      </w:r>
      <w:r>
        <w:rPr>
          <w:color w:val="231F1F"/>
          <w:spacing w:val="-11"/>
          <w:w w:val="90"/>
        </w:rPr>
        <w:t> </w:t>
      </w:r>
      <w:r>
        <w:rPr>
          <w:color w:val="231F1F"/>
          <w:w w:val="90"/>
        </w:rPr>
        <w:t>Toplayıcı</w:t>
      </w:r>
      <w:r>
        <w:rPr>
          <w:color w:val="231F1F"/>
          <w:spacing w:val="-1"/>
          <w:w w:val="90"/>
        </w:rPr>
        <w:t> </w:t>
      </w:r>
      <w:r>
        <w:rPr>
          <w:color w:val="231F1F"/>
          <w:w w:val="90"/>
        </w:rPr>
        <w:t>'ya</w:t>
      </w:r>
      <w:r>
        <w:rPr>
          <w:color w:val="231F1F"/>
          <w:spacing w:val="-8"/>
          <w:w w:val="90"/>
        </w:rPr>
        <w:t> </w:t>
      </w:r>
      <w:r>
        <w:rPr>
          <w:color w:val="231F1F"/>
          <w:w w:val="90"/>
        </w:rPr>
        <w:t>istenirse</w:t>
      </w:r>
      <w:r>
        <w:rPr>
          <w:color w:val="231F1F"/>
          <w:spacing w:val="-7"/>
          <w:w w:val="90"/>
        </w:rPr>
        <w:t> </w:t>
      </w:r>
      <w:r>
        <w:rPr>
          <w:color w:val="231F1F"/>
          <w:w w:val="90"/>
        </w:rPr>
        <w:t>bir</w:t>
      </w:r>
      <w:r>
        <w:rPr>
          <w:color w:val="231F1F"/>
          <w:spacing w:val="-8"/>
          <w:w w:val="90"/>
        </w:rPr>
        <w:t> </w:t>
      </w:r>
      <w:r>
        <w:rPr>
          <w:color w:val="231F1F"/>
          <w:w w:val="90"/>
        </w:rPr>
        <w:t>sureti</w:t>
      </w:r>
      <w:r>
        <w:rPr>
          <w:color w:val="231F1F"/>
          <w:spacing w:val="-7"/>
          <w:w w:val="90"/>
        </w:rPr>
        <w:t> </w:t>
      </w:r>
      <w:r>
        <w:rPr>
          <w:color w:val="231F1F"/>
          <w:w w:val="90"/>
        </w:rPr>
        <w:t>verilir.</w:t>
      </w:r>
    </w:p>
    <w:p>
      <w:pPr>
        <w:pStyle w:val="BodyText"/>
        <w:spacing w:before="137"/>
      </w:pPr>
    </w:p>
    <w:p>
      <w:pPr>
        <w:spacing w:after="0"/>
        <w:sectPr>
          <w:type w:val="continuous"/>
          <w:pgSz w:w="7660" w:h="12020"/>
          <w:pgMar w:top="40" w:bottom="280" w:left="320" w:right="280"/>
        </w:sectPr>
      </w:pPr>
    </w:p>
    <w:p>
      <w:pPr>
        <w:pStyle w:val="BodyText"/>
        <w:spacing w:before="92"/>
        <w:ind w:left="497" w:right="7"/>
        <w:jc w:val="center"/>
      </w:pPr>
      <w:r>
        <w:rPr>
          <w:color w:val="231F1F"/>
          <w:spacing w:val="-2"/>
          <w:w w:val="95"/>
        </w:rPr>
        <w:t>TEİAŞ</w:t>
      </w:r>
    </w:p>
    <w:p>
      <w:pPr>
        <w:pStyle w:val="BodyText"/>
        <w:spacing w:line="244" w:lineRule="auto" w:before="1"/>
        <w:ind w:left="497"/>
        <w:jc w:val="center"/>
      </w:pPr>
      <w:r>
        <w:rPr>
          <w:color w:val="231F1F"/>
          <w:w w:val="85"/>
        </w:rPr>
        <w:t>TÜRKİYE</w:t>
      </w:r>
      <w:r>
        <w:rPr>
          <w:color w:val="231F1F"/>
          <w:spacing w:val="-5"/>
          <w:w w:val="85"/>
        </w:rPr>
        <w:t> </w:t>
      </w:r>
      <w:r>
        <w:rPr>
          <w:color w:val="231F1F"/>
          <w:w w:val="85"/>
        </w:rPr>
        <w:t>ELEKTRİK</w:t>
      </w:r>
      <w:r>
        <w:rPr>
          <w:color w:val="231F1F"/>
          <w:spacing w:val="-8"/>
        </w:rPr>
        <w:t> </w:t>
      </w:r>
      <w:r>
        <w:rPr>
          <w:color w:val="231F1F"/>
          <w:w w:val="85"/>
        </w:rPr>
        <w:t>İLETİM</w:t>
      </w:r>
      <w:r>
        <w:rPr>
          <w:color w:val="231F1F"/>
          <w:spacing w:val="-3"/>
          <w:w w:val="85"/>
        </w:rPr>
        <w:t> </w:t>
      </w:r>
      <w:r>
        <w:rPr>
          <w:color w:val="231F1F"/>
          <w:w w:val="85"/>
        </w:rPr>
        <w:t>AŞ </w:t>
      </w:r>
      <w:r>
        <w:rPr>
          <w:color w:val="231F1F"/>
          <w:w w:val="90"/>
        </w:rPr>
        <w:t>GENEL MÜDÜRLÜĞÜ</w:t>
      </w:r>
    </w:p>
    <w:p>
      <w:pPr>
        <w:pStyle w:val="BodyText"/>
        <w:spacing w:before="92"/>
        <w:ind w:left="535" w:right="1213" w:firstLine="323"/>
      </w:pPr>
      <w:r>
        <w:rPr/>
        <w:br w:type="column"/>
      </w:r>
      <w:r>
        <w:rPr>
          <w:color w:val="231F1F"/>
          <w:w w:val="95"/>
        </w:rPr>
        <w:t>YAN HİZMET </w:t>
      </w:r>
      <w:r>
        <w:rPr>
          <w:color w:val="231F1F"/>
          <w:spacing w:val="-2"/>
          <w:w w:val="85"/>
        </w:rPr>
        <w:t>PİYASA</w:t>
      </w:r>
      <w:r>
        <w:rPr>
          <w:color w:val="231F1F"/>
          <w:spacing w:val="-3"/>
          <w:w w:val="85"/>
        </w:rPr>
        <w:t> </w:t>
      </w:r>
      <w:r>
        <w:rPr>
          <w:color w:val="231F1F"/>
          <w:spacing w:val="-2"/>
          <w:w w:val="85"/>
        </w:rPr>
        <w:t>KATILIMCISI</w:t>
      </w:r>
    </w:p>
    <w:p>
      <w:pPr>
        <w:spacing w:after="0"/>
        <w:sectPr>
          <w:type w:val="continuous"/>
          <w:pgSz w:w="7660" w:h="12020"/>
          <w:pgMar w:top="40" w:bottom="280" w:left="320" w:right="280"/>
          <w:cols w:num="2" w:equalWidth="0">
            <w:col w:w="3078" w:space="543"/>
            <w:col w:w="3439"/>
          </w:cols>
        </w:sectPr>
      </w:pPr>
    </w:p>
    <w:p>
      <w:pPr>
        <w:pStyle w:val="BodyText"/>
        <w:spacing w:before="7"/>
      </w:pPr>
    </w:p>
    <w:p>
      <w:pPr>
        <w:pStyle w:val="Heading4"/>
        <w:ind w:left="580"/>
      </w:pPr>
      <w:r>
        <w:rPr>
          <w:color w:val="231F1F"/>
          <w:spacing w:val="-2"/>
          <w:w w:val="95"/>
        </w:rPr>
        <w:t>Ekler</w:t>
      </w:r>
    </w:p>
    <w:p>
      <w:pPr>
        <w:pStyle w:val="BodyText"/>
        <w:spacing w:before="102"/>
        <w:ind w:left="176"/>
      </w:pPr>
      <w:r>
        <w:rPr>
          <w:color w:val="231F1F"/>
          <w:w w:val="85"/>
        </w:rPr>
        <w:t>Ek-1</w:t>
      </w:r>
      <w:r>
        <w:rPr>
          <w:color w:val="231F1F"/>
          <w:spacing w:val="-4"/>
          <w:w w:val="85"/>
        </w:rPr>
        <w:t> </w:t>
      </w:r>
      <w:r>
        <w:rPr>
          <w:color w:val="231F1F"/>
          <w:w w:val="85"/>
        </w:rPr>
        <w:t>Yan</w:t>
      </w:r>
      <w:r>
        <w:rPr>
          <w:color w:val="231F1F"/>
          <w:spacing w:val="-8"/>
        </w:rPr>
        <w:t> </w:t>
      </w:r>
      <w:r>
        <w:rPr>
          <w:color w:val="231F1F"/>
          <w:w w:val="85"/>
        </w:rPr>
        <w:t>hizmet</w:t>
      </w:r>
      <w:r>
        <w:rPr>
          <w:color w:val="231F1F"/>
          <w:spacing w:val="2"/>
        </w:rPr>
        <w:t> </w:t>
      </w:r>
      <w:r>
        <w:rPr>
          <w:color w:val="231F1F"/>
          <w:spacing w:val="-2"/>
          <w:w w:val="85"/>
        </w:rPr>
        <w:t>birimleri</w:t>
      </w:r>
    </w:p>
    <w:p>
      <w:pPr>
        <w:pStyle w:val="BodyText"/>
        <w:spacing w:before="102"/>
        <w:ind w:left="176"/>
      </w:pPr>
      <w:r>
        <w:rPr>
          <w:color w:val="231F1F"/>
          <w:w w:val="85"/>
        </w:rPr>
        <w:t>Ek-2</w:t>
      </w:r>
      <w:r>
        <w:rPr>
          <w:color w:val="231F1F"/>
          <w:spacing w:val="-5"/>
          <w:w w:val="85"/>
        </w:rPr>
        <w:t> </w:t>
      </w:r>
      <w:r>
        <w:rPr>
          <w:color w:val="231F1F"/>
          <w:w w:val="85"/>
        </w:rPr>
        <w:t>Toplayıcı</w:t>
      </w:r>
      <w:r>
        <w:rPr>
          <w:color w:val="231F1F"/>
          <w:spacing w:val="-4"/>
          <w:w w:val="85"/>
        </w:rPr>
        <w:t> </w:t>
      </w:r>
      <w:r>
        <w:rPr>
          <w:color w:val="231F1F"/>
          <w:w w:val="85"/>
        </w:rPr>
        <w:t>sayaç</w:t>
      </w:r>
      <w:r>
        <w:rPr>
          <w:color w:val="231F1F"/>
          <w:spacing w:val="-6"/>
        </w:rPr>
        <w:t> </w:t>
      </w:r>
      <w:r>
        <w:rPr>
          <w:color w:val="231F1F"/>
          <w:w w:val="85"/>
        </w:rPr>
        <w:t>kayıt</w:t>
      </w:r>
      <w:r>
        <w:rPr>
          <w:color w:val="231F1F"/>
          <w:spacing w:val="-4"/>
          <w:w w:val="85"/>
        </w:rPr>
        <w:t> </w:t>
      </w:r>
      <w:r>
        <w:rPr>
          <w:color w:val="231F1F"/>
          <w:spacing w:val="-2"/>
          <w:w w:val="85"/>
        </w:rPr>
        <w:t>formu</w:t>
      </w:r>
    </w:p>
    <w:p>
      <w:pPr>
        <w:pStyle w:val="BodyText"/>
        <w:spacing w:before="106"/>
        <w:ind w:left="176"/>
      </w:pPr>
      <w:r>
        <w:rPr>
          <w:color w:val="231F1F"/>
          <w:w w:val="85"/>
        </w:rPr>
        <w:t>Ek-3</w:t>
      </w:r>
      <w:r>
        <w:rPr>
          <w:color w:val="231F1F"/>
          <w:spacing w:val="-5"/>
          <w:w w:val="85"/>
        </w:rPr>
        <w:t> </w:t>
      </w:r>
      <w:r>
        <w:rPr>
          <w:color w:val="231F1F"/>
          <w:w w:val="85"/>
        </w:rPr>
        <w:t>Talep</w:t>
      </w:r>
      <w:r>
        <w:rPr>
          <w:color w:val="231F1F"/>
          <w:spacing w:val="-8"/>
        </w:rPr>
        <w:t> </w:t>
      </w:r>
      <w:r>
        <w:rPr>
          <w:color w:val="231F1F"/>
          <w:w w:val="85"/>
        </w:rPr>
        <w:t>tarafı</w:t>
      </w:r>
      <w:r>
        <w:rPr>
          <w:color w:val="231F1F"/>
          <w:spacing w:val="-2"/>
          <w:w w:val="85"/>
        </w:rPr>
        <w:t> </w:t>
      </w:r>
      <w:r>
        <w:rPr>
          <w:color w:val="231F1F"/>
          <w:w w:val="85"/>
        </w:rPr>
        <w:t>katılımı</w:t>
      </w:r>
      <w:r>
        <w:rPr>
          <w:color w:val="231F1F"/>
          <w:spacing w:val="-8"/>
        </w:rPr>
        <w:t> </w:t>
      </w:r>
      <w:r>
        <w:rPr>
          <w:color w:val="231F1F"/>
          <w:w w:val="85"/>
        </w:rPr>
        <w:t>hizmeti</w:t>
      </w:r>
      <w:r>
        <w:rPr>
          <w:color w:val="231F1F"/>
          <w:spacing w:val="-4"/>
          <w:w w:val="85"/>
        </w:rPr>
        <w:t> </w:t>
      </w:r>
      <w:r>
        <w:rPr>
          <w:color w:val="231F1F"/>
          <w:w w:val="85"/>
        </w:rPr>
        <w:t>test</w:t>
      </w:r>
      <w:r>
        <w:rPr>
          <w:color w:val="231F1F"/>
          <w:spacing w:val="-1"/>
          <w:w w:val="85"/>
        </w:rPr>
        <w:t> </w:t>
      </w:r>
      <w:r>
        <w:rPr>
          <w:color w:val="231F1F"/>
          <w:spacing w:val="-2"/>
          <w:w w:val="85"/>
        </w:rPr>
        <w:t>raporu</w:t>
      </w:r>
    </w:p>
    <w:p>
      <w:pPr>
        <w:pStyle w:val="BodyText"/>
        <w:spacing w:line="350" w:lineRule="auto" w:before="107"/>
        <w:ind w:left="176" w:right="3555"/>
      </w:pPr>
      <w:r>
        <w:rPr>
          <w:color w:val="231F1F"/>
          <w:w w:val="85"/>
        </w:rPr>
        <w:t>Ek-4</w:t>
      </w:r>
      <w:r>
        <w:rPr>
          <w:color w:val="231F1F"/>
          <w:spacing w:val="-5"/>
          <w:w w:val="85"/>
        </w:rPr>
        <w:t> </w:t>
      </w:r>
      <w:r>
        <w:rPr>
          <w:color w:val="231F1F"/>
          <w:w w:val="85"/>
        </w:rPr>
        <w:t>Toplayıcı</w:t>
      </w:r>
      <w:r>
        <w:rPr>
          <w:color w:val="231F1F"/>
          <w:spacing w:val="-5"/>
          <w:w w:val="85"/>
        </w:rPr>
        <w:t> </w:t>
      </w:r>
      <w:r>
        <w:rPr>
          <w:color w:val="231F1F"/>
          <w:w w:val="85"/>
        </w:rPr>
        <w:t>geçmiş</w:t>
      </w:r>
      <w:r>
        <w:rPr>
          <w:color w:val="231F1F"/>
          <w:spacing w:val="-5"/>
          <w:w w:val="85"/>
        </w:rPr>
        <w:t> </w:t>
      </w:r>
      <w:r>
        <w:rPr>
          <w:color w:val="231F1F"/>
          <w:w w:val="85"/>
        </w:rPr>
        <w:t>elektrik</w:t>
      </w:r>
      <w:r>
        <w:rPr>
          <w:color w:val="231F1F"/>
          <w:spacing w:val="-5"/>
          <w:w w:val="85"/>
        </w:rPr>
        <w:t> </w:t>
      </w:r>
      <w:r>
        <w:rPr>
          <w:color w:val="231F1F"/>
          <w:w w:val="85"/>
        </w:rPr>
        <w:t>tüketim</w:t>
      </w:r>
      <w:r>
        <w:rPr>
          <w:color w:val="231F1F"/>
          <w:spacing w:val="-5"/>
          <w:w w:val="85"/>
        </w:rPr>
        <w:t> </w:t>
      </w:r>
      <w:r>
        <w:rPr>
          <w:color w:val="231F1F"/>
          <w:w w:val="85"/>
        </w:rPr>
        <w:t>profilleri </w:t>
      </w:r>
      <w:r>
        <w:rPr>
          <w:color w:val="231F1F"/>
          <w:w w:val="90"/>
        </w:rPr>
        <w:t>Ek-5</w:t>
      </w:r>
      <w:r>
        <w:rPr>
          <w:color w:val="231F1F"/>
          <w:spacing w:val="-8"/>
          <w:w w:val="90"/>
        </w:rPr>
        <w:t> </w:t>
      </w:r>
      <w:r>
        <w:rPr>
          <w:color w:val="231F1F"/>
          <w:w w:val="90"/>
        </w:rPr>
        <w:t>Toplayıcılık</w:t>
      </w:r>
      <w:r>
        <w:rPr>
          <w:color w:val="231F1F"/>
          <w:spacing w:val="-5"/>
        </w:rPr>
        <w:t> </w:t>
      </w:r>
      <w:r>
        <w:rPr>
          <w:color w:val="231F1F"/>
          <w:w w:val="90"/>
        </w:rPr>
        <w:t>hizmeti</w:t>
      </w:r>
      <w:r>
        <w:rPr>
          <w:color w:val="231F1F"/>
          <w:spacing w:val="-7"/>
          <w:w w:val="90"/>
        </w:rPr>
        <w:t> </w:t>
      </w:r>
      <w:r>
        <w:rPr>
          <w:color w:val="231F1F"/>
          <w:w w:val="90"/>
        </w:rPr>
        <w:t>anlaşmaları</w:t>
      </w:r>
    </w:p>
    <w:p>
      <w:pPr>
        <w:pStyle w:val="BodyText"/>
        <w:spacing w:line="227" w:lineRule="exact"/>
        <w:ind w:left="185"/>
      </w:pPr>
      <w:r>
        <w:rPr>
          <w:color w:val="231F1F"/>
          <w:w w:val="80"/>
        </w:rPr>
        <w:t>Ek-6</w:t>
      </w:r>
      <w:r>
        <w:rPr>
          <w:color w:val="231F1F"/>
          <w:spacing w:val="1"/>
        </w:rPr>
        <w:t> </w:t>
      </w:r>
      <w:r>
        <w:rPr>
          <w:color w:val="231F1F"/>
          <w:spacing w:val="-2"/>
          <w:w w:val="80"/>
        </w:rPr>
        <w:t>Taahhütname</w:t>
      </w:r>
    </w:p>
    <w:p>
      <w:pPr>
        <w:spacing w:after="0" w:line="227" w:lineRule="exact"/>
        <w:sectPr>
          <w:type w:val="continuous"/>
          <w:pgSz w:w="7660" w:h="12020"/>
          <w:pgMar w:top="40" w:bottom="280" w:left="320" w:right="280"/>
        </w:sectPr>
      </w:pPr>
    </w:p>
    <w:p>
      <w:pPr>
        <w:spacing w:before="79"/>
        <w:ind w:left="522" w:right="0" w:firstLine="0"/>
        <w:jc w:val="left"/>
        <w:rPr>
          <w:b/>
          <w:sz w:val="19"/>
        </w:rPr>
      </w:pPr>
      <w:r>
        <w:rPr>
          <w:b/>
          <w:color w:val="343434"/>
          <w:w w:val="90"/>
          <w:sz w:val="19"/>
        </w:rPr>
        <w:t>Ek</w:t>
      </w:r>
      <w:r>
        <w:rPr>
          <w:b/>
          <w:color w:val="343434"/>
          <w:spacing w:val="-2"/>
          <w:sz w:val="19"/>
        </w:rPr>
        <w:t> </w:t>
      </w:r>
      <w:r>
        <w:rPr>
          <w:b/>
          <w:color w:val="343434"/>
          <w:w w:val="90"/>
          <w:sz w:val="19"/>
        </w:rPr>
        <w:t>1</w:t>
      </w:r>
      <w:r>
        <w:rPr>
          <w:b/>
          <w:color w:val="343434"/>
          <w:spacing w:val="-7"/>
          <w:w w:val="90"/>
          <w:sz w:val="19"/>
        </w:rPr>
        <w:t> </w:t>
      </w:r>
      <w:r>
        <w:rPr>
          <w:b/>
          <w:color w:val="343434"/>
          <w:w w:val="90"/>
          <w:sz w:val="19"/>
        </w:rPr>
        <w:t>Yan</w:t>
      </w:r>
      <w:r>
        <w:rPr>
          <w:b/>
          <w:color w:val="343434"/>
          <w:spacing w:val="-1"/>
          <w:w w:val="90"/>
          <w:sz w:val="19"/>
        </w:rPr>
        <w:t> </w:t>
      </w:r>
      <w:r>
        <w:rPr>
          <w:b/>
          <w:color w:val="343434"/>
          <w:w w:val="90"/>
          <w:sz w:val="19"/>
        </w:rPr>
        <w:t>hizmet</w:t>
      </w:r>
      <w:r>
        <w:rPr>
          <w:b/>
          <w:color w:val="343434"/>
          <w:spacing w:val="4"/>
          <w:sz w:val="19"/>
        </w:rPr>
        <w:t> </w:t>
      </w:r>
      <w:r>
        <w:rPr>
          <w:b/>
          <w:color w:val="343434"/>
          <w:spacing w:val="-2"/>
          <w:w w:val="90"/>
          <w:sz w:val="19"/>
        </w:rPr>
        <w:t>birimleri</w:t>
      </w:r>
    </w:p>
    <w:p>
      <w:pPr>
        <w:pStyle w:val="BodyText"/>
        <w:rPr>
          <w:b/>
          <w:sz w:val="19"/>
        </w:rPr>
      </w:pPr>
    </w:p>
    <w:p>
      <w:pPr>
        <w:pStyle w:val="BodyText"/>
        <w:spacing w:before="99"/>
        <w:rPr>
          <w:b/>
          <w:sz w:val="19"/>
        </w:rPr>
      </w:pPr>
    </w:p>
    <w:p>
      <w:pPr>
        <w:pStyle w:val="BodyText"/>
        <w:spacing w:line="355" w:lineRule="auto" w:before="1"/>
        <w:ind w:left="123" w:firstLine="399"/>
      </w:pPr>
      <w:r>
        <w:rPr>
          <w:color w:val="343434"/>
          <w:w w:val="90"/>
        </w:rPr>
        <w:t>Elektrik</w:t>
      </w:r>
      <w:r>
        <w:rPr>
          <w:color w:val="343434"/>
          <w:spacing w:val="49"/>
        </w:rPr>
        <w:t> </w:t>
      </w:r>
      <w:r>
        <w:rPr>
          <w:color w:val="343434"/>
          <w:w w:val="90"/>
        </w:rPr>
        <w:t>Piyasası</w:t>
      </w:r>
      <w:r>
        <w:rPr>
          <w:color w:val="343434"/>
          <w:spacing w:val="52"/>
        </w:rPr>
        <w:t> </w:t>
      </w:r>
      <w:r>
        <w:rPr>
          <w:color w:val="343434"/>
          <w:w w:val="90"/>
        </w:rPr>
        <w:t>Yan</w:t>
      </w:r>
      <w:r>
        <w:rPr>
          <w:color w:val="343434"/>
          <w:spacing w:val="46"/>
        </w:rPr>
        <w:t> </w:t>
      </w:r>
      <w:r>
        <w:rPr>
          <w:color w:val="343434"/>
          <w:w w:val="90"/>
        </w:rPr>
        <w:t>Hizmetler</w:t>
      </w:r>
      <w:r>
        <w:rPr>
          <w:color w:val="343434"/>
          <w:spacing w:val="51"/>
        </w:rPr>
        <w:t> </w:t>
      </w:r>
      <w:r>
        <w:rPr>
          <w:color w:val="343434"/>
          <w:w w:val="90"/>
        </w:rPr>
        <w:t>Yönetmeliği</w:t>
      </w:r>
      <w:r>
        <w:rPr>
          <w:color w:val="343434"/>
          <w:spacing w:val="52"/>
        </w:rPr>
        <w:t> </w:t>
      </w:r>
      <w:r>
        <w:rPr>
          <w:color w:val="343434"/>
          <w:w w:val="90"/>
        </w:rPr>
        <w:t>hükümleri</w:t>
      </w:r>
      <w:r>
        <w:rPr>
          <w:color w:val="343434"/>
          <w:spacing w:val="54"/>
        </w:rPr>
        <w:t> </w:t>
      </w:r>
      <w:r>
        <w:rPr>
          <w:color w:val="343434"/>
          <w:w w:val="90"/>
        </w:rPr>
        <w:t>doğrultusunda,</w:t>
      </w:r>
      <w:r>
        <w:rPr>
          <w:color w:val="343434"/>
          <w:spacing w:val="39"/>
        </w:rPr>
        <w:t> </w:t>
      </w:r>
      <w:r>
        <w:rPr>
          <w:color w:val="484848"/>
          <w:w w:val="90"/>
        </w:rPr>
        <w:t>Toplayıcı </w:t>
      </w:r>
      <w:r>
        <w:rPr>
          <w:color w:val="343434"/>
          <w:w w:val="85"/>
        </w:rPr>
        <w:t>portföyündeki</w:t>
      </w:r>
      <w:r>
        <w:rPr>
          <w:color w:val="343434"/>
        </w:rPr>
        <w:t> </w:t>
      </w:r>
      <w:r>
        <w:rPr>
          <w:color w:val="343434"/>
          <w:w w:val="85"/>
        </w:rPr>
        <w:t>Talep tarafı katılımı </w:t>
      </w:r>
      <w:r>
        <w:rPr>
          <w:color w:val="1C1C1C"/>
          <w:w w:val="85"/>
        </w:rPr>
        <w:t>hizmeti </w:t>
      </w:r>
      <w:r>
        <w:rPr>
          <w:color w:val="343434"/>
          <w:w w:val="85"/>
        </w:rPr>
        <w:t>sunacak yan </w:t>
      </w:r>
      <w:r>
        <w:rPr>
          <w:color w:val="1C1C1C"/>
          <w:w w:val="85"/>
        </w:rPr>
        <w:t>hizmet </w:t>
      </w:r>
      <w:r>
        <w:rPr>
          <w:color w:val="343434"/>
          <w:w w:val="85"/>
        </w:rPr>
        <w:t>birimleri aşağıda belirtilmiştir.</w:t>
      </w:r>
    </w:p>
    <w:p>
      <w:pPr>
        <w:pStyle w:val="BodyText"/>
        <w:rPr>
          <w:sz w:val="17"/>
        </w:rPr>
      </w:pPr>
    </w:p>
    <w:tbl>
      <w:tblPr>
        <w:tblW w:w="0" w:type="auto"/>
        <w:jc w:val="left"/>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40"/>
        <w:gridCol w:w="1626"/>
      </w:tblGrid>
      <w:tr>
        <w:trPr>
          <w:trHeight w:val="1345" w:hRule="atLeast"/>
        </w:trPr>
        <w:tc>
          <w:tcPr>
            <w:tcW w:w="3940" w:type="dxa"/>
            <w:tcBorders>
              <w:left w:val="single" w:sz="12" w:space="0" w:color="000000"/>
            </w:tcBorders>
          </w:tcPr>
          <w:p>
            <w:pPr>
              <w:pStyle w:val="TableParagraph"/>
              <w:spacing w:before="237"/>
              <w:jc w:val="left"/>
              <w:rPr>
                <w:sz w:val="21"/>
              </w:rPr>
            </w:pPr>
          </w:p>
          <w:p>
            <w:pPr>
              <w:pStyle w:val="TableParagraph"/>
              <w:ind w:left="404"/>
              <w:jc w:val="left"/>
              <w:rPr>
                <w:b/>
                <w:sz w:val="21"/>
              </w:rPr>
            </w:pPr>
            <w:r>
              <w:rPr>
                <w:b/>
                <w:color w:val="484848"/>
                <w:w w:val="80"/>
                <w:sz w:val="21"/>
              </w:rPr>
              <w:t>Yan</w:t>
            </w:r>
            <w:r>
              <w:rPr>
                <w:b/>
                <w:color w:val="484848"/>
                <w:spacing w:val="-9"/>
                <w:sz w:val="21"/>
              </w:rPr>
              <w:t> </w:t>
            </w:r>
            <w:r>
              <w:rPr>
                <w:b/>
                <w:color w:val="484848"/>
                <w:w w:val="80"/>
                <w:sz w:val="21"/>
              </w:rPr>
              <w:t>Hizmet</w:t>
            </w:r>
            <w:r>
              <w:rPr>
                <w:b/>
                <w:color w:val="484848"/>
                <w:spacing w:val="-8"/>
                <w:sz w:val="21"/>
              </w:rPr>
              <w:t> </w:t>
            </w:r>
            <w:r>
              <w:rPr>
                <w:b/>
                <w:color w:val="484848"/>
                <w:w w:val="80"/>
                <w:sz w:val="21"/>
              </w:rPr>
              <w:t>Biriminin</w:t>
            </w:r>
            <w:r>
              <w:rPr>
                <w:b/>
                <w:color w:val="484848"/>
                <w:spacing w:val="2"/>
                <w:sz w:val="21"/>
              </w:rPr>
              <w:t> </w:t>
            </w:r>
            <w:r>
              <w:rPr>
                <w:b/>
                <w:color w:val="484848"/>
                <w:w w:val="80"/>
                <w:sz w:val="21"/>
              </w:rPr>
              <w:t>Adı</w:t>
            </w:r>
            <w:r>
              <w:rPr>
                <w:b/>
                <w:color w:val="484848"/>
                <w:spacing w:val="-9"/>
                <w:sz w:val="21"/>
              </w:rPr>
              <w:t> </w:t>
            </w:r>
            <w:r>
              <w:rPr>
                <w:b/>
                <w:color w:val="484848"/>
                <w:w w:val="80"/>
                <w:sz w:val="21"/>
              </w:rPr>
              <w:t>(Tüketim</w:t>
            </w:r>
            <w:r>
              <w:rPr>
                <w:b/>
                <w:color w:val="484848"/>
                <w:spacing w:val="5"/>
                <w:sz w:val="21"/>
              </w:rPr>
              <w:t> </w:t>
            </w:r>
            <w:r>
              <w:rPr>
                <w:b/>
                <w:color w:val="484848"/>
                <w:spacing w:val="-2"/>
                <w:w w:val="80"/>
                <w:sz w:val="21"/>
              </w:rPr>
              <w:t>Tesisi)</w:t>
            </w:r>
          </w:p>
        </w:tc>
        <w:tc>
          <w:tcPr>
            <w:tcW w:w="1626" w:type="dxa"/>
            <w:tcBorders>
              <w:right w:val="single" w:sz="12" w:space="0" w:color="000000"/>
            </w:tcBorders>
          </w:tcPr>
          <w:p>
            <w:pPr>
              <w:pStyle w:val="TableParagraph"/>
              <w:spacing w:line="345" w:lineRule="auto" w:before="128"/>
              <w:ind w:left="206" w:right="166" w:hanging="1"/>
              <w:rPr>
                <w:b/>
                <w:sz w:val="20"/>
              </w:rPr>
            </w:pPr>
            <w:r>
              <w:rPr>
                <w:b/>
                <w:color w:val="484848"/>
                <w:w w:val="90"/>
                <w:sz w:val="21"/>
              </w:rPr>
              <w:t>Talep</w:t>
            </w:r>
            <w:r>
              <w:rPr>
                <w:b/>
                <w:color w:val="484848"/>
                <w:spacing w:val="-8"/>
                <w:w w:val="90"/>
                <w:sz w:val="21"/>
              </w:rPr>
              <w:t> </w:t>
            </w:r>
            <w:r>
              <w:rPr>
                <w:b/>
                <w:color w:val="484848"/>
                <w:w w:val="90"/>
                <w:sz w:val="21"/>
              </w:rPr>
              <w:t>Tarafı </w:t>
            </w:r>
            <w:r>
              <w:rPr>
                <w:b/>
                <w:color w:val="484848"/>
                <w:w w:val="80"/>
                <w:sz w:val="21"/>
              </w:rPr>
              <w:t>Katılımı</w:t>
            </w:r>
            <w:r>
              <w:rPr>
                <w:b/>
                <w:color w:val="484848"/>
                <w:spacing w:val="-3"/>
                <w:w w:val="80"/>
                <w:sz w:val="21"/>
              </w:rPr>
              <w:t> </w:t>
            </w:r>
            <w:r>
              <w:rPr>
                <w:b/>
                <w:color w:val="484848"/>
                <w:w w:val="80"/>
                <w:sz w:val="21"/>
              </w:rPr>
              <w:t>Miktarı </w:t>
            </w:r>
            <w:r>
              <w:rPr>
                <w:b/>
                <w:color w:val="484848"/>
                <w:spacing w:val="-4"/>
                <w:w w:val="90"/>
                <w:sz w:val="20"/>
              </w:rPr>
              <w:t>(MW)</w:t>
            </w:r>
          </w:p>
        </w:tc>
      </w:tr>
      <w:tr>
        <w:trPr>
          <w:trHeight w:val="456"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46"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41"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51"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41"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41" w:hRule="atLeast"/>
        </w:trPr>
        <w:tc>
          <w:tcPr>
            <w:tcW w:w="3940" w:type="dxa"/>
            <w:tcBorders>
              <w:left w:val="single" w:sz="12" w:space="0" w:color="000000"/>
            </w:tcBorders>
          </w:tcPr>
          <w:p>
            <w:pPr>
              <w:pStyle w:val="TableParagraph"/>
              <w:jc w:val="left"/>
              <w:rPr>
                <w:sz w:val="20"/>
              </w:rPr>
            </w:pPr>
          </w:p>
        </w:tc>
        <w:tc>
          <w:tcPr>
            <w:tcW w:w="1626" w:type="dxa"/>
            <w:tcBorders>
              <w:right w:val="single" w:sz="12" w:space="0" w:color="000000"/>
            </w:tcBorders>
          </w:tcPr>
          <w:p>
            <w:pPr>
              <w:pStyle w:val="TableParagraph"/>
              <w:jc w:val="left"/>
              <w:rPr>
                <w:sz w:val="20"/>
              </w:rPr>
            </w:pPr>
          </w:p>
        </w:tc>
      </w:tr>
      <w:tr>
        <w:trPr>
          <w:trHeight w:val="443" w:hRule="atLeast"/>
        </w:trPr>
        <w:tc>
          <w:tcPr>
            <w:tcW w:w="3940" w:type="dxa"/>
            <w:tcBorders>
              <w:left w:val="single" w:sz="12" w:space="0" w:color="000000"/>
              <w:bottom w:val="single" w:sz="12" w:space="0" w:color="000000"/>
            </w:tcBorders>
          </w:tcPr>
          <w:p>
            <w:pPr>
              <w:pStyle w:val="TableParagraph"/>
              <w:jc w:val="left"/>
              <w:rPr>
                <w:sz w:val="20"/>
              </w:rPr>
            </w:pPr>
          </w:p>
        </w:tc>
        <w:tc>
          <w:tcPr>
            <w:tcW w:w="1626" w:type="dxa"/>
            <w:tcBorders>
              <w:bottom w:val="single" w:sz="12" w:space="0" w:color="000000"/>
              <w:right w:val="single" w:sz="12" w:space="0" w:color="000000"/>
            </w:tcBorders>
          </w:tcPr>
          <w:p>
            <w:pPr>
              <w:pStyle w:val="TableParagraph"/>
              <w:jc w:val="left"/>
              <w:rPr>
                <w:sz w:val="20"/>
              </w:rPr>
            </w:pPr>
          </w:p>
        </w:tc>
      </w:tr>
    </w:tbl>
    <w:p>
      <w:pPr>
        <w:pStyle w:val="BodyText"/>
      </w:pPr>
    </w:p>
    <w:p>
      <w:pPr>
        <w:pStyle w:val="BodyText"/>
        <w:spacing w:before="116"/>
      </w:pPr>
    </w:p>
    <w:p>
      <w:pPr>
        <w:pStyle w:val="BodyText"/>
        <w:tabs>
          <w:tab w:pos="2005" w:val="left" w:leader="dot"/>
        </w:tabs>
        <w:spacing w:line="362" w:lineRule="auto"/>
        <w:ind w:left="119" w:right="2273" w:firstLine="408"/>
      </w:pPr>
      <w:r>
        <w:rPr>
          <w:color w:val="343434"/>
          <w:w w:val="85"/>
        </w:rPr>
        <w:t>Portföydeki</w:t>
      </w:r>
      <w:r>
        <w:rPr>
          <w:color w:val="343434"/>
        </w:rPr>
        <w:t> </w:t>
      </w:r>
      <w:r>
        <w:rPr>
          <w:color w:val="343434"/>
          <w:w w:val="85"/>
        </w:rPr>
        <w:t>tüketim </w:t>
      </w:r>
      <w:r>
        <w:rPr>
          <w:color w:val="1C1C1C"/>
          <w:w w:val="85"/>
        </w:rPr>
        <w:t>tesis</w:t>
      </w:r>
      <w:r>
        <w:rPr>
          <w:color w:val="484848"/>
          <w:w w:val="85"/>
        </w:rPr>
        <w:t>ler</w:t>
      </w:r>
      <w:r>
        <w:rPr>
          <w:color w:val="1C1C1C"/>
          <w:w w:val="85"/>
        </w:rPr>
        <w:t>inin</w:t>
      </w:r>
      <w:r>
        <w:rPr>
          <w:color w:val="1C1C1C"/>
          <w:spacing w:val="-17"/>
          <w:w w:val="85"/>
        </w:rPr>
        <w:t> </w:t>
      </w:r>
      <w:r>
        <w:rPr>
          <w:color w:val="343434"/>
          <w:w w:val="85"/>
        </w:rPr>
        <w:t>Toplam Talep</w:t>
      </w:r>
      <w:r>
        <w:rPr>
          <w:color w:val="343434"/>
          <w:spacing w:val="-1"/>
          <w:w w:val="85"/>
        </w:rPr>
        <w:t> </w:t>
      </w:r>
      <w:r>
        <w:rPr>
          <w:color w:val="343434"/>
          <w:w w:val="85"/>
        </w:rPr>
        <w:t>Tarafı</w:t>
      </w:r>
      <w:r>
        <w:rPr>
          <w:color w:val="343434"/>
          <w:spacing w:val="-2"/>
          <w:w w:val="85"/>
        </w:rPr>
        <w:t> </w:t>
      </w:r>
      <w:r>
        <w:rPr>
          <w:color w:val="343434"/>
          <w:w w:val="85"/>
        </w:rPr>
        <w:t>Katılımı </w:t>
      </w:r>
      <w:r>
        <w:rPr>
          <w:color w:val="343434"/>
          <w:spacing w:val="-2"/>
          <w:w w:val="95"/>
        </w:rPr>
        <w:t>Kapasitesi:</w:t>
      </w:r>
      <w:r>
        <w:rPr>
          <w:color w:val="343434"/>
        </w:rPr>
        <w:tab/>
      </w:r>
      <w:r>
        <w:rPr>
          <w:color w:val="343434"/>
          <w:spacing w:val="-6"/>
          <w:w w:val="95"/>
        </w:rPr>
        <w:t>MW</w:t>
      </w:r>
    </w:p>
    <w:p>
      <w:pPr>
        <w:pStyle w:val="BodyText"/>
        <w:tabs>
          <w:tab w:pos="2130" w:val="left" w:leader="dot"/>
        </w:tabs>
        <w:spacing w:line="362" w:lineRule="auto" w:before="104"/>
        <w:ind w:left="119" w:right="2328" w:firstLine="405"/>
      </w:pPr>
      <w:r>
        <w:rPr>
          <w:color w:val="484848"/>
          <w:w w:val="85"/>
        </w:rPr>
        <w:t>Anlaşma </w:t>
      </w:r>
      <w:r>
        <w:rPr>
          <w:color w:val="343434"/>
          <w:w w:val="85"/>
        </w:rPr>
        <w:t>kapsamında teklif</w:t>
      </w:r>
      <w:r>
        <w:rPr>
          <w:color w:val="343434"/>
          <w:spacing w:val="-4"/>
          <w:w w:val="85"/>
        </w:rPr>
        <w:t> </w:t>
      </w:r>
      <w:r>
        <w:rPr>
          <w:color w:val="343434"/>
          <w:w w:val="85"/>
        </w:rPr>
        <w:t>edebileceği Talep</w:t>
      </w:r>
      <w:r>
        <w:rPr>
          <w:color w:val="343434"/>
          <w:spacing w:val="-5"/>
          <w:w w:val="85"/>
        </w:rPr>
        <w:t> </w:t>
      </w:r>
      <w:r>
        <w:rPr>
          <w:color w:val="343434"/>
          <w:w w:val="85"/>
        </w:rPr>
        <w:t>Tarafı</w:t>
      </w:r>
      <w:r>
        <w:rPr>
          <w:color w:val="343434"/>
          <w:spacing w:val="-3"/>
          <w:w w:val="85"/>
        </w:rPr>
        <w:t> </w:t>
      </w:r>
      <w:r>
        <w:rPr>
          <w:color w:val="343434"/>
          <w:w w:val="85"/>
        </w:rPr>
        <w:t>Katılımı </w:t>
      </w:r>
      <w:r>
        <w:rPr>
          <w:color w:val="343434"/>
          <w:spacing w:val="-2"/>
          <w:w w:val="95"/>
        </w:rPr>
        <w:t>Kapasitesi:</w:t>
      </w:r>
      <w:r>
        <w:rPr>
          <w:color w:val="343434"/>
        </w:rPr>
        <w:tab/>
      </w:r>
      <w:r>
        <w:rPr>
          <w:color w:val="343434"/>
          <w:spacing w:val="-6"/>
          <w:w w:val="95"/>
        </w:rPr>
        <w:t>MW</w:t>
      </w:r>
    </w:p>
    <w:p>
      <w:pPr>
        <w:pStyle w:val="BodyText"/>
      </w:pPr>
    </w:p>
    <w:p>
      <w:pPr>
        <w:pStyle w:val="BodyText"/>
        <w:spacing w:before="94"/>
      </w:pPr>
    </w:p>
    <w:p>
      <w:pPr>
        <w:tabs>
          <w:tab w:pos="2660" w:val="left" w:leader="none"/>
        </w:tabs>
        <w:spacing w:before="0"/>
        <w:ind w:left="522" w:right="0" w:firstLine="0"/>
        <w:jc w:val="left"/>
        <w:rPr>
          <w:rFonts w:ascii="Arial" w:hAnsi="Arial"/>
          <w:i/>
          <w:sz w:val="20"/>
        </w:rPr>
      </w:pPr>
      <w:r>
        <w:rPr>
          <w:color w:val="343434"/>
          <w:w w:val="85"/>
          <w:sz w:val="20"/>
        </w:rPr>
        <w:t>Ekin</w:t>
      </w:r>
      <w:r>
        <w:rPr>
          <w:color w:val="343434"/>
          <w:spacing w:val="-7"/>
          <w:sz w:val="20"/>
        </w:rPr>
        <w:t> </w:t>
      </w:r>
      <w:r>
        <w:rPr>
          <w:color w:val="343434"/>
          <w:w w:val="85"/>
          <w:sz w:val="20"/>
        </w:rPr>
        <w:t>Düzenlendiği</w:t>
      </w:r>
      <w:r>
        <w:rPr>
          <w:color w:val="343434"/>
          <w:spacing w:val="-1"/>
          <w:w w:val="85"/>
          <w:sz w:val="20"/>
        </w:rPr>
        <w:t> </w:t>
      </w:r>
      <w:r>
        <w:rPr>
          <w:color w:val="343434"/>
          <w:spacing w:val="-2"/>
          <w:w w:val="85"/>
          <w:sz w:val="20"/>
        </w:rPr>
        <w:t>Tarih:</w:t>
      </w:r>
      <w:r>
        <w:rPr>
          <w:color w:val="343434"/>
          <w:sz w:val="20"/>
        </w:rPr>
        <w:tab/>
      </w:r>
      <w:r>
        <w:rPr>
          <w:rFonts w:ascii="Arial" w:hAnsi="Arial"/>
          <w:i/>
          <w:color w:val="343434"/>
          <w:spacing w:val="-2"/>
          <w:w w:val="95"/>
          <w:sz w:val="20"/>
        </w:rPr>
        <w:t>...!</w:t>
      </w:r>
      <w:r>
        <w:rPr>
          <w:rFonts w:ascii="Arial" w:hAnsi="Arial"/>
          <w:i/>
          <w:color w:val="484848"/>
          <w:spacing w:val="-2"/>
          <w:w w:val="95"/>
          <w:sz w:val="20"/>
        </w:rPr>
        <w:t>..</w:t>
      </w:r>
      <w:r>
        <w:rPr>
          <w:rFonts w:ascii="Arial" w:hAnsi="Arial"/>
          <w:i/>
          <w:color w:val="343434"/>
          <w:spacing w:val="-2"/>
          <w:w w:val="95"/>
          <w:sz w:val="20"/>
        </w:rPr>
        <w:t>./.....</w:t>
      </w:r>
    </w:p>
    <w:p>
      <w:pPr>
        <w:spacing w:after="0"/>
        <w:jc w:val="left"/>
        <w:rPr>
          <w:rFonts w:ascii="Arial" w:hAnsi="Arial"/>
          <w:sz w:val="20"/>
        </w:rPr>
        <w:sectPr>
          <w:pgSz w:w="7660" w:h="12020"/>
          <w:pgMar w:top="420" w:bottom="280" w:left="320" w:right="280"/>
        </w:sectPr>
      </w:pPr>
    </w:p>
    <w:p>
      <w:pPr>
        <w:pStyle w:val="Heading4"/>
        <w:spacing w:before="72"/>
        <w:ind w:left="602"/>
      </w:pPr>
      <w:r>
        <w:rPr>
          <w:color w:val="231F1F"/>
        </w:rPr>
        <w:t>Ek</w:t>
      </w:r>
      <w:r>
        <w:rPr>
          <w:color w:val="231F1F"/>
          <w:spacing w:val="5"/>
        </w:rPr>
        <w:t> </w:t>
      </w:r>
      <w:r>
        <w:rPr>
          <w:color w:val="231F1F"/>
        </w:rPr>
        <w:t>2</w:t>
      </w:r>
      <w:r>
        <w:rPr>
          <w:color w:val="231F1F"/>
          <w:spacing w:val="-7"/>
        </w:rPr>
        <w:t> </w:t>
      </w:r>
      <w:r>
        <w:rPr>
          <w:color w:val="231F1F"/>
        </w:rPr>
        <w:t>Tiiketim</w:t>
      </w:r>
      <w:r>
        <w:rPr>
          <w:color w:val="231F1F"/>
          <w:spacing w:val="9"/>
        </w:rPr>
        <w:t> </w:t>
      </w:r>
      <w:r>
        <w:rPr>
          <w:color w:val="231F1F"/>
        </w:rPr>
        <w:t>tesisi</w:t>
      </w:r>
      <w:r>
        <w:rPr>
          <w:color w:val="231F1F"/>
          <w:spacing w:val="2"/>
        </w:rPr>
        <w:t> </w:t>
      </w:r>
      <w:r>
        <w:rPr>
          <w:color w:val="231F1F"/>
        </w:rPr>
        <w:t>sayaç</w:t>
      </w:r>
      <w:r>
        <w:rPr>
          <w:color w:val="231F1F"/>
          <w:spacing w:val="5"/>
        </w:rPr>
        <w:t> </w:t>
      </w:r>
      <w:r>
        <w:rPr>
          <w:color w:val="231F1F"/>
        </w:rPr>
        <w:t>kayıt</w:t>
      </w:r>
      <w:r>
        <w:rPr>
          <w:color w:val="231F1F"/>
          <w:spacing w:val="4"/>
        </w:rPr>
        <w:t> </w:t>
      </w:r>
      <w:r>
        <w:rPr>
          <w:color w:val="231F1F"/>
          <w:spacing w:val="-2"/>
        </w:rPr>
        <w:t>formu</w:t>
      </w:r>
    </w:p>
    <w:p>
      <w:pPr>
        <w:spacing w:line="242" w:lineRule="auto" w:before="217"/>
        <w:ind w:left="123" w:right="0" w:firstLine="489"/>
        <w:jc w:val="left"/>
        <w:rPr>
          <w:sz w:val="19"/>
        </w:rPr>
      </w:pPr>
      <w:r>
        <w:rPr>
          <w:color w:val="231F1F"/>
          <w:w w:val="105"/>
          <w:sz w:val="19"/>
        </w:rPr>
        <w:t>Elektrik</w:t>
      </w:r>
      <w:r>
        <w:rPr>
          <w:color w:val="231F1F"/>
          <w:spacing w:val="24"/>
          <w:w w:val="105"/>
          <w:sz w:val="19"/>
        </w:rPr>
        <w:t> </w:t>
      </w:r>
      <w:r>
        <w:rPr>
          <w:color w:val="231F1F"/>
          <w:w w:val="105"/>
          <w:sz w:val="19"/>
        </w:rPr>
        <w:t>Piyasası</w:t>
      </w:r>
      <w:r>
        <w:rPr>
          <w:color w:val="231F1F"/>
          <w:w w:val="105"/>
          <w:sz w:val="19"/>
        </w:rPr>
        <w:t> Yan Hizmetler Yönetmeliği</w:t>
      </w:r>
      <w:r>
        <w:rPr>
          <w:color w:val="231F1F"/>
          <w:spacing w:val="31"/>
          <w:w w:val="105"/>
          <w:sz w:val="19"/>
        </w:rPr>
        <w:t> </w:t>
      </w:r>
      <w:r>
        <w:rPr>
          <w:color w:val="231F1F"/>
          <w:w w:val="105"/>
          <w:sz w:val="19"/>
        </w:rPr>
        <w:t>kapsamında</w:t>
      </w:r>
      <w:r>
        <w:rPr>
          <w:color w:val="231F1F"/>
          <w:w w:val="105"/>
          <w:sz w:val="19"/>
        </w:rPr>
        <w:t> TEİAŞ ile Talep Tarafı</w:t>
      </w:r>
      <w:r>
        <w:rPr>
          <w:color w:val="231F1F"/>
          <w:w w:val="105"/>
          <w:sz w:val="19"/>
        </w:rPr>
        <w:t> Katılımı</w:t>
      </w:r>
      <w:r>
        <w:rPr>
          <w:color w:val="231F1F"/>
          <w:spacing w:val="27"/>
          <w:w w:val="105"/>
          <w:sz w:val="19"/>
        </w:rPr>
        <w:t> </w:t>
      </w:r>
      <w:r>
        <w:rPr>
          <w:color w:val="231F1F"/>
          <w:w w:val="105"/>
          <w:sz w:val="19"/>
        </w:rPr>
        <w:t>Yan</w:t>
      </w:r>
      <w:r>
        <w:rPr>
          <w:color w:val="231F1F"/>
          <w:w w:val="105"/>
          <w:sz w:val="19"/>
        </w:rPr>
        <w:t> Hizmetler Anlaşması</w:t>
      </w:r>
      <w:r>
        <w:rPr>
          <w:color w:val="231F1F"/>
          <w:spacing w:val="21"/>
          <w:w w:val="105"/>
          <w:sz w:val="19"/>
        </w:rPr>
        <w:t> </w:t>
      </w:r>
      <w:r>
        <w:rPr>
          <w:color w:val="231F1F"/>
          <w:w w:val="105"/>
          <w:sz w:val="19"/>
        </w:rPr>
        <w:t>imzalamış olan Toplayıcınin aşağıdaki bilgileri sağlaması gerekmektedir.</w:t>
      </w:r>
    </w:p>
    <w:p>
      <w:pPr>
        <w:pStyle w:val="BodyText"/>
        <w:spacing w:before="7"/>
        <w:rPr>
          <w:sz w:val="16"/>
        </w:rPr>
      </w:pPr>
    </w:p>
    <w:tbl>
      <w:tblPr>
        <w:tblW w:w="0" w:type="auto"/>
        <w:jc w:val="left"/>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592"/>
        <w:gridCol w:w="353"/>
        <w:gridCol w:w="1871"/>
        <w:gridCol w:w="1911"/>
        <w:gridCol w:w="1787"/>
        <w:gridCol w:w="98"/>
        <w:gridCol w:w="100"/>
        <w:gridCol w:w="1314"/>
      </w:tblGrid>
      <w:tr>
        <w:trPr>
          <w:trHeight w:val="572" w:hRule="atLeast"/>
        </w:trPr>
        <w:tc>
          <w:tcPr>
            <w:tcW w:w="3592" w:type="dxa"/>
          </w:tcPr>
          <w:p>
            <w:pPr>
              <w:pStyle w:val="TableParagraph"/>
              <w:spacing w:before="123"/>
              <w:ind w:left="23" w:right="4"/>
              <w:rPr>
                <w:sz w:val="19"/>
              </w:rPr>
            </w:pPr>
            <w:r>
              <w:rPr>
                <w:color w:val="231F1F"/>
                <w:w w:val="105"/>
                <w:sz w:val="19"/>
              </w:rPr>
              <w:t>Tüketim</w:t>
            </w:r>
            <w:r>
              <w:rPr>
                <w:color w:val="231F1F"/>
                <w:spacing w:val="7"/>
                <w:w w:val="105"/>
                <w:sz w:val="19"/>
              </w:rPr>
              <w:t> </w:t>
            </w:r>
            <w:r>
              <w:rPr>
                <w:color w:val="231F1F"/>
                <w:w w:val="105"/>
                <w:sz w:val="19"/>
              </w:rPr>
              <w:t>tesisi</w:t>
            </w:r>
            <w:r>
              <w:rPr>
                <w:color w:val="231F1F"/>
                <w:spacing w:val="5"/>
                <w:w w:val="105"/>
                <w:sz w:val="19"/>
              </w:rPr>
              <w:t> </w:t>
            </w:r>
            <w:r>
              <w:rPr>
                <w:color w:val="231F1F"/>
                <w:spacing w:val="-4"/>
                <w:w w:val="105"/>
                <w:sz w:val="19"/>
              </w:rPr>
              <w:t>adı:</w:t>
            </w:r>
          </w:p>
        </w:tc>
        <w:tc>
          <w:tcPr>
            <w:tcW w:w="7434" w:type="dxa"/>
            <w:gridSpan w:val="7"/>
          </w:tcPr>
          <w:p>
            <w:pPr>
              <w:pStyle w:val="TableParagraph"/>
              <w:jc w:val="left"/>
              <w:rPr>
                <w:sz w:val="14"/>
              </w:rPr>
            </w:pPr>
          </w:p>
        </w:tc>
      </w:tr>
      <w:tr>
        <w:trPr>
          <w:trHeight w:val="572" w:hRule="atLeast"/>
        </w:trPr>
        <w:tc>
          <w:tcPr>
            <w:tcW w:w="3592" w:type="dxa"/>
          </w:tcPr>
          <w:p>
            <w:pPr>
              <w:pStyle w:val="TableParagraph"/>
              <w:spacing w:before="123"/>
              <w:ind w:left="23" w:right="2"/>
              <w:rPr>
                <w:sz w:val="19"/>
              </w:rPr>
            </w:pPr>
            <w:r>
              <w:rPr>
                <w:color w:val="231F1F"/>
                <w:w w:val="105"/>
                <w:sz w:val="19"/>
              </w:rPr>
              <w:t>Toplayıcı</w:t>
            </w:r>
            <w:r>
              <w:rPr>
                <w:color w:val="231F1F"/>
                <w:spacing w:val="10"/>
                <w:w w:val="105"/>
                <w:sz w:val="19"/>
              </w:rPr>
              <w:t> </w:t>
            </w:r>
            <w:r>
              <w:rPr>
                <w:color w:val="231F1F"/>
                <w:w w:val="105"/>
                <w:sz w:val="19"/>
              </w:rPr>
              <w:t>ile</w:t>
            </w:r>
            <w:r>
              <w:rPr>
                <w:color w:val="231F1F"/>
                <w:spacing w:val="-2"/>
                <w:w w:val="105"/>
                <w:sz w:val="19"/>
              </w:rPr>
              <w:t> </w:t>
            </w:r>
            <w:r>
              <w:rPr>
                <w:color w:val="231F1F"/>
                <w:w w:val="105"/>
                <w:sz w:val="19"/>
              </w:rPr>
              <w:t>Anlaşma</w:t>
            </w:r>
            <w:r>
              <w:rPr>
                <w:color w:val="231F1F"/>
                <w:spacing w:val="6"/>
                <w:w w:val="105"/>
                <w:sz w:val="19"/>
              </w:rPr>
              <w:t> </w:t>
            </w:r>
            <w:r>
              <w:rPr>
                <w:color w:val="231F1F"/>
                <w:w w:val="105"/>
                <w:sz w:val="19"/>
              </w:rPr>
              <w:t>imza</w:t>
            </w:r>
            <w:r>
              <w:rPr>
                <w:color w:val="231F1F"/>
                <w:spacing w:val="2"/>
                <w:w w:val="105"/>
                <w:sz w:val="19"/>
              </w:rPr>
              <w:t> </w:t>
            </w:r>
            <w:r>
              <w:rPr>
                <w:color w:val="231F1F"/>
                <w:spacing w:val="-2"/>
                <w:w w:val="105"/>
                <w:sz w:val="19"/>
              </w:rPr>
              <w:t>tarihi:</w:t>
            </w:r>
          </w:p>
        </w:tc>
        <w:tc>
          <w:tcPr>
            <w:tcW w:w="7434" w:type="dxa"/>
            <w:gridSpan w:val="7"/>
          </w:tcPr>
          <w:p>
            <w:pPr>
              <w:pStyle w:val="TableParagraph"/>
              <w:jc w:val="left"/>
              <w:rPr>
                <w:sz w:val="14"/>
              </w:rPr>
            </w:pPr>
          </w:p>
        </w:tc>
      </w:tr>
      <w:tr>
        <w:trPr>
          <w:trHeight w:val="1017" w:hRule="atLeast"/>
        </w:trPr>
        <w:tc>
          <w:tcPr>
            <w:tcW w:w="3592" w:type="dxa"/>
            <w:tcBorders>
              <w:bottom w:val="nil"/>
            </w:tcBorders>
          </w:tcPr>
          <w:p>
            <w:pPr>
              <w:pStyle w:val="TableParagraph"/>
              <w:spacing w:before="123"/>
              <w:ind w:left="23" w:right="9"/>
              <w:rPr>
                <w:sz w:val="19"/>
              </w:rPr>
            </w:pPr>
            <w:r>
              <w:rPr>
                <w:color w:val="231F1F"/>
                <w:spacing w:val="-2"/>
                <w:w w:val="110"/>
                <w:sz w:val="19"/>
              </w:rPr>
              <w:t>ETSOkodu:</w:t>
            </w:r>
          </w:p>
          <w:p>
            <w:pPr>
              <w:pStyle w:val="TableParagraph"/>
              <w:spacing w:before="140"/>
              <w:jc w:val="left"/>
              <w:rPr>
                <w:sz w:val="19"/>
              </w:rPr>
            </w:pPr>
          </w:p>
          <w:p>
            <w:pPr>
              <w:pStyle w:val="TableParagraph"/>
              <w:ind w:left="23"/>
              <w:rPr>
                <w:sz w:val="19"/>
              </w:rPr>
            </w:pPr>
            <w:r>
              <w:rPr>
                <w:color w:val="231F1F"/>
                <w:w w:val="105"/>
                <w:sz w:val="19"/>
              </w:rPr>
              <w:t>Bağlı</w:t>
            </w:r>
            <w:r>
              <w:rPr>
                <w:color w:val="231F1F"/>
                <w:spacing w:val="4"/>
                <w:w w:val="105"/>
                <w:sz w:val="19"/>
              </w:rPr>
              <w:t> </w:t>
            </w:r>
            <w:r>
              <w:rPr>
                <w:color w:val="231F1F"/>
                <w:w w:val="105"/>
                <w:sz w:val="19"/>
              </w:rPr>
              <w:t>Olduğu</w:t>
            </w:r>
            <w:r>
              <w:rPr>
                <w:color w:val="231F1F"/>
                <w:spacing w:val="10"/>
                <w:w w:val="105"/>
                <w:sz w:val="19"/>
              </w:rPr>
              <w:t> </w:t>
            </w:r>
            <w:r>
              <w:rPr>
                <w:color w:val="231F1F"/>
                <w:w w:val="105"/>
                <w:sz w:val="19"/>
              </w:rPr>
              <w:t>Trafo </w:t>
            </w:r>
            <w:r>
              <w:rPr>
                <w:color w:val="231F1F"/>
                <w:spacing w:val="-2"/>
                <w:w w:val="105"/>
                <w:sz w:val="19"/>
              </w:rPr>
              <w:t>Merkezi:</w:t>
            </w:r>
          </w:p>
        </w:tc>
        <w:tc>
          <w:tcPr>
            <w:tcW w:w="353" w:type="dxa"/>
            <w:tcBorders>
              <w:bottom w:val="nil"/>
              <w:right w:val="nil"/>
            </w:tcBorders>
          </w:tcPr>
          <w:p>
            <w:pPr>
              <w:pStyle w:val="TableParagraph"/>
              <w:jc w:val="left"/>
              <w:rPr>
                <w:sz w:val="14"/>
              </w:rPr>
            </w:pPr>
          </w:p>
        </w:tc>
        <w:tc>
          <w:tcPr>
            <w:tcW w:w="1871" w:type="dxa"/>
            <w:tcBorders>
              <w:left w:val="nil"/>
              <w:bottom w:val="nil"/>
              <w:right w:val="nil"/>
            </w:tcBorders>
          </w:tcPr>
          <w:p>
            <w:pPr>
              <w:pStyle w:val="TableParagraph"/>
              <w:jc w:val="left"/>
              <w:rPr>
                <w:sz w:val="14"/>
              </w:rPr>
            </w:pPr>
          </w:p>
        </w:tc>
        <w:tc>
          <w:tcPr>
            <w:tcW w:w="1911" w:type="dxa"/>
            <w:tcBorders>
              <w:left w:val="nil"/>
              <w:bottom w:val="nil"/>
              <w:right w:val="nil"/>
            </w:tcBorders>
          </w:tcPr>
          <w:p>
            <w:pPr>
              <w:pStyle w:val="TableParagraph"/>
              <w:jc w:val="left"/>
              <w:rPr>
                <w:sz w:val="5"/>
              </w:rPr>
            </w:pPr>
          </w:p>
          <w:p>
            <w:pPr>
              <w:pStyle w:val="TableParagraph"/>
              <w:jc w:val="left"/>
              <w:rPr>
                <w:sz w:val="5"/>
              </w:rPr>
            </w:pPr>
          </w:p>
          <w:p>
            <w:pPr>
              <w:pStyle w:val="TableParagraph"/>
              <w:jc w:val="left"/>
              <w:rPr>
                <w:sz w:val="5"/>
              </w:rPr>
            </w:pPr>
          </w:p>
          <w:p>
            <w:pPr>
              <w:pStyle w:val="TableParagraph"/>
              <w:jc w:val="left"/>
              <w:rPr>
                <w:sz w:val="5"/>
              </w:rPr>
            </w:pPr>
          </w:p>
          <w:p>
            <w:pPr>
              <w:pStyle w:val="TableParagraph"/>
              <w:jc w:val="left"/>
              <w:rPr>
                <w:sz w:val="5"/>
              </w:rPr>
            </w:pPr>
          </w:p>
          <w:p>
            <w:pPr>
              <w:pStyle w:val="TableParagraph"/>
              <w:jc w:val="left"/>
              <w:rPr>
                <w:sz w:val="5"/>
              </w:rPr>
            </w:pPr>
          </w:p>
          <w:p>
            <w:pPr>
              <w:pStyle w:val="TableParagraph"/>
              <w:jc w:val="left"/>
              <w:rPr>
                <w:sz w:val="5"/>
              </w:rPr>
            </w:pPr>
          </w:p>
          <w:p>
            <w:pPr>
              <w:pStyle w:val="TableParagraph"/>
              <w:jc w:val="left"/>
              <w:rPr>
                <w:sz w:val="5"/>
              </w:rPr>
            </w:pPr>
          </w:p>
          <w:p>
            <w:pPr>
              <w:pStyle w:val="TableParagraph"/>
              <w:spacing w:before="24"/>
              <w:jc w:val="left"/>
              <w:rPr>
                <w:sz w:val="5"/>
              </w:rPr>
            </w:pPr>
          </w:p>
          <w:p>
            <w:pPr>
              <w:pStyle w:val="TableParagraph"/>
              <w:ind w:left="121"/>
              <w:jc w:val="left"/>
              <w:rPr>
                <w:rFonts w:ascii="Arial" w:hAnsi="Arial"/>
                <w:sz w:val="5"/>
              </w:rPr>
            </w:pPr>
            <w:r>
              <w:rPr>
                <w:rFonts w:ascii="Arial" w:hAnsi="Arial"/>
                <w:color w:val="231F1F"/>
                <w:w w:val="155"/>
                <w:sz w:val="5"/>
              </w:rPr>
              <w:t>-------------------------------,----·-··------</w:t>
            </w:r>
            <w:r>
              <w:rPr>
                <w:rFonts w:ascii="Arial" w:hAnsi="Arial"/>
                <w:color w:val="595656"/>
                <w:w w:val="155"/>
                <w:sz w:val="5"/>
              </w:rPr>
              <w:t>-</w:t>
            </w:r>
            <w:r>
              <w:rPr>
                <w:rFonts w:ascii="Arial" w:hAnsi="Arial"/>
                <w:color w:val="231F1F"/>
                <w:w w:val="155"/>
                <w:sz w:val="5"/>
              </w:rPr>
              <w:t>---------</w:t>
            </w:r>
            <w:r>
              <w:rPr>
                <w:rFonts w:ascii="Arial" w:hAnsi="Arial"/>
                <w:color w:val="231F1F"/>
                <w:spacing w:val="-10"/>
                <w:w w:val="155"/>
                <w:sz w:val="5"/>
              </w:rPr>
              <w:t>-</w:t>
            </w:r>
          </w:p>
        </w:tc>
        <w:tc>
          <w:tcPr>
            <w:tcW w:w="1787" w:type="dxa"/>
            <w:tcBorders>
              <w:left w:val="nil"/>
              <w:bottom w:val="nil"/>
              <w:right w:val="nil"/>
            </w:tcBorders>
          </w:tcPr>
          <w:p>
            <w:pPr>
              <w:pStyle w:val="TableParagraph"/>
              <w:jc w:val="left"/>
              <w:rPr>
                <w:sz w:val="6"/>
              </w:rPr>
            </w:pPr>
          </w:p>
          <w:p>
            <w:pPr>
              <w:pStyle w:val="TableParagraph"/>
              <w:jc w:val="left"/>
              <w:rPr>
                <w:sz w:val="6"/>
              </w:rPr>
            </w:pPr>
          </w:p>
          <w:p>
            <w:pPr>
              <w:pStyle w:val="TableParagraph"/>
              <w:jc w:val="left"/>
              <w:rPr>
                <w:sz w:val="6"/>
              </w:rPr>
            </w:pPr>
          </w:p>
          <w:p>
            <w:pPr>
              <w:pStyle w:val="TableParagraph"/>
              <w:jc w:val="left"/>
              <w:rPr>
                <w:sz w:val="6"/>
              </w:rPr>
            </w:pPr>
          </w:p>
          <w:p>
            <w:pPr>
              <w:pStyle w:val="TableParagraph"/>
              <w:jc w:val="left"/>
              <w:rPr>
                <w:sz w:val="6"/>
              </w:rPr>
            </w:pPr>
          </w:p>
          <w:p>
            <w:pPr>
              <w:pStyle w:val="TableParagraph"/>
              <w:jc w:val="left"/>
              <w:rPr>
                <w:sz w:val="6"/>
              </w:rPr>
            </w:pPr>
          </w:p>
          <w:p>
            <w:pPr>
              <w:pStyle w:val="TableParagraph"/>
              <w:spacing w:before="49"/>
              <w:jc w:val="left"/>
              <w:rPr>
                <w:sz w:val="6"/>
              </w:rPr>
            </w:pPr>
          </w:p>
          <w:p>
            <w:pPr>
              <w:pStyle w:val="TableParagraph"/>
              <w:spacing w:before="1"/>
              <w:ind w:right="81"/>
              <w:jc w:val="right"/>
              <w:rPr>
                <w:rFonts w:ascii="Arial"/>
                <w:sz w:val="6"/>
              </w:rPr>
            </w:pPr>
            <w:r>
              <w:rPr>
                <w:rFonts w:ascii="Arial"/>
                <w:color w:val="231F1F"/>
                <w:w w:val="160"/>
                <w:sz w:val="6"/>
              </w:rPr>
              <w:t>--</w:t>
            </w:r>
            <w:r>
              <w:rPr>
                <w:rFonts w:ascii="Arial"/>
                <w:color w:val="231F1F"/>
                <w:spacing w:val="43"/>
                <w:w w:val="160"/>
                <w:sz w:val="6"/>
              </w:rPr>
              <w:t> </w:t>
            </w:r>
            <w:r>
              <w:rPr>
                <w:rFonts w:ascii="Arial"/>
                <w:color w:val="231F1F"/>
                <w:spacing w:val="-12"/>
                <w:w w:val="160"/>
                <w:sz w:val="6"/>
              </w:rPr>
              <w:t>-</w:t>
            </w:r>
          </w:p>
        </w:tc>
        <w:tc>
          <w:tcPr>
            <w:tcW w:w="98" w:type="dxa"/>
            <w:tcBorders>
              <w:left w:val="nil"/>
              <w:bottom w:val="nil"/>
              <w:right w:val="nil"/>
            </w:tcBorders>
          </w:tcPr>
          <w:p>
            <w:pPr>
              <w:pStyle w:val="TableParagraph"/>
              <w:jc w:val="left"/>
              <w:rPr>
                <w:sz w:val="14"/>
              </w:rPr>
            </w:pPr>
          </w:p>
        </w:tc>
        <w:tc>
          <w:tcPr>
            <w:tcW w:w="100" w:type="dxa"/>
            <w:tcBorders>
              <w:left w:val="nil"/>
              <w:bottom w:val="nil"/>
              <w:right w:val="nil"/>
            </w:tcBorders>
          </w:tcPr>
          <w:p>
            <w:pPr>
              <w:pStyle w:val="TableParagraph"/>
              <w:jc w:val="left"/>
              <w:rPr>
                <w:sz w:val="14"/>
              </w:rPr>
            </w:pPr>
          </w:p>
        </w:tc>
        <w:tc>
          <w:tcPr>
            <w:tcW w:w="1314" w:type="dxa"/>
            <w:tcBorders>
              <w:left w:val="nil"/>
              <w:bottom w:val="nil"/>
            </w:tcBorders>
          </w:tcPr>
          <w:p>
            <w:pPr>
              <w:pStyle w:val="TableParagraph"/>
              <w:jc w:val="left"/>
              <w:rPr>
                <w:sz w:val="7"/>
              </w:rPr>
            </w:pPr>
          </w:p>
          <w:p>
            <w:pPr>
              <w:pStyle w:val="TableParagraph"/>
              <w:jc w:val="left"/>
              <w:rPr>
                <w:sz w:val="7"/>
              </w:rPr>
            </w:pPr>
          </w:p>
          <w:p>
            <w:pPr>
              <w:pStyle w:val="TableParagraph"/>
              <w:jc w:val="left"/>
              <w:rPr>
                <w:sz w:val="7"/>
              </w:rPr>
            </w:pPr>
          </w:p>
          <w:p>
            <w:pPr>
              <w:pStyle w:val="TableParagraph"/>
              <w:jc w:val="left"/>
              <w:rPr>
                <w:sz w:val="7"/>
              </w:rPr>
            </w:pPr>
          </w:p>
          <w:p>
            <w:pPr>
              <w:pStyle w:val="TableParagraph"/>
              <w:jc w:val="left"/>
              <w:rPr>
                <w:sz w:val="7"/>
              </w:rPr>
            </w:pPr>
          </w:p>
          <w:p>
            <w:pPr>
              <w:pStyle w:val="TableParagraph"/>
              <w:spacing w:before="40"/>
              <w:jc w:val="left"/>
              <w:rPr>
                <w:sz w:val="7"/>
              </w:rPr>
            </w:pPr>
          </w:p>
          <w:p>
            <w:pPr>
              <w:pStyle w:val="TableParagraph"/>
              <w:spacing w:before="1"/>
              <w:ind w:left="32"/>
              <w:jc w:val="left"/>
              <w:rPr>
                <w:sz w:val="7"/>
              </w:rPr>
            </w:pPr>
            <w:r>
              <w:rPr>
                <w:color w:val="231F1F"/>
                <w:w w:val="105"/>
                <w:sz w:val="7"/>
              </w:rPr>
              <w:t>----------,·------</w:t>
            </w:r>
            <w:r>
              <w:rPr>
                <w:color w:val="231F1F"/>
                <w:spacing w:val="-10"/>
                <w:w w:val="105"/>
                <w:sz w:val="7"/>
              </w:rPr>
              <w:t>-</w:t>
            </w:r>
          </w:p>
        </w:tc>
      </w:tr>
      <w:tr>
        <w:trPr>
          <w:trHeight w:val="240" w:hRule="atLeast"/>
        </w:trPr>
        <w:tc>
          <w:tcPr>
            <w:tcW w:w="3945" w:type="dxa"/>
            <w:gridSpan w:val="2"/>
            <w:tcBorders>
              <w:top w:val="nil"/>
              <w:bottom w:val="nil"/>
              <w:right w:val="nil"/>
            </w:tcBorders>
          </w:tcPr>
          <w:p>
            <w:pPr>
              <w:pStyle w:val="TableParagraph"/>
              <w:tabs>
                <w:tab w:pos="3483" w:val="left" w:leader="none"/>
              </w:tabs>
              <w:spacing w:before="47"/>
              <w:ind w:left="2"/>
              <w:jc w:val="left"/>
              <w:rPr>
                <w:sz w:val="10"/>
              </w:rPr>
            </w:pPr>
            <w:r>
              <w:rPr>
                <w:color w:val="231F1F"/>
                <w:w w:val="125"/>
                <w:sz w:val="13"/>
              </w:rPr>
              <w:t>,-··</w:t>
            </w:r>
            <w:r>
              <w:rPr>
                <w:color w:val="595656"/>
                <w:w w:val="125"/>
                <w:sz w:val="13"/>
              </w:rPr>
              <w:t>·</w:t>
            </w:r>
            <w:r>
              <w:rPr>
                <w:color w:val="231F1F"/>
                <w:w w:val="125"/>
                <w:sz w:val="13"/>
              </w:rPr>
              <w:t>---</w:t>
            </w:r>
            <w:r>
              <w:rPr>
                <w:color w:val="595656"/>
                <w:spacing w:val="-10"/>
                <w:w w:val="125"/>
                <w:sz w:val="13"/>
              </w:rPr>
              <w:t>-</w:t>
            </w:r>
            <w:r>
              <w:rPr>
                <w:color w:val="595656"/>
                <w:sz w:val="13"/>
              </w:rPr>
              <w:tab/>
            </w:r>
            <w:r>
              <w:rPr>
                <w:color w:val="231F1F"/>
                <w:w w:val="70"/>
                <w:sz w:val="10"/>
              </w:rPr>
              <w:t>······-</w:t>
            </w:r>
            <w:r>
              <w:rPr>
                <w:color w:val="231F1F"/>
                <w:spacing w:val="-5"/>
                <w:sz w:val="10"/>
              </w:rPr>
              <w:t>··</w:t>
            </w:r>
          </w:p>
        </w:tc>
        <w:tc>
          <w:tcPr>
            <w:tcW w:w="1871" w:type="dxa"/>
            <w:tcBorders>
              <w:top w:val="nil"/>
              <w:left w:val="nil"/>
              <w:bottom w:val="nil"/>
              <w:right w:val="nil"/>
            </w:tcBorders>
          </w:tcPr>
          <w:p>
            <w:pPr>
              <w:pStyle w:val="TableParagraph"/>
              <w:spacing w:before="23"/>
              <w:jc w:val="left"/>
              <w:rPr>
                <w:sz w:val="6"/>
              </w:rPr>
            </w:pPr>
          </w:p>
          <w:p>
            <w:pPr>
              <w:pStyle w:val="TableParagraph"/>
              <w:spacing w:before="1"/>
              <w:ind w:left="249"/>
              <w:jc w:val="left"/>
              <w:rPr>
                <w:rFonts w:ascii="Arial" w:hAnsi="Arial"/>
                <w:sz w:val="6"/>
              </w:rPr>
            </w:pPr>
            <w:r>
              <w:rPr>
                <w:rFonts w:ascii="Arial" w:hAnsi="Arial"/>
                <w:color w:val="231F1F"/>
                <w:sz w:val="6"/>
              </w:rPr>
              <w:t>-</w:t>
            </w:r>
            <w:r>
              <w:rPr>
                <w:rFonts w:ascii="Arial" w:hAnsi="Arial"/>
                <w:color w:val="231F1F"/>
                <w:spacing w:val="25"/>
                <w:w w:val="135"/>
                <w:sz w:val="6"/>
              </w:rPr>
              <w:t> </w:t>
            </w:r>
            <w:r>
              <w:rPr>
                <w:rFonts w:ascii="Arial" w:hAnsi="Arial"/>
                <w:color w:val="231F1F"/>
                <w:w w:val="135"/>
                <w:sz w:val="6"/>
              </w:rPr>
              <w:t>--------------------------------···-----------------</w:t>
            </w:r>
            <w:r>
              <w:rPr>
                <w:rFonts w:ascii="Arial" w:hAnsi="Arial"/>
                <w:color w:val="231F1F"/>
                <w:spacing w:val="-10"/>
                <w:w w:val="135"/>
                <w:sz w:val="6"/>
              </w:rPr>
              <w:t>-</w:t>
            </w:r>
          </w:p>
        </w:tc>
        <w:tc>
          <w:tcPr>
            <w:tcW w:w="1911" w:type="dxa"/>
            <w:tcBorders>
              <w:top w:val="nil"/>
              <w:left w:val="nil"/>
              <w:bottom w:val="nil"/>
              <w:right w:val="nil"/>
            </w:tcBorders>
          </w:tcPr>
          <w:p>
            <w:pPr>
              <w:pStyle w:val="TableParagraph"/>
              <w:jc w:val="left"/>
              <w:rPr>
                <w:sz w:val="14"/>
              </w:rPr>
            </w:pPr>
          </w:p>
        </w:tc>
        <w:tc>
          <w:tcPr>
            <w:tcW w:w="1787" w:type="dxa"/>
            <w:tcBorders>
              <w:top w:val="nil"/>
              <w:left w:val="nil"/>
              <w:bottom w:val="nil"/>
              <w:right w:val="nil"/>
            </w:tcBorders>
          </w:tcPr>
          <w:p>
            <w:pPr>
              <w:pStyle w:val="TableParagraph"/>
              <w:spacing w:before="44"/>
              <w:jc w:val="left"/>
              <w:rPr>
                <w:sz w:val="5"/>
              </w:rPr>
            </w:pPr>
          </w:p>
          <w:p>
            <w:pPr>
              <w:pStyle w:val="TableParagraph"/>
              <w:tabs>
                <w:tab w:pos="1443" w:val="left" w:leader="middleDot"/>
              </w:tabs>
              <w:jc w:val="right"/>
              <w:rPr>
                <w:rFonts w:ascii="Arial" w:hAnsi="Arial"/>
                <w:sz w:val="5"/>
              </w:rPr>
            </w:pPr>
            <w:r>
              <w:rPr>
                <w:rFonts w:ascii="Arial" w:hAnsi="Arial"/>
                <w:color w:val="231F1F"/>
                <w:w w:val="155"/>
                <w:sz w:val="5"/>
              </w:rPr>
              <w:t>""'·------</w:t>
            </w:r>
            <w:r>
              <w:rPr>
                <w:rFonts w:ascii="Arial" w:hAnsi="Arial"/>
                <w:color w:val="231F1F"/>
                <w:spacing w:val="21"/>
                <w:w w:val="155"/>
                <w:sz w:val="5"/>
              </w:rPr>
              <w:t> </w:t>
            </w:r>
            <w:r>
              <w:rPr>
                <w:rFonts w:ascii="Arial" w:hAnsi="Arial"/>
                <w:color w:val="231F1F"/>
                <w:w w:val="155"/>
                <w:sz w:val="5"/>
              </w:rPr>
              <w:t>-------------</w:t>
            </w:r>
            <w:r>
              <w:rPr>
                <w:rFonts w:ascii="Arial" w:hAnsi="Arial"/>
                <w:color w:val="595656"/>
                <w:w w:val="155"/>
                <w:sz w:val="5"/>
              </w:rPr>
              <w:t>-</w:t>
            </w:r>
            <w:r>
              <w:rPr>
                <w:rFonts w:ascii="Arial" w:hAnsi="Arial"/>
                <w:color w:val="231F1F"/>
                <w:w w:val="155"/>
                <w:sz w:val="5"/>
              </w:rPr>
              <w:t>-----------------------</w:t>
            </w:r>
            <w:r>
              <w:rPr>
                <w:rFonts w:ascii="Arial" w:hAnsi="Arial"/>
                <w:color w:val="231F1F"/>
                <w:spacing w:val="-10"/>
                <w:w w:val="155"/>
                <w:sz w:val="5"/>
              </w:rPr>
              <w:t>-</w:t>
            </w:r>
            <w:r>
              <w:rPr>
                <w:rFonts w:ascii="Arial" w:hAnsi="Arial"/>
                <w:color w:val="231F1F"/>
                <w:sz w:val="5"/>
              </w:rPr>
              <w:tab/>
            </w:r>
            <w:r>
              <w:rPr>
                <w:rFonts w:ascii="Arial" w:hAnsi="Arial"/>
                <w:color w:val="231F1F"/>
                <w:spacing w:val="-5"/>
                <w:w w:val="160"/>
                <w:sz w:val="5"/>
              </w:rPr>
              <w:t>·-</w:t>
            </w:r>
          </w:p>
        </w:tc>
        <w:tc>
          <w:tcPr>
            <w:tcW w:w="98" w:type="dxa"/>
            <w:tcBorders>
              <w:top w:val="nil"/>
              <w:left w:val="nil"/>
              <w:bottom w:val="nil"/>
              <w:right w:val="nil"/>
            </w:tcBorders>
          </w:tcPr>
          <w:p>
            <w:pPr>
              <w:pStyle w:val="TableParagraph"/>
              <w:jc w:val="left"/>
              <w:rPr>
                <w:sz w:val="14"/>
              </w:rPr>
            </w:pPr>
          </w:p>
        </w:tc>
        <w:tc>
          <w:tcPr>
            <w:tcW w:w="100" w:type="dxa"/>
            <w:tcBorders>
              <w:top w:val="nil"/>
              <w:left w:val="nil"/>
              <w:bottom w:val="nil"/>
              <w:right w:val="nil"/>
            </w:tcBorders>
          </w:tcPr>
          <w:p>
            <w:pPr>
              <w:pStyle w:val="TableParagraph"/>
              <w:jc w:val="left"/>
              <w:rPr>
                <w:sz w:val="14"/>
              </w:rPr>
            </w:pPr>
          </w:p>
        </w:tc>
        <w:tc>
          <w:tcPr>
            <w:tcW w:w="1314" w:type="dxa"/>
            <w:tcBorders>
              <w:top w:val="nil"/>
              <w:left w:val="nil"/>
              <w:bottom w:val="nil"/>
            </w:tcBorders>
          </w:tcPr>
          <w:p>
            <w:pPr>
              <w:pStyle w:val="TableParagraph"/>
              <w:jc w:val="left"/>
              <w:rPr>
                <w:sz w:val="14"/>
              </w:rPr>
            </w:pPr>
          </w:p>
        </w:tc>
      </w:tr>
      <w:tr>
        <w:trPr>
          <w:trHeight w:val="468" w:hRule="atLeast"/>
        </w:trPr>
        <w:tc>
          <w:tcPr>
            <w:tcW w:w="3592" w:type="dxa"/>
            <w:tcBorders>
              <w:top w:val="nil"/>
            </w:tcBorders>
          </w:tcPr>
          <w:p>
            <w:pPr>
              <w:pStyle w:val="TableParagraph"/>
              <w:spacing w:before="20"/>
              <w:ind w:left="23" w:right="9"/>
              <w:rPr>
                <w:sz w:val="19"/>
              </w:rPr>
            </w:pPr>
            <w:r>
              <w:rPr>
                <w:color w:val="231F1F"/>
                <w:w w:val="105"/>
                <w:sz w:val="19"/>
              </w:rPr>
              <w:t>Bağlı</w:t>
            </w:r>
            <w:r>
              <w:rPr>
                <w:color w:val="231F1F"/>
                <w:spacing w:val="-1"/>
                <w:w w:val="105"/>
                <w:sz w:val="19"/>
              </w:rPr>
              <w:t> </w:t>
            </w:r>
            <w:r>
              <w:rPr>
                <w:color w:val="231F1F"/>
                <w:w w:val="105"/>
                <w:sz w:val="19"/>
              </w:rPr>
              <w:t>Olduğu</w:t>
            </w:r>
            <w:r>
              <w:rPr>
                <w:color w:val="231F1F"/>
                <w:spacing w:val="14"/>
                <w:w w:val="105"/>
                <w:sz w:val="19"/>
              </w:rPr>
              <w:t> </w:t>
            </w:r>
            <w:r>
              <w:rPr>
                <w:color w:val="231F1F"/>
                <w:w w:val="105"/>
                <w:sz w:val="19"/>
              </w:rPr>
              <w:t>Gerilim</w:t>
            </w:r>
            <w:r>
              <w:rPr>
                <w:color w:val="231F1F"/>
                <w:spacing w:val="6"/>
                <w:w w:val="105"/>
                <w:sz w:val="19"/>
              </w:rPr>
              <w:t> </w:t>
            </w:r>
            <w:r>
              <w:rPr>
                <w:color w:val="231F1F"/>
                <w:spacing w:val="-2"/>
                <w:w w:val="105"/>
                <w:sz w:val="19"/>
              </w:rPr>
              <w:t>Seviyesi:</w:t>
            </w:r>
          </w:p>
        </w:tc>
        <w:tc>
          <w:tcPr>
            <w:tcW w:w="7434" w:type="dxa"/>
            <w:gridSpan w:val="7"/>
            <w:tcBorders>
              <w:top w:val="nil"/>
            </w:tcBorders>
          </w:tcPr>
          <w:p>
            <w:pPr>
              <w:pStyle w:val="TableParagraph"/>
              <w:jc w:val="left"/>
              <w:rPr>
                <w:sz w:val="14"/>
              </w:rPr>
            </w:pPr>
          </w:p>
        </w:tc>
      </w:tr>
      <w:tr>
        <w:trPr>
          <w:trHeight w:val="899" w:hRule="atLeast"/>
        </w:trPr>
        <w:tc>
          <w:tcPr>
            <w:tcW w:w="3592" w:type="dxa"/>
          </w:tcPr>
          <w:p>
            <w:pPr>
              <w:pStyle w:val="TableParagraph"/>
              <w:spacing w:line="360" w:lineRule="auto" w:before="123"/>
              <w:ind w:left="1335" w:hanging="805"/>
              <w:jc w:val="left"/>
              <w:rPr>
                <w:sz w:val="19"/>
              </w:rPr>
            </w:pPr>
            <w:r>
              <w:rPr>
                <w:color w:val="231F1F"/>
                <w:w w:val="105"/>
                <w:sz w:val="19"/>
              </w:rPr>
              <w:t>Bağlı</w:t>
            </w:r>
            <w:r>
              <w:rPr>
                <w:color w:val="231F1F"/>
                <w:spacing w:val="-5"/>
                <w:w w:val="105"/>
                <w:sz w:val="19"/>
              </w:rPr>
              <w:t> </w:t>
            </w:r>
            <w:r>
              <w:rPr>
                <w:color w:val="231F1F"/>
                <w:w w:val="105"/>
                <w:sz w:val="19"/>
              </w:rPr>
              <w:t>Olduğu Bölge Yük</w:t>
            </w:r>
            <w:r>
              <w:rPr>
                <w:color w:val="231F1F"/>
                <w:spacing w:val="-1"/>
                <w:w w:val="105"/>
                <w:sz w:val="19"/>
              </w:rPr>
              <w:t> </w:t>
            </w:r>
            <w:r>
              <w:rPr>
                <w:color w:val="231F1F"/>
                <w:w w:val="105"/>
                <w:sz w:val="19"/>
              </w:rPr>
              <w:t>Tevzi </w:t>
            </w:r>
            <w:r>
              <w:rPr>
                <w:color w:val="231F1F"/>
                <w:spacing w:val="-2"/>
                <w:w w:val="105"/>
                <w:sz w:val="19"/>
              </w:rPr>
              <w:t>Müdürlüğü:</w:t>
            </w:r>
          </w:p>
        </w:tc>
        <w:tc>
          <w:tcPr>
            <w:tcW w:w="7434" w:type="dxa"/>
            <w:gridSpan w:val="7"/>
          </w:tcPr>
          <w:p>
            <w:pPr>
              <w:pStyle w:val="TableParagraph"/>
              <w:jc w:val="left"/>
              <w:rPr>
                <w:sz w:val="14"/>
              </w:rPr>
            </w:pPr>
          </w:p>
        </w:tc>
      </w:tr>
      <w:tr>
        <w:trPr>
          <w:trHeight w:val="572" w:hRule="atLeast"/>
        </w:trPr>
        <w:tc>
          <w:tcPr>
            <w:tcW w:w="3592" w:type="dxa"/>
          </w:tcPr>
          <w:p>
            <w:pPr>
              <w:pStyle w:val="TableParagraph"/>
              <w:spacing w:before="123"/>
              <w:ind w:left="23" w:right="3"/>
              <w:rPr>
                <w:sz w:val="19"/>
              </w:rPr>
            </w:pPr>
            <w:r>
              <w:rPr>
                <w:color w:val="231F1F"/>
                <w:w w:val="105"/>
                <w:sz w:val="19"/>
              </w:rPr>
              <w:t>Bağlı Olduğu</w:t>
            </w:r>
            <w:r>
              <w:rPr>
                <w:color w:val="231F1F"/>
                <w:spacing w:val="9"/>
                <w:w w:val="105"/>
                <w:sz w:val="19"/>
              </w:rPr>
              <w:t> </w:t>
            </w:r>
            <w:r>
              <w:rPr>
                <w:color w:val="231F1F"/>
                <w:w w:val="105"/>
                <w:sz w:val="19"/>
              </w:rPr>
              <w:t>Dengeleme</w:t>
            </w:r>
            <w:r>
              <w:rPr>
                <w:color w:val="231F1F"/>
                <w:spacing w:val="8"/>
                <w:w w:val="105"/>
                <w:sz w:val="19"/>
              </w:rPr>
              <w:t> </w:t>
            </w:r>
            <w:r>
              <w:rPr>
                <w:color w:val="231F1F"/>
                <w:spacing w:val="-2"/>
                <w:w w:val="105"/>
                <w:sz w:val="19"/>
              </w:rPr>
              <w:t>Bölgesi:</w:t>
            </w:r>
          </w:p>
        </w:tc>
        <w:tc>
          <w:tcPr>
            <w:tcW w:w="7434" w:type="dxa"/>
            <w:gridSpan w:val="7"/>
          </w:tcPr>
          <w:p>
            <w:pPr>
              <w:pStyle w:val="TableParagraph"/>
              <w:jc w:val="left"/>
              <w:rPr>
                <w:sz w:val="14"/>
              </w:rPr>
            </w:pPr>
          </w:p>
        </w:tc>
      </w:tr>
      <w:tr>
        <w:trPr>
          <w:trHeight w:val="567" w:hRule="atLeast"/>
        </w:trPr>
        <w:tc>
          <w:tcPr>
            <w:tcW w:w="3592" w:type="dxa"/>
          </w:tcPr>
          <w:p>
            <w:pPr>
              <w:pStyle w:val="TableParagraph"/>
              <w:spacing w:before="123"/>
              <w:ind w:left="23" w:right="3"/>
              <w:rPr>
                <w:sz w:val="19"/>
              </w:rPr>
            </w:pPr>
            <w:r>
              <w:rPr>
                <w:color w:val="231F1F"/>
                <w:w w:val="105"/>
                <w:sz w:val="19"/>
              </w:rPr>
              <w:t>Ekin Düzenlendiği</w:t>
            </w:r>
            <w:r>
              <w:rPr>
                <w:color w:val="231F1F"/>
                <w:spacing w:val="11"/>
                <w:w w:val="105"/>
                <w:sz w:val="19"/>
              </w:rPr>
              <w:t> </w:t>
            </w:r>
            <w:r>
              <w:rPr>
                <w:color w:val="231F1F"/>
                <w:spacing w:val="-2"/>
                <w:w w:val="105"/>
                <w:sz w:val="19"/>
              </w:rPr>
              <w:t>Tarih:</w:t>
            </w:r>
          </w:p>
        </w:tc>
        <w:tc>
          <w:tcPr>
            <w:tcW w:w="7434" w:type="dxa"/>
            <w:gridSpan w:val="7"/>
          </w:tcPr>
          <w:p>
            <w:pPr>
              <w:pStyle w:val="TableParagraph"/>
              <w:jc w:val="left"/>
              <w:rPr>
                <w:sz w:val="14"/>
              </w:rPr>
            </w:pPr>
          </w:p>
        </w:tc>
      </w:tr>
    </w:tbl>
    <w:p>
      <w:pPr>
        <w:spacing w:before="10"/>
        <w:ind w:left="602" w:right="0" w:firstLine="0"/>
        <w:jc w:val="left"/>
        <w:rPr>
          <w:sz w:val="19"/>
        </w:rPr>
      </w:pPr>
      <w:r>
        <w:rPr>
          <w:color w:val="231F1F"/>
          <w:w w:val="105"/>
          <w:sz w:val="19"/>
        </w:rPr>
        <w:t>*Toplayıcıya</w:t>
      </w:r>
      <w:r>
        <w:rPr>
          <w:color w:val="231F1F"/>
          <w:spacing w:val="7"/>
          <w:w w:val="105"/>
          <w:sz w:val="19"/>
        </w:rPr>
        <w:t> </w:t>
      </w:r>
      <w:r>
        <w:rPr>
          <w:color w:val="231F1F"/>
          <w:w w:val="105"/>
          <w:sz w:val="19"/>
        </w:rPr>
        <w:t>bağlı</w:t>
      </w:r>
      <w:r>
        <w:rPr>
          <w:color w:val="231F1F"/>
          <w:spacing w:val="17"/>
          <w:w w:val="105"/>
          <w:sz w:val="19"/>
        </w:rPr>
        <w:t> </w:t>
      </w:r>
      <w:r>
        <w:rPr>
          <w:color w:val="231F1F"/>
          <w:w w:val="105"/>
          <w:sz w:val="19"/>
        </w:rPr>
        <w:t>uzlaştırmaya</w:t>
      </w:r>
      <w:r>
        <w:rPr>
          <w:color w:val="231F1F"/>
          <w:spacing w:val="1"/>
          <w:w w:val="105"/>
          <w:sz w:val="19"/>
        </w:rPr>
        <w:t> </w:t>
      </w:r>
      <w:r>
        <w:rPr>
          <w:color w:val="231F1F"/>
          <w:w w:val="105"/>
          <w:sz w:val="19"/>
        </w:rPr>
        <w:t>esas</w:t>
      </w:r>
      <w:r>
        <w:rPr>
          <w:color w:val="231F1F"/>
          <w:spacing w:val="-3"/>
          <w:w w:val="105"/>
          <w:sz w:val="19"/>
        </w:rPr>
        <w:t> </w:t>
      </w:r>
      <w:r>
        <w:rPr>
          <w:color w:val="231F1F"/>
          <w:w w:val="105"/>
          <w:sz w:val="19"/>
        </w:rPr>
        <w:t>talep tarati</w:t>
      </w:r>
      <w:r>
        <w:rPr>
          <w:color w:val="231F1F"/>
          <w:spacing w:val="7"/>
          <w:w w:val="105"/>
          <w:sz w:val="19"/>
        </w:rPr>
        <w:t> </w:t>
      </w:r>
      <w:r>
        <w:rPr>
          <w:color w:val="231F1F"/>
          <w:w w:val="105"/>
          <w:sz w:val="19"/>
        </w:rPr>
        <w:t>katılımı</w:t>
      </w:r>
      <w:r>
        <w:rPr>
          <w:color w:val="231F1F"/>
          <w:spacing w:val="17"/>
          <w:w w:val="105"/>
          <w:sz w:val="19"/>
        </w:rPr>
        <w:t> </w:t>
      </w:r>
      <w:r>
        <w:rPr>
          <w:color w:val="231F1F"/>
          <w:w w:val="105"/>
          <w:sz w:val="19"/>
        </w:rPr>
        <w:t>hizmeti</w:t>
      </w:r>
      <w:r>
        <w:rPr>
          <w:color w:val="231F1F"/>
          <w:spacing w:val="13"/>
          <w:w w:val="105"/>
          <w:sz w:val="19"/>
        </w:rPr>
        <w:t> </w:t>
      </w:r>
      <w:r>
        <w:rPr>
          <w:color w:val="231F1F"/>
          <w:w w:val="105"/>
          <w:sz w:val="19"/>
        </w:rPr>
        <w:t>sunacak</w:t>
      </w:r>
      <w:r>
        <w:rPr>
          <w:color w:val="231F1F"/>
          <w:spacing w:val="12"/>
          <w:w w:val="105"/>
          <w:sz w:val="19"/>
        </w:rPr>
        <w:t> </w:t>
      </w:r>
      <w:r>
        <w:rPr>
          <w:color w:val="231F1F"/>
          <w:w w:val="105"/>
          <w:sz w:val="19"/>
        </w:rPr>
        <w:t>her</w:t>
      </w:r>
      <w:r>
        <w:rPr>
          <w:color w:val="231F1F"/>
          <w:spacing w:val="-5"/>
          <w:w w:val="105"/>
          <w:sz w:val="19"/>
        </w:rPr>
        <w:t> </w:t>
      </w:r>
      <w:r>
        <w:rPr>
          <w:color w:val="231F1F"/>
          <w:w w:val="105"/>
          <w:sz w:val="19"/>
        </w:rPr>
        <w:t>bir</w:t>
      </w:r>
      <w:r>
        <w:rPr>
          <w:color w:val="231F1F"/>
          <w:spacing w:val="-4"/>
          <w:w w:val="105"/>
          <w:sz w:val="19"/>
        </w:rPr>
        <w:t> </w:t>
      </w:r>
      <w:r>
        <w:rPr>
          <w:color w:val="231F1F"/>
          <w:w w:val="105"/>
          <w:sz w:val="19"/>
        </w:rPr>
        <w:t>sayaç</w:t>
      </w:r>
      <w:r>
        <w:rPr>
          <w:color w:val="231F1F"/>
          <w:spacing w:val="-3"/>
          <w:w w:val="105"/>
          <w:sz w:val="19"/>
        </w:rPr>
        <w:t> </w:t>
      </w:r>
      <w:r>
        <w:rPr>
          <w:color w:val="231F1F"/>
          <w:w w:val="105"/>
          <w:sz w:val="19"/>
        </w:rPr>
        <w:t>için</w:t>
      </w:r>
      <w:r>
        <w:rPr>
          <w:color w:val="231F1F"/>
          <w:spacing w:val="8"/>
          <w:w w:val="105"/>
          <w:sz w:val="19"/>
        </w:rPr>
        <w:t> </w:t>
      </w:r>
      <w:r>
        <w:rPr>
          <w:color w:val="231F1F"/>
          <w:spacing w:val="-2"/>
          <w:w w:val="105"/>
          <w:sz w:val="19"/>
        </w:rPr>
        <w:t>düzenlenecektir.</w:t>
      </w:r>
    </w:p>
    <w:p>
      <w:pPr>
        <w:spacing w:after="0"/>
        <w:jc w:val="left"/>
        <w:rPr>
          <w:sz w:val="19"/>
        </w:rPr>
        <w:sectPr>
          <w:pgSz w:w="12020" w:h="7660" w:orient="landscape"/>
          <w:pgMar w:top="440" w:bottom="280" w:left="520" w:right="240"/>
        </w:sectPr>
      </w:pPr>
    </w:p>
    <w:p>
      <w:pPr>
        <w:spacing w:before="64"/>
        <w:ind w:left="186" w:right="0" w:firstLine="0"/>
        <w:jc w:val="left"/>
        <w:rPr>
          <w:b/>
          <w:sz w:val="20"/>
        </w:rPr>
      </w:pPr>
      <w:r>
        <w:rPr>
          <w:rFonts w:ascii="Arial" w:hAnsi="Arial"/>
          <w:b/>
          <w:i/>
          <w:color w:val="231F1F"/>
          <w:spacing w:val="-6"/>
          <w:sz w:val="19"/>
        </w:rPr>
        <w:t>Ek</w:t>
      </w:r>
      <w:r>
        <w:rPr>
          <w:rFonts w:ascii="Arial" w:hAnsi="Arial"/>
          <w:b/>
          <w:i/>
          <w:color w:val="231F1F"/>
          <w:sz w:val="19"/>
        </w:rPr>
        <w:t> </w:t>
      </w:r>
      <w:r>
        <w:rPr>
          <w:b/>
          <w:color w:val="231F1F"/>
          <w:spacing w:val="-6"/>
          <w:sz w:val="20"/>
        </w:rPr>
        <w:t>3</w:t>
      </w:r>
      <w:r>
        <w:rPr>
          <w:b/>
          <w:color w:val="231F1F"/>
          <w:spacing w:val="-14"/>
          <w:sz w:val="20"/>
        </w:rPr>
        <w:t> </w:t>
      </w:r>
      <w:r>
        <w:rPr>
          <w:b/>
          <w:color w:val="231F1F"/>
          <w:spacing w:val="-6"/>
          <w:sz w:val="20"/>
        </w:rPr>
        <w:t>Talep</w:t>
      </w:r>
      <w:r>
        <w:rPr>
          <w:b/>
          <w:color w:val="231F1F"/>
          <w:spacing w:val="-1"/>
          <w:sz w:val="20"/>
        </w:rPr>
        <w:t> </w:t>
      </w:r>
      <w:r>
        <w:rPr>
          <w:b/>
          <w:color w:val="231F1F"/>
          <w:spacing w:val="-6"/>
          <w:sz w:val="20"/>
        </w:rPr>
        <w:t>tarafı</w:t>
      </w:r>
      <w:r>
        <w:rPr>
          <w:b/>
          <w:color w:val="231F1F"/>
          <w:spacing w:val="2"/>
          <w:sz w:val="20"/>
        </w:rPr>
        <w:t> </w:t>
      </w:r>
      <w:r>
        <w:rPr>
          <w:b/>
          <w:color w:val="231F1F"/>
          <w:spacing w:val="-6"/>
          <w:sz w:val="20"/>
        </w:rPr>
        <w:t>katılımı</w:t>
      </w:r>
      <w:r>
        <w:rPr>
          <w:b/>
          <w:color w:val="231F1F"/>
          <w:spacing w:val="9"/>
          <w:sz w:val="20"/>
        </w:rPr>
        <w:t> </w:t>
      </w:r>
      <w:r>
        <w:rPr>
          <w:b/>
          <w:color w:val="231F1F"/>
          <w:spacing w:val="-6"/>
          <w:sz w:val="20"/>
        </w:rPr>
        <w:t>test</w:t>
      </w:r>
      <w:r>
        <w:rPr>
          <w:b/>
          <w:color w:val="231F1F"/>
          <w:spacing w:val="-7"/>
          <w:sz w:val="20"/>
        </w:rPr>
        <w:t> </w:t>
      </w:r>
      <w:r>
        <w:rPr>
          <w:b/>
          <w:color w:val="231F1F"/>
          <w:spacing w:val="-6"/>
          <w:sz w:val="20"/>
        </w:rPr>
        <w:t>raporu</w:t>
      </w:r>
    </w:p>
    <w:p>
      <w:pPr>
        <w:pStyle w:val="BodyText"/>
        <w:spacing w:before="1"/>
        <w:rPr>
          <w:b/>
        </w:rPr>
      </w:pPr>
    </w:p>
    <w:p>
      <w:pPr>
        <w:spacing w:before="1"/>
        <w:ind w:left="190" w:right="0" w:firstLine="0"/>
        <w:jc w:val="left"/>
        <w:rPr>
          <w:sz w:val="21"/>
        </w:rPr>
      </w:pPr>
      <w:r>
        <w:rPr>
          <w:color w:val="231F1F"/>
          <w:spacing w:val="-2"/>
          <w:w w:val="90"/>
          <w:sz w:val="21"/>
        </w:rPr>
        <w:t>(İlgili</w:t>
      </w:r>
      <w:r>
        <w:rPr>
          <w:color w:val="231F1F"/>
          <w:spacing w:val="-7"/>
          <w:sz w:val="21"/>
        </w:rPr>
        <w:t> </w:t>
      </w:r>
      <w:r>
        <w:rPr>
          <w:color w:val="231F1F"/>
          <w:spacing w:val="-2"/>
          <w:w w:val="90"/>
          <w:sz w:val="21"/>
        </w:rPr>
        <w:t>Rapor</w:t>
      </w:r>
      <w:r>
        <w:rPr>
          <w:color w:val="231F1F"/>
          <w:spacing w:val="-4"/>
          <w:sz w:val="21"/>
        </w:rPr>
        <w:t> </w:t>
      </w:r>
      <w:r>
        <w:rPr>
          <w:color w:val="231F1F"/>
          <w:spacing w:val="-2"/>
          <w:w w:val="90"/>
          <w:sz w:val="21"/>
        </w:rPr>
        <w:t>formatı</w:t>
      </w:r>
      <w:r>
        <w:rPr>
          <w:color w:val="231F1F"/>
          <w:spacing w:val="-4"/>
          <w:sz w:val="21"/>
        </w:rPr>
        <w:t> </w:t>
      </w:r>
      <w:r>
        <w:rPr>
          <w:color w:val="231F1F"/>
          <w:spacing w:val="-2"/>
          <w:w w:val="90"/>
          <w:sz w:val="21"/>
        </w:rPr>
        <w:t>TEİAŞ</w:t>
      </w:r>
      <w:r>
        <w:rPr>
          <w:color w:val="231F1F"/>
          <w:spacing w:val="1"/>
          <w:sz w:val="21"/>
        </w:rPr>
        <w:t> </w:t>
      </w:r>
      <w:r>
        <w:rPr>
          <w:color w:val="231F1F"/>
          <w:spacing w:val="-2"/>
          <w:w w:val="90"/>
          <w:sz w:val="21"/>
        </w:rPr>
        <w:t>İnternet</w:t>
      </w:r>
      <w:r>
        <w:rPr>
          <w:color w:val="231F1F"/>
          <w:spacing w:val="-1"/>
          <w:sz w:val="21"/>
        </w:rPr>
        <w:t> </w:t>
      </w:r>
      <w:r>
        <w:rPr>
          <w:color w:val="231F1F"/>
          <w:spacing w:val="-2"/>
          <w:w w:val="90"/>
          <w:sz w:val="21"/>
        </w:rPr>
        <w:t>sitesinde</w:t>
      </w:r>
      <w:r>
        <w:rPr>
          <w:color w:val="231F1F"/>
          <w:spacing w:val="-1"/>
          <w:sz w:val="21"/>
        </w:rPr>
        <w:t> </w:t>
      </w:r>
      <w:r>
        <w:rPr>
          <w:color w:val="231F1F"/>
          <w:spacing w:val="-2"/>
          <w:w w:val="90"/>
          <w:sz w:val="21"/>
        </w:rPr>
        <w:t>duyurulacaktır.)</w:t>
      </w:r>
    </w:p>
    <w:p>
      <w:pPr>
        <w:spacing w:after="0"/>
        <w:jc w:val="left"/>
        <w:rPr>
          <w:sz w:val="21"/>
        </w:rPr>
        <w:sectPr>
          <w:pgSz w:w="7660" w:h="12020"/>
          <w:pgMar w:top="320" w:bottom="280" w:left="320" w:right="320"/>
        </w:sectPr>
      </w:pPr>
    </w:p>
    <w:p>
      <w:pPr>
        <w:pStyle w:val="Heading4"/>
        <w:spacing w:before="69"/>
        <w:ind w:left="546"/>
      </w:pPr>
      <w:r>
        <w:rPr>
          <w:color w:val="231F1F"/>
          <w:w w:val="85"/>
        </w:rPr>
        <w:t>Ek</w:t>
      </w:r>
      <w:r>
        <w:rPr>
          <w:color w:val="231F1F"/>
          <w:spacing w:val="-5"/>
          <w:w w:val="85"/>
        </w:rPr>
        <w:t> </w:t>
      </w:r>
      <w:r>
        <w:rPr>
          <w:color w:val="231F1F"/>
          <w:w w:val="85"/>
        </w:rPr>
        <w:t>4</w:t>
      </w:r>
      <w:r>
        <w:rPr>
          <w:color w:val="231F1F"/>
          <w:spacing w:val="-8"/>
          <w:w w:val="85"/>
        </w:rPr>
        <w:t> </w:t>
      </w:r>
      <w:r>
        <w:rPr>
          <w:color w:val="231F1F"/>
          <w:w w:val="85"/>
        </w:rPr>
        <w:t>Toplayıcı</w:t>
      </w:r>
      <w:r>
        <w:rPr>
          <w:color w:val="231F1F"/>
          <w:spacing w:val="-4"/>
          <w:w w:val="85"/>
        </w:rPr>
        <w:t> </w:t>
      </w:r>
      <w:r>
        <w:rPr>
          <w:color w:val="231F1F"/>
          <w:w w:val="85"/>
        </w:rPr>
        <w:t>geçmiş</w:t>
      </w:r>
      <w:r>
        <w:rPr>
          <w:color w:val="231F1F"/>
          <w:spacing w:val="-1"/>
          <w:w w:val="85"/>
        </w:rPr>
        <w:t> </w:t>
      </w:r>
      <w:r>
        <w:rPr>
          <w:color w:val="231F1F"/>
          <w:w w:val="85"/>
        </w:rPr>
        <w:t>elektrik</w:t>
      </w:r>
      <w:r>
        <w:rPr>
          <w:color w:val="231F1F"/>
          <w:spacing w:val="-1"/>
          <w:w w:val="85"/>
        </w:rPr>
        <w:t> </w:t>
      </w:r>
      <w:r>
        <w:rPr>
          <w:color w:val="231F1F"/>
          <w:w w:val="85"/>
        </w:rPr>
        <w:t>tüketim</w:t>
      </w:r>
      <w:r>
        <w:rPr>
          <w:color w:val="231F1F"/>
          <w:spacing w:val="-6"/>
        </w:rPr>
        <w:t> </w:t>
      </w:r>
      <w:r>
        <w:rPr>
          <w:color w:val="231F1F"/>
          <w:spacing w:val="-2"/>
          <w:w w:val="85"/>
        </w:rPr>
        <w:t>profilleri</w:t>
      </w:r>
    </w:p>
    <w:p>
      <w:pPr>
        <w:pStyle w:val="BodyText"/>
        <w:spacing w:before="11"/>
        <w:rPr>
          <w:b/>
        </w:rPr>
      </w:pPr>
    </w:p>
    <w:p>
      <w:pPr>
        <w:pStyle w:val="BodyText"/>
        <w:spacing w:line="273" w:lineRule="auto" w:before="1"/>
        <w:ind w:left="134" w:right="168" w:firstLine="400"/>
        <w:jc w:val="both"/>
      </w:pPr>
      <w:r>
        <w:rPr>
          <w:color w:val="231F1F"/>
          <w:w w:val="95"/>
        </w:rPr>
        <w:t>Toplayıcı,</w:t>
      </w:r>
      <w:r>
        <w:rPr>
          <w:color w:val="231F1F"/>
          <w:spacing w:val="-1"/>
          <w:w w:val="95"/>
        </w:rPr>
        <w:t> </w:t>
      </w:r>
      <w:r>
        <w:rPr>
          <w:color w:val="231F1F"/>
          <w:w w:val="95"/>
        </w:rPr>
        <w:t>talep</w:t>
      </w:r>
      <w:r>
        <w:rPr>
          <w:color w:val="231F1F"/>
          <w:spacing w:val="-6"/>
          <w:w w:val="95"/>
        </w:rPr>
        <w:t> </w:t>
      </w:r>
      <w:r>
        <w:rPr>
          <w:color w:val="231F1F"/>
          <w:w w:val="95"/>
        </w:rPr>
        <w:t>tarafı</w:t>
      </w:r>
      <w:r>
        <w:rPr>
          <w:color w:val="231F1F"/>
          <w:spacing w:val="-5"/>
          <w:w w:val="95"/>
        </w:rPr>
        <w:t> </w:t>
      </w:r>
      <w:r>
        <w:rPr>
          <w:color w:val="231F1F"/>
          <w:w w:val="95"/>
        </w:rPr>
        <w:t>katılımı</w:t>
      </w:r>
      <w:r>
        <w:rPr>
          <w:color w:val="231F1F"/>
          <w:spacing w:val="-4"/>
          <w:w w:val="95"/>
        </w:rPr>
        <w:t> </w:t>
      </w:r>
      <w:r>
        <w:rPr>
          <w:color w:val="231F1F"/>
          <w:w w:val="95"/>
        </w:rPr>
        <w:t>hizmeti</w:t>
      </w:r>
      <w:r>
        <w:rPr>
          <w:color w:val="231F1F"/>
          <w:spacing w:val="-5"/>
          <w:w w:val="95"/>
        </w:rPr>
        <w:t> </w:t>
      </w:r>
      <w:r>
        <w:rPr>
          <w:color w:val="231F1F"/>
          <w:w w:val="95"/>
        </w:rPr>
        <w:t>temel</w:t>
      </w:r>
      <w:r>
        <w:rPr>
          <w:color w:val="231F1F"/>
          <w:spacing w:val="-5"/>
          <w:w w:val="95"/>
        </w:rPr>
        <w:t> </w:t>
      </w:r>
      <w:r>
        <w:rPr>
          <w:color w:val="231F1F"/>
          <w:w w:val="95"/>
        </w:rPr>
        <w:t>tüketim</w:t>
      </w:r>
      <w:r>
        <w:rPr>
          <w:color w:val="231F1F"/>
          <w:spacing w:val="-4"/>
          <w:w w:val="95"/>
        </w:rPr>
        <w:t> </w:t>
      </w:r>
      <w:r>
        <w:rPr>
          <w:color w:val="231F1F"/>
          <w:w w:val="95"/>
        </w:rPr>
        <w:t>değerlerinin</w:t>
      </w:r>
      <w:r>
        <w:rPr>
          <w:color w:val="231F1F"/>
          <w:spacing w:val="-1"/>
          <w:w w:val="95"/>
        </w:rPr>
        <w:t> </w:t>
      </w:r>
      <w:r>
        <w:rPr>
          <w:color w:val="231F1F"/>
          <w:w w:val="95"/>
        </w:rPr>
        <w:t>hesaplanmasında </w:t>
      </w:r>
      <w:r>
        <w:rPr>
          <w:color w:val="231F1F"/>
          <w:w w:val="90"/>
        </w:rPr>
        <w:t>kullanılmak</w:t>
      </w:r>
      <w:r>
        <w:rPr>
          <w:color w:val="231F1F"/>
          <w:spacing w:val="-8"/>
          <w:w w:val="90"/>
        </w:rPr>
        <w:t> </w:t>
      </w:r>
      <w:r>
        <w:rPr>
          <w:color w:val="231F1F"/>
          <w:w w:val="90"/>
        </w:rPr>
        <w:t>üzere</w:t>
      </w:r>
      <w:r>
        <w:rPr>
          <w:color w:val="231F1F"/>
          <w:spacing w:val="-7"/>
          <w:w w:val="90"/>
        </w:rPr>
        <w:t> </w:t>
      </w:r>
      <w:r>
        <w:rPr>
          <w:color w:val="231F1F"/>
          <w:w w:val="90"/>
        </w:rPr>
        <w:t>geçmiş</w:t>
      </w:r>
      <w:r>
        <w:rPr>
          <w:color w:val="231F1F"/>
          <w:spacing w:val="-8"/>
          <w:w w:val="90"/>
        </w:rPr>
        <w:t> </w:t>
      </w:r>
      <w:r>
        <w:rPr>
          <w:color w:val="231F1F"/>
          <w:w w:val="90"/>
        </w:rPr>
        <w:t>dönem</w:t>
      </w:r>
      <w:r>
        <w:rPr>
          <w:color w:val="231F1F"/>
          <w:spacing w:val="-7"/>
          <w:w w:val="90"/>
        </w:rPr>
        <w:t> </w:t>
      </w:r>
      <w:r>
        <w:rPr>
          <w:color w:val="231F1F"/>
          <w:w w:val="90"/>
        </w:rPr>
        <w:t>(son</w:t>
      </w:r>
      <w:r>
        <w:rPr>
          <w:color w:val="231F1F"/>
          <w:spacing w:val="-8"/>
          <w:w w:val="90"/>
        </w:rPr>
        <w:t> </w:t>
      </w:r>
      <w:r>
        <w:rPr>
          <w:color w:val="231F1F"/>
          <w:w w:val="90"/>
        </w:rPr>
        <w:t>l</w:t>
      </w:r>
      <w:r>
        <w:rPr>
          <w:color w:val="231F1F"/>
          <w:spacing w:val="-7"/>
          <w:w w:val="90"/>
        </w:rPr>
        <w:t> </w:t>
      </w:r>
      <w:r>
        <w:rPr>
          <w:color w:val="231F1F"/>
          <w:w w:val="90"/>
        </w:rPr>
        <w:t>yıl)</w:t>
      </w:r>
      <w:r>
        <w:rPr>
          <w:color w:val="231F1F"/>
          <w:spacing w:val="-8"/>
          <w:w w:val="90"/>
        </w:rPr>
        <w:t> </w:t>
      </w:r>
      <w:r>
        <w:rPr>
          <w:color w:val="231F1F"/>
          <w:w w:val="90"/>
        </w:rPr>
        <w:t>kayıtlarını</w:t>
      </w:r>
      <w:r>
        <w:rPr>
          <w:color w:val="231F1F"/>
          <w:spacing w:val="-7"/>
          <w:w w:val="90"/>
        </w:rPr>
        <w:t> </w:t>
      </w:r>
      <w:r>
        <w:rPr>
          <w:color w:val="231F1F"/>
          <w:w w:val="90"/>
        </w:rPr>
        <w:t>TEİAŞ</w:t>
      </w:r>
      <w:r>
        <w:rPr>
          <w:color w:val="231F1F"/>
          <w:spacing w:val="-8"/>
          <w:w w:val="90"/>
        </w:rPr>
        <w:t> </w:t>
      </w:r>
      <w:r>
        <w:rPr>
          <w:color w:val="231F1F"/>
          <w:w w:val="90"/>
        </w:rPr>
        <w:t>tarafından</w:t>
      </w:r>
      <w:r>
        <w:rPr>
          <w:color w:val="231F1F"/>
          <w:spacing w:val="-7"/>
          <w:w w:val="90"/>
        </w:rPr>
        <w:t> </w:t>
      </w:r>
      <w:r>
        <w:rPr>
          <w:color w:val="231F1F"/>
          <w:w w:val="90"/>
        </w:rPr>
        <w:t>belirlenen</w:t>
      </w:r>
      <w:r>
        <w:rPr>
          <w:color w:val="231F1F"/>
          <w:spacing w:val="-8"/>
          <w:w w:val="90"/>
        </w:rPr>
        <w:t> </w:t>
      </w:r>
      <w:r>
        <w:rPr>
          <w:color w:val="231F1F"/>
          <w:w w:val="90"/>
        </w:rPr>
        <w:t>elektronik </w:t>
      </w:r>
      <w:r>
        <w:rPr>
          <w:color w:val="231F1F"/>
          <w:w w:val="85"/>
        </w:rPr>
        <w:t>fonnatlarda oluşturacaktır. TEİAŞ tarafından</w:t>
      </w:r>
      <w:r>
        <w:rPr>
          <w:color w:val="231F1F"/>
        </w:rPr>
        <w:t> </w:t>
      </w:r>
      <w:r>
        <w:rPr>
          <w:color w:val="231F1F"/>
          <w:w w:val="85"/>
        </w:rPr>
        <w:t>belirlenen</w:t>
      </w:r>
      <w:r>
        <w:rPr>
          <w:color w:val="231F1F"/>
          <w:w w:val="85"/>
        </w:rPr>
        <w:t> fonnat, </w:t>
      </w:r>
      <w:r>
        <w:rPr>
          <w:color w:val="231F1F"/>
          <w:w w:val="85"/>
          <w:u w:val="thick" w:color="231F1F"/>
        </w:rPr>
        <w:t>wvılw.teias.gov.tr</w:t>
      </w:r>
      <w:r>
        <w:rPr>
          <w:color w:val="231F1F"/>
          <w:w w:val="85"/>
          <w:u w:val="none"/>
        </w:rPr>
        <w:t> adresinde yan </w:t>
      </w:r>
      <w:r>
        <w:rPr>
          <w:color w:val="231F1F"/>
          <w:w w:val="90"/>
          <w:u w:val="none"/>
        </w:rPr>
        <w:t>hizmetler</w:t>
      </w:r>
      <w:r>
        <w:rPr>
          <w:color w:val="231F1F"/>
          <w:spacing w:val="-2"/>
          <w:w w:val="90"/>
          <w:u w:val="none"/>
        </w:rPr>
        <w:t> </w:t>
      </w:r>
      <w:r>
        <w:rPr>
          <w:color w:val="231F1F"/>
          <w:w w:val="90"/>
          <w:u w:val="none"/>
        </w:rPr>
        <w:t>bağlantısında yer</w:t>
      </w:r>
      <w:r>
        <w:rPr>
          <w:color w:val="231F1F"/>
          <w:spacing w:val="-8"/>
          <w:w w:val="90"/>
          <w:u w:val="none"/>
        </w:rPr>
        <w:t> </w:t>
      </w:r>
      <w:r>
        <w:rPr>
          <w:color w:val="231F1F"/>
          <w:w w:val="90"/>
          <w:u w:val="none"/>
        </w:rPr>
        <w:t>almaktadır.</w:t>
      </w:r>
    </w:p>
    <w:p>
      <w:pPr>
        <w:spacing w:after="0" w:line="273" w:lineRule="auto"/>
        <w:jc w:val="both"/>
        <w:sectPr>
          <w:pgSz w:w="7660" w:h="12020"/>
          <w:pgMar w:top="300" w:bottom="280" w:left="320" w:right="320"/>
        </w:sectPr>
      </w:pPr>
    </w:p>
    <w:p>
      <w:pPr>
        <w:pStyle w:val="BodyText"/>
        <w:spacing w:before="77"/>
        <w:ind w:left="209"/>
      </w:pPr>
      <w:r>
        <w:rPr>
          <w:color w:val="231F1F"/>
        </w:rPr>
        <w:t>Ek-5</w:t>
      </w:r>
      <w:r>
        <w:rPr>
          <w:color w:val="231F1F"/>
          <w:spacing w:val="-13"/>
        </w:rPr>
        <w:t> </w:t>
      </w:r>
      <w:r>
        <w:rPr>
          <w:color w:val="231F1F"/>
        </w:rPr>
        <w:t>Toplayıcılık</w:t>
      </w:r>
      <w:r>
        <w:rPr>
          <w:color w:val="231F1F"/>
          <w:spacing w:val="9"/>
        </w:rPr>
        <w:t> </w:t>
      </w:r>
      <w:r>
        <w:rPr>
          <w:color w:val="231F1F"/>
        </w:rPr>
        <w:t>hizmeti</w:t>
      </w:r>
      <w:r>
        <w:rPr>
          <w:color w:val="231F1F"/>
          <w:spacing w:val="-5"/>
        </w:rPr>
        <w:t> </w:t>
      </w:r>
      <w:r>
        <w:rPr>
          <w:color w:val="231F1F"/>
          <w:spacing w:val="-2"/>
        </w:rPr>
        <w:t>anlaşmaları</w:t>
      </w:r>
    </w:p>
    <w:p>
      <w:pPr>
        <w:spacing w:after="0"/>
        <w:sectPr>
          <w:pgSz w:w="7660" w:h="12020"/>
          <w:pgMar w:top="360" w:bottom="280" w:left="320" w:right="320"/>
        </w:sectPr>
      </w:pPr>
    </w:p>
    <w:p>
      <w:pPr>
        <w:pStyle w:val="Heading2"/>
        <w:spacing w:before="75"/>
        <w:ind w:left="522"/>
      </w:pPr>
      <w:bookmarkStart w:name="_TOC_250000" w:id="24"/>
      <w:r>
        <w:rPr>
          <w:color w:val="231F1F"/>
          <w:w w:val="85"/>
        </w:rPr>
        <w:t>Ek</w:t>
      </w:r>
      <w:r>
        <w:rPr>
          <w:color w:val="231F1F"/>
          <w:spacing w:val="-8"/>
          <w:w w:val="85"/>
        </w:rPr>
        <w:t> </w:t>
      </w:r>
      <w:r>
        <w:rPr>
          <w:color w:val="231F1F"/>
          <w:w w:val="85"/>
        </w:rPr>
        <w:t>6</w:t>
      </w:r>
      <w:r>
        <w:rPr>
          <w:color w:val="231F1F"/>
          <w:spacing w:val="-6"/>
          <w:w w:val="85"/>
        </w:rPr>
        <w:t> </w:t>
      </w:r>
      <w:bookmarkEnd w:id="24"/>
      <w:r>
        <w:rPr>
          <w:color w:val="231F1F"/>
          <w:spacing w:val="-2"/>
          <w:w w:val="85"/>
        </w:rPr>
        <w:t>Taahhütname</w:t>
      </w:r>
    </w:p>
    <w:p>
      <w:pPr>
        <w:pStyle w:val="BodyText"/>
        <w:rPr>
          <w:b/>
          <w:sz w:val="21"/>
        </w:rPr>
      </w:pPr>
    </w:p>
    <w:p>
      <w:pPr>
        <w:pStyle w:val="BodyText"/>
        <w:spacing w:before="69"/>
        <w:rPr>
          <w:b/>
          <w:sz w:val="21"/>
        </w:rPr>
      </w:pPr>
    </w:p>
    <w:p>
      <w:pPr>
        <w:pStyle w:val="BodyText"/>
        <w:spacing w:line="369" w:lineRule="auto"/>
        <w:ind w:left="117" w:right="155" w:firstLine="405"/>
        <w:jc w:val="both"/>
      </w:pPr>
      <w:r>
        <w:rPr>
          <w:color w:val="231F1F"/>
          <w:w w:val="95"/>
        </w:rPr>
        <w:t>Elektrik</w:t>
      </w:r>
      <w:r>
        <w:rPr>
          <w:color w:val="231F1F"/>
          <w:w w:val="95"/>
        </w:rPr>
        <w:t> Şebeke</w:t>
      </w:r>
      <w:r>
        <w:rPr>
          <w:color w:val="231F1F"/>
          <w:w w:val="95"/>
        </w:rPr>
        <w:t> Yönctnıcliği</w:t>
      </w:r>
      <w:r>
        <w:rPr>
          <w:color w:val="231F1F"/>
          <w:w w:val="95"/>
        </w:rPr>
        <w:t> hükünılcri</w:t>
      </w:r>
      <w:r>
        <w:rPr>
          <w:color w:val="231F1F"/>
          <w:w w:val="95"/>
        </w:rPr>
        <w:t> doğrultusunda</w:t>
      </w:r>
      <w:r>
        <w:rPr>
          <w:color w:val="231F1F"/>
          <w:w w:val="95"/>
        </w:rPr>
        <w:t> talep</w:t>
      </w:r>
      <w:r>
        <w:rPr>
          <w:color w:val="231F1F"/>
          <w:w w:val="95"/>
        </w:rPr>
        <w:t> taralı</w:t>
      </w:r>
      <w:r>
        <w:rPr>
          <w:color w:val="231F1F"/>
          <w:w w:val="95"/>
        </w:rPr>
        <w:t> katılını</w:t>
      </w:r>
      <w:r>
        <w:rPr>
          <w:color w:val="231F1F"/>
          <w:w w:val="95"/>
        </w:rPr>
        <w:t> lıi:ınıcti performans</w:t>
      </w:r>
      <w:r>
        <w:rPr>
          <w:color w:val="231F1F"/>
          <w:w w:val="95"/>
        </w:rPr>
        <w:t> testlerini</w:t>
      </w:r>
      <w:r>
        <w:rPr>
          <w:color w:val="231F1F"/>
          <w:w w:val="95"/>
        </w:rPr>
        <w:t> gerçekleştirerek</w:t>
      </w:r>
      <w:r>
        <w:rPr>
          <w:color w:val="231F1F"/>
          <w:w w:val="95"/>
        </w:rPr>
        <w:t> talep</w:t>
      </w:r>
      <w:r>
        <w:rPr>
          <w:color w:val="231F1F"/>
          <w:w w:val="95"/>
        </w:rPr>
        <w:t> tarafı</w:t>
      </w:r>
      <w:r>
        <w:rPr>
          <w:color w:val="231F1F"/>
          <w:w w:val="95"/>
        </w:rPr>
        <w:t> katılım</w:t>
      </w:r>
      <w:r>
        <w:rPr>
          <w:color w:val="231F1F"/>
          <w:w w:val="95"/>
        </w:rPr>
        <w:t> hizmeti</w:t>
      </w:r>
      <w:r>
        <w:rPr>
          <w:color w:val="231F1F"/>
          <w:w w:val="95"/>
        </w:rPr>
        <w:t> test</w:t>
      </w:r>
      <w:r>
        <w:rPr>
          <w:color w:val="231F1F"/>
          <w:w w:val="95"/>
        </w:rPr>
        <w:t> raporunu</w:t>
      </w:r>
      <w:r>
        <w:rPr>
          <w:color w:val="231F1F"/>
          <w:w w:val="95"/>
        </w:rPr>
        <w:t> TEİAŞ'a </w:t>
      </w:r>
      <w:r>
        <w:rPr>
          <w:color w:val="231F1F"/>
          <w:spacing w:val="-2"/>
          <w:w w:val="95"/>
        </w:rPr>
        <w:t>sunacağımı</w:t>
      </w:r>
      <w:r>
        <w:rPr>
          <w:color w:val="231F1F"/>
          <w:spacing w:val="-5"/>
          <w:w w:val="95"/>
        </w:rPr>
        <w:t> </w:t>
      </w:r>
      <w:r>
        <w:rPr>
          <w:color w:val="231F1F"/>
          <w:spacing w:val="-2"/>
          <w:w w:val="95"/>
        </w:rPr>
        <w:t>taahhüt</w:t>
      </w:r>
      <w:r>
        <w:rPr>
          <w:color w:val="231F1F"/>
          <w:spacing w:val="-3"/>
          <w:w w:val="95"/>
        </w:rPr>
        <w:t> </w:t>
      </w:r>
      <w:r>
        <w:rPr>
          <w:color w:val="231F1F"/>
          <w:spacing w:val="-2"/>
          <w:w w:val="95"/>
        </w:rPr>
        <w:t>ederim.</w:t>
      </w:r>
    </w:p>
    <w:p>
      <w:pPr>
        <w:pStyle w:val="BodyText"/>
      </w:pPr>
    </w:p>
    <w:p>
      <w:pPr>
        <w:pStyle w:val="BodyText"/>
      </w:pPr>
    </w:p>
    <w:p>
      <w:pPr>
        <w:pStyle w:val="BodyText"/>
        <w:spacing w:before="64"/>
      </w:pPr>
    </w:p>
    <w:p>
      <w:pPr>
        <w:pStyle w:val="BodyText"/>
        <w:tabs>
          <w:tab w:pos="412" w:val="left" w:leader="none"/>
        </w:tabs>
        <w:spacing w:before="1"/>
        <w:ind w:right="287"/>
        <w:jc w:val="right"/>
      </w:pPr>
      <w:r>
        <w:rPr>
          <w:color w:val="231F1F"/>
          <w:spacing w:val="-10"/>
          <w:w w:val="95"/>
        </w:rPr>
        <w:t>Y</w:t>
      </w:r>
      <w:r>
        <w:rPr>
          <w:color w:val="231F1F"/>
        </w:rPr>
        <w:tab/>
      </w:r>
      <w:r>
        <w:rPr>
          <w:color w:val="231F1F"/>
          <w:w w:val="85"/>
        </w:rPr>
        <w:t>HİZMET</w:t>
      </w:r>
      <w:r>
        <w:rPr>
          <w:color w:val="231F1F"/>
          <w:spacing w:val="-3"/>
          <w:w w:val="95"/>
        </w:rPr>
        <w:t> </w:t>
      </w:r>
      <w:r>
        <w:rPr>
          <w:color w:val="231F1F"/>
          <w:spacing w:val="-2"/>
          <w:w w:val="95"/>
        </w:rPr>
        <w:t>SAĞLAYICI</w:t>
      </w:r>
    </w:p>
    <w:p>
      <w:pPr>
        <w:spacing w:after="0"/>
        <w:jc w:val="right"/>
        <w:sectPr>
          <w:pgSz w:w="7660" w:h="12020"/>
          <w:pgMar w:top="280" w:bottom="280" w:left="320" w:right="320"/>
        </w:sectPr>
      </w:pPr>
    </w:p>
    <w:p>
      <w:pPr>
        <w:spacing w:before="79"/>
        <w:ind w:left="536" w:right="0" w:firstLine="0"/>
        <w:jc w:val="left"/>
        <w:rPr>
          <w:sz w:val="21"/>
        </w:rPr>
      </w:pPr>
      <w:r>
        <w:rPr>
          <w:color w:val="342F31"/>
          <w:w w:val="105"/>
          <w:sz w:val="21"/>
          <w:u w:val="thick" w:color="342F31"/>
        </w:rPr>
        <w:t>Enerji</w:t>
      </w:r>
      <w:r>
        <w:rPr>
          <w:color w:val="342F31"/>
          <w:spacing w:val="-10"/>
          <w:w w:val="105"/>
          <w:sz w:val="21"/>
          <w:u w:val="thick" w:color="342F31"/>
        </w:rPr>
        <w:t> </w:t>
      </w:r>
      <w:r>
        <w:rPr>
          <w:color w:val="342F31"/>
          <w:w w:val="105"/>
          <w:sz w:val="21"/>
          <w:u w:val="thick" w:color="342F31"/>
        </w:rPr>
        <w:t>Piyasası</w:t>
      </w:r>
      <w:r>
        <w:rPr>
          <w:color w:val="342F31"/>
          <w:spacing w:val="-5"/>
          <w:w w:val="105"/>
          <w:sz w:val="21"/>
          <w:u w:val="thick" w:color="342F31"/>
        </w:rPr>
        <w:t> </w:t>
      </w:r>
      <w:r>
        <w:rPr>
          <w:color w:val="342F31"/>
          <w:w w:val="105"/>
          <w:sz w:val="21"/>
          <w:u w:val="thick" w:color="342F31"/>
        </w:rPr>
        <w:t>Düzenleme</w:t>
      </w:r>
      <w:r>
        <w:rPr>
          <w:color w:val="342F31"/>
          <w:spacing w:val="-5"/>
          <w:w w:val="105"/>
          <w:sz w:val="21"/>
          <w:u w:val="thick" w:color="342F31"/>
        </w:rPr>
        <w:t> </w:t>
      </w:r>
      <w:r>
        <w:rPr>
          <w:color w:val="342F31"/>
          <w:spacing w:val="-2"/>
          <w:w w:val="105"/>
          <w:sz w:val="21"/>
          <w:u w:val="thick" w:color="342F31"/>
        </w:rPr>
        <w:t>Kurumundan:</w:t>
      </w:r>
    </w:p>
    <w:p>
      <w:pPr>
        <w:pStyle w:val="BodyText"/>
        <w:spacing w:before="155"/>
        <w:rPr>
          <w:sz w:val="21"/>
        </w:rPr>
      </w:pPr>
    </w:p>
    <w:p>
      <w:pPr>
        <w:spacing w:before="0"/>
        <w:ind w:left="35" w:right="0" w:firstLine="0"/>
        <w:jc w:val="center"/>
        <w:rPr>
          <w:b/>
          <w:sz w:val="17"/>
        </w:rPr>
      </w:pPr>
      <w:r>
        <w:rPr>
          <w:b/>
          <w:color w:val="342F31"/>
          <w:sz w:val="17"/>
        </w:rPr>
        <w:t>KURUL</w:t>
      </w:r>
      <w:r>
        <w:rPr>
          <w:b/>
          <w:color w:val="342F31"/>
          <w:spacing w:val="26"/>
          <w:sz w:val="17"/>
        </w:rPr>
        <w:t> </w:t>
      </w:r>
      <w:r>
        <w:rPr>
          <w:b/>
          <w:color w:val="342F31"/>
          <w:spacing w:val="-2"/>
          <w:sz w:val="17"/>
        </w:rPr>
        <w:t>KARARI</w:t>
      </w:r>
    </w:p>
    <w:p>
      <w:pPr>
        <w:pStyle w:val="BodyText"/>
        <w:rPr>
          <w:b/>
          <w:sz w:val="17"/>
        </w:rPr>
      </w:pPr>
    </w:p>
    <w:p>
      <w:pPr>
        <w:pStyle w:val="BodyText"/>
        <w:spacing w:before="178"/>
        <w:rPr>
          <w:b/>
          <w:sz w:val="17"/>
        </w:rPr>
      </w:pPr>
    </w:p>
    <w:p>
      <w:pPr>
        <w:tabs>
          <w:tab w:pos="4962" w:val="left" w:leader="none"/>
        </w:tabs>
        <w:spacing w:before="0"/>
        <w:ind w:left="585" w:right="0" w:hanging="1"/>
        <w:jc w:val="left"/>
        <w:rPr>
          <w:sz w:val="18"/>
        </w:rPr>
      </w:pPr>
      <w:r>
        <w:rPr>
          <w:b/>
          <w:color w:val="342F31"/>
          <w:sz w:val="17"/>
        </w:rPr>
        <w:t>Karar</w:t>
      </w:r>
      <w:r>
        <w:rPr>
          <w:b/>
          <w:color w:val="342F31"/>
          <w:spacing w:val="16"/>
          <w:sz w:val="17"/>
        </w:rPr>
        <w:t> </w:t>
      </w:r>
      <w:r>
        <w:rPr>
          <w:b/>
          <w:color w:val="342F31"/>
          <w:sz w:val="17"/>
        </w:rPr>
        <w:t>No:</w:t>
      </w:r>
      <w:r>
        <w:rPr>
          <w:b/>
          <w:color w:val="342F31"/>
          <w:spacing w:val="23"/>
          <w:sz w:val="17"/>
        </w:rPr>
        <w:t> </w:t>
      </w:r>
      <w:r>
        <w:rPr>
          <w:color w:val="342F31"/>
          <w:spacing w:val="-2"/>
          <w:sz w:val="18"/>
        </w:rPr>
        <w:t>13409</w:t>
      </w:r>
      <w:r>
        <w:rPr>
          <w:color w:val="342F31"/>
          <w:sz w:val="18"/>
        </w:rPr>
        <w:tab/>
      </w:r>
      <w:r>
        <w:rPr>
          <w:b/>
          <w:color w:val="342F31"/>
          <w:sz w:val="17"/>
        </w:rPr>
        <w:t>Karar</w:t>
      </w:r>
      <w:r>
        <w:rPr>
          <w:b/>
          <w:color w:val="342F31"/>
          <w:spacing w:val="22"/>
          <w:sz w:val="17"/>
        </w:rPr>
        <w:t> </w:t>
      </w:r>
      <w:r>
        <w:rPr>
          <w:b/>
          <w:color w:val="342F31"/>
          <w:sz w:val="17"/>
        </w:rPr>
        <w:t>Tarihi:</w:t>
      </w:r>
      <w:r>
        <w:rPr>
          <w:b/>
          <w:color w:val="342F31"/>
          <w:spacing w:val="25"/>
          <w:sz w:val="17"/>
        </w:rPr>
        <w:t> </w:t>
      </w:r>
      <w:r>
        <w:rPr>
          <w:color w:val="342F31"/>
          <w:spacing w:val="-2"/>
          <w:sz w:val="18"/>
        </w:rPr>
        <w:t>27/03/2025</w:t>
      </w:r>
    </w:p>
    <w:p>
      <w:pPr>
        <w:pStyle w:val="BodyText"/>
        <w:rPr>
          <w:sz w:val="17"/>
        </w:rPr>
      </w:pPr>
    </w:p>
    <w:p>
      <w:pPr>
        <w:pStyle w:val="BodyText"/>
        <w:spacing w:before="17"/>
        <w:rPr>
          <w:sz w:val="17"/>
        </w:rPr>
      </w:pPr>
    </w:p>
    <w:p>
      <w:pPr>
        <w:spacing w:line="247" w:lineRule="auto" w:before="1"/>
        <w:ind w:left="162" w:right="111" w:firstLine="422"/>
        <w:jc w:val="both"/>
        <w:rPr>
          <w:sz w:val="18"/>
        </w:rPr>
      </w:pPr>
      <w:r>
        <w:rPr>
          <w:color w:val="342F31"/>
          <w:sz w:val="18"/>
        </w:rPr>
        <w:t>Enerji</w:t>
      </w:r>
      <w:r>
        <w:rPr>
          <w:color w:val="342F31"/>
          <w:spacing w:val="-8"/>
          <w:sz w:val="18"/>
        </w:rPr>
        <w:t> </w:t>
      </w:r>
      <w:r>
        <w:rPr>
          <w:color w:val="342F31"/>
          <w:sz w:val="18"/>
        </w:rPr>
        <w:t>Piyasası</w:t>
      </w:r>
      <w:r>
        <w:rPr>
          <w:color w:val="342F31"/>
          <w:spacing w:val="-7"/>
          <w:sz w:val="18"/>
        </w:rPr>
        <w:t> </w:t>
      </w:r>
      <w:r>
        <w:rPr>
          <w:color w:val="342F31"/>
          <w:sz w:val="18"/>
        </w:rPr>
        <w:t>Düzenleme Kurulunun</w:t>
      </w:r>
      <w:r>
        <w:rPr>
          <w:color w:val="342F31"/>
          <w:spacing w:val="-2"/>
          <w:sz w:val="18"/>
        </w:rPr>
        <w:t> </w:t>
      </w:r>
      <w:r>
        <w:rPr>
          <w:color w:val="342F31"/>
          <w:sz w:val="18"/>
        </w:rPr>
        <w:t>27/03/2025</w:t>
      </w:r>
      <w:r>
        <w:rPr>
          <w:color w:val="342F31"/>
          <w:spacing w:val="-3"/>
          <w:sz w:val="18"/>
        </w:rPr>
        <w:t> </w:t>
      </w:r>
      <w:r>
        <w:rPr>
          <w:color w:val="342F31"/>
          <w:sz w:val="18"/>
        </w:rPr>
        <w:t>tarihli</w:t>
      </w:r>
      <w:r>
        <w:rPr>
          <w:color w:val="342F31"/>
          <w:spacing w:val="-8"/>
          <w:sz w:val="18"/>
        </w:rPr>
        <w:t> </w:t>
      </w:r>
      <w:r>
        <w:rPr>
          <w:color w:val="342F31"/>
          <w:sz w:val="18"/>
        </w:rPr>
        <w:t>toplantısında;</w:t>
      </w:r>
      <w:r>
        <w:rPr>
          <w:color w:val="342F31"/>
          <w:spacing w:val="-8"/>
          <w:sz w:val="18"/>
        </w:rPr>
        <w:t> </w:t>
      </w:r>
      <w:r>
        <w:rPr>
          <w:color w:val="342F31"/>
          <w:sz w:val="18"/>
        </w:rPr>
        <w:t>aşağıda</w:t>
      </w:r>
      <w:r>
        <w:rPr>
          <w:color w:val="342F31"/>
          <w:spacing w:val="-5"/>
          <w:sz w:val="18"/>
        </w:rPr>
        <w:t> </w:t>
      </w:r>
      <w:r>
        <w:rPr>
          <w:color w:val="342F31"/>
          <w:sz w:val="18"/>
        </w:rPr>
        <w:t>yer</w:t>
      </w:r>
      <w:r>
        <w:rPr>
          <w:color w:val="342F31"/>
          <w:spacing w:val="-12"/>
          <w:sz w:val="18"/>
        </w:rPr>
        <w:t> </w:t>
      </w:r>
      <w:r>
        <w:rPr>
          <w:color w:val="342F31"/>
          <w:sz w:val="18"/>
        </w:rPr>
        <w:t>alan 14/3/2018 tarihli ve 7742 sayılı Dağıtıcılar Arası Akaryakıt Ticareti Hakkında Karar'da Değişiklik Yapılmasına Dair Karar'ın kabul edilerek Resmi Gazete'de yayımlanmak üzere Cumhurbaşkanlığına</w:t>
      </w:r>
      <w:r>
        <w:rPr>
          <w:color w:val="342F31"/>
          <w:spacing w:val="-12"/>
          <w:sz w:val="18"/>
        </w:rPr>
        <w:t> </w:t>
      </w:r>
      <w:r>
        <w:rPr>
          <w:color w:val="342F31"/>
          <w:sz w:val="18"/>
        </w:rPr>
        <w:t>gönderilmesine,</w:t>
      </w:r>
    </w:p>
    <w:p>
      <w:pPr>
        <w:pStyle w:val="BodyText"/>
        <w:spacing w:before="2"/>
        <w:rPr>
          <w:sz w:val="18"/>
        </w:rPr>
      </w:pPr>
    </w:p>
    <w:p>
      <w:pPr>
        <w:spacing w:before="0"/>
        <w:ind w:left="592" w:right="0" w:firstLine="0"/>
        <w:jc w:val="left"/>
        <w:rPr>
          <w:sz w:val="18"/>
        </w:rPr>
      </w:pPr>
      <w:r>
        <w:rPr>
          <w:color w:val="342F31"/>
          <w:spacing w:val="-2"/>
          <w:sz w:val="18"/>
        </w:rPr>
        <w:t>karar</w:t>
      </w:r>
      <w:r>
        <w:rPr>
          <w:color w:val="342F31"/>
          <w:spacing w:val="-7"/>
          <w:sz w:val="18"/>
        </w:rPr>
        <w:t> </w:t>
      </w:r>
      <w:r>
        <w:rPr>
          <w:color w:val="342F31"/>
          <w:spacing w:val="-2"/>
          <w:sz w:val="18"/>
        </w:rPr>
        <w:t>verilmiştir.</w:t>
      </w:r>
    </w:p>
    <w:p>
      <w:pPr>
        <w:pStyle w:val="BodyText"/>
        <w:rPr>
          <w:sz w:val="18"/>
        </w:rPr>
      </w:pPr>
    </w:p>
    <w:p>
      <w:pPr>
        <w:pStyle w:val="BodyText"/>
        <w:rPr>
          <w:sz w:val="18"/>
        </w:rPr>
      </w:pPr>
    </w:p>
    <w:p>
      <w:pPr>
        <w:pStyle w:val="BodyText"/>
        <w:spacing w:before="95"/>
        <w:rPr>
          <w:sz w:val="18"/>
        </w:rPr>
      </w:pPr>
    </w:p>
    <w:p>
      <w:pPr>
        <w:spacing w:line="254" w:lineRule="auto" w:before="0"/>
        <w:ind w:left="710" w:right="656" w:firstLine="411"/>
        <w:jc w:val="left"/>
        <w:rPr>
          <w:b/>
          <w:sz w:val="17"/>
        </w:rPr>
      </w:pPr>
      <w:r>
        <w:rPr>
          <w:b/>
          <w:color w:val="342F31"/>
          <w:w w:val="105"/>
          <w:sz w:val="17"/>
        </w:rPr>
        <w:t>7742 SAYILI DAĞITICILAR ARASI AKARYAKIT TİCARETİ HAKKINDA</w:t>
      </w:r>
      <w:r>
        <w:rPr>
          <w:b/>
          <w:color w:val="342F31"/>
          <w:spacing w:val="-7"/>
          <w:w w:val="105"/>
          <w:sz w:val="17"/>
        </w:rPr>
        <w:t> </w:t>
      </w:r>
      <w:r>
        <w:rPr>
          <w:b/>
          <w:color w:val="342F31"/>
          <w:w w:val="105"/>
          <w:sz w:val="17"/>
        </w:rPr>
        <w:t>KARAR'DA</w:t>
      </w:r>
      <w:r>
        <w:rPr>
          <w:b/>
          <w:color w:val="342F31"/>
          <w:spacing w:val="-11"/>
          <w:w w:val="105"/>
          <w:sz w:val="17"/>
        </w:rPr>
        <w:t> </w:t>
      </w:r>
      <w:r>
        <w:rPr>
          <w:b/>
          <w:color w:val="342F31"/>
          <w:w w:val="105"/>
          <w:sz w:val="17"/>
        </w:rPr>
        <w:t>DEĞİŞİKLİK</w:t>
      </w:r>
      <w:r>
        <w:rPr>
          <w:b/>
          <w:color w:val="342F31"/>
          <w:spacing w:val="-4"/>
          <w:w w:val="105"/>
          <w:sz w:val="17"/>
        </w:rPr>
        <w:t> </w:t>
      </w:r>
      <w:r>
        <w:rPr>
          <w:b/>
          <w:color w:val="342F31"/>
          <w:w w:val="105"/>
          <w:sz w:val="17"/>
        </w:rPr>
        <w:t>YAPILMASINA</w:t>
      </w:r>
      <w:r>
        <w:rPr>
          <w:b/>
          <w:color w:val="342F31"/>
          <w:spacing w:val="-1"/>
          <w:w w:val="105"/>
          <w:sz w:val="17"/>
        </w:rPr>
        <w:t> </w:t>
      </w:r>
      <w:r>
        <w:rPr>
          <w:b/>
          <w:color w:val="342F31"/>
          <w:w w:val="105"/>
          <w:sz w:val="17"/>
        </w:rPr>
        <w:t>DAİR</w:t>
      </w:r>
      <w:r>
        <w:rPr>
          <w:b/>
          <w:color w:val="342F31"/>
          <w:spacing w:val="-11"/>
          <w:w w:val="105"/>
          <w:sz w:val="17"/>
        </w:rPr>
        <w:t> </w:t>
      </w:r>
      <w:r>
        <w:rPr>
          <w:b/>
          <w:color w:val="342F31"/>
          <w:w w:val="105"/>
          <w:sz w:val="17"/>
        </w:rPr>
        <w:t>KARAR</w:t>
      </w:r>
    </w:p>
    <w:p>
      <w:pPr>
        <w:pStyle w:val="BodyText"/>
        <w:rPr>
          <w:b/>
          <w:sz w:val="17"/>
        </w:rPr>
      </w:pPr>
    </w:p>
    <w:p>
      <w:pPr>
        <w:pStyle w:val="BodyText"/>
        <w:spacing w:before="118"/>
        <w:rPr>
          <w:b/>
          <w:sz w:val="17"/>
        </w:rPr>
      </w:pPr>
    </w:p>
    <w:p>
      <w:pPr>
        <w:spacing w:line="244" w:lineRule="auto" w:before="0"/>
        <w:ind w:left="164" w:right="99" w:firstLine="421"/>
        <w:jc w:val="both"/>
        <w:rPr>
          <w:sz w:val="18"/>
        </w:rPr>
      </w:pPr>
      <w:r>
        <w:rPr>
          <w:b/>
          <w:color w:val="342F31"/>
          <w:sz w:val="17"/>
        </w:rPr>
        <w:t>MADDE 1 </w:t>
      </w:r>
      <w:r>
        <w:rPr>
          <w:color w:val="342F31"/>
          <w:sz w:val="17"/>
        </w:rPr>
        <w:t>- </w:t>
      </w:r>
      <w:r>
        <w:rPr>
          <w:color w:val="342F31"/>
          <w:sz w:val="18"/>
        </w:rPr>
        <w:t>17/3/2018 tarihli ve 30363 sayılı Resmi Gazete'de yayımlanan 14</w:t>
      </w:r>
      <w:r>
        <w:rPr>
          <w:color w:val="524F50"/>
          <w:sz w:val="18"/>
        </w:rPr>
        <w:t>/</w:t>
      </w:r>
      <w:r>
        <w:rPr>
          <w:color w:val="342F31"/>
          <w:sz w:val="18"/>
        </w:rPr>
        <w:t>3/2018 tarihli</w:t>
      </w:r>
      <w:r>
        <w:rPr>
          <w:color w:val="342F31"/>
          <w:spacing w:val="-12"/>
          <w:sz w:val="18"/>
        </w:rPr>
        <w:t> </w:t>
      </w:r>
      <w:r>
        <w:rPr>
          <w:color w:val="342F31"/>
          <w:sz w:val="18"/>
        </w:rPr>
        <w:t>ve</w:t>
      </w:r>
      <w:r>
        <w:rPr>
          <w:color w:val="342F31"/>
          <w:spacing w:val="-11"/>
          <w:sz w:val="18"/>
        </w:rPr>
        <w:t> </w:t>
      </w:r>
      <w:r>
        <w:rPr>
          <w:color w:val="342F31"/>
          <w:sz w:val="18"/>
        </w:rPr>
        <w:t>7742</w:t>
      </w:r>
      <w:r>
        <w:rPr>
          <w:color w:val="342F31"/>
          <w:spacing w:val="-11"/>
          <w:sz w:val="18"/>
        </w:rPr>
        <w:t> </w:t>
      </w:r>
      <w:r>
        <w:rPr>
          <w:color w:val="342F31"/>
          <w:sz w:val="18"/>
        </w:rPr>
        <w:t>sayılı</w:t>
      </w:r>
      <w:r>
        <w:rPr>
          <w:color w:val="342F31"/>
          <w:spacing w:val="-11"/>
          <w:sz w:val="18"/>
        </w:rPr>
        <w:t> </w:t>
      </w:r>
      <w:r>
        <w:rPr>
          <w:color w:val="342F31"/>
          <w:sz w:val="18"/>
        </w:rPr>
        <w:t>Dağıtıcılar</w:t>
      </w:r>
      <w:r>
        <w:rPr>
          <w:color w:val="342F31"/>
          <w:spacing w:val="-12"/>
          <w:sz w:val="18"/>
        </w:rPr>
        <w:t> </w:t>
      </w:r>
      <w:r>
        <w:rPr>
          <w:color w:val="342F31"/>
          <w:sz w:val="18"/>
        </w:rPr>
        <w:t>Arası</w:t>
      </w:r>
      <w:r>
        <w:rPr>
          <w:color w:val="342F31"/>
          <w:spacing w:val="-11"/>
          <w:sz w:val="18"/>
        </w:rPr>
        <w:t> </w:t>
      </w:r>
      <w:r>
        <w:rPr>
          <w:color w:val="342F31"/>
          <w:sz w:val="18"/>
        </w:rPr>
        <w:t>Akaryakıt</w:t>
      </w:r>
      <w:r>
        <w:rPr>
          <w:color w:val="342F31"/>
          <w:spacing w:val="-11"/>
          <w:sz w:val="18"/>
        </w:rPr>
        <w:t> </w:t>
      </w:r>
      <w:r>
        <w:rPr>
          <w:color w:val="342F31"/>
          <w:sz w:val="18"/>
        </w:rPr>
        <w:t>Ticareti</w:t>
      </w:r>
      <w:r>
        <w:rPr>
          <w:color w:val="342F31"/>
          <w:spacing w:val="-11"/>
          <w:sz w:val="18"/>
        </w:rPr>
        <w:t> </w:t>
      </w:r>
      <w:r>
        <w:rPr>
          <w:color w:val="342F31"/>
          <w:sz w:val="18"/>
        </w:rPr>
        <w:t>Hakkında</w:t>
      </w:r>
      <w:r>
        <w:rPr>
          <w:color w:val="342F31"/>
          <w:spacing w:val="-12"/>
          <w:sz w:val="18"/>
        </w:rPr>
        <w:t> </w:t>
      </w:r>
      <w:r>
        <w:rPr>
          <w:color w:val="342F31"/>
          <w:sz w:val="18"/>
        </w:rPr>
        <w:t>Karar'ın</w:t>
      </w:r>
      <w:r>
        <w:rPr>
          <w:color w:val="342F31"/>
          <w:spacing w:val="-11"/>
          <w:sz w:val="18"/>
        </w:rPr>
        <w:t> </w:t>
      </w:r>
      <w:r>
        <w:rPr>
          <w:color w:val="342F31"/>
          <w:sz w:val="18"/>
        </w:rPr>
        <w:t>4</w:t>
      </w:r>
      <w:r>
        <w:rPr>
          <w:color w:val="342F31"/>
          <w:spacing w:val="-11"/>
          <w:sz w:val="18"/>
        </w:rPr>
        <w:t> </w:t>
      </w:r>
      <w:r>
        <w:rPr>
          <w:color w:val="342F31"/>
          <w:sz w:val="18"/>
        </w:rPr>
        <w:t>üncü</w:t>
      </w:r>
      <w:r>
        <w:rPr>
          <w:color w:val="342F31"/>
          <w:spacing w:val="-11"/>
          <w:sz w:val="18"/>
        </w:rPr>
        <w:t> </w:t>
      </w:r>
      <w:r>
        <w:rPr>
          <w:color w:val="342F31"/>
          <w:sz w:val="18"/>
        </w:rPr>
        <w:t>maddesinin altıncı likrası aşağıdaki şekilde değiştirilmiştir.</w:t>
      </w:r>
    </w:p>
    <w:p>
      <w:pPr>
        <w:pStyle w:val="BodyText"/>
        <w:spacing w:before="10"/>
        <w:rPr>
          <w:sz w:val="18"/>
        </w:rPr>
      </w:pPr>
    </w:p>
    <w:p>
      <w:pPr>
        <w:spacing w:line="244" w:lineRule="auto" w:before="1"/>
        <w:ind w:left="162" w:right="116" w:hanging="4"/>
        <w:jc w:val="both"/>
        <w:rPr>
          <w:sz w:val="18"/>
        </w:rPr>
      </w:pPr>
      <w:r>
        <w:rPr>
          <w:color w:val="524F50"/>
          <w:sz w:val="18"/>
        </w:rPr>
        <w:t>"</w:t>
      </w:r>
      <w:r>
        <w:rPr>
          <w:color w:val="342F31"/>
          <w:sz w:val="18"/>
        </w:rPr>
        <w:t>(6)</w:t>
      </w:r>
      <w:r>
        <w:rPr>
          <w:color w:val="342F31"/>
          <w:spacing w:val="-12"/>
          <w:sz w:val="18"/>
        </w:rPr>
        <w:t> </w:t>
      </w:r>
      <w:r>
        <w:rPr>
          <w:color w:val="342F31"/>
          <w:sz w:val="18"/>
        </w:rPr>
        <w:t>İ</w:t>
      </w:r>
      <w:r>
        <w:rPr>
          <w:color w:val="524F50"/>
          <w:sz w:val="18"/>
        </w:rPr>
        <w:t>z</w:t>
      </w:r>
      <w:r>
        <w:rPr>
          <w:color w:val="342F31"/>
          <w:sz w:val="18"/>
        </w:rPr>
        <w:t>in</w:t>
      </w:r>
      <w:r>
        <w:rPr>
          <w:color w:val="342F31"/>
          <w:spacing w:val="-11"/>
          <w:sz w:val="18"/>
        </w:rPr>
        <w:t> </w:t>
      </w:r>
      <w:r>
        <w:rPr>
          <w:color w:val="342F31"/>
          <w:sz w:val="18"/>
        </w:rPr>
        <w:t>sahibi</w:t>
      </w:r>
      <w:r>
        <w:rPr>
          <w:color w:val="342F31"/>
          <w:spacing w:val="-11"/>
          <w:sz w:val="18"/>
        </w:rPr>
        <w:t> </w:t>
      </w:r>
      <w:r>
        <w:rPr>
          <w:color w:val="342F31"/>
          <w:sz w:val="18"/>
        </w:rPr>
        <w:t>"Dağıtıcılar</w:t>
      </w:r>
      <w:r>
        <w:rPr>
          <w:color w:val="342F31"/>
          <w:spacing w:val="-11"/>
          <w:sz w:val="18"/>
        </w:rPr>
        <w:t> </w:t>
      </w:r>
      <w:r>
        <w:rPr>
          <w:color w:val="342F31"/>
          <w:sz w:val="18"/>
        </w:rPr>
        <w:t>Arası</w:t>
      </w:r>
      <w:r>
        <w:rPr>
          <w:color w:val="342F31"/>
          <w:spacing w:val="-12"/>
          <w:sz w:val="18"/>
        </w:rPr>
        <w:t> </w:t>
      </w:r>
      <w:r>
        <w:rPr>
          <w:color w:val="342F31"/>
          <w:sz w:val="18"/>
        </w:rPr>
        <w:t>Ticarete</w:t>
      </w:r>
      <w:r>
        <w:rPr>
          <w:color w:val="342F31"/>
          <w:spacing w:val="-11"/>
          <w:sz w:val="18"/>
        </w:rPr>
        <w:t> </w:t>
      </w:r>
      <w:r>
        <w:rPr>
          <w:color w:val="342F31"/>
          <w:sz w:val="18"/>
        </w:rPr>
        <w:t>İlişkin</w:t>
      </w:r>
      <w:r>
        <w:rPr>
          <w:color w:val="342F31"/>
          <w:spacing w:val="-11"/>
          <w:sz w:val="18"/>
        </w:rPr>
        <w:t> </w:t>
      </w:r>
      <w:r>
        <w:rPr>
          <w:color w:val="342F31"/>
          <w:sz w:val="18"/>
        </w:rPr>
        <w:t>Kılavuz"da</w:t>
      </w:r>
      <w:r>
        <w:rPr>
          <w:color w:val="342F31"/>
          <w:spacing w:val="-7"/>
          <w:sz w:val="18"/>
        </w:rPr>
        <w:t> </w:t>
      </w:r>
      <w:r>
        <w:rPr>
          <w:color w:val="342F31"/>
          <w:sz w:val="18"/>
        </w:rPr>
        <w:t>yer</w:t>
      </w:r>
      <w:r>
        <w:rPr>
          <w:color w:val="342F31"/>
          <w:spacing w:val="-11"/>
          <w:sz w:val="18"/>
        </w:rPr>
        <w:t> </w:t>
      </w:r>
      <w:r>
        <w:rPr>
          <w:color w:val="342F31"/>
          <w:sz w:val="18"/>
        </w:rPr>
        <w:t>alan</w:t>
      </w:r>
      <w:r>
        <w:rPr>
          <w:color w:val="342F31"/>
          <w:spacing w:val="-11"/>
          <w:sz w:val="18"/>
        </w:rPr>
        <w:t> </w:t>
      </w:r>
      <w:r>
        <w:rPr>
          <w:color w:val="342F31"/>
          <w:sz w:val="18"/>
        </w:rPr>
        <w:t>Dağıtıcılar</w:t>
      </w:r>
      <w:r>
        <w:rPr>
          <w:color w:val="342F31"/>
          <w:spacing w:val="-5"/>
          <w:sz w:val="18"/>
        </w:rPr>
        <w:t> </w:t>
      </w:r>
      <w:r>
        <w:rPr>
          <w:color w:val="342F31"/>
          <w:sz w:val="18"/>
        </w:rPr>
        <w:t>Arası</w:t>
      </w:r>
      <w:r>
        <w:rPr>
          <w:color w:val="342F31"/>
          <w:spacing w:val="-11"/>
          <w:sz w:val="18"/>
        </w:rPr>
        <w:t> </w:t>
      </w:r>
      <w:r>
        <w:rPr>
          <w:color w:val="342F31"/>
          <w:sz w:val="18"/>
        </w:rPr>
        <w:t>Ticaret Satış Beyanı ile Tesis Bazlı Dağıtıcılar Arası Ticaret Temin Teslim Beyanı tablosunu yükümlülük tablosunda belirtilen süre içerisinde ağ hizmeti aracılığı ile Kunıma gönderir. Dağıtıcılar Arası</w:t>
      </w:r>
      <w:r>
        <w:rPr>
          <w:color w:val="342F31"/>
          <w:spacing w:val="-7"/>
          <w:sz w:val="18"/>
        </w:rPr>
        <w:t> </w:t>
      </w:r>
      <w:r>
        <w:rPr>
          <w:color w:val="342F31"/>
          <w:sz w:val="18"/>
        </w:rPr>
        <w:t>Ticarete</w:t>
      </w:r>
      <w:r>
        <w:rPr>
          <w:color w:val="342F31"/>
          <w:spacing w:val="-3"/>
          <w:sz w:val="18"/>
        </w:rPr>
        <w:t> </w:t>
      </w:r>
      <w:r>
        <w:rPr>
          <w:color w:val="342F31"/>
          <w:sz w:val="18"/>
        </w:rPr>
        <w:t>İlişkin</w:t>
      </w:r>
      <w:r>
        <w:rPr>
          <w:color w:val="342F31"/>
          <w:spacing w:val="-1"/>
          <w:sz w:val="18"/>
        </w:rPr>
        <w:t> </w:t>
      </w:r>
      <w:r>
        <w:rPr>
          <w:color w:val="342F31"/>
          <w:sz w:val="18"/>
        </w:rPr>
        <w:t>Kılavuzda ihdas,</w:t>
      </w:r>
      <w:r>
        <w:rPr>
          <w:color w:val="342F31"/>
          <w:spacing w:val="-2"/>
          <w:sz w:val="18"/>
        </w:rPr>
        <w:t> </w:t>
      </w:r>
      <w:r>
        <w:rPr>
          <w:color w:val="342F31"/>
          <w:sz w:val="18"/>
        </w:rPr>
        <w:t>iptal</w:t>
      </w:r>
      <w:r>
        <w:rPr>
          <w:color w:val="342F31"/>
          <w:spacing w:val="-5"/>
          <w:sz w:val="18"/>
        </w:rPr>
        <w:t> </w:t>
      </w:r>
      <w:r>
        <w:rPr>
          <w:color w:val="342F31"/>
          <w:sz w:val="18"/>
        </w:rPr>
        <w:t>ve</w:t>
      </w:r>
      <w:r>
        <w:rPr>
          <w:color w:val="342F31"/>
          <w:spacing w:val="-8"/>
          <w:sz w:val="18"/>
        </w:rPr>
        <w:t> </w:t>
      </w:r>
      <w:r>
        <w:rPr>
          <w:color w:val="342F31"/>
          <w:sz w:val="18"/>
        </w:rPr>
        <w:t>değişiklik işlemleri Petrol</w:t>
      </w:r>
      <w:r>
        <w:rPr>
          <w:color w:val="342F31"/>
          <w:spacing w:val="-4"/>
          <w:sz w:val="18"/>
        </w:rPr>
        <w:t> </w:t>
      </w:r>
      <w:r>
        <w:rPr>
          <w:color w:val="342F31"/>
          <w:sz w:val="18"/>
        </w:rPr>
        <w:t>Piyasası Dairesi Başkanlığı tarafından yapılır ve</w:t>
      </w:r>
      <w:r>
        <w:rPr>
          <w:color w:val="342F31"/>
          <w:spacing w:val="-12"/>
          <w:sz w:val="18"/>
        </w:rPr>
        <w:t> </w:t>
      </w:r>
      <w:r>
        <w:rPr>
          <w:color w:val="342F31"/>
          <w:sz w:val="18"/>
        </w:rPr>
        <w:t>Kunım İnternet sitesinde duyurulur."</w:t>
      </w:r>
    </w:p>
    <w:p>
      <w:pPr>
        <w:pStyle w:val="BodyText"/>
        <w:spacing w:before="25"/>
        <w:rPr>
          <w:sz w:val="18"/>
        </w:rPr>
      </w:pPr>
    </w:p>
    <w:p>
      <w:pPr>
        <w:spacing w:before="0"/>
        <w:ind w:left="691" w:right="0" w:firstLine="0"/>
        <w:jc w:val="left"/>
        <w:rPr>
          <w:sz w:val="18"/>
        </w:rPr>
      </w:pPr>
      <w:r>
        <w:rPr>
          <w:b/>
          <w:color w:val="342F31"/>
          <w:sz w:val="17"/>
        </w:rPr>
        <w:t>MADDE</w:t>
      </w:r>
      <w:r>
        <w:rPr>
          <w:b/>
          <w:color w:val="342F31"/>
          <w:spacing w:val="-8"/>
          <w:sz w:val="17"/>
        </w:rPr>
        <w:t> </w:t>
      </w:r>
      <w:r>
        <w:rPr>
          <w:b/>
          <w:color w:val="342F31"/>
          <w:sz w:val="17"/>
        </w:rPr>
        <w:t>2</w:t>
      </w:r>
      <w:r>
        <w:rPr>
          <w:b/>
          <w:color w:val="342F31"/>
          <w:spacing w:val="-4"/>
          <w:sz w:val="17"/>
        </w:rPr>
        <w:t> </w:t>
      </w:r>
      <w:r>
        <w:rPr>
          <w:color w:val="342F31"/>
          <w:sz w:val="17"/>
        </w:rPr>
        <w:t>-</w:t>
      </w:r>
      <w:r>
        <w:rPr>
          <w:color w:val="342F31"/>
          <w:spacing w:val="-6"/>
          <w:sz w:val="17"/>
        </w:rPr>
        <w:t> </w:t>
      </w:r>
      <w:r>
        <w:rPr>
          <w:color w:val="342F31"/>
          <w:sz w:val="18"/>
        </w:rPr>
        <w:t>Bu</w:t>
      </w:r>
      <w:r>
        <w:rPr>
          <w:color w:val="342F31"/>
          <w:spacing w:val="-12"/>
          <w:sz w:val="18"/>
        </w:rPr>
        <w:t> </w:t>
      </w:r>
      <w:r>
        <w:rPr>
          <w:color w:val="342F31"/>
          <w:sz w:val="18"/>
        </w:rPr>
        <w:t>Karar</w:t>
      </w:r>
      <w:r>
        <w:rPr>
          <w:color w:val="342F31"/>
          <w:spacing w:val="-7"/>
          <w:sz w:val="18"/>
        </w:rPr>
        <w:t> </w:t>
      </w:r>
      <w:r>
        <w:rPr>
          <w:color w:val="342F31"/>
          <w:sz w:val="18"/>
        </w:rPr>
        <w:t>yayımlandığı</w:t>
      </w:r>
      <w:r>
        <w:rPr>
          <w:color w:val="342F31"/>
          <w:spacing w:val="10"/>
          <w:sz w:val="18"/>
        </w:rPr>
        <w:t> </w:t>
      </w:r>
      <w:r>
        <w:rPr>
          <w:color w:val="342F31"/>
          <w:sz w:val="18"/>
        </w:rPr>
        <w:t>tarihte</w:t>
      </w:r>
      <w:r>
        <w:rPr>
          <w:color w:val="342F31"/>
          <w:spacing w:val="-5"/>
          <w:sz w:val="18"/>
        </w:rPr>
        <w:t> </w:t>
      </w:r>
      <w:r>
        <w:rPr>
          <w:color w:val="342F31"/>
          <w:sz w:val="18"/>
        </w:rPr>
        <w:t>yürürlüğe</w:t>
      </w:r>
      <w:r>
        <w:rPr>
          <w:color w:val="342F31"/>
          <w:spacing w:val="1"/>
          <w:sz w:val="18"/>
        </w:rPr>
        <w:t> </w:t>
      </w:r>
      <w:r>
        <w:rPr>
          <w:color w:val="342F31"/>
          <w:spacing w:val="-2"/>
          <w:sz w:val="18"/>
        </w:rPr>
        <w:t>girer.</w:t>
      </w:r>
    </w:p>
    <w:p>
      <w:pPr>
        <w:pStyle w:val="BodyText"/>
        <w:spacing w:before="48"/>
        <w:rPr>
          <w:sz w:val="18"/>
        </w:rPr>
      </w:pPr>
    </w:p>
    <w:p>
      <w:pPr>
        <w:spacing w:line="266" w:lineRule="auto" w:before="0"/>
        <w:ind w:left="165" w:right="0" w:firstLine="526"/>
        <w:jc w:val="left"/>
        <w:rPr>
          <w:sz w:val="18"/>
        </w:rPr>
      </w:pPr>
      <w:r>
        <w:rPr>
          <w:b/>
          <w:color w:val="342F31"/>
          <w:sz w:val="17"/>
        </w:rPr>
        <w:t>MADDE</w:t>
      </w:r>
      <w:r>
        <w:rPr>
          <w:b/>
          <w:color w:val="342F31"/>
          <w:spacing w:val="40"/>
          <w:sz w:val="17"/>
        </w:rPr>
        <w:t> </w:t>
      </w:r>
      <w:r>
        <w:rPr>
          <w:b/>
          <w:color w:val="342F31"/>
          <w:sz w:val="17"/>
        </w:rPr>
        <w:t>3</w:t>
      </w:r>
      <w:r>
        <w:rPr>
          <w:b/>
          <w:color w:val="342F31"/>
          <w:spacing w:val="40"/>
          <w:sz w:val="17"/>
        </w:rPr>
        <w:t> </w:t>
      </w:r>
      <w:r>
        <w:rPr>
          <w:color w:val="342F31"/>
          <w:sz w:val="17"/>
        </w:rPr>
        <w:t>-</w:t>
      </w:r>
      <w:r>
        <w:rPr>
          <w:color w:val="342F31"/>
          <w:spacing w:val="37"/>
          <w:sz w:val="17"/>
        </w:rPr>
        <w:t> </w:t>
      </w:r>
      <w:r>
        <w:rPr>
          <w:color w:val="342F31"/>
          <w:sz w:val="18"/>
        </w:rPr>
        <w:t>Bu</w:t>
      </w:r>
      <w:r>
        <w:rPr>
          <w:color w:val="342F31"/>
          <w:spacing w:val="38"/>
          <w:sz w:val="18"/>
        </w:rPr>
        <w:t> </w:t>
      </w:r>
      <w:r>
        <w:rPr>
          <w:color w:val="342F31"/>
          <w:sz w:val="18"/>
        </w:rPr>
        <w:t>Karar</w:t>
      </w:r>
      <w:r>
        <w:rPr>
          <w:color w:val="342F31"/>
          <w:spacing w:val="40"/>
          <w:sz w:val="18"/>
        </w:rPr>
        <w:t> </w:t>
      </w:r>
      <w:r>
        <w:rPr>
          <w:color w:val="342F31"/>
          <w:sz w:val="18"/>
        </w:rPr>
        <w:t>hükümlerini</w:t>
      </w:r>
      <w:r>
        <w:rPr>
          <w:color w:val="342F31"/>
          <w:spacing w:val="40"/>
          <w:sz w:val="18"/>
        </w:rPr>
        <w:t> </w:t>
      </w:r>
      <w:r>
        <w:rPr>
          <w:color w:val="342F31"/>
          <w:sz w:val="18"/>
        </w:rPr>
        <w:t>Enerji</w:t>
      </w:r>
      <w:r>
        <w:rPr>
          <w:color w:val="342F31"/>
          <w:spacing w:val="39"/>
          <w:sz w:val="18"/>
        </w:rPr>
        <w:t> </w:t>
      </w:r>
      <w:r>
        <w:rPr>
          <w:color w:val="342F31"/>
          <w:sz w:val="18"/>
        </w:rPr>
        <w:t>Piyasası</w:t>
      </w:r>
      <w:r>
        <w:rPr>
          <w:color w:val="342F31"/>
          <w:spacing w:val="40"/>
          <w:sz w:val="18"/>
        </w:rPr>
        <w:t> </w:t>
      </w:r>
      <w:r>
        <w:rPr>
          <w:color w:val="342F31"/>
          <w:sz w:val="18"/>
        </w:rPr>
        <w:t>Düzenleme</w:t>
      </w:r>
      <w:r>
        <w:rPr>
          <w:color w:val="342F31"/>
          <w:spacing w:val="40"/>
          <w:sz w:val="18"/>
        </w:rPr>
        <w:t> </w:t>
      </w:r>
      <w:r>
        <w:rPr>
          <w:color w:val="342F31"/>
          <w:sz w:val="18"/>
        </w:rPr>
        <w:t>Kunımu</w:t>
      </w:r>
      <w:r>
        <w:rPr>
          <w:color w:val="342F31"/>
          <w:spacing w:val="40"/>
          <w:sz w:val="18"/>
        </w:rPr>
        <w:t> </w:t>
      </w:r>
      <w:r>
        <w:rPr>
          <w:color w:val="342F31"/>
          <w:sz w:val="18"/>
        </w:rPr>
        <w:t>Başkanı </w:t>
      </w:r>
      <w:r>
        <w:rPr>
          <w:color w:val="342F31"/>
          <w:spacing w:val="-2"/>
          <w:sz w:val="18"/>
        </w:rPr>
        <w:t>yürütür.</w:t>
      </w:r>
    </w:p>
    <w:p>
      <w:pPr>
        <w:spacing w:after="0" w:line="266" w:lineRule="auto"/>
        <w:jc w:val="left"/>
        <w:rPr>
          <w:sz w:val="18"/>
        </w:rPr>
        <w:sectPr>
          <w:pgSz w:w="7660" w:h="12020"/>
          <w:pgMar w:top="320" w:bottom="280" w:left="320" w:right="320"/>
        </w:sectPr>
      </w:pPr>
    </w:p>
    <w:p>
      <w:pPr>
        <w:spacing w:before="80"/>
        <w:ind w:left="551" w:right="0" w:firstLine="0"/>
        <w:jc w:val="left"/>
        <w:rPr>
          <w:sz w:val="21"/>
        </w:rPr>
      </w:pPr>
      <w:r>
        <w:rPr>
          <w:color w:val="231F21"/>
          <w:sz w:val="21"/>
          <w:u w:val="thick" w:color="231F21"/>
        </w:rPr>
        <w:t>Enerji</w:t>
      </w:r>
      <w:r>
        <w:rPr>
          <w:color w:val="231F21"/>
          <w:spacing w:val="31"/>
          <w:sz w:val="21"/>
          <w:u w:val="thick" w:color="231F21"/>
        </w:rPr>
        <w:t> </w:t>
      </w:r>
      <w:r>
        <w:rPr>
          <w:color w:val="231F21"/>
          <w:sz w:val="21"/>
          <w:u w:val="thick" w:color="231F21"/>
        </w:rPr>
        <w:t>Piyasası</w:t>
      </w:r>
      <w:r>
        <w:rPr>
          <w:color w:val="231F21"/>
          <w:spacing w:val="35"/>
          <w:sz w:val="21"/>
          <w:u w:val="thick" w:color="231F21"/>
        </w:rPr>
        <w:t> </w:t>
      </w:r>
      <w:r>
        <w:rPr>
          <w:color w:val="231F21"/>
          <w:sz w:val="21"/>
          <w:u w:val="thick" w:color="231F21"/>
        </w:rPr>
        <w:t>Düzenleme</w:t>
      </w:r>
      <w:r>
        <w:rPr>
          <w:color w:val="231F21"/>
          <w:spacing w:val="28"/>
          <w:sz w:val="21"/>
          <w:u w:val="thick" w:color="231F21"/>
        </w:rPr>
        <w:t> </w:t>
      </w:r>
      <w:r>
        <w:rPr>
          <w:color w:val="231F21"/>
          <w:spacing w:val="-2"/>
          <w:sz w:val="21"/>
          <w:u w:val="thick" w:color="231F21"/>
        </w:rPr>
        <w:t>Kurumundan:</w:t>
      </w:r>
    </w:p>
    <w:p>
      <w:pPr>
        <w:pStyle w:val="BodyText"/>
        <w:rPr>
          <w:sz w:val="21"/>
        </w:rPr>
      </w:pPr>
    </w:p>
    <w:p>
      <w:pPr>
        <w:pStyle w:val="BodyText"/>
        <w:spacing w:before="102"/>
        <w:rPr>
          <w:sz w:val="21"/>
        </w:rPr>
      </w:pPr>
    </w:p>
    <w:p>
      <w:pPr>
        <w:spacing w:before="0"/>
        <w:ind w:left="11" w:right="0" w:firstLine="0"/>
        <w:jc w:val="center"/>
        <w:rPr>
          <w:b/>
          <w:sz w:val="19"/>
        </w:rPr>
      </w:pPr>
      <w:r>
        <w:rPr>
          <w:b/>
          <w:color w:val="231F21"/>
          <w:w w:val="90"/>
          <w:sz w:val="19"/>
        </w:rPr>
        <w:t>KURUL</w:t>
      </w:r>
      <w:r>
        <w:rPr>
          <w:b/>
          <w:color w:val="231F21"/>
          <w:spacing w:val="12"/>
          <w:sz w:val="19"/>
        </w:rPr>
        <w:t> </w:t>
      </w:r>
      <w:r>
        <w:rPr>
          <w:b/>
          <w:color w:val="231F21"/>
          <w:spacing w:val="-2"/>
          <w:w w:val="95"/>
          <w:sz w:val="19"/>
        </w:rPr>
        <w:t>KARARI</w:t>
      </w:r>
    </w:p>
    <w:p>
      <w:pPr>
        <w:pStyle w:val="BodyText"/>
        <w:spacing w:before="212"/>
        <w:rPr>
          <w:b/>
          <w:sz w:val="19"/>
        </w:rPr>
      </w:pPr>
    </w:p>
    <w:p>
      <w:pPr>
        <w:tabs>
          <w:tab w:pos="4861" w:val="left" w:leader="none"/>
        </w:tabs>
        <w:spacing w:before="0"/>
        <w:ind w:left="541" w:right="0" w:firstLine="0"/>
        <w:jc w:val="left"/>
        <w:rPr>
          <w:sz w:val="17"/>
        </w:rPr>
      </w:pPr>
      <w:r>
        <w:rPr>
          <w:b/>
          <w:color w:val="231F21"/>
          <w:spacing w:val="-6"/>
          <w:sz w:val="19"/>
        </w:rPr>
        <w:t>Karar</w:t>
      </w:r>
      <w:r>
        <w:rPr>
          <w:b/>
          <w:color w:val="231F21"/>
          <w:spacing w:val="-4"/>
          <w:sz w:val="19"/>
        </w:rPr>
        <w:t> </w:t>
      </w:r>
      <w:r>
        <w:rPr>
          <w:b/>
          <w:color w:val="231F21"/>
          <w:spacing w:val="-6"/>
          <w:sz w:val="19"/>
        </w:rPr>
        <w:t>No: </w:t>
      </w:r>
      <w:r>
        <w:rPr>
          <w:color w:val="231F21"/>
          <w:spacing w:val="-6"/>
          <w:sz w:val="17"/>
        </w:rPr>
        <w:t>13410</w:t>
      </w:r>
      <w:r>
        <w:rPr>
          <w:color w:val="231F21"/>
          <w:sz w:val="17"/>
        </w:rPr>
        <w:tab/>
      </w:r>
      <w:r>
        <w:rPr>
          <w:b/>
          <w:color w:val="231F21"/>
          <w:spacing w:val="-6"/>
          <w:sz w:val="19"/>
        </w:rPr>
        <w:t>Karar</w:t>
      </w:r>
      <w:r>
        <w:rPr>
          <w:b/>
          <w:color w:val="231F21"/>
          <w:spacing w:val="-3"/>
          <w:sz w:val="19"/>
        </w:rPr>
        <w:t> </w:t>
      </w:r>
      <w:r>
        <w:rPr>
          <w:b/>
          <w:color w:val="231F21"/>
          <w:spacing w:val="-6"/>
          <w:sz w:val="19"/>
        </w:rPr>
        <w:t>Tarihi:</w:t>
      </w:r>
      <w:r>
        <w:rPr>
          <w:b/>
          <w:color w:val="231F21"/>
          <w:spacing w:val="-3"/>
          <w:sz w:val="19"/>
        </w:rPr>
        <w:t> </w:t>
      </w:r>
      <w:r>
        <w:rPr>
          <w:color w:val="231F21"/>
          <w:spacing w:val="-6"/>
          <w:sz w:val="17"/>
        </w:rPr>
        <w:t>27/03/2025</w:t>
      </w:r>
    </w:p>
    <w:p>
      <w:pPr>
        <w:pStyle w:val="BodyText"/>
        <w:rPr>
          <w:sz w:val="19"/>
        </w:rPr>
      </w:pPr>
    </w:p>
    <w:p>
      <w:pPr>
        <w:pStyle w:val="BodyText"/>
        <w:spacing w:before="133"/>
        <w:rPr>
          <w:sz w:val="19"/>
        </w:rPr>
      </w:pPr>
    </w:p>
    <w:p>
      <w:pPr>
        <w:spacing w:line="264" w:lineRule="auto" w:before="0"/>
        <w:ind w:left="142" w:right="127" w:firstLine="418"/>
        <w:jc w:val="both"/>
        <w:rPr>
          <w:sz w:val="17"/>
        </w:rPr>
      </w:pPr>
      <w:r>
        <w:rPr>
          <w:color w:val="231F21"/>
          <w:w w:val="105"/>
          <w:sz w:val="17"/>
        </w:rPr>
        <w:t>Enerji</w:t>
      </w:r>
      <w:r>
        <w:rPr>
          <w:color w:val="231F21"/>
          <w:w w:val="105"/>
          <w:sz w:val="17"/>
        </w:rPr>
        <w:t> Piyasası</w:t>
      </w:r>
      <w:r>
        <w:rPr>
          <w:color w:val="231F21"/>
          <w:w w:val="105"/>
          <w:sz w:val="17"/>
        </w:rPr>
        <w:t> Düzenleme</w:t>
      </w:r>
      <w:r>
        <w:rPr>
          <w:color w:val="231F21"/>
          <w:w w:val="105"/>
          <w:sz w:val="17"/>
        </w:rPr>
        <w:t> Kurulunun</w:t>
      </w:r>
      <w:r>
        <w:rPr>
          <w:color w:val="231F21"/>
          <w:w w:val="105"/>
          <w:sz w:val="17"/>
        </w:rPr>
        <w:t> 27/03/2025</w:t>
      </w:r>
      <w:r>
        <w:rPr>
          <w:color w:val="231F21"/>
          <w:w w:val="105"/>
          <w:sz w:val="17"/>
        </w:rPr>
        <w:t> tarihli</w:t>
      </w:r>
      <w:r>
        <w:rPr>
          <w:color w:val="231F21"/>
          <w:w w:val="105"/>
          <w:sz w:val="17"/>
        </w:rPr>
        <w:t> toplantısında;</w:t>
      </w:r>
      <w:r>
        <w:rPr>
          <w:color w:val="231F21"/>
          <w:w w:val="105"/>
          <w:sz w:val="17"/>
        </w:rPr>
        <w:t> </w:t>
      </w:r>
      <w:r>
        <w:rPr>
          <w:b/>
          <w:color w:val="231F21"/>
          <w:w w:val="105"/>
          <w:sz w:val="19"/>
        </w:rPr>
        <w:t>OPET </w:t>
      </w:r>
      <w:r>
        <w:rPr>
          <w:b/>
          <w:color w:val="231F21"/>
          <w:sz w:val="19"/>
        </w:rPr>
        <w:t>Petrolcülük Anonim Şirketi'nin; </w:t>
      </w:r>
      <w:r>
        <w:rPr>
          <w:color w:val="231F21"/>
          <w:sz w:val="17"/>
        </w:rPr>
        <w:t>DEP/476-161/10881</w:t>
      </w:r>
      <w:r>
        <w:rPr>
          <w:color w:val="231F21"/>
          <w:spacing w:val="-1"/>
          <w:sz w:val="17"/>
        </w:rPr>
        <w:t> </w:t>
      </w:r>
      <w:r>
        <w:rPr>
          <w:color w:val="231F21"/>
          <w:sz w:val="17"/>
        </w:rPr>
        <w:t>sayılı Depolama Lisansı kapsamında </w:t>
      </w:r>
      <w:r>
        <w:rPr>
          <w:color w:val="231F21"/>
          <w:spacing w:val="-2"/>
          <w:w w:val="105"/>
          <w:sz w:val="17"/>
        </w:rPr>
        <w:t>Karaduvar</w:t>
      </w:r>
      <w:r>
        <w:rPr>
          <w:color w:val="231F21"/>
          <w:spacing w:val="-4"/>
          <w:w w:val="105"/>
          <w:sz w:val="17"/>
        </w:rPr>
        <w:t> </w:t>
      </w:r>
      <w:r>
        <w:rPr>
          <w:color w:val="231F21"/>
          <w:spacing w:val="-2"/>
          <w:w w:val="105"/>
          <w:sz w:val="17"/>
        </w:rPr>
        <w:t>Malı. Ataş</w:t>
      </w:r>
      <w:r>
        <w:rPr>
          <w:color w:val="231F21"/>
          <w:spacing w:val="-9"/>
          <w:w w:val="105"/>
          <w:sz w:val="17"/>
        </w:rPr>
        <w:t> </w:t>
      </w:r>
      <w:r>
        <w:rPr>
          <w:color w:val="231F21"/>
          <w:spacing w:val="-2"/>
          <w:w w:val="105"/>
          <w:sz w:val="17"/>
        </w:rPr>
        <w:t>Rafinerisi</w:t>
      </w:r>
      <w:r>
        <w:rPr>
          <w:color w:val="231F21"/>
          <w:spacing w:val="15"/>
          <w:w w:val="105"/>
          <w:sz w:val="17"/>
        </w:rPr>
        <w:t> </w:t>
      </w:r>
      <w:r>
        <w:rPr>
          <w:color w:val="231F21"/>
          <w:spacing w:val="-2"/>
          <w:w w:val="105"/>
          <w:sz w:val="17"/>
        </w:rPr>
        <w:t>Girişi 1031</w:t>
      </w:r>
      <w:r>
        <w:rPr>
          <w:color w:val="231F21"/>
          <w:spacing w:val="-9"/>
          <w:w w:val="105"/>
          <w:sz w:val="17"/>
        </w:rPr>
        <w:t> </w:t>
      </w:r>
      <w:r>
        <w:rPr>
          <w:color w:val="231F21"/>
          <w:spacing w:val="-2"/>
          <w:w w:val="105"/>
          <w:sz w:val="17"/>
        </w:rPr>
        <w:t>Sk.</w:t>
      </w:r>
      <w:r>
        <w:rPr>
          <w:color w:val="231F21"/>
          <w:spacing w:val="-10"/>
          <w:w w:val="105"/>
          <w:sz w:val="17"/>
        </w:rPr>
        <w:t> </w:t>
      </w:r>
      <w:r>
        <w:rPr>
          <w:color w:val="231F21"/>
          <w:spacing w:val="-2"/>
          <w:w w:val="105"/>
          <w:sz w:val="17"/>
        </w:rPr>
        <w:t>No: 113, MERSİN adresinde faaliyette bulunan </w:t>
      </w:r>
      <w:r>
        <w:rPr>
          <w:b/>
          <w:color w:val="231F21"/>
          <w:w w:val="105"/>
          <w:sz w:val="19"/>
        </w:rPr>
        <w:t>Mersin</w:t>
      </w:r>
      <w:r>
        <w:rPr>
          <w:b/>
          <w:color w:val="231F21"/>
          <w:spacing w:val="-12"/>
          <w:w w:val="105"/>
          <w:sz w:val="19"/>
        </w:rPr>
        <w:t> </w:t>
      </w:r>
      <w:r>
        <w:rPr>
          <w:b/>
          <w:color w:val="231F21"/>
          <w:w w:val="105"/>
          <w:sz w:val="19"/>
        </w:rPr>
        <w:t>Tesisine</w:t>
      </w:r>
      <w:r>
        <w:rPr>
          <w:b/>
          <w:color w:val="231F21"/>
          <w:spacing w:val="-2"/>
          <w:w w:val="105"/>
          <w:sz w:val="19"/>
        </w:rPr>
        <w:t> </w:t>
      </w:r>
      <w:r>
        <w:rPr>
          <w:color w:val="231F21"/>
          <w:w w:val="105"/>
          <w:sz w:val="17"/>
        </w:rPr>
        <w:t>ilişkin</w:t>
      </w:r>
      <w:r>
        <w:rPr>
          <w:color w:val="231F21"/>
          <w:spacing w:val="-6"/>
          <w:w w:val="105"/>
          <w:sz w:val="17"/>
        </w:rPr>
        <w:t> </w:t>
      </w:r>
      <w:r>
        <w:rPr>
          <w:color w:val="231F21"/>
          <w:w w:val="105"/>
          <w:sz w:val="17"/>
        </w:rPr>
        <w:t>depolama</w:t>
      </w:r>
      <w:r>
        <w:rPr>
          <w:color w:val="231F21"/>
          <w:spacing w:val="-5"/>
          <w:w w:val="105"/>
          <w:sz w:val="17"/>
        </w:rPr>
        <w:t> </w:t>
      </w:r>
      <w:r>
        <w:rPr>
          <w:color w:val="231F21"/>
          <w:w w:val="105"/>
          <w:sz w:val="17"/>
        </w:rPr>
        <w:t>taıifesinin</w:t>
      </w:r>
      <w:r>
        <w:rPr>
          <w:color w:val="231F21"/>
          <w:spacing w:val="-5"/>
          <w:w w:val="105"/>
          <w:sz w:val="17"/>
        </w:rPr>
        <w:t> </w:t>
      </w:r>
      <w:r>
        <w:rPr>
          <w:color w:val="231F21"/>
          <w:w w:val="105"/>
          <w:sz w:val="17"/>
        </w:rPr>
        <w:t>ekteki</w:t>
      </w:r>
      <w:r>
        <w:rPr>
          <w:color w:val="231F21"/>
          <w:spacing w:val="-10"/>
          <w:w w:val="105"/>
          <w:sz w:val="17"/>
        </w:rPr>
        <w:t> </w:t>
      </w:r>
      <w:r>
        <w:rPr>
          <w:color w:val="231F21"/>
          <w:w w:val="105"/>
          <w:sz w:val="17"/>
        </w:rPr>
        <w:t>şekilde</w:t>
      </w:r>
      <w:r>
        <w:rPr>
          <w:color w:val="231F21"/>
          <w:spacing w:val="-6"/>
          <w:w w:val="105"/>
          <w:sz w:val="17"/>
        </w:rPr>
        <w:t> </w:t>
      </w:r>
      <w:r>
        <w:rPr>
          <w:b/>
          <w:color w:val="231F21"/>
          <w:w w:val="105"/>
          <w:sz w:val="19"/>
        </w:rPr>
        <w:t>tadil</w:t>
      </w:r>
      <w:r>
        <w:rPr>
          <w:b/>
          <w:color w:val="231F21"/>
          <w:spacing w:val="-12"/>
          <w:w w:val="105"/>
          <w:sz w:val="19"/>
        </w:rPr>
        <w:t> </w:t>
      </w:r>
      <w:r>
        <w:rPr>
          <w:color w:val="231F21"/>
          <w:w w:val="105"/>
          <w:sz w:val="17"/>
        </w:rPr>
        <w:t>edilerek</w:t>
      </w:r>
      <w:r>
        <w:rPr>
          <w:color w:val="231F21"/>
          <w:spacing w:val="-4"/>
          <w:w w:val="105"/>
          <w:sz w:val="17"/>
        </w:rPr>
        <w:t> </w:t>
      </w:r>
      <w:r>
        <w:rPr>
          <w:color w:val="231F21"/>
          <w:w w:val="105"/>
          <w:sz w:val="17"/>
        </w:rPr>
        <w:t>onaylanmasına,</w:t>
      </w:r>
    </w:p>
    <w:p>
      <w:pPr>
        <w:spacing w:before="140"/>
        <w:ind w:left="563" w:right="0" w:firstLine="0"/>
        <w:jc w:val="left"/>
        <w:rPr>
          <w:sz w:val="17"/>
        </w:rPr>
      </w:pPr>
      <w:r>
        <w:rPr>
          <w:color w:val="231F21"/>
          <w:w w:val="105"/>
          <w:sz w:val="17"/>
        </w:rPr>
        <w:t>karar</w:t>
      </w:r>
      <w:r>
        <w:rPr>
          <w:color w:val="231F21"/>
          <w:spacing w:val="1"/>
          <w:w w:val="105"/>
          <w:sz w:val="17"/>
        </w:rPr>
        <w:t> </w:t>
      </w:r>
      <w:r>
        <w:rPr>
          <w:color w:val="231F21"/>
          <w:spacing w:val="-2"/>
          <w:w w:val="105"/>
          <w:sz w:val="17"/>
        </w:rPr>
        <w:t>verilmiştir.</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39"/>
        <w:rPr>
          <w:sz w:val="17"/>
        </w:rPr>
      </w:pPr>
    </w:p>
    <w:p>
      <w:pPr>
        <w:spacing w:before="0"/>
        <w:ind w:left="138" w:right="0" w:firstLine="0"/>
        <w:jc w:val="left"/>
        <w:rPr>
          <w:sz w:val="17"/>
        </w:rPr>
      </w:pPr>
      <w:r>
        <w:rPr>
          <w:b/>
          <w:color w:val="231F21"/>
          <w:w w:val="105"/>
          <w:sz w:val="17"/>
        </w:rPr>
        <w:t>EK-</w:t>
      </w:r>
      <w:r>
        <w:rPr>
          <w:b/>
          <w:color w:val="231F21"/>
          <w:spacing w:val="-6"/>
          <w:w w:val="105"/>
          <w:sz w:val="17"/>
        </w:rPr>
        <w:t> </w:t>
      </w:r>
      <w:r>
        <w:rPr>
          <w:color w:val="231F21"/>
          <w:w w:val="105"/>
          <w:sz w:val="17"/>
        </w:rPr>
        <w:t>OPET</w:t>
      </w:r>
      <w:r>
        <w:rPr>
          <w:color w:val="231F21"/>
          <w:spacing w:val="-6"/>
          <w:w w:val="105"/>
          <w:sz w:val="17"/>
        </w:rPr>
        <w:t> </w:t>
      </w:r>
      <w:r>
        <w:rPr>
          <w:color w:val="231F21"/>
          <w:w w:val="105"/>
          <w:sz w:val="17"/>
        </w:rPr>
        <w:t>Petrolcülük</w:t>
      </w:r>
      <w:r>
        <w:rPr>
          <w:color w:val="231F21"/>
          <w:spacing w:val="3"/>
          <w:w w:val="105"/>
          <w:sz w:val="17"/>
        </w:rPr>
        <w:t> </w:t>
      </w:r>
      <w:r>
        <w:rPr>
          <w:color w:val="231F21"/>
          <w:w w:val="105"/>
          <w:sz w:val="17"/>
        </w:rPr>
        <w:t>Anonim</w:t>
      </w:r>
      <w:r>
        <w:rPr>
          <w:color w:val="231F21"/>
          <w:spacing w:val="-2"/>
          <w:w w:val="105"/>
          <w:sz w:val="17"/>
        </w:rPr>
        <w:t> </w:t>
      </w:r>
      <w:r>
        <w:rPr>
          <w:color w:val="231F21"/>
          <w:w w:val="105"/>
          <w:sz w:val="17"/>
        </w:rPr>
        <w:t>Şirketi</w:t>
      </w:r>
      <w:r>
        <w:rPr>
          <w:color w:val="231F21"/>
          <w:spacing w:val="-7"/>
          <w:w w:val="105"/>
          <w:sz w:val="17"/>
        </w:rPr>
        <w:t> </w:t>
      </w:r>
      <w:r>
        <w:rPr>
          <w:color w:val="231F21"/>
          <w:w w:val="105"/>
          <w:sz w:val="17"/>
        </w:rPr>
        <w:t>-</w:t>
      </w:r>
      <w:r>
        <w:rPr>
          <w:color w:val="231F21"/>
          <w:spacing w:val="-1"/>
          <w:w w:val="105"/>
          <w:sz w:val="17"/>
        </w:rPr>
        <w:t> </w:t>
      </w:r>
      <w:r>
        <w:rPr>
          <w:color w:val="231F21"/>
          <w:w w:val="105"/>
          <w:sz w:val="17"/>
        </w:rPr>
        <w:t>Mersin</w:t>
      </w:r>
      <w:r>
        <w:rPr>
          <w:color w:val="231F21"/>
          <w:spacing w:val="-8"/>
          <w:w w:val="105"/>
          <w:sz w:val="17"/>
        </w:rPr>
        <w:t> </w:t>
      </w:r>
      <w:r>
        <w:rPr>
          <w:color w:val="231F21"/>
          <w:w w:val="105"/>
          <w:sz w:val="17"/>
        </w:rPr>
        <w:t>Tesisi</w:t>
      </w:r>
      <w:r>
        <w:rPr>
          <w:color w:val="231F21"/>
          <w:spacing w:val="-6"/>
          <w:w w:val="105"/>
          <w:sz w:val="17"/>
        </w:rPr>
        <w:t> </w:t>
      </w:r>
      <w:r>
        <w:rPr>
          <w:color w:val="231F21"/>
          <w:w w:val="105"/>
          <w:sz w:val="17"/>
        </w:rPr>
        <w:t>Depolama</w:t>
      </w:r>
      <w:r>
        <w:rPr>
          <w:color w:val="231F21"/>
          <w:spacing w:val="-8"/>
          <w:w w:val="105"/>
          <w:sz w:val="17"/>
        </w:rPr>
        <w:t> </w:t>
      </w:r>
      <w:r>
        <w:rPr>
          <w:color w:val="231F21"/>
          <w:spacing w:val="-2"/>
          <w:w w:val="105"/>
          <w:sz w:val="17"/>
        </w:rPr>
        <w:t>Tarifesi.</w:t>
      </w:r>
    </w:p>
    <w:p>
      <w:pPr>
        <w:spacing w:after="0"/>
        <w:jc w:val="left"/>
        <w:rPr>
          <w:sz w:val="17"/>
        </w:rPr>
        <w:sectPr>
          <w:pgSz w:w="7660" w:h="12020"/>
          <w:pgMar w:top="280" w:bottom="280" w:left="320" w:right="320"/>
        </w:sectPr>
      </w:pPr>
    </w:p>
    <w:p>
      <w:pPr>
        <w:pStyle w:val="BodyText"/>
        <w:spacing w:before="298"/>
        <w:rPr>
          <w:sz w:val="29"/>
        </w:rPr>
      </w:pPr>
    </w:p>
    <w:p>
      <w:pPr>
        <w:spacing w:before="1"/>
        <w:ind w:left="1663" w:right="1233" w:firstLine="0"/>
        <w:jc w:val="center"/>
        <w:rPr>
          <w:b/>
          <w:sz w:val="29"/>
        </w:rPr>
      </w:pPr>
      <w:r>
        <w:rPr>
          <w:b/>
          <w:color w:val="363334"/>
          <w:w w:val="85"/>
          <w:sz w:val="29"/>
        </w:rPr>
        <w:t>EPDK</w:t>
      </w:r>
      <w:r>
        <w:rPr>
          <w:b/>
          <w:color w:val="363334"/>
          <w:spacing w:val="-7"/>
          <w:sz w:val="29"/>
        </w:rPr>
        <w:t> </w:t>
      </w:r>
      <w:r>
        <w:rPr>
          <w:b/>
          <w:color w:val="363334"/>
          <w:w w:val="85"/>
          <w:sz w:val="29"/>
        </w:rPr>
        <w:t>Onaylı</w:t>
      </w:r>
      <w:r>
        <w:rPr>
          <w:b/>
          <w:color w:val="363334"/>
          <w:spacing w:val="-9"/>
          <w:sz w:val="29"/>
        </w:rPr>
        <w:t> </w:t>
      </w:r>
      <w:r>
        <w:rPr>
          <w:b/>
          <w:color w:val="363334"/>
          <w:w w:val="85"/>
          <w:sz w:val="29"/>
        </w:rPr>
        <w:t>Depolama</w:t>
      </w:r>
      <w:r>
        <w:rPr>
          <w:b/>
          <w:color w:val="363334"/>
          <w:spacing w:val="-6"/>
          <w:sz w:val="29"/>
        </w:rPr>
        <w:t> </w:t>
      </w:r>
      <w:r>
        <w:rPr>
          <w:b/>
          <w:color w:val="363334"/>
          <w:spacing w:val="-2"/>
          <w:w w:val="85"/>
          <w:sz w:val="29"/>
        </w:rPr>
        <w:t>Tarifesi</w:t>
      </w:r>
    </w:p>
    <w:p>
      <w:pPr>
        <w:pStyle w:val="BodyText"/>
        <w:rPr>
          <w:b/>
          <w:sz w:val="29"/>
        </w:rPr>
      </w:pPr>
    </w:p>
    <w:p>
      <w:pPr>
        <w:pStyle w:val="BodyText"/>
        <w:spacing w:before="13"/>
        <w:rPr>
          <w:b/>
          <w:sz w:val="29"/>
        </w:rPr>
      </w:pPr>
    </w:p>
    <w:p>
      <w:pPr>
        <w:spacing w:before="1"/>
        <w:ind w:left="1663" w:right="1220" w:firstLine="0"/>
        <w:jc w:val="center"/>
        <w:rPr>
          <w:b/>
          <w:sz w:val="29"/>
        </w:rPr>
      </w:pPr>
      <w:r>
        <w:rPr>
          <w:b/>
          <w:color w:val="363334"/>
          <w:w w:val="85"/>
          <w:sz w:val="29"/>
        </w:rPr>
        <w:t>OPET</w:t>
      </w:r>
      <w:r>
        <w:rPr>
          <w:b/>
          <w:color w:val="363334"/>
          <w:spacing w:val="-8"/>
          <w:w w:val="85"/>
          <w:sz w:val="29"/>
        </w:rPr>
        <w:t> </w:t>
      </w:r>
      <w:r>
        <w:rPr>
          <w:b/>
          <w:color w:val="363334"/>
          <w:w w:val="85"/>
          <w:sz w:val="29"/>
        </w:rPr>
        <w:t>PETROLCÜLÜK</w:t>
      </w:r>
      <w:r>
        <w:rPr>
          <w:b/>
          <w:color w:val="363334"/>
          <w:spacing w:val="-8"/>
          <w:sz w:val="29"/>
        </w:rPr>
        <w:t> </w:t>
      </w:r>
      <w:r>
        <w:rPr>
          <w:b/>
          <w:color w:val="363334"/>
          <w:w w:val="85"/>
          <w:sz w:val="29"/>
        </w:rPr>
        <w:t>A.Ş. </w:t>
      </w:r>
      <w:r>
        <w:rPr>
          <w:b/>
          <w:color w:val="363334"/>
          <w:w w:val="90"/>
          <w:sz w:val="29"/>
        </w:rPr>
        <w:t>MERSİN TESİSİ</w:t>
      </w:r>
    </w:p>
    <w:p>
      <w:pPr>
        <w:pStyle w:val="BodyText"/>
        <w:rPr>
          <w:b/>
          <w:sz w:val="29"/>
        </w:rPr>
      </w:pPr>
    </w:p>
    <w:p>
      <w:pPr>
        <w:pStyle w:val="BodyText"/>
        <w:rPr>
          <w:b/>
          <w:sz w:val="29"/>
        </w:rPr>
      </w:pPr>
    </w:p>
    <w:p>
      <w:pPr>
        <w:pStyle w:val="BodyText"/>
        <w:rPr>
          <w:b/>
          <w:sz w:val="29"/>
        </w:rPr>
      </w:pPr>
    </w:p>
    <w:p>
      <w:pPr>
        <w:pStyle w:val="BodyText"/>
        <w:spacing w:before="181"/>
        <w:rPr>
          <w:b/>
          <w:sz w:val="29"/>
        </w:rPr>
      </w:pPr>
    </w:p>
    <w:p>
      <w:pPr>
        <w:spacing w:line="333" w:lineRule="exact" w:before="0"/>
        <w:ind w:left="410" w:right="0" w:firstLine="0"/>
        <w:jc w:val="left"/>
        <w:rPr>
          <w:sz w:val="29"/>
        </w:rPr>
      </w:pPr>
      <w:r>
        <w:rPr>
          <w:b/>
          <w:color w:val="363334"/>
          <w:spacing w:val="-2"/>
          <w:w w:val="90"/>
          <w:sz w:val="28"/>
        </w:rPr>
        <w:t>Lisansın</w:t>
      </w:r>
      <w:r>
        <w:rPr>
          <w:b/>
          <w:color w:val="363334"/>
          <w:spacing w:val="-9"/>
          <w:w w:val="90"/>
          <w:sz w:val="28"/>
        </w:rPr>
        <w:t> </w:t>
      </w:r>
      <w:r>
        <w:rPr>
          <w:b/>
          <w:color w:val="363334"/>
          <w:spacing w:val="-2"/>
          <w:w w:val="90"/>
          <w:sz w:val="28"/>
        </w:rPr>
        <w:t>Tarih</w:t>
      </w:r>
      <w:r>
        <w:rPr>
          <w:b/>
          <w:color w:val="363334"/>
          <w:spacing w:val="-8"/>
          <w:w w:val="90"/>
          <w:sz w:val="28"/>
        </w:rPr>
        <w:t> </w:t>
      </w:r>
      <w:r>
        <w:rPr>
          <w:b/>
          <w:color w:val="363334"/>
          <w:spacing w:val="-2"/>
          <w:w w:val="90"/>
          <w:sz w:val="28"/>
        </w:rPr>
        <w:t>ve</w:t>
      </w:r>
      <w:r>
        <w:rPr>
          <w:b/>
          <w:color w:val="363334"/>
          <w:spacing w:val="-9"/>
          <w:w w:val="90"/>
          <w:sz w:val="28"/>
        </w:rPr>
        <w:t> </w:t>
      </w:r>
      <w:r>
        <w:rPr>
          <w:b/>
          <w:color w:val="363334"/>
          <w:spacing w:val="-2"/>
          <w:w w:val="90"/>
          <w:sz w:val="28"/>
        </w:rPr>
        <w:t>Sayısı</w:t>
      </w:r>
      <w:r>
        <w:rPr>
          <w:b/>
          <w:color w:val="363334"/>
          <w:spacing w:val="53"/>
          <w:w w:val="150"/>
          <w:sz w:val="28"/>
        </w:rPr>
        <w:t> </w:t>
      </w:r>
      <w:r>
        <w:rPr>
          <w:color w:val="363334"/>
          <w:spacing w:val="-2"/>
          <w:w w:val="90"/>
          <w:sz w:val="28"/>
        </w:rPr>
        <w:t>:</w:t>
      </w:r>
      <w:r>
        <w:rPr>
          <w:color w:val="363334"/>
          <w:spacing w:val="-4"/>
          <w:sz w:val="28"/>
        </w:rPr>
        <w:t> </w:t>
      </w:r>
      <w:r>
        <w:rPr>
          <w:color w:val="363334"/>
          <w:spacing w:val="-2"/>
          <w:w w:val="90"/>
          <w:sz w:val="29"/>
        </w:rPr>
        <w:t>21.04.2005</w:t>
      </w:r>
      <w:r>
        <w:rPr>
          <w:color w:val="363334"/>
          <w:spacing w:val="-2"/>
          <w:sz w:val="29"/>
        </w:rPr>
        <w:t> </w:t>
      </w:r>
      <w:r>
        <w:rPr>
          <w:color w:val="363334"/>
          <w:spacing w:val="-2"/>
          <w:w w:val="90"/>
          <w:sz w:val="29"/>
        </w:rPr>
        <w:t>DEP/476-161/10881</w:t>
      </w:r>
    </w:p>
    <w:p>
      <w:pPr>
        <w:tabs>
          <w:tab w:pos="3172" w:val="left" w:leader="none"/>
        </w:tabs>
        <w:spacing w:line="242" w:lineRule="auto" w:before="0"/>
        <w:ind w:left="3296" w:right="327" w:hanging="2887"/>
        <w:jc w:val="left"/>
        <w:rPr>
          <w:sz w:val="29"/>
        </w:rPr>
      </w:pPr>
      <w:r>
        <w:rPr>
          <w:b/>
          <w:color w:val="363334"/>
          <w:w w:val="95"/>
          <w:sz w:val="28"/>
        </w:rPr>
        <w:t>Tesisin Adresi</w:t>
      </w:r>
      <w:r>
        <w:rPr>
          <w:b/>
          <w:color w:val="363334"/>
          <w:sz w:val="28"/>
        </w:rPr>
        <w:tab/>
      </w:r>
      <w:r>
        <w:rPr>
          <w:color w:val="363334"/>
          <w:w w:val="90"/>
          <w:sz w:val="28"/>
        </w:rPr>
        <w:t>: </w:t>
      </w:r>
      <w:r>
        <w:rPr>
          <w:color w:val="363334"/>
          <w:w w:val="90"/>
          <w:sz w:val="29"/>
        </w:rPr>
        <w:t>Karaduvar</w:t>
      </w:r>
      <w:r>
        <w:rPr>
          <w:color w:val="363334"/>
          <w:spacing w:val="-2"/>
          <w:w w:val="90"/>
          <w:sz w:val="29"/>
        </w:rPr>
        <w:t> </w:t>
      </w:r>
      <w:r>
        <w:rPr>
          <w:color w:val="363334"/>
          <w:w w:val="90"/>
          <w:sz w:val="29"/>
        </w:rPr>
        <w:t>Malı.</w:t>
      </w:r>
      <w:r>
        <w:rPr>
          <w:color w:val="363334"/>
          <w:spacing w:val="-5"/>
          <w:w w:val="90"/>
          <w:sz w:val="29"/>
        </w:rPr>
        <w:t> </w:t>
      </w:r>
      <w:r>
        <w:rPr>
          <w:color w:val="363334"/>
          <w:w w:val="90"/>
          <w:sz w:val="29"/>
        </w:rPr>
        <w:t>Ataş</w:t>
      </w:r>
      <w:r>
        <w:rPr>
          <w:color w:val="363334"/>
          <w:spacing w:val="-11"/>
          <w:w w:val="90"/>
          <w:sz w:val="29"/>
        </w:rPr>
        <w:t> </w:t>
      </w:r>
      <w:r>
        <w:rPr>
          <w:color w:val="363334"/>
          <w:w w:val="90"/>
          <w:sz w:val="29"/>
        </w:rPr>
        <w:t>Rafinerisi </w:t>
      </w:r>
      <w:r>
        <w:rPr>
          <w:color w:val="363334"/>
          <w:w w:val="85"/>
          <w:sz w:val="29"/>
        </w:rPr>
        <w:t>Girişi</w:t>
      </w:r>
      <w:r>
        <w:rPr>
          <w:color w:val="363334"/>
          <w:spacing w:val="-1"/>
          <w:w w:val="85"/>
          <w:sz w:val="29"/>
        </w:rPr>
        <w:t> </w:t>
      </w:r>
      <w:r>
        <w:rPr>
          <w:color w:val="363334"/>
          <w:w w:val="85"/>
          <w:sz w:val="29"/>
        </w:rPr>
        <w:t>1031 Sk. No:</w:t>
      </w:r>
      <w:r>
        <w:rPr>
          <w:color w:val="363334"/>
          <w:spacing w:val="-6"/>
          <w:w w:val="85"/>
          <w:sz w:val="29"/>
        </w:rPr>
        <w:t> </w:t>
      </w:r>
      <w:r>
        <w:rPr>
          <w:color w:val="363334"/>
          <w:w w:val="85"/>
          <w:sz w:val="29"/>
        </w:rPr>
        <w:t>113 MERSİN</w:t>
      </w:r>
    </w:p>
    <w:p>
      <w:pPr>
        <w:spacing w:after="0" w:line="242" w:lineRule="auto"/>
        <w:jc w:val="left"/>
        <w:rPr>
          <w:sz w:val="29"/>
        </w:rPr>
        <w:sectPr>
          <w:pgSz w:w="7660" w:h="12020"/>
          <w:pgMar w:top="1360" w:bottom="280" w:left="320" w:right="320"/>
        </w:sectPr>
      </w:pPr>
    </w:p>
    <w:p>
      <w:pPr>
        <w:spacing w:line="207" w:lineRule="exact" w:before="69"/>
        <w:ind w:left="190" w:right="0" w:firstLine="0"/>
        <w:jc w:val="left"/>
        <w:rPr>
          <w:b/>
          <w:sz w:val="18"/>
        </w:rPr>
      </w:pPr>
      <w:r>
        <w:rPr>
          <w:b/>
          <w:color w:val="312F2F"/>
          <w:spacing w:val="-2"/>
          <w:sz w:val="18"/>
        </w:rPr>
        <w:t>KAPSAM</w:t>
      </w:r>
    </w:p>
    <w:p>
      <w:pPr>
        <w:spacing w:before="0"/>
        <w:ind w:left="192" w:right="0" w:hanging="2"/>
        <w:jc w:val="left"/>
        <w:rPr>
          <w:sz w:val="18"/>
        </w:rPr>
      </w:pPr>
      <w:r>
        <w:rPr>
          <w:b/>
          <w:color w:val="444141"/>
          <w:spacing w:val="-6"/>
          <w:sz w:val="18"/>
        </w:rPr>
        <w:t>MADDE</w:t>
      </w:r>
      <w:r>
        <w:rPr>
          <w:b/>
          <w:color w:val="444141"/>
          <w:sz w:val="18"/>
        </w:rPr>
        <w:t> </w:t>
      </w:r>
      <w:r>
        <w:rPr>
          <w:b/>
          <w:color w:val="312F2F"/>
          <w:spacing w:val="-6"/>
          <w:sz w:val="18"/>
        </w:rPr>
        <w:t>1- </w:t>
      </w:r>
      <w:r>
        <w:rPr>
          <w:color w:val="312F2F"/>
          <w:spacing w:val="-6"/>
          <w:sz w:val="18"/>
        </w:rPr>
        <w:t>Bu</w:t>
      </w:r>
      <w:r>
        <w:rPr>
          <w:color w:val="312F2F"/>
          <w:spacing w:val="-1"/>
          <w:sz w:val="18"/>
        </w:rPr>
        <w:t> </w:t>
      </w:r>
      <w:r>
        <w:rPr>
          <w:color w:val="312F2F"/>
          <w:spacing w:val="-6"/>
          <w:sz w:val="18"/>
        </w:rPr>
        <w:t>tarife</w:t>
      </w:r>
      <w:r>
        <w:rPr>
          <w:color w:val="312F2F"/>
          <w:sz w:val="18"/>
        </w:rPr>
        <w:t> </w:t>
      </w:r>
      <w:r>
        <w:rPr>
          <w:color w:val="312F2F"/>
          <w:spacing w:val="-6"/>
          <w:sz w:val="18"/>
        </w:rPr>
        <w:t>kapsamında</w:t>
      </w:r>
      <w:r>
        <w:rPr>
          <w:color w:val="312F2F"/>
          <w:sz w:val="18"/>
        </w:rPr>
        <w:t> </w:t>
      </w:r>
      <w:r>
        <w:rPr>
          <w:color w:val="312F2F"/>
          <w:spacing w:val="-6"/>
          <w:sz w:val="18"/>
        </w:rPr>
        <w:t>aşağıda</w:t>
      </w:r>
      <w:r>
        <w:rPr>
          <w:color w:val="312F2F"/>
          <w:sz w:val="18"/>
        </w:rPr>
        <w:t> </w:t>
      </w:r>
      <w:r>
        <w:rPr>
          <w:color w:val="312F2F"/>
          <w:spacing w:val="-6"/>
          <w:sz w:val="18"/>
        </w:rPr>
        <w:t>yer</w:t>
      </w:r>
      <w:r>
        <w:rPr>
          <w:color w:val="312F2F"/>
          <w:spacing w:val="-5"/>
          <w:sz w:val="18"/>
        </w:rPr>
        <w:t> </w:t>
      </w:r>
      <w:r>
        <w:rPr>
          <w:color w:val="312F2F"/>
          <w:spacing w:val="-6"/>
          <w:sz w:val="18"/>
        </w:rPr>
        <w:t>alan</w:t>
      </w:r>
      <w:r>
        <w:rPr>
          <w:color w:val="312F2F"/>
          <w:sz w:val="18"/>
        </w:rPr>
        <w:t> </w:t>
      </w:r>
      <w:r>
        <w:rPr>
          <w:color w:val="312F2F"/>
          <w:spacing w:val="-6"/>
          <w:sz w:val="18"/>
        </w:rPr>
        <w:t>petrollere</w:t>
      </w:r>
      <w:r>
        <w:rPr>
          <w:color w:val="312F2F"/>
          <w:sz w:val="18"/>
        </w:rPr>
        <w:t> </w:t>
      </w:r>
      <w:r>
        <w:rPr>
          <w:color w:val="312F2F"/>
          <w:spacing w:val="-6"/>
          <w:sz w:val="18"/>
        </w:rPr>
        <w:t>depolama</w:t>
      </w:r>
      <w:r>
        <w:rPr>
          <w:color w:val="312F2F"/>
          <w:sz w:val="18"/>
        </w:rPr>
        <w:t> </w:t>
      </w:r>
      <w:r>
        <w:rPr>
          <w:color w:val="312F2F"/>
          <w:spacing w:val="-6"/>
          <w:sz w:val="18"/>
        </w:rPr>
        <w:t>hizmeti</w:t>
      </w:r>
      <w:r>
        <w:rPr>
          <w:color w:val="312F2F"/>
          <w:spacing w:val="12"/>
          <w:sz w:val="18"/>
        </w:rPr>
        <w:t> </w:t>
      </w:r>
      <w:r>
        <w:rPr>
          <w:color w:val="312F2F"/>
          <w:spacing w:val="-6"/>
          <w:sz w:val="18"/>
        </w:rPr>
        <w:t>verilmesine</w:t>
      </w:r>
      <w:r>
        <w:rPr>
          <w:color w:val="312F2F"/>
          <w:spacing w:val="12"/>
          <w:sz w:val="18"/>
        </w:rPr>
        <w:t> </w:t>
      </w:r>
      <w:r>
        <w:rPr>
          <w:color w:val="312F2F"/>
          <w:spacing w:val="-6"/>
          <w:sz w:val="18"/>
        </w:rPr>
        <w:t>ilişkin</w:t>
      </w:r>
      <w:r>
        <w:rPr>
          <w:color w:val="312F2F"/>
          <w:spacing w:val="-2"/>
          <w:sz w:val="18"/>
        </w:rPr>
        <w:t> fiyatlandırma</w:t>
      </w:r>
      <w:r>
        <w:rPr>
          <w:color w:val="312F2F"/>
          <w:spacing w:val="-10"/>
          <w:sz w:val="18"/>
        </w:rPr>
        <w:t> </w:t>
      </w:r>
      <w:r>
        <w:rPr>
          <w:color w:val="312F2F"/>
          <w:spacing w:val="-2"/>
          <w:sz w:val="18"/>
        </w:rPr>
        <w:t>ile</w:t>
      </w:r>
      <w:r>
        <w:rPr>
          <w:color w:val="312F2F"/>
          <w:spacing w:val="-9"/>
          <w:sz w:val="18"/>
        </w:rPr>
        <w:t> </w:t>
      </w:r>
      <w:r>
        <w:rPr>
          <w:color w:val="312F2F"/>
          <w:spacing w:val="-2"/>
          <w:sz w:val="18"/>
        </w:rPr>
        <w:t>uygulamaya</w:t>
      </w:r>
      <w:r>
        <w:rPr>
          <w:color w:val="312F2F"/>
          <w:spacing w:val="-7"/>
          <w:sz w:val="18"/>
        </w:rPr>
        <w:t> </w:t>
      </w:r>
      <w:r>
        <w:rPr>
          <w:color w:val="312F2F"/>
          <w:spacing w:val="-2"/>
          <w:sz w:val="18"/>
        </w:rPr>
        <w:t>ilişkin</w:t>
      </w:r>
      <w:r>
        <w:rPr>
          <w:color w:val="312F2F"/>
          <w:spacing w:val="-9"/>
          <w:sz w:val="18"/>
        </w:rPr>
        <w:t> </w:t>
      </w:r>
      <w:r>
        <w:rPr>
          <w:color w:val="312F2F"/>
          <w:spacing w:val="-2"/>
          <w:sz w:val="18"/>
        </w:rPr>
        <w:t>diğer</w:t>
      </w:r>
      <w:r>
        <w:rPr>
          <w:color w:val="312F2F"/>
          <w:spacing w:val="-9"/>
          <w:sz w:val="18"/>
        </w:rPr>
        <w:t> </w:t>
      </w:r>
      <w:r>
        <w:rPr>
          <w:color w:val="312F2F"/>
          <w:spacing w:val="-2"/>
          <w:sz w:val="18"/>
        </w:rPr>
        <w:t>usul</w:t>
      </w:r>
      <w:r>
        <w:rPr>
          <w:color w:val="312F2F"/>
          <w:spacing w:val="-9"/>
          <w:sz w:val="18"/>
        </w:rPr>
        <w:t> </w:t>
      </w:r>
      <w:r>
        <w:rPr>
          <w:color w:val="312F2F"/>
          <w:spacing w:val="-2"/>
          <w:sz w:val="18"/>
        </w:rPr>
        <w:t>ve</w:t>
      </w:r>
      <w:r>
        <w:rPr>
          <w:color w:val="312F2F"/>
          <w:spacing w:val="-10"/>
          <w:sz w:val="18"/>
        </w:rPr>
        <w:t> </w:t>
      </w:r>
      <w:r>
        <w:rPr>
          <w:color w:val="312F2F"/>
          <w:spacing w:val="-2"/>
          <w:sz w:val="18"/>
        </w:rPr>
        <w:t>esasları</w:t>
      </w:r>
      <w:r>
        <w:rPr>
          <w:color w:val="312F2F"/>
          <w:spacing w:val="-10"/>
          <w:sz w:val="18"/>
        </w:rPr>
        <w:t> </w:t>
      </w:r>
      <w:r>
        <w:rPr>
          <w:color w:val="312F2F"/>
          <w:spacing w:val="-2"/>
          <w:sz w:val="18"/>
        </w:rPr>
        <w:t>kapsar;</w:t>
      </w:r>
    </w:p>
    <w:p>
      <w:pPr>
        <w:pStyle w:val="BodyText"/>
        <w:spacing w:before="13"/>
        <w:rPr>
          <w:sz w:val="18"/>
        </w:rPr>
      </w:pPr>
    </w:p>
    <w:p>
      <w:pPr>
        <w:spacing w:before="0"/>
        <w:ind w:left="194" w:right="0" w:firstLine="0"/>
        <w:jc w:val="left"/>
        <w:rPr>
          <w:sz w:val="18"/>
        </w:rPr>
      </w:pPr>
      <w:r>
        <w:rPr>
          <w:color w:val="312F2F"/>
          <w:w w:val="90"/>
          <w:sz w:val="18"/>
        </w:rPr>
        <w:t>Tesiste</w:t>
      </w:r>
      <w:r>
        <w:rPr>
          <w:color w:val="312F2F"/>
          <w:spacing w:val="8"/>
          <w:sz w:val="18"/>
        </w:rPr>
        <w:t> </w:t>
      </w:r>
      <w:r>
        <w:rPr>
          <w:color w:val="312F2F"/>
          <w:w w:val="90"/>
          <w:sz w:val="18"/>
        </w:rPr>
        <w:t>aşağıdaki</w:t>
      </w:r>
      <w:r>
        <w:rPr>
          <w:color w:val="312F2F"/>
          <w:spacing w:val="16"/>
          <w:sz w:val="18"/>
        </w:rPr>
        <w:t> </w:t>
      </w:r>
      <w:r>
        <w:rPr>
          <w:color w:val="312F2F"/>
          <w:w w:val="90"/>
          <w:sz w:val="18"/>
        </w:rPr>
        <w:t>petroller</w:t>
      </w:r>
      <w:r>
        <w:rPr>
          <w:color w:val="312F2F"/>
          <w:spacing w:val="18"/>
          <w:sz w:val="18"/>
        </w:rPr>
        <w:t> </w:t>
      </w:r>
      <w:r>
        <w:rPr>
          <w:color w:val="312F2F"/>
          <w:spacing w:val="-2"/>
          <w:w w:val="90"/>
          <w:sz w:val="18"/>
        </w:rPr>
        <w:t>depolanacaktır</w:t>
      </w:r>
      <w:r>
        <w:rPr>
          <w:color w:val="605D5D"/>
          <w:spacing w:val="-2"/>
          <w:w w:val="90"/>
          <w:sz w:val="18"/>
        </w:rPr>
        <w:t>.</w:t>
      </w:r>
    </w:p>
    <w:p>
      <w:pPr>
        <w:pStyle w:val="BodyText"/>
        <w:spacing w:before="8"/>
        <w:rPr>
          <w:sz w:val="15"/>
        </w:rPr>
      </w:pPr>
    </w:p>
    <w:tbl>
      <w:tblPr>
        <w:tblW w:w="0" w:type="auto"/>
        <w:jc w:val="left"/>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57"/>
        <w:gridCol w:w="673"/>
      </w:tblGrid>
      <w:tr>
        <w:trPr>
          <w:trHeight w:val="254" w:hRule="atLeast"/>
        </w:trPr>
        <w:tc>
          <w:tcPr>
            <w:tcW w:w="4430" w:type="dxa"/>
            <w:gridSpan w:val="2"/>
            <w:tcBorders>
              <w:bottom w:val="single" w:sz="2" w:space="0" w:color="000000"/>
            </w:tcBorders>
          </w:tcPr>
          <w:p>
            <w:pPr>
              <w:pStyle w:val="TableParagraph"/>
              <w:spacing w:line="160" w:lineRule="exact" w:before="74"/>
              <w:ind w:left="63"/>
              <w:jc w:val="left"/>
              <w:rPr>
                <w:b/>
                <w:sz w:val="18"/>
              </w:rPr>
            </w:pPr>
            <w:r>
              <w:rPr>
                <w:b/>
                <w:color w:val="444141"/>
                <w:w w:val="90"/>
                <w:sz w:val="18"/>
              </w:rPr>
              <w:t>HAM</w:t>
            </w:r>
            <w:r>
              <w:rPr>
                <w:b/>
                <w:color w:val="444141"/>
                <w:spacing w:val="7"/>
                <w:sz w:val="18"/>
              </w:rPr>
              <w:t> </w:t>
            </w:r>
            <w:r>
              <w:rPr>
                <w:b/>
                <w:color w:val="312F2F"/>
                <w:spacing w:val="-2"/>
                <w:sz w:val="18"/>
              </w:rPr>
              <w:t>PETROL</w:t>
            </w:r>
          </w:p>
        </w:tc>
      </w:tr>
      <w:tr>
        <w:trPr>
          <w:trHeight w:val="432" w:hRule="atLeast"/>
        </w:trPr>
        <w:tc>
          <w:tcPr>
            <w:tcW w:w="3757" w:type="dxa"/>
            <w:tcBorders>
              <w:top w:val="single" w:sz="2" w:space="0" w:color="000000"/>
              <w:bottom w:val="single" w:sz="2" w:space="0" w:color="000000"/>
              <w:right w:val="single" w:sz="2" w:space="0" w:color="000000"/>
            </w:tcBorders>
          </w:tcPr>
          <w:p>
            <w:pPr>
              <w:pStyle w:val="TableParagraph"/>
              <w:spacing w:line="210" w:lineRule="atLeast"/>
              <w:ind w:left="70" w:right="1371" w:hanging="6"/>
              <w:jc w:val="left"/>
              <w:rPr>
                <w:b/>
                <w:sz w:val="18"/>
              </w:rPr>
            </w:pPr>
            <w:r>
              <w:rPr>
                <w:b/>
                <w:color w:val="312F2F"/>
                <w:w w:val="90"/>
                <w:sz w:val="18"/>
              </w:rPr>
              <w:t>GENEL KULLANIM</w:t>
            </w:r>
            <w:r>
              <w:rPr>
                <w:b/>
                <w:color w:val="312F2F"/>
                <w:sz w:val="18"/>
              </w:rPr>
              <w:t> </w:t>
            </w:r>
            <w:r>
              <w:rPr>
                <w:b/>
                <w:color w:val="312F2F"/>
                <w:w w:val="90"/>
                <w:sz w:val="18"/>
              </w:rPr>
              <w:t>AMAÇLI </w:t>
            </w:r>
            <w:r>
              <w:rPr>
                <w:b/>
                <w:color w:val="312F2F"/>
                <w:spacing w:val="-2"/>
                <w:sz w:val="18"/>
              </w:rPr>
              <w:t>AKARYAKITLAR</w:t>
            </w:r>
          </w:p>
        </w:tc>
        <w:tc>
          <w:tcPr>
            <w:tcW w:w="673" w:type="dxa"/>
            <w:tcBorders>
              <w:top w:val="single" w:sz="2" w:space="0" w:color="000000"/>
              <w:left w:val="single" w:sz="2" w:space="0" w:color="000000"/>
              <w:bottom w:val="single" w:sz="2" w:space="0" w:color="000000"/>
            </w:tcBorders>
          </w:tcPr>
          <w:p>
            <w:pPr>
              <w:pStyle w:val="TableParagraph"/>
              <w:jc w:val="left"/>
              <w:rPr>
                <w:sz w:val="16"/>
              </w:rPr>
            </w:pPr>
          </w:p>
        </w:tc>
      </w:tr>
      <w:tr>
        <w:trPr>
          <w:trHeight w:val="269" w:hRule="atLeast"/>
        </w:trPr>
        <w:tc>
          <w:tcPr>
            <w:tcW w:w="3757" w:type="dxa"/>
            <w:tcBorders>
              <w:top w:val="single" w:sz="2" w:space="0" w:color="000000"/>
              <w:bottom w:val="single" w:sz="2" w:space="0" w:color="000000"/>
              <w:right w:val="single" w:sz="2" w:space="0" w:color="000000"/>
            </w:tcBorders>
          </w:tcPr>
          <w:p>
            <w:pPr>
              <w:pStyle w:val="TableParagraph"/>
              <w:spacing w:line="166" w:lineRule="exact" w:before="54"/>
              <w:ind w:left="65"/>
              <w:jc w:val="left"/>
              <w:rPr>
                <w:sz w:val="15"/>
              </w:rPr>
            </w:pPr>
            <w:r>
              <w:rPr>
                <w:color w:val="312F2F"/>
                <w:spacing w:val="-5"/>
                <w:sz w:val="15"/>
              </w:rPr>
              <w:t>Yakıt</w:t>
            </w:r>
            <w:r>
              <w:rPr>
                <w:color w:val="312F2F"/>
                <w:spacing w:val="-1"/>
                <w:sz w:val="15"/>
              </w:rPr>
              <w:t> </w:t>
            </w:r>
            <w:r>
              <w:rPr>
                <w:color w:val="312F2F"/>
                <w:spacing w:val="-2"/>
                <w:sz w:val="15"/>
              </w:rPr>
              <w:t>Nafta</w:t>
            </w:r>
          </w:p>
          <w:p>
            <w:pPr>
              <w:pStyle w:val="TableParagraph"/>
              <w:tabs>
                <w:tab w:pos="3547" w:val="left" w:leader="dot"/>
              </w:tabs>
              <w:spacing w:line="28" w:lineRule="exact"/>
              <w:ind w:left="3353"/>
              <w:jc w:val="left"/>
              <w:rPr>
                <w:sz w:val="3"/>
              </w:rPr>
            </w:pPr>
            <w:r>
              <w:rPr>
                <w:color w:val="7C797B"/>
                <w:spacing w:val="-2"/>
                <w:w w:val="175"/>
                <w:sz w:val="3"/>
              </w:rPr>
              <w:t>·</w:t>
            </w:r>
            <w:r>
              <w:rPr>
                <w:color w:val="605D5D"/>
                <w:spacing w:val="-2"/>
                <w:w w:val="175"/>
                <w:sz w:val="3"/>
              </w:rPr>
              <w:t>•</w:t>
            </w:r>
            <w:r>
              <w:rPr>
                <w:color w:val="7C797B"/>
                <w:spacing w:val="-2"/>
                <w:w w:val="175"/>
                <w:sz w:val="3"/>
              </w:rPr>
              <w:t>•</w:t>
            </w:r>
            <w:r>
              <w:rPr>
                <w:color w:val="605D5D"/>
                <w:spacing w:val="-2"/>
                <w:w w:val="175"/>
                <w:sz w:val="3"/>
              </w:rPr>
              <w:t>a.</w:t>
            </w:r>
            <w:r>
              <w:rPr>
                <w:color w:val="605D5D"/>
                <w:sz w:val="3"/>
              </w:rPr>
              <w:tab/>
            </w:r>
            <w:r>
              <w:rPr>
                <w:color w:val="939090"/>
                <w:w w:val="255"/>
                <w:sz w:val="3"/>
              </w:rPr>
              <w:t>.-</w:t>
            </w:r>
            <w:r>
              <w:rPr>
                <w:color w:val="B8B6B6"/>
                <w:w w:val="255"/>
                <w:sz w:val="3"/>
              </w:rPr>
              <w:t>-</w:t>
            </w:r>
            <w:r>
              <w:rPr>
                <w:color w:val="939090"/>
                <w:w w:val="255"/>
                <w:sz w:val="3"/>
              </w:rPr>
              <w:t>-</w:t>
            </w:r>
            <w:r>
              <w:rPr>
                <w:color w:val="939090"/>
                <w:spacing w:val="-5"/>
                <w:w w:val="255"/>
                <w:sz w:val="3"/>
              </w:rPr>
              <w:t>··-</w:t>
            </w:r>
          </w:p>
        </w:tc>
        <w:tc>
          <w:tcPr>
            <w:tcW w:w="673" w:type="dxa"/>
            <w:tcBorders>
              <w:top w:val="single" w:sz="2" w:space="0" w:color="000000"/>
              <w:left w:val="single" w:sz="2" w:space="0" w:color="000000"/>
              <w:bottom w:val="single" w:sz="2" w:space="0" w:color="000000"/>
              <w:right w:val="single" w:sz="2" w:space="0" w:color="000000"/>
            </w:tcBorders>
          </w:tcPr>
          <w:p>
            <w:pPr>
              <w:pStyle w:val="TableParagraph"/>
              <w:jc w:val="left"/>
              <w:rPr>
                <w:sz w:val="16"/>
              </w:rPr>
            </w:pPr>
          </w:p>
        </w:tc>
      </w:tr>
      <w:tr>
        <w:trPr>
          <w:trHeight w:val="124" w:hRule="atLeast"/>
        </w:trPr>
        <w:tc>
          <w:tcPr>
            <w:tcW w:w="3757" w:type="dxa"/>
            <w:tcBorders>
              <w:top w:val="single" w:sz="2" w:space="0" w:color="000000"/>
              <w:bottom w:val="single" w:sz="2" w:space="0" w:color="000000"/>
              <w:right w:val="single" w:sz="2" w:space="0" w:color="000000"/>
            </w:tcBorders>
          </w:tcPr>
          <w:p>
            <w:pPr>
              <w:pStyle w:val="TableParagraph"/>
              <w:spacing w:line="105" w:lineRule="exact"/>
              <w:ind w:left="74"/>
              <w:jc w:val="left"/>
              <w:rPr>
                <w:sz w:val="15"/>
              </w:rPr>
            </w:pPr>
            <w:r>
              <w:rPr>
                <w:color w:val="312F2F"/>
                <w:w w:val="90"/>
                <w:sz w:val="15"/>
              </w:rPr>
              <w:t>Benzin</w:t>
            </w:r>
            <w:r>
              <w:rPr>
                <w:color w:val="312F2F"/>
                <w:sz w:val="15"/>
              </w:rPr>
              <w:t> </w:t>
            </w:r>
            <w:r>
              <w:rPr>
                <w:color w:val="312F2F"/>
                <w:spacing w:val="-2"/>
                <w:sz w:val="15"/>
              </w:rPr>
              <w:t>Türleri</w:t>
            </w:r>
          </w:p>
        </w:tc>
        <w:tc>
          <w:tcPr>
            <w:tcW w:w="673" w:type="dxa"/>
            <w:tcBorders>
              <w:top w:val="single" w:sz="2" w:space="0" w:color="000000"/>
              <w:left w:val="single" w:sz="2" w:space="0" w:color="000000"/>
              <w:bottom w:val="single" w:sz="2" w:space="0" w:color="000000"/>
              <w:right w:val="single" w:sz="2" w:space="0" w:color="000000"/>
            </w:tcBorders>
          </w:tcPr>
          <w:p>
            <w:pPr>
              <w:pStyle w:val="TableParagraph"/>
              <w:spacing w:line="105" w:lineRule="exact"/>
              <w:ind w:left="47"/>
              <w:rPr>
                <w:sz w:val="15"/>
              </w:rPr>
            </w:pPr>
            <w:r>
              <w:rPr>
                <w:color w:val="312F2F"/>
                <w:spacing w:val="-10"/>
                <w:sz w:val="15"/>
              </w:rPr>
              <w:t>X</w:t>
            </w:r>
          </w:p>
        </w:tc>
      </w:tr>
      <w:tr>
        <w:trPr>
          <w:trHeight w:val="196" w:hRule="atLeast"/>
        </w:trPr>
        <w:tc>
          <w:tcPr>
            <w:tcW w:w="3757" w:type="dxa"/>
            <w:tcBorders>
              <w:top w:val="single" w:sz="2" w:space="0" w:color="000000"/>
              <w:bottom w:val="single" w:sz="2" w:space="0" w:color="000000"/>
              <w:right w:val="single" w:sz="2" w:space="0" w:color="000000"/>
            </w:tcBorders>
          </w:tcPr>
          <w:p>
            <w:pPr>
              <w:pStyle w:val="TableParagraph"/>
              <w:spacing w:line="122" w:lineRule="exact" w:before="54"/>
              <w:ind w:left="66"/>
              <w:jc w:val="left"/>
              <w:rPr>
                <w:sz w:val="15"/>
              </w:rPr>
            </w:pPr>
            <w:r>
              <w:rPr>
                <w:color w:val="312F2F"/>
                <w:spacing w:val="-2"/>
                <w:sz w:val="15"/>
              </w:rPr>
              <w:t>Gazvaih</w:t>
            </w:r>
          </w:p>
        </w:tc>
        <w:tc>
          <w:tcPr>
            <w:tcW w:w="673" w:type="dxa"/>
            <w:tcBorders>
              <w:top w:val="single" w:sz="2" w:space="0" w:color="000000"/>
              <w:left w:val="single" w:sz="2" w:space="0" w:color="000000"/>
              <w:bottom w:val="single" w:sz="2" w:space="0" w:color="000000"/>
              <w:right w:val="single" w:sz="2" w:space="0" w:color="000000"/>
            </w:tcBorders>
          </w:tcPr>
          <w:p>
            <w:pPr>
              <w:pStyle w:val="TableParagraph"/>
              <w:jc w:val="left"/>
              <w:rPr>
                <w:sz w:val="12"/>
              </w:rPr>
            </w:pPr>
          </w:p>
        </w:tc>
      </w:tr>
      <w:tr>
        <w:trPr>
          <w:trHeight w:val="201" w:hRule="atLeast"/>
        </w:trPr>
        <w:tc>
          <w:tcPr>
            <w:tcW w:w="3757" w:type="dxa"/>
            <w:tcBorders>
              <w:top w:val="single" w:sz="2" w:space="0" w:color="000000"/>
              <w:right w:val="single" w:sz="2" w:space="0" w:color="000000"/>
            </w:tcBorders>
          </w:tcPr>
          <w:p>
            <w:pPr>
              <w:pStyle w:val="TableParagraph"/>
              <w:spacing w:line="122" w:lineRule="exact" w:before="59"/>
              <w:ind w:left="69"/>
              <w:jc w:val="left"/>
              <w:rPr>
                <w:sz w:val="15"/>
              </w:rPr>
            </w:pPr>
            <w:r>
              <w:rPr>
                <w:color w:val="444141"/>
                <w:w w:val="90"/>
                <w:sz w:val="15"/>
              </w:rPr>
              <w:t>Motorio</w:t>
            </w:r>
            <w:r>
              <w:rPr>
                <w:color w:val="444141"/>
                <w:spacing w:val="6"/>
                <w:sz w:val="15"/>
              </w:rPr>
              <w:t> </w:t>
            </w:r>
            <w:r>
              <w:rPr>
                <w:color w:val="312F2F"/>
                <w:spacing w:val="-2"/>
                <w:w w:val="95"/>
                <w:sz w:val="15"/>
              </w:rPr>
              <w:t>Türleri</w:t>
            </w:r>
          </w:p>
        </w:tc>
        <w:tc>
          <w:tcPr>
            <w:tcW w:w="673" w:type="dxa"/>
            <w:tcBorders>
              <w:top w:val="single" w:sz="2" w:space="0" w:color="000000"/>
              <w:left w:val="single" w:sz="2" w:space="0" w:color="000000"/>
              <w:bottom w:val="single" w:sz="2" w:space="0" w:color="000000"/>
            </w:tcBorders>
          </w:tcPr>
          <w:p>
            <w:pPr>
              <w:pStyle w:val="TableParagraph"/>
              <w:spacing w:line="127" w:lineRule="exact" w:before="54"/>
              <w:ind w:left="56"/>
              <w:rPr>
                <w:sz w:val="15"/>
              </w:rPr>
            </w:pPr>
            <w:r>
              <w:rPr>
                <w:color w:val="444141"/>
                <w:spacing w:val="-10"/>
                <w:sz w:val="15"/>
              </w:rPr>
              <w:t>X</w:t>
            </w:r>
          </w:p>
        </w:tc>
      </w:tr>
      <w:tr>
        <w:trPr>
          <w:trHeight w:val="186" w:hRule="atLeast"/>
        </w:trPr>
        <w:tc>
          <w:tcPr>
            <w:tcW w:w="3757" w:type="dxa"/>
            <w:tcBorders>
              <w:left w:val="single" w:sz="2" w:space="0" w:color="000000"/>
              <w:right w:val="single" w:sz="2" w:space="0" w:color="000000"/>
            </w:tcBorders>
          </w:tcPr>
          <w:p>
            <w:pPr>
              <w:pStyle w:val="TableParagraph"/>
              <w:spacing w:line="122" w:lineRule="exact" w:before="44"/>
              <w:ind w:left="74"/>
              <w:jc w:val="left"/>
              <w:rPr>
                <w:sz w:val="15"/>
              </w:rPr>
            </w:pPr>
            <w:r>
              <w:rPr>
                <w:color w:val="312F2F"/>
                <w:w w:val="90"/>
                <w:sz w:val="15"/>
              </w:rPr>
              <w:t>Fucl</w:t>
            </w:r>
            <w:r>
              <w:rPr>
                <w:color w:val="312F2F"/>
                <w:spacing w:val="4"/>
                <w:sz w:val="15"/>
              </w:rPr>
              <w:t> </w:t>
            </w:r>
            <w:r>
              <w:rPr>
                <w:color w:val="312F2F"/>
                <w:w w:val="90"/>
                <w:sz w:val="15"/>
              </w:rPr>
              <w:t>Oil</w:t>
            </w:r>
            <w:r>
              <w:rPr>
                <w:color w:val="312F2F"/>
                <w:spacing w:val="-2"/>
                <w:w w:val="90"/>
                <w:sz w:val="15"/>
              </w:rPr>
              <w:t> Türleri</w:t>
            </w:r>
          </w:p>
        </w:tc>
        <w:tc>
          <w:tcPr>
            <w:tcW w:w="673" w:type="dxa"/>
            <w:tcBorders>
              <w:top w:val="single" w:sz="2" w:space="0" w:color="000000"/>
              <w:left w:val="single" w:sz="2" w:space="0" w:color="000000"/>
              <w:bottom w:val="single" w:sz="2" w:space="0" w:color="000000"/>
            </w:tcBorders>
          </w:tcPr>
          <w:p>
            <w:pPr>
              <w:pStyle w:val="TableParagraph"/>
              <w:jc w:val="left"/>
              <w:rPr>
                <w:sz w:val="12"/>
              </w:rPr>
            </w:pPr>
          </w:p>
        </w:tc>
      </w:tr>
      <w:tr>
        <w:trPr>
          <w:trHeight w:val="206" w:hRule="atLeast"/>
        </w:trPr>
        <w:tc>
          <w:tcPr>
            <w:tcW w:w="3757" w:type="dxa"/>
            <w:tcBorders>
              <w:left w:val="single" w:sz="2" w:space="0" w:color="000000"/>
              <w:right w:val="single" w:sz="2" w:space="0" w:color="000000"/>
            </w:tcBorders>
          </w:tcPr>
          <w:p>
            <w:pPr>
              <w:pStyle w:val="TableParagraph"/>
              <w:spacing w:line="127" w:lineRule="exact" w:before="59"/>
              <w:ind w:left="79"/>
              <w:jc w:val="left"/>
              <w:rPr>
                <w:sz w:val="15"/>
              </w:rPr>
            </w:pPr>
            <w:r>
              <w:rPr>
                <w:color w:val="312F2F"/>
                <w:w w:val="90"/>
                <w:sz w:val="15"/>
              </w:rPr>
              <w:t>Biodizel</w:t>
            </w:r>
            <w:r>
              <w:rPr>
                <w:color w:val="312F2F"/>
                <w:sz w:val="15"/>
              </w:rPr>
              <w:t> </w:t>
            </w:r>
            <w:r>
              <w:rPr>
                <w:color w:val="312F2F"/>
                <w:spacing w:val="-2"/>
                <w:sz w:val="15"/>
              </w:rPr>
              <w:t>Türleri</w:t>
            </w:r>
          </w:p>
        </w:tc>
        <w:tc>
          <w:tcPr>
            <w:tcW w:w="673" w:type="dxa"/>
            <w:tcBorders>
              <w:top w:val="single" w:sz="2" w:space="0" w:color="000000"/>
              <w:left w:val="single" w:sz="2" w:space="0" w:color="000000"/>
            </w:tcBorders>
          </w:tcPr>
          <w:p>
            <w:pPr>
              <w:pStyle w:val="TableParagraph"/>
              <w:jc w:val="left"/>
              <w:rPr>
                <w:sz w:val="14"/>
              </w:rPr>
            </w:pPr>
          </w:p>
        </w:tc>
      </w:tr>
      <w:tr>
        <w:trPr>
          <w:trHeight w:val="239" w:hRule="atLeast"/>
        </w:trPr>
        <w:tc>
          <w:tcPr>
            <w:tcW w:w="4430" w:type="dxa"/>
            <w:gridSpan w:val="2"/>
            <w:tcBorders>
              <w:left w:val="single" w:sz="2" w:space="0" w:color="000000"/>
            </w:tcBorders>
          </w:tcPr>
          <w:p>
            <w:pPr>
              <w:pStyle w:val="TableParagraph"/>
              <w:spacing w:line="160" w:lineRule="exact" w:before="60"/>
              <w:ind w:left="74"/>
              <w:jc w:val="left"/>
              <w:rPr>
                <w:b/>
                <w:sz w:val="18"/>
              </w:rPr>
            </w:pPr>
            <w:r>
              <w:rPr>
                <w:b/>
                <w:color w:val="312F2F"/>
                <w:w w:val="90"/>
                <w:sz w:val="18"/>
              </w:rPr>
              <w:t>ÖZEL</w:t>
            </w:r>
            <w:r>
              <w:rPr>
                <w:b/>
                <w:color w:val="312F2F"/>
                <w:spacing w:val="6"/>
                <w:sz w:val="18"/>
              </w:rPr>
              <w:t> </w:t>
            </w:r>
            <w:r>
              <w:rPr>
                <w:b/>
                <w:color w:val="312F2F"/>
                <w:w w:val="90"/>
                <w:sz w:val="18"/>
              </w:rPr>
              <w:t>KULLANIM</w:t>
            </w:r>
            <w:r>
              <w:rPr>
                <w:b/>
                <w:color w:val="312F2F"/>
                <w:spacing w:val="20"/>
                <w:sz w:val="18"/>
              </w:rPr>
              <w:t> </w:t>
            </w:r>
            <w:r>
              <w:rPr>
                <w:b/>
                <w:color w:val="312F2F"/>
                <w:w w:val="90"/>
                <w:sz w:val="18"/>
              </w:rPr>
              <w:t>AMACLI</w:t>
            </w:r>
            <w:r>
              <w:rPr>
                <w:b/>
                <w:color w:val="312F2F"/>
                <w:spacing w:val="28"/>
                <w:sz w:val="18"/>
              </w:rPr>
              <w:t> </w:t>
            </w:r>
            <w:r>
              <w:rPr>
                <w:b/>
                <w:color w:val="312F2F"/>
                <w:spacing w:val="-2"/>
                <w:w w:val="90"/>
                <w:sz w:val="18"/>
              </w:rPr>
              <w:t>AKARYAKITLAR</w:t>
            </w:r>
          </w:p>
        </w:tc>
      </w:tr>
      <w:tr>
        <w:trPr>
          <w:trHeight w:val="273" w:hRule="atLeast"/>
        </w:trPr>
        <w:tc>
          <w:tcPr>
            <w:tcW w:w="3757" w:type="dxa"/>
            <w:tcBorders>
              <w:left w:val="single" w:sz="2" w:space="0" w:color="000000"/>
              <w:bottom w:val="single" w:sz="2" w:space="0" w:color="000000"/>
              <w:right w:val="single" w:sz="2" w:space="0" w:color="000000"/>
            </w:tcBorders>
          </w:tcPr>
          <w:p>
            <w:pPr>
              <w:pStyle w:val="TableParagraph"/>
              <w:spacing w:line="152" w:lineRule="exact" w:before="49"/>
              <w:ind w:left="74"/>
              <w:jc w:val="left"/>
              <w:rPr>
                <w:sz w:val="15"/>
              </w:rPr>
            </w:pPr>
            <w:r>
              <w:rPr>
                <w:color w:val="312F2F"/>
                <w:w w:val="90"/>
                <w:sz w:val="15"/>
              </w:rPr>
              <w:t>Havacılık</w:t>
            </w:r>
            <w:r>
              <w:rPr>
                <w:color w:val="312F2F"/>
                <w:spacing w:val="12"/>
                <w:sz w:val="15"/>
              </w:rPr>
              <w:t> </w:t>
            </w:r>
            <w:r>
              <w:rPr>
                <w:color w:val="312F2F"/>
                <w:w w:val="90"/>
                <w:sz w:val="15"/>
              </w:rPr>
              <w:t>Yakıtı</w:t>
            </w:r>
            <w:r>
              <w:rPr>
                <w:color w:val="312F2F"/>
                <w:spacing w:val="3"/>
                <w:sz w:val="15"/>
              </w:rPr>
              <w:t> </w:t>
            </w:r>
            <w:r>
              <w:rPr>
                <w:color w:val="444141"/>
                <w:spacing w:val="-2"/>
                <w:w w:val="90"/>
                <w:sz w:val="15"/>
              </w:rPr>
              <w:t>Türleri</w:t>
            </w:r>
          </w:p>
          <w:p>
            <w:pPr>
              <w:pStyle w:val="TableParagraph"/>
              <w:spacing w:line="52" w:lineRule="exact"/>
              <w:ind w:right="671"/>
              <w:jc w:val="right"/>
              <w:rPr>
                <w:sz w:val="7"/>
              </w:rPr>
            </w:pPr>
            <w:r>
              <w:rPr>
                <w:color w:val="7C797B"/>
                <w:spacing w:val="-5"/>
                <w:sz w:val="7"/>
              </w:rPr>
              <w:t>·~</w:t>
            </w:r>
          </w:p>
        </w:tc>
        <w:tc>
          <w:tcPr>
            <w:tcW w:w="673" w:type="dxa"/>
            <w:tcBorders>
              <w:left w:val="single" w:sz="2" w:space="0" w:color="000000"/>
              <w:bottom w:val="single" w:sz="2" w:space="0" w:color="000000"/>
            </w:tcBorders>
          </w:tcPr>
          <w:p>
            <w:pPr>
              <w:pStyle w:val="TableParagraph"/>
              <w:spacing w:before="54"/>
              <w:ind w:left="56"/>
              <w:rPr>
                <w:sz w:val="15"/>
              </w:rPr>
            </w:pPr>
            <w:r>
              <w:rPr>
                <w:color w:val="444141"/>
                <w:spacing w:val="-10"/>
                <w:sz w:val="15"/>
              </w:rPr>
              <w:t>X</w:t>
            </w:r>
          </w:p>
        </w:tc>
      </w:tr>
      <w:tr>
        <w:trPr>
          <w:trHeight w:val="119" w:hRule="atLeast"/>
        </w:trPr>
        <w:tc>
          <w:tcPr>
            <w:tcW w:w="3757" w:type="dxa"/>
            <w:tcBorders>
              <w:top w:val="single" w:sz="2" w:space="0" w:color="000000"/>
              <w:left w:val="single" w:sz="2" w:space="0" w:color="000000"/>
              <w:bottom w:val="single" w:sz="2" w:space="0" w:color="000000"/>
            </w:tcBorders>
          </w:tcPr>
          <w:p>
            <w:pPr>
              <w:pStyle w:val="TableParagraph"/>
              <w:spacing w:line="100" w:lineRule="exact"/>
              <w:ind w:left="74"/>
              <w:jc w:val="left"/>
              <w:rPr>
                <w:sz w:val="15"/>
              </w:rPr>
            </w:pPr>
            <w:r>
              <w:rPr>
                <w:color w:val="312F2F"/>
                <w:w w:val="90"/>
                <w:sz w:val="15"/>
              </w:rPr>
              <w:t>Deniz</w:t>
            </w:r>
            <w:r>
              <w:rPr>
                <w:color w:val="312F2F"/>
                <w:spacing w:val="10"/>
                <w:sz w:val="15"/>
              </w:rPr>
              <w:t> </w:t>
            </w:r>
            <w:r>
              <w:rPr>
                <w:color w:val="312F2F"/>
                <w:w w:val="90"/>
                <w:sz w:val="15"/>
              </w:rPr>
              <w:t>Motorin</w:t>
            </w:r>
            <w:r>
              <w:rPr>
                <w:color w:val="605D5D"/>
                <w:w w:val="90"/>
                <w:sz w:val="15"/>
              </w:rPr>
              <w:t>i</w:t>
            </w:r>
            <w:r>
              <w:rPr>
                <w:color w:val="605D5D"/>
                <w:spacing w:val="2"/>
                <w:sz w:val="15"/>
              </w:rPr>
              <w:t> </w:t>
            </w:r>
            <w:r>
              <w:rPr>
                <w:color w:val="312F2F"/>
                <w:spacing w:val="-2"/>
                <w:w w:val="90"/>
                <w:sz w:val="15"/>
              </w:rPr>
              <w:t>Türleri</w:t>
            </w:r>
          </w:p>
        </w:tc>
        <w:tc>
          <w:tcPr>
            <w:tcW w:w="673" w:type="dxa"/>
            <w:tcBorders>
              <w:top w:val="single" w:sz="2" w:space="0" w:color="000000"/>
              <w:bottom w:val="single" w:sz="2" w:space="0" w:color="000000"/>
              <w:right w:val="single" w:sz="2" w:space="0" w:color="000000"/>
            </w:tcBorders>
          </w:tcPr>
          <w:p>
            <w:pPr>
              <w:pStyle w:val="TableParagraph"/>
              <w:jc w:val="left"/>
              <w:rPr>
                <w:sz w:val="6"/>
              </w:rPr>
            </w:pPr>
          </w:p>
        </w:tc>
      </w:tr>
      <w:tr>
        <w:trPr>
          <w:trHeight w:val="230" w:hRule="atLeast"/>
        </w:trPr>
        <w:tc>
          <w:tcPr>
            <w:tcW w:w="3757" w:type="dxa"/>
            <w:tcBorders>
              <w:top w:val="single" w:sz="2" w:space="0" w:color="000000"/>
              <w:bottom w:val="single" w:sz="2" w:space="0" w:color="000000"/>
            </w:tcBorders>
          </w:tcPr>
          <w:p>
            <w:pPr>
              <w:pStyle w:val="TableParagraph"/>
              <w:spacing w:line="146" w:lineRule="exact" w:before="64"/>
              <w:ind w:left="69"/>
              <w:jc w:val="left"/>
              <w:rPr>
                <w:sz w:val="15"/>
              </w:rPr>
            </w:pPr>
            <w:r>
              <w:rPr>
                <w:color w:val="312F2F"/>
                <w:w w:val="90"/>
                <w:sz w:val="15"/>
              </w:rPr>
              <w:t>Denizcilik</w:t>
            </w:r>
            <w:r>
              <w:rPr>
                <w:color w:val="312F2F"/>
                <w:spacing w:val="10"/>
                <w:sz w:val="15"/>
              </w:rPr>
              <w:t> </w:t>
            </w:r>
            <w:r>
              <w:rPr>
                <w:color w:val="444141"/>
                <w:w w:val="90"/>
                <w:sz w:val="15"/>
              </w:rPr>
              <w:t>Yakıtı</w:t>
            </w:r>
            <w:r>
              <w:rPr>
                <w:color w:val="444141"/>
                <w:spacing w:val="6"/>
                <w:sz w:val="15"/>
              </w:rPr>
              <w:t> </w:t>
            </w:r>
            <w:r>
              <w:rPr>
                <w:color w:val="312F2F"/>
                <w:spacing w:val="-2"/>
                <w:w w:val="90"/>
                <w:sz w:val="15"/>
              </w:rPr>
              <w:t>Türleri</w:t>
            </w:r>
          </w:p>
        </w:tc>
        <w:tc>
          <w:tcPr>
            <w:tcW w:w="673" w:type="dxa"/>
            <w:tcBorders>
              <w:top w:val="single" w:sz="2" w:space="0" w:color="000000"/>
              <w:bottom w:val="single" w:sz="2" w:space="0" w:color="000000"/>
            </w:tcBorders>
          </w:tcPr>
          <w:p>
            <w:pPr>
              <w:pStyle w:val="TableParagraph"/>
              <w:jc w:val="left"/>
              <w:rPr>
                <w:sz w:val="16"/>
              </w:rPr>
            </w:pPr>
          </w:p>
        </w:tc>
      </w:tr>
    </w:tbl>
    <w:p>
      <w:pPr>
        <w:pStyle w:val="BodyText"/>
        <w:spacing w:before="18"/>
        <w:rPr>
          <w:sz w:val="18"/>
        </w:rPr>
      </w:pPr>
    </w:p>
    <w:p>
      <w:pPr>
        <w:spacing w:line="244" w:lineRule="auto" w:before="1"/>
        <w:ind w:left="207" w:right="126" w:firstLine="1"/>
        <w:jc w:val="both"/>
        <w:rPr>
          <w:sz w:val="18"/>
        </w:rPr>
      </w:pPr>
      <w:r>
        <w:rPr>
          <w:color w:val="312F2F"/>
          <w:w w:val="90"/>
          <w:sz w:val="18"/>
        </w:rPr>
        <w:t>Tarifeye konu hizmet, depolama hizmeti alan kişiye ait petrolün teslim alınması, tesiste</w:t>
      </w:r>
      <w:r>
        <w:rPr>
          <w:color w:val="312F2F"/>
          <w:spacing w:val="-2"/>
          <w:w w:val="90"/>
          <w:sz w:val="18"/>
        </w:rPr>
        <w:t> </w:t>
      </w:r>
      <w:r>
        <w:rPr>
          <w:color w:val="312F2F"/>
          <w:w w:val="90"/>
          <w:sz w:val="18"/>
        </w:rPr>
        <w:t>depolanması</w:t>
      </w:r>
      <w:r>
        <w:rPr>
          <w:color w:val="312F2F"/>
          <w:spacing w:val="40"/>
          <w:sz w:val="18"/>
        </w:rPr>
        <w:t> </w:t>
      </w:r>
      <w:r>
        <w:rPr>
          <w:color w:val="312F2F"/>
          <w:w w:val="90"/>
          <w:sz w:val="18"/>
        </w:rPr>
        <w:t>ve hizmet alana</w:t>
      </w:r>
      <w:r>
        <w:rPr>
          <w:color w:val="312F2F"/>
          <w:spacing w:val="-3"/>
          <w:w w:val="90"/>
          <w:sz w:val="18"/>
        </w:rPr>
        <w:t> </w:t>
      </w:r>
      <w:r>
        <w:rPr>
          <w:color w:val="312F2F"/>
          <w:w w:val="90"/>
          <w:sz w:val="18"/>
        </w:rPr>
        <w:t>veya hizmet alan tarafından</w:t>
      </w:r>
      <w:r>
        <w:rPr>
          <w:color w:val="312F2F"/>
          <w:spacing w:val="19"/>
          <w:sz w:val="18"/>
        </w:rPr>
        <w:t> </w:t>
      </w:r>
      <w:r>
        <w:rPr>
          <w:color w:val="312F2F"/>
          <w:w w:val="90"/>
          <w:sz w:val="18"/>
        </w:rPr>
        <w:t>yetkilendirilen</w:t>
      </w:r>
      <w:r>
        <w:rPr>
          <w:color w:val="312F2F"/>
          <w:spacing w:val="-5"/>
          <w:w w:val="90"/>
          <w:sz w:val="18"/>
        </w:rPr>
        <w:t> </w:t>
      </w:r>
      <w:r>
        <w:rPr>
          <w:color w:val="312F2F"/>
          <w:w w:val="90"/>
          <w:sz w:val="18"/>
        </w:rPr>
        <w:t>kişilere ait deniz ve kara araçlarına teslim </w:t>
      </w:r>
      <w:r>
        <w:rPr>
          <w:color w:val="312F2F"/>
          <w:sz w:val="18"/>
        </w:rPr>
        <w:t>edilmesini kapsar</w:t>
      </w:r>
      <w:r>
        <w:rPr>
          <w:color w:val="605D5D"/>
          <w:sz w:val="18"/>
        </w:rPr>
        <w:t>.</w:t>
      </w:r>
    </w:p>
    <w:p>
      <w:pPr>
        <w:pStyle w:val="BodyText"/>
        <w:spacing w:before="5"/>
        <w:rPr>
          <w:sz w:val="18"/>
        </w:rPr>
      </w:pPr>
    </w:p>
    <w:p>
      <w:pPr>
        <w:spacing w:before="0"/>
        <w:ind w:left="203" w:right="0" w:firstLine="0"/>
        <w:jc w:val="left"/>
        <w:rPr>
          <w:sz w:val="18"/>
        </w:rPr>
      </w:pPr>
      <w:r>
        <w:rPr>
          <w:color w:val="312F2F"/>
          <w:w w:val="90"/>
          <w:sz w:val="18"/>
        </w:rPr>
        <w:t>Teslim</w:t>
      </w:r>
      <w:r>
        <w:rPr>
          <w:color w:val="312F2F"/>
          <w:spacing w:val="4"/>
          <w:sz w:val="18"/>
        </w:rPr>
        <w:t> </w:t>
      </w:r>
      <w:r>
        <w:rPr>
          <w:color w:val="312F2F"/>
          <w:w w:val="90"/>
          <w:sz w:val="18"/>
        </w:rPr>
        <w:t>alma</w:t>
      </w:r>
      <w:r>
        <w:rPr>
          <w:color w:val="312F2F"/>
          <w:sz w:val="18"/>
        </w:rPr>
        <w:t> </w:t>
      </w:r>
      <w:r>
        <w:rPr>
          <w:color w:val="312F2F"/>
          <w:w w:val="90"/>
          <w:sz w:val="18"/>
        </w:rPr>
        <w:t>bedeli</w:t>
      </w:r>
      <w:r>
        <w:rPr>
          <w:color w:val="312F2F"/>
          <w:spacing w:val="12"/>
          <w:sz w:val="18"/>
        </w:rPr>
        <w:t> </w:t>
      </w:r>
      <w:r>
        <w:rPr>
          <w:color w:val="312F2F"/>
          <w:w w:val="90"/>
          <w:sz w:val="18"/>
        </w:rPr>
        <w:t>akaryakıt</w:t>
      </w:r>
      <w:r>
        <w:rPr>
          <w:color w:val="312F2F"/>
          <w:spacing w:val="20"/>
          <w:sz w:val="18"/>
        </w:rPr>
        <w:t> </w:t>
      </w:r>
      <w:r>
        <w:rPr>
          <w:color w:val="312F2F"/>
          <w:w w:val="90"/>
          <w:sz w:val="18"/>
        </w:rPr>
        <w:t>türleri</w:t>
      </w:r>
      <w:r>
        <w:rPr>
          <w:color w:val="312F2F"/>
          <w:spacing w:val="4"/>
          <w:sz w:val="18"/>
        </w:rPr>
        <w:t> </w:t>
      </w:r>
      <w:r>
        <w:rPr>
          <w:color w:val="312F2F"/>
          <w:w w:val="90"/>
          <w:sz w:val="18"/>
        </w:rPr>
        <w:t>için</w:t>
      </w:r>
      <w:r>
        <w:rPr>
          <w:color w:val="312F2F"/>
          <w:spacing w:val="-4"/>
          <w:sz w:val="18"/>
        </w:rPr>
        <w:t> </w:t>
      </w:r>
      <w:r>
        <w:rPr>
          <w:color w:val="444141"/>
          <w:w w:val="90"/>
          <w:sz w:val="18"/>
        </w:rPr>
        <w:t>ekli</w:t>
      </w:r>
      <w:r>
        <w:rPr>
          <w:color w:val="444141"/>
          <w:spacing w:val="5"/>
          <w:sz w:val="18"/>
        </w:rPr>
        <w:t> </w:t>
      </w:r>
      <w:r>
        <w:rPr>
          <w:color w:val="312F2F"/>
          <w:w w:val="90"/>
          <w:sz w:val="18"/>
        </w:rPr>
        <w:t>fiyat</w:t>
      </w:r>
      <w:r>
        <w:rPr>
          <w:color w:val="312F2F"/>
          <w:spacing w:val="6"/>
          <w:sz w:val="18"/>
        </w:rPr>
        <w:t> </w:t>
      </w:r>
      <w:r>
        <w:rPr>
          <w:color w:val="312F2F"/>
          <w:w w:val="90"/>
          <w:sz w:val="18"/>
        </w:rPr>
        <w:t>listesine</w:t>
      </w:r>
      <w:r>
        <w:rPr>
          <w:color w:val="312F2F"/>
          <w:spacing w:val="5"/>
          <w:sz w:val="18"/>
        </w:rPr>
        <w:t> </w:t>
      </w:r>
      <w:r>
        <w:rPr>
          <w:color w:val="312F2F"/>
          <w:w w:val="90"/>
          <w:sz w:val="18"/>
        </w:rPr>
        <w:t>göre</w:t>
      </w:r>
      <w:r>
        <w:rPr>
          <w:color w:val="312F2F"/>
          <w:sz w:val="18"/>
        </w:rPr>
        <w:t> </w:t>
      </w:r>
      <w:r>
        <w:rPr>
          <w:color w:val="312F2F"/>
          <w:spacing w:val="-2"/>
          <w:w w:val="90"/>
          <w:sz w:val="18"/>
        </w:rPr>
        <w:t>uygulanacaktır.</w:t>
      </w:r>
    </w:p>
    <w:p>
      <w:pPr>
        <w:pStyle w:val="BodyText"/>
        <w:spacing w:before="9"/>
        <w:rPr>
          <w:sz w:val="18"/>
        </w:rPr>
      </w:pPr>
    </w:p>
    <w:p>
      <w:pPr>
        <w:spacing w:before="0"/>
        <w:ind w:left="207" w:right="0" w:firstLine="0"/>
        <w:jc w:val="left"/>
        <w:rPr>
          <w:b/>
          <w:sz w:val="18"/>
        </w:rPr>
      </w:pPr>
      <w:r>
        <w:rPr>
          <w:b/>
          <w:color w:val="312F2F"/>
          <w:w w:val="90"/>
          <w:sz w:val="18"/>
        </w:rPr>
        <w:t>TARİFE</w:t>
      </w:r>
      <w:r>
        <w:rPr>
          <w:b/>
          <w:color w:val="312F2F"/>
          <w:spacing w:val="13"/>
          <w:sz w:val="18"/>
        </w:rPr>
        <w:t> </w:t>
      </w:r>
      <w:r>
        <w:rPr>
          <w:b/>
          <w:color w:val="312F2F"/>
          <w:spacing w:val="-2"/>
          <w:sz w:val="18"/>
        </w:rPr>
        <w:t>METODOLOJİSİ</w:t>
      </w:r>
    </w:p>
    <w:p>
      <w:pPr>
        <w:spacing w:before="5"/>
        <w:ind w:left="205" w:right="0" w:firstLine="0"/>
        <w:jc w:val="left"/>
        <w:rPr>
          <w:sz w:val="18"/>
        </w:rPr>
      </w:pPr>
      <w:r>
        <w:rPr>
          <w:b/>
          <w:color w:val="312F2F"/>
          <w:spacing w:val="-6"/>
          <w:sz w:val="18"/>
        </w:rPr>
        <w:t>MADDE</w:t>
      </w:r>
      <w:r>
        <w:rPr>
          <w:b/>
          <w:color w:val="312F2F"/>
          <w:spacing w:val="-5"/>
          <w:sz w:val="18"/>
        </w:rPr>
        <w:t> </w:t>
      </w:r>
      <w:r>
        <w:rPr>
          <w:color w:val="312F2F"/>
          <w:spacing w:val="-6"/>
          <w:sz w:val="18"/>
        </w:rPr>
        <w:t>2-Tarifedeki</w:t>
      </w:r>
      <w:r>
        <w:rPr>
          <w:color w:val="312F2F"/>
          <w:spacing w:val="3"/>
          <w:sz w:val="18"/>
        </w:rPr>
        <w:t> </w:t>
      </w:r>
      <w:r>
        <w:rPr>
          <w:color w:val="312F2F"/>
          <w:spacing w:val="-6"/>
          <w:sz w:val="18"/>
        </w:rPr>
        <w:t>hizmet</w:t>
      </w:r>
      <w:r>
        <w:rPr>
          <w:color w:val="312F2F"/>
          <w:spacing w:val="2"/>
          <w:sz w:val="18"/>
        </w:rPr>
        <w:t> </w:t>
      </w:r>
      <w:r>
        <w:rPr>
          <w:color w:val="312F2F"/>
          <w:spacing w:val="-6"/>
          <w:sz w:val="18"/>
        </w:rPr>
        <w:t>bedelleri</w:t>
      </w:r>
      <w:r>
        <w:rPr>
          <w:color w:val="312F2F"/>
          <w:spacing w:val="9"/>
          <w:sz w:val="18"/>
        </w:rPr>
        <w:t> </w:t>
      </w:r>
      <w:r>
        <w:rPr>
          <w:color w:val="312F2F"/>
          <w:spacing w:val="-6"/>
          <w:sz w:val="18"/>
        </w:rPr>
        <w:t>Arz-Talep</w:t>
      </w:r>
      <w:r>
        <w:rPr>
          <w:color w:val="312F2F"/>
          <w:spacing w:val="-3"/>
          <w:sz w:val="18"/>
        </w:rPr>
        <w:t> </w:t>
      </w:r>
      <w:r>
        <w:rPr>
          <w:color w:val="312F2F"/>
          <w:spacing w:val="-6"/>
          <w:sz w:val="18"/>
        </w:rPr>
        <w:t>esası</w:t>
      </w:r>
      <w:r>
        <w:rPr>
          <w:color w:val="312F2F"/>
          <w:spacing w:val="-1"/>
          <w:sz w:val="18"/>
        </w:rPr>
        <w:t> </w:t>
      </w:r>
      <w:r>
        <w:rPr>
          <w:color w:val="312F2F"/>
          <w:spacing w:val="-6"/>
          <w:sz w:val="18"/>
        </w:rPr>
        <w:t>baz</w:t>
      </w:r>
      <w:r>
        <w:rPr>
          <w:color w:val="312F2F"/>
          <w:spacing w:val="-5"/>
          <w:sz w:val="18"/>
        </w:rPr>
        <w:t> </w:t>
      </w:r>
      <w:r>
        <w:rPr>
          <w:color w:val="312F2F"/>
          <w:spacing w:val="-6"/>
          <w:sz w:val="18"/>
        </w:rPr>
        <w:t>alınarak</w:t>
      </w:r>
      <w:r>
        <w:rPr>
          <w:color w:val="312F2F"/>
          <w:spacing w:val="-1"/>
          <w:sz w:val="18"/>
        </w:rPr>
        <w:t> </w:t>
      </w:r>
      <w:r>
        <w:rPr>
          <w:color w:val="312F2F"/>
          <w:spacing w:val="-6"/>
          <w:sz w:val="18"/>
        </w:rPr>
        <w:t>oluşturulmuştur.</w:t>
      </w:r>
    </w:p>
    <w:p>
      <w:pPr>
        <w:pStyle w:val="BodyText"/>
        <w:spacing w:before="4"/>
        <w:rPr>
          <w:sz w:val="18"/>
        </w:rPr>
      </w:pPr>
    </w:p>
    <w:p>
      <w:pPr>
        <w:spacing w:before="0"/>
        <w:ind w:left="210" w:right="0" w:firstLine="0"/>
        <w:jc w:val="left"/>
        <w:rPr>
          <w:b/>
          <w:sz w:val="18"/>
        </w:rPr>
      </w:pPr>
      <w:r>
        <w:rPr>
          <w:b/>
          <w:color w:val="444141"/>
          <w:w w:val="90"/>
          <w:sz w:val="18"/>
        </w:rPr>
        <w:t>HİZMET</w:t>
      </w:r>
      <w:r>
        <w:rPr>
          <w:b/>
          <w:color w:val="444141"/>
          <w:spacing w:val="13"/>
          <w:sz w:val="18"/>
        </w:rPr>
        <w:t> </w:t>
      </w:r>
      <w:r>
        <w:rPr>
          <w:b/>
          <w:color w:val="312F2F"/>
          <w:spacing w:val="-2"/>
          <w:sz w:val="18"/>
        </w:rPr>
        <w:t>BEDELLERİ</w:t>
      </w:r>
    </w:p>
    <w:p>
      <w:pPr>
        <w:spacing w:line="244" w:lineRule="auto" w:before="10"/>
        <w:ind w:left="207" w:right="124" w:hanging="3"/>
        <w:jc w:val="both"/>
        <w:rPr>
          <w:sz w:val="18"/>
        </w:rPr>
      </w:pPr>
      <w:r>
        <w:rPr>
          <w:b/>
          <w:color w:val="444141"/>
          <w:spacing w:val="-4"/>
          <w:sz w:val="18"/>
        </w:rPr>
        <w:t>MADDE</w:t>
      </w:r>
      <w:r>
        <w:rPr>
          <w:b/>
          <w:color w:val="444141"/>
          <w:spacing w:val="-8"/>
          <w:sz w:val="18"/>
        </w:rPr>
        <w:t> </w:t>
      </w:r>
      <w:r>
        <w:rPr>
          <w:b/>
          <w:color w:val="312F2F"/>
          <w:spacing w:val="-4"/>
          <w:sz w:val="17"/>
        </w:rPr>
        <w:t>3-</w:t>
      </w:r>
      <w:r>
        <w:rPr>
          <w:b/>
          <w:color w:val="312F2F"/>
          <w:spacing w:val="-6"/>
          <w:sz w:val="17"/>
        </w:rPr>
        <w:t> </w:t>
      </w:r>
      <w:r>
        <w:rPr>
          <w:color w:val="312F2F"/>
          <w:spacing w:val="-4"/>
          <w:sz w:val="18"/>
        </w:rPr>
        <w:t>Hizmetlerin</w:t>
      </w:r>
      <w:r>
        <w:rPr>
          <w:color w:val="312F2F"/>
          <w:spacing w:val="-8"/>
          <w:sz w:val="18"/>
        </w:rPr>
        <w:t> </w:t>
      </w:r>
      <w:r>
        <w:rPr>
          <w:color w:val="312F2F"/>
          <w:spacing w:val="-4"/>
          <w:sz w:val="18"/>
        </w:rPr>
        <w:t>ifasında,</w:t>
      </w:r>
      <w:r>
        <w:rPr>
          <w:color w:val="312F2F"/>
          <w:spacing w:val="-7"/>
          <w:sz w:val="18"/>
        </w:rPr>
        <w:t> </w:t>
      </w:r>
      <w:r>
        <w:rPr>
          <w:color w:val="444141"/>
          <w:spacing w:val="-4"/>
          <w:sz w:val="18"/>
        </w:rPr>
        <w:t>ekli</w:t>
      </w:r>
      <w:r>
        <w:rPr>
          <w:color w:val="444141"/>
          <w:spacing w:val="-7"/>
          <w:sz w:val="18"/>
        </w:rPr>
        <w:t> </w:t>
      </w:r>
      <w:r>
        <w:rPr>
          <w:color w:val="312F2F"/>
          <w:spacing w:val="-4"/>
          <w:sz w:val="18"/>
        </w:rPr>
        <w:t>fiyat</w:t>
      </w:r>
      <w:r>
        <w:rPr>
          <w:color w:val="312F2F"/>
          <w:spacing w:val="-7"/>
          <w:sz w:val="18"/>
        </w:rPr>
        <w:t> </w:t>
      </w:r>
      <w:r>
        <w:rPr>
          <w:color w:val="312F2F"/>
          <w:spacing w:val="-4"/>
          <w:sz w:val="18"/>
        </w:rPr>
        <w:t>listesinde</w:t>
      </w:r>
      <w:r>
        <w:rPr>
          <w:color w:val="312F2F"/>
          <w:spacing w:val="-8"/>
          <w:sz w:val="18"/>
        </w:rPr>
        <w:t> </w:t>
      </w:r>
      <w:r>
        <w:rPr>
          <w:color w:val="444141"/>
          <w:spacing w:val="-4"/>
          <w:sz w:val="18"/>
        </w:rPr>
        <w:t>yer</w:t>
      </w:r>
      <w:r>
        <w:rPr>
          <w:color w:val="444141"/>
          <w:spacing w:val="-7"/>
          <w:sz w:val="18"/>
        </w:rPr>
        <w:t> </w:t>
      </w:r>
      <w:r>
        <w:rPr>
          <w:color w:val="312F2F"/>
          <w:spacing w:val="-4"/>
          <w:sz w:val="18"/>
        </w:rPr>
        <w:t>alan</w:t>
      </w:r>
      <w:r>
        <w:rPr>
          <w:color w:val="312F2F"/>
          <w:spacing w:val="-7"/>
          <w:sz w:val="18"/>
        </w:rPr>
        <w:t> </w:t>
      </w:r>
      <w:r>
        <w:rPr>
          <w:color w:val="312F2F"/>
          <w:spacing w:val="-4"/>
          <w:sz w:val="18"/>
        </w:rPr>
        <w:t>hizmet</w:t>
      </w:r>
      <w:r>
        <w:rPr>
          <w:color w:val="312F2F"/>
          <w:spacing w:val="-7"/>
          <w:sz w:val="18"/>
        </w:rPr>
        <w:t> </w:t>
      </w:r>
      <w:r>
        <w:rPr>
          <w:color w:val="312F2F"/>
          <w:spacing w:val="-4"/>
          <w:sz w:val="18"/>
        </w:rPr>
        <w:t>bedelleri</w:t>
      </w:r>
      <w:r>
        <w:rPr>
          <w:color w:val="312F2F"/>
          <w:spacing w:val="-8"/>
          <w:sz w:val="18"/>
        </w:rPr>
        <w:t> </w:t>
      </w:r>
      <w:r>
        <w:rPr>
          <w:color w:val="312F2F"/>
          <w:spacing w:val="-4"/>
          <w:sz w:val="18"/>
        </w:rPr>
        <w:t>uygulanır.</w:t>
      </w:r>
      <w:r>
        <w:rPr>
          <w:color w:val="312F2F"/>
          <w:spacing w:val="-7"/>
          <w:sz w:val="18"/>
        </w:rPr>
        <w:t> </w:t>
      </w:r>
      <w:r>
        <w:rPr>
          <w:color w:val="312F2F"/>
          <w:spacing w:val="-4"/>
          <w:sz w:val="18"/>
        </w:rPr>
        <w:t>Bedeller artırılamaz</w:t>
      </w:r>
      <w:r>
        <w:rPr>
          <w:color w:val="312F2F"/>
          <w:sz w:val="18"/>
        </w:rPr>
        <w:t> </w:t>
      </w:r>
      <w:r>
        <w:rPr>
          <w:color w:val="312F2F"/>
          <w:spacing w:val="-4"/>
          <w:sz w:val="18"/>
        </w:rPr>
        <w:t>ve</w:t>
      </w:r>
      <w:r>
        <w:rPr>
          <w:color w:val="312F2F"/>
          <w:spacing w:val="-5"/>
          <w:sz w:val="18"/>
        </w:rPr>
        <w:t> </w:t>
      </w:r>
      <w:r>
        <w:rPr>
          <w:color w:val="312F2F"/>
          <w:spacing w:val="-4"/>
          <w:sz w:val="18"/>
        </w:rPr>
        <w:t>indirimlerde yer alan unsur</w:t>
      </w:r>
      <w:r>
        <w:rPr>
          <w:color w:val="312F2F"/>
          <w:spacing w:val="-7"/>
          <w:sz w:val="18"/>
        </w:rPr>
        <w:t> </w:t>
      </w:r>
      <w:r>
        <w:rPr>
          <w:color w:val="312F2F"/>
          <w:spacing w:val="-4"/>
          <w:sz w:val="18"/>
        </w:rPr>
        <w:t>haricinde</w:t>
      </w:r>
      <w:r>
        <w:rPr>
          <w:color w:val="312F2F"/>
          <w:sz w:val="18"/>
        </w:rPr>
        <w:t> </w:t>
      </w:r>
      <w:r>
        <w:rPr>
          <w:color w:val="312F2F"/>
          <w:spacing w:val="-4"/>
          <w:sz w:val="18"/>
        </w:rPr>
        <w:t>indirim yapılamaz.</w:t>
      </w:r>
    </w:p>
    <w:p>
      <w:pPr>
        <w:pStyle w:val="BodyText"/>
        <w:rPr>
          <w:sz w:val="18"/>
        </w:rPr>
      </w:pPr>
    </w:p>
    <w:p>
      <w:pPr>
        <w:spacing w:before="0"/>
        <w:ind w:left="206" w:right="0" w:firstLine="0"/>
        <w:jc w:val="left"/>
        <w:rPr>
          <w:sz w:val="18"/>
        </w:rPr>
      </w:pPr>
      <w:r>
        <w:rPr>
          <w:color w:val="312F2F"/>
          <w:w w:val="90"/>
          <w:sz w:val="18"/>
        </w:rPr>
        <w:t>Fiyatlara</w:t>
      </w:r>
      <w:r>
        <w:rPr>
          <w:color w:val="312F2F"/>
          <w:spacing w:val="6"/>
          <w:sz w:val="18"/>
        </w:rPr>
        <w:t> </w:t>
      </w:r>
      <w:r>
        <w:rPr>
          <w:color w:val="312F2F"/>
          <w:w w:val="90"/>
          <w:sz w:val="18"/>
        </w:rPr>
        <w:t>KDV</w:t>
      </w:r>
      <w:r>
        <w:rPr>
          <w:color w:val="312F2F"/>
          <w:spacing w:val="2"/>
          <w:sz w:val="18"/>
        </w:rPr>
        <w:t> </w:t>
      </w:r>
      <w:r>
        <w:rPr>
          <w:color w:val="312F2F"/>
          <w:w w:val="90"/>
          <w:sz w:val="18"/>
        </w:rPr>
        <w:t>ayrıca</w:t>
      </w:r>
      <w:r>
        <w:rPr>
          <w:color w:val="312F2F"/>
          <w:spacing w:val="18"/>
          <w:sz w:val="18"/>
        </w:rPr>
        <w:t> </w:t>
      </w:r>
      <w:r>
        <w:rPr>
          <w:color w:val="312F2F"/>
          <w:spacing w:val="-2"/>
          <w:w w:val="90"/>
          <w:sz w:val="18"/>
        </w:rPr>
        <w:t>eklenecektir.</w:t>
      </w:r>
    </w:p>
    <w:p>
      <w:pPr>
        <w:pStyle w:val="BodyText"/>
        <w:spacing w:before="9"/>
        <w:rPr>
          <w:sz w:val="18"/>
        </w:rPr>
      </w:pPr>
    </w:p>
    <w:p>
      <w:pPr>
        <w:spacing w:before="0"/>
        <w:ind w:left="205" w:right="0" w:firstLine="0"/>
        <w:jc w:val="left"/>
        <w:rPr>
          <w:b/>
          <w:sz w:val="18"/>
        </w:rPr>
      </w:pPr>
      <w:r>
        <w:rPr>
          <w:b/>
          <w:color w:val="312F2F"/>
          <w:spacing w:val="-2"/>
          <w:sz w:val="18"/>
        </w:rPr>
        <w:t>İNDİRİMLER</w:t>
      </w:r>
    </w:p>
    <w:p>
      <w:pPr>
        <w:spacing w:before="14"/>
        <w:ind w:left="205" w:right="0" w:firstLine="0"/>
        <w:jc w:val="left"/>
        <w:rPr>
          <w:sz w:val="18"/>
        </w:rPr>
      </w:pPr>
      <w:r>
        <w:rPr>
          <w:b/>
          <w:color w:val="444141"/>
          <w:w w:val="90"/>
          <w:sz w:val="18"/>
        </w:rPr>
        <w:t>MADDE</w:t>
      </w:r>
      <w:r>
        <w:rPr>
          <w:b/>
          <w:color w:val="444141"/>
          <w:spacing w:val="12"/>
          <w:sz w:val="18"/>
        </w:rPr>
        <w:t> </w:t>
      </w:r>
      <w:r>
        <w:rPr>
          <w:b/>
          <w:color w:val="444141"/>
          <w:w w:val="90"/>
          <w:sz w:val="18"/>
        </w:rPr>
        <w:t>4-</w:t>
      </w:r>
      <w:r>
        <w:rPr>
          <w:b/>
          <w:color w:val="444141"/>
          <w:spacing w:val="-3"/>
          <w:w w:val="90"/>
          <w:sz w:val="18"/>
        </w:rPr>
        <w:t> </w:t>
      </w:r>
      <w:r>
        <w:rPr>
          <w:color w:val="312F2F"/>
          <w:w w:val="90"/>
          <w:sz w:val="18"/>
        </w:rPr>
        <w:t>Hizmetlerin</w:t>
      </w:r>
      <w:r>
        <w:rPr>
          <w:color w:val="312F2F"/>
          <w:spacing w:val="33"/>
          <w:sz w:val="18"/>
        </w:rPr>
        <w:t> </w:t>
      </w:r>
      <w:r>
        <w:rPr>
          <w:color w:val="312F2F"/>
          <w:w w:val="90"/>
          <w:sz w:val="18"/>
        </w:rPr>
        <w:t>ifasında</w:t>
      </w:r>
      <w:r>
        <w:rPr>
          <w:color w:val="312F2F"/>
          <w:spacing w:val="9"/>
          <w:sz w:val="18"/>
        </w:rPr>
        <w:t> </w:t>
      </w:r>
      <w:r>
        <w:rPr>
          <w:color w:val="312F2F"/>
          <w:w w:val="90"/>
          <w:sz w:val="18"/>
        </w:rPr>
        <w:t>herhangi</w:t>
      </w:r>
      <w:r>
        <w:rPr>
          <w:color w:val="312F2F"/>
          <w:spacing w:val="8"/>
          <w:sz w:val="18"/>
        </w:rPr>
        <w:t> </w:t>
      </w:r>
      <w:r>
        <w:rPr>
          <w:color w:val="312F2F"/>
          <w:w w:val="90"/>
          <w:sz w:val="18"/>
        </w:rPr>
        <w:t>bir</w:t>
      </w:r>
      <w:r>
        <w:rPr>
          <w:color w:val="312F2F"/>
          <w:spacing w:val="-2"/>
          <w:sz w:val="18"/>
        </w:rPr>
        <w:t> </w:t>
      </w:r>
      <w:r>
        <w:rPr>
          <w:color w:val="312F2F"/>
          <w:w w:val="90"/>
          <w:sz w:val="18"/>
        </w:rPr>
        <w:t>indirim</w:t>
      </w:r>
      <w:r>
        <w:rPr>
          <w:color w:val="312F2F"/>
          <w:spacing w:val="13"/>
          <w:sz w:val="18"/>
        </w:rPr>
        <w:t> </w:t>
      </w:r>
      <w:r>
        <w:rPr>
          <w:color w:val="312F2F"/>
          <w:spacing w:val="-2"/>
          <w:w w:val="90"/>
          <w:sz w:val="18"/>
        </w:rPr>
        <w:t>uygulanmayacaktır.</w:t>
      </w:r>
    </w:p>
    <w:p>
      <w:pPr>
        <w:pStyle w:val="BodyText"/>
        <w:spacing w:before="5"/>
        <w:rPr>
          <w:sz w:val="18"/>
        </w:rPr>
      </w:pPr>
    </w:p>
    <w:p>
      <w:pPr>
        <w:spacing w:before="0"/>
        <w:ind w:left="205" w:right="0" w:firstLine="0"/>
        <w:jc w:val="left"/>
        <w:rPr>
          <w:b/>
          <w:sz w:val="18"/>
        </w:rPr>
      </w:pPr>
      <w:r>
        <w:rPr>
          <w:b/>
          <w:color w:val="444141"/>
          <w:spacing w:val="-2"/>
          <w:sz w:val="18"/>
        </w:rPr>
        <w:t>HADLER</w:t>
      </w:r>
    </w:p>
    <w:p>
      <w:pPr>
        <w:spacing w:line="244" w:lineRule="auto" w:before="14"/>
        <w:ind w:left="196" w:right="124" w:hanging="1"/>
        <w:jc w:val="both"/>
        <w:rPr>
          <w:sz w:val="18"/>
        </w:rPr>
      </w:pPr>
      <w:r>
        <w:rPr>
          <w:b/>
          <w:color w:val="444141"/>
          <w:spacing w:val="-6"/>
          <w:sz w:val="18"/>
        </w:rPr>
        <w:t>MADDE </w:t>
      </w:r>
      <w:r>
        <w:rPr>
          <w:color w:val="312F2F"/>
          <w:spacing w:val="-6"/>
          <w:sz w:val="18"/>
        </w:rPr>
        <w:t>5-</w:t>
      </w:r>
      <w:r>
        <w:rPr>
          <w:color w:val="312F2F"/>
          <w:spacing w:val="-5"/>
          <w:sz w:val="18"/>
        </w:rPr>
        <w:t> </w:t>
      </w:r>
      <w:r>
        <w:rPr>
          <w:color w:val="312F2F"/>
          <w:spacing w:val="-6"/>
          <w:sz w:val="18"/>
        </w:rPr>
        <w:t>Petrol</w:t>
      </w:r>
      <w:r>
        <w:rPr>
          <w:color w:val="312F2F"/>
          <w:spacing w:val="2"/>
          <w:sz w:val="18"/>
        </w:rPr>
        <w:t> </w:t>
      </w:r>
      <w:r>
        <w:rPr>
          <w:color w:val="312F2F"/>
          <w:spacing w:val="-6"/>
          <w:sz w:val="18"/>
        </w:rPr>
        <w:t>Piyasası</w:t>
      </w:r>
      <w:r>
        <w:rPr>
          <w:color w:val="312F2F"/>
          <w:spacing w:val="-1"/>
          <w:sz w:val="18"/>
        </w:rPr>
        <w:t> </w:t>
      </w:r>
      <w:r>
        <w:rPr>
          <w:color w:val="312F2F"/>
          <w:spacing w:val="-6"/>
          <w:sz w:val="18"/>
        </w:rPr>
        <w:t>Kanunu</w:t>
      </w:r>
      <w:r>
        <w:rPr>
          <w:color w:val="312F2F"/>
          <w:spacing w:val="9"/>
          <w:sz w:val="18"/>
        </w:rPr>
        <w:t> </w:t>
      </w:r>
      <w:r>
        <w:rPr>
          <w:color w:val="312F2F"/>
          <w:spacing w:val="-6"/>
          <w:sz w:val="18"/>
        </w:rPr>
        <w:t>ve</w:t>
      </w:r>
      <w:r>
        <w:rPr>
          <w:color w:val="312F2F"/>
          <w:spacing w:val="-2"/>
          <w:sz w:val="18"/>
        </w:rPr>
        <w:t> </w:t>
      </w:r>
      <w:r>
        <w:rPr>
          <w:color w:val="312F2F"/>
          <w:spacing w:val="-6"/>
          <w:sz w:val="18"/>
        </w:rPr>
        <w:t>ikincil</w:t>
      </w:r>
      <w:r>
        <w:rPr>
          <w:color w:val="312F2F"/>
          <w:sz w:val="18"/>
        </w:rPr>
        <w:t> </w:t>
      </w:r>
      <w:r>
        <w:rPr>
          <w:color w:val="312F2F"/>
          <w:spacing w:val="-6"/>
          <w:sz w:val="18"/>
        </w:rPr>
        <w:t>mevzuat</w:t>
      </w:r>
      <w:r>
        <w:rPr>
          <w:color w:val="312F2F"/>
          <w:spacing w:val="11"/>
          <w:sz w:val="18"/>
        </w:rPr>
        <w:t> </w:t>
      </w:r>
      <w:r>
        <w:rPr>
          <w:color w:val="312F2F"/>
          <w:spacing w:val="-6"/>
          <w:sz w:val="18"/>
        </w:rPr>
        <w:t>hükümleri</w:t>
      </w:r>
      <w:r>
        <w:rPr>
          <w:color w:val="312F2F"/>
          <w:sz w:val="18"/>
        </w:rPr>
        <w:t> </w:t>
      </w:r>
      <w:r>
        <w:rPr>
          <w:color w:val="312F2F"/>
          <w:spacing w:val="-6"/>
          <w:sz w:val="18"/>
        </w:rPr>
        <w:t>saklı</w:t>
      </w:r>
      <w:r>
        <w:rPr>
          <w:color w:val="312F2F"/>
          <w:spacing w:val="-5"/>
          <w:sz w:val="18"/>
        </w:rPr>
        <w:t> </w:t>
      </w:r>
      <w:r>
        <w:rPr>
          <w:color w:val="312F2F"/>
          <w:spacing w:val="-6"/>
          <w:sz w:val="18"/>
        </w:rPr>
        <w:t>kalmak</w:t>
      </w:r>
      <w:r>
        <w:rPr>
          <w:color w:val="312F2F"/>
          <w:spacing w:val="12"/>
          <w:sz w:val="18"/>
        </w:rPr>
        <w:t> </w:t>
      </w:r>
      <w:r>
        <w:rPr>
          <w:color w:val="312F2F"/>
          <w:spacing w:val="-6"/>
          <w:sz w:val="18"/>
        </w:rPr>
        <w:t>üzere</w:t>
      </w:r>
      <w:r>
        <w:rPr>
          <w:color w:val="312F2F"/>
          <w:spacing w:val="-5"/>
          <w:sz w:val="18"/>
        </w:rPr>
        <w:t> </w:t>
      </w:r>
      <w:r>
        <w:rPr>
          <w:color w:val="312F2F"/>
          <w:spacing w:val="-6"/>
          <w:sz w:val="18"/>
        </w:rPr>
        <w:t>lisans</w:t>
      </w:r>
      <w:r>
        <w:rPr>
          <w:color w:val="312F2F"/>
          <w:sz w:val="18"/>
        </w:rPr>
        <w:t> </w:t>
      </w:r>
      <w:r>
        <w:rPr>
          <w:color w:val="312F2F"/>
          <w:spacing w:val="-6"/>
          <w:sz w:val="18"/>
        </w:rPr>
        <w:t>sahibi,</w:t>
      </w:r>
      <w:r>
        <w:rPr>
          <w:color w:val="312F2F"/>
          <w:spacing w:val="-2"/>
          <w:sz w:val="18"/>
        </w:rPr>
        <w:t> Depolanacak</w:t>
      </w:r>
      <w:r>
        <w:rPr>
          <w:color w:val="312F2F"/>
          <w:spacing w:val="-10"/>
          <w:sz w:val="18"/>
        </w:rPr>
        <w:t> </w:t>
      </w:r>
      <w:r>
        <w:rPr>
          <w:color w:val="312F2F"/>
          <w:spacing w:val="-2"/>
          <w:sz w:val="18"/>
        </w:rPr>
        <w:t>akaryakıt</w:t>
      </w:r>
      <w:r>
        <w:rPr>
          <w:color w:val="312F2F"/>
          <w:spacing w:val="-9"/>
          <w:sz w:val="18"/>
        </w:rPr>
        <w:t> </w:t>
      </w:r>
      <w:r>
        <w:rPr>
          <w:color w:val="312F2F"/>
          <w:spacing w:val="-2"/>
          <w:sz w:val="18"/>
        </w:rPr>
        <w:t>miktarı</w:t>
      </w:r>
      <w:r>
        <w:rPr>
          <w:color w:val="312F2F"/>
          <w:spacing w:val="-9"/>
          <w:sz w:val="18"/>
        </w:rPr>
        <w:t> </w:t>
      </w:r>
      <w:r>
        <w:rPr>
          <w:color w:val="312F2F"/>
          <w:spacing w:val="-2"/>
          <w:sz w:val="18"/>
        </w:rPr>
        <w:t>en</w:t>
      </w:r>
      <w:r>
        <w:rPr>
          <w:color w:val="312F2F"/>
          <w:spacing w:val="-9"/>
          <w:sz w:val="18"/>
        </w:rPr>
        <w:t> </w:t>
      </w:r>
      <w:r>
        <w:rPr>
          <w:color w:val="312F2F"/>
          <w:spacing w:val="-2"/>
          <w:sz w:val="18"/>
        </w:rPr>
        <w:t>az</w:t>
      </w:r>
      <w:r>
        <w:rPr>
          <w:color w:val="312F2F"/>
          <w:spacing w:val="-10"/>
          <w:sz w:val="18"/>
        </w:rPr>
        <w:t> </w:t>
      </w:r>
      <w:r>
        <w:rPr>
          <w:color w:val="312F2F"/>
          <w:spacing w:val="-2"/>
          <w:sz w:val="18"/>
        </w:rPr>
        <w:t>5.000</w:t>
      </w:r>
      <w:r>
        <w:rPr>
          <w:color w:val="312F2F"/>
          <w:spacing w:val="-9"/>
          <w:sz w:val="18"/>
        </w:rPr>
        <w:t> </w:t>
      </w:r>
      <w:r>
        <w:rPr>
          <w:color w:val="312F2F"/>
          <w:spacing w:val="-2"/>
          <w:sz w:val="18"/>
        </w:rPr>
        <w:t>Ton/yıldan</w:t>
      </w:r>
      <w:r>
        <w:rPr>
          <w:color w:val="312F2F"/>
          <w:spacing w:val="-9"/>
          <w:sz w:val="18"/>
        </w:rPr>
        <w:t> </w:t>
      </w:r>
      <w:r>
        <w:rPr>
          <w:color w:val="312F2F"/>
          <w:spacing w:val="-2"/>
          <w:sz w:val="18"/>
        </w:rPr>
        <w:t>düşük</w:t>
      </w:r>
      <w:r>
        <w:rPr>
          <w:color w:val="312F2F"/>
          <w:spacing w:val="-9"/>
          <w:sz w:val="18"/>
        </w:rPr>
        <w:t> </w:t>
      </w:r>
      <w:r>
        <w:rPr>
          <w:color w:val="312F2F"/>
          <w:spacing w:val="-2"/>
          <w:sz w:val="18"/>
        </w:rPr>
        <w:t>ise</w:t>
      </w:r>
      <w:r>
        <w:rPr>
          <w:color w:val="312F2F"/>
          <w:spacing w:val="-10"/>
          <w:sz w:val="18"/>
        </w:rPr>
        <w:t> </w:t>
      </w:r>
      <w:r>
        <w:rPr>
          <w:color w:val="312F2F"/>
          <w:spacing w:val="-2"/>
          <w:sz w:val="18"/>
        </w:rPr>
        <w:t>talebi</w:t>
      </w:r>
      <w:r>
        <w:rPr>
          <w:color w:val="312F2F"/>
          <w:spacing w:val="-9"/>
          <w:sz w:val="18"/>
        </w:rPr>
        <w:t> </w:t>
      </w:r>
      <w:r>
        <w:rPr>
          <w:color w:val="312F2F"/>
          <w:spacing w:val="-2"/>
          <w:sz w:val="18"/>
        </w:rPr>
        <w:t>ret</w:t>
      </w:r>
      <w:r>
        <w:rPr>
          <w:color w:val="312F2F"/>
          <w:spacing w:val="-9"/>
          <w:sz w:val="18"/>
        </w:rPr>
        <w:t> </w:t>
      </w:r>
      <w:r>
        <w:rPr>
          <w:color w:val="444141"/>
          <w:spacing w:val="-2"/>
          <w:sz w:val="18"/>
        </w:rPr>
        <w:t>eder.</w:t>
      </w:r>
    </w:p>
    <w:p>
      <w:pPr>
        <w:pStyle w:val="BodyText"/>
        <w:rPr>
          <w:sz w:val="18"/>
        </w:rPr>
      </w:pPr>
    </w:p>
    <w:p>
      <w:pPr>
        <w:spacing w:before="0"/>
        <w:ind w:left="197" w:right="0" w:firstLine="0"/>
        <w:jc w:val="left"/>
        <w:rPr>
          <w:b/>
          <w:sz w:val="18"/>
        </w:rPr>
      </w:pPr>
      <w:r>
        <w:rPr>
          <w:b/>
          <w:color w:val="312F2F"/>
          <w:w w:val="90"/>
          <w:sz w:val="18"/>
        </w:rPr>
        <w:t>TEKNİK</w:t>
      </w:r>
      <w:r>
        <w:rPr>
          <w:b/>
          <w:color w:val="312F2F"/>
          <w:spacing w:val="11"/>
          <w:sz w:val="18"/>
        </w:rPr>
        <w:t> </w:t>
      </w:r>
      <w:r>
        <w:rPr>
          <w:b/>
          <w:color w:val="444141"/>
          <w:w w:val="90"/>
          <w:sz w:val="18"/>
        </w:rPr>
        <w:t>VE</w:t>
      </w:r>
      <w:r>
        <w:rPr>
          <w:b/>
          <w:color w:val="444141"/>
          <w:spacing w:val="6"/>
          <w:sz w:val="18"/>
        </w:rPr>
        <w:t> </w:t>
      </w:r>
      <w:r>
        <w:rPr>
          <w:b/>
          <w:color w:val="444141"/>
          <w:w w:val="90"/>
          <w:sz w:val="18"/>
        </w:rPr>
        <w:t>İDARİ</w:t>
      </w:r>
      <w:r>
        <w:rPr>
          <w:b/>
          <w:color w:val="444141"/>
          <w:spacing w:val="18"/>
          <w:sz w:val="18"/>
        </w:rPr>
        <w:t> </w:t>
      </w:r>
      <w:r>
        <w:rPr>
          <w:b/>
          <w:color w:val="312F2F"/>
          <w:spacing w:val="-2"/>
          <w:w w:val="90"/>
          <w:sz w:val="18"/>
        </w:rPr>
        <w:t>ÖNLEMLER</w:t>
      </w:r>
    </w:p>
    <w:p>
      <w:pPr>
        <w:spacing w:line="244" w:lineRule="auto" w:before="10"/>
        <w:ind w:left="197" w:right="122" w:firstLine="3"/>
        <w:jc w:val="both"/>
        <w:rPr>
          <w:sz w:val="18"/>
        </w:rPr>
      </w:pPr>
      <w:r>
        <w:rPr>
          <w:b/>
          <w:color w:val="312F2F"/>
          <w:w w:val="90"/>
          <w:sz w:val="18"/>
        </w:rPr>
        <w:t>MADDE 6-</w:t>
      </w:r>
      <w:r>
        <w:rPr>
          <w:b/>
          <w:color w:val="312F2F"/>
          <w:spacing w:val="-4"/>
          <w:w w:val="90"/>
          <w:sz w:val="18"/>
        </w:rPr>
        <w:t> </w:t>
      </w:r>
      <w:r>
        <w:rPr>
          <w:color w:val="312F2F"/>
          <w:w w:val="90"/>
          <w:sz w:val="18"/>
        </w:rPr>
        <w:t>Kara </w:t>
      </w:r>
      <w:r>
        <w:rPr>
          <w:color w:val="444141"/>
          <w:w w:val="90"/>
          <w:sz w:val="18"/>
        </w:rPr>
        <w:t>araçları </w:t>
      </w:r>
      <w:r>
        <w:rPr>
          <w:color w:val="312F2F"/>
          <w:w w:val="90"/>
          <w:sz w:val="18"/>
        </w:rPr>
        <w:t>ile</w:t>
      </w:r>
      <w:r>
        <w:rPr>
          <w:color w:val="312F2F"/>
          <w:spacing w:val="-3"/>
          <w:w w:val="90"/>
          <w:sz w:val="18"/>
        </w:rPr>
        <w:t> </w:t>
      </w:r>
      <w:r>
        <w:rPr>
          <w:color w:val="312F2F"/>
          <w:w w:val="90"/>
          <w:sz w:val="18"/>
        </w:rPr>
        <w:t>yapılan</w:t>
      </w:r>
      <w:r>
        <w:rPr>
          <w:color w:val="312F2F"/>
          <w:spacing w:val="18"/>
          <w:sz w:val="18"/>
        </w:rPr>
        <w:t> </w:t>
      </w:r>
      <w:r>
        <w:rPr>
          <w:color w:val="444141"/>
          <w:w w:val="90"/>
          <w:sz w:val="18"/>
        </w:rPr>
        <w:t>teslim </w:t>
      </w:r>
      <w:r>
        <w:rPr>
          <w:color w:val="312F2F"/>
          <w:w w:val="90"/>
          <w:sz w:val="18"/>
        </w:rPr>
        <w:t>alma ve</w:t>
      </w:r>
      <w:r>
        <w:rPr>
          <w:color w:val="312F2F"/>
          <w:spacing w:val="-7"/>
          <w:w w:val="90"/>
          <w:sz w:val="18"/>
        </w:rPr>
        <w:t> </w:t>
      </w:r>
      <w:r>
        <w:rPr>
          <w:color w:val="312F2F"/>
          <w:w w:val="90"/>
          <w:sz w:val="18"/>
        </w:rPr>
        <w:t>teslim etme</w:t>
      </w:r>
      <w:r>
        <w:rPr>
          <w:color w:val="312F2F"/>
          <w:spacing w:val="-4"/>
          <w:w w:val="90"/>
          <w:sz w:val="18"/>
        </w:rPr>
        <w:t> </w:t>
      </w:r>
      <w:r>
        <w:rPr>
          <w:color w:val="312F2F"/>
          <w:w w:val="90"/>
          <w:sz w:val="18"/>
        </w:rPr>
        <w:t>işlemleri, iş günleri ve mesai</w:t>
      </w:r>
      <w:r>
        <w:rPr>
          <w:color w:val="312F2F"/>
          <w:sz w:val="18"/>
        </w:rPr>
        <w:t> </w:t>
      </w:r>
      <w:r>
        <w:rPr>
          <w:color w:val="444141"/>
          <w:w w:val="90"/>
          <w:sz w:val="18"/>
        </w:rPr>
        <w:t>saatleri </w:t>
      </w:r>
      <w:r>
        <w:rPr>
          <w:color w:val="312F2F"/>
          <w:spacing w:val="-4"/>
          <w:sz w:val="18"/>
        </w:rPr>
        <w:t>içerisinde</w:t>
      </w:r>
      <w:r>
        <w:rPr>
          <w:color w:val="312F2F"/>
          <w:spacing w:val="-8"/>
          <w:sz w:val="18"/>
        </w:rPr>
        <w:t> </w:t>
      </w:r>
      <w:r>
        <w:rPr>
          <w:color w:val="312F2F"/>
          <w:spacing w:val="-4"/>
          <w:sz w:val="18"/>
        </w:rPr>
        <w:t>gerçekleştirilir.</w:t>
      </w:r>
      <w:r>
        <w:rPr>
          <w:color w:val="312F2F"/>
          <w:spacing w:val="-7"/>
          <w:sz w:val="18"/>
        </w:rPr>
        <w:t> </w:t>
      </w:r>
      <w:r>
        <w:rPr>
          <w:color w:val="312F2F"/>
          <w:spacing w:val="-4"/>
          <w:sz w:val="18"/>
        </w:rPr>
        <w:t>Acil</w:t>
      </w:r>
      <w:r>
        <w:rPr>
          <w:color w:val="312F2F"/>
          <w:spacing w:val="-7"/>
          <w:sz w:val="18"/>
        </w:rPr>
        <w:t> </w:t>
      </w:r>
      <w:r>
        <w:rPr>
          <w:color w:val="312F2F"/>
          <w:spacing w:val="-4"/>
          <w:sz w:val="18"/>
        </w:rPr>
        <w:t>durumlarda,</w:t>
      </w:r>
      <w:r>
        <w:rPr>
          <w:color w:val="312F2F"/>
          <w:spacing w:val="-7"/>
          <w:sz w:val="18"/>
        </w:rPr>
        <w:t> </w:t>
      </w:r>
      <w:r>
        <w:rPr>
          <w:color w:val="312F2F"/>
          <w:spacing w:val="-4"/>
          <w:sz w:val="18"/>
        </w:rPr>
        <w:t>yazılı</w:t>
      </w:r>
      <w:r>
        <w:rPr>
          <w:color w:val="312F2F"/>
          <w:spacing w:val="-8"/>
          <w:sz w:val="18"/>
        </w:rPr>
        <w:t> </w:t>
      </w:r>
      <w:r>
        <w:rPr>
          <w:color w:val="312F2F"/>
          <w:spacing w:val="-4"/>
          <w:sz w:val="18"/>
        </w:rPr>
        <w:t>olarak</w:t>
      </w:r>
      <w:r>
        <w:rPr>
          <w:color w:val="312F2F"/>
          <w:spacing w:val="-7"/>
          <w:sz w:val="18"/>
        </w:rPr>
        <w:t> </w:t>
      </w:r>
      <w:r>
        <w:rPr>
          <w:color w:val="312F2F"/>
          <w:spacing w:val="-4"/>
          <w:sz w:val="18"/>
        </w:rPr>
        <w:t>talep</w:t>
      </w:r>
      <w:r>
        <w:rPr>
          <w:color w:val="312F2F"/>
          <w:spacing w:val="-7"/>
          <w:sz w:val="18"/>
        </w:rPr>
        <w:t> </w:t>
      </w:r>
      <w:r>
        <w:rPr>
          <w:color w:val="312F2F"/>
          <w:spacing w:val="-4"/>
          <w:sz w:val="18"/>
        </w:rPr>
        <w:t>edilmesi</w:t>
      </w:r>
      <w:r>
        <w:rPr>
          <w:color w:val="312F2F"/>
          <w:spacing w:val="-7"/>
          <w:sz w:val="18"/>
        </w:rPr>
        <w:t> </w:t>
      </w:r>
      <w:r>
        <w:rPr>
          <w:color w:val="312F2F"/>
          <w:spacing w:val="-4"/>
          <w:sz w:val="18"/>
        </w:rPr>
        <w:t>ve</w:t>
      </w:r>
      <w:r>
        <w:rPr>
          <w:color w:val="312F2F"/>
          <w:spacing w:val="-8"/>
          <w:sz w:val="18"/>
        </w:rPr>
        <w:t> </w:t>
      </w:r>
      <w:r>
        <w:rPr>
          <w:color w:val="312F2F"/>
          <w:spacing w:val="-4"/>
          <w:sz w:val="18"/>
        </w:rPr>
        <w:t>depocu</w:t>
      </w:r>
      <w:r>
        <w:rPr>
          <w:color w:val="312F2F"/>
          <w:spacing w:val="-7"/>
          <w:sz w:val="18"/>
        </w:rPr>
        <w:t> </w:t>
      </w:r>
      <w:r>
        <w:rPr>
          <w:color w:val="312F2F"/>
          <w:spacing w:val="-4"/>
          <w:sz w:val="18"/>
        </w:rPr>
        <w:t>tarafından</w:t>
      </w:r>
      <w:r>
        <w:rPr>
          <w:color w:val="312F2F"/>
          <w:spacing w:val="-7"/>
          <w:sz w:val="18"/>
        </w:rPr>
        <w:t> </w:t>
      </w:r>
      <w:r>
        <w:rPr>
          <w:color w:val="312F2F"/>
          <w:spacing w:val="-4"/>
          <w:sz w:val="18"/>
        </w:rPr>
        <w:t>kabul </w:t>
      </w:r>
      <w:r>
        <w:rPr>
          <w:color w:val="444141"/>
          <w:spacing w:val="-2"/>
          <w:sz w:val="18"/>
        </w:rPr>
        <w:t>edilmesi</w:t>
      </w:r>
      <w:r>
        <w:rPr>
          <w:color w:val="444141"/>
          <w:spacing w:val="-10"/>
          <w:sz w:val="18"/>
        </w:rPr>
        <w:t> </w:t>
      </w:r>
      <w:r>
        <w:rPr>
          <w:color w:val="312F2F"/>
          <w:spacing w:val="-2"/>
          <w:sz w:val="18"/>
        </w:rPr>
        <w:t>halinde</w:t>
      </w:r>
      <w:r>
        <w:rPr>
          <w:color w:val="312F2F"/>
          <w:spacing w:val="-9"/>
          <w:sz w:val="18"/>
        </w:rPr>
        <w:t> </w:t>
      </w:r>
      <w:r>
        <w:rPr>
          <w:color w:val="312F2F"/>
          <w:spacing w:val="-2"/>
          <w:sz w:val="18"/>
        </w:rPr>
        <w:t>mesai</w:t>
      </w:r>
      <w:r>
        <w:rPr>
          <w:color w:val="312F2F"/>
          <w:spacing w:val="-9"/>
          <w:sz w:val="18"/>
        </w:rPr>
        <w:t> </w:t>
      </w:r>
      <w:r>
        <w:rPr>
          <w:color w:val="312F2F"/>
          <w:spacing w:val="-2"/>
          <w:sz w:val="18"/>
        </w:rPr>
        <w:t>saatleri</w:t>
      </w:r>
      <w:r>
        <w:rPr>
          <w:color w:val="312F2F"/>
          <w:spacing w:val="-9"/>
          <w:sz w:val="18"/>
        </w:rPr>
        <w:t> </w:t>
      </w:r>
      <w:r>
        <w:rPr>
          <w:color w:val="312F2F"/>
          <w:spacing w:val="-2"/>
          <w:sz w:val="18"/>
        </w:rPr>
        <w:t>dışında</w:t>
      </w:r>
      <w:r>
        <w:rPr>
          <w:color w:val="312F2F"/>
          <w:spacing w:val="-10"/>
          <w:sz w:val="18"/>
        </w:rPr>
        <w:t> </w:t>
      </w:r>
      <w:r>
        <w:rPr>
          <w:color w:val="312F2F"/>
          <w:spacing w:val="-2"/>
          <w:sz w:val="18"/>
        </w:rPr>
        <w:t>da</w:t>
      </w:r>
      <w:r>
        <w:rPr>
          <w:color w:val="312F2F"/>
          <w:spacing w:val="-9"/>
          <w:sz w:val="18"/>
        </w:rPr>
        <w:t> </w:t>
      </w:r>
      <w:r>
        <w:rPr>
          <w:color w:val="312F2F"/>
          <w:spacing w:val="-2"/>
          <w:sz w:val="18"/>
        </w:rPr>
        <w:t>hizmet</w:t>
      </w:r>
      <w:r>
        <w:rPr>
          <w:color w:val="312F2F"/>
          <w:spacing w:val="-9"/>
          <w:sz w:val="18"/>
        </w:rPr>
        <w:t> </w:t>
      </w:r>
      <w:r>
        <w:rPr>
          <w:color w:val="312F2F"/>
          <w:spacing w:val="-2"/>
          <w:sz w:val="18"/>
        </w:rPr>
        <w:t>verilebilir</w:t>
      </w:r>
    </w:p>
    <w:p>
      <w:pPr>
        <w:pStyle w:val="BodyText"/>
        <w:spacing w:before="10"/>
        <w:rPr>
          <w:sz w:val="18"/>
        </w:rPr>
      </w:pPr>
    </w:p>
    <w:p>
      <w:pPr>
        <w:spacing w:line="240" w:lineRule="auto" w:before="0"/>
        <w:ind w:left="202" w:right="114" w:hanging="2"/>
        <w:jc w:val="both"/>
        <w:rPr>
          <w:sz w:val="18"/>
        </w:rPr>
      </w:pPr>
      <w:r>
        <w:rPr>
          <w:color w:val="312F2F"/>
          <w:spacing w:val="-4"/>
          <w:sz w:val="18"/>
        </w:rPr>
        <w:t>Hizmet alan </w:t>
      </w:r>
      <w:r>
        <w:rPr>
          <w:color w:val="444141"/>
          <w:spacing w:val="-4"/>
          <w:sz w:val="18"/>
        </w:rPr>
        <w:t>veya </w:t>
      </w:r>
      <w:r>
        <w:rPr>
          <w:color w:val="312F2F"/>
          <w:spacing w:val="-4"/>
          <w:sz w:val="18"/>
        </w:rPr>
        <w:t>hizmet </w:t>
      </w:r>
      <w:r>
        <w:rPr>
          <w:color w:val="444141"/>
          <w:spacing w:val="-4"/>
          <w:sz w:val="18"/>
        </w:rPr>
        <w:t>alan </w:t>
      </w:r>
      <w:r>
        <w:rPr>
          <w:color w:val="312F2F"/>
          <w:spacing w:val="-4"/>
          <w:sz w:val="18"/>
        </w:rPr>
        <w:t>tarafından</w:t>
      </w:r>
      <w:r>
        <w:rPr>
          <w:color w:val="312F2F"/>
          <w:sz w:val="18"/>
        </w:rPr>
        <w:t> </w:t>
      </w:r>
      <w:r>
        <w:rPr>
          <w:color w:val="312F2F"/>
          <w:spacing w:val="-4"/>
          <w:sz w:val="18"/>
        </w:rPr>
        <w:t>yetkilendirilen</w:t>
      </w:r>
      <w:r>
        <w:rPr>
          <w:color w:val="312F2F"/>
          <w:spacing w:val="-7"/>
          <w:sz w:val="18"/>
        </w:rPr>
        <w:t> </w:t>
      </w:r>
      <w:r>
        <w:rPr>
          <w:color w:val="444141"/>
          <w:spacing w:val="-4"/>
          <w:sz w:val="18"/>
        </w:rPr>
        <w:t>kişiler, </w:t>
      </w:r>
      <w:r>
        <w:rPr>
          <w:color w:val="312F2F"/>
          <w:spacing w:val="-4"/>
          <w:sz w:val="18"/>
        </w:rPr>
        <w:t>tesisin işletme, teknik emniyet</w:t>
      </w:r>
      <w:r>
        <w:rPr>
          <w:color w:val="312F2F"/>
          <w:spacing w:val="-4"/>
          <w:sz w:val="18"/>
        </w:rPr>
        <w:t> ve güvenlik kurallarına uymak zorundadırlar. Aksine hareket </w:t>
      </w:r>
      <w:r>
        <w:rPr>
          <w:color w:val="444141"/>
          <w:spacing w:val="-4"/>
          <w:sz w:val="18"/>
        </w:rPr>
        <w:t>sonucu </w:t>
      </w:r>
      <w:r>
        <w:rPr>
          <w:color w:val="312F2F"/>
          <w:spacing w:val="-4"/>
          <w:sz w:val="18"/>
        </w:rPr>
        <w:t>oluşacak</w:t>
      </w:r>
      <w:r>
        <w:rPr>
          <w:color w:val="312F2F"/>
          <w:sz w:val="18"/>
        </w:rPr>
        <w:t> </w:t>
      </w:r>
      <w:r>
        <w:rPr>
          <w:color w:val="444141"/>
          <w:spacing w:val="-4"/>
          <w:sz w:val="18"/>
        </w:rPr>
        <w:t>zarar </w:t>
      </w:r>
      <w:r>
        <w:rPr>
          <w:color w:val="312F2F"/>
          <w:spacing w:val="-4"/>
          <w:sz w:val="18"/>
        </w:rPr>
        <w:t>ve ziyan hizmet </w:t>
      </w:r>
      <w:r>
        <w:rPr>
          <w:color w:val="312F2F"/>
          <w:sz w:val="18"/>
        </w:rPr>
        <w:t>alan</w:t>
      </w:r>
      <w:r>
        <w:rPr>
          <w:color w:val="312F2F"/>
          <w:spacing w:val="-6"/>
          <w:sz w:val="18"/>
        </w:rPr>
        <w:t> </w:t>
      </w:r>
      <w:r>
        <w:rPr>
          <w:color w:val="312F2F"/>
          <w:sz w:val="18"/>
        </w:rPr>
        <w:t>tarafından</w:t>
      </w:r>
      <w:r>
        <w:rPr>
          <w:color w:val="312F2F"/>
          <w:spacing w:val="-10"/>
          <w:sz w:val="18"/>
        </w:rPr>
        <w:t> </w:t>
      </w:r>
      <w:r>
        <w:rPr>
          <w:color w:val="312F2F"/>
          <w:sz w:val="18"/>
        </w:rPr>
        <w:t>tazmin</w:t>
      </w:r>
      <w:r>
        <w:rPr>
          <w:color w:val="312F2F"/>
          <w:spacing w:val="-4"/>
          <w:sz w:val="18"/>
        </w:rPr>
        <w:t> </w:t>
      </w:r>
      <w:r>
        <w:rPr>
          <w:color w:val="312F2F"/>
          <w:sz w:val="18"/>
        </w:rPr>
        <w:t>edilecektir.</w:t>
      </w:r>
    </w:p>
    <w:p>
      <w:pPr>
        <w:spacing w:after="0" w:line="240" w:lineRule="auto"/>
        <w:jc w:val="both"/>
        <w:rPr>
          <w:sz w:val="18"/>
        </w:rPr>
        <w:sectPr>
          <w:pgSz w:w="7660" w:h="12020"/>
          <w:pgMar w:top="300" w:bottom="280" w:left="320" w:right="320"/>
        </w:sectPr>
      </w:pPr>
    </w:p>
    <w:p>
      <w:pPr>
        <w:spacing w:line="204" w:lineRule="exact" w:before="63"/>
        <w:ind w:left="128" w:right="0" w:firstLine="0"/>
        <w:jc w:val="left"/>
        <w:rPr>
          <w:b/>
          <w:sz w:val="18"/>
        </w:rPr>
      </w:pPr>
      <w:r>
        <w:rPr>
          <w:b/>
          <w:color w:val="231F1F"/>
          <w:spacing w:val="-4"/>
          <w:sz w:val="18"/>
        </w:rPr>
        <w:t>FİRE</w:t>
      </w:r>
    </w:p>
    <w:p>
      <w:pPr>
        <w:spacing w:line="247" w:lineRule="auto" w:before="0"/>
        <w:ind w:left="130" w:right="131" w:hanging="7"/>
        <w:jc w:val="both"/>
        <w:rPr>
          <w:sz w:val="18"/>
        </w:rPr>
      </w:pPr>
      <w:r>
        <w:rPr>
          <w:b/>
          <w:color w:val="231F1F"/>
          <w:spacing w:val="-6"/>
          <w:sz w:val="18"/>
        </w:rPr>
        <w:t>MADDE 7-</w:t>
      </w:r>
      <w:r>
        <w:rPr>
          <w:b/>
          <w:color w:val="231F1F"/>
          <w:spacing w:val="-5"/>
          <w:sz w:val="18"/>
        </w:rPr>
        <w:t> </w:t>
      </w:r>
      <w:r>
        <w:rPr>
          <w:color w:val="231F1F"/>
          <w:spacing w:val="-6"/>
          <w:sz w:val="18"/>
        </w:rPr>
        <w:t>Depolamadan</w:t>
      </w:r>
      <w:r>
        <w:rPr>
          <w:color w:val="231F1F"/>
          <w:spacing w:val="3"/>
          <w:sz w:val="18"/>
        </w:rPr>
        <w:t> </w:t>
      </w:r>
      <w:r>
        <w:rPr>
          <w:color w:val="231F1F"/>
          <w:spacing w:val="-6"/>
          <w:sz w:val="18"/>
        </w:rPr>
        <w:t>kaynaklanacak</w:t>
      </w:r>
      <w:r>
        <w:rPr>
          <w:color w:val="231F1F"/>
          <w:spacing w:val="10"/>
          <w:sz w:val="18"/>
        </w:rPr>
        <w:t> </w:t>
      </w:r>
      <w:r>
        <w:rPr>
          <w:color w:val="231F1F"/>
          <w:spacing w:val="-6"/>
          <w:sz w:val="18"/>
        </w:rPr>
        <w:t>fireler</w:t>
      </w:r>
      <w:r>
        <w:rPr>
          <w:color w:val="231F1F"/>
          <w:spacing w:val="-1"/>
          <w:sz w:val="18"/>
        </w:rPr>
        <w:t> </w:t>
      </w:r>
      <w:r>
        <w:rPr>
          <w:color w:val="231F1F"/>
          <w:spacing w:val="-6"/>
          <w:sz w:val="18"/>
        </w:rPr>
        <w:t>depocu</w:t>
      </w:r>
      <w:r>
        <w:rPr>
          <w:color w:val="231F1F"/>
          <w:spacing w:val="-4"/>
          <w:sz w:val="18"/>
        </w:rPr>
        <w:t> </w:t>
      </w:r>
      <w:r>
        <w:rPr>
          <w:color w:val="231F1F"/>
          <w:spacing w:val="-6"/>
          <w:sz w:val="18"/>
        </w:rPr>
        <w:t>tarafından</w:t>
      </w:r>
      <w:r>
        <w:rPr>
          <w:color w:val="231F1F"/>
          <w:sz w:val="18"/>
        </w:rPr>
        <w:t> </w:t>
      </w:r>
      <w:r>
        <w:rPr>
          <w:color w:val="231F1F"/>
          <w:spacing w:val="-6"/>
          <w:sz w:val="18"/>
        </w:rPr>
        <w:t>her</w:t>
      </w:r>
      <w:r>
        <w:rPr>
          <w:color w:val="231F1F"/>
          <w:sz w:val="18"/>
        </w:rPr>
        <w:t> </w:t>
      </w:r>
      <w:r>
        <w:rPr>
          <w:color w:val="231F1F"/>
          <w:spacing w:val="-6"/>
          <w:sz w:val="18"/>
        </w:rPr>
        <w:t>yıl sonunda</w:t>
      </w:r>
      <w:r>
        <w:rPr>
          <w:color w:val="231F1F"/>
          <w:spacing w:val="-4"/>
          <w:sz w:val="18"/>
        </w:rPr>
        <w:t> </w:t>
      </w:r>
      <w:r>
        <w:rPr>
          <w:color w:val="231F1F"/>
          <w:spacing w:val="-6"/>
          <w:sz w:val="18"/>
        </w:rPr>
        <w:t>hizmet</w:t>
      </w:r>
      <w:r>
        <w:rPr>
          <w:color w:val="231F1F"/>
          <w:sz w:val="18"/>
        </w:rPr>
        <w:t> </w:t>
      </w:r>
      <w:r>
        <w:rPr>
          <w:color w:val="231F1F"/>
          <w:spacing w:val="-6"/>
          <w:sz w:val="18"/>
        </w:rPr>
        <w:t>alanların</w:t>
      </w:r>
      <w:r>
        <w:rPr>
          <w:color w:val="231F1F"/>
          <w:sz w:val="18"/>
        </w:rPr>
        <w:t> kullanım</w:t>
      </w:r>
      <w:r>
        <w:rPr>
          <w:color w:val="231F1F"/>
          <w:spacing w:val="-1"/>
          <w:sz w:val="18"/>
        </w:rPr>
        <w:t> </w:t>
      </w:r>
      <w:r>
        <w:rPr>
          <w:color w:val="231F1F"/>
          <w:sz w:val="18"/>
        </w:rPr>
        <w:t>oranlarına göre</w:t>
      </w:r>
      <w:r>
        <w:rPr>
          <w:color w:val="231F1F"/>
          <w:spacing w:val="-3"/>
          <w:sz w:val="18"/>
        </w:rPr>
        <w:t> </w:t>
      </w:r>
      <w:r>
        <w:rPr>
          <w:color w:val="231F1F"/>
          <w:sz w:val="18"/>
        </w:rPr>
        <w:t>hesaplanacaktır.</w:t>
      </w:r>
      <w:r>
        <w:rPr>
          <w:color w:val="231F1F"/>
          <w:spacing w:val="-9"/>
          <w:sz w:val="18"/>
        </w:rPr>
        <w:t> </w:t>
      </w:r>
      <w:r>
        <w:rPr>
          <w:color w:val="231F1F"/>
          <w:sz w:val="18"/>
        </w:rPr>
        <w:t>Bu</w:t>
      </w:r>
      <w:r>
        <w:rPr>
          <w:color w:val="231F1F"/>
          <w:spacing w:val="-5"/>
          <w:sz w:val="18"/>
        </w:rPr>
        <w:t> </w:t>
      </w:r>
      <w:r>
        <w:rPr>
          <w:color w:val="231F1F"/>
          <w:sz w:val="18"/>
        </w:rPr>
        <w:t>miktar</w:t>
      </w:r>
      <w:r>
        <w:rPr>
          <w:color w:val="231F1F"/>
          <w:spacing w:val="-6"/>
          <w:sz w:val="18"/>
        </w:rPr>
        <w:t> </w:t>
      </w:r>
      <w:r>
        <w:rPr>
          <w:color w:val="231F1F"/>
          <w:sz w:val="18"/>
        </w:rPr>
        <w:t>Gümrük</w:t>
      </w:r>
      <w:r>
        <w:rPr>
          <w:color w:val="231F1F"/>
          <w:spacing w:val="-3"/>
          <w:sz w:val="18"/>
        </w:rPr>
        <w:t> </w:t>
      </w:r>
      <w:r>
        <w:rPr>
          <w:color w:val="231F1F"/>
          <w:sz w:val="18"/>
        </w:rPr>
        <w:t>Mevzuatı'nda belirtilen limitleri </w:t>
      </w:r>
      <w:r>
        <w:rPr>
          <w:color w:val="231F1F"/>
          <w:spacing w:val="-2"/>
          <w:sz w:val="18"/>
        </w:rPr>
        <w:t>geçemeyecektir.</w:t>
      </w:r>
    </w:p>
    <w:p>
      <w:pPr>
        <w:pStyle w:val="BodyText"/>
        <w:spacing w:before="1"/>
        <w:rPr>
          <w:sz w:val="18"/>
        </w:rPr>
      </w:pPr>
    </w:p>
    <w:p>
      <w:pPr>
        <w:spacing w:line="204" w:lineRule="exact" w:before="0"/>
        <w:ind w:left="130" w:right="0" w:firstLine="0"/>
        <w:jc w:val="left"/>
        <w:rPr>
          <w:b/>
          <w:sz w:val="18"/>
        </w:rPr>
      </w:pPr>
      <w:r>
        <w:rPr>
          <w:b/>
          <w:color w:val="231F1F"/>
          <w:spacing w:val="-10"/>
          <w:sz w:val="18"/>
        </w:rPr>
        <w:t>ÖDEME</w:t>
      </w:r>
      <w:r>
        <w:rPr>
          <w:b/>
          <w:color w:val="231F1F"/>
          <w:spacing w:val="5"/>
          <w:sz w:val="18"/>
        </w:rPr>
        <w:t> </w:t>
      </w:r>
      <w:r>
        <w:rPr>
          <w:b/>
          <w:color w:val="231F1F"/>
          <w:spacing w:val="-2"/>
          <w:sz w:val="18"/>
        </w:rPr>
        <w:t>KOŞULLARI</w:t>
      </w:r>
    </w:p>
    <w:p>
      <w:pPr>
        <w:spacing w:line="247" w:lineRule="auto" w:before="0"/>
        <w:ind w:left="131" w:right="118" w:firstLine="1"/>
        <w:jc w:val="both"/>
        <w:rPr>
          <w:sz w:val="18"/>
        </w:rPr>
      </w:pPr>
      <w:r>
        <w:rPr>
          <w:b/>
          <w:color w:val="231F1F"/>
          <w:spacing w:val="-4"/>
          <w:sz w:val="18"/>
        </w:rPr>
        <w:t>MADDE</w:t>
      </w:r>
      <w:r>
        <w:rPr>
          <w:b/>
          <w:color w:val="231F1F"/>
          <w:spacing w:val="-8"/>
          <w:sz w:val="18"/>
        </w:rPr>
        <w:t> </w:t>
      </w:r>
      <w:r>
        <w:rPr>
          <w:b/>
          <w:color w:val="231F1F"/>
          <w:spacing w:val="-4"/>
          <w:sz w:val="17"/>
        </w:rPr>
        <w:t>8-</w:t>
      </w:r>
      <w:r>
        <w:rPr>
          <w:b/>
          <w:color w:val="231F1F"/>
          <w:spacing w:val="-6"/>
          <w:sz w:val="17"/>
        </w:rPr>
        <w:t> </w:t>
      </w:r>
      <w:r>
        <w:rPr>
          <w:color w:val="231F1F"/>
          <w:spacing w:val="-4"/>
          <w:sz w:val="18"/>
        </w:rPr>
        <w:t>Depocu,</w:t>
      </w:r>
      <w:r>
        <w:rPr>
          <w:color w:val="231F1F"/>
          <w:spacing w:val="-8"/>
          <w:sz w:val="18"/>
        </w:rPr>
        <w:t> </w:t>
      </w:r>
      <w:r>
        <w:rPr>
          <w:color w:val="231F1F"/>
          <w:spacing w:val="-4"/>
          <w:sz w:val="18"/>
        </w:rPr>
        <w:t>tesisinde</w:t>
      </w:r>
      <w:r>
        <w:rPr>
          <w:color w:val="231F1F"/>
          <w:spacing w:val="-7"/>
          <w:sz w:val="18"/>
        </w:rPr>
        <w:t> </w:t>
      </w:r>
      <w:r>
        <w:rPr>
          <w:color w:val="231F1F"/>
          <w:spacing w:val="-4"/>
          <w:sz w:val="18"/>
        </w:rPr>
        <w:t>verdiği</w:t>
      </w:r>
      <w:r>
        <w:rPr>
          <w:color w:val="231F1F"/>
          <w:spacing w:val="-7"/>
          <w:sz w:val="18"/>
        </w:rPr>
        <w:t> </w:t>
      </w:r>
      <w:r>
        <w:rPr>
          <w:color w:val="231F1F"/>
          <w:spacing w:val="-4"/>
          <w:sz w:val="18"/>
        </w:rPr>
        <w:t>hizmetlerin</w:t>
      </w:r>
      <w:r>
        <w:rPr>
          <w:color w:val="231F1F"/>
          <w:spacing w:val="-7"/>
          <w:sz w:val="18"/>
        </w:rPr>
        <w:t> </w:t>
      </w:r>
      <w:r>
        <w:rPr>
          <w:color w:val="231F1F"/>
          <w:spacing w:val="-4"/>
          <w:sz w:val="18"/>
        </w:rPr>
        <w:t>bedelini,</w:t>
      </w:r>
      <w:r>
        <w:rPr>
          <w:color w:val="231F1F"/>
          <w:spacing w:val="-8"/>
          <w:sz w:val="18"/>
        </w:rPr>
        <w:t> </w:t>
      </w:r>
      <w:r>
        <w:rPr>
          <w:color w:val="231F1F"/>
          <w:spacing w:val="-4"/>
          <w:sz w:val="18"/>
        </w:rPr>
        <w:t>hizmetin</w:t>
      </w:r>
      <w:r>
        <w:rPr>
          <w:color w:val="231F1F"/>
          <w:spacing w:val="-7"/>
          <w:sz w:val="18"/>
        </w:rPr>
        <w:t> </w:t>
      </w:r>
      <w:r>
        <w:rPr>
          <w:color w:val="231F1F"/>
          <w:spacing w:val="-4"/>
          <w:sz w:val="18"/>
        </w:rPr>
        <w:t>alındığı</w:t>
      </w:r>
      <w:r>
        <w:rPr>
          <w:color w:val="231F1F"/>
          <w:spacing w:val="-7"/>
          <w:sz w:val="18"/>
        </w:rPr>
        <w:t> </w:t>
      </w:r>
      <w:r>
        <w:rPr>
          <w:color w:val="231F1F"/>
          <w:spacing w:val="-4"/>
          <w:sz w:val="18"/>
        </w:rPr>
        <w:t>ayın</w:t>
      </w:r>
      <w:r>
        <w:rPr>
          <w:color w:val="231F1F"/>
          <w:spacing w:val="-7"/>
          <w:sz w:val="18"/>
        </w:rPr>
        <w:t> </w:t>
      </w:r>
      <w:r>
        <w:rPr>
          <w:color w:val="231F1F"/>
          <w:spacing w:val="-4"/>
          <w:sz w:val="18"/>
        </w:rPr>
        <w:t>son</w:t>
      </w:r>
      <w:r>
        <w:rPr>
          <w:color w:val="231F1F"/>
          <w:spacing w:val="-8"/>
          <w:sz w:val="18"/>
        </w:rPr>
        <w:t> </w:t>
      </w:r>
      <w:r>
        <w:rPr>
          <w:color w:val="231F1F"/>
          <w:spacing w:val="-4"/>
          <w:sz w:val="18"/>
        </w:rPr>
        <w:t>iş</w:t>
      </w:r>
      <w:r>
        <w:rPr>
          <w:color w:val="231F1F"/>
          <w:spacing w:val="-7"/>
          <w:sz w:val="18"/>
        </w:rPr>
        <w:t> </w:t>
      </w:r>
      <w:r>
        <w:rPr>
          <w:color w:val="231F1F"/>
          <w:spacing w:val="-4"/>
          <w:sz w:val="18"/>
        </w:rPr>
        <w:t>günü</w:t>
      </w:r>
      <w:r>
        <w:rPr>
          <w:color w:val="231F1F"/>
          <w:spacing w:val="-7"/>
          <w:sz w:val="18"/>
        </w:rPr>
        <w:t> </w:t>
      </w:r>
      <w:r>
        <w:rPr>
          <w:color w:val="231F1F"/>
          <w:spacing w:val="-4"/>
          <w:sz w:val="18"/>
        </w:rPr>
        <w:t>tarihi </w:t>
      </w:r>
      <w:r>
        <w:rPr>
          <w:color w:val="231F1F"/>
          <w:spacing w:val="-2"/>
          <w:sz w:val="18"/>
        </w:rPr>
        <w:t>ile</w:t>
      </w:r>
      <w:r>
        <w:rPr>
          <w:color w:val="231F1F"/>
          <w:spacing w:val="-10"/>
          <w:sz w:val="18"/>
        </w:rPr>
        <w:t> </w:t>
      </w:r>
      <w:r>
        <w:rPr>
          <w:color w:val="231F1F"/>
          <w:spacing w:val="-2"/>
          <w:sz w:val="18"/>
        </w:rPr>
        <w:t>fatura</w:t>
      </w:r>
      <w:r>
        <w:rPr>
          <w:color w:val="231F1F"/>
          <w:spacing w:val="-9"/>
          <w:sz w:val="18"/>
        </w:rPr>
        <w:t> </w:t>
      </w:r>
      <w:r>
        <w:rPr>
          <w:color w:val="231F1F"/>
          <w:spacing w:val="-2"/>
          <w:sz w:val="18"/>
        </w:rPr>
        <w:t>edecektir.</w:t>
      </w:r>
      <w:r>
        <w:rPr>
          <w:color w:val="231F1F"/>
          <w:spacing w:val="-9"/>
          <w:sz w:val="18"/>
        </w:rPr>
        <w:t> </w:t>
      </w:r>
      <w:r>
        <w:rPr>
          <w:color w:val="231F1F"/>
          <w:spacing w:val="-2"/>
          <w:sz w:val="18"/>
        </w:rPr>
        <w:t>Hizmet</w:t>
      </w:r>
      <w:r>
        <w:rPr>
          <w:color w:val="231F1F"/>
          <w:spacing w:val="-9"/>
          <w:sz w:val="18"/>
        </w:rPr>
        <w:t> </w:t>
      </w:r>
      <w:r>
        <w:rPr>
          <w:color w:val="231F1F"/>
          <w:spacing w:val="-2"/>
          <w:sz w:val="18"/>
        </w:rPr>
        <w:t>alan,</w:t>
      </w:r>
      <w:r>
        <w:rPr>
          <w:color w:val="231F1F"/>
          <w:spacing w:val="-10"/>
          <w:sz w:val="18"/>
        </w:rPr>
        <w:t> </w:t>
      </w:r>
      <w:r>
        <w:rPr>
          <w:color w:val="231F1F"/>
          <w:spacing w:val="-2"/>
          <w:sz w:val="18"/>
        </w:rPr>
        <w:t>ödemeyi</w:t>
      </w:r>
      <w:r>
        <w:rPr>
          <w:color w:val="231F1F"/>
          <w:spacing w:val="-9"/>
          <w:sz w:val="18"/>
        </w:rPr>
        <w:t> </w:t>
      </w:r>
      <w:r>
        <w:rPr>
          <w:color w:val="231F1F"/>
          <w:spacing w:val="-2"/>
          <w:sz w:val="18"/>
        </w:rPr>
        <w:t>hizmet</w:t>
      </w:r>
      <w:r>
        <w:rPr>
          <w:color w:val="231F1F"/>
          <w:spacing w:val="-9"/>
          <w:sz w:val="18"/>
        </w:rPr>
        <w:t> </w:t>
      </w:r>
      <w:r>
        <w:rPr>
          <w:color w:val="231F1F"/>
          <w:spacing w:val="-2"/>
          <w:sz w:val="18"/>
        </w:rPr>
        <w:t>dönemini</w:t>
      </w:r>
      <w:r>
        <w:rPr>
          <w:color w:val="231F1F"/>
          <w:spacing w:val="-9"/>
          <w:sz w:val="18"/>
        </w:rPr>
        <w:t> </w:t>
      </w:r>
      <w:r>
        <w:rPr>
          <w:color w:val="231F1F"/>
          <w:spacing w:val="-2"/>
          <w:sz w:val="18"/>
        </w:rPr>
        <w:t>takip</w:t>
      </w:r>
      <w:r>
        <w:rPr>
          <w:color w:val="231F1F"/>
          <w:spacing w:val="-10"/>
          <w:sz w:val="18"/>
        </w:rPr>
        <w:t> </w:t>
      </w:r>
      <w:r>
        <w:rPr>
          <w:color w:val="231F1F"/>
          <w:spacing w:val="-2"/>
          <w:sz w:val="18"/>
        </w:rPr>
        <w:t>eden</w:t>
      </w:r>
      <w:r>
        <w:rPr>
          <w:color w:val="231F1F"/>
          <w:spacing w:val="-9"/>
          <w:sz w:val="18"/>
        </w:rPr>
        <w:t> </w:t>
      </w:r>
      <w:r>
        <w:rPr>
          <w:color w:val="231F1F"/>
          <w:spacing w:val="-2"/>
          <w:sz w:val="18"/>
        </w:rPr>
        <w:t>ayın</w:t>
      </w:r>
      <w:r>
        <w:rPr>
          <w:color w:val="231F1F"/>
          <w:spacing w:val="-9"/>
          <w:sz w:val="18"/>
        </w:rPr>
        <w:t> </w:t>
      </w:r>
      <w:r>
        <w:rPr>
          <w:color w:val="231F1F"/>
          <w:spacing w:val="-2"/>
          <w:sz w:val="18"/>
        </w:rPr>
        <w:t>5.</w:t>
      </w:r>
      <w:r>
        <w:rPr>
          <w:color w:val="231F1F"/>
          <w:spacing w:val="-9"/>
          <w:sz w:val="18"/>
        </w:rPr>
        <w:t> </w:t>
      </w:r>
      <w:r>
        <w:rPr>
          <w:color w:val="231F1F"/>
          <w:spacing w:val="-2"/>
          <w:sz w:val="18"/>
        </w:rPr>
        <w:t>(beşinci)</w:t>
      </w:r>
      <w:r>
        <w:rPr>
          <w:color w:val="231F1F"/>
          <w:spacing w:val="-6"/>
          <w:sz w:val="18"/>
        </w:rPr>
        <w:t> </w:t>
      </w:r>
      <w:r>
        <w:rPr>
          <w:color w:val="231F1F"/>
          <w:spacing w:val="-2"/>
          <w:sz w:val="18"/>
        </w:rPr>
        <w:t>iş</w:t>
      </w:r>
      <w:r>
        <w:rPr>
          <w:color w:val="231F1F"/>
          <w:spacing w:val="-9"/>
          <w:sz w:val="18"/>
        </w:rPr>
        <w:t> </w:t>
      </w:r>
      <w:r>
        <w:rPr>
          <w:color w:val="231F1F"/>
          <w:spacing w:val="-2"/>
          <w:sz w:val="18"/>
        </w:rPr>
        <w:t>gününe kadar</w:t>
      </w:r>
      <w:r>
        <w:rPr>
          <w:color w:val="231F1F"/>
          <w:spacing w:val="-10"/>
          <w:sz w:val="18"/>
        </w:rPr>
        <w:t> </w:t>
      </w:r>
      <w:r>
        <w:rPr>
          <w:color w:val="231F1F"/>
          <w:spacing w:val="-2"/>
          <w:sz w:val="18"/>
        </w:rPr>
        <w:t>depocunun bildireceği</w:t>
      </w:r>
      <w:r>
        <w:rPr>
          <w:color w:val="231F1F"/>
          <w:spacing w:val="-5"/>
          <w:sz w:val="18"/>
        </w:rPr>
        <w:t> </w:t>
      </w:r>
      <w:r>
        <w:rPr>
          <w:color w:val="231F1F"/>
          <w:spacing w:val="-2"/>
          <w:sz w:val="18"/>
        </w:rPr>
        <w:t>banka</w:t>
      </w:r>
      <w:r>
        <w:rPr>
          <w:color w:val="231F1F"/>
          <w:spacing w:val="-10"/>
          <w:sz w:val="18"/>
        </w:rPr>
        <w:t> </w:t>
      </w:r>
      <w:r>
        <w:rPr>
          <w:color w:val="231F1F"/>
          <w:spacing w:val="-2"/>
          <w:sz w:val="18"/>
        </w:rPr>
        <w:t>hesaplarına yatıracaktır.</w:t>
      </w:r>
    </w:p>
    <w:p>
      <w:pPr>
        <w:pStyle w:val="BodyText"/>
        <w:spacing w:before="2"/>
        <w:rPr>
          <w:sz w:val="18"/>
        </w:rPr>
      </w:pPr>
    </w:p>
    <w:p>
      <w:pPr>
        <w:spacing w:line="252" w:lineRule="auto" w:before="0"/>
        <w:ind w:left="130" w:right="127" w:firstLine="0"/>
        <w:jc w:val="both"/>
        <w:rPr>
          <w:sz w:val="18"/>
        </w:rPr>
      </w:pPr>
      <w:r>
        <w:rPr>
          <w:color w:val="231F1F"/>
          <w:w w:val="90"/>
          <w:sz w:val="18"/>
        </w:rPr>
        <w:t>Ödemelerin zamanında yapılmaması halinde T.C. Merkez Bankası tarafından açıklanan cari reeskont </w:t>
      </w:r>
      <w:r>
        <w:rPr>
          <w:color w:val="231F1F"/>
          <w:sz w:val="18"/>
        </w:rPr>
        <w:t>oranmda gecikme</w:t>
      </w:r>
      <w:r>
        <w:rPr>
          <w:color w:val="231F1F"/>
          <w:spacing w:val="-5"/>
          <w:sz w:val="18"/>
        </w:rPr>
        <w:t> </w:t>
      </w:r>
      <w:r>
        <w:rPr>
          <w:color w:val="231F1F"/>
          <w:sz w:val="18"/>
        </w:rPr>
        <w:t>faizi</w:t>
      </w:r>
      <w:r>
        <w:rPr>
          <w:color w:val="231F1F"/>
          <w:spacing w:val="-3"/>
          <w:sz w:val="18"/>
        </w:rPr>
        <w:t> </w:t>
      </w:r>
      <w:r>
        <w:rPr>
          <w:color w:val="231F1F"/>
          <w:sz w:val="18"/>
        </w:rPr>
        <w:t>almacaktır.</w:t>
      </w:r>
    </w:p>
    <w:p>
      <w:pPr>
        <w:spacing w:line="252" w:lineRule="auto" w:before="200"/>
        <w:ind w:left="131" w:right="131" w:firstLine="2"/>
        <w:jc w:val="both"/>
        <w:rPr>
          <w:sz w:val="18"/>
        </w:rPr>
      </w:pPr>
      <w:r>
        <w:rPr>
          <w:color w:val="231F1F"/>
          <w:spacing w:val="-4"/>
          <w:sz w:val="18"/>
        </w:rPr>
        <w:t>Hizmet</w:t>
      </w:r>
      <w:r>
        <w:rPr>
          <w:color w:val="231F1F"/>
          <w:spacing w:val="8"/>
          <w:sz w:val="18"/>
        </w:rPr>
        <w:t> </w:t>
      </w:r>
      <w:r>
        <w:rPr>
          <w:color w:val="231F1F"/>
          <w:spacing w:val="-4"/>
          <w:sz w:val="18"/>
        </w:rPr>
        <w:t>bedeli</w:t>
      </w:r>
      <w:r>
        <w:rPr>
          <w:color w:val="231F1F"/>
          <w:spacing w:val="-5"/>
          <w:sz w:val="18"/>
        </w:rPr>
        <w:t> </w:t>
      </w:r>
      <w:r>
        <w:rPr>
          <w:color w:val="231F1F"/>
          <w:spacing w:val="-4"/>
          <w:sz w:val="18"/>
        </w:rPr>
        <w:t>faturasının ait</w:t>
      </w:r>
      <w:r>
        <w:rPr>
          <w:color w:val="231F1F"/>
          <w:spacing w:val="-8"/>
          <w:sz w:val="18"/>
        </w:rPr>
        <w:t> </w:t>
      </w:r>
      <w:r>
        <w:rPr>
          <w:color w:val="231F1F"/>
          <w:spacing w:val="-4"/>
          <w:sz w:val="18"/>
        </w:rPr>
        <w:t>olduğu ödeme</w:t>
      </w:r>
      <w:r>
        <w:rPr>
          <w:color w:val="231F1F"/>
          <w:sz w:val="18"/>
        </w:rPr>
        <w:t> </w:t>
      </w:r>
      <w:r>
        <w:rPr>
          <w:color w:val="231F1F"/>
          <w:spacing w:val="-4"/>
          <w:sz w:val="18"/>
        </w:rPr>
        <w:t>gününü takip eden 5</w:t>
      </w:r>
      <w:r>
        <w:rPr>
          <w:color w:val="231F1F"/>
          <w:spacing w:val="-8"/>
          <w:sz w:val="18"/>
        </w:rPr>
        <w:t> </w:t>
      </w:r>
      <w:r>
        <w:rPr>
          <w:color w:val="231F1F"/>
          <w:spacing w:val="-4"/>
          <w:sz w:val="18"/>
        </w:rPr>
        <w:t>(beş) iş günü içinde ödenmemesi </w:t>
      </w:r>
      <w:r>
        <w:rPr>
          <w:color w:val="231F1F"/>
          <w:sz w:val="18"/>
        </w:rPr>
        <w:t>durumunda,</w:t>
      </w:r>
      <w:r>
        <w:rPr>
          <w:color w:val="231F1F"/>
          <w:spacing w:val="-5"/>
          <w:sz w:val="18"/>
        </w:rPr>
        <w:t> </w:t>
      </w:r>
      <w:r>
        <w:rPr>
          <w:color w:val="231F1F"/>
          <w:sz w:val="18"/>
        </w:rPr>
        <w:t>hizmetlere</w:t>
      </w:r>
      <w:r>
        <w:rPr>
          <w:color w:val="231F1F"/>
          <w:spacing w:val="-11"/>
          <w:sz w:val="18"/>
        </w:rPr>
        <w:t> </w:t>
      </w:r>
      <w:r>
        <w:rPr>
          <w:color w:val="231F1F"/>
          <w:sz w:val="18"/>
        </w:rPr>
        <w:t>son</w:t>
      </w:r>
      <w:r>
        <w:rPr>
          <w:color w:val="231F1F"/>
          <w:spacing w:val="-12"/>
          <w:sz w:val="18"/>
        </w:rPr>
        <w:t> </w:t>
      </w:r>
      <w:r>
        <w:rPr>
          <w:color w:val="231F1F"/>
          <w:sz w:val="18"/>
        </w:rPr>
        <w:t>verilecektir.</w:t>
      </w:r>
    </w:p>
    <w:p>
      <w:pPr>
        <w:spacing w:before="205"/>
        <w:ind w:left="133" w:right="0" w:firstLine="0"/>
        <w:jc w:val="left"/>
        <w:rPr>
          <w:b/>
          <w:sz w:val="18"/>
        </w:rPr>
      </w:pPr>
      <w:r>
        <w:rPr>
          <w:b/>
          <w:color w:val="231F1F"/>
          <w:spacing w:val="-10"/>
          <w:sz w:val="18"/>
        </w:rPr>
        <w:t>MÜCBİR</w:t>
      </w:r>
      <w:r>
        <w:rPr>
          <w:b/>
          <w:color w:val="231F1F"/>
          <w:spacing w:val="7"/>
          <w:sz w:val="18"/>
        </w:rPr>
        <w:t> </w:t>
      </w:r>
      <w:r>
        <w:rPr>
          <w:b/>
          <w:color w:val="231F1F"/>
          <w:spacing w:val="-2"/>
          <w:sz w:val="18"/>
        </w:rPr>
        <w:t>SEBEPLER</w:t>
      </w:r>
    </w:p>
    <w:p>
      <w:pPr>
        <w:spacing w:line="247" w:lineRule="auto" w:before="4"/>
        <w:ind w:left="130" w:right="118" w:firstLine="2"/>
        <w:jc w:val="both"/>
        <w:rPr>
          <w:sz w:val="18"/>
        </w:rPr>
      </w:pPr>
      <w:r>
        <w:rPr>
          <w:b/>
          <w:color w:val="231F1F"/>
          <w:sz w:val="18"/>
        </w:rPr>
        <w:t>MADDE 9- </w:t>
      </w:r>
      <w:r>
        <w:rPr>
          <w:color w:val="231F1F"/>
          <w:sz w:val="18"/>
        </w:rPr>
        <w:t>Akaryakıt teslimini ve depolanmasını imkansızlaştıracak harp hali, isyan, sivil karışıklıklar,</w:t>
      </w:r>
      <w:r>
        <w:rPr>
          <w:color w:val="231F1F"/>
          <w:spacing w:val="-2"/>
          <w:sz w:val="18"/>
        </w:rPr>
        <w:t> </w:t>
      </w:r>
      <w:r>
        <w:rPr>
          <w:color w:val="231F1F"/>
          <w:sz w:val="18"/>
        </w:rPr>
        <w:t>düşmanca hareketler ve bu neviden hadiseler, yangın, infilak gibi olaylar, deniz </w:t>
      </w:r>
      <w:r>
        <w:rPr>
          <w:color w:val="231F1F"/>
          <w:w w:val="90"/>
          <w:sz w:val="18"/>
        </w:rPr>
        <w:t>hadiseleri, boru hattı arızaları, ikmali etkileyecek derecede ve</w:t>
      </w:r>
      <w:r>
        <w:rPr>
          <w:color w:val="231F1F"/>
          <w:spacing w:val="-4"/>
          <w:w w:val="90"/>
          <w:sz w:val="18"/>
        </w:rPr>
        <w:t> </w:t>
      </w:r>
      <w:r>
        <w:rPr>
          <w:color w:val="231F1F"/>
          <w:w w:val="90"/>
          <w:sz w:val="18"/>
        </w:rPr>
        <w:t>önceden görülemeyecek şekilde ortaya </w:t>
      </w:r>
      <w:r>
        <w:rPr>
          <w:color w:val="231F1F"/>
          <w:spacing w:val="-2"/>
          <w:sz w:val="18"/>
        </w:rPr>
        <w:t>çıkan tesisteki</w:t>
      </w:r>
      <w:r>
        <w:rPr>
          <w:color w:val="231F1F"/>
          <w:spacing w:val="-2"/>
          <w:sz w:val="18"/>
        </w:rPr>
        <w:t> onarım</w:t>
      </w:r>
      <w:r>
        <w:rPr>
          <w:color w:val="231F1F"/>
          <w:spacing w:val="-3"/>
          <w:sz w:val="18"/>
        </w:rPr>
        <w:t> </w:t>
      </w:r>
      <w:r>
        <w:rPr>
          <w:color w:val="231F1F"/>
          <w:spacing w:val="-2"/>
          <w:sz w:val="18"/>
        </w:rPr>
        <w:t>çalışmaları,</w:t>
      </w:r>
      <w:r>
        <w:rPr>
          <w:color w:val="231F1F"/>
          <w:spacing w:val="-2"/>
          <w:sz w:val="18"/>
        </w:rPr>
        <w:t> sel, kasırga,</w:t>
      </w:r>
      <w:r>
        <w:rPr>
          <w:color w:val="231F1F"/>
          <w:spacing w:val="-2"/>
          <w:sz w:val="18"/>
        </w:rPr>
        <w:t> heyelan</w:t>
      </w:r>
      <w:r>
        <w:rPr>
          <w:color w:val="231F1F"/>
          <w:spacing w:val="-2"/>
          <w:sz w:val="18"/>
        </w:rPr>
        <w:t> ve</w:t>
      </w:r>
      <w:r>
        <w:rPr>
          <w:color w:val="231F1F"/>
          <w:spacing w:val="-4"/>
          <w:sz w:val="18"/>
        </w:rPr>
        <w:t> </w:t>
      </w:r>
      <w:r>
        <w:rPr>
          <w:color w:val="231F1F"/>
          <w:spacing w:val="-2"/>
          <w:sz w:val="18"/>
        </w:rPr>
        <w:t>zelzele vesair tabii</w:t>
      </w:r>
      <w:r>
        <w:rPr>
          <w:color w:val="231F1F"/>
          <w:spacing w:val="-2"/>
          <w:sz w:val="18"/>
        </w:rPr>
        <w:t> afetler</w:t>
      </w:r>
      <w:r>
        <w:rPr>
          <w:color w:val="231F1F"/>
          <w:spacing w:val="-2"/>
          <w:sz w:val="18"/>
        </w:rPr>
        <w:t> dolayısıyla depolama</w:t>
      </w:r>
      <w:r>
        <w:rPr>
          <w:color w:val="231F1F"/>
          <w:spacing w:val="-10"/>
          <w:sz w:val="18"/>
        </w:rPr>
        <w:t> </w:t>
      </w:r>
      <w:r>
        <w:rPr>
          <w:color w:val="231F1F"/>
          <w:spacing w:val="-2"/>
          <w:sz w:val="18"/>
        </w:rPr>
        <w:t>tesisinin,</w:t>
      </w:r>
      <w:r>
        <w:rPr>
          <w:color w:val="231F1F"/>
          <w:spacing w:val="-9"/>
          <w:sz w:val="18"/>
        </w:rPr>
        <w:t> </w:t>
      </w:r>
      <w:r>
        <w:rPr>
          <w:color w:val="231F1F"/>
          <w:spacing w:val="-2"/>
          <w:sz w:val="18"/>
        </w:rPr>
        <w:t>nakil</w:t>
      </w:r>
      <w:r>
        <w:rPr>
          <w:color w:val="231F1F"/>
          <w:spacing w:val="-9"/>
          <w:sz w:val="18"/>
        </w:rPr>
        <w:t> </w:t>
      </w:r>
      <w:r>
        <w:rPr>
          <w:color w:val="231F1F"/>
          <w:spacing w:val="-2"/>
          <w:sz w:val="18"/>
        </w:rPr>
        <w:t>araçlarının</w:t>
      </w:r>
      <w:r>
        <w:rPr>
          <w:color w:val="231F1F"/>
          <w:spacing w:val="-9"/>
          <w:sz w:val="18"/>
        </w:rPr>
        <w:t> </w:t>
      </w:r>
      <w:r>
        <w:rPr>
          <w:color w:val="231F1F"/>
          <w:spacing w:val="-2"/>
          <w:sz w:val="18"/>
        </w:rPr>
        <w:t>ve</w:t>
      </w:r>
      <w:r>
        <w:rPr>
          <w:color w:val="231F1F"/>
          <w:spacing w:val="-10"/>
          <w:sz w:val="18"/>
        </w:rPr>
        <w:t> </w:t>
      </w:r>
      <w:r>
        <w:rPr>
          <w:color w:val="231F1F"/>
          <w:spacing w:val="-2"/>
          <w:sz w:val="18"/>
        </w:rPr>
        <w:t>rafinerilerin</w:t>
      </w:r>
      <w:r>
        <w:rPr>
          <w:color w:val="231F1F"/>
          <w:spacing w:val="-9"/>
          <w:sz w:val="18"/>
        </w:rPr>
        <w:t> </w:t>
      </w:r>
      <w:r>
        <w:rPr>
          <w:color w:val="231F1F"/>
          <w:spacing w:val="-2"/>
          <w:sz w:val="18"/>
        </w:rPr>
        <w:t>çalışamayacak</w:t>
      </w:r>
      <w:r>
        <w:rPr>
          <w:color w:val="231F1F"/>
          <w:spacing w:val="-9"/>
          <w:sz w:val="18"/>
        </w:rPr>
        <w:t> </w:t>
      </w:r>
      <w:r>
        <w:rPr>
          <w:color w:val="231F1F"/>
          <w:spacing w:val="-2"/>
          <w:sz w:val="18"/>
        </w:rPr>
        <w:t>derecede</w:t>
      </w:r>
      <w:r>
        <w:rPr>
          <w:color w:val="231F1F"/>
          <w:spacing w:val="-9"/>
          <w:sz w:val="18"/>
        </w:rPr>
        <w:t> </w:t>
      </w:r>
      <w:r>
        <w:rPr>
          <w:color w:val="231F1F"/>
          <w:spacing w:val="-2"/>
          <w:sz w:val="18"/>
        </w:rPr>
        <w:t>hasar</w:t>
      </w:r>
      <w:r>
        <w:rPr>
          <w:color w:val="231F1F"/>
          <w:spacing w:val="-10"/>
          <w:sz w:val="18"/>
        </w:rPr>
        <w:t> </w:t>
      </w:r>
      <w:r>
        <w:rPr>
          <w:color w:val="231F1F"/>
          <w:spacing w:val="-2"/>
          <w:sz w:val="18"/>
        </w:rPr>
        <w:t>görmesi,</w:t>
      </w:r>
      <w:r>
        <w:rPr>
          <w:color w:val="231F1F"/>
          <w:spacing w:val="-9"/>
          <w:sz w:val="18"/>
        </w:rPr>
        <w:t> </w:t>
      </w:r>
      <w:r>
        <w:rPr>
          <w:color w:val="231F1F"/>
          <w:spacing w:val="-2"/>
          <w:sz w:val="18"/>
        </w:rPr>
        <w:t>grev, </w:t>
      </w:r>
      <w:r>
        <w:rPr>
          <w:color w:val="231F1F"/>
          <w:w w:val="90"/>
          <w:sz w:val="18"/>
        </w:rPr>
        <w:t>lokavt veya hükümctçc, resmi makamlarca veya mahkemelerce</w:t>
      </w:r>
      <w:r>
        <w:rPr>
          <w:color w:val="231F1F"/>
          <w:sz w:val="18"/>
        </w:rPr>
        <w:t> </w:t>
      </w:r>
      <w:r>
        <w:rPr>
          <w:color w:val="231F1F"/>
          <w:w w:val="90"/>
          <w:sz w:val="18"/>
        </w:rPr>
        <w:t>alınacak çalışma, işletme, alım-satım </w:t>
      </w:r>
      <w:r>
        <w:rPr>
          <w:color w:val="231F1F"/>
          <w:sz w:val="18"/>
        </w:rPr>
        <w:t>imkanlarını kısmen veya tamamen ortadan kaldıracak, tesisin mülkiyetini etkileyecek veya değiştirecek</w:t>
      </w:r>
      <w:r>
        <w:rPr>
          <w:color w:val="231F1F"/>
          <w:spacing w:val="-1"/>
          <w:sz w:val="18"/>
        </w:rPr>
        <w:t> </w:t>
      </w:r>
      <w:r>
        <w:rPr>
          <w:color w:val="231F1F"/>
          <w:sz w:val="18"/>
        </w:rPr>
        <w:t>kararlar,</w:t>
      </w:r>
      <w:r>
        <w:rPr>
          <w:color w:val="231F1F"/>
          <w:spacing w:val="-7"/>
          <w:sz w:val="18"/>
        </w:rPr>
        <w:t> </w:t>
      </w:r>
      <w:r>
        <w:rPr>
          <w:color w:val="231F1F"/>
          <w:sz w:val="18"/>
        </w:rPr>
        <w:t>ürün</w:t>
      </w:r>
      <w:r>
        <w:rPr>
          <w:color w:val="231F1F"/>
          <w:spacing w:val="-9"/>
          <w:sz w:val="18"/>
        </w:rPr>
        <w:t> </w:t>
      </w:r>
      <w:r>
        <w:rPr>
          <w:color w:val="231F1F"/>
          <w:sz w:val="18"/>
        </w:rPr>
        <w:t>ikmali</w:t>
      </w:r>
      <w:r>
        <w:rPr>
          <w:color w:val="231F1F"/>
          <w:spacing w:val="-8"/>
          <w:sz w:val="18"/>
        </w:rPr>
        <w:t> </w:t>
      </w:r>
      <w:r>
        <w:rPr>
          <w:color w:val="231F1F"/>
          <w:sz w:val="18"/>
        </w:rPr>
        <w:t>yapacak</w:t>
      </w:r>
      <w:r>
        <w:rPr>
          <w:color w:val="231F1F"/>
          <w:spacing w:val="-11"/>
          <w:sz w:val="18"/>
        </w:rPr>
        <w:t> </w:t>
      </w:r>
      <w:r>
        <w:rPr>
          <w:color w:val="231F1F"/>
          <w:sz w:val="18"/>
        </w:rPr>
        <w:t>tarafların</w:t>
      </w:r>
      <w:r>
        <w:rPr>
          <w:color w:val="231F1F"/>
          <w:spacing w:val="-2"/>
          <w:sz w:val="18"/>
        </w:rPr>
        <w:t> </w:t>
      </w:r>
      <w:r>
        <w:rPr>
          <w:color w:val="231F1F"/>
          <w:sz w:val="18"/>
        </w:rPr>
        <w:t>kontrolleri dışında</w:t>
      </w:r>
      <w:r>
        <w:rPr>
          <w:color w:val="231F1F"/>
          <w:spacing w:val="-11"/>
          <w:sz w:val="18"/>
        </w:rPr>
        <w:t> </w:t>
      </w:r>
      <w:r>
        <w:rPr>
          <w:color w:val="231F1F"/>
          <w:sz w:val="18"/>
        </w:rPr>
        <w:t>cereyan</w:t>
      </w:r>
      <w:r>
        <w:rPr>
          <w:color w:val="231F1F"/>
          <w:spacing w:val="-4"/>
          <w:sz w:val="18"/>
        </w:rPr>
        <w:t> </w:t>
      </w:r>
      <w:r>
        <w:rPr>
          <w:color w:val="231F1F"/>
          <w:sz w:val="18"/>
        </w:rPr>
        <w:t>eden,</w:t>
      </w:r>
      <w:r>
        <w:rPr>
          <w:color w:val="231F1F"/>
          <w:spacing w:val="-9"/>
          <w:sz w:val="18"/>
        </w:rPr>
        <w:t> </w:t>
      </w:r>
      <w:r>
        <w:rPr>
          <w:color w:val="231F1F"/>
          <w:sz w:val="18"/>
        </w:rPr>
        <w:t>önceden </w:t>
      </w:r>
      <w:r>
        <w:rPr>
          <w:color w:val="231F1F"/>
          <w:w w:val="90"/>
          <w:sz w:val="18"/>
        </w:rPr>
        <w:t>görmelerine ve</w:t>
      </w:r>
      <w:r>
        <w:rPr>
          <w:color w:val="231F1F"/>
          <w:spacing w:val="-7"/>
          <w:w w:val="90"/>
          <w:sz w:val="18"/>
        </w:rPr>
        <w:t> </w:t>
      </w:r>
      <w:r>
        <w:rPr>
          <w:color w:val="231F1F"/>
          <w:w w:val="90"/>
          <w:sz w:val="18"/>
        </w:rPr>
        <w:t>tedbir almalarına imkan bulunmayan</w:t>
      </w:r>
      <w:r>
        <w:rPr>
          <w:color w:val="231F1F"/>
          <w:sz w:val="18"/>
        </w:rPr>
        <w:t> </w:t>
      </w:r>
      <w:r>
        <w:rPr>
          <w:color w:val="231F1F"/>
          <w:w w:val="90"/>
          <w:sz w:val="18"/>
        </w:rPr>
        <w:t>hadiselerin vukuu halinde taraflar, taahhüt ettiği </w:t>
      </w:r>
      <w:r>
        <w:rPr>
          <w:color w:val="231F1F"/>
          <w:spacing w:val="-2"/>
          <w:sz w:val="18"/>
        </w:rPr>
        <w:t>hizmeti</w:t>
      </w:r>
      <w:r>
        <w:rPr>
          <w:color w:val="231F1F"/>
          <w:spacing w:val="-10"/>
          <w:sz w:val="18"/>
        </w:rPr>
        <w:t> </w:t>
      </w:r>
      <w:r>
        <w:rPr>
          <w:color w:val="231F1F"/>
          <w:spacing w:val="-2"/>
          <w:sz w:val="18"/>
        </w:rPr>
        <w:t>yerine</w:t>
      </w:r>
      <w:r>
        <w:rPr>
          <w:color w:val="231F1F"/>
          <w:spacing w:val="-9"/>
          <w:sz w:val="18"/>
        </w:rPr>
        <w:t> </w:t>
      </w:r>
      <w:r>
        <w:rPr>
          <w:color w:val="231F1F"/>
          <w:spacing w:val="-2"/>
          <w:sz w:val="18"/>
        </w:rPr>
        <w:t>getirmemiş</w:t>
      </w:r>
      <w:r>
        <w:rPr>
          <w:color w:val="231F1F"/>
          <w:spacing w:val="-9"/>
          <w:sz w:val="18"/>
        </w:rPr>
        <w:t> </w:t>
      </w:r>
      <w:r>
        <w:rPr>
          <w:color w:val="231F1F"/>
          <w:spacing w:val="-2"/>
          <w:sz w:val="18"/>
        </w:rPr>
        <w:t>ve/veya</w:t>
      </w:r>
      <w:r>
        <w:rPr>
          <w:color w:val="231F1F"/>
          <w:spacing w:val="-9"/>
          <w:sz w:val="18"/>
        </w:rPr>
        <w:t> </w:t>
      </w:r>
      <w:r>
        <w:rPr>
          <w:color w:val="231F1F"/>
          <w:spacing w:val="-2"/>
          <w:sz w:val="18"/>
        </w:rPr>
        <w:t>geciktirmiş</w:t>
      </w:r>
      <w:r>
        <w:rPr>
          <w:color w:val="231F1F"/>
          <w:spacing w:val="-10"/>
          <w:sz w:val="18"/>
        </w:rPr>
        <w:t> </w:t>
      </w:r>
      <w:r>
        <w:rPr>
          <w:color w:val="231F1F"/>
          <w:spacing w:val="-2"/>
          <w:sz w:val="18"/>
        </w:rPr>
        <w:t>olmaktan</w:t>
      </w:r>
      <w:r>
        <w:rPr>
          <w:color w:val="231F1F"/>
          <w:spacing w:val="-9"/>
          <w:sz w:val="18"/>
        </w:rPr>
        <w:t> </w:t>
      </w:r>
      <w:r>
        <w:rPr>
          <w:color w:val="231F1F"/>
          <w:spacing w:val="-2"/>
          <w:sz w:val="18"/>
        </w:rPr>
        <w:t>sorumlu</w:t>
      </w:r>
      <w:r>
        <w:rPr>
          <w:color w:val="231F1F"/>
          <w:spacing w:val="-9"/>
          <w:sz w:val="18"/>
        </w:rPr>
        <w:t> </w:t>
      </w:r>
      <w:r>
        <w:rPr>
          <w:color w:val="231F1F"/>
          <w:spacing w:val="-2"/>
          <w:sz w:val="18"/>
        </w:rPr>
        <w:t>tutulmayacaklardır.</w:t>
      </w:r>
    </w:p>
    <w:p>
      <w:pPr>
        <w:spacing w:before="200"/>
        <w:ind w:left="134" w:right="0" w:firstLine="0"/>
        <w:jc w:val="left"/>
        <w:rPr>
          <w:b/>
          <w:sz w:val="18"/>
        </w:rPr>
      </w:pPr>
      <w:r>
        <w:rPr>
          <w:b/>
          <w:color w:val="231F1F"/>
          <w:spacing w:val="-8"/>
          <w:sz w:val="18"/>
        </w:rPr>
        <w:t>DİĞER</w:t>
      </w:r>
      <w:r>
        <w:rPr>
          <w:b/>
          <w:color w:val="231F1F"/>
          <w:spacing w:val="3"/>
          <w:sz w:val="18"/>
        </w:rPr>
        <w:t> </w:t>
      </w:r>
      <w:r>
        <w:rPr>
          <w:b/>
          <w:color w:val="231F1F"/>
          <w:spacing w:val="-2"/>
          <w:sz w:val="18"/>
        </w:rPr>
        <w:t>HÜKÜMLER</w:t>
      </w:r>
    </w:p>
    <w:p>
      <w:pPr>
        <w:spacing w:before="10"/>
        <w:ind w:left="133" w:right="0" w:firstLine="0"/>
        <w:jc w:val="both"/>
        <w:rPr>
          <w:sz w:val="18"/>
        </w:rPr>
      </w:pPr>
      <w:r>
        <w:rPr>
          <w:b/>
          <w:color w:val="231F1F"/>
          <w:spacing w:val="-6"/>
          <w:sz w:val="18"/>
        </w:rPr>
        <w:t>MADDE</w:t>
      </w:r>
      <w:r>
        <w:rPr>
          <w:b/>
          <w:color w:val="231F1F"/>
          <w:spacing w:val="1"/>
          <w:sz w:val="18"/>
        </w:rPr>
        <w:t> </w:t>
      </w:r>
      <w:r>
        <w:rPr>
          <w:b/>
          <w:color w:val="231F1F"/>
          <w:spacing w:val="-6"/>
          <w:sz w:val="18"/>
        </w:rPr>
        <w:t>10- </w:t>
      </w:r>
      <w:r>
        <w:rPr>
          <w:color w:val="231F1F"/>
          <w:spacing w:val="-6"/>
          <w:sz w:val="18"/>
        </w:rPr>
        <w:t>Talepler</w:t>
      </w:r>
      <w:r>
        <w:rPr>
          <w:color w:val="231F1F"/>
          <w:spacing w:val="2"/>
          <w:sz w:val="18"/>
        </w:rPr>
        <w:t> </w:t>
      </w:r>
      <w:r>
        <w:rPr>
          <w:color w:val="231F1F"/>
          <w:spacing w:val="-6"/>
          <w:sz w:val="18"/>
        </w:rPr>
        <w:t>kapasite</w:t>
      </w:r>
      <w:r>
        <w:rPr>
          <w:color w:val="231F1F"/>
          <w:spacing w:val="-2"/>
          <w:sz w:val="18"/>
        </w:rPr>
        <w:t> </w:t>
      </w:r>
      <w:r>
        <w:rPr>
          <w:color w:val="231F1F"/>
          <w:spacing w:val="-6"/>
          <w:sz w:val="18"/>
        </w:rPr>
        <w:t>kısıtları</w:t>
      </w:r>
      <w:r>
        <w:rPr>
          <w:color w:val="231F1F"/>
          <w:spacing w:val="8"/>
          <w:sz w:val="18"/>
        </w:rPr>
        <w:t> </w:t>
      </w:r>
      <w:r>
        <w:rPr>
          <w:color w:val="231F1F"/>
          <w:spacing w:val="-6"/>
          <w:sz w:val="18"/>
        </w:rPr>
        <w:t>dahilinde</w:t>
      </w:r>
      <w:r>
        <w:rPr>
          <w:color w:val="231F1F"/>
          <w:spacing w:val="10"/>
          <w:sz w:val="18"/>
        </w:rPr>
        <w:t> </w:t>
      </w:r>
      <w:r>
        <w:rPr>
          <w:color w:val="231F1F"/>
          <w:spacing w:val="-6"/>
          <w:sz w:val="18"/>
        </w:rPr>
        <w:t>ilk gelen</w:t>
      </w:r>
      <w:r>
        <w:rPr>
          <w:color w:val="231F1F"/>
          <w:spacing w:val="7"/>
          <w:sz w:val="18"/>
        </w:rPr>
        <w:t> </w:t>
      </w:r>
      <w:r>
        <w:rPr>
          <w:color w:val="231F1F"/>
          <w:spacing w:val="-6"/>
          <w:sz w:val="18"/>
        </w:rPr>
        <w:t>ilk</w:t>
      </w:r>
      <w:r>
        <w:rPr>
          <w:color w:val="231F1F"/>
          <w:spacing w:val="5"/>
          <w:sz w:val="18"/>
        </w:rPr>
        <w:t> </w:t>
      </w:r>
      <w:r>
        <w:rPr>
          <w:color w:val="231F1F"/>
          <w:spacing w:val="-6"/>
          <w:sz w:val="18"/>
        </w:rPr>
        <w:t>hizmet</w:t>
      </w:r>
      <w:r>
        <w:rPr>
          <w:color w:val="231F1F"/>
          <w:spacing w:val="2"/>
          <w:sz w:val="18"/>
        </w:rPr>
        <w:t> </w:t>
      </w:r>
      <w:r>
        <w:rPr>
          <w:color w:val="231F1F"/>
          <w:spacing w:val="-6"/>
          <w:sz w:val="18"/>
        </w:rPr>
        <w:t>görür</w:t>
      </w:r>
      <w:r>
        <w:rPr>
          <w:color w:val="231F1F"/>
          <w:spacing w:val="2"/>
          <w:sz w:val="18"/>
        </w:rPr>
        <w:t> </w:t>
      </w:r>
      <w:r>
        <w:rPr>
          <w:color w:val="231F1F"/>
          <w:spacing w:val="-6"/>
          <w:sz w:val="18"/>
        </w:rPr>
        <w:t>esasına</w:t>
      </w:r>
      <w:r>
        <w:rPr>
          <w:color w:val="231F1F"/>
          <w:spacing w:val="3"/>
          <w:sz w:val="18"/>
        </w:rPr>
        <w:t> </w:t>
      </w:r>
      <w:r>
        <w:rPr>
          <w:color w:val="231F1F"/>
          <w:spacing w:val="-6"/>
          <w:sz w:val="18"/>
        </w:rPr>
        <w:t>göre</w:t>
      </w:r>
      <w:r>
        <w:rPr>
          <w:color w:val="231F1F"/>
          <w:spacing w:val="1"/>
          <w:sz w:val="18"/>
        </w:rPr>
        <w:t> </w:t>
      </w:r>
      <w:r>
        <w:rPr>
          <w:color w:val="231F1F"/>
          <w:spacing w:val="-6"/>
          <w:sz w:val="18"/>
        </w:rPr>
        <w:t>karşılanır.</w:t>
      </w:r>
    </w:p>
    <w:p>
      <w:pPr>
        <w:pStyle w:val="BodyText"/>
        <w:spacing w:before="8"/>
        <w:rPr>
          <w:sz w:val="18"/>
        </w:rPr>
      </w:pPr>
    </w:p>
    <w:p>
      <w:pPr>
        <w:spacing w:line="244" w:lineRule="auto" w:before="1"/>
        <w:ind w:left="130" w:right="123" w:firstLine="3"/>
        <w:jc w:val="both"/>
        <w:rPr>
          <w:sz w:val="18"/>
        </w:rPr>
      </w:pPr>
      <w:r>
        <w:rPr>
          <w:color w:val="231F1F"/>
          <w:spacing w:val="-4"/>
          <w:sz w:val="18"/>
        </w:rPr>
        <w:t>Hizmet alan,</w:t>
      </w:r>
      <w:r>
        <w:rPr>
          <w:color w:val="231F1F"/>
          <w:spacing w:val="-8"/>
          <w:sz w:val="18"/>
        </w:rPr>
        <w:t> </w:t>
      </w:r>
      <w:r>
        <w:rPr>
          <w:color w:val="231F1F"/>
          <w:spacing w:val="-4"/>
          <w:sz w:val="18"/>
        </w:rPr>
        <w:t>sadece kendi ihtiyacma</w:t>
      </w:r>
      <w:r>
        <w:rPr>
          <w:color w:val="231F1F"/>
          <w:sz w:val="18"/>
        </w:rPr>
        <w:t> </w:t>
      </w:r>
      <w:r>
        <w:rPr>
          <w:color w:val="231F1F"/>
          <w:spacing w:val="-4"/>
          <w:sz w:val="18"/>
        </w:rPr>
        <w:t>yönelik</w:t>
      </w:r>
      <w:r>
        <w:rPr>
          <w:color w:val="231F1F"/>
          <w:sz w:val="18"/>
        </w:rPr>
        <w:t> </w:t>
      </w:r>
      <w:r>
        <w:rPr>
          <w:color w:val="231F1F"/>
          <w:spacing w:val="-4"/>
          <w:sz w:val="18"/>
        </w:rPr>
        <w:t>hizmet</w:t>
      </w:r>
      <w:r>
        <w:rPr>
          <w:color w:val="231F1F"/>
          <w:spacing w:val="-5"/>
          <w:sz w:val="18"/>
        </w:rPr>
        <w:t> </w:t>
      </w:r>
      <w:r>
        <w:rPr>
          <w:color w:val="231F1F"/>
          <w:spacing w:val="-4"/>
          <w:sz w:val="18"/>
        </w:rPr>
        <w:t>alabilecek olup, üçüncü şahıslar adına</w:t>
      </w:r>
      <w:r>
        <w:rPr>
          <w:color w:val="231F1F"/>
          <w:spacing w:val="-6"/>
          <w:sz w:val="18"/>
        </w:rPr>
        <w:t> </w:t>
      </w:r>
      <w:r>
        <w:rPr>
          <w:color w:val="231F1F"/>
          <w:spacing w:val="-4"/>
          <w:sz w:val="18"/>
        </w:rPr>
        <w:t>hizmet </w:t>
      </w:r>
      <w:r>
        <w:rPr>
          <w:color w:val="231F1F"/>
          <w:spacing w:val="-2"/>
          <w:sz w:val="18"/>
        </w:rPr>
        <w:t>alamayacaktır.</w:t>
      </w:r>
    </w:p>
    <w:p>
      <w:pPr>
        <w:pStyle w:val="BodyText"/>
        <w:spacing w:before="10"/>
        <w:rPr>
          <w:sz w:val="18"/>
        </w:rPr>
      </w:pPr>
    </w:p>
    <w:p>
      <w:pPr>
        <w:spacing w:before="0"/>
        <w:ind w:left="123" w:right="134" w:firstLine="5"/>
        <w:jc w:val="both"/>
        <w:rPr>
          <w:sz w:val="18"/>
        </w:rPr>
      </w:pPr>
      <w:r>
        <w:rPr>
          <w:color w:val="231F1F"/>
          <w:sz w:val="18"/>
        </w:rPr>
        <w:t>Bu</w:t>
      </w:r>
      <w:r>
        <w:rPr>
          <w:color w:val="231F1F"/>
          <w:spacing w:val="-12"/>
          <w:sz w:val="18"/>
        </w:rPr>
        <w:t> </w:t>
      </w:r>
      <w:r>
        <w:rPr>
          <w:color w:val="231F1F"/>
          <w:sz w:val="18"/>
        </w:rPr>
        <w:t>tarife</w:t>
      </w:r>
      <w:r>
        <w:rPr>
          <w:color w:val="231F1F"/>
          <w:spacing w:val="-11"/>
          <w:sz w:val="18"/>
        </w:rPr>
        <w:t> </w:t>
      </w:r>
      <w:r>
        <w:rPr>
          <w:color w:val="231F1F"/>
          <w:sz w:val="18"/>
        </w:rPr>
        <w:t>ekli</w:t>
      </w:r>
      <w:r>
        <w:rPr>
          <w:color w:val="231F1F"/>
          <w:spacing w:val="-11"/>
          <w:sz w:val="18"/>
        </w:rPr>
        <w:t> </w:t>
      </w:r>
      <w:r>
        <w:rPr>
          <w:color w:val="231F1F"/>
          <w:sz w:val="18"/>
        </w:rPr>
        <w:t>fiyat</w:t>
      </w:r>
      <w:r>
        <w:rPr>
          <w:color w:val="231F1F"/>
          <w:spacing w:val="-11"/>
          <w:sz w:val="18"/>
        </w:rPr>
        <w:t> </w:t>
      </w:r>
      <w:r>
        <w:rPr>
          <w:color w:val="231F1F"/>
          <w:sz w:val="18"/>
        </w:rPr>
        <w:t>listesi</w:t>
      </w:r>
      <w:r>
        <w:rPr>
          <w:color w:val="231F1F"/>
          <w:spacing w:val="-12"/>
          <w:sz w:val="18"/>
        </w:rPr>
        <w:t> </w:t>
      </w:r>
      <w:r>
        <w:rPr>
          <w:color w:val="231F1F"/>
          <w:sz w:val="18"/>
        </w:rPr>
        <w:t>ile</w:t>
      </w:r>
      <w:r>
        <w:rPr>
          <w:color w:val="231F1F"/>
          <w:spacing w:val="-11"/>
          <w:sz w:val="18"/>
        </w:rPr>
        <w:t> </w:t>
      </w:r>
      <w:r>
        <w:rPr>
          <w:color w:val="231F1F"/>
          <w:sz w:val="18"/>
        </w:rPr>
        <w:t>bir</w:t>
      </w:r>
      <w:r>
        <w:rPr>
          <w:color w:val="231F1F"/>
          <w:spacing w:val="-11"/>
          <w:sz w:val="18"/>
        </w:rPr>
        <w:t> </w:t>
      </w:r>
      <w:r>
        <w:rPr>
          <w:color w:val="231F1F"/>
          <w:sz w:val="18"/>
        </w:rPr>
        <w:t>bütün</w:t>
      </w:r>
      <w:r>
        <w:rPr>
          <w:color w:val="231F1F"/>
          <w:spacing w:val="-11"/>
          <w:sz w:val="18"/>
        </w:rPr>
        <w:t> </w:t>
      </w:r>
      <w:r>
        <w:rPr>
          <w:color w:val="231F1F"/>
          <w:sz w:val="18"/>
        </w:rPr>
        <w:t>olup,</w:t>
      </w:r>
      <w:r>
        <w:rPr>
          <w:color w:val="231F1F"/>
          <w:spacing w:val="-12"/>
          <w:sz w:val="18"/>
        </w:rPr>
        <w:t> </w:t>
      </w:r>
      <w:r>
        <w:rPr>
          <w:color w:val="231F1F"/>
          <w:sz w:val="18"/>
        </w:rPr>
        <w:t>yapılabilecek</w:t>
      </w:r>
      <w:r>
        <w:rPr>
          <w:color w:val="231F1F"/>
          <w:spacing w:val="-11"/>
          <w:sz w:val="18"/>
        </w:rPr>
        <w:t> </w:t>
      </w:r>
      <w:r>
        <w:rPr>
          <w:color w:val="231F1F"/>
          <w:sz w:val="18"/>
        </w:rPr>
        <w:t>zeyilnamclcr</w:t>
      </w:r>
      <w:r>
        <w:rPr>
          <w:color w:val="231F1F"/>
          <w:spacing w:val="-11"/>
          <w:sz w:val="18"/>
        </w:rPr>
        <w:t> </w:t>
      </w:r>
      <w:r>
        <w:rPr>
          <w:color w:val="231F1F"/>
          <w:sz w:val="18"/>
        </w:rPr>
        <w:t>de</w:t>
      </w:r>
      <w:r>
        <w:rPr>
          <w:color w:val="231F1F"/>
          <w:spacing w:val="-11"/>
          <w:sz w:val="18"/>
        </w:rPr>
        <w:t> </w:t>
      </w:r>
      <w:r>
        <w:rPr>
          <w:color w:val="231F1F"/>
          <w:sz w:val="18"/>
        </w:rPr>
        <w:t>bu</w:t>
      </w:r>
      <w:r>
        <w:rPr>
          <w:color w:val="231F1F"/>
          <w:spacing w:val="-12"/>
          <w:sz w:val="18"/>
        </w:rPr>
        <w:t> </w:t>
      </w:r>
      <w:r>
        <w:rPr>
          <w:color w:val="231F1F"/>
          <w:sz w:val="18"/>
        </w:rPr>
        <w:t>tarifenin</w:t>
      </w:r>
      <w:r>
        <w:rPr>
          <w:color w:val="231F1F"/>
          <w:spacing w:val="-8"/>
          <w:sz w:val="18"/>
        </w:rPr>
        <w:t> </w:t>
      </w:r>
      <w:r>
        <w:rPr>
          <w:color w:val="231F1F"/>
          <w:sz w:val="18"/>
        </w:rPr>
        <w:t>ayrılmaz parçası sayılacaktır.</w:t>
      </w:r>
    </w:p>
    <w:p>
      <w:pPr>
        <w:pStyle w:val="BodyText"/>
        <w:rPr>
          <w:sz w:val="18"/>
        </w:rPr>
      </w:pPr>
    </w:p>
    <w:p>
      <w:pPr>
        <w:pStyle w:val="BodyText"/>
        <w:rPr>
          <w:sz w:val="18"/>
        </w:rPr>
      </w:pPr>
    </w:p>
    <w:p>
      <w:pPr>
        <w:pStyle w:val="BodyText"/>
        <w:spacing w:before="27"/>
        <w:rPr>
          <w:sz w:val="18"/>
        </w:rPr>
      </w:pPr>
    </w:p>
    <w:p>
      <w:pPr>
        <w:spacing w:before="0"/>
        <w:ind w:left="123" w:right="0" w:firstLine="0"/>
        <w:jc w:val="left"/>
        <w:rPr>
          <w:b/>
          <w:sz w:val="18"/>
        </w:rPr>
      </w:pPr>
      <w:r>
        <w:rPr>
          <w:b/>
          <w:color w:val="231F1F"/>
          <w:spacing w:val="-6"/>
          <w:sz w:val="18"/>
        </w:rPr>
        <w:t>EK</w:t>
      </w:r>
      <w:r>
        <w:rPr>
          <w:b/>
          <w:color w:val="231F1F"/>
          <w:spacing w:val="-8"/>
          <w:sz w:val="18"/>
        </w:rPr>
        <w:t> </w:t>
      </w:r>
      <w:r>
        <w:rPr>
          <w:color w:val="231F1F"/>
          <w:spacing w:val="-6"/>
          <w:sz w:val="18"/>
        </w:rPr>
        <w:t>-</w:t>
      </w:r>
      <w:r>
        <w:rPr>
          <w:color w:val="231F1F"/>
          <w:spacing w:val="-1"/>
          <w:sz w:val="18"/>
        </w:rPr>
        <w:t> </w:t>
      </w:r>
      <w:r>
        <w:rPr>
          <w:b/>
          <w:color w:val="231F1F"/>
          <w:spacing w:val="-6"/>
          <w:sz w:val="18"/>
        </w:rPr>
        <w:t>FİYAT</w:t>
      </w:r>
      <w:r>
        <w:rPr>
          <w:b/>
          <w:color w:val="231F1F"/>
          <w:spacing w:val="-4"/>
          <w:sz w:val="18"/>
        </w:rPr>
        <w:t> </w:t>
      </w:r>
      <w:r>
        <w:rPr>
          <w:b/>
          <w:color w:val="231F1F"/>
          <w:spacing w:val="-6"/>
          <w:sz w:val="18"/>
        </w:rPr>
        <w:t>LİSTESİ</w:t>
      </w:r>
    </w:p>
    <w:p>
      <w:pPr>
        <w:spacing w:after="0"/>
        <w:jc w:val="left"/>
        <w:rPr>
          <w:sz w:val="18"/>
        </w:rPr>
        <w:sectPr>
          <w:pgSz w:w="7660" w:h="12020"/>
          <w:pgMar w:top="340" w:bottom="280" w:left="320" w:right="320"/>
        </w:sectPr>
      </w:pPr>
    </w:p>
    <w:p>
      <w:pPr>
        <w:spacing w:before="79"/>
        <w:ind w:left="6641" w:right="0" w:firstLine="0"/>
        <w:jc w:val="left"/>
        <w:rPr>
          <w:sz w:val="19"/>
        </w:rPr>
      </w:pPr>
      <w:r>
        <w:rPr>
          <w:color w:val="383436"/>
          <w:spacing w:val="-5"/>
          <w:sz w:val="19"/>
        </w:rPr>
        <w:t>EK</w:t>
      </w:r>
    </w:p>
    <w:p>
      <w:pPr>
        <w:spacing w:before="17"/>
        <w:ind w:left="167" w:right="0" w:firstLine="0"/>
        <w:jc w:val="left"/>
        <w:rPr>
          <w:sz w:val="19"/>
        </w:rPr>
      </w:pPr>
      <w:r>
        <w:rPr>
          <w:color w:val="383436"/>
          <w:w w:val="90"/>
          <w:sz w:val="19"/>
          <w:u w:val="thick" w:color="383436"/>
        </w:rPr>
        <w:t>F</w:t>
      </w:r>
      <w:r>
        <w:rPr>
          <w:color w:val="524F4F"/>
          <w:w w:val="90"/>
          <w:sz w:val="19"/>
          <w:u w:val="thick" w:color="383436"/>
        </w:rPr>
        <w:t>İ</w:t>
      </w:r>
      <w:r>
        <w:rPr>
          <w:color w:val="383436"/>
          <w:w w:val="90"/>
          <w:sz w:val="19"/>
          <w:u w:val="thick" w:color="383436"/>
        </w:rPr>
        <w:t>YA</w:t>
      </w:r>
      <w:r>
        <w:rPr>
          <w:color w:val="524F4F"/>
          <w:w w:val="90"/>
          <w:sz w:val="19"/>
          <w:u w:val="thick" w:color="383436"/>
        </w:rPr>
        <w:t>T</w:t>
      </w:r>
      <w:r>
        <w:rPr>
          <w:color w:val="524F4F"/>
          <w:spacing w:val="11"/>
          <w:sz w:val="19"/>
          <w:u w:val="thick" w:color="383436"/>
        </w:rPr>
        <w:t> </w:t>
      </w:r>
      <w:r>
        <w:rPr>
          <w:color w:val="524F4F"/>
          <w:spacing w:val="-2"/>
          <w:sz w:val="19"/>
          <w:u w:val="thick" w:color="383436"/>
        </w:rPr>
        <w:t>Lİ</w:t>
      </w:r>
      <w:r>
        <w:rPr>
          <w:color w:val="383436"/>
          <w:spacing w:val="-2"/>
          <w:sz w:val="19"/>
          <w:u w:val="thick" w:color="383436"/>
        </w:rPr>
        <w:t>S</w:t>
      </w:r>
      <w:r>
        <w:rPr>
          <w:color w:val="524F4F"/>
          <w:spacing w:val="-2"/>
          <w:sz w:val="19"/>
          <w:u w:val="thick" w:color="383436"/>
        </w:rPr>
        <w:t>TE</w:t>
      </w:r>
      <w:r>
        <w:rPr>
          <w:color w:val="383436"/>
          <w:spacing w:val="-2"/>
          <w:sz w:val="19"/>
          <w:u w:val="thick" w:color="383436"/>
        </w:rPr>
        <w:t>Sİ</w:t>
      </w:r>
    </w:p>
    <w:p>
      <w:pPr>
        <w:pStyle w:val="ListParagraph"/>
        <w:numPr>
          <w:ilvl w:val="0"/>
          <w:numId w:val="97"/>
        </w:numPr>
        <w:tabs>
          <w:tab w:pos="329" w:val="left" w:leader="none"/>
        </w:tabs>
        <w:spacing w:line="240" w:lineRule="auto" w:before="209" w:after="0"/>
        <w:ind w:left="329" w:right="0" w:hanging="164"/>
        <w:jc w:val="left"/>
        <w:rPr>
          <w:sz w:val="19"/>
        </w:rPr>
      </w:pPr>
      <w:r>
        <w:rPr>
          <w:color w:val="383436"/>
          <w:spacing w:val="-5"/>
          <w:sz w:val="19"/>
        </w:rPr>
        <w:t>HİZMET</w:t>
      </w:r>
      <w:r>
        <w:rPr>
          <w:color w:val="383436"/>
          <w:spacing w:val="-1"/>
          <w:sz w:val="19"/>
        </w:rPr>
        <w:t> </w:t>
      </w:r>
      <w:r>
        <w:rPr>
          <w:color w:val="383436"/>
          <w:spacing w:val="-2"/>
          <w:sz w:val="19"/>
        </w:rPr>
        <w:t>BEDELLERİ</w:t>
      </w:r>
    </w:p>
    <w:p>
      <w:pPr>
        <w:spacing w:before="205"/>
        <w:ind w:left="429" w:right="0" w:firstLine="0"/>
        <w:jc w:val="left"/>
        <w:rPr>
          <w:b/>
          <w:sz w:val="18"/>
        </w:rPr>
      </w:pPr>
      <w:r>
        <w:rPr>
          <w:b/>
          <w:color w:val="383436"/>
          <w:w w:val="90"/>
          <w:sz w:val="18"/>
        </w:rPr>
        <w:t>A-</w:t>
      </w:r>
      <w:r>
        <w:rPr>
          <w:b/>
          <w:color w:val="383436"/>
          <w:spacing w:val="41"/>
          <w:sz w:val="18"/>
        </w:rPr>
        <w:t> </w:t>
      </w:r>
      <w:r>
        <w:rPr>
          <w:b/>
          <w:color w:val="383436"/>
          <w:w w:val="90"/>
          <w:sz w:val="18"/>
        </w:rPr>
        <w:t>Günlük</w:t>
      </w:r>
      <w:r>
        <w:rPr>
          <w:b/>
          <w:color w:val="383436"/>
          <w:spacing w:val="1"/>
          <w:sz w:val="18"/>
        </w:rPr>
        <w:t> </w:t>
      </w:r>
      <w:r>
        <w:rPr>
          <w:b/>
          <w:color w:val="383436"/>
          <w:w w:val="90"/>
          <w:sz w:val="18"/>
        </w:rPr>
        <w:t>"depolama"</w:t>
      </w:r>
      <w:r>
        <w:rPr>
          <w:b/>
          <w:color w:val="383436"/>
          <w:spacing w:val="9"/>
          <w:sz w:val="18"/>
        </w:rPr>
        <w:t> </w:t>
      </w:r>
      <w:r>
        <w:rPr>
          <w:b/>
          <w:color w:val="383436"/>
          <w:w w:val="90"/>
          <w:sz w:val="18"/>
        </w:rPr>
        <w:t>hizmet</w:t>
      </w:r>
      <w:r>
        <w:rPr>
          <w:b/>
          <w:color w:val="383436"/>
          <w:spacing w:val="10"/>
          <w:sz w:val="18"/>
        </w:rPr>
        <w:t> </w:t>
      </w:r>
      <w:r>
        <w:rPr>
          <w:b/>
          <w:color w:val="383436"/>
          <w:spacing w:val="-2"/>
          <w:w w:val="90"/>
          <w:sz w:val="18"/>
        </w:rPr>
        <w:t>bedeli</w:t>
      </w:r>
    </w:p>
    <w:p>
      <w:pPr>
        <w:pStyle w:val="BodyText"/>
        <w:spacing w:before="3"/>
        <w:rPr>
          <w:b/>
          <w:sz w:val="17"/>
        </w:rPr>
      </w:pPr>
    </w:p>
    <w:tbl>
      <w:tblPr>
        <w:tblW w:w="0" w:type="auto"/>
        <w:jc w:val="left"/>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9"/>
        <w:gridCol w:w="1885"/>
        <w:gridCol w:w="2621"/>
      </w:tblGrid>
      <w:tr>
        <w:trPr>
          <w:trHeight w:val="359" w:hRule="atLeast"/>
        </w:trPr>
        <w:tc>
          <w:tcPr>
            <w:tcW w:w="2049" w:type="dxa"/>
          </w:tcPr>
          <w:p>
            <w:pPr>
              <w:pStyle w:val="TableParagraph"/>
              <w:spacing w:before="93"/>
              <w:ind w:left="324"/>
              <w:jc w:val="left"/>
              <w:rPr>
                <w:b/>
                <w:sz w:val="18"/>
              </w:rPr>
            </w:pPr>
            <w:r>
              <w:rPr>
                <w:b/>
                <w:color w:val="383436"/>
                <w:w w:val="90"/>
                <w:sz w:val="18"/>
              </w:rPr>
              <w:t>Depolanacak</w:t>
            </w:r>
            <w:r>
              <w:rPr>
                <w:b/>
                <w:color w:val="383436"/>
                <w:spacing w:val="22"/>
                <w:sz w:val="18"/>
              </w:rPr>
              <w:t> </w:t>
            </w:r>
            <w:r>
              <w:rPr>
                <w:b/>
                <w:color w:val="383436"/>
                <w:spacing w:val="-2"/>
                <w:sz w:val="18"/>
              </w:rPr>
              <w:t>Petrol</w:t>
            </w:r>
          </w:p>
        </w:tc>
        <w:tc>
          <w:tcPr>
            <w:tcW w:w="1885" w:type="dxa"/>
          </w:tcPr>
          <w:p>
            <w:pPr>
              <w:pStyle w:val="TableParagraph"/>
              <w:spacing w:before="93"/>
              <w:ind w:left="71" w:right="49"/>
              <w:rPr>
                <w:b/>
                <w:sz w:val="18"/>
              </w:rPr>
            </w:pPr>
            <w:r>
              <w:rPr>
                <w:b/>
                <w:color w:val="383436"/>
                <w:spacing w:val="-5"/>
                <w:sz w:val="18"/>
              </w:rPr>
              <w:t>Ö</w:t>
            </w:r>
            <w:r>
              <w:rPr>
                <w:b/>
                <w:color w:val="524F4F"/>
                <w:spacing w:val="-5"/>
                <w:sz w:val="18"/>
              </w:rPr>
              <w:t>l</w:t>
            </w:r>
            <w:r>
              <w:rPr>
                <w:b/>
                <w:color w:val="383436"/>
                <w:spacing w:val="-5"/>
                <w:sz w:val="18"/>
              </w:rPr>
              <w:t>çü</w:t>
            </w:r>
            <w:r>
              <w:rPr>
                <w:b/>
                <w:color w:val="383436"/>
                <w:spacing w:val="-10"/>
                <w:sz w:val="18"/>
              </w:rPr>
              <w:t> </w:t>
            </w:r>
            <w:r>
              <w:rPr>
                <w:b/>
                <w:color w:val="383436"/>
                <w:spacing w:val="-2"/>
                <w:sz w:val="18"/>
              </w:rPr>
              <w:t>Birimi</w:t>
            </w:r>
          </w:p>
        </w:tc>
        <w:tc>
          <w:tcPr>
            <w:tcW w:w="2621" w:type="dxa"/>
          </w:tcPr>
          <w:p>
            <w:pPr>
              <w:pStyle w:val="TableParagraph"/>
              <w:spacing w:before="89"/>
              <w:ind w:left="30" w:right="5"/>
              <w:rPr>
                <w:b/>
                <w:sz w:val="18"/>
              </w:rPr>
            </w:pPr>
            <w:r>
              <w:rPr>
                <w:b/>
                <w:color w:val="383436"/>
                <w:w w:val="90"/>
                <w:sz w:val="18"/>
              </w:rPr>
              <w:t>Depolama</w:t>
            </w:r>
            <w:r>
              <w:rPr>
                <w:b/>
                <w:color w:val="383436"/>
                <w:spacing w:val="17"/>
                <w:sz w:val="18"/>
              </w:rPr>
              <w:t> </w:t>
            </w:r>
            <w:r>
              <w:rPr>
                <w:b/>
                <w:color w:val="383436"/>
                <w:w w:val="90"/>
                <w:sz w:val="18"/>
              </w:rPr>
              <w:t>Hizmeti</w:t>
            </w:r>
            <w:r>
              <w:rPr>
                <w:b/>
                <w:color w:val="383436"/>
                <w:spacing w:val="21"/>
                <w:sz w:val="18"/>
              </w:rPr>
              <w:t> </w:t>
            </w:r>
            <w:r>
              <w:rPr>
                <w:b/>
                <w:color w:val="383436"/>
                <w:spacing w:val="-2"/>
                <w:w w:val="90"/>
                <w:sz w:val="18"/>
              </w:rPr>
              <w:t>Fiyatı</w:t>
            </w:r>
          </w:p>
        </w:tc>
      </w:tr>
      <w:tr>
        <w:trPr>
          <w:trHeight w:val="215" w:hRule="atLeast"/>
        </w:trPr>
        <w:tc>
          <w:tcPr>
            <w:tcW w:w="2049" w:type="dxa"/>
          </w:tcPr>
          <w:p>
            <w:pPr>
              <w:pStyle w:val="TableParagraph"/>
              <w:spacing w:line="184" w:lineRule="exact" w:before="12"/>
              <w:ind w:left="59"/>
              <w:jc w:val="left"/>
              <w:rPr>
                <w:sz w:val="19"/>
              </w:rPr>
            </w:pPr>
            <w:r>
              <w:rPr>
                <w:color w:val="383436"/>
                <w:w w:val="90"/>
                <w:sz w:val="19"/>
              </w:rPr>
              <w:t>Benzin</w:t>
            </w:r>
            <w:r>
              <w:rPr>
                <w:color w:val="383436"/>
                <w:spacing w:val="-8"/>
                <w:w w:val="90"/>
                <w:sz w:val="19"/>
              </w:rPr>
              <w:t> </w:t>
            </w:r>
            <w:r>
              <w:rPr>
                <w:color w:val="383436"/>
                <w:spacing w:val="-2"/>
                <w:sz w:val="19"/>
              </w:rPr>
              <w:t>Türleri</w:t>
            </w:r>
          </w:p>
        </w:tc>
        <w:tc>
          <w:tcPr>
            <w:tcW w:w="1885" w:type="dxa"/>
          </w:tcPr>
          <w:p>
            <w:pPr>
              <w:pStyle w:val="TableParagraph"/>
              <w:spacing w:line="184" w:lineRule="exact" w:before="12"/>
              <w:ind w:left="71" w:right="8"/>
              <w:rPr>
                <w:sz w:val="19"/>
              </w:rPr>
            </w:pPr>
            <w:r>
              <w:rPr>
                <w:color w:val="282324"/>
                <w:spacing w:val="-2"/>
                <w:sz w:val="19"/>
              </w:rPr>
              <w:t>M</w:t>
            </w:r>
            <w:r>
              <w:rPr>
                <w:rFonts w:ascii="Arial" w:hAnsi="Arial"/>
                <w:color w:val="282324"/>
                <w:spacing w:val="-2"/>
                <w:position w:val="6"/>
                <w:sz w:val="9"/>
              </w:rPr>
              <w:t>3</w:t>
            </w:r>
            <w:r>
              <w:rPr>
                <w:color w:val="282324"/>
                <w:spacing w:val="-2"/>
                <w:sz w:val="19"/>
              </w:rPr>
              <w:t>/GÜN</w:t>
            </w:r>
          </w:p>
        </w:tc>
        <w:tc>
          <w:tcPr>
            <w:tcW w:w="2621" w:type="dxa"/>
          </w:tcPr>
          <w:p>
            <w:pPr>
              <w:pStyle w:val="TableParagraph"/>
              <w:spacing w:line="179" w:lineRule="exact" w:before="16"/>
              <w:ind w:left="30" w:right="1"/>
              <w:rPr>
                <w:b/>
                <w:sz w:val="18"/>
              </w:rPr>
            </w:pPr>
            <w:r>
              <w:rPr>
                <w:b/>
                <w:color w:val="383436"/>
                <w:w w:val="90"/>
                <w:sz w:val="18"/>
              </w:rPr>
              <w:t>1,63</w:t>
            </w:r>
            <w:r>
              <w:rPr>
                <w:b/>
                <w:color w:val="383436"/>
                <w:spacing w:val="2"/>
                <w:sz w:val="18"/>
              </w:rPr>
              <w:t> </w:t>
            </w:r>
            <w:r>
              <w:rPr>
                <w:b/>
                <w:color w:val="383436"/>
                <w:spacing w:val="-5"/>
                <w:sz w:val="18"/>
              </w:rPr>
              <w:t>TL</w:t>
            </w:r>
          </w:p>
        </w:tc>
      </w:tr>
      <w:tr>
        <w:trPr>
          <w:trHeight w:val="210" w:hRule="atLeast"/>
        </w:trPr>
        <w:tc>
          <w:tcPr>
            <w:tcW w:w="2049" w:type="dxa"/>
          </w:tcPr>
          <w:p>
            <w:pPr>
              <w:pStyle w:val="TableParagraph"/>
              <w:spacing w:line="184" w:lineRule="exact" w:before="7"/>
              <w:ind w:left="59"/>
              <w:jc w:val="left"/>
              <w:rPr>
                <w:sz w:val="19"/>
              </w:rPr>
            </w:pPr>
            <w:r>
              <w:rPr>
                <w:color w:val="383436"/>
                <w:w w:val="90"/>
                <w:sz w:val="19"/>
              </w:rPr>
              <w:t>Motorin</w:t>
            </w:r>
            <w:r>
              <w:rPr>
                <w:color w:val="383436"/>
                <w:spacing w:val="-7"/>
                <w:w w:val="90"/>
                <w:sz w:val="19"/>
              </w:rPr>
              <w:t> </w:t>
            </w:r>
            <w:r>
              <w:rPr>
                <w:color w:val="383436"/>
                <w:spacing w:val="-2"/>
                <w:sz w:val="19"/>
              </w:rPr>
              <w:t>Türleri</w:t>
            </w:r>
          </w:p>
        </w:tc>
        <w:tc>
          <w:tcPr>
            <w:tcW w:w="1885" w:type="dxa"/>
          </w:tcPr>
          <w:p>
            <w:pPr>
              <w:pStyle w:val="TableParagraph"/>
              <w:spacing w:line="179" w:lineRule="exact" w:before="12"/>
              <w:ind w:left="71" w:right="50"/>
              <w:rPr>
                <w:sz w:val="19"/>
              </w:rPr>
            </w:pPr>
            <w:r>
              <w:rPr>
                <w:color w:val="383436"/>
                <w:spacing w:val="-2"/>
                <w:w w:val="90"/>
                <w:sz w:val="19"/>
              </w:rPr>
              <w:t>M3/GÜN</w:t>
            </w:r>
          </w:p>
        </w:tc>
        <w:tc>
          <w:tcPr>
            <w:tcW w:w="2621" w:type="dxa"/>
          </w:tcPr>
          <w:p>
            <w:pPr>
              <w:pStyle w:val="TableParagraph"/>
              <w:spacing w:line="174" w:lineRule="exact" w:before="16"/>
              <w:ind w:left="30" w:right="5"/>
              <w:rPr>
                <w:b/>
                <w:sz w:val="18"/>
              </w:rPr>
            </w:pPr>
            <w:r>
              <w:rPr>
                <w:b/>
                <w:color w:val="383436"/>
                <w:spacing w:val="-2"/>
                <w:w w:val="110"/>
                <w:sz w:val="18"/>
              </w:rPr>
              <w:t>163TL</w:t>
            </w:r>
          </w:p>
        </w:tc>
      </w:tr>
      <w:tr>
        <w:trPr>
          <w:trHeight w:val="215" w:hRule="atLeast"/>
        </w:trPr>
        <w:tc>
          <w:tcPr>
            <w:tcW w:w="2049" w:type="dxa"/>
          </w:tcPr>
          <w:p>
            <w:pPr>
              <w:pStyle w:val="TableParagraph"/>
              <w:spacing w:line="188" w:lineRule="exact" w:before="7"/>
              <w:ind w:left="59"/>
              <w:jc w:val="left"/>
              <w:rPr>
                <w:sz w:val="19"/>
              </w:rPr>
            </w:pPr>
            <w:r>
              <w:rPr>
                <w:color w:val="282324"/>
                <w:w w:val="85"/>
                <w:sz w:val="19"/>
              </w:rPr>
              <w:t>Havacılık</w:t>
            </w:r>
            <w:r>
              <w:rPr>
                <w:color w:val="282324"/>
                <w:spacing w:val="11"/>
                <w:sz w:val="19"/>
              </w:rPr>
              <w:t> </w:t>
            </w:r>
            <w:r>
              <w:rPr>
                <w:color w:val="383436"/>
                <w:w w:val="85"/>
                <w:sz w:val="19"/>
              </w:rPr>
              <w:t>Yakıtı</w:t>
            </w:r>
            <w:r>
              <w:rPr>
                <w:color w:val="383436"/>
                <w:spacing w:val="20"/>
                <w:sz w:val="19"/>
              </w:rPr>
              <w:t> </w:t>
            </w:r>
            <w:r>
              <w:rPr>
                <w:color w:val="383436"/>
                <w:spacing w:val="-2"/>
                <w:w w:val="85"/>
                <w:sz w:val="19"/>
              </w:rPr>
              <w:t>Türleri</w:t>
            </w:r>
          </w:p>
        </w:tc>
        <w:tc>
          <w:tcPr>
            <w:tcW w:w="1885" w:type="dxa"/>
          </w:tcPr>
          <w:p>
            <w:pPr>
              <w:pStyle w:val="TableParagraph"/>
              <w:spacing w:line="184" w:lineRule="exact" w:before="12"/>
              <w:ind w:left="71" w:right="50"/>
              <w:rPr>
                <w:sz w:val="19"/>
              </w:rPr>
            </w:pPr>
            <w:r>
              <w:rPr>
                <w:color w:val="383436"/>
                <w:spacing w:val="-2"/>
                <w:w w:val="90"/>
                <w:sz w:val="19"/>
              </w:rPr>
              <w:t>M3/GÜN</w:t>
            </w:r>
          </w:p>
        </w:tc>
        <w:tc>
          <w:tcPr>
            <w:tcW w:w="2621" w:type="dxa"/>
          </w:tcPr>
          <w:p>
            <w:pPr>
              <w:pStyle w:val="TableParagraph"/>
              <w:spacing w:line="179" w:lineRule="exact" w:before="16"/>
              <w:ind w:left="30" w:right="1"/>
              <w:rPr>
                <w:b/>
                <w:sz w:val="18"/>
              </w:rPr>
            </w:pPr>
            <w:r>
              <w:rPr>
                <w:b/>
                <w:color w:val="383436"/>
                <w:w w:val="90"/>
                <w:sz w:val="18"/>
              </w:rPr>
              <w:t>1,37</w:t>
            </w:r>
            <w:r>
              <w:rPr>
                <w:b/>
                <w:color w:val="383436"/>
                <w:spacing w:val="3"/>
                <w:sz w:val="18"/>
              </w:rPr>
              <w:t> </w:t>
            </w:r>
            <w:r>
              <w:rPr>
                <w:b/>
                <w:color w:val="524F4F"/>
                <w:spacing w:val="-5"/>
                <w:w w:val="95"/>
                <w:sz w:val="18"/>
              </w:rPr>
              <w:t>TL</w:t>
            </w:r>
          </w:p>
        </w:tc>
      </w:tr>
    </w:tbl>
    <w:p>
      <w:pPr>
        <w:pStyle w:val="BodyText"/>
        <w:spacing w:before="19"/>
        <w:rPr>
          <w:b/>
          <w:sz w:val="18"/>
        </w:rPr>
      </w:pPr>
    </w:p>
    <w:p>
      <w:pPr>
        <w:spacing w:before="0"/>
        <w:ind w:left="434" w:right="0" w:firstLine="0"/>
        <w:jc w:val="left"/>
        <w:rPr>
          <w:b/>
          <w:sz w:val="18"/>
        </w:rPr>
      </w:pPr>
      <w:r>
        <w:rPr>
          <w:b/>
          <w:color w:val="383436"/>
          <w:w w:val="90"/>
          <w:sz w:val="17"/>
        </w:rPr>
        <w:t>8-</w:t>
      </w:r>
      <w:r>
        <w:rPr>
          <w:b/>
          <w:color w:val="383436"/>
          <w:spacing w:val="35"/>
          <w:sz w:val="17"/>
        </w:rPr>
        <w:t>  </w:t>
      </w:r>
      <w:r>
        <w:rPr>
          <w:b/>
          <w:color w:val="383436"/>
          <w:w w:val="90"/>
          <w:sz w:val="18"/>
        </w:rPr>
        <w:t>Hizme</w:t>
      </w:r>
      <w:r>
        <w:rPr>
          <w:b/>
          <w:color w:val="524F4F"/>
          <w:w w:val="90"/>
          <w:sz w:val="18"/>
        </w:rPr>
        <w:t>t</w:t>
      </w:r>
      <w:r>
        <w:rPr>
          <w:b/>
          <w:color w:val="524F4F"/>
          <w:spacing w:val="-3"/>
          <w:sz w:val="18"/>
        </w:rPr>
        <w:t> </w:t>
      </w:r>
      <w:r>
        <w:rPr>
          <w:b/>
          <w:color w:val="383436"/>
          <w:w w:val="90"/>
          <w:sz w:val="18"/>
        </w:rPr>
        <w:t>başına</w:t>
      </w:r>
      <w:r>
        <w:rPr>
          <w:b/>
          <w:color w:val="383436"/>
          <w:spacing w:val="10"/>
          <w:sz w:val="18"/>
        </w:rPr>
        <w:t> </w:t>
      </w:r>
      <w:r>
        <w:rPr>
          <w:b/>
          <w:color w:val="383436"/>
          <w:w w:val="90"/>
          <w:sz w:val="18"/>
        </w:rPr>
        <w:t>alınacak</w:t>
      </w:r>
      <w:r>
        <w:rPr>
          <w:b/>
          <w:color w:val="383436"/>
          <w:spacing w:val="-2"/>
          <w:w w:val="90"/>
          <w:sz w:val="18"/>
        </w:rPr>
        <w:t> </w:t>
      </w:r>
      <w:r>
        <w:rPr>
          <w:b/>
          <w:color w:val="383436"/>
          <w:w w:val="90"/>
          <w:sz w:val="18"/>
        </w:rPr>
        <w:t>"Teslim</w:t>
      </w:r>
      <w:r>
        <w:rPr>
          <w:b/>
          <w:color w:val="383436"/>
          <w:spacing w:val="13"/>
          <w:sz w:val="18"/>
        </w:rPr>
        <w:t> </w:t>
      </w:r>
      <w:r>
        <w:rPr>
          <w:b/>
          <w:color w:val="383436"/>
          <w:w w:val="90"/>
          <w:sz w:val="18"/>
        </w:rPr>
        <w:t>Alma"</w:t>
      </w:r>
      <w:r>
        <w:rPr>
          <w:b/>
          <w:color w:val="383436"/>
          <w:spacing w:val="-2"/>
          <w:sz w:val="18"/>
        </w:rPr>
        <w:t> </w:t>
      </w:r>
      <w:r>
        <w:rPr>
          <w:b/>
          <w:color w:val="383436"/>
          <w:w w:val="90"/>
          <w:sz w:val="18"/>
        </w:rPr>
        <w:t>hizmet</w:t>
      </w:r>
      <w:r>
        <w:rPr>
          <w:b/>
          <w:color w:val="383436"/>
          <w:spacing w:val="7"/>
          <w:sz w:val="18"/>
        </w:rPr>
        <w:t> </w:t>
      </w:r>
      <w:r>
        <w:rPr>
          <w:b/>
          <w:color w:val="383436"/>
          <w:spacing w:val="-2"/>
          <w:w w:val="90"/>
          <w:sz w:val="18"/>
        </w:rPr>
        <w:t>bedeli</w:t>
      </w:r>
    </w:p>
    <w:p>
      <w:pPr>
        <w:pStyle w:val="BodyText"/>
        <w:spacing w:before="4"/>
        <w:rPr>
          <w:b/>
          <w:sz w:val="17"/>
        </w:rPr>
      </w:pPr>
    </w:p>
    <w:tbl>
      <w:tblPr>
        <w:tblW w:w="0" w:type="auto"/>
        <w:jc w:val="left"/>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9"/>
        <w:gridCol w:w="1885"/>
        <w:gridCol w:w="2621"/>
      </w:tblGrid>
      <w:tr>
        <w:trPr>
          <w:trHeight w:val="326" w:hRule="atLeast"/>
        </w:trPr>
        <w:tc>
          <w:tcPr>
            <w:tcW w:w="2049" w:type="dxa"/>
          </w:tcPr>
          <w:p>
            <w:pPr>
              <w:pStyle w:val="TableParagraph"/>
              <w:spacing w:before="74"/>
              <w:ind w:left="164"/>
              <w:jc w:val="left"/>
              <w:rPr>
                <w:b/>
                <w:sz w:val="18"/>
              </w:rPr>
            </w:pPr>
            <w:r>
              <w:rPr>
                <w:b/>
                <w:color w:val="383436"/>
                <w:w w:val="90"/>
                <w:sz w:val="18"/>
              </w:rPr>
              <w:t>Hizmet</w:t>
            </w:r>
            <w:r>
              <w:rPr>
                <w:b/>
                <w:color w:val="383436"/>
                <w:spacing w:val="14"/>
                <w:sz w:val="18"/>
              </w:rPr>
              <w:t> </w:t>
            </w:r>
            <w:r>
              <w:rPr>
                <w:b/>
                <w:color w:val="383436"/>
                <w:w w:val="90"/>
                <w:sz w:val="18"/>
              </w:rPr>
              <w:t>Verilecek</w:t>
            </w:r>
            <w:r>
              <w:rPr>
                <w:b/>
                <w:color w:val="383436"/>
                <w:spacing w:val="17"/>
                <w:sz w:val="18"/>
              </w:rPr>
              <w:t> </w:t>
            </w:r>
            <w:r>
              <w:rPr>
                <w:b/>
                <w:color w:val="383436"/>
                <w:spacing w:val="-2"/>
                <w:w w:val="90"/>
                <w:sz w:val="18"/>
              </w:rPr>
              <w:t>Petrol</w:t>
            </w:r>
          </w:p>
        </w:tc>
        <w:tc>
          <w:tcPr>
            <w:tcW w:w="1885" w:type="dxa"/>
          </w:tcPr>
          <w:p>
            <w:pPr>
              <w:pStyle w:val="TableParagraph"/>
              <w:spacing w:before="74"/>
              <w:ind w:left="71" w:right="64"/>
              <w:rPr>
                <w:b/>
                <w:sz w:val="18"/>
              </w:rPr>
            </w:pPr>
            <w:r>
              <w:rPr>
                <w:b/>
                <w:color w:val="383436"/>
                <w:spacing w:val="-7"/>
                <w:sz w:val="18"/>
              </w:rPr>
              <w:t>Ölçü</w:t>
            </w:r>
            <w:r>
              <w:rPr>
                <w:b/>
                <w:color w:val="383436"/>
                <w:spacing w:val="1"/>
                <w:sz w:val="18"/>
              </w:rPr>
              <w:t> </w:t>
            </w:r>
            <w:r>
              <w:rPr>
                <w:b/>
                <w:color w:val="383436"/>
                <w:spacing w:val="-2"/>
                <w:sz w:val="18"/>
              </w:rPr>
              <w:t>Birimi</w:t>
            </w:r>
          </w:p>
        </w:tc>
        <w:tc>
          <w:tcPr>
            <w:tcW w:w="2621" w:type="dxa"/>
          </w:tcPr>
          <w:p>
            <w:pPr>
              <w:pStyle w:val="TableParagraph"/>
              <w:spacing w:before="69"/>
              <w:ind w:left="30" w:right="9"/>
              <w:rPr>
                <w:b/>
                <w:sz w:val="18"/>
              </w:rPr>
            </w:pPr>
            <w:r>
              <w:rPr>
                <w:b/>
                <w:color w:val="383436"/>
                <w:spacing w:val="-6"/>
                <w:sz w:val="18"/>
              </w:rPr>
              <w:t>Teslim</w:t>
            </w:r>
            <w:r>
              <w:rPr>
                <w:b/>
                <w:color w:val="383436"/>
                <w:sz w:val="18"/>
              </w:rPr>
              <w:t> </w:t>
            </w:r>
            <w:r>
              <w:rPr>
                <w:b/>
                <w:color w:val="383436"/>
                <w:spacing w:val="-6"/>
                <w:sz w:val="18"/>
              </w:rPr>
              <w:t>Alma Hizmet</w:t>
            </w:r>
            <w:r>
              <w:rPr>
                <w:b/>
                <w:color w:val="383436"/>
                <w:spacing w:val="-1"/>
                <w:sz w:val="18"/>
              </w:rPr>
              <w:t> </w:t>
            </w:r>
            <w:r>
              <w:rPr>
                <w:b/>
                <w:color w:val="383436"/>
                <w:spacing w:val="-6"/>
                <w:sz w:val="18"/>
              </w:rPr>
              <w:t>Fiyah</w:t>
            </w:r>
          </w:p>
        </w:tc>
      </w:tr>
      <w:tr>
        <w:trPr>
          <w:trHeight w:val="215" w:hRule="atLeast"/>
        </w:trPr>
        <w:tc>
          <w:tcPr>
            <w:tcW w:w="2049" w:type="dxa"/>
          </w:tcPr>
          <w:p>
            <w:pPr>
              <w:pStyle w:val="TableParagraph"/>
              <w:spacing w:line="184" w:lineRule="exact" w:before="12"/>
              <w:ind w:left="54"/>
              <w:jc w:val="left"/>
              <w:rPr>
                <w:sz w:val="19"/>
              </w:rPr>
            </w:pPr>
            <w:r>
              <w:rPr>
                <w:color w:val="383436"/>
                <w:w w:val="85"/>
                <w:sz w:val="19"/>
              </w:rPr>
              <w:t>Benzin</w:t>
            </w:r>
            <w:r>
              <w:rPr>
                <w:color w:val="383436"/>
                <w:spacing w:val="10"/>
                <w:sz w:val="19"/>
              </w:rPr>
              <w:t> </w:t>
            </w:r>
            <w:r>
              <w:rPr>
                <w:color w:val="383436"/>
                <w:spacing w:val="-2"/>
                <w:sz w:val="19"/>
              </w:rPr>
              <w:t>Türleri</w:t>
            </w:r>
          </w:p>
        </w:tc>
        <w:tc>
          <w:tcPr>
            <w:tcW w:w="1885" w:type="dxa"/>
          </w:tcPr>
          <w:p>
            <w:pPr>
              <w:pStyle w:val="TableParagraph"/>
              <w:spacing w:line="196" w:lineRule="exact"/>
              <w:ind w:left="71" w:right="43"/>
              <w:rPr>
                <w:sz w:val="19"/>
              </w:rPr>
            </w:pPr>
            <w:r>
              <w:rPr>
                <w:color w:val="383436"/>
                <w:spacing w:val="-5"/>
                <w:w w:val="85"/>
                <w:sz w:val="19"/>
              </w:rPr>
              <w:t>M3</w:t>
            </w:r>
          </w:p>
        </w:tc>
        <w:tc>
          <w:tcPr>
            <w:tcW w:w="2621" w:type="dxa"/>
          </w:tcPr>
          <w:p>
            <w:pPr>
              <w:pStyle w:val="TableParagraph"/>
              <w:spacing w:line="174" w:lineRule="exact" w:before="21"/>
              <w:ind w:left="30"/>
              <w:rPr>
                <w:b/>
                <w:sz w:val="18"/>
              </w:rPr>
            </w:pPr>
            <w:r>
              <w:rPr>
                <w:b/>
                <w:color w:val="282324"/>
                <w:w w:val="90"/>
                <w:sz w:val="18"/>
              </w:rPr>
              <w:t>8</w:t>
            </w:r>
            <w:r>
              <w:rPr>
                <w:b/>
                <w:color w:val="524F4F"/>
                <w:w w:val="90"/>
                <w:sz w:val="18"/>
              </w:rPr>
              <w:t>1</w:t>
            </w:r>
            <w:r>
              <w:rPr>
                <w:b/>
                <w:color w:val="383436"/>
                <w:w w:val="90"/>
                <w:sz w:val="18"/>
              </w:rPr>
              <w:t>,35</w:t>
            </w:r>
            <w:r>
              <w:rPr>
                <w:b/>
                <w:color w:val="383436"/>
                <w:spacing w:val="6"/>
                <w:sz w:val="18"/>
              </w:rPr>
              <w:t> </w:t>
            </w:r>
            <w:r>
              <w:rPr>
                <w:b/>
                <w:color w:val="383436"/>
                <w:spacing w:val="-5"/>
                <w:sz w:val="18"/>
              </w:rPr>
              <w:t>TL</w:t>
            </w:r>
          </w:p>
        </w:tc>
      </w:tr>
      <w:tr>
        <w:trPr>
          <w:trHeight w:val="215" w:hRule="atLeast"/>
        </w:trPr>
        <w:tc>
          <w:tcPr>
            <w:tcW w:w="2049" w:type="dxa"/>
          </w:tcPr>
          <w:p>
            <w:pPr>
              <w:pStyle w:val="TableParagraph"/>
              <w:spacing w:line="188" w:lineRule="exact" w:before="7"/>
              <w:ind w:left="54"/>
              <w:jc w:val="left"/>
              <w:rPr>
                <w:sz w:val="19"/>
              </w:rPr>
            </w:pPr>
            <w:r>
              <w:rPr>
                <w:color w:val="383436"/>
                <w:w w:val="85"/>
                <w:sz w:val="19"/>
              </w:rPr>
              <w:t>Motorin</w:t>
            </w:r>
            <w:r>
              <w:rPr>
                <w:color w:val="383436"/>
                <w:spacing w:val="20"/>
                <w:sz w:val="19"/>
              </w:rPr>
              <w:t> </w:t>
            </w:r>
            <w:r>
              <w:rPr>
                <w:color w:val="383436"/>
                <w:spacing w:val="-2"/>
                <w:w w:val="95"/>
                <w:sz w:val="19"/>
              </w:rPr>
              <w:t>Türleri</w:t>
            </w:r>
          </w:p>
        </w:tc>
        <w:tc>
          <w:tcPr>
            <w:tcW w:w="1885" w:type="dxa"/>
          </w:tcPr>
          <w:p>
            <w:pPr>
              <w:pStyle w:val="TableParagraph"/>
              <w:spacing w:line="196" w:lineRule="exact"/>
              <w:ind w:left="71" w:right="43"/>
              <w:rPr>
                <w:sz w:val="19"/>
              </w:rPr>
            </w:pPr>
            <w:r>
              <w:rPr>
                <w:color w:val="383436"/>
                <w:spacing w:val="-5"/>
                <w:w w:val="85"/>
                <w:sz w:val="19"/>
              </w:rPr>
              <w:t>M3</w:t>
            </w:r>
          </w:p>
        </w:tc>
        <w:tc>
          <w:tcPr>
            <w:tcW w:w="2621" w:type="dxa"/>
          </w:tcPr>
          <w:p>
            <w:pPr>
              <w:pStyle w:val="TableParagraph"/>
              <w:spacing w:line="174" w:lineRule="exact" w:before="21"/>
              <w:ind w:left="30" w:right="1"/>
              <w:rPr>
                <w:b/>
                <w:sz w:val="18"/>
              </w:rPr>
            </w:pPr>
            <w:r>
              <w:rPr>
                <w:b/>
                <w:color w:val="383436"/>
                <w:spacing w:val="-6"/>
                <w:sz w:val="18"/>
              </w:rPr>
              <w:t>127,10</w:t>
            </w:r>
            <w:r>
              <w:rPr>
                <w:b/>
                <w:color w:val="383436"/>
                <w:sz w:val="18"/>
              </w:rPr>
              <w:t> </w:t>
            </w:r>
            <w:r>
              <w:rPr>
                <w:b/>
                <w:color w:val="383436"/>
                <w:spacing w:val="-5"/>
                <w:sz w:val="18"/>
              </w:rPr>
              <w:t>TL</w:t>
            </w:r>
          </w:p>
        </w:tc>
      </w:tr>
      <w:tr>
        <w:trPr>
          <w:trHeight w:val="210" w:hRule="atLeast"/>
        </w:trPr>
        <w:tc>
          <w:tcPr>
            <w:tcW w:w="2049" w:type="dxa"/>
          </w:tcPr>
          <w:p>
            <w:pPr>
              <w:pStyle w:val="TableParagraph"/>
              <w:spacing w:line="188" w:lineRule="exact" w:before="2"/>
              <w:ind w:left="54"/>
              <w:jc w:val="left"/>
              <w:rPr>
                <w:sz w:val="19"/>
              </w:rPr>
            </w:pPr>
            <w:r>
              <w:rPr>
                <w:color w:val="282324"/>
                <w:w w:val="85"/>
                <w:sz w:val="19"/>
              </w:rPr>
              <w:t>Havacılık</w:t>
            </w:r>
            <w:r>
              <w:rPr>
                <w:color w:val="282324"/>
                <w:spacing w:val="11"/>
                <w:sz w:val="19"/>
              </w:rPr>
              <w:t> </w:t>
            </w:r>
            <w:r>
              <w:rPr>
                <w:color w:val="383436"/>
                <w:w w:val="85"/>
                <w:sz w:val="19"/>
              </w:rPr>
              <w:t>Yakıtı</w:t>
            </w:r>
            <w:r>
              <w:rPr>
                <w:color w:val="383436"/>
                <w:spacing w:val="16"/>
                <w:sz w:val="19"/>
              </w:rPr>
              <w:t> </w:t>
            </w:r>
            <w:r>
              <w:rPr>
                <w:color w:val="383436"/>
                <w:spacing w:val="-2"/>
                <w:w w:val="85"/>
                <w:sz w:val="19"/>
              </w:rPr>
              <w:t>Türleri</w:t>
            </w:r>
          </w:p>
        </w:tc>
        <w:tc>
          <w:tcPr>
            <w:tcW w:w="1885" w:type="dxa"/>
          </w:tcPr>
          <w:p>
            <w:pPr>
              <w:pStyle w:val="TableParagraph"/>
              <w:spacing w:line="191" w:lineRule="exact"/>
              <w:ind w:left="71"/>
              <w:rPr>
                <w:sz w:val="19"/>
              </w:rPr>
            </w:pPr>
            <w:r>
              <w:rPr>
                <w:color w:val="383436"/>
                <w:spacing w:val="-5"/>
                <w:sz w:val="19"/>
              </w:rPr>
              <w:t>M</w:t>
            </w:r>
            <w:r>
              <w:rPr>
                <w:color w:val="524F4F"/>
                <w:spacing w:val="-5"/>
                <w:sz w:val="19"/>
              </w:rPr>
              <w:t>3</w:t>
            </w:r>
          </w:p>
        </w:tc>
        <w:tc>
          <w:tcPr>
            <w:tcW w:w="2621" w:type="dxa"/>
          </w:tcPr>
          <w:p>
            <w:pPr>
              <w:pStyle w:val="TableParagraph"/>
              <w:spacing w:line="179" w:lineRule="exact" w:before="12"/>
              <w:ind w:left="30" w:right="2"/>
              <w:rPr>
                <w:sz w:val="18"/>
              </w:rPr>
            </w:pPr>
            <w:r>
              <w:rPr>
                <w:color w:val="383436"/>
                <w:spacing w:val="-5"/>
                <w:sz w:val="18"/>
              </w:rPr>
              <w:t>40,66</w:t>
            </w:r>
            <w:r>
              <w:rPr>
                <w:color w:val="383436"/>
                <w:spacing w:val="-6"/>
                <w:sz w:val="18"/>
              </w:rPr>
              <w:t> </w:t>
            </w:r>
            <w:r>
              <w:rPr>
                <w:color w:val="383436"/>
                <w:spacing w:val="-7"/>
                <w:sz w:val="18"/>
              </w:rPr>
              <w:t>TL</w:t>
            </w:r>
          </w:p>
        </w:tc>
      </w:tr>
    </w:tbl>
    <w:p>
      <w:pPr>
        <w:pStyle w:val="BodyText"/>
        <w:spacing w:before="23"/>
        <w:rPr>
          <w:b/>
          <w:sz w:val="18"/>
        </w:rPr>
      </w:pPr>
    </w:p>
    <w:p>
      <w:pPr>
        <w:spacing w:before="1"/>
        <w:ind w:left="428" w:right="0" w:firstLine="0"/>
        <w:jc w:val="left"/>
        <w:rPr>
          <w:sz w:val="18"/>
        </w:rPr>
      </w:pPr>
      <w:r>
        <w:rPr>
          <w:color w:val="383436"/>
          <w:sz w:val="18"/>
        </w:rPr>
        <w:t>C</w:t>
      </w:r>
      <w:r>
        <w:rPr>
          <w:color w:val="383436"/>
          <w:spacing w:val="-20"/>
          <w:sz w:val="18"/>
        </w:rPr>
        <w:t> </w:t>
      </w:r>
      <w:r>
        <w:rPr>
          <w:color w:val="383436"/>
          <w:sz w:val="18"/>
        </w:rPr>
        <w:t>-</w:t>
      </w:r>
      <w:r>
        <w:rPr>
          <w:color w:val="383436"/>
          <w:spacing w:val="12"/>
          <w:sz w:val="18"/>
        </w:rPr>
        <w:t> </w:t>
      </w:r>
      <w:r>
        <w:rPr>
          <w:color w:val="383436"/>
          <w:sz w:val="18"/>
        </w:rPr>
        <w:t>Uzun</w:t>
      </w:r>
      <w:r>
        <w:rPr>
          <w:color w:val="383436"/>
          <w:spacing w:val="-4"/>
          <w:sz w:val="18"/>
        </w:rPr>
        <w:t> </w:t>
      </w:r>
      <w:r>
        <w:rPr>
          <w:color w:val="383436"/>
          <w:sz w:val="18"/>
        </w:rPr>
        <w:t>süreli</w:t>
      </w:r>
      <w:r>
        <w:rPr>
          <w:color w:val="383436"/>
          <w:spacing w:val="-4"/>
          <w:sz w:val="18"/>
        </w:rPr>
        <w:t> </w:t>
      </w:r>
      <w:r>
        <w:rPr>
          <w:color w:val="282324"/>
          <w:sz w:val="18"/>
        </w:rPr>
        <w:t>kiralama</w:t>
      </w:r>
      <w:r>
        <w:rPr>
          <w:color w:val="282324"/>
          <w:spacing w:val="-1"/>
          <w:sz w:val="18"/>
        </w:rPr>
        <w:t> </w:t>
      </w:r>
      <w:r>
        <w:rPr>
          <w:color w:val="383436"/>
          <w:sz w:val="18"/>
        </w:rPr>
        <w:t>yapılması halinde</w:t>
      </w:r>
      <w:r>
        <w:rPr>
          <w:color w:val="383436"/>
          <w:spacing w:val="-10"/>
          <w:sz w:val="18"/>
        </w:rPr>
        <w:t> </w:t>
      </w:r>
      <w:r>
        <w:rPr>
          <w:color w:val="383436"/>
          <w:sz w:val="18"/>
        </w:rPr>
        <w:t>depolama</w:t>
      </w:r>
      <w:r>
        <w:rPr>
          <w:color w:val="383436"/>
          <w:spacing w:val="5"/>
          <w:sz w:val="18"/>
        </w:rPr>
        <w:t> </w:t>
      </w:r>
      <w:r>
        <w:rPr>
          <w:color w:val="282324"/>
          <w:sz w:val="18"/>
        </w:rPr>
        <w:t>hizmet </w:t>
      </w:r>
      <w:r>
        <w:rPr>
          <w:color w:val="282324"/>
          <w:spacing w:val="-2"/>
          <w:sz w:val="18"/>
        </w:rPr>
        <w:t>bedeli</w:t>
      </w:r>
    </w:p>
    <w:p>
      <w:pPr>
        <w:pStyle w:val="BodyText"/>
        <w:spacing w:before="8"/>
        <w:rPr>
          <w:sz w:val="17"/>
        </w:rPr>
      </w:pPr>
    </w:p>
    <w:tbl>
      <w:tblPr>
        <w:tblW w:w="0" w:type="auto"/>
        <w:jc w:val="left"/>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1886"/>
        <w:gridCol w:w="2641"/>
      </w:tblGrid>
      <w:tr>
        <w:trPr>
          <w:trHeight w:val="355" w:hRule="atLeast"/>
        </w:trPr>
        <w:tc>
          <w:tcPr>
            <w:tcW w:w="2040" w:type="dxa"/>
          </w:tcPr>
          <w:p>
            <w:pPr>
              <w:pStyle w:val="TableParagraph"/>
              <w:spacing w:before="84"/>
              <w:ind w:left="159"/>
              <w:jc w:val="left"/>
              <w:rPr>
                <w:b/>
                <w:sz w:val="18"/>
              </w:rPr>
            </w:pPr>
            <w:r>
              <w:rPr>
                <w:b/>
                <w:color w:val="383436"/>
                <w:spacing w:val="-6"/>
                <w:sz w:val="18"/>
              </w:rPr>
              <w:t>Hizmet</w:t>
            </w:r>
            <w:r>
              <w:rPr>
                <w:b/>
                <w:color w:val="383436"/>
                <w:sz w:val="18"/>
              </w:rPr>
              <w:t> </w:t>
            </w:r>
            <w:r>
              <w:rPr>
                <w:b/>
                <w:color w:val="383436"/>
                <w:spacing w:val="-6"/>
                <w:sz w:val="18"/>
              </w:rPr>
              <w:t>Verilecek</w:t>
            </w:r>
            <w:r>
              <w:rPr>
                <w:b/>
                <w:color w:val="383436"/>
                <w:spacing w:val="-3"/>
                <w:sz w:val="18"/>
              </w:rPr>
              <w:t> </w:t>
            </w:r>
            <w:r>
              <w:rPr>
                <w:b/>
                <w:color w:val="383436"/>
                <w:spacing w:val="-6"/>
                <w:sz w:val="18"/>
              </w:rPr>
              <w:t>Petrol</w:t>
            </w:r>
          </w:p>
        </w:tc>
        <w:tc>
          <w:tcPr>
            <w:tcW w:w="1886" w:type="dxa"/>
          </w:tcPr>
          <w:p>
            <w:pPr>
              <w:pStyle w:val="TableParagraph"/>
              <w:spacing w:before="89"/>
              <w:ind w:left="71" w:right="47"/>
              <w:rPr>
                <w:b/>
                <w:sz w:val="18"/>
              </w:rPr>
            </w:pPr>
            <w:r>
              <w:rPr>
                <w:b/>
                <w:color w:val="383436"/>
                <w:spacing w:val="-5"/>
                <w:sz w:val="18"/>
              </w:rPr>
              <w:t>Ö</w:t>
            </w:r>
            <w:r>
              <w:rPr>
                <w:b/>
                <w:color w:val="524F4F"/>
                <w:spacing w:val="-5"/>
                <w:sz w:val="18"/>
              </w:rPr>
              <w:t>l</w:t>
            </w:r>
            <w:r>
              <w:rPr>
                <w:b/>
                <w:color w:val="383436"/>
                <w:spacing w:val="-5"/>
                <w:sz w:val="18"/>
              </w:rPr>
              <w:t>çü</w:t>
            </w:r>
            <w:r>
              <w:rPr>
                <w:b/>
                <w:color w:val="383436"/>
                <w:spacing w:val="-6"/>
                <w:sz w:val="18"/>
              </w:rPr>
              <w:t> </w:t>
            </w:r>
            <w:r>
              <w:rPr>
                <w:b/>
                <w:color w:val="383436"/>
                <w:spacing w:val="-2"/>
                <w:sz w:val="18"/>
              </w:rPr>
              <w:t>Birimi</w:t>
            </w:r>
          </w:p>
        </w:tc>
        <w:tc>
          <w:tcPr>
            <w:tcW w:w="2641" w:type="dxa"/>
          </w:tcPr>
          <w:p>
            <w:pPr>
              <w:pStyle w:val="TableParagraph"/>
              <w:spacing w:before="89"/>
              <w:ind w:left="51" w:right="24"/>
              <w:rPr>
                <w:b/>
                <w:sz w:val="18"/>
              </w:rPr>
            </w:pPr>
            <w:r>
              <w:rPr>
                <w:color w:val="383436"/>
                <w:spacing w:val="-6"/>
                <w:sz w:val="18"/>
              </w:rPr>
              <w:t>Teslim</w:t>
            </w:r>
            <w:r>
              <w:rPr>
                <w:color w:val="383436"/>
                <w:sz w:val="18"/>
              </w:rPr>
              <w:t> </w:t>
            </w:r>
            <w:r>
              <w:rPr>
                <w:b/>
                <w:color w:val="383436"/>
                <w:spacing w:val="-6"/>
                <w:sz w:val="18"/>
              </w:rPr>
              <w:t>Alma</w:t>
            </w:r>
            <w:r>
              <w:rPr>
                <w:b/>
                <w:color w:val="383436"/>
                <w:spacing w:val="6"/>
                <w:sz w:val="18"/>
              </w:rPr>
              <w:t> </w:t>
            </w:r>
            <w:r>
              <w:rPr>
                <w:b/>
                <w:color w:val="383436"/>
                <w:spacing w:val="-6"/>
                <w:sz w:val="18"/>
              </w:rPr>
              <w:t>Hizmet</w:t>
            </w:r>
            <w:r>
              <w:rPr>
                <w:b/>
                <w:color w:val="383436"/>
                <w:spacing w:val="-2"/>
                <w:sz w:val="18"/>
              </w:rPr>
              <w:t> </w:t>
            </w:r>
            <w:r>
              <w:rPr>
                <w:b/>
                <w:color w:val="383436"/>
                <w:spacing w:val="-6"/>
                <w:sz w:val="18"/>
              </w:rPr>
              <w:t>Fiyatı</w:t>
            </w:r>
          </w:p>
        </w:tc>
      </w:tr>
      <w:tr>
        <w:trPr>
          <w:trHeight w:val="307" w:hRule="atLeast"/>
        </w:trPr>
        <w:tc>
          <w:tcPr>
            <w:tcW w:w="2040" w:type="dxa"/>
            <w:tcBorders>
              <w:bottom w:val="single" w:sz="2" w:space="0" w:color="000000"/>
            </w:tcBorders>
          </w:tcPr>
          <w:p>
            <w:pPr>
              <w:pStyle w:val="TableParagraph"/>
              <w:spacing w:line="213" w:lineRule="exact" w:before="74"/>
              <w:ind w:left="54"/>
              <w:jc w:val="left"/>
              <w:rPr>
                <w:sz w:val="19"/>
              </w:rPr>
            </w:pPr>
            <w:r>
              <w:rPr>
                <w:color w:val="383436"/>
                <w:w w:val="85"/>
                <w:sz w:val="19"/>
              </w:rPr>
              <w:t>Havacılık</w:t>
            </w:r>
            <w:r>
              <w:rPr>
                <w:color w:val="383436"/>
                <w:spacing w:val="17"/>
                <w:sz w:val="19"/>
              </w:rPr>
              <w:t> </w:t>
            </w:r>
            <w:r>
              <w:rPr>
                <w:color w:val="383436"/>
                <w:w w:val="85"/>
                <w:sz w:val="19"/>
              </w:rPr>
              <w:t>Yakıtı</w:t>
            </w:r>
            <w:r>
              <w:rPr>
                <w:color w:val="383436"/>
                <w:spacing w:val="11"/>
                <w:sz w:val="19"/>
              </w:rPr>
              <w:t> </w:t>
            </w:r>
            <w:r>
              <w:rPr>
                <w:color w:val="383436"/>
                <w:spacing w:val="-2"/>
                <w:w w:val="85"/>
                <w:sz w:val="19"/>
              </w:rPr>
              <w:t>Türleri</w:t>
            </w:r>
          </w:p>
        </w:tc>
        <w:tc>
          <w:tcPr>
            <w:tcW w:w="1886" w:type="dxa"/>
            <w:tcBorders>
              <w:bottom w:val="single" w:sz="2" w:space="0" w:color="000000"/>
            </w:tcBorders>
          </w:tcPr>
          <w:p>
            <w:pPr>
              <w:pStyle w:val="TableParagraph"/>
              <w:spacing w:line="268" w:lineRule="exact" w:before="19"/>
              <w:ind w:left="71"/>
              <w:rPr>
                <w:sz w:val="19"/>
              </w:rPr>
            </w:pPr>
            <w:r>
              <w:rPr>
                <w:color w:val="383436"/>
                <w:spacing w:val="2"/>
                <w:w w:val="85"/>
                <w:sz w:val="19"/>
              </w:rPr>
              <w:t>Kapa</w:t>
            </w:r>
            <w:r>
              <w:rPr>
                <w:color w:val="524F4F"/>
                <w:spacing w:val="2"/>
                <w:w w:val="85"/>
                <w:sz w:val="19"/>
              </w:rPr>
              <w:t>s</w:t>
            </w:r>
            <w:r>
              <w:rPr>
                <w:color w:val="282324"/>
                <w:spacing w:val="2"/>
                <w:w w:val="85"/>
                <w:sz w:val="19"/>
              </w:rPr>
              <w:t>ite</w:t>
            </w:r>
            <w:r>
              <w:rPr>
                <w:color w:val="282324"/>
                <w:spacing w:val="-6"/>
                <w:w w:val="85"/>
                <w:sz w:val="19"/>
              </w:rPr>
              <w:t> </w:t>
            </w:r>
            <w:r>
              <w:rPr>
                <w:color w:val="383436"/>
                <w:spacing w:val="-2"/>
                <w:sz w:val="19"/>
              </w:rPr>
              <w:t>M</w:t>
            </w:r>
            <w:r>
              <w:rPr>
                <w:color w:val="626060"/>
                <w:spacing w:val="-2"/>
                <w:position w:val="6"/>
                <w:sz w:val="19"/>
              </w:rPr>
              <w:t>3</w:t>
            </w:r>
            <w:r>
              <w:rPr>
                <w:color w:val="626060"/>
                <w:spacing w:val="-2"/>
                <w:sz w:val="19"/>
              </w:rPr>
              <w:t>/</w:t>
            </w:r>
            <w:r>
              <w:rPr>
                <w:color w:val="383436"/>
                <w:spacing w:val="-2"/>
                <w:sz w:val="19"/>
              </w:rPr>
              <w:t>GÜN</w:t>
            </w:r>
          </w:p>
        </w:tc>
        <w:tc>
          <w:tcPr>
            <w:tcW w:w="2641" w:type="dxa"/>
            <w:tcBorders>
              <w:bottom w:val="single" w:sz="2" w:space="0" w:color="000000"/>
            </w:tcBorders>
          </w:tcPr>
          <w:p>
            <w:pPr>
              <w:pStyle w:val="TableParagraph"/>
              <w:spacing w:line="198" w:lineRule="exact" w:before="89"/>
              <w:ind w:left="51" w:right="20"/>
              <w:rPr>
                <w:b/>
                <w:sz w:val="18"/>
              </w:rPr>
            </w:pPr>
            <w:r>
              <w:rPr>
                <w:b/>
                <w:color w:val="383436"/>
                <w:spacing w:val="-5"/>
                <w:sz w:val="18"/>
              </w:rPr>
              <w:t>5,43</w:t>
            </w:r>
            <w:r>
              <w:rPr>
                <w:b/>
                <w:color w:val="383436"/>
                <w:spacing w:val="-6"/>
                <w:sz w:val="18"/>
              </w:rPr>
              <w:t> </w:t>
            </w:r>
            <w:r>
              <w:rPr>
                <w:b/>
                <w:color w:val="383436"/>
                <w:spacing w:val="-5"/>
                <w:sz w:val="18"/>
              </w:rPr>
              <w:t>TL</w:t>
            </w:r>
          </w:p>
        </w:tc>
      </w:tr>
      <w:tr>
        <w:trPr>
          <w:trHeight w:val="408" w:hRule="atLeast"/>
        </w:trPr>
        <w:tc>
          <w:tcPr>
            <w:tcW w:w="2040" w:type="dxa"/>
            <w:tcBorders>
              <w:top w:val="single" w:sz="2" w:space="0" w:color="000000"/>
            </w:tcBorders>
          </w:tcPr>
          <w:p>
            <w:pPr>
              <w:pStyle w:val="TableParagraph"/>
              <w:spacing w:line="105" w:lineRule="exact"/>
              <w:ind w:left="33"/>
              <w:jc w:val="left"/>
              <w:rPr>
                <w:sz w:val="12"/>
              </w:rPr>
            </w:pPr>
            <w:r>
              <w:rPr>
                <w:color w:val="9C9A9A"/>
                <w:spacing w:val="-2"/>
                <w:sz w:val="12"/>
              </w:rPr>
              <w:t>-</w:t>
            </w:r>
            <w:r>
              <w:rPr>
                <w:color w:val="B5B5B5"/>
                <w:spacing w:val="-2"/>
                <w:sz w:val="12"/>
              </w:rPr>
              <w:t>-</w:t>
            </w:r>
            <w:r>
              <w:rPr>
                <w:color w:val="9C9A9A"/>
                <w:spacing w:val="-10"/>
                <w:sz w:val="12"/>
              </w:rPr>
              <w:t>-</w:t>
            </w:r>
          </w:p>
          <w:p>
            <w:pPr>
              <w:pStyle w:val="TableParagraph"/>
              <w:spacing w:before="27"/>
              <w:ind w:left="59"/>
              <w:jc w:val="left"/>
              <w:rPr>
                <w:sz w:val="19"/>
              </w:rPr>
            </w:pPr>
            <w:r>
              <w:rPr>
                <w:color w:val="383436"/>
                <w:w w:val="85"/>
                <w:sz w:val="19"/>
              </w:rPr>
              <w:t>Havacılık</w:t>
            </w:r>
            <w:r>
              <w:rPr>
                <w:color w:val="383436"/>
                <w:spacing w:val="20"/>
                <w:sz w:val="19"/>
              </w:rPr>
              <w:t> </w:t>
            </w:r>
            <w:r>
              <w:rPr>
                <w:color w:val="383436"/>
                <w:w w:val="85"/>
                <w:sz w:val="19"/>
              </w:rPr>
              <w:t>Yakıtı</w:t>
            </w:r>
            <w:r>
              <w:rPr>
                <w:color w:val="383436"/>
                <w:spacing w:val="3"/>
                <w:sz w:val="19"/>
              </w:rPr>
              <w:t> </w:t>
            </w:r>
            <w:r>
              <w:rPr>
                <w:color w:val="282324"/>
                <w:spacing w:val="-2"/>
                <w:w w:val="85"/>
                <w:sz w:val="19"/>
              </w:rPr>
              <w:t>Türleri</w:t>
            </w:r>
          </w:p>
        </w:tc>
        <w:tc>
          <w:tcPr>
            <w:tcW w:w="1886" w:type="dxa"/>
            <w:tcBorders>
              <w:top w:val="single" w:sz="2" w:space="0" w:color="000000"/>
            </w:tcBorders>
          </w:tcPr>
          <w:p>
            <w:pPr>
              <w:pStyle w:val="TableParagraph"/>
              <w:spacing w:before="137"/>
              <w:ind w:left="71" w:right="12"/>
              <w:rPr>
                <w:sz w:val="19"/>
              </w:rPr>
            </w:pPr>
            <w:r>
              <w:rPr>
                <w:color w:val="282324"/>
                <w:spacing w:val="-2"/>
                <w:w w:val="90"/>
                <w:sz w:val="19"/>
              </w:rPr>
              <w:t>Teslim</w:t>
            </w:r>
            <w:r>
              <w:rPr>
                <w:color w:val="282324"/>
                <w:spacing w:val="-2"/>
                <w:sz w:val="19"/>
              </w:rPr>
              <w:t> </w:t>
            </w:r>
            <w:r>
              <w:rPr>
                <w:color w:val="383436"/>
                <w:spacing w:val="-2"/>
                <w:w w:val="90"/>
                <w:sz w:val="19"/>
              </w:rPr>
              <w:t>Alına</w:t>
            </w:r>
            <w:r>
              <w:rPr>
                <w:color w:val="383436"/>
                <w:spacing w:val="-6"/>
                <w:sz w:val="19"/>
              </w:rPr>
              <w:t> </w:t>
            </w:r>
            <w:r>
              <w:rPr>
                <w:color w:val="383436"/>
                <w:spacing w:val="-2"/>
                <w:w w:val="90"/>
                <w:sz w:val="19"/>
              </w:rPr>
              <w:t>M3</w:t>
            </w:r>
            <w:r>
              <w:rPr>
                <w:color w:val="757274"/>
                <w:spacing w:val="-2"/>
                <w:w w:val="90"/>
                <w:sz w:val="19"/>
              </w:rPr>
              <w:t>/</w:t>
            </w:r>
            <w:r>
              <w:rPr>
                <w:color w:val="383436"/>
                <w:spacing w:val="-2"/>
                <w:w w:val="90"/>
                <w:sz w:val="19"/>
              </w:rPr>
              <w:t>GÜN</w:t>
            </w:r>
          </w:p>
        </w:tc>
        <w:tc>
          <w:tcPr>
            <w:tcW w:w="2641" w:type="dxa"/>
            <w:tcBorders>
              <w:top w:val="single" w:sz="2" w:space="0" w:color="000000"/>
            </w:tcBorders>
          </w:tcPr>
          <w:p>
            <w:pPr>
              <w:pStyle w:val="TableParagraph"/>
              <w:spacing w:before="142"/>
              <w:ind w:left="51"/>
              <w:rPr>
                <w:b/>
                <w:sz w:val="18"/>
              </w:rPr>
            </w:pPr>
            <w:r>
              <w:rPr>
                <w:b/>
                <w:color w:val="383436"/>
                <w:w w:val="90"/>
                <w:sz w:val="18"/>
              </w:rPr>
              <w:t>J,44</w:t>
            </w:r>
            <w:r>
              <w:rPr>
                <w:b/>
                <w:color w:val="383436"/>
                <w:spacing w:val="-3"/>
                <w:w w:val="90"/>
                <w:sz w:val="18"/>
              </w:rPr>
              <w:t> </w:t>
            </w:r>
            <w:r>
              <w:rPr>
                <w:b/>
                <w:color w:val="524F4F"/>
                <w:spacing w:val="-5"/>
                <w:sz w:val="18"/>
              </w:rPr>
              <w:t>T</w:t>
            </w:r>
            <w:r>
              <w:rPr>
                <w:b/>
                <w:color w:val="383436"/>
                <w:spacing w:val="-5"/>
                <w:sz w:val="18"/>
              </w:rPr>
              <w:t>L</w:t>
            </w:r>
          </w:p>
        </w:tc>
      </w:tr>
    </w:tbl>
    <w:p>
      <w:pPr>
        <w:pStyle w:val="BodyText"/>
        <w:spacing w:before="7"/>
        <w:rPr>
          <w:sz w:val="18"/>
        </w:rPr>
      </w:pPr>
    </w:p>
    <w:p>
      <w:pPr>
        <w:spacing w:line="217" w:lineRule="exact" w:before="0"/>
        <w:ind w:left="431" w:right="0" w:firstLine="0"/>
        <w:jc w:val="left"/>
        <w:rPr>
          <w:sz w:val="19"/>
        </w:rPr>
      </w:pPr>
      <w:r>
        <w:rPr>
          <w:color w:val="383436"/>
          <w:w w:val="90"/>
          <w:sz w:val="19"/>
        </w:rPr>
        <w:t>*</w:t>
      </w:r>
      <w:r>
        <w:rPr>
          <w:color w:val="383436"/>
          <w:spacing w:val="51"/>
          <w:sz w:val="19"/>
        </w:rPr>
        <w:t> </w:t>
      </w:r>
      <w:r>
        <w:rPr>
          <w:color w:val="383436"/>
          <w:w w:val="90"/>
          <w:sz w:val="19"/>
        </w:rPr>
        <w:t>Fiyatlara</w:t>
      </w:r>
      <w:r>
        <w:rPr>
          <w:color w:val="383436"/>
          <w:spacing w:val="-2"/>
          <w:sz w:val="19"/>
        </w:rPr>
        <w:t> </w:t>
      </w:r>
      <w:r>
        <w:rPr>
          <w:color w:val="383436"/>
          <w:w w:val="90"/>
          <w:sz w:val="19"/>
        </w:rPr>
        <w:t>KDV</w:t>
      </w:r>
      <w:r>
        <w:rPr>
          <w:color w:val="383436"/>
          <w:spacing w:val="-7"/>
          <w:w w:val="90"/>
          <w:sz w:val="19"/>
        </w:rPr>
        <w:t> </w:t>
      </w:r>
      <w:r>
        <w:rPr>
          <w:color w:val="383436"/>
          <w:w w:val="90"/>
          <w:sz w:val="19"/>
        </w:rPr>
        <w:t>dahil</w:t>
      </w:r>
      <w:r>
        <w:rPr>
          <w:color w:val="383436"/>
          <w:spacing w:val="-7"/>
          <w:w w:val="90"/>
          <w:sz w:val="19"/>
        </w:rPr>
        <w:t> </w:t>
      </w:r>
      <w:r>
        <w:rPr>
          <w:color w:val="282324"/>
          <w:spacing w:val="-2"/>
          <w:w w:val="90"/>
          <w:sz w:val="19"/>
        </w:rPr>
        <w:t>değildir.</w:t>
      </w:r>
    </w:p>
    <w:p>
      <w:pPr>
        <w:spacing w:line="214" w:lineRule="exact" w:before="0"/>
        <w:ind w:left="426" w:right="0" w:firstLine="0"/>
        <w:jc w:val="left"/>
        <w:rPr>
          <w:sz w:val="19"/>
        </w:rPr>
      </w:pPr>
      <w:r>
        <w:rPr>
          <w:color w:val="383436"/>
          <w:w w:val="90"/>
          <w:sz w:val="19"/>
        </w:rPr>
        <w:t>**</w:t>
      </w:r>
      <w:r>
        <w:rPr>
          <w:color w:val="383436"/>
          <w:spacing w:val="-8"/>
          <w:w w:val="90"/>
          <w:sz w:val="19"/>
        </w:rPr>
        <w:t> </w:t>
      </w:r>
      <w:r>
        <w:rPr>
          <w:color w:val="383436"/>
          <w:w w:val="90"/>
          <w:sz w:val="19"/>
        </w:rPr>
        <w:t>İndirim</w:t>
      </w:r>
      <w:r>
        <w:rPr>
          <w:color w:val="383436"/>
          <w:spacing w:val="-6"/>
          <w:w w:val="90"/>
          <w:sz w:val="19"/>
        </w:rPr>
        <w:t> </w:t>
      </w:r>
      <w:r>
        <w:rPr>
          <w:color w:val="383436"/>
          <w:spacing w:val="-2"/>
          <w:w w:val="90"/>
          <w:sz w:val="19"/>
        </w:rPr>
        <w:t>uygulanmayacaktır.</w:t>
      </w:r>
    </w:p>
    <w:p>
      <w:pPr>
        <w:spacing w:line="212" w:lineRule="exact" w:before="0"/>
        <w:ind w:left="427" w:right="0" w:firstLine="0"/>
        <w:jc w:val="left"/>
        <w:rPr>
          <w:sz w:val="19"/>
        </w:rPr>
      </w:pPr>
      <w:r>
        <w:rPr>
          <w:color w:val="383436"/>
          <w:w w:val="90"/>
          <w:sz w:val="18"/>
        </w:rPr>
        <w:t>***</w:t>
      </w:r>
      <w:r>
        <w:rPr>
          <w:color w:val="383436"/>
          <w:spacing w:val="-7"/>
          <w:w w:val="90"/>
          <w:sz w:val="18"/>
        </w:rPr>
        <w:t> </w:t>
      </w:r>
      <w:r>
        <w:rPr>
          <w:color w:val="383436"/>
          <w:w w:val="90"/>
          <w:sz w:val="19"/>
        </w:rPr>
        <w:t>Uzun</w:t>
      </w:r>
      <w:r>
        <w:rPr>
          <w:color w:val="383436"/>
          <w:spacing w:val="-7"/>
          <w:w w:val="90"/>
          <w:sz w:val="19"/>
        </w:rPr>
        <w:t> </w:t>
      </w:r>
      <w:r>
        <w:rPr>
          <w:color w:val="383436"/>
          <w:w w:val="90"/>
          <w:sz w:val="19"/>
        </w:rPr>
        <w:t>süreli</w:t>
      </w:r>
      <w:r>
        <w:rPr>
          <w:color w:val="383436"/>
          <w:spacing w:val="-6"/>
          <w:w w:val="90"/>
          <w:sz w:val="19"/>
        </w:rPr>
        <w:t> </w:t>
      </w:r>
      <w:r>
        <w:rPr>
          <w:color w:val="383436"/>
          <w:w w:val="90"/>
          <w:sz w:val="19"/>
        </w:rPr>
        <w:t>Kiralama</w:t>
      </w:r>
      <w:r>
        <w:rPr>
          <w:color w:val="383436"/>
          <w:spacing w:val="-8"/>
          <w:w w:val="90"/>
          <w:sz w:val="19"/>
        </w:rPr>
        <w:t> </w:t>
      </w:r>
      <w:r>
        <w:rPr>
          <w:color w:val="282324"/>
          <w:w w:val="90"/>
          <w:sz w:val="19"/>
        </w:rPr>
        <w:t>en</w:t>
      </w:r>
      <w:r>
        <w:rPr>
          <w:color w:val="282324"/>
          <w:spacing w:val="-9"/>
          <w:w w:val="90"/>
          <w:sz w:val="19"/>
        </w:rPr>
        <w:t> </w:t>
      </w:r>
      <w:r>
        <w:rPr>
          <w:color w:val="282324"/>
          <w:w w:val="90"/>
          <w:sz w:val="19"/>
        </w:rPr>
        <w:t>az</w:t>
      </w:r>
      <w:r>
        <w:rPr>
          <w:color w:val="282324"/>
          <w:spacing w:val="-7"/>
          <w:w w:val="90"/>
          <w:sz w:val="19"/>
        </w:rPr>
        <w:t> </w:t>
      </w:r>
      <w:r>
        <w:rPr>
          <w:color w:val="282324"/>
          <w:w w:val="90"/>
          <w:sz w:val="19"/>
        </w:rPr>
        <w:t>5</w:t>
      </w:r>
      <w:r>
        <w:rPr>
          <w:color w:val="282324"/>
          <w:spacing w:val="-7"/>
          <w:w w:val="90"/>
          <w:sz w:val="19"/>
        </w:rPr>
        <w:t> </w:t>
      </w:r>
      <w:r>
        <w:rPr>
          <w:color w:val="282324"/>
          <w:w w:val="90"/>
          <w:sz w:val="19"/>
        </w:rPr>
        <w:t>(Beş)</w:t>
      </w:r>
      <w:r>
        <w:rPr>
          <w:color w:val="282324"/>
          <w:spacing w:val="-7"/>
          <w:w w:val="90"/>
          <w:sz w:val="19"/>
        </w:rPr>
        <w:t> </w:t>
      </w:r>
      <w:r>
        <w:rPr>
          <w:color w:val="383436"/>
          <w:w w:val="90"/>
          <w:sz w:val="19"/>
        </w:rPr>
        <w:t>yıl</w:t>
      </w:r>
      <w:r>
        <w:rPr>
          <w:color w:val="383436"/>
          <w:spacing w:val="-7"/>
          <w:w w:val="90"/>
          <w:sz w:val="19"/>
        </w:rPr>
        <w:t> </w:t>
      </w:r>
      <w:r>
        <w:rPr>
          <w:color w:val="383436"/>
          <w:w w:val="90"/>
          <w:sz w:val="19"/>
        </w:rPr>
        <w:t>süreli</w:t>
      </w:r>
      <w:r>
        <w:rPr>
          <w:color w:val="383436"/>
          <w:spacing w:val="-3"/>
          <w:w w:val="90"/>
          <w:sz w:val="19"/>
        </w:rPr>
        <w:t> </w:t>
      </w:r>
      <w:r>
        <w:rPr>
          <w:color w:val="383436"/>
          <w:spacing w:val="-2"/>
          <w:w w:val="90"/>
          <w:sz w:val="19"/>
        </w:rPr>
        <w:t>olmalıdır.</w:t>
      </w:r>
    </w:p>
    <w:p>
      <w:pPr>
        <w:spacing w:line="215" w:lineRule="exact" w:before="0"/>
        <w:ind w:left="427" w:right="0" w:firstLine="0"/>
        <w:jc w:val="left"/>
        <w:rPr>
          <w:sz w:val="19"/>
        </w:rPr>
      </w:pPr>
      <w:r>
        <w:rPr>
          <w:color w:val="383436"/>
          <w:w w:val="90"/>
          <w:sz w:val="18"/>
        </w:rPr>
        <w:t>****</w:t>
      </w:r>
      <w:r>
        <w:rPr>
          <w:color w:val="383436"/>
          <w:spacing w:val="-7"/>
          <w:w w:val="90"/>
          <w:sz w:val="18"/>
        </w:rPr>
        <w:t> </w:t>
      </w:r>
      <w:r>
        <w:rPr>
          <w:color w:val="282324"/>
          <w:w w:val="90"/>
          <w:sz w:val="19"/>
        </w:rPr>
        <w:t>Uzun</w:t>
      </w:r>
      <w:r>
        <w:rPr>
          <w:color w:val="282324"/>
          <w:spacing w:val="-4"/>
          <w:w w:val="90"/>
          <w:sz w:val="19"/>
        </w:rPr>
        <w:t> </w:t>
      </w:r>
      <w:r>
        <w:rPr>
          <w:color w:val="383436"/>
          <w:w w:val="90"/>
          <w:sz w:val="19"/>
        </w:rPr>
        <w:t>süreli</w:t>
      </w:r>
      <w:r>
        <w:rPr>
          <w:color w:val="383436"/>
          <w:spacing w:val="-4"/>
          <w:sz w:val="19"/>
        </w:rPr>
        <w:t> </w:t>
      </w:r>
      <w:r>
        <w:rPr>
          <w:color w:val="282324"/>
          <w:w w:val="90"/>
          <w:sz w:val="19"/>
        </w:rPr>
        <w:t>Kiralamada,</w:t>
      </w:r>
      <w:r>
        <w:rPr>
          <w:color w:val="282324"/>
          <w:spacing w:val="1"/>
          <w:sz w:val="19"/>
        </w:rPr>
        <w:t> </w:t>
      </w:r>
      <w:r>
        <w:rPr>
          <w:color w:val="282324"/>
          <w:w w:val="90"/>
          <w:sz w:val="19"/>
        </w:rPr>
        <w:t>a</w:t>
      </w:r>
      <w:r>
        <w:rPr>
          <w:color w:val="282324"/>
          <w:spacing w:val="-7"/>
          <w:w w:val="90"/>
          <w:sz w:val="19"/>
        </w:rPr>
        <w:t> </w:t>
      </w:r>
      <w:r>
        <w:rPr>
          <w:color w:val="282324"/>
          <w:w w:val="90"/>
          <w:sz w:val="19"/>
        </w:rPr>
        <w:t>gari</w:t>
      </w:r>
      <w:r>
        <w:rPr>
          <w:color w:val="282324"/>
          <w:spacing w:val="1"/>
          <w:sz w:val="19"/>
        </w:rPr>
        <w:t> </w:t>
      </w:r>
      <w:r>
        <w:rPr>
          <w:color w:val="383436"/>
          <w:w w:val="90"/>
          <w:sz w:val="19"/>
        </w:rPr>
        <w:t>kiralanacak</w:t>
      </w:r>
      <w:r>
        <w:rPr>
          <w:color w:val="383436"/>
          <w:spacing w:val="-3"/>
          <w:sz w:val="19"/>
        </w:rPr>
        <w:t> </w:t>
      </w:r>
      <w:r>
        <w:rPr>
          <w:color w:val="383436"/>
          <w:w w:val="90"/>
          <w:sz w:val="19"/>
        </w:rPr>
        <w:t>kapasite</w:t>
      </w:r>
      <w:r>
        <w:rPr>
          <w:color w:val="383436"/>
          <w:spacing w:val="-3"/>
          <w:w w:val="90"/>
          <w:sz w:val="19"/>
        </w:rPr>
        <w:t> </w:t>
      </w:r>
      <w:r>
        <w:rPr>
          <w:color w:val="282324"/>
          <w:w w:val="90"/>
          <w:sz w:val="19"/>
        </w:rPr>
        <w:t>6.500</w:t>
      </w:r>
      <w:r>
        <w:rPr>
          <w:color w:val="282324"/>
          <w:spacing w:val="-7"/>
          <w:w w:val="90"/>
          <w:sz w:val="19"/>
        </w:rPr>
        <w:t> </w:t>
      </w:r>
      <w:r>
        <w:rPr>
          <w:color w:val="282324"/>
          <w:w w:val="90"/>
          <w:sz w:val="19"/>
        </w:rPr>
        <w:t>M''ün</w:t>
      </w:r>
      <w:r>
        <w:rPr>
          <w:color w:val="282324"/>
          <w:spacing w:val="-7"/>
          <w:w w:val="90"/>
          <w:sz w:val="19"/>
        </w:rPr>
        <w:t> </w:t>
      </w:r>
      <w:r>
        <w:rPr>
          <w:color w:val="383436"/>
          <w:w w:val="90"/>
          <w:sz w:val="19"/>
        </w:rPr>
        <w:t>altında</w:t>
      </w:r>
      <w:r>
        <w:rPr>
          <w:color w:val="383436"/>
          <w:spacing w:val="-2"/>
          <w:sz w:val="19"/>
        </w:rPr>
        <w:t> </w:t>
      </w:r>
      <w:r>
        <w:rPr>
          <w:color w:val="282324"/>
          <w:spacing w:val="-2"/>
          <w:w w:val="90"/>
          <w:sz w:val="19"/>
        </w:rPr>
        <w:t>olmayacaktır.</w:t>
      </w:r>
    </w:p>
    <w:p>
      <w:pPr>
        <w:spacing w:before="214"/>
        <w:ind w:left="476" w:right="0" w:firstLine="0"/>
        <w:jc w:val="left"/>
        <w:rPr>
          <w:b/>
          <w:sz w:val="18"/>
        </w:rPr>
      </w:pPr>
      <w:r>
        <w:rPr>
          <w:b/>
          <w:color w:val="383436"/>
          <w:spacing w:val="-6"/>
          <w:sz w:val="18"/>
        </w:rPr>
        <w:t>D</w:t>
      </w:r>
      <w:r>
        <w:rPr>
          <w:b/>
          <w:color w:val="383436"/>
          <w:spacing w:val="-8"/>
          <w:sz w:val="18"/>
        </w:rPr>
        <w:t> </w:t>
      </w:r>
      <w:r>
        <w:rPr>
          <w:color w:val="282324"/>
          <w:spacing w:val="-6"/>
          <w:sz w:val="18"/>
        </w:rPr>
        <w:t>-</w:t>
      </w:r>
      <w:r>
        <w:rPr>
          <w:color w:val="282324"/>
          <w:spacing w:val="31"/>
          <w:sz w:val="18"/>
        </w:rPr>
        <w:t> </w:t>
      </w:r>
      <w:r>
        <w:rPr>
          <w:b/>
          <w:color w:val="383436"/>
          <w:spacing w:val="-6"/>
          <w:sz w:val="18"/>
        </w:rPr>
        <w:t>Vagon</w:t>
      </w:r>
      <w:r>
        <w:rPr>
          <w:b/>
          <w:color w:val="383436"/>
          <w:spacing w:val="-1"/>
          <w:sz w:val="18"/>
        </w:rPr>
        <w:t> </w:t>
      </w:r>
      <w:r>
        <w:rPr>
          <w:b/>
          <w:color w:val="383436"/>
          <w:spacing w:val="-6"/>
          <w:sz w:val="18"/>
        </w:rPr>
        <w:t>ile</w:t>
      </w:r>
      <w:r>
        <w:rPr>
          <w:b/>
          <w:color w:val="383436"/>
          <w:spacing w:val="-4"/>
          <w:sz w:val="18"/>
        </w:rPr>
        <w:t> </w:t>
      </w:r>
      <w:r>
        <w:rPr>
          <w:b/>
          <w:color w:val="383436"/>
          <w:spacing w:val="-6"/>
          <w:sz w:val="18"/>
        </w:rPr>
        <w:t>taş</w:t>
      </w:r>
      <w:r>
        <w:rPr>
          <w:b/>
          <w:color w:val="524F4F"/>
          <w:spacing w:val="-6"/>
          <w:sz w:val="18"/>
        </w:rPr>
        <w:t>ı</w:t>
      </w:r>
      <w:r>
        <w:rPr>
          <w:b/>
          <w:color w:val="282324"/>
          <w:spacing w:val="-6"/>
          <w:sz w:val="18"/>
        </w:rPr>
        <w:t>ma</w:t>
      </w:r>
      <w:r>
        <w:rPr>
          <w:b/>
          <w:color w:val="282324"/>
          <w:spacing w:val="-14"/>
          <w:sz w:val="18"/>
        </w:rPr>
        <w:t> </w:t>
      </w:r>
      <w:r>
        <w:rPr>
          <w:b/>
          <w:color w:val="383436"/>
          <w:spacing w:val="-6"/>
          <w:sz w:val="18"/>
        </w:rPr>
        <w:t>hizmeti</w:t>
      </w:r>
      <w:r>
        <w:rPr>
          <w:b/>
          <w:color w:val="383436"/>
          <w:spacing w:val="7"/>
          <w:sz w:val="18"/>
        </w:rPr>
        <w:t> </w:t>
      </w:r>
      <w:r>
        <w:rPr>
          <w:b/>
          <w:color w:val="383436"/>
          <w:spacing w:val="-6"/>
          <w:sz w:val="18"/>
        </w:rPr>
        <w:t>alınması</w:t>
      </w:r>
      <w:r>
        <w:rPr>
          <w:b/>
          <w:color w:val="383436"/>
          <w:spacing w:val="16"/>
          <w:sz w:val="18"/>
        </w:rPr>
        <w:t> </w:t>
      </w:r>
      <w:r>
        <w:rPr>
          <w:b/>
          <w:color w:val="383436"/>
          <w:spacing w:val="-6"/>
          <w:sz w:val="18"/>
        </w:rPr>
        <w:t>halinde</w:t>
      </w:r>
      <w:r>
        <w:rPr>
          <w:b/>
          <w:color w:val="383436"/>
          <w:spacing w:val="7"/>
          <w:sz w:val="18"/>
        </w:rPr>
        <w:t> </w:t>
      </w:r>
      <w:r>
        <w:rPr>
          <w:b/>
          <w:color w:val="383436"/>
          <w:spacing w:val="-6"/>
          <w:sz w:val="18"/>
        </w:rPr>
        <w:t>teslim</w:t>
      </w:r>
      <w:r>
        <w:rPr>
          <w:b/>
          <w:color w:val="383436"/>
          <w:spacing w:val="-7"/>
          <w:sz w:val="18"/>
        </w:rPr>
        <w:t> </w:t>
      </w:r>
      <w:r>
        <w:rPr>
          <w:b/>
          <w:color w:val="383436"/>
          <w:spacing w:val="-6"/>
          <w:sz w:val="18"/>
        </w:rPr>
        <w:t>alma/</w:t>
      </w:r>
      <w:r>
        <w:rPr>
          <w:b/>
          <w:color w:val="383436"/>
          <w:sz w:val="18"/>
        </w:rPr>
        <w:t> </w:t>
      </w:r>
      <w:r>
        <w:rPr>
          <w:b/>
          <w:color w:val="282324"/>
          <w:spacing w:val="-6"/>
          <w:sz w:val="18"/>
        </w:rPr>
        <w:t>teslim</w:t>
      </w:r>
      <w:r>
        <w:rPr>
          <w:b/>
          <w:color w:val="282324"/>
          <w:spacing w:val="-5"/>
          <w:sz w:val="18"/>
        </w:rPr>
        <w:t> </w:t>
      </w:r>
      <w:r>
        <w:rPr>
          <w:b/>
          <w:color w:val="383436"/>
          <w:spacing w:val="-6"/>
          <w:sz w:val="18"/>
        </w:rPr>
        <w:t>etme</w:t>
      </w:r>
      <w:r>
        <w:rPr>
          <w:b/>
          <w:color w:val="383436"/>
          <w:spacing w:val="9"/>
          <w:sz w:val="18"/>
        </w:rPr>
        <w:t> </w:t>
      </w:r>
      <w:r>
        <w:rPr>
          <w:b/>
          <w:color w:val="383436"/>
          <w:spacing w:val="-6"/>
          <w:sz w:val="18"/>
        </w:rPr>
        <w:t>hizmet</w:t>
      </w:r>
      <w:r>
        <w:rPr>
          <w:b/>
          <w:color w:val="383436"/>
          <w:spacing w:val="4"/>
          <w:sz w:val="18"/>
        </w:rPr>
        <w:t> </w:t>
      </w:r>
      <w:r>
        <w:rPr>
          <w:b/>
          <w:color w:val="383436"/>
          <w:spacing w:val="-6"/>
          <w:sz w:val="18"/>
        </w:rPr>
        <w:t>bedeli</w:t>
      </w:r>
    </w:p>
    <w:p>
      <w:pPr>
        <w:pStyle w:val="BodyText"/>
        <w:spacing w:before="4"/>
        <w:rPr>
          <w:b/>
          <w:sz w:val="17"/>
        </w:rPr>
      </w:pPr>
    </w:p>
    <w:tbl>
      <w:tblPr>
        <w:tblW w:w="0" w:type="auto"/>
        <w:jc w:val="left"/>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53"/>
        <w:gridCol w:w="1982"/>
        <w:gridCol w:w="2603"/>
      </w:tblGrid>
      <w:tr>
        <w:trPr>
          <w:trHeight w:val="533" w:hRule="atLeast"/>
        </w:trPr>
        <w:tc>
          <w:tcPr>
            <w:tcW w:w="1953" w:type="dxa"/>
          </w:tcPr>
          <w:p>
            <w:pPr>
              <w:pStyle w:val="TableParagraph"/>
              <w:spacing w:before="175"/>
              <w:ind w:left="121"/>
              <w:jc w:val="left"/>
              <w:rPr>
                <w:b/>
                <w:sz w:val="18"/>
              </w:rPr>
            </w:pPr>
            <w:r>
              <w:rPr>
                <w:b/>
                <w:color w:val="383436"/>
                <w:w w:val="90"/>
                <w:sz w:val="18"/>
              </w:rPr>
              <w:t>Hizmet</w:t>
            </w:r>
            <w:r>
              <w:rPr>
                <w:b/>
                <w:color w:val="383436"/>
                <w:spacing w:val="14"/>
                <w:sz w:val="18"/>
              </w:rPr>
              <w:t> </w:t>
            </w:r>
            <w:r>
              <w:rPr>
                <w:b/>
                <w:color w:val="383436"/>
                <w:w w:val="90"/>
                <w:sz w:val="18"/>
              </w:rPr>
              <w:t>Verilecek</w:t>
            </w:r>
            <w:r>
              <w:rPr>
                <w:b/>
                <w:color w:val="383436"/>
                <w:spacing w:val="17"/>
                <w:sz w:val="18"/>
              </w:rPr>
              <w:t> </w:t>
            </w:r>
            <w:r>
              <w:rPr>
                <w:b/>
                <w:color w:val="383436"/>
                <w:spacing w:val="-2"/>
                <w:w w:val="90"/>
                <w:sz w:val="18"/>
              </w:rPr>
              <w:t>Pe</w:t>
            </w:r>
            <w:r>
              <w:rPr>
                <w:b/>
                <w:color w:val="524F4F"/>
                <w:spacing w:val="-2"/>
                <w:w w:val="90"/>
                <w:sz w:val="18"/>
              </w:rPr>
              <w:t>t</w:t>
            </w:r>
            <w:r>
              <w:rPr>
                <w:b/>
                <w:color w:val="383436"/>
                <w:spacing w:val="-2"/>
                <w:w w:val="90"/>
                <w:sz w:val="18"/>
              </w:rPr>
              <w:t>rol</w:t>
            </w:r>
          </w:p>
        </w:tc>
        <w:tc>
          <w:tcPr>
            <w:tcW w:w="1982" w:type="dxa"/>
          </w:tcPr>
          <w:p>
            <w:pPr>
              <w:pStyle w:val="TableParagraph"/>
              <w:spacing w:before="180"/>
              <w:ind w:left="75" w:right="64"/>
              <w:rPr>
                <w:b/>
                <w:sz w:val="18"/>
              </w:rPr>
            </w:pPr>
            <w:r>
              <w:rPr>
                <w:b/>
                <w:color w:val="383436"/>
                <w:spacing w:val="-7"/>
                <w:sz w:val="18"/>
              </w:rPr>
              <w:t>Ölçü</w:t>
            </w:r>
            <w:r>
              <w:rPr>
                <w:b/>
                <w:color w:val="383436"/>
                <w:spacing w:val="-4"/>
                <w:sz w:val="18"/>
              </w:rPr>
              <w:t> </w:t>
            </w:r>
            <w:r>
              <w:rPr>
                <w:b/>
                <w:color w:val="383436"/>
                <w:spacing w:val="-2"/>
                <w:sz w:val="18"/>
              </w:rPr>
              <w:t>Birimi</w:t>
            </w:r>
          </w:p>
        </w:tc>
        <w:tc>
          <w:tcPr>
            <w:tcW w:w="2603" w:type="dxa"/>
          </w:tcPr>
          <w:p>
            <w:pPr>
              <w:pStyle w:val="TableParagraph"/>
              <w:spacing w:before="185"/>
              <w:ind w:left="36" w:right="18"/>
              <w:rPr>
                <w:b/>
                <w:sz w:val="18"/>
              </w:rPr>
            </w:pPr>
            <w:r>
              <w:rPr>
                <w:b/>
                <w:color w:val="383436"/>
                <w:spacing w:val="-6"/>
                <w:sz w:val="18"/>
              </w:rPr>
              <w:t>Teslim</w:t>
            </w:r>
            <w:r>
              <w:rPr>
                <w:b/>
                <w:color w:val="383436"/>
                <w:spacing w:val="-5"/>
                <w:sz w:val="18"/>
              </w:rPr>
              <w:t> </w:t>
            </w:r>
            <w:r>
              <w:rPr>
                <w:b/>
                <w:color w:val="383436"/>
                <w:spacing w:val="-6"/>
                <w:sz w:val="18"/>
              </w:rPr>
              <w:t>Alma</w:t>
            </w:r>
            <w:r>
              <w:rPr>
                <w:b/>
                <w:color w:val="383436"/>
                <w:sz w:val="18"/>
              </w:rPr>
              <w:t> </w:t>
            </w:r>
            <w:r>
              <w:rPr>
                <w:color w:val="383436"/>
                <w:spacing w:val="-6"/>
                <w:sz w:val="18"/>
              </w:rPr>
              <w:t>/</w:t>
            </w:r>
            <w:r>
              <w:rPr>
                <w:color w:val="383436"/>
                <w:spacing w:val="-5"/>
                <w:sz w:val="18"/>
              </w:rPr>
              <w:t> </w:t>
            </w:r>
            <w:r>
              <w:rPr>
                <w:b/>
                <w:color w:val="383436"/>
                <w:spacing w:val="-6"/>
                <w:sz w:val="18"/>
              </w:rPr>
              <w:t>Etme</w:t>
            </w:r>
            <w:r>
              <w:rPr>
                <w:b/>
                <w:color w:val="383436"/>
                <w:spacing w:val="-8"/>
                <w:sz w:val="18"/>
              </w:rPr>
              <w:t> </w:t>
            </w:r>
            <w:r>
              <w:rPr>
                <w:b/>
                <w:color w:val="383436"/>
                <w:spacing w:val="-6"/>
                <w:sz w:val="18"/>
              </w:rPr>
              <w:t>Hizmet</w:t>
            </w:r>
            <w:r>
              <w:rPr>
                <w:b/>
                <w:color w:val="383436"/>
                <w:spacing w:val="2"/>
                <w:sz w:val="18"/>
              </w:rPr>
              <w:t> </w:t>
            </w:r>
            <w:r>
              <w:rPr>
                <w:b/>
                <w:color w:val="383436"/>
                <w:spacing w:val="-6"/>
                <w:sz w:val="18"/>
              </w:rPr>
              <w:t>Fiyah</w:t>
            </w:r>
          </w:p>
        </w:tc>
      </w:tr>
      <w:tr>
        <w:trPr>
          <w:trHeight w:val="278" w:hRule="atLeast"/>
        </w:trPr>
        <w:tc>
          <w:tcPr>
            <w:tcW w:w="1953" w:type="dxa"/>
          </w:tcPr>
          <w:p>
            <w:pPr>
              <w:pStyle w:val="TableParagraph"/>
              <w:spacing w:before="26"/>
              <w:ind w:left="59"/>
              <w:jc w:val="left"/>
              <w:rPr>
                <w:sz w:val="19"/>
              </w:rPr>
            </w:pPr>
            <w:r>
              <w:rPr>
                <w:color w:val="383436"/>
                <w:w w:val="90"/>
                <w:sz w:val="19"/>
              </w:rPr>
              <w:t>Benzin</w:t>
            </w:r>
            <w:r>
              <w:rPr>
                <w:color w:val="383436"/>
                <w:spacing w:val="-7"/>
                <w:w w:val="90"/>
                <w:sz w:val="19"/>
              </w:rPr>
              <w:t> </w:t>
            </w:r>
            <w:r>
              <w:rPr>
                <w:color w:val="383436"/>
                <w:spacing w:val="-2"/>
                <w:w w:val="95"/>
                <w:sz w:val="19"/>
              </w:rPr>
              <w:t>Türleri</w:t>
            </w:r>
          </w:p>
        </w:tc>
        <w:tc>
          <w:tcPr>
            <w:tcW w:w="1982" w:type="dxa"/>
          </w:tcPr>
          <w:p>
            <w:pPr>
              <w:pStyle w:val="TableParagraph"/>
              <w:spacing w:before="12"/>
              <w:ind w:left="75" w:right="55"/>
              <w:rPr>
                <w:sz w:val="19"/>
              </w:rPr>
            </w:pPr>
            <w:r>
              <w:rPr>
                <w:color w:val="383436"/>
                <w:spacing w:val="-5"/>
                <w:w w:val="90"/>
                <w:sz w:val="19"/>
              </w:rPr>
              <w:t>MJ</w:t>
            </w:r>
          </w:p>
        </w:tc>
        <w:tc>
          <w:tcPr>
            <w:tcW w:w="2603" w:type="dxa"/>
          </w:tcPr>
          <w:p>
            <w:pPr>
              <w:pStyle w:val="TableParagraph"/>
              <w:spacing w:before="50"/>
              <w:ind w:left="36"/>
              <w:rPr>
                <w:b/>
                <w:sz w:val="18"/>
              </w:rPr>
            </w:pPr>
            <w:r>
              <w:rPr>
                <w:b/>
                <w:color w:val="383436"/>
                <w:spacing w:val="-6"/>
                <w:sz w:val="18"/>
              </w:rPr>
              <w:t>35,61</w:t>
            </w:r>
            <w:r>
              <w:rPr>
                <w:b/>
                <w:color w:val="383436"/>
                <w:spacing w:val="-2"/>
                <w:sz w:val="18"/>
              </w:rPr>
              <w:t> </w:t>
            </w:r>
            <w:r>
              <w:rPr>
                <w:b/>
                <w:color w:val="383436"/>
                <w:spacing w:val="-5"/>
                <w:sz w:val="18"/>
              </w:rPr>
              <w:t>T</w:t>
            </w:r>
            <w:r>
              <w:rPr>
                <w:b/>
                <w:color w:val="524F4F"/>
                <w:spacing w:val="-5"/>
                <w:sz w:val="18"/>
              </w:rPr>
              <w:t>L</w:t>
            </w:r>
          </w:p>
        </w:tc>
      </w:tr>
      <w:tr>
        <w:trPr>
          <w:trHeight w:val="268" w:hRule="atLeast"/>
        </w:trPr>
        <w:tc>
          <w:tcPr>
            <w:tcW w:w="1953" w:type="dxa"/>
          </w:tcPr>
          <w:p>
            <w:pPr>
              <w:pStyle w:val="TableParagraph"/>
              <w:spacing w:before="26"/>
              <w:ind w:left="59"/>
              <w:jc w:val="left"/>
              <w:rPr>
                <w:sz w:val="19"/>
              </w:rPr>
            </w:pPr>
            <w:r>
              <w:rPr>
                <w:color w:val="383436"/>
                <w:w w:val="85"/>
                <w:sz w:val="19"/>
              </w:rPr>
              <w:t>Motorin</w:t>
            </w:r>
            <w:r>
              <w:rPr>
                <w:color w:val="383436"/>
                <w:spacing w:val="15"/>
                <w:sz w:val="19"/>
              </w:rPr>
              <w:t> </w:t>
            </w:r>
            <w:r>
              <w:rPr>
                <w:color w:val="383436"/>
                <w:spacing w:val="-2"/>
                <w:sz w:val="19"/>
              </w:rPr>
              <w:t>Türleri</w:t>
            </w:r>
          </w:p>
        </w:tc>
        <w:tc>
          <w:tcPr>
            <w:tcW w:w="1982" w:type="dxa"/>
          </w:tcPr>
          <w:p>
            <w:pPr>
              <w:pStyle w:val="TableParagraph"/>
              <w:spacing w:before="2"/>
              <w:ind w:left="75"/>
              <w:rPr>
                <w:sz w:val="19"/>
              </w:rPr>
            </w:pPr>
            <w:r>
              <w:rPr>
                <w:color w:val="383436"/>
                <w:spacing w:val="-5"/>
                <w:sz w:val="19"/>
              </w:rPr>
              <w:t>M</w:t>
            </w:r>
            <w:r>
              <w:rPr>
                <w:color w:val="524F4F"/>
                <w:spacing w:val="-5"/>
                <w:sz w:val="19"/>
              </w:rPr>
              <w:t>3</w:t>
            </w:r>
          </w:p>
        </w:tc>
        <w:tc>
          <w:tcPr>
            <w:tcW w:w="2603" w:type="dxa"/>
          </w:tcPr>
          <w:p>
            <w:pPr>
              <w:pStyle w:val="TableParagraph"/>
              <w:spacing w:line="203" w:lineRule="exact" w:before="45"/>
              <w:ind w:left="36" w:right="6"/>
              <w:rPr>
                <w:b/>
                <w:sz w:val="18"/>
              </w:rPr>
            </w:pPr>
            <w:r>
              <w:rPr>
                <w:b/>
                <w:color w:val="383436"/>
                <w:spacing w:val="-6"/>
                <w:sz w:val="18"/>
              </w:rPr>
              <w:t>35,61</w:t>
            </w:r>
            <w:r>
              <w:rPr>
                <w:b/>
                <w:color w:val="383436"/>
                <w:spacing w:val="-2"/>
                <w:sz w:val="18"/>
              </w:rPr>
              <w:t> </w:t>
            </w:r>
            <w:r>
              <w:rPr>
                <w:b/>
                <w:color w:val="524F4F"/>
                <w:spacing w:val="-5"/>
                <w:sz w:val="18"/>
              </w:rPr>
              <w:t>TL</w:t>
            </w:r>
          </w:p>
        </w:tc>
      </w:tr>
    </w:tbl>
    <w:p>
      <w:pPr>
        <w:spacing w:after="0" w:line="203" w:lineRule="exact"/>
        <w:rPr>
          <w:sz w:val="18"/>
        </w:rPr>
        <w:sectPr>
          <w:pgSz w:w="7660" w:h="12020"/>
          <w:pgMar w:top="420" w:bottom="280" w:left="320" w:right="320"/>
        </w:sectPr>
      </w:pPr>
    </w:p>
    <w:p>
      <w:pPr>
        <w:spacing w:before="72"/>
        <w:ind w:left="685" w:right="0" w:firstLine="0"/>
        <w:jc w:val="both"/>
        <w:rPr>
          <w:sz w:val="21"/>
        </w:rPr>
      </w:pPr>
      <w:r>
        <w:rPr>
          <w:color w:val="231F21"/>
          <w:sz w:val="21"/>
          <w:u w:val="thick" w:color="231F21"/>
        </w:rPr>
        <w:t>Enerji</w:t>
      </w:r>
      <w:r>
        <w:rPr>
          <w:color w:val="231F21"/>
          <w:spacing w:val="37"/>
          <w:sz w:val="21"/>
          <w:u w:val="thick" w:color="231F21"/>
        </w:rPr>
        <w:t> </w:t>
      </w:r>
      <w:r>
        <w:rPr>
          <w:color w:val="231F21"/>
          <w:sz w:val="21"/>
          <w:u w:val="thick" w:color="231F21"/>
        </w:rPr>
        <w:t>Piyasası</w:t>
      </w:r>
      <w:r>
        <w:rPr>
          <w:color w:val="231F21"/>
          <w:spacing w:val="33"/>
          <w:sz w:val="21"/>
          <w:u w:val="thick" w:color="231F21"/>
        </w:rPr>
        <w:t> </w:t>
      </w:r>
      <w:r>
        <w:rPr>
          <w:color w:val="231F21"/>
          <w:sz w:val="21"/>
          <w:u w:val="thick" w:color="231F21"/>
        </w:rPr>
        <w:t>Düzenleme</w:t>
      </w:r>
      <w:r>
        <w:rPr>
          <w:color w:val="231F21"/>
          <w:spacing w:val="26"/>
          <w:sz w:val="21"/>
          <w:u w:val="thick" w:color="231F21"/>
        </w:rPr>
        <w:t> </w:t>
      </w:r>
      <w:r>
        <w:rPr>
          <w:color w:val="231F21"/>
          <w:spacing w:val="-2"/>
          <w:sz w:val="21"/>
          <w:u w:val="thick" w:color="231F21"/>
        </w:rPr>
        <w:t>Kurumundan:</w:t>
      </w:r>
    </w:p>
    <w:p>
      <w:pPr>
        <w:pStyle w:val="BodyText"/>
        <w:rPr>
          <w:sz w:val="21"/>
        </w:rPr>
      </w:pPr>
    </w:p>
    <w:p>
      <w:pPr>
        <w:pStyle w:val="BodyText"/>
        <w:spacing w:before="78"/>
        <w:rPr>
          <w:sz w:val="21"/>
        </w:rPr>
      </w:pPr>
    </w:p>
    <w:p>
      <w:pPr>
        <w:spacing w:before="0"/>
        <w:ind w:left="0" w:right="1" w:firstLine="0"/>
        <w:jc w:val="center"/>
        <w:rPr>
          <w:b/>
          <w:sz w:val="19"/>
        </w:rPr>
      </w:pPr>
      <w:r>
        <w:rPr>
          <w:b/>
          <w:color w:val="231F21"/>
          <w:w w:val="90"/>
          <w:sz w:val="19"/>
        </w:rPr>
        <w:t>KURUL</w:t>
      </w:r>
      <w:r>
        <w:rPr>
          <w:b/>
          <w:color w:val="231F21"/>
          <w:spacing w:val="2"/>
          <w:sz w:val="19"/>
        </w:rPr>
        <w:t> </w:t>
      </w:r>
      <w:r>
        <w:rPr>
          <w:b/>
          <w:color w:val="231F21"/>
          <w:spacing w:val="-2"/>
          <w:w w:val="95"/>
          <w:sz w:val="19"/>
        </w:rPr>
        <w:t>KARARI</w:t>
      </w:r>
    </w:p>
    <w:p>
      <w:pPr>
        <w:pStyle w:val="BodyText"/>
        <w:rPr>
          <w:b/>
          <w:sz w:val="19"/>
        </w:rPr>
      </w:pPr>
    </w:p>
    <w:p>
      <w:pPr>
        <w:tabs>
          <w:tab w:pos="4933" w:val="left" w:leader="none"/>
        </w:tabs>
        <w:spacing w:line="430" w:lineRule="atLeast" w:before="1"/>
        <w:ind w:left="705" w:right="177" w:hanging="6"/>
        <w:jc w:val="both"/>
        <w:rPr>
          <w:sz w:val="19"/>
        </w:rPr>
      </w:pPr>
      <w:r>
        <w:rPr>
          <w:b/>
          <w:color w:val="231F21"/>
          <w:sz w:val="19"/>
        </w:rPr>
        <w:t>Karar No: </w:t>
      </w:r>
      <w:r>
        <w:rPr>
          <w:color w:val="231F21"/>
          <w:sz w:val="19"/>
        </w:rPr>
        <w:t>13411</w:t>
        <w:tab/>
      </w:r>
      <w:r>
        <w:rPr>
          <w:b/>
          <w:color w:val="231F21"/>
          <w:w w:val="90"/>
          <w:sz w:val="19"/>
        </w:rPr>
        <w:t>Karar Tarihi: </w:t>
      </w:r>
      <w:r>
        <w:rPr>
          <w:color w:val="231F21"/>
          <w:w w:val="90"/>
          <w:sz w:val="19"/>
        </w:rPr>
        <w:t>27/03/2025 </w:t>
      </w:r>
      <w:r>
        <w:rPr>
          <w:color w:val="231F21"/>
          <w:spacing w:val="-4"/>
          <w:sz w:val="19"/>
        </w:rPr>
        <w:t>Enerji</w:t>
      </w:r>
      <w:r>
        <w:rPr>
          <w:color w:val="231F21"/>
          <w:spacing w:val="6"/>
          <w:sz w:val="19"/>
        </w:rPr>
        <w:t> </w:t>
      </w:r>
      <w:r>
        <w:rPr>
          <w:color w:val="231F21"/>
          <w:spacing w:val="-4"/>
          <w:sz w:val="19"/>
        </w:rPr>
        <w:t>Piyasası</w:t>
      </w:r>
      <w:r>
        <w:rPr>
          <w:color w:val="231F21"/>
          <w:spacing w:val="11"/>
          <w:sz w:val="19"/>
        </w:rPr>
        <w:t> </w:t>
      </w:r>
      <w:r>
        <w:rPr>
          <w:color w:val="231F21"/>
          <w:spacing w:val="-4"/>
          <w:sz w:val="19"/>
        </w:rPr>
        <w:t>Düzenleme</w:t>
      </w:r>
      <w:r>
        <w:rPr>
          <w:color w:val="231F21"/>
          <w:spacing w:val="10"/>
          <w:sz w:val="19"/>
        </w:rPr>
        <w:t> </w:t>
      </w:r>
      <w:r>
        <w:rPr>
          <w:color w:val="231F21"/>
          <w:spacing w:val="-4"/>
          <w:sz w:val="19"/>
        </w:rPr>
        <w:t>Kurulunun</w:t>
      </w:r>
      <w:r>
        <w:rPr>
          <w:color w:val="231F21"/>
          <w:spacing w:val="14"/>
          <w:sz w:val="19"/>
        </w:rPr>
        <w:t> </w:t>
      </w:r>
      <w:r>
        <w:rPr>
          <w:color w:val="231F21"/>
          <w:spacing w:val="-4"/>
          <w:sz w:val="19"/>
        </w:rPr>
        <w:t>27/03/2025</w:t>
      </w:r>
      <w:r>
        <w:rPr>
          <w:color w:val="231F21"/>
          <w:spacing w:val="13"/>
          <w:sz w:val="19"/>
        </w:rPr>
        <w:t> </w:t>
      </w:r>
      <w:r>
        <w:rPr>
          <w:color w:val="231F21"/>
          <w:spacing w:val="-4"/>
          <w:sz w:val="19"/>
        </w:rPr>
        <w:t>tarihli</w:t>
      </w:r>
      <w:r>
        <w:rPr>
          <w:color w:val="231F21"/>
          <w:spacing w:val="3"/>
          <w:sz w:val="19"/>
        </w:rPr>
        <w:t> </w:t>
      </w:r>
      <w:r>
        <w:rPr>
          <w:color w:val="231F21"/>
          <w:spacing w:val="-4"/>
          <w:sz w:val="19"/>
        </w:rPr>
        <w:t>toplantısında;</w:t>
      </w:r>
      <w:r>
        <w:rPr>
          <w:color w:val="231F21"/>
          <w:spacing w:val="3"/>
          <w:sz w:val="19"/>
        </w:rPr>
        <w:t> </w:t>
      </w:r>
      <w:r>
        <w:rPr>
          <w:color w:val="231F21"/>
          <w:spacing w:val="-4"/>
          <w:sz w:val="19"/>
        </w:rPr>
        <w:t>23/03/2017</w:t>
      </w:r>
    </w:p>
    <w:p>
      <w:pPr>
        <w:spacing w:line="256" w:lineRule="auto" w:before="19"/>
        <w:ind w:left="178" w:right="154" w:hanging="1"/>
        <w:jc w:val="both"/>
        <w:rPr>
          <w:sz w:val="19"/>
        </w:rPr>
      </w:pPr>
      <w:r>
        <w:rPr>
          <w:color w:val="231F21"/>
          <w:sz w:val="19"/>
        </w:rPr>
        <w:t>tarihli</w:t>
      </w:r>
      <w:r>
        <w:rPr>
          <w:color w:val="231F21"/>
          <w:spacing w:val="-12"/>
          <w:sz w:val="19"/>
        </w:rPr>
        <w:t> </w:t>
      </w:r>
      <w:r>
        <w:rPr>
          <w:color w:val="231F21"/>
          <w:sz w:val="19"/>
        </w:rPr>
        <w:t>ve</w:t>
      </w:r>
      <w:r>
        <w:rPr>
          <w:color w:val="231F21"/>
          <w:spacing w:val="-12"/>
          <w:sz w:val="19"/>
        </w:rPr>
        <w:t> </w:t>
      </w:r>
      <w:r>
        <w:rPr>
          <w:color w:val="231F21"/>
          <w:sz w:val="19"/>
        </w:rPr>
        <w:t>6990</w:t>
      </w:r>
      <w:r>
        <w:rPr>
          <w:color w:val="231F21"/>
          <w:spacing w:val="-12"/>
          <w:sz w:val="19"/>
        </w:rPr>
        <w:t> </w:t>
      </w:r>
      <w:r>
        <w:rPr>
          <w:color w:val="231F21"/>
          <w:sz w:val="19"/>
        </w:rPr>
        <w:t>sayılı</w:t>
      </w:r>
      <w:r>
        <w:rPr>
          <w:color w:val="231F21"/>
          <w:spacing w:val="-12"/>
          <w:sz w:val="19"/>
        </w:rPr>
        <w:t> </w:t>
      </w:r>
      <w:r>
        <w:rPr>
          <w:color w:val="231F21"/>
          <w:sz w:val="19"/>
        </w:rPr>
        <w:t>Kurul</w:t>
      </w:r>
      <w:r>
        <w:rPr>
          <w:color w:val="231F21"/>
          <w:spacing w:val="-12"/>
          <w:sz w:val="19"/>
        </w:rPr>
        <w:t> </w:t>
      </w:r>
      <w:r>
        <w:rPr>
          <w:color w:val="231F21"/>
          <w:sz w:val="19"/>
        </w:rPr>
        <w:t>Kararı</w:t>
      </w:r>
      <w:r>
        <w:rPr>
          <w:color w:val="231F21"/>
          <w:spacing w:val="-12"/>
          <w:sz w:val="19"/>
        </w:rPr>
        <w:t> </w:t>
      </w:r>
      <w:r>
        <w:rPr>
          <w:color w:val="231F21"/>
          <w:sz w:val="19"/>
        </w:rPr>
        <w:t>ile</w:t>
      </w:r>
      <w:r>
        <w:rPr>
          <w:color w:val="231F21"/>
          <w:spacing w:val="-12"/>
          <w:sz w:val="19"/>
        </w:rPr>
        <w:t> </w:t>
      </w:r>
      <w:r>
        <w:rPr>
          <w:color w:val="231F21"/>
          <w:sz w:val="19"/>
        </w:rPr>
        <w:t>kabul</w:t>
      </w:r>
      <w:r>
        <w:rPr>
          <w:color w:val="231F21"/>
          <w:spacing w:val="-11"/>
          <w:sz w:val="19"/>
        </w:rPr>
        <w:t> </w:t>
      </w:r>
      <w:r>
        <w:rPr>
          <w:color w:val="231F21"/>
          <w:sz w:val="19"/>
        </w:rPr>
        <w:t>edilen</w:t>
      </w:r>
      <w:r>
        <w:rPr>
          <w:color w:val="231F21"/>
          <w:spacing w:val="-12"/>
          <w:sz w:val="19"/>
        </w:rPr>
        <w:t> </w:t>
      </w:r>
      <w:r>
        <w:rPr>
          <w:i/>
          <w:color w:val="231F21"/>
          <w:sz w:val="18"/>
        </w:rPr>
        <w:t>"Yer</w:t>
      </w:r>
      <w:r>
        <w:rPr>
          <w:i/>
          <w:color w:val="231F21"/>
          <w:spacing w:val="-12"/>
          <w:sz w:val="18"/>
        </w:rPr>
        <w:t> </w:t>
      </w:r>
      <w:r>
        <w:rPr>
          <w:i/>
          <w:color w:val="231F21"/>
          <w:sz w:val="18"/>
        </w:rPr>
        <w:t>altı</w:t>
      </w:r>
      <w:r>
        <w:rPr>
          <w:i/>
          <w:color w:val="231F21"/>
          <w:spacing w:val="-11"/>
          <w:sz w:val="18"/>
        </w:rPr>
        <w:t> </w:t>
      </w:r>
      <w:r>
        <w:rPr>
          <w:i/>
          <w:color w:val="231F21"/>
          <w:sz w:val="18"/>
        </w:rPr>
        <w:t>Doğal</w:t>
      </w:r>
      <w:r>
        <w:rPr>
          <w:i/>
          <w:color w:val="231F21"/>
          <w:spacing w:val="-11"/>
          <w:sz w:val="18"/>
        </w:rPr>
        <w:t> </w:t>
      </w:r>
      <w:r>
        <w:rPr>
          <w:i/>
          <w:color w:val="231F21"/>
          <w:sz w:val="18"/>
        </w:rPr>
        <w:t>Gaz</w:t>
      </w:r>
      <w:r>
        <w:rPr>
          <w:i/>
          <w:color w:val="231F21"/>
          <w:spacing w:val="-11"/>
          <w:sz w:val="18"/>
        </w:rPr>
        <w:t> </w:t>
      </w:r>
      <w:r>
        <w:rPr>
          <w:i/>
          <w:color w:val="231F21"/>
          <w:sz w:val="18"/>
        </w:rPr>
        <w:t>Depolama</w:t>
      </w:r>
      <w:r>
        <w:rPr>
          <w:i/>
          <w:color w:val="231F21"/>
          <w:spacing w:val="-7"/>
          <w:sz w:val="18"/>
        </w:rPr>
        <w:t> </w:t>
      </w:r>
      <w:r>
        <w:rPr>
          <w:i/>
          <w:color w:val="231F21"/>
          <w:sz w:val="18"/>
        </w:rPr>
        <w:t>Şirketleri</w:t>
      </w:r>
      <w:r>
        <w:rPr>
          <w:i/>
          <w:color w:val="231F21"/>
          <w:sz w:val="18"/>
        </w:rPr>
        <w:t> için Tarife Hesaplama Usul ve Esasları" </w:t>
      </w:r>
      <w:r>
        <w:rPr>
          <w:color w:val="231F21"/>
          <w:sz w:val="19"/>
        </w:rPr>
        <w:t>çerçevesinde </w:t>
      </w:r>
      <w:r>
        <w:rPr>
          <w:b/>
          <w:color w:val="231F21"/>
          <w:sz w:val="19"/>
        </w:rPr>
        <w:t>Boru Hatları ile Petrol Taşıma </w:t>
      </w:r>
      <w:r>
        <w:rPr>
          <w:b/>
          <w:color w:val="231F21"/>
          <w:spacing w:val="-2"/>
          <w:sz w:val="19"/>
        </w:rPr>
        <w:t>Anonim</w:t>
      </w:r>
      <w:r>
        <w:rPr>
          <w:b/>
          <w:color w:val="231F21"/>
          <w:spacing w:val="-3"/>
          <w:sz w:val="19"/>
        </w:rPr>
        <w:t> </w:t>
      </w:r>
      <w:r>
        <w:rPr>
          <w:b/>
          <w:color w:val="231F21"/>
          <w:spacing w:val="-2"/>
          <w:sz w:val="19"/>
        </w:rPr>
        <w:t>Şirketi'ne</w:t>
      </w:r>
      <w:r>
        <w:rPr>
          <w:b/>
          <w:color w:val="231F21"/>
          <w:spacing w:val="-2"/>
          <w:sz w:val="19"/>
        </w:rPr>
        <w:t> </w:t>
      </w:r>
      <w:r>
        <w:rPr>
          <w:color w:val="231F21"/>
          <w:spacing w:val="-2"/>
          <w:sz w:val="19"/>
        </w:rPr>
        <w:t>(BOTAŞ)</w:t>
      </w:r>
      <w:r>
        <w:rPr>
          <w:color w:val="231F21"/>
          <w:spacing w:val="-3"/>
          <w:sz w:val="19"/>
        </w:rPr>
        <w:t> </w:t>
      </w:r>
      <w:r>
        <w:rPr>
          <w:color w:val="231F21"/>
          <w:spacing w:val="-2"/>
          <w:sz w:val="19"/>
        </w:rPr>
        <w:t>ait</w:t>
      </w:r>
      <w:r>
        <w:rPr>
          <w:color w:val="231F21"/>
          <w:spacing w:val="-2"/>
          <w:sz w:val="19"/>
        </w:rPr>
        <w:t> 27/06/2007</w:t>
      </w:r>
      <w:r>
        <w:rPr>
          <w:color w:val="231F21"/>
          <w:spacing w:val="-2"/>
          <w:sz w:val="19"/>
        </w:rPr>
        <w:t> tarihli</w:t>
      </w:r>
      <w:r>
        <w:rPr>
          <w:color w:val="231F21"/>
          <w:spacing w:val="-2"/>
          <w:sz w:val="19"/>
        </w:rPr>
        <w:t> ve</w:t>
      </w:r>
      <w:r>
        <w:rPr>
          <w:color w:val="231F21"/>
          <w:spacing w:val="-8"/>
          <w:sz w:val="19"/>
        </w:rPr>
        <w:t> </w:t>
      </w:r>
      <w:r>
        <w:rPr>
          <w:color w:val="231F21"/>
          <w:spacing w:val="-2"/>
          <w:sz w:val="19"/>
        </w:rPr>
        <w:t>DEP/1238-6/155</w:t>
      </w:r>
      <w:r>
        <w:rPr>
          <w:color w:val="231F21"/>
          <w:spacing w:val="-5"/>
          <w:sz w:val="19"/>
        </w:rPr>
        <w:t> </w:t>
      </w:r>
      <w:r>
        <w:rPr>
          <w:color w:val="231F21"/>
          <w:spacing w:val="-2"/>
          <w:sz w:val="19"/>
        </w:rPr>
        <w:t>numaralı</w:t>
      </w:r>
      <w:r>
        <w:rPr>
          <w:color w:val="231F21"/>
          <w:spacing w:val="-2"/>
          <w:sz w:val="19"/>
        </w:rPr>
        <w:t> yer</w:t>
      </w:r>
      <w:r>
        <w:rPr>
          <w:color w:val="231F21"/>
          <w:spacing w:val="-5"/>
          <w:sz w:val="19"/>
        </w:rPr>
        <w:t> </w:t>
      </w:r>
      <w:r>
        <w:rPr>
          <w:color w:val="231F21"/>
          <w:spacing w:val="-2"/>
          <w:sz w:val="19"/>
        </w:rPr>
        <w:t>altı </w:t>
      </w:r>
      <w:r>
        <w:rPr>
          <w:color w:val="231F21"/>
          <w:spacing w:val="-6"/>
          <w:sz w:val="19"/>
        </w:rPr>
        <w:t>depolama</w:t>
      </w:r>
      <w:r>
        <w:rPr>
          <w:color w:val="231F21"/>
          <w:sz w:val="19"/>
        </w:rPr>
        <w:t> </w:t>
      </w:r>
      <w:r>
        <w:rPr>
          <w:color w:val="231F21"/>
          <w:spacing w:val="-6"/>
          <w:sz w:val="19"/>
        </w:rPr>
        <w:t>lisanslı</w:t>
      </w:r>
      <w:r>
        <w:rPr>
          <w:color w:val="231F21"/>
          <w:sz w:val="19"/>
        </w:rPr>
        <w:t> </w:t>
      </w:r>
      <w:r>
        <w:rPr>
          <w:b/>
          <w:color w:val="231F21"/>
          <w:spacing w:val="-6"/>
          <w:sz w:val="19"/>
        </w:rPr>
        <w:t>Tuz</w:t>
      </w:r>
      <w:r>
        <w:rPr>
          <w:b/>
          <w:color w:val="231F21"/>
          <w:spacing w:val="-4"/>
          <w:sz w:val="19"/>
        </w:rPr>
        <w:t> </w:t>
      </w:r>
      <w:r>
        <w:rPr>
          <w:b/>
          <w:color w:val="231F21"/>
          <w:spacing w:val="-6"/>
          <w:sz w:val="19"/>
        </w:rPr>
        <w:t>Gölü</w:t>
      </w:r>
      <w:r>
        <w:rPr>
          <w:b/>
          <w:color w:val="231F21"/>
          <w:sz w:val="19"/>
        </w:rPr>
        <w:t> </w:t>
      </w:r>
      <w:r>
        <w:rPr>
          <w:b/>
          <w:color w:val="231F21"/>
          <w:spacing w:val="-6"/>
          <w:sz w:val="19"/>
        </w:rPr>
        <w:t>Doğal</w:t>
      </w:r>
      <w:r>
        <w:rPr>
          <w:b/>
          <w:color w:val="231F21"/>
          <w:spacing w:val="-2"/>
          <w:sz w:val="19"/>
        </w:rPr>
        <w:t> </w:t>
      </w:r>
      <w:r>
        <w:rPr>
          <w:b/>
          <w:color w:val="231F21"/>
          <w:spacing w:val="-6"/>
          <w:sz w:val="19"/>
        </w:rPr>
        <w:t>Gaz</w:t>
      </w:r>
      <w:r>
        <w:rPr>
          <w:b/>
          <w:color w:val="231F21"/>
          <w:spacing w:val="-4"/>
          <w:sz w:val="19"/>
        </w:rPr>
        <w:t> </w:t>
      </w:r>
      <w:r>
        <w:rPr>
          <w:b/>
          <w:color w:val="231F21"/>
          <w:spacing w:val="-6"/>
          <w:sz w:val="19"/>
        </w:rPr>
        <w:t>Yer</w:t>
      </w:r>
      <w:r>
        <w:rPr>
          <w:b/>
          <w:color w:val="231F21"/>
          <w:spacing w:val="-5"/>
          <w:sz w:val="19"/>
        </w:rPr>
        <w:t> </w:t>
      </w:r>
      <w:r>
        <w:rPr>
          <w:b/>
          <w:color w:val="231F21"/>
          <w:spacing w:val="-6"/>
          <w:sz w:val="19"/>
        </w:rPr>
        <w:t>Altı</w:t>
      </w:r>
      <w:r>
        <w:rPr>
          <w:b/>
          <w:color w:val="231F21"/>
          <w:spacing w:val="-1"/>
          <w:sz w:val="19"/>
        </w:rPr>
        <w:t> </w:t>
      </w:r>
      <w:r>
        <w:rPr>
          <w:b/>
          <w:color w:val="231F21"/>
          <w:spacing w:val="-6"/>
          <w:sz w:val="19"/>
        </w:rPr>
        <w:t>Depolama</w:t>
      </w:r>
      <w:r>
        <w:rPr>
          <w:b/>
          <w:color w:val="231F21"/>
          <w:sz w:val="19"/>
        </w:rPr>
        <w:t> </w:t>
      </w:r>
      <w:r>
        <w:rPr>
          <w:b/>
          <w:color w:val="231F21"/>
          <w:spacing w:val="-6"/>
          <w:sz w:val="19"/>
        </w:rPr>
        <w:t>Tcsisi'nin</w:t>
      </w:r>
      <w:r>
        <w:rPr>
          <w:b/>
          <w:color w:val="231F21"/>
          <w:sz w:val="19"/>
        </w:rPr>
        <w:t> </w:t>
      </w:r>
      <w:r>
        <w:rPr>
          <w:color w:val="231F21"/>
          <w:spacing w:val="-6"/>
          <w:sz w:val="19"/>
        </w:rPr>
        <w:t>ve</w:t>
      </w:r>
      <w:r>
        <w:rPr>
          <w:color w:val="231F21"/>
          <w:spacing w:val="-1"/>
          <w:sz w:val="19"/>
        </w:rPr>
        <w:t> </w:t>
      </w:r>
      <w:r>
        <w:rPr>
          <w:color w:val="231F21"/>
          <w:spacing w:val="-6"/>
          <w:sz w:val="19"/>
        </w:rPr>
        <w:t>01/09/2016</w:t>
      </w:r>
      <w:r>
        <w:rPr>
          <w:color w:val="231F21"/>
          <w:sz w:val="19"/>
        </w:rPr>
        <w:t> </w:t>
      </w:r>
      <w:r>
        <w:rPr>
          <w:color w:val="231F21"/>
          <w:spacing w:val="-6"/>
          <w:sz w:val="19"/>
        </w:rPr>
        <w:t>tarihli </w:t>
      </w:r>
      <w:r>
        <w:rPr>
          <w:color w:val="231F21"/>
          <w:w w:val="90"/>
          <w:sz w:val="19"/>
        </w:rPr>
        <w:t>ve DEP/6457-3/402 numaralı</w:t>
      </w:r>
      <w:r>
        <w:rPr>
          <w:color w:val="231F21"/>
          <w:sz w:val="19"/>
        </w:rPr>
        <w:t> </w:t>
      </w:r>
      <w:r>
        <w:rPr>
          <w:color w:val="231F21"/>
          <w:w w:val="90"/>
          <w:sz w:val="19"/>
        </w:rPr>
        <w:t>yer altı depolama lisanslı </w:t>
      </w:r>
      <w:r>
        <w:rPr>
          <w:b/>
          <w:color w:val="231F21"/>
          <w:w w:val="90"/>
          <w:sz w:val="19"/>
        </w:rPr>
        <w:t>Silivri Yer Altı Doğal Gaz Depolama </w:t>
      </w:r>
      <w:r>
        <w:rPr>
          <w:b/>
          <w:color w:val="231F21"/>
          <w:spacing w:val="-4"/>
          <w:sz w:val="19"/>
        </w:rPr>
        <w:t>Tesisi'nin</w:t>
      </w:r>
      <w:r>
        <w:rPr>
          <w:b/>
          <w:color w:val="231F21"/>
          <w:spacing w:val="-8"/>
          <w:sz w:val="19"/>
        </w:rPr>
        <w:t> </w:t>
      </w:r>
      <w:r>
        <w:rPr>
          <w:color w:val="231F21"/>
          <w:spacing w:val="-4"/>
          <w:sz w:val="19"/>
        </w:rPr>
        <w:t>2025</w:t>
      </w:r>
      <w:r>
        <w:rPr>
          <w:color w:val="231F21"/>
          <w:spacing w:val="-8"/>
          <w:sz w:val="19"/>
        </w:rPr>
        <w:t> </w:t>
      </w:r>
      <w:r>
        <w:rPr>
          <w:color w:val="231F21"/>
          <w:spacing w:val="-4"/>
          <w:sz w:val="19"/>
        </w:rPr>
        <w:t>depolama</w:t>
      </w:r>
      <w:r>
        <w:rPr>
          <w:color w:val="231F21"/>
          <w:spacing w:val="-8"/>
          <w:sz w:val="19"/>
        </w:rPr>
        <w:t> </w:t>
      </w:r>
      <w:r>
        <w:rPr>
          <w:color w:val="231F21"/>
          <w:spacing w:val="-4"/>
          <w:sz w:val="19"/>
        </w:rPr>
        <w:t>yılında</w:t>
      </w:r>
      <w:r>
        <w:rPr>
          <w:color w:val="231F21"/>
          <w:spacing w:val="-8"/>
          <w:sz w:val="19"/>
        </w:rPr>
        <w:t> </w:t>
      </w:r>
      <w:r>
        <w:rPr>
          <w:color w:val="231F21"/>
          <w:spacing w:val="-4"/>
          <w:sz w:val="19"/>
        </w:rPr>
        <w:t>uygulayacağı</w:t>
      </w:r>
      <w:r>
        <w:rPr>
          <w:color w:val="231F21"/>
          <w:spacing w:val="-8"/>
          <w:sz w:val="19"/>
        </w:rPr>
        <w:t> </w:t>
      </w:r>
      <w:r>
        <w:rPr>
          <w:color w:val="231F21"/>
          <w:spacing w:val="-4"/>
          <w:sz w:val="19"/>
        </w:rPr>
        <w:t>depolama</w:t>
      </w:r>
      <w:r>
        <w:rPr>
          <w:color w:val="231F21"/>
          <w:spacing w:val="-8"/>
          <w:sz w:val="19"/>
        </w:rPr>
        <w:t> </w:t>
      </w:r>
      <w:r>
        <w:rPr>
          <w:color w:val="231F21"/>
          <w:spacing w:val="-4"/>
          <w:sz w:val="19"/>
        </w:rPr>
        <w:t>tarifelerine</w:t>
      </w:r>
      <w:r>
        <w:rPr>
          <w:color w:val="231F21"/>
          <w:spacing w:val="-8"/>
          <w:sz w:val="19"/>
        </w:rPr>
        <w:t> </w:t>
      </w:r>
      <w:r>
        <w:rPr>
          <w:color w:val="231F21"/>
          <w:spacing w:val="-4"/>
          <w:sz w:val="19"/>
        </w:rPr>
        <w:t>esas</w:t>
      </w:r>
      <w:r>
        <w:rPr>
          <w:color w:val="231F21"/>
          <w:spacing w:val="-7"/>
          <w:sz w:val="19"/>
        </w:rPr>
        <w:t> </w:t>
      </w:r>
      <w:r>
        <w:rPr>
          <w:color w:val="231F21"/>
          <w:spacing w:val="-4"/>
          <w:sz w:val="19"/>
        </w:rPr>
        <w:t>aşağıdaki</w:t>
      </w:r>
      <w:r>
        <w:rPr>
          <w:color w:val="231F21"/>
          <w:spacing w:val="-8"/>
          <w:sz w:val="19"/>
        </w:rPr>
        <w:t> </w:t>
      </w:r>
      <w:r>
        <w:rPr>
          <w:color w:val="231F21"/>
          <w:spacing w:val="-4"/>
          <w:sz w:val="19"/>
        </w:rPr>
        <w:t>Kararın </w:t>
      </w:r>
      <w:r>
        <w:rPr>
          <w:color w:val="231F21"/>
          <w:spacing w:val="-6"/>
          <w:sz w:val="19"/>
        </w:rPr>
        <w:t>alınmasına</w:t>
      </w:r>
      <w:r>
        <w:rPr>
          <w:color w:val="231F21"/>
          <w:spacing w:val="14"/>
          <w:sz w:val="19"/>
        </w:rPr>
        <w:t> </w:t>
      </w:r>
      <w:r>
        <w:rPr>
          <w:color w:val="231F21"/>
          <w:spacing w:val="-6"/>
          <w:sz w:val="19"/>
        </w:rPr>
        <w:t>ve</w:t>
      </w:r>
      <w:r>
        <w:rPr>
          <w:color w:val="231F21"/>
          <w:spacing w:val="-1"/>
          <w:sz w:val="19"/>
        </w:rPr>
        <w:t> </w:t>
      </w:r>
      <w:r>
        <w:rPr>
          <w:color w:val="231F21"/>
          <w:spacing w:val="-6"/>
          <w:sz w:val="19"/>
        </w:rPr>
        <w:t>söz</w:t>
      </w:r>
      <w:r>
        <w:rPr>
          <w:color w:val="231F21"/>
          <w:spacing w:val="-1"/>
          <w:sz w:val="19"/>
        </w:rPr>
        <w:t> </w:t>
      </w:r>
      <w:r>
        <w:rPr>
          <w:color w:val="231F21"/>
          <w:spacing w:val="-6"/>
          <w:sz w:val="19"/>
        </w:rPr>
        <w:t>konusu</w:t>
      </w:r>
      <w:r>
        <w:rPr>
          <w:color w:val="231F21"/>
          <w:sz w:val="19"/>
        </w:rPr>
        <w:t> </w:t>
      </w:r>
      <w:r>
        <w:rPr>
          <w:color w:val="231F21"/>
          <w:spacing w:val="-6"/>
          <w:sz w:val="19"/>
        </w:rPr>
        <w:t>Kararın</w:t>
      </w:r>
      <w:r>
        <w:rPr>
          <w:color w:val="231F21"/>
          <w:sz w:val="19"/>
        </w:rPr>
        <w:t> </w:t>
      </w:r>
      <w:r>
        <w:rPr>
          <w:color w:val="231F21"/>
          <w:spacing w:val="-6"/>
          <w:sz w:val="19"/>
        </w:rPr>
        <w:t>Resmi</w:t>
      </w:r>
      <w:r>
        <w:rPr>
          <w:color w:val="231F21"/>
          <w:spacing w:val="-4"/>
          <w:sz w:val="19"/>
        </w:rPr>
        <w:t> </w:t>
      </w:r>
      <w:r>
        <w:rPr>
          <w:color w:val="231F21"/>
          <w:spacing w:val="-6"/>
          <w:sz w:val="19"/>
        </w:rPr>
        <w:t>Gazete'de</w:t>
      </w:r>
      <w:r>
        <w:rPr>
          <w:color w:val="231F21"/>
          <w:sz w:val="19"/>
        </w:rPr>
        <w:t> </w:t>
      </w:r>
      <w:r>
        <w:rPr>
          <w:color w:val="231F21"/>
          <w:spacing w:val="-6"/>
          <w:sz w:val="19"/>
        </w:rPr>
        <w:t>yayımlanmak</w:t>
      </w:r>
      <w:r>
        <w:rPr>
          <w:color w:val="231F21"/>
          <w:spacing w:val="15"/>
          <w:sz w:val="19"/>
        </w:rPr>
        <w:t> </w:t>
      </w:r>
      <w:r>
        <w:rPr>
          <w:color w:val="231F21"/>
          <w:spacing w:val="-6"/>
          <w:sz w:val="19"/>
        </w:rPr>
        <w:t>üzere</w:t>
      </w:r>
      <w:r>
        <w:rPr>
          <w:color w:val="231F21"/>
          <w:spacing w:val="-3"/>
          <w:sz w:val="19"/>
        </w:rPr>
        <w:t> </w:t>
      </w:r>
      <w:r>
        <w:rPr>
          <w:color w:val="231F21"/>
          <w:spacing w:val="-6"/>
          <w:sz w:val="19"/>
        </w:rPr>
        <w:t>Cumhurbaşkanlığına </w:t>
      </w:r>
      <w:r>
        <w:rPr>
          <w:color w:val="231F21"/>
          <w:spacing w:val="-2"/>
          <w:sz w:val="19"/>
        </w:rPr>
        <w:t>gönderilmesine,</w:t>
      </w:r>
    </w:p>
    <w:p>
      <w:pPr>
        <w:spacing w:before="130"/>
        <w:ind w:left="702" w:right="0" w:firstLine="0"/>
        <w:jc w:val="both"/>
        <w:rPr>
          <w:sz w:val="19"/>
        </w:rPr>
      </w:pPr>
      <w:r>
        <w:rPr>
          <w:color w:val="231F21"/>
          <w:spacing w:val="-5"/>
          <w:sz w:val="19"/>
        </w:rPr>
        <w:t>karar</w:t>
      </w:r>
      <w:r>
        <w:rPr>
          <w:color w:val="231F21"/>
          <w:spacing w:val="-6"/>
          <w:sz w:val="19"/>
        </w:rPr>
        <w:t> </w:t>
      </w:r>
      <w:r>
        <w:rPr>
          <w:color w:val="231F21"/>
          <w:spacing w:val="-2"/>
          <w:sz w:val="19"/>
        </w:rPr>
        <w:t>verilmiştir.</w:t>
      </w:r>
    </w:p>
    <w:p>
      <w:pPr>
        <w:spacing w:line="254" w:lineRule="auto" w:before="137"/>
        <w:ind w:left="183" w:right="0" w:firstLine="522"/>
        <w:jc w:val="left"/>
        <w:rPr>
          <w:sz w:val="19"/>
        </w:rPr>
      </w:pPr>
      <w:r>
        <w:rPr>
          <w:b/>
          <w:color w:val="231F21"/>
          <w:spacing w:val="-6"/>
          <w:sz w:val="19"/>
        </w:rPr>
        <w:t>MADDE</w:t>
      </w:r>
      <w:r>
        <w:rPr>
          <w:b/>
          <w:color w:val="231F21"/>
          <w:spacing w:val="7"/>
          <w:sz w:val="19"/>
        </w:rPr>
        <w:t> </w:t>
      </w:r>
      <w:r>
        <w:rPr>
          <w:b/>
          <w:color w:val="231F21"/>
          <w:spacing w:val="-6"/>
          <w:sz w:val="19"/>
        </w:rPr>
        <w:t>1- </w:t>
      </w:r>
      <w:r>
        <w:rPr>
          <w:color w:val="231F21"/>
          <w:spacing w:val="-6"/>
          <w:sz w:val="19"/>
        </w:rPr>
        <w:t>2025</w:t>
      </w:r>
      <w:r>
        <w:rPr>
          <w:color w:val="231F21"/>
          <w:spacing w:val="-2"/>
          <w:sz w:val="19"/>
        </w:rPr>
        <w:t> </w:t>
      </w:r>
      <w:r>
        <w:rPr>
          <w:color w:val="231F21"/>
          <w:spacing w:val="-6"/>
          <w:sz w:val="19"/>
        </w:rPr>
        <w:t>yılı</w:t>
      </w:r>
      <w:r>
        <w:rPr>
          <w:color w:val="231F21"/>
          <w:spacing w:val="-2"/>
          <w:sz w:val="19"/>
        </w:rPr>
        <w:t> </w:t>
      </w:r>
      <w:r>
        <w:rPr>
          <w:color w:val="231F21"/>
          <w:spacing w:val="-6"/>
          <w:sz w:val="19"/>
        </w:rPr>
        <w:t>bütünleşik</w:t>
      </w:r>
      <w:r>
        <w:rPr>
          <w:color w:val="231F21"/>
          <w:sz w:val="19"/>
        </w:rPr>
        <w:t> </w:t>
      </w:r>
      <w:r>
        <w:rPr>
          <w:color w:val="231F21"/>
          <w:spacing w:val="-6"/>
          <w:sz w:val="19"/>
        </w:rPr>
        <w:t>gelir</w:t>
      </w:r>
      <w:r>
        <w:rPr>
          <w:color w:val="231F21"/>
          <w:spacing w:val="-3"/>
          <w:sz w:val="19"/>
        </w:rPr>
        <w:t> </w:t>
      </w:r>
      <w:r>
        <w:rPr>
          <w:color w:val="231F21"/>
          <w:spacing w:val="-6"/>
          <w:sz w:val="19"/>
        </w:rPr>
        <w:t>tavanı</w:t>
      </w:r>
      <w:r>
        <w:rPr>
          <w:color w:val="231F21"/>
          <w:sz w:val="19"/>
        </w:rPr>
        <w:t> </w:t>
      </w:r>
      <w:r>
        <w:rPr>
          <w:color w:val="231F21"/>
          <w:spacing w:val="-6"/>
          <w:sz w:val="19"/>
        </w:rPr>
        <w:t>20.023.503.141 TL (Yi-ÜFE</w:t>
      </w:r>
      <w:r>
        <w:rPr>
          <w:color w:val="231F21"/>
          <w:spacing w:val="6"/>
          <w:sz w:val="19"/>
        </w:rPr>
        <w:t> </w:t>
      </w:r>
      <w:r>
        <w:rPr>
          <w:color w:val="231F21"/>
          <w:spacing w:val="-6"/>
          <w:sz w:val="19"/>
        </w:rPr>
        <w:t>= 3610,51) </w:t>
      </w:r>
      <w:r>
        <w:rPr>
          <w:color w:val="231F21"/>
          <w:sz w:val="19"/>
        </w:rPr>
        <w:t>olarak onaylanmıştır.</w:t>
      </w:r>
    </w:p>
    <w:p>
      <w:pPr>
        <w:spacing w:before="129"/>
        <w:ind w:left="179" w:right="0" w:firstLine="526"/>
        <w:jc w:val="left"/>
        <w:rPr>
          <w:sz w:val="19"/>
        </w:rPr>
      </w:pPr>
      <w:r>
        <w:rPr>
          <w:b/>
          <w:color w:val="231F21"/>
          <w:spacing w:val="-6"/>
          <w:sz w:val="19"/>
        </w:rPr>
        <w:t>MADDE 2- </w:t>
      </w:r>
      <w:r>
        <w:rPr>
          <w:color w:val="231F21"/>
          <w:spacing w:val="-6"/>
          <w:sz w:val="19"/>
        </w:rPr>
        <w:t>2025 depolama yılında geçerli olacak depolama</w:t>
      </w:r>
      <w:r>
        <w:rPr>
          <w:color w:val="231F21"/>
          <w:spacing w:val="-5"/>
          <w:sz w:val="19"/>
        </w:rPr>
        <w:t> </w:t>
      </w:r>
      <w:r>
        <w:rPr>
          <w:color w:val="231F21"/>
          <w:spacing w:val="-6"/>
          <w:sz w:val="19"/>
        </w:rPr>
        <w:t>bedelleri</w:t>
      </w:r>
      <w:r>
        <w:rPr>
          <w:color w:val="231F21"/>
          <w:spacing w:val="2"/>
          <w:sz w:val="19"/>
        </w:rPr>
        <w:t> </w:t>
      </w:r>
      <w:r>
        <w:rPr>
          <w:color w:val="231F21"/>
          <w:spacing w:val="-6"/>
          <w:sz w:val="19"/>
        </w:rPr>
        <w:t>üst sınırları</w:t>
      </w:r>
      <w:r>
        <w:rPr>
          <w:color w:val="231F21"/>
          <w:spacing w:val="4"/>
          <w:sz w:val="19"/>
        </w:rPr>
        <w:t> </w:t>
      </w:r>
      <w:r>
        <w:rPr>
          <w:color w:val="231F21"/>
          <w:spacing w:val="-6"/>
          <w:sz w:val="19"/>
        </w:rPr>
        <w:t>(Yi­ </w:t>
      </w:r>
      <w:r>
        <w:rPr>
          <w:color w:val="231F21"/>
          <w:spacing w:val="-2"/>
          <w:sz w:val="19"/>
        </w:rPr>
        <w:t>ÜFE</w:t>
      </w:r>
      <w:r>
        <w:rPr>
          <w:color w:val="231F21"/>
          <w:spacing w:val="-10"/>
          <w:sz w:val="19"/>
        </w:rPr>
        <w:t> </w:t>
      </w:r>
      <w:r>
        <w:rPr>
          <w:color w:val="231F21"/>
          <w:spacing w:val="-2"/>
          <w:sz w:val="21"/>
        </w:rPr>
        <w:t>=</w:t>
      </w:r>
      <w:r>
        <w:rPr>
          <w:color w:val="231F21"/>
          <w:spacing w:val="-11"/>
          <w:sz w:val="21"/>
        </w:rPr>
        <w:t> </w:t>
      </w:r>
      <w:r>
        <w:rPr>
          <w:color w:val="231F21"/>
          <w:spacing w:val="-2"/>
          <w:sz w:val="19"/>
        </w:rPr>
        <w:t>3610,51)</w:t>
      </w:r>
      <w:r>
        <w:rPr>
          <w:color w:val="231F21"/>
          <w:spacing w:val="-9"/>
          <w:sz w:val="19"/>
        </w:rPr>
        <w:t> </w:t>
      </w:r>
      <w:r>
        <w:rPr>
          <w:color w:val="231F21"/>
          <w:spacing w:val="-2"/>
          <w:sz w:val="19"/>
        </w:rPr>
        <w:t>aşağıdaki</w:t>
      </w:r>
      <w:r>
        <w:rPr>
          <w:color w:val="231F21"/>
          <w:spacing w:val="-5"/>
          <w:sz w:val="19"/>
        </w:rPr>
        <w:t> </w:t>
      </w:r>
      <w:r>
        <w:rPr>
          <w:color w:val="231F21"/>
          <w:spacing w:val="-2"/>
          <w:sz w:val="19"/>
        </w:rPr>
        <w:t>şekilde</w:t>
      </w:r>
      <w:r>
        <w:rPr>
          <w:color w:val="231F21"/>
          <w:spacing w:val="-6"/>
          <w:sz w:val="19"/>
        </w:rPr>
        <w:t> </w:t>
      </w:r>
      <w:r>
        <w:rPr>
          <w:color w:val="231F21"/>
          <w:spacing w:val="-2"/>
          <w:sz w:val="19"/>
        </w:rPr>
        <w:t>belirlenmiştir.</w:t>
      </w:r>
    </w:p>
    <w:p>
      <w:pPr>
        <w:pStyle w:val="BodyText"/>
        <w:spacing w:before="10" w:after="1"/>
        <w:rPr>
          <w:sz w:val="10"/>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8"/>
        <w:gridCol w:w="1039"/>
      </w:tblGrid>
      <w:tr>
        <w:trPr>
          <w:trHeight w:val="360" w:hRule="atLeast"/>
        </w:trPr>
        <w:tc>
          <w:tcPr>
            <w:tcW w:w="3848" w:type="dxa"/>
          </w:tcPr>
          <w:p>
            <w:pPr>
              <w:pStyle w:val="TableParagraph"/>
              <w:spacing w:before="5"/>
              <w:ind w:left="64"/>
              <w:jc w:val="left"/>
              <w:rPr>
                <w:b/>
                <w:sz w:val="19"/>
              </w:rPr>
            </w:pPr>
            <w:r>
              <w:rPr>
                <w:b/>
                <w:color w:val="231F21"/>
                <w:w w:val="90"/>
                <w:sz w:val="19"/>
              </w:rPr>
              <w:t>DEPOLAMA</w:t>
            </w:r>
            <w:r>
              <w:rPr>
                <w:b/>
                <w:color w:val="231F21"/>
                <w:spacing w:val="19"/>
                <w:sz w:val="19"/>
              </w:rPr>
              <w:t> </w:t>
            </w:r>
            <w:r>
              <w:rPr>
                <w:b/>
                <w:color w:val="231F21"/>
                <w:spacing w:val="-2"/>
                <w:sz w:val="19"/>
              </w:rPr>
              <w:t>TARİFELERİ</w:t>
            </w:r>
          </w:p>
        </w:tc>
        <w:tc>
          <w:tcPr>
            <w:tcW w:w="1039" w:type="dxa"/>
          </w:tcPr>
          <w:p>
            <w:pPr>
              <w:pStyle w:val="TableParagraph"/>
              <w:spacing w:line="228" w:lineRule="exact"/>
              <w:ind w:left="58" w:right="11"/>
              <w:rPr>
                <w:b/>
                <w:sz w:val="19"/>
              </w:rPr>
            </w:pPr>
            <w:r>
              <w:rPr>
                <w:b/>
                <w:color w:val="231F21"/>
                <w:spacing w:val="-2"/>
                <w:sz w:val="19"/>
              </w:rPr>
              <w:t>{TL/Sm</w:t>
            </w:r>
            <w:r>
              <w:rPr>
                <w:b/>
                <w:color w:val="231F21"/>
                <w:spacing w:val="-2"/>
                <w:position w:val="6"/>
                <w:sz w:val="19"/>
              </w:rPr>
              <w:t>3</w:t>
            </w:r>
            <w:r>
              <w:rPr>
                <w:b/>
                <w:color w:val="231F21"/>
                <w:spacing w:val="-2"/>
                <w:sz w:val="19"/>
              </w:rPr>
              <w:t>)</w:t>
            </w:r>
          </w:p>
        </w:tc>
      </w:tr>
      <w:tr>
        <w:trPr>
          <w:trHeight w:val="355" w:hRule="atLeast"/>
        </w:trPr>
        <w:tc>
          <w:tcPr>
            <w:tcW w:w="3848" w:type="dxa"/>
          </w:tcPr>
          <w:p>
            <w:pPr>
              <w:pStyle w:val="TableParagraph"/>
              <w:ind w:left="64"/>
              <w:jc w:val="left"/>
              <w:rPr>
                <w:sz w:val="19"/>
              </w:rPr>
            </w:pPr>
            <w:r>
              <w:rPr>
                <w:color w:val="231F21"/>
                <w:w w:val="90"/>
                <w:sz w:val="19"/>
              </w:rPr>
              <w:t>Kapasite</w:t>
            </w:r>
            <w:r>
              <w:rPr>
                <w:color w:val="231F21"/>
                <w:spacing w:val="15"/>
                <w:sz w:val="19"/>
              </w:rPr>
              <w:t> </w:t>
            </w:r>
            <w:r>
              <w:rPr>
                <w:color w:val="231F21"/>
                <w:spacing w:val="-2"/>
                <w:sz w:val="19"/>
              </w:rPr>
              <w:t>Bedeli</w:t>
            </w:r>
          </w:p>
        </w:tc>
        <w:tc>
          <w:tcPr>
            <w:tcW w:w="1039" w:type="dxa"/>
          </w:tcPr>
          <w:p>
            <w:pPr>
              <w:pStyle w:val="TableParagraph"/>
              <w:spacing w:before="5"/>
              <w:ind w:left="58" w:right="29"/>
              <w:rPr>
                <w:sz w:val="19"/>
              </w:rPr>
            </w:pPr>
            <w:r>
              <w:rPr>
                <w:color w:val="231F21"/>
                <w:spacing w:val="-2"/>
                <w:sz w:val="19"/>
              </w:rPr>
              <w:t>3,080123</w:t>
            </w:r>
          </w:p>
        </w:tc>
      </w:tr>
      <w:tr>
        <w:trPr>
          <w:trHeight w:val="350" w:hRule="atLeast"/>
        </w:trPr>
        <w:tc>
          <w:tcPr>
            <w:tcW w:w="3848" w:type="dxa"/>
          </w:tcPr>
          <w:p>
            <w:pPr>
              <w:pStyle w:val="TableParagraph"/>
              <w:ind w:left="63"/>
              <w:jc w:val="left"/>
              <w:rPr>
                <w:sz w:val="19"/>
              </w:rPr>
            </w:pPr>
            <w:r>
              <w:rPr>
                <w:color w:val="231F21"/>
                <w:w w:val="90"/>
                <w:sz w:val="19"/>
              </w:rPr>
              <w:t>Enjeksiyon</w:t>
            </w:r>
            <w:r>
              <w:rPr>
                <w:color w:val="231F21"/>
                <w:spacing w:val="23"/>
                <w:sz w:val="19"/>
              </w:rPr>
              <w:t> </w:t>
            </w:r>
            <w:r>
              <w:rPr>
                <w:color w:val="231F21"/>
                <w:spacing w:val="-2"/>
                <w:sz w:val="19"/>
              </w:rPr>
              <w:t>Bedeli</w:t>
            </w:r>
          </w:p>
        </w:tc>
        <w:tc>
          <w:tcPr>
            <w:tcW w:w="1039" w:type="dxa"/>
          </w:tcPr>
          <w:p>
            <w:pPr>
              <w:pStyle w:val="TableParagraph"/>
              <w:spacing w:before="5"/>
              <w:ind w:left="58" w:right="21"/>
              <w:rPr>
                <w:sz w:val="19"/>
              </w:rPr>
            </w:pPr>
            <w:r>
              <w:rPr>
                <w:color w:val="231F21"/>
                <w:spacing w:val="-2"/>
                <w:sz w:val="19"/>
              </w:rPr>
              <w:t>0,105722</w:t>
            </w:r>
          </w:p>
        </w:tc>
      </w:tr>
      <w:tr>
        <w:trPr>
          <w:trHeight w:val="360" w:hRule="atLeast"/>
        </w:trPr>
        <w:tc>
          <w:tcPr>
            <w:tcW w:w="3848" w:type="dxa"/>
          </w:tcPr>
          <w:p>
            <w:pPr>
              <w:pStyle w:val="TableParagraph"/>
              <w:spacing w:before="10"/>
              <w:ind w:left="65"/>
              <w:jc w:val="left"/>
              <w:rPr>
                <w:sz w:val="19"/>
              </w:rPr>
            </w:pPr>
            <w:r>
              <w:rPr>
                <w:color w:val="231F21"/>
                <w:w w:val="90"/>
                <w:sz w:val="19"/>
              </w:rPr>
              <w:t>Geri</w:t>
            </w:r>
            <w:r>
              <w:rPr>
                <w:color w:val="231F21"/>
                <w:spacing w:val="4"/>
                <w:sz w:val="19"/>
              </w:rPr>
              <w:t> </w:t>
            </w:r>
            <w:r>
              <w:rPr>
                <w:color w:val="231F21"/>
                <w:w w:val="90"/>
                <w:sz w:val="19"/>
              </w:rPr>
              <w:t>Üretim</w:t>
            </w:r>
            <w:r>
              <w:rPr>
                <w:color w:val="231F21"/>
                <w:spacing w:val="6"/>
                <w:sz w:val="19"/>
              </w:rPr>
              <w:t> </w:t>
            </w:r>
            <w:r>
              <w:rPr>
                <w:color w:val="231F21"/>
                <w:spacing w:val="-2"/>
                <w:w w:val="90"/>
                <w:sz w:val="19"/>
              </w:rPr>
              <w:t>Bedeli</w:t>
            </w:r>
          </w:p>
        </w:tc>
        <w:tc>
          <w:tcPr>
            <w:tcW w:w="1039" w:type="dxa"/>
          </w:tcPr>
          <w:p>
            <w:pPr>
              <w:pStyle w:val="TableParagraph"/>
              <w:spacing w:before="10"/>
              <w:ind w:left="58" w:right="28"/>
              <w:rPr>
                <w:sz w:val="19"/>
              </w:rPr>
            </w:pPr>
            <w:r>
              <w:rPr>
                <w:color w:val="231F21"/>
                <w:spacing w:val="-2"/>
                <w:sz w:val="19"/>
              </w:rPr>
              <w:t>0,010516</w:t>
            </w:r>
          </w:p>
        </w:tc>
      </w:tr>
      <w:tr>
        <w:trPr>
          <w:trHeight w:val="360" w:hRule="atLeast"/>
        </w:trPr>
        <w:tc>
          <w:tcPr>
            <w:tcW w:w="3848" w:type="dxa"/>
          </w:tcPr>
          <w:p>
            <w:pPr>
              <w:pStyle w:val="TableParagraph"/>
              <w:jc w:val="left"/>
              <w:rPr>
                <w:sz w:val="18"/>
              </w:rPr>
            </w:pPr>
          </w:p>
        </w:tc>
        <w:tc>
          <w:tcPr>
            <w:tcW w:w="1039" w:type="dxa"/>
          </w:tcPr>
          <w:p>
            <w:pPr>
              <w:pStyle w:val="TableParagraph"/>
              <w:jc w:val="left"/>
              <w:rPr>
                <w:sz w:val="18"/>
              </w:rPr>
            </w:pPr>
          </w:p>
        </w:tc>
      </w:tr>
      <w:tr>
        <w:trPr>
          <w:trHeight w:val="360" w:hRule="atLeast"/>
        </w:trPr>
        <w:tc>
          <w:tcPr>
            <w:tcW w:w="3848" w:type="dxa"/>
          </w:tcPr>
          <w:p>
            <w:pPr>
              <w:pStyle w:val="TableParagraph"/>
              <w:spacing w:before="10"/>
              <w:ind w:left="63"/>
              <w:jc w:val="left"/>
              <w:rPr>
                <w:sz w:val="19"/>
              </w:rPr>
            </w:pPr>
            <w:r>
              <w:rPr>
                <w:color w:val="231F21"/>
                <w:w w:val="90"/>
                <w:sz w:val="19"/>
              </w:rPr>
              <w:t>Enjeksiyon</w:t>
            </w:r>
            <w:r>
              <w:rPr>
                <w:color w:val="231F21"/>
                <w:spacing w:val="17"/>
                <w:sz w:val="19"/>
              </w:rPr>
              <w:t> </w:t>
            </w:r>
            <w:r>
              <w:rPr>
                <w:color w:val="231F21"/>
                <w:w w:val="90"/>
                <w:sz w:val="19"/>
              </w:rPr>
              <w:t>Gaz</w:t>
            </w:r>
            <w:r>
              <w:rPr>
                <w:color w:val="231F21"/>
                <w:spacing w:val="4"/>
                <w:sz w:val="19"/>
              </w:rPr>
              <w:t> </w:t>
            </w:r>
            <w:r>
              <w:rPr>
                <w:color w:val="231F21"/>
                <w:w w:val="90"/>
                <w:sz w:val="19"/>
              </w:rPr>
              <w:t>Takas</w:t>
            </w:r>
            <w:r>
              <w:rPr>
                <w:color w:val="231F21"/>
                <w:spacing w:val="3"/>
                <w:sz w:val="19"/>
              </w:rPr>
              <w:t> </w:t>
            </w:r>
            <w:r>
              <w:rPr>
                <w:color w:val="231F21"/>
                <w:spacing w:val="-2"/>
                <w:w w:val="90"/>
                <w:sz w:val="19"/>
              </w:rPr>
              <w:t>Bedeli</w:t>
            </w:r>
          </w:p>
        </w:tc>
        <w:tc>
          <w:tcPr>
            <w:tcW w:w="1039" w:type="dxa"/>
          </w:tcPr>
          <w:p>
            <w:pPr>
              <w:pStyle w:val="TableParagraph"/>
              <w:spacing w:before="14"/>
              <w:ind w:left="58" w:right="37"/>
              <w:rPr>
                <w:sz w:val="19"/>
              </w:rPr>
            </w:pPr>
            <w:r>
              <w:rPr>
                <w:color w:val="231F21"/>
                <w:spacing w:val="-2"/>
                <w:sz w:val="19"/>
              </w:rPr>
              <w:t>0,005286</w:t>
            </w:r>
          </w:p>
        </w:tc>
      </w:tr>
      <w:tr>
        <w:trPr>
          <w:trHeight w:val="355" w:hRule="atLeast"/>
        </w:trPr>
        <w:tc>
          <w:tcPr>
            <w:tcW w:w="3848" w:type="dxa"/>
          </w:tcPr>
          <w:p>
            <w:pPr>
              <w:pStyle w:val="TableParagraph"/>
              <w:spacing w:before="5"/>
              <w:ind w:left="60"/>
              <w:jc w:val="left"/>
              <w:rPr>
                <w:sz w:val="19"/>
              </w:rPr>
            </w:pPr>
            <w:r>
              <w:rPr>
                <w:color w:val="231F21"/>
                <w:w w:val="90"/>
                <w:sz w:val="19"/>
              </w:rPr>
              <w:t>Geri</w:t>
            </w:r>
            <w:r>
              <w:rPr>
                <w:color w:val="231F21"/>
                <w:spacing w:val="2"/>
                <w:sz w:val="19"/>
              </w:rPr>
              <w:t> </w:t>
            </w:r>
            <w:r>
              <w:rPr>
                <w:color w:val="231F21"/>
                <w:w w:val="90"/>
                <w:sz w:val="19"/>
              </w:rPr>
              <w:t>Üretim</w:t>
            </w:r>
            <w:r>
              <w:rPr>
                <w:color w:val="231F21"/>
                <w:spacing w:val="4"/>
                <w:sz w:val="19"/>
              </w:rPr>
              <w:t> </w:t>
            </w:r>
            <w:r>
              <w:rPr>
                <w:color w:val="231F21"/>
                <w:w w:val="90"/>
                <w:sz w:val="19"/>
              </w:rPr>
              <w:t>Gaz</w:t>
            </w:r>
            <w:r>
              <w:rPr>
                <w:color w:val="231F21"/>
                <w:spacing w:val="3"/>
                <w:sz w:val="19"/>
              </w:rPr>
              <w:t> </w:t>
            </w:r>
            <w:r>
              <w:rPr>
                <w:color w:val="231F21"/>
                <w:w w:val="90"/>
                <w:sz w:val="19"/>
              </w:rPr>
              <w:t>Takas</w:t>
            </w:r>
            <w:r>
              <w:rPr>
                <w:color w:val="231F21"/>
                <w:spacing w:val="8"/>
                <w:sz w:val="19"/>
              </w:rPr>
              <w:t> </w:t>
            </w:r>
            <w:r>
              <w:rPr>
                <w:color w:val="231F21"/>
                <w:spacing w:val="-2"/>
                <w:w w:val="90"/>
                <w:sz w:val="19"/>
              </w:rPr>
              <w:t>Bedeli</w:t>
            </w:r>
          </w:p>
        </w:tc>
        <w:tc>
          <w:tcPr>
            <w:tcW w:w="1039" w:type="dxa"/>
          </w:tcPr>
          <w:p>
            <w:pPr>
              <w:pStyle w:val="TableParagraph"/>
              <w:spacing w:before="10"/>
              <w:ind w:left="58" w:right="37"/>
              <w:rPr>
                <w:sz w:val="19"/>
              </w:rPr>
            </w:pPr>
            <w:r>
              <w:rPr>
                <w:color w:val="231F21"/>
                <w:spacing w:val="-2"/>
                <w:sz w:val="19"/>
              </w:rPr>
              <w:t>0,000526</w:t>
            </w:r>
          </w:p>
        </w:tc>
      </w:tr>
      <w:tr>
        <w:trPr>
          <w:trHeight w:val="360" w:hRule="atLeast"/>
        </w:trPr>
        <w:tc>
          <w:tcPr>
            <w:tcW w:w="3848" w:type="dxa"/>
          </w:tcPr>
          <w:p>
            <w:pPr>
              <w:pStyle w:val="TableParagraph"/>
              <w:jc w:val="left"/>
              <w:rPr>
                <w:sz w:val="18"/>
              </w:rPr>
            </w:pPr>
          </w:p>
        </w:tc>
        <w:tc>
          <w:tcPr>
            <w:tcW w:w="1039" w:type="dxa"/>
          </w:tcPr>
          <w:p>
            <w:pPr>
              <w:pStyle w:val="TableParagraph"/>
              <w:jc w:val="left"/>
              <w:rPr>
                <w:sz w:val="18"/>
              </w:rPr>
            </w:pPr>
          </w:p>
        </w:tc>
      </w:tr>
      <w:tr>
        <w:trPr>
          <w:trHeight w:val="360" w:hRule="atLeast"/>
        </w:trPr>
        <w:tc>
          <w:tcPr>
            <w:tcW w:w="3848" w:type="dxa"/>
          </w:tcPr>
          <w:p>
            <w:pPr>
              <w:pStyle w:val="TableParagraph"/>
              <w:spacing w:before="5"/>
              <w:ind w:left="58"/>
              <w:jc w:val="left"/>
              <w:rPr>
                <w:sz w:val="19"/>
              </w:rPr>
            </w:pPr>
            <w:r>
              <w:rPr>
                <w:color w:val="231F21"/>
                <w:w w:val="90"/>
                <w:sz w:val="19"/>
              </w:rPr>
              <w:t>Enjeksiyon</w:t>
            </w:r>
            <w:r>
              <w:rPr>
                <w:color w:val="231F21"/>
                <w:spacing w:val="15"/>
                <w:sz w:val="19"/>
              </w:rPr>
              <w:t> </w:t>
            </w:r>
            <w:r>
              <w:rPr>
                <w:color w:val="231F21"/>
                <w:w w:val="90"/>
                <w:sz w:val="19"/>
              </w:rPr>
              <w:t>Hizmet</w:t>
            </w:r>
            <w:r>
              <w:rPr>
                <w:color w:val="231F21"/>
                <w:spacing w:val="4"/>
                <w:sz w:val="19"/>
              </w:rPr>
              <w:t> </w:t>
            </w:r>
            <w:r>
              <w:rPr>
                <w:color w:val="231F21"/>
                <w:w w:val="90"/>
                <w:sz w:val="19"/>
              </w:rPr>
              <w:t>Kesinti</w:t>
            </w:r>
            <w:r>
              <w:rPr>
                <w:color w:val="231F21"/>
                <w:spacing w:val="10"/>
                <w:sz w:val="19"/>
              </w:rPr>
              <w:t> </w:t>
            </w:r>
            <w:r>
              <w:rPr>
                <w:color w:val="231F21"/>
                <w:spacing w:val="-2"/>
                <w:w w:val="90"/>
                <w:sz w:val="19"/>
              </w:rPr>
              <w:t>Bedeli</w:t>
            </w:r>
          </w:p>
        </w:tc>
        <w:tc>
          <w:tcPr>
            <w:tcW w:w="1039" w:type="dxa"/>
          </w:tcPr>
          <w:p>
            <w:pPr>
              <w:pStyle w:val="TableParagraph"/>
              <w:spacing w:before="14"/>
              <w:ind w:left="58" w:right="40"/>
              <w:rPr>
                <w:sz w:val="19"/>
              </w:rPr>
            </w:pPr>
            <w:r>
              <w:rPr>
                <w:color w:val="231F21"/>
                <w:spacing w:val="-2"/>
                <w:sz w:val="19"/>
              </w:rPr>
              <w:t>0,052861</w:t>
            </w:r>
          </w:p>
        </w:tc>
      </w:tr>
      <w:tr>
        <w:trPr>
          <w:trHeight w:val="369" w:hRule="atLeast"/>
        </w:trPr>
        <w:tc>
          <w:tcPr>
            <w:tcW w:w="3848" w:type="dxa"/>
          </w:tcPr>
          <w:p>
            <w:pPr>
              <w:pStyle w:val="TableParagraph"/>
              <w:spacing w:before="5"/>
              <w:ind w:left="60"/>
              <w:jc w:val="left"/>
              <w:rPr>
                <w:sz w:val="19"/>
              </w:rPr>
            </w:pPr>
            <w:r>
              <w:rPr>
                <w:color w:val="231F21"/>
                <w:w w:val="90"/>
                <w:sz w:val="19"/>
              </w:rPr>
              <w:t>Geri</w:t>
            </w:r>
            <w:r>
              <w:rPr>
                <w:color w:val="231F21"/>
                <w:sz w:val="19"/>
              </w:rPr>
              <w:t> </w:t>
            </w:r>
            <w:r>
              <w:rPr>
                <w:color w:val="231F21"/>
                <w:w w:val="90"/>
                <w:sz w:val="19"/>
              </w:rPr>
              <w:t>Üretim</w:t>
            </w:r>
            <w:r>
              <w:rPr>
                <w:color w:val="231F21"/>
                <w:spacing w:val="5"/>
                <w:sz w:val="19"/>
              </w:rPr>
              <w:t> </w:t>
            </w:r>
            <w:r>
              <w:rPr>
                <w:color w:val="231F21"/>
                <w:w w:val="90"/>
                <w:sz w:val="19"/>
              </w:rPr>
              <w:t>Hizmet</w:t>
            </w:r>
            <w:r>
              <w:rPr>
                <w:color w:val="231F21"/>
                <w:spacing w:val="9"/>
                <w:sz w:val="19"/>
              </w:rPr>
              <w:t> </w:t>
            </w:r>
            <w:r>
              <w:rPr>
                <w:color w:val="231F21"/>
                <w:w w:val="90"/>
                <w:sz w:val="19"/>
              </w:rPr>
              <w:t>Kesinti</w:t>
            </w:r>
            <w:r>
              <w:rPr>
                <w:color w:val="231F21"/>
                <w:spacing w:val="7"/>
                <w:sz w:val="19"/>
              </w:rPr>
              <w:t> </w:t>
            </w:r>
            <w:r>
              <w:rPr>
                <w:color w:val="231F21"/>
                <w:spacing w:val="-2"/>
                <w:w w:val="90"/>
                <w:sz w:val="19"/>
              </w:rPr>
              <w:t>Bedeli</w:t>
            </w:r>
          </w:p>
        </w:tc>
        <w:tc>
          <w:tcPr>
            <w:tcW w:w="1039" w:type="dxa"/>
          </w:tcPr>
          <w:p>
            <w:pPr>
              <w:pStyle w:val="TableParagraph"/>
              <w:spacing w:before="14"/>
              <w:ind w:left="58" w:right="40"/>
              <w:rPr>
                <w:sz w:val="19"/>
              </w:rPr>
            </w:pPr>
            <w:r>
              <w:rPr>
                <w:color w:val="231F21"/>
                <w:spacing w:val="-2"/>
                <w:sz w:val="19"/>
              </w:rPr>
              <w:t>0,005258</w:t>
            </w:r>
          </w:p>
        </w:tc>
      </w:tr>
      <w:tr>
        <w:trPr>
          <w:trHeight w:val="369" w:hRule="atLeast"/>
        </w:trPr>
        <w:tc>
          <w:tcPr>
            <w:tcW w:w="3848" w:type="dxa"/>
          </w:tcPr>
          <w:p>
            <w:pPr>
              <w:pStyle w:val="TableParagraph"/>
              <w:spacing w:before="14"/>
              <w:ind w:left="58"/>
              <w:jc w:val="left"/>
              <w:rPr>
                <w:b/>
                <w:sz w:val="19"/>
              </w:rPr>
            </w:pPr>
            <w:r>
              <w:rPr>
                <w:b/>
                <w:color w:val="231F21"/>
                <w:w w:val="90"/>
                <w:sz w:val="19"/>
              </w:rPr>
              <w:t>KUE</w:t>
            </w:r>
            <w:r>
              <w:rPr>
                <w:b/>
                <w:color w:val="231F21"/>
                <w:spacing w:val="4"/>
                <w:sz w:val="19"/>
              </w:rPr>
              <w:t> </w:t>
            </w:r>
            <w:r>
              <w:rPr>
                <w:b/>
                <w:color w:val="231F21"/>
                <w:w w:val="90"/>
                <w:sz w:val="19"/>
              </w:rPr>
              <w:t>5.2.3.</w:t>
            </w:r>
            <w:r>
              <w:rPr>
                <w:b/>
                <w:color w:val="231F21"/>
                <w:spacing w:val="7"/>
                <w:sz w:val="19"/>
              </w:rPr>
              <w:t> </w:t>
            </w:r>
            <w:r>
              <w:rPr>
                <w:b/>
                <w:color w:val="231F21"/>
                <w:w w:val="90"/>
                <w:sz w:val="19"/>
              </w:rPr>
              <w:t>Uyarınca</w:t>
            </w:r>
            <w:r>
              <w:rPr>
                <w:b/>
                <w:color w:val="231F21"/>
                <w:spacing w:val="14"/>
                <w:sz w:val="19"/>
              </w:rPr>
              <w:t> </w:t>
            </w:r>
            <w:r>
              <w:rPr>
                <w:b/>
                <w:color w:val="231F21"/>
                <w:w w:val="90"/>
                <w:sz w:val="19"/>
              </w:rPr>
              <w:t>Ödenecek</w:t>
            </w:r>
            <w:r>
              <w:rPr>
                <w:b/>
                <w:color w:val="231F21"/>
                <w:spacing w:val="14"/>
                <w:sz w:val="19"/>
              </w:rPr>
              <w:t> </w:t>
            </w:r>
            <w:r>
              <w:rPr>
                <w:b/>
                <w:color w:val="231F21"/>
                <w:spacing w:val="-2"/>
                <w:w w:val="90"/>
                <w:sz w:val="19"/>
              </w:rPr>
              <w:t>Bedeller</w:t>
            </w:r>
          </w:p>
        </w:tc>
        <w:tc>
          <w:tcPr>
            <w:tcW w:w="1039" w:type="dxa"/>
          </w:tcPr>
          <w:p>
            <w:pPr>
              <w:pStyle w:val="TableParagraph"/>
              <w:spacing w:before="19"/>
              <w:ind w:left="58" w:right="41"/>
              <w:rPr>
                <w:b/>
                <w:sz w:val="12"/>
              </w:rPr>
            </w:pPr>
            <w:r>
              <w:rPr>
                <w:b/>
                <w:color w:val="231F21"/>
                <w:spacing w:val="-2"/>
                <w:sz w:val="19"/>
              </w:rPr>
              <w:t>(TL/Sm</w:t>
            </w:r>
            <w:r>
              <w:rPr>
                <w:b/>
                <w:color w:val="231F21"/>
                <w:spacing w:val="-2"/>
                <w:position w:val="6"/>
                <w:sz w:val="12"/>
              </w:rPr>
              <w:t>3</w:t>
            </w:r>
            <w:r>
              <w:rPr>
                <w:b/>
                <w:color w:val="231F21"/>
                <w:spacing w:val="-2"/>
                <w:sz w:val="12"/>
              </w:rPr>
              <w:t>)</w:t>
            </w:r>
          </w:p>
        </w:tc>
      </w:tr>
      <w:tr>
        <w:trPr>
          <w:trHeight w:val="360" w:hRule="atLeast"/>
        </w:trPr>
        <w:tc>
          <w:tcPr>
            <w:tcW w:w="3848" w:type="dxa"/>
          </w:tcPr>
          <w:p>
            <w:pPr>
              <w:pStyle w:val="TableParagraph"/>
              <w:spacing w:before="10"/>
              <w:ind w:left="60"/>
              <w:jc w:val="left"/>
              <w:rPr>
                <w:sz w:val="19"/>
              </w:rPr>
            </w:pPr>
            <w:r>
              <w:rPr>
                <w:color w:val="231F21"/>
                <w:w w:val="90"/>
                <w:sz w:val="19"/>
              </w:rPr>
              <w:t>Günlük</w:t>
            </w:r>
            <w:r>
              <w:rPr>
                <w:color w:val="231F21"/>
                <w:spacing w:val="6"/>
                <w:sz w:val="19"/>
              </w:rPr>
              <w:t> </w:t>
            </w:r>
            <w:r>
              <w:rPr>
                <w:color w:val="231F21"/>
                <w:w w:val="90"/>
                <w:sz w:val="19"/>
              </w:rPr>
              <w:t>Kapasite</w:t>
            </w:r>
            <w:r>
              <w:rPr>
                <w:color w:val="231F21"/>
                <w:spacing w:val="13"/>
                <w:sz w:val="19"/>
              </w:rPr>
              <w:t> </w:t>
            </w:r>
            <w:r>
              <w:rPr>
                <w:color w:val="231F21"/>
                <w:spacing w:val="-2"/>
                <w:w w:val="90"/>
                <w:sz w:val="19"/>
              </w:rPr>
              <w:t>Bedeli</w:t>
            </w:r>
          </w:p>
        </w:tc>
        <w:tc>
          <w:tcPr>
            <w:tcW w:w="1039" w:type="dxa"/>
          </w:tcPr>
          <w:p>
            <w:pPr>
              <w:pStyle w:val="TableParagraph"/>
              <w:spacing w:before="14"/>
              <w:ind w:left="58" w:right="40"/>
              <w:rPr>
                <w:sz w:val="19"/>
              </w:rPr>
            </w:pPr>
            <w:r>
              <w:rPr>
                <w:color w:val="231F21"/>
                <w:spacing w:val="-2"/>
                <w:sz w:val="19"/>
              </w:rPr>
              <w:t>0,016877</w:t>
            </w:r>
          </w:p>
        </w:tc>
      </w:tr>
      <w:tr>
        <w:trPr>
          <w:trHeight w:val="355" w:hRule="atLeast"/>
        </w:trPr>
        <w:tc>
          <w:tcPr>
            <w:tcW w:w="3848" w:type="dxa"/>
          </w:tcPr>
          <w:p>
            <w:pPr>
              <w:pStyle w:val="TableParagraph"/>
              <w:spacing w:before="5"/>
              <w:ind w:left="55"/>
              <w:jc w:val="left"/>
              <w:rPr>
                <w:sz w:val="19"/>
              </w:rPr>
            </w:pPr>
            <w:r>
              <w:rPr>
                <w:color w:val="231F21"/>
                <w:w w:val="90"/>
                <w:sz w:val="19"/>
              </w:rPr>
              <w:t>Günlük</w:t>
            </w:r>
            <w:r>
              <w:rPr>
                <w:color w:val="231F21"/>
                <w:spacing w:val="9"/>
                <w:sz w:val="19"/>
              </w:rPr>
              <w:t> </w:t>
            </w:r>
            <w:r>
              <w:rPr>
                <w:color w:val="231F21"/>
                <w:w w:val="90"/>
                <w:sz w:val="19"/>
              </w:rPr>
              <w:t>Geri</w:t>
            </w:r>
            <w:r>
              <w:rPr>
                <w:color w:val="231F21"/>
                <w:spacing w:val="3"/>
                <w:sz w:val="19"/>
              </w:rPr>
              <w:t> </w:t>
            </w:r>
            <w:r>
              <w:rPr>
                <w:color w:val="231F21"/>
                <w:w w:val="90"/>
                <w:sz w:val="19"/>
              </w:rPr>
              <w:t>Üretim</w:t>
            </w:r>
            <w:r>
              <w:rPr>
                <w:color w:val="231F21"/>
                <w:spacing w:val="8"/>
                <w:sz w:val="19"/>
              </w:rPr>
              <w:t> </w:t>
            </w:r>
            <w:r>
              <w:rPr>
                <w:color w:val="231F21"/>
                <w:spacing w:val="-2"/>
                <w:w w:val="90"/>
                <w:sz w:val="19"/>
              </w:rPr>
              <w:t>Bedeli</w:t>
            </w:r>
          </w:p>
        </w:tc>
        <w:tc>
          <w:tcPr>
            <w:tcW w:w="1039" w:type="dxa"/>
          </w:tcPr>
          <w:p>
            <w:pPr>
              <w:pStyle w:val="TableParagraph"/>
              <w:spacing w:before="10"/>
              <w:ind w:left="58" w:right="40"/>
              <w:rPr>
                <w:sz w:val="19"/>
              </w:rPr>
            </w:pPr>
            <w:r>
              <w:rPr>
                <w:color w:val="231F21"/>
                <w:spacing w:val="-2"/>
                <w:sz w:val="19"/>
              </w:rPr>
              <w:t>0,021032</w:t>
            </w:r>
          </w:p>
        </w:tc>
      </w:tr>
    </w:tbl>
    <w:p>
      <w:pPr>
        <w:spacing w:after="0"/>
        <w:rPr>
          <w:sz w:val="19"/>
        </w:rPr>
        <w:sectPr>
          <w:pgSz w:w="7660" w:h="12020"/>
          <w:pgMar w:top="360" w:bottom="280" w:left="320" w:right="320"/>
        </w:sectPr>
      </w:pPr>
    </w:p>
    <w:p>
      <w:pPr>
        <w:pStyle w:val="BodyText"/>
        <w:spacing w:line="256" w:lineRule="auto" w:before="65"/>
        <w:ind w:left="130" w:right="135" w:firstLine="527"/>
        <w:jc w:val="both"/>
      </w:pPr>
      <w:r>
        <w:rPr>
          <w:b/>
          <w:color w:val="231F1F"/>
          <w:spacing w:val="-6"/>
          <w:sz w:val="19"/>
        </w:rPr>
        <w:t>MADDE</w:t>
      </w:r>
      <w:r>
        <w:rPr>
          <w:b/>
          <w:color w:val="231F1F"/>
          <w:spacing w:val="-6"/>
          <w:sz w:val="19"/>
        </w:rPr>
        <w:t> 3- </w:t>
      </w:r>
      <w:r>
        <w:rPr>
          <w:color w:val="231F1F"/>
          <w:spacing w:val="-6"/>
        </w:rPr>
        <w:t>Bu</w:t>
      </w:r>
      <w:r>
        <w:rPr>
          <w:color w:val="231F1F"/>
          <w:spacing w:val="-7"/>
        </w:rPr>
        <w:t> </w:t>
      </w:r>
      <w:r>
        <w:rPr>
          <w:color w:val="231F1F"/>
          <w:spacing w:val="-6"/>
        </w:rPr>
        <w:t>Kararda hacim</w:t>
      </w:r>
      <w:r>
        <w:rPr>
          <w:color w:val="231F1F"/>
          <w:spacing w:val="-7"/>
        </w:rPr>
        <w:t> </w:t>
      </w:r>
      <w:r>
        <w:rPr>
          <w:color w:val="231F1F"/>
          <w:spacing w:val="-6"/>
        </w:rPr>
        <w:t>TL/Sm</w:t>
      </w:r>
      <w:r>
        <w:rPr>
          <w:color w:val="231F1F"/>
          <w:spacing w:val="-6"/>
          <w:vertAlign w:val="superscript"/>
        </w:rPr>
        <w:t>3</w:t>
      </w:r>
      <w:r>
        <w:rPr>
          <w:color w:val="231F1F"/>
          <w:spacing w:val="-6"/>
          <w:vertAlign w:val="baseline"/>
        </w:rPr>
        <w:t> cinsinden</w:t>
      </w:r>
      <w:r>
        <w:rPr>
          <w:color w:val="231F1F"/>
          <w:spacing w:val="-1"/>
          <w:vertAlign w:val="baseline"/>
        </w:rPr>
        <w:t> </w:t>
      </w:r>
      <w:r>
        <w:rPr>
          <w:color w:val="231F1F"/>
          <w:spacing w:val="-6"/>
          <w:vertAlign w:val="baseline"/>
        </w:rPr>
        <w:t>belirlenen</w:t>
      </w:r>
      <w:r>
        <w:rPr>
          <w:color w:val="231F1F"/>
          <w:spacing w:val="-4"/>
          <w:vertAlign w:val="baseline"/>
        </w:rPr>
        <w:t> </w:t>
      </w:r>
      <w:r>
        <w:rPr>
          <w:color w:val="231F1F"/>
          <w:spacing w:val="-6"/>
          <w:vertAlign w:val="baseline"/>
        </w:rPr>
        <w:t>ve</w:t>
      </w:r>
      <w:r>
        <w:rPr>
          <w:color w:val="231F1F"/>
          <w:spacing w:val="-7"/>
          <w:vertAlign w:val="baseline"/>
        </w:rPr>
        <w:t> </w:t>
      </w:r>
      <w:r>
        <w:rPr>
          <w:color w:val="231F1F"/>
          <w:spacing w:val="-6"/>
          <w:vertAlign w:val="baseline"/>
        </w:rPr>
        <w:t>hesaplama</w:t>
      </w:r>
      <w:r>
        <w:rPr>
          <w:color w:val="231F1F"/>
          <w:spacing w:val="-3"/>
          <w:vertAlign w:val="baseline"/>
        </w:rPr>
        <w:t> </w:t>
      </w:r>
      <w:r>
        <w:rPr>
          <w:color w:val="231F1F"/>
          <w:spacing w:val="-6"/>
          <w:vertAlign w:val="baseline"/>
        </w:rPr>
        <w:t>yöntemi gösterilen</w:t>
      </w:r>
      <w:r>
        <w:rPr>
          <w:color w:val="231F1F"/>
          <w:spacing w:val="-1"/>
          <w:vertAlign w:val="baseline"/>
        </w:rPr>
        <w:t> </w:t>
      </w:r>
      <w:r>
        <w:rPr>
          <w:color w:val="231F1F"/>
          <w:spacing w:val="-6"/>
          <w:vertAlign w:val="baseline"/>
        </w:rPr>
        <w:t>bedeller</w:t>
      </w:r>
      <w:r>
        <w:rPr>
          <w:color w:val="231F1F"/>
          <w:spacing w:val="-6"/>
          <w:vertAlign w:val="baseline"/>
        </w:rPr>
        <w:t> 10,64'e</w:t>
      </w:r>
      <w:r>
        <w:rPr>
          <w:color w:val="231F1F"/>
          <w:spacing w:val="-4"/>
          <w:vertAlign w:val="baseline"/>
        </w:rPr>
        <w:t> </w:t>
      </w:r>
      <w:r>
        <w:rPr>
          <w:color w:val="231F1F"/>
          <w:spacing w:val="-6"/>
          <w:vertAlign w:val="baseline"/>
        </w:rPr>
        <w:t>bölünmek</w:t>
      </w:r>
      <w:r>
        <w:rPr>
          <w:color w:val="231F1F"/>
          <w:spacing w:val="-7"/>
          <w:vertAlign w:val="baseline"/>
        </w:rPr>
        <w:t> </w:t>
      </w:r>
      <w:r>
        <w:rPr>
          <w:color w:val="231F1F"/>
          <w:spacing w:val="-6"/>
          <w:vertAlign w:val="baseline"/>
        </w:rPr>
        <w:t>suretiyle</w:t>
      </w:r>
      <w:r>
        <w:rPr>
          <w:color w:val="231F1F"/>
          <w:spacing w:val="-5"/>
          <w:vertAlign w:val="baseline"/>
        </w:rPr>
        <w:t> </w:t>
      </w:r>
      <w:r>
        <w:rPr>
          <w:color w:val="231F1F"/>
          <w:spacing w:val="-6"/>
          <w:vertAlign w:val="baseline"/>
        </w:rPr>
        <w:t>BOTAŞ</w:t>
      </w:r>
      <w:r>
        <w:rPr>
          <w:color w:val="231F1F"/>
          <w:spacing w:val="-6"/>
          <w:vertAlign w:val="baseline"/>
        </w:rPr>
        <w:t> tarafından</w:t>
      </w:r>
      <w:r>
        <w:rPr>
          <w:color w:val="231F1F"/>
          <w:spacing w:val="-4"/>
          <w:vertAlign w:val="baseline"/>
        </w:rPr>
        <w:t> </w:t>
      </w:r>
      <w:r>
        <w:rPr>
          <w:color w:val="231F1F"/>
          <w:spacing w:val="-6"/>
          <w:vertAlign w:val="baseline"/>
        </w:rPr>
        <w:t>TL/kWh</w:t>
      </w:r>
      <w:r>
        <w:rPr>
          <w:color w:val="231F1F"/>
          <w:spacing w:val="-6"/>
          <w:vertAlign w:val="baseline"/>
        </w:rPr>
        <w:t> bazında</w:t>
      </w:r>
      <w:r>
        <w:rPr>
          <w:color w:val="231F1F"/>
          <w:spacing w:val="-6"/>
          <w:vertAlign w:val="baseline"/>
        </w:rPr>
        <w:t> ayrıca </w:t>
      </w:r>
      <w:r>
        <w:rPr>
          <w:color w:val="231F1F"/>
          <w:spacing w:val="-2"/>
          <w:vertAlign w:val="baseline"/>
        </w:rPr>
        <w:t>düzenlenir.</w:t>
      </w:r>
    </w:p>
    <w:p>
      <w:pPr>
        <w:pStyle w:val="BodyText"/>
        <w:spacing w:line="244" w:lineRule="auto" w:before="108"/>
        <w:ind w:left="130" w:right="130" w:firstLine="531"/>
        <w:jc w:val="both"/>
      </w:pPr>
      <w:r>
        <w:rPr>
          <w:b/>
          <w:color w:val="231F1F"/>
          <w:w w:val="90"/>
          <w:sz w:val="19"/>
        </w:rPr>
        <w:t>MADDE</w:t>
      </w:r>
      <w:r>
        <w:rPr>
          <w:b/>
          <w:color w:val="231F1F"/>
          <w:spacing w:val="-8"/>
          <w:w w:val="90"/>
          <w:sz w:val="19"/>
        </w:rPr>
        <w:t> </w:t>
      </w:r>
      <w:r>
        <w:rPr>
          <w:b/>
          <w:color w:val="231F1F"/>
          <w:w w:val="90"/>
          <w:sz w:val="19"/>
        </w:rPr>
        <w:t>4-</w:t>
      </w:r>
      <w:r>
        <w:rPr>
          <w:b/>
          <w:color w:val="231F1F"/>
          <w:spacing w:val="-7"/>
          <w:w w:val="90"/>
          <w:sz w:val="19"/>
        </w:rPr>
        <w:t> </w:t>
      </w:r>
      <w:r>
        <w:rPr>
          <w:color w:val="231F1F"/>
          <w:w w:val="90"/>
        </w:rPr>
        <w:t>Bu</w:t>
      </w:r>
      <w:r>
        <w:rPr>
          <w:color w:val="231F1F"/>
          <w:spacing w:val="-7"/>
          <w:w w:val="90"/>
        </w:rPr>
        <w:t> </w:t>
      </w:r>
      <w:r>
        <w:rPr>
          <w:color w:val="231F1F"/>
          <w:w w:val="90"/>
        </w:rPr>
        <w:t>Kararda</w:t>
      </w:r>
      <w:r>
        <w:rPr>
          <w:color w:val="231F1F"/>
          <w:spacing w:val="-8"/>
          <w:w w:val="90"/>
        </w:rPr>
        <w:t> </w:t>
      </w:r>
      <w:r>
        <w:rPr>
          <w:color w:val="231F1F"/>
          <w:w w:val="90"/>
        </w:rPr>
        <w:t>belirlenen</w:t>
      </w:r>
      <w:r>
        <w:rPr>
          <w:color w:val="231F1F"/>
          <w:spacing w:val="-7"/>
          <w:w w:val="90"/>
        </w:rPr>
        <w:t> </w:t>
      </w:r>
      <w:r>
        <w:rPr>
          <w:color w:val="231F1F"/>
          <w:w w:val="90"/>
        </w:rPr>
        <w:t>ve</w:t>
      </w:r>
      <w:r>
        <w:rPr>
          <w:color w:val="231F1F"/>
          <w:spacing w:val="-8"/>
          <w:w w:val="90"/>
        </w:rPr>
        <w:t> </w:t>
      </w:r>
      <w:r>
        <w:rPr>
          <w:color w:val="231F1F"/>
          <w:w w:val="90"/>
        </w:rPr>
        <w:t>hesaplama</w:t>
      </w:r>
      <w:r>
        <w:rPr>
          <w:color w:val="231F1F"/>
          <w:spacing w:val="-7"/>
          <w:w w:val="90"/>
        </w:rPr>
        <w:t> </w:t>
      </w:r>
      <w:r>
        <w:rPr>
          <w:color w:val="231F1F"/>
          <w:w w:val="90"/>
        </w:rPr>
        <w:t>yöntemi</w:t>
      </w:r>
      <w:r>
        <w:rPr>
          <w:color w:val="231F1F"/>
          <w:spacing w:val="-8"/>
          <w:w w:val="90"/>
        </w:rPr>
        <w:t> </w:t>
      </w:r>
      <w:r>
        <w:rPr>
          <w:color w:val="231F1F"/>
          <w:w w:val="90"/>
        </w:rPr>
        <w:t>gösterilen</w:t>
      </w:r>
      <w:r>
        <w:rPr>
          <w:color w:val="231F1F"/>
          <w:spacing w:val="-7"/>
          <w:w w:val="90"/>
        </w:rPr>
        <w:t> </w:t>
      </w:r>
      <w:r>
        <w:rPr>
          <w:color w:val="231F1F"/>
          <w:w w:val="90"/>
        </w:rPr>
        <w:t>bedeller</w:t>
      </w:r>
      <w:r>
        <w:rPr>
          <w:color w:val="231F1F"/>
          <w:spacing w:val="-4"/>
          <w:w w:val="90"/>
        </w:rPr>
        <w:t> </w:t>
      </w:r>
      <w:r>
        <w:rPr>
          <w:color w:val="231F1F"/>
          <w:w w:val="90"/>
        </w:rPr>
        <w:t>için</w:t>
      </w:r>
      <w:r>
        <w:rPr>
          <w:color w:val="231F1F"/>
          <w:spacing w:val="-8"/>
          <w:w w:val="90"/>
        </w:rPr>
        <w:t> </w:t>
      </w:r>
      <w:r>
        <w:rPr>
          <w:color w:val="231F1F"/>
          <w:w w:val="90"/>
        </w:rPr>
        <w:t>doğal </w:t>
      </w:r>
      <w:r>
        <w:rPr>
          <w:color w:val="231F1F"/>
          <w:spacing w:val="-4"/>
        </w:rPr>
        <w:t>gazın</w:t>
      </w:r>
      <w:r>
        <w:rPr>
          <w:color w:val="231F1F"/>
          <w:spacing w:val="-9"/>
        </w:rPr>
        <w:t> </w:t>
      </w:r>
      <w:r>
        <w:rPr>
          <w:color w:val="231F1F"/>
          <w:spacing w:val="-4"/>
        </w:rPr>
        <w:t>9155</w:t>
      </w:r>
      <w:r>
        <w:rPr>
          <w:color w:val="231F1F"/>
          <w:spacing w:val="-8"/>
        </w:rPr>
        <w:t> </w:t>
      </w:r>
      <w:r>
        <w:rPr>
          <w:color w:val="231F1F"/>
          <w:spacing w:val="-4"/>
        </w:rPr>
        <w:t>kcal/m</w:t>
      </w:r>
      <w:r>
        <w:rPr>
          <w:color w:val="231F1F"/>
          <w:spacing w:val="-4"/>
          <w:vertAlign w:val="superscript"/>
        </w:rPr>
        <w:t>3</w:t>
      </w:r>
      <w:r>
        <w:rPr>
          <w:color w:val="231F1F"/>
          <w:spacing w:val="-9"/>
          <w:vertAlign w:val="baseline"/>
        </w:rPr>
        <w:t> </w:t>
      </w:r>
      <w:r>
        <w:rPr>
          <w:color w:val="231F1F"/>
          <w:spacing w:val="-4"/>
          <w:vertAlign w:val="baseline"/>
        </w:rPr>
        <w:t>üst</w:t>
      </w:r>
      <w:r>
        <w:rPr>
          <w:color w:val="231F1F"/>
          <w:spacing w:val="-8"/>
          <w:vertAlign w:val="baseline"/>
        </w:rPr>
        <w:t> </w:t>
      </w:r>
      <w:r>
        <w:rPr>
          <w:color w:val="231F1F"/>
          <w:spacing w:val="-4"/>
          <w:vertAlign w:val="baseline"/>
        </w:rPr>
        <w:t>ısıl</w:t>
      </w:r>
      <w:r>
        <w:rPr>
          <w:color w:val="231F1F"/>
          <w:spacing w:val="-9"/>
          <w:vertAlign w:val="baseline"/>
        </w:rPr>
        <w:t> </w:t>
      </w:r>
      <w:r>
        <w:rPr>
          <w:color w:val="231F1F"/>
          <w:spacing w:val="-4"/>
          <w:vertAlign w:val="baseline"/>
        </w:rPr>
        <w:t>değeri</w:t>
      </w:r>
      <w:r>
        <w:rPr>
          <w:color w:val="231F1F"/>
          <w:spacing w:val="-8"/>
          <w:vertAlign w:val="baseline"/>
        </w:rPr>
        <w:t> </w:t>
      </w:r>
      <w:r>
        <w:rPr>
          <w:color w:val="231F1F"/>
          <w:spacing w:val="-4"/>
          <w:vertAlign w:val="baseline"/>
        </w:rPr>
        <w:t>esas</w:t>
      </w:r>
      <w:r>
        <w:rPr>
          <w:color w:val="231F1F"/>
          <w:spacing w:val="-9"/>
          <w:vertAlign w:val="baseline"/>
        </w:rPr>
        <w:t> </w:t>
      </w:r>
      <w:r>
        <w:rPr>
          <w:color w:val="231F1F"/>
          <w:spacing w:val="-4"/>
          <w:vertAlign w:val="baseline"/>
        </w:rPr>
        <w:t>alınır.</w:t>
      </w:r>
    </w:p>
    <w:p>
      <w:pPr>
        <w:pStyle w:val="BodyText"/>
        <w:spacing w:before="131"/>
        <w:ind w:left="667"/>
      </w:pPr>
      <w:r>
        <w:rPr>
          <w:b/>
          <w:color w:val="231F1F"/>
          <w:w w:val="90"/>
          <w:sz w:val="19"/>
        </w:rPr>
        <w:t>MADDE</w:t>
      </w:r>
      <w:r>
        <w:rPr>
          <w:b/>
          <w:color w:val="231F1F"/>
          <w:spacing w:val="-8"/>
          <w:w w:val="90"/>
          <w:sz w:val="19"/>
        </w:rPr>
        <w:t> </w:t>
      </w:r>
      <w:r>
        <w:rPr>
          <w:b/>
          <w:color w:val="231F1F"/>
          <w:w w:val="90"/>
          <w:sz w:val="19"/>
        </w:rPr>
        <w:t>5-</w:t>
      </w:r>
      <w:r>
        <w:rPr>
          <w:b/>
          <w:color w:val="231F1F"/>
          <w:spacing w:val="-7"/>
          <w:w w:val="90"/>
          <w:sz w:val="19"/>
        </w:rPr>
        <w:t> </w:t>
      </w:r>
      <w:r>
        <w:rPr>
          <w:color w:val="231F1F"/>
          <w:w w:val="90"/>
        </w:rPr>
        <w:t>Bu</w:t>
      </w:r>
      <w:r>
        <w:rPr>
          <w:color w:val="231F1F"/>
          <w:spacing w:val="-7"/>
          <w:w w:val="90"/>
        </w:rPr>
        <w:t> </w:t>
      </w:r>
      <w:r>
        <w:rPr>
          <w:color w:val="231F1F"/>
          <w:w w:val="90"/>
        </w:rPr>
        <w:t>Karara</w:t>
      </w:r>
      <w:r>
        <w:rPr>
          <w:color w:val="231F1F"/>
          <w:spacing w:val="-8"/>
          <w:w w:val="90"/>
        </w:rPr>
        <w:t> </w:t>
      </w:r>
      <w:r>
        <w:rPr>
          <w:color w:val="231F1F"/>
          <w:w w:val="90"/>
        </w:rPr>
        <w:t>göre</w:t>
      </w:r>
      <w:r>
        <w:rPr>
          <w:color w:val="231F1F"/>
          <w:spacing w:val="-7"/>
          <w:w w:val="90"/>
        </w:rPr>
        <w:t> </w:t>
      </w:r>
      <w:r>
        <w:rPr>
          <w:color w:val="231F1F"/>
          <w:w w:val="90"/>
        </w:rPr>
        <w:t>belirlenecek</w:t>
      </w:r>
      <w:r>
        <w:rPr>
          <w:color w:val="231F1F"/>
          <w:spacing w:val="-4"/>
        </w:rPr>
        <w:t> </w:t>
      </w:r>
      <w:r>
        <w:rPr>
          <w:color w:val="231F1F"/>
          <w:w w:val="90"/>
        </w:rPr>
        <w:t>fiyatlara,</w:t>
      </w:r>
      <w:r>
        <w:rPr>
          <w:color w:val="231F1F"/>
          <w:spacing w:val="-5"/>
        </w:rPr>
        <w:t> </w:t>
      </w:r>
      <w:r>
        <w:rPr>
          <w:color w:val="231F1F"/>
          <w:w w:val="90"/>
        </w:rPr>
        <w:t>Katma</w:t>
      </w:r>
      <w:r>
        <w:rPr>
          <w:color w:val="231F1F"/>
          <w:spacing w:val="-8"/>
          <w:w w:val="90"/>
        </w:rPr>
        <w:t> </w:t>
      </w:r>
      <w:r>
        <w:rPr>
          <w:color w:val="231F1F"/>
          <w:w w:val="90"/>
        </w:rPr>
        <w:t>Değer</w:t>
      </w:r>
      <w:r>
        <w:rPr>
          <w:color w:val="231F1F"/>
          <w:spacing w:val="-6"/>
          <w:w w:val="90"/>
        </w:rPr>
        <w:t> </w:t>
      </w:r>
      <w:r>
        <w:rPr>
          <w:color w:val="231F1F"/>
          <w:w w:val="90"/>
        </w:rPr>
        <w:t>Vergisi</w:t>
      </w:r>
      <w:r>
        <w:rPr>
          <w:color w:val="231F1F"/>
          <w:spacing w:val="-4"/>
          <w:w w:val="90"/>
        </w:rPr>
        <w:t> </w:t>
      </w:r>
      <w:r>
        <w:rPr>
          <w:color w:val="231F1F"/>
          <w:w w:val="90"/>
        </w:rPr>
        <w:t>dahil</w:t>
      </w:r>
      <w:r>
        <w:rPr>
          <w:color w:val="231F1F"/>
          <w:spacing w:val="-2"/>
          <w:w w:val="90"/>
        </w:rPr>
        <w:t> değildir.</w:t>
      </w:r>
    </w:p>
    <w:p>
      <w:pPr>
        <w:pStyle w:val="BodyText"/>
        <w:spacing w:before="140"/>
        <w:ind w:left="667"/>
      </w:pPr>
      <w:r>
        <w:rPr>
          <w:b/>
          <w:color w:val="231F1F"/>
          <w:w w:val="90"/>
          <w:sz w:val="19"/>
        </w:rPr>
        <w:t>MADDE</w:t>
      </w:r>
      <w:r>
        <w:rPr>
          <w:b/>
          <w:color w:val="231F1F"/>
          <w:spacing w:val="-6"/>
          <w:w w:val="90"/>
          <w:sz w:val="19"/>
        </w:rPr>
        <w:t> </w:t>
      </w:r>
      <w:r>
        <w:rPr>
          <w:b/>
          <w:color w:val="231F1F"/>
          <w:w w:val="90"/>
          <w:sz w:val="19"/>
        </w:rPr>
        <w:t>6-</w:t>
      </w:r>
      <w:r>
        <w:rPr>
          <w:b/>
          <w:color w:val="231F1F"/>
          <w:spacing w:val="26"/>
          <w:sz w:val="19"/>
        </w:rPr>
        <w:t> </w:t>
      </w:r>
      <w:r>
        <w:rPr>
          <w:b/>
          <w:color w:val="231F1F"/>
          <w:w w:val="90"/>
          <w:sz w:val="19"/>
        </w:rPr>
        <w:t>Bu</w:t>
      </w:r>
      <w:r>
        <w:rPr>
          <w:b/>
          <w:color w:val="231F1F"/>
          <w:spacing w:val="-10"/>
          <w:w w:val="90"/>
          <w:sz w:val="19"/>
        </w:rPr>
        <w:t> </w:t>
      </w:r>
      <w:r>
        <w:rPr>
          <w:color w:val="231F1F"/>
          <w:w w:val="90"/>
        </w:rPr>
        <w:t>Karar</w:t>
      </w:r>
      <w:r>
        <w:rPr>
          <w:color w:val="231F1F"/>
          <w:spacing w:val="-4"/>
        </w:rPr>
        <w:t> </w:t>
      </w:r>
      <w:r>
        <w:rPr>
          <w:color w:val="231F1F"/>
          <w:w w:val="90"/>
        </w:rPr>
        <w:t>yayımı</w:t>
      </w:r>
      <w:r>
        <w:rPr>
          <w:color w:val="231F1F"/>
          <w:spacing w:val="-4"/>
        </w:rPr>
        <w:t> </w:t>
      </w:r>
      <w:r>
        <w:rPr>
          <w:color w:val="231F1F"/>
          <w:w w:val="90"/>
        </w:rPr>
        <w:t>tarihinden</w:t>
      </w:r>
      <w:r>
        <w:rPr>
          <w:color w:val="231F1F"/>
          <w:spacing w:val="-1"/>
        </w:rPr>
        <w:t> </w:t>
      </w:r>
      <w:r>
        <w:rPr>
          <w:color w:val="231F1F"/>
          <w:w w:val="90"/>
        </w:rPr>
        <w:t>itibaren</w:t>
      </w:r>
      <w:r>
        <w:rPr>
          <w:color w:val="231F1F"/>
          <w:spacing w:val="-4"/>
        </w:rPr>
        <w:t> </w:t>
      </w:r>
      <w:r>
        <w:rPr>
          <w:color w:val="231F1F"/>
          <w:w w:val="90"/>
        </w:rPr>
        <w:t>yürürlüğe</w:t>
      </w:r>
      <w:r>
        <w:rPr>
          <w:color w:val="231F1F"/>
          <w:spacing w:val="-1"/>
          <w:w w:val="90"/>
        </w:rPr>
        <w:t> </w:t>
      </w:r>
      <w:r>
        <w:rPr>
          <w:color w:val="231F1F"/>
          <w:spacing w:val="-2"/>
          <w:w w:val="90"/>
        </w:rPr>
        <w:t>girer.</w:t>
      </w:r>
    </w:p>
    <w:p>
      <w:pPr>
        <w:pStyle w:val="BodyText"/>
        <w:spacing w:before="136"/>
        <w:ind w:left="667"/>
      </w:pPr>
      <w:r>
        <w:rPr>
          <w:b/>
          <w:color w:val="231F1F"/>
          <w:w w:val="90"/>
          <w:sz w:val="19"/>
        </w:rPr>
        <w:t>MADDE</w:t>
      </w:r>
      <w:r>
        <w:rPr>
          <w:b/>
          <w:color w:val="231F1F"/>
          <w:spacing w:val="-5"/>
          <w:w w:val="90"/>
          <w:sz w:val="19"/>
        </w:rPr>
        <w:t> </w:t>
      </w:r>
      <w:r>
        <w:rPr>
          <w:b/>
          <w:color w:val="231F1F"/>
          <w:w w:val="90"/>
          <w:sz w:val="19"/>
        </w:rPr>
        <w:t>7-</w:t>
      </w:r>
      <w:r>
        <w:rPr>
          <w:b/>
          <w:color w:val="231F1F"/>
          <w:spacing w:val="-7"/>
          <w:w w:val="90"/>
          <w:sz w:val="19"/>
        </w:rPr>
        <w:t> </w:t>
      </w:r>
      <w:r>
        <w:rPr>
          <w:color w:val="231F1F"/>
          <w:w w:val="90"/>
        </w:rPr>
        <w:t>Bu</w:t>
      </w:r>
      <w:r>
        <w:rPr>
          <w:color w:val="231F1F"/>
          <w:spacing w:val="-5"/>
          <w:w w:val="90"/>
        </w:rPr>
        <w:t> </w:t>
      </w:r>
      <w:r>
        <w:rPr>
          <w:color w:val="231F1F"/>
          <w:w w:val="90"/>
        </w:rPr>
        <w:t>Kararı</w:t>
      </w:r>
      <w:r>
        <w:rPr>
          <w:color w:val="231F1F"/>
          <w:spacing w:val="-5"/>
          <w:w w:val="90"/>
        </w:rPr>
        <w:t> </w:t>
      </w:r>
      <w:r>
        <w:rPr>
          <w:color w:val="231F1F"/>
          <w:w w:val="90"/>
        </w:rPr>
        <w:t>Enerji</w:t>
      </w:r>
      <w:r>
        <w:rPr>
          <w:color w:val="231F1F"/>
          <w:spacing w:val="-8"/>
          <w:w w:val="90"/>
        </w:rPr>
        <w:t> </w:t>
      </w:r>
      <w:r>
        <w:rPr>
          <w:color w:val="231F1F"/>
          <w:w w:val="90"/>
        </w:rPr>
        <w:t>Piyasası</w:t>
      </w:r>
      <w:r>
        <w:rPr>
          <w:color w:val="231F1F"/>
          <w:spacing w:val="-6"/>
          <w:w w:val="90"/>
        </w:rPr>
        <w:t> </w:t>
      </w:r>
      <w:r>
        <w:rPr>
          <w:color w:val="231F1F"/>
          <w:w w:val="90"/>
        </w:rPr>
        <w:t>Düzenleme</w:t>
      </w:r>
      <w:r>
        <w:rPr>
          <w:color w:val="231F1F"/>
          <w:spacing w:val="-6"/>
          <w:w w:val="90"/>
        </w:rPr>
        <w:t> </w:t>
      </w:r>
      <w:r>
        <w:rPr>
          <w:color w:val="231F1F"/>
          <w:w w:val="90"/>
        </w:rPr>
        <w:t>Kurumu</w:t>
      </w:r>
      <w:r>
        <w:rPr>
          <w:color w:val="231F1F"/>
          <w:spacing w:val="-4"/>
          <w:w w:val="90"/>
        </w:rPr>
        <w:t> </w:t>
      </w:r>
      <w:r>
        <w:rPr>
          <w:color w:val="231F1F"/>
          <w:w w:val="90"/>
        </w:rPr>
        <w:t>Başkanı</w:t>
      </w:r>
      <w:r>
        <w:rPr>
          <w:color w:val="231F1F"/>
          <w:spacing w:val="-5"/>
        </w:rPr>
        <w:t> </w:t>
      </w:r>
      <w:r>
        <w:rPr>
          <w:color w:val="231F1F"/>
          <w:spacing w:val="-2"/>
          <w:w w:val="90"/>
        </w:rPr>
        <w:t>yürütür.</w:t>
      </w:r>
    </w:p>
    <w:p>
      <w:pPr>
        <w:spacing w:after="0"/>
        <w:sectPr>
          <w:pgSz w:w="7660" w:h="12020"/>
          <w:pgMar w:top="300" w:bottom="280" w:left="320" w:right="320"/>
        </w:sectPr>
      </w:pPr>
    </w:p>
    <w:p>
      <w:pPr>
        <w:spacing w:before="81"/>
        <w:ind w:left="767" w:right="0" w:firstLine="0"/>
        <w:jc w:val="left"/>
        <w:rPr>
          <w:sz w:val="21"/>
        </w:rPr>
      </w:pPr>
      <w:r>
        <w:rPr>
          <w:color w:val="332F2F"/>
          <w:sz w:val="21"/>
          <w:u w:val="thick" w:color="332F2F"/>
        </w:rPr>
        <w:t>Enerji</w:t>
      </w:r>
      <w:r>
        <w:rPr>
          <w:color w:val="332F2F"/>
          <w:spacing w:val="32"/>
          <w:sz w:val="21"/>
          <w:u w:val="thick" w:color="332F2F"/>
        </w:rPr>
        <w:t> </w:t>
      </w:r>
      <w:r>
        <w:rPr>
          <w:color w:val="332F2F"/>
          <w:sz w:val="21"/>
          <w:u w:val="thick" w:color="332F2F"/>
        </w:rPr>
        <w:t>Piyasası</w:t>
      </w:r>
      <w:r>
        <w:rPr>
          <w:color w:val="332F2F"/>
          <w:spacing w:val="38"/>
          <w:sz w:val="21"/>
          <w:u w:val="thick" w:color="332F2F"/>
        </w:rPr>
        <w:t> </w:t>
      </w:r>
      <w:r>
        <w:rPr>
          <w:color w:val="332F2F"/>
          <w:sz w:val="21"/>
          <w:u w:val="thick" w:color="332F2F"/>
        </w:rPr>
        <w:t>Düzenleme</w:t>
      </w:r>
      <w:r>
        <w:rPr>
          <w:color w:val="332F2F"/>
          <w:spacing w:val="26"/>
          <w:sz w:val="21"/>
          <w:u w:val="thick" w:color="332F2F"/>
        </w:rPr>
        <w:t> </w:t>
      </w:r>
      <w:r>
        <w:rPr>
          <w:color w:val="332F2F"/>
          <w:spacing w:val="-2"/>
          <w:sz w:val="21"/>
          <w:u w:val="thick" w:color="332F2F"/>
        </w:rPr>
        <w:t>Kurumundan:</w:t>
      </w:r>
    </w:p>
    <w:p>
      <w:pPr>
        <w:pStyle w:val="BodyText"/>
        <w:rPr>
          <w:sz w:val="21"/>
        </w:rPr>
      </w:pPr>
    </w:p>
    <w:p>
      <w:pPr>
        <w:pStyle w:val="BodyText"/>
        <w:spacing w:before="44"/>
        <w:rPr>
          <w:sz w:val="21"/>
        </w:rPr>
      </w:pPr>
    </w:p>
    <w:p>
      <w:pPr>
        <w:spacing w:before="0"/>
        <w:ind w:left="35" w:right="0" w:firstLine="0"/>
        <w:jc w:val="center"/>
        <w:rPr>
          <w:b/>
          <w:sz w:val="17"/>
        </w:rPr>
      </w:pPr>
      <w:r>
        <w:rPr>
          <w:b/>
          <w:color w:val="332F2F"/>
          <w:spacing w:val="-2"/>
          <w:w w:val="105"/>
          <w:sz w:val="17"/>
        </w:rPr>
        <w:t>KURUL KARARI</w:t>
      </w:r>
    </w:p>
    <w:p>
      <w:pPr>
        <w:pStyle w:val="BodyText"/>
        <w:spacing w:before="21"/>
        <w:rPr>
          <w:b/>
          <w:sz w:val="17"/>
        </w:rPr>
      </w:pPr>
    </w:p>
    <w:p>
      <w:pPr>
        <w:tabs>
          <w:tab w:pos="4958" w:val="left" w:leader="none"/>
        </w:tabs>
        <w:spacing w:line="420" w:lineRule="atLeast" w:before="0"/>
        <w:ind w:left="585" w:right="119" w:hanging="6"/>
        <w:jc w:val="both"/>
        <w:rPr>
          <w:sz w:val="18"/>
        </w:rPr>
      </w:pPr>
      <w:r>
        <w:rPr>
          <w:b/>
          <w:color w:val="332F2F"/>
          <w:sz w:val="17"/>
        </w:rPr>
        <w:t>Karar No: </w:t>
      </w:r>
      <w:r>
        <w:rPr>
          <w:color w:val="332F2F"/>
          <w:sz w:val="18"/>
        </w:rPr>
        <w:t>13412</w:t>
        <w:tab/>
      </w:r>
      <w:r>
        <w:rPr>
          <w:b/>
          <w:color w:val="332F2F"/>
          <w:sz w:val="17"/>
        </w:rPr>
        <w:t>Karar Tarihi: </w:t>
      </w:r>
      <w:r>
        <w:rPr>
          <w:color w:val="332F2F"/>
          <w:sz w:val="18"/>
        </w:rPr>
        <w:t>27/03/2025 </w:t>
      </w:r>
      <w:r>
        <w:rPr>
          <w:color w:val="332F2F"/>
          <w:spacing w:val="-2"/>
          <w:sz w:val="18"/>
        </w:rPr>
        <w:t>Eneıji</w:t>
      </w:r>
      <w:r>
        <w:rPr>
          <w:color w:val="332F2F"/>
          <w:spacing w:val="-7"/>
          <w:sz w:val="18"/>
        </w:rPr>
        <w:t> </w:t>
      </w:r>
      <w:r>
        <w:rPr>
          <w:color w:val="332F2F"/>
          <w:spacing w:val="-2"/>
          <w:sz w:val="18"/>
        </w:rPr>
        <w:t>Piyasası Düzenleme</w:t>
      </w:r>
      <w:r>
        <w:rPr>
          <w:color w:val="332F2F"/>
          <w:sz w:val="18"/>
        </w:rPr>
        <w:t> </w:t>
      </w:r>
      <w:r>
        <w:rPr>
          <w:color w:val="332F2F"/>
          <w:spacing w:val="-2"/>
          <w:sz w:val="18"/>
        </w:rPr>
        <w:t>Kurulunun</w:t>
      </w:r>
      <w:r>
        <w:rPr>
          <w:color w:val="332F2F"/>
          <w:spacing w:val="22"/>
          <w:sz w:val="18"/>
        </w:rPr>
        <w:t> </w:t>
      </w:r>
      <w:r>
        <w:rPr>
          <w:color w:val="332F2F"/>
          <w:spacing w:val="-2"/>
          <w:sz w:val="18"/>
        </w:rPr>
        <w:t>27/03/2025 tarihli toplantısında;</w:t>
      </w:r>
      <w:r>
        <w:rPr>
          <w:color w:val="332F2F"/>
          <w:spacing w:val="-8"/>
          <w:sz w:val="18"/>
        </w:rPr>
        <w:t> </w:t>
      </w:r>
      <w:r>
        <w:rPr>
          <w:color w:val="332F2F"/>
          <w:spacing w:val="-2"/>
          <w:sz w:val="18"/>
        </w:rPr>
        <w:t>22/6/2017</w:t>
      </w:r>
      <w:r>
        <w:rPr>
          <w:color w:val="332F2F"/>
          <w:spacing w:val="30"/>
          <w:sz w:val="18"/>
        </w:rPr>
        <w:t> </w:t>
      </w:r>
      <w:r>
        <w:rPr>
          <w:color w:val="332F2F"/>
          <w:spacing w:val="-2"/>
          <w:sz w:val="18"/>
        </w:rPr>
        <w:t>tarihli</w:t>
      </w:r>
    </w:p>
    <w:p>
      <w:pPr>
        <w:spacing w:line="264" w:lineRule="auto" w:before="22"/>
        <w:ind w:left="161" w:right="113" w:firstLine="2"/>
        <w:jc w:val="both"/>
        <w:rPr>
          <w:sz w:val="18"/>
        </w:rPr>
      </w:pPr>
      <w:r>
        <w:rPr>
          <w:color w:val="332F2F"/>
          <w:sz w:val="18"/>
        </w:rPr>
        <w:t>ve 7139 sayılı Kurul Kararı ile kabul edilen Doğal Gaz Dağıtım Şirketleri İçin Tarife Hesaplama Usul</w:t>
      </w:r>
      <w:r>
        <w:rPr>
          <w:color w:val="332F2F"/>
          <w:spacing w:val="-3"/>
          <w:sz w:val="18"/>
        </w:rPr>
        <w:t> </w:t>
      </w:r>
      <w:r>
        <w:rPr>
          <w:color w:val="332F2F"/>
          <w:sz w:val="18"/>
        </w:rPr>
        <w:t>ve</w:t>
      </w:r>
      <w:r>
        <w:rPr>
          <w:color w:val="332F2F"/>
          <w:spacing w:val="-9"/>
          <w:sz w:val="18"/>
        </w:rPr>
        <w:t> </w:t>
      </w:r>
      <w:r>
        <w:rPr>
          <w:color w:val="332F2F"/>
          <w:sz w:val="18"/>
        </w:rPr>
        <w:t>Esasları'nın (Metodoloji) 28</w:t>
      </w:r>
      <w:r>
        <w:rPr>
          <w:color w:val="332F2F"/>
          <w:spacing w:val="-7"/>
          <w:sz w:val="18"/>
        </w:rPr>
        <w:t> </w:t>
      </w:r>
      <w:r>
        <w:rPr>
          <w:color w:val="332F2F"/>
          <w:sz w:val="18"/>
        </w:rPr>
        <w:t>inci</w:t>
      </w:r>
      <w:r>
        <w:rPr>
          <w:color w:val="332F2F"/>
          <w:spacing w:val="-1"/>
          <w:sz w:val="18"/>
        </w:rPr>
        <w:t> </w:t>
      </w:r>
      <w:r>
        <w:rPr>
          <w:color w:val="332F2F"/>
          <w:sz w:val="18"/>
        </w:rPr>
        <w:t>maddesinin</w:t>
      </w:r>
      <w:r>
        <w:rPr>
          <w:color w:val="332F2F"/>
          <w:spacing w:val="-2"/>
          <w:sz w:val="18"/>
        </w:rPr>
        <w:t> </w:t>
      </w:r>
      <w:r>
        <w:rPr>
          <w:color w:val="332F2F"/>
          <w:sz w:val="18"/>
        </w:rPr>
        <w:t>beşinci</w:t>
      </w:r>
      <w:r>
        <w:rPr>
          <w:color w:val="332F2F"/>
          <w:spacing w:val="-3"/>
          <w:sz w:val="18"/>
        </w:rPr>
        <w:t> </w:t>
      </w:r>
      <w:r>
        <w:rPr>
          <w:color w:val="332F2F"/>
          <w:sz w:val="18"/>
        </w:rPr>
        <w:t>fıkrası ile</w:t>
      </w:r>
      <w:r>
        <w:rPr>
          <w:color w:val="332F2F"/>
          <w:spacing w:val="-5"/>
          <w:sz w:val="18"/>
        </w:rPr>
        <w:t> </w:t>
      </w:r>
      <w:r>
        <w:rPr>
          <w:color w:val="332F2F"/>
          <w:sz w:val="18"/>
        </w:rPr>
        <w:t>23/6/2022 tarihli ve</w:t>
      </w:r>
      <w:r>
        <w:rPr>
          <w:color w:val="332F2F"/>
          <w:spacing w:val="-2"/>
          <w:sz w:val="18"/>
        </w:rPr>
        <w:t> </w:t>
      </w:r>
      <w:r>
        <w:rPr>
          <w:color w:val="332F2F"/>
          <w:sz w:val="18"/>
        </w:rPr>
        <w:t>11038 sayılı Kurul Kararı uyarınca; 1/3/2007 tarihli ve DAG/1114-1/143 numaralı lisans</w:t>
      </w:r>
      <w:r>
        <w:rPr>
          <w:color w:val="332F2F"/>
          <w:spacing w:val="-2"/>
          <w:sz w:val="18"/>
        </w:rPr>
        <w:t> </w:t>
      </w:r>
      <w:r>
        <w:rPr>
          <w:color w:val="332F2F"/>
          <w:sz w:val="18"/>
        </w:rPr>
        <w:t>sahibi </w:t>
      </w:r>
      <w:r>
        <w:rPr>
          <w:b/>
          <w:color w:val="332F2F"/>
          <w:sz w:val="17"/>
        </w:rPr>
        <w:t>Aksa Gümüşhane Bayburt</w:t>
      </w:r>
      <w:r>
        <w:rPr>
          <w:b/>
          <w:color w:val="332F2F"/>
          <w:spacing w:val="-1"/>
          <w:sz w:val="17"/>
        </w:rPr>
        <w:t> </w:t>
      </w:r>
      <w:r>
        <w:rPr>
          <w:b/>
          <w:color w:val="332F2F"/>
          <w:sz w:val="17"/>
        </w:rPr>
        <w:t>Doğalgaz Dağıtım Anonim Şirketi</w:t>
      </w:r>
      <w:r>
        <w:rPr>
          <w:b/>
          <w:color w:val="332F2F"/>
          <w:spacing w:val="-11"/>
          <w:sz w:val="17"/>
        </w:rPr>
        <w:t> </w:t>
      </w:r>
      <w:r>
        <w:rPr>
          <w:color w:val="332F2F"/>
          <w:sz w:val="18"/>
        </w:rPr>
        <w:t>'nin üçüncü tarife uygulama</w:t>
      </w:r>
      <w:r>
        <w:rPr>
          <w:color w:val="332F2F"/>
          <w:spacing w:val="-3"/>
          <w:sz w:val="18"/>
        </w:rPr>
        <w:t> </w:t>
      </w:r>
      <w:r>
        <w:rPr>
          <w:color w:val="332F2F"/>
          <w:sz w:val="18"/>
        </w:rPr>
        <w:t>dönemi</w:t>
      </w:r>
      <w:r>
        <w:rPr>
          <w:color w:val="332F2F"/>
          <w:spacing w:val="-1"/>
          <w:sz w:val="18"/>
        </w:rPr>
        <w:t> </w:t>
      </w:r>
      <w:r>
        <w:rPr>
          <w:color w:val="332F2F"/>
          <w:sz w:val="18"/>
        </w:rPr>
        <w:t>perakende</w:t>
      </w:r>
      <w:r>
        <w:rPr>
          <w:color w:val="332F2F"/>
          <w:spacing w:val="-3"/>
          <w:sz w:val="18"/>
        </w:rPr>
        <w:t> </w:t>
      </w:r>
      <w:r>
        <w:rPr>
          <w:color w:val="332F2F"/>
          <w:sz w:val="18"/>
        </w:rPr>
        <w:t>satış</w:t>
      </w:r>
      <w:r>
        <w:rPr>
          <w:color w:val="332F2F"/>
          <w:spacing w:val="-12"/>
          <w:sz w:val="18"/>
        </w:rPr>
        <w:t> </w:t>
      </w:r>
      <w:r>
        <w:rPr>
          <w:color w:val="332F2F"/>
          <w:sz w:val="18"/>
        </w:rPr>
        <w:t>tarifelerine yönelik</w:t>
      </w:r>
      <w:r>
        <w:rPr>
          <w:color w:val="332F2F"/>
          <w:spacing w:val="-2"/>
          <w:sz w:val="18"/>
        </w:rPr>
        <w:t> </w:t>
      </w:r>
      <w:r>
        <w:rPr>
          <w:color w:val="332F2F"/>
          <w:sz w:val="18"/>
        </w:rPr>
        <w:t>alınmış</w:t>
      </w:r>
      <w:r>
        <w:rPr>
          <w:color w:val="332F2F"/>
          <w:spacing w:val="-2"/>
          <w:sz w:val="18"/>
        </w:rPr>
        <w:t> </w:t>
      </w:r>
      <w:r>
        <w:rPr>
          <w:color w:val="332F2F"/>
          <w:sz w:val="18"/>
        </w:rPr>
        <w:t>olan</w:t>
      </w:r>
      <w:r>
        <w:rPr>
          <w:color w:val="332F2F"/>
          <w:spacing w:val="-5"/>
          <w:sz w:val="18"/>
        </w:rPr>
        <w:t> </w:t>
      </w:r>
      <w:r>
        <w:rPr>
          <w:color w:val="332F2F"/>
          <w:sz w:val="18"/>
        </w:rPr>
        <w:t>29</w:t>
      </w:r>
      <w:r>
        <w:rPr>
          <w:color w:val="605D5D"/>
          <w:sz w:val="18"/>
        </w:rPr>
        <w:t>/</w:t>
      </w:r>
      <w:r>
        <w:rPr>
          <w:color w:val="332F2F"/>
          <w:sz w:val="18"/>
        </w:rPr>
        <w:t>9</w:t>
      </w:r>
      <w:r>
        <w:rPr>
          <w:color w:val="605D5D"/>
          <w:sz w:val="18"/>
        </w:rPr>
        <w:t>/</w:t>
      </w:r>
      <w:r>
        <w:rPr>
          <w:color w:val="332F2F"/>
          <w:sz w:val="18"/>
        </w:rPr>
        <w:t>2022</w:t>
      </w:r>
      <w:r>
        <w:rPr>
          <w:color w:val="332F2F"/>
          <w:spacing w:val="-8"/>
          <w:sz w:val="18"/>
        </w:rPr>
        <w:t> </w:t>
      </w:r>
      <w:r>
        <w:rPr>
          <w:color w:val="332F2F"/>
          <w:sz w:val="18"/>
        </w:rPr>
        <w:t>tarihli</w:t>
      </w:r>
      <w:r>
        <w:rPr>
          <w:color w:val="332F2F"/>
          <w:spacing w:val="-4"/>
          <w:sz w:val="18"/>
        </w:rPr>
        <w:t> </w:t>
      </w:r>
      <w:r>
        <w:rPr>
          <w:color w:val="332F2F"/>
          <w:sz w:val="18"/>
        </w:rPr>
        <w:t>ve</w:t>
      </w:r>
      <w:r>
        <w:rPr>
          <w:color w:val="332F2F"/>
          <w:spacing w:val="-12"/>
          <w:sz w:val="18"/>
        </w:rPr>
        <w:t> </w:t>
      </w:r>
      <w:r>
        <w:rPr>
          <w:color w:val="332F2F"/>
          <w:sz w:val="18"/>
        </w:rPr>
        <w:t>11263 sayılı Kum! Kararı'nın aşağıdaki şekilde revize edilmesine ve söz konusu Kararın Resmi Gazete'de yayımlanmak</w:t>
      </w:r>
      <w:r>
        <w:rPr>
          <w:color w:val="332F2F"/>
          <w:spacing w:val="40"/>
          <w:sz w:val="18"/>
        </w:rPr>
        <w:t> </w:t>
      </w:r>
      <w:r>
        <w:rPr>
          <w:color w:val="332F2F"/>
          <w:sz w:val="18"/>
        </w:rPr>
        <w:t>üzere Cumhurbaşkanlığına</w:t>
      </w:r>
      <w:r>
        <w:rPr>
          <w:color w:val="332F2F"/>
          <w:spacing w:val="-1"/>
          <w:sz w:val="18"/>
        </w:rPr>
        <w:t> </w:t>
      </w:r>
      <w:r>
        <w:rPr>
          <w:color w:val="332F2F"/>
          <w:sz w:val="18"/>
        </w:rPr>
        <w:t>gönderilmesine,</w:t>
      </w:r>
    </w:p>
    <w:p>
      <w:pPr>
        <w:spacing w:before="127"/>
        <w:ind w:left="587" w:right="0" w:firstLine="0"/>
        <w:jc w:val="both"/>
        <w:rPr>
          <w:sz w:val="18"/>
        </w:rPr>
      </w:pPr>
      <w:r>
        <w:rPr>
          <w:color w:val="332F2F"/>
          <w:sz w:val="18"/>
        </w:rPr>
        <w:t>karar</w:t>
      </w:r>
      <w:r>
        <w:rPr>
          <w:color w:val="332F2F"/>
          <w:spacing w:val="-8"/>
          <w:sz w:val="18"/>
        </w:rPr>
        <w:t> </w:t>
      </w:r>
      <w:r>
        <w:rPr>
          <w:color w:val="332F2F"/>
          <w:spacing w:val="-2"/>
          <w:sz w:val="18"/>
        </w:rPr>
        <w:t>verilmiştir.</w:t>
      </w:r>
    </w:p>
    <w:p>
      <w:pPr>
        <w:spacing w:line="261" w:lineRule="auto" w:before="149"/>
        <w:ind w:left="163" w:right="120" w:firstLine="422"/>
        <w:jc w:val="both"/>
        <w:rPr>
          <w:sz w:val="18"/>
        </w:rPr>
      </w:pPr>
      <w:r>
        <w:rPr>
          <w:b/>
          <w:color w:val="332F2F"/>
          <w:sz w:val="17"/>
        </w:rPr>
        <w:t>MADDE 1- </w:t>
      </w:r>
      <w:r>
        <w:rPr>
          <w:color w:val="332F2F"/>
          <w:sz w:val="18"/>
        </w:rPr>
        <w:t>(1) 29/9/2022 tarihli ve 11263 sayılı Kurul Kararı'nın 3 üncü maddesinin ikinci fıkrası kapsamındaki sistem kullanım bedeli üst sınırları, 1/4/2025 tarihinden itibaren aşağıdaki tabloda yer alan bedeller olarak uygulanır. Bu bedellerin güncellemesi, Metodoloji'nin 26 ncı maddesi uyarınca yapılır</w:t>
      </w:r>
      <w:r>
        <w:rPr>
          <w:color w:val="605D5D"/>
          <w:sz w:val="18"/>
        </w:rPr>
        <w:t>.</w:t>
      </w:r>
    </w:p>
    <w:p>
      <w:pPr>
        <w:pStyle w:val="BodyText"/>
        <w:spacing w:before="8"/>
        <w:rPr>
          <w:sz w:val="9"/>
        </w:rPr>
      </w:pPr>
    </w:p>
    <w:tbl>
      <w:tblPr>
        <w:tblW w:w="0" w:type="auto"/>
        <w:jc w:val="lef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9"/>
        <w:gridCol w:w="2309"/>
        <w:gridCol w:w="2641"/>
      </w:tblGrid>
      <w:tr>
        <w:trPr>
          <w:trHeight w:val="696" w:hRule="atLeast"/>
        </w:trPr>
        <w:tc>
          <w:tcPr>
            <w:tcW w:w="1169" w:type="dxa"/>
          </w:tcPr>
          <w:p>
            <w:pPr>
              <w:pStyle w:val="TableParagraph"/>
              <w:jc w:val="left"/>
              <w:rPr>
                <w:sz w:val="16"/>
              </w:rPr>
            </w:pPr>
          </w:p>
        </w:tc>
        <w:tc>
          <w:tcPr>
            <w:tcW w:w="2309" w:type="dxa"/>
          </w:tcPr>
          <w:p>
            <w:pPr>
              <w:pStyle w:val="TableParagraph"/>
              <w:spacing w:before="192"/>
              <w:ind w:left="291"/>
              <w:jc w:val="left"/>
              <w:rPr>
                <w:b/>
                <w:sz w:val="17"/>
              </w:rPr>
            </w:pPr>
            <w:r>
              <w:rPr>
                <w:b/>
                <w:color w:val="332F2F"/>
                <w:w w:val="105"/>
                <w:sz w:val="17"/>
              </w:rPr>
              <w:t>Yıllık</w:t>
            </w:r>
            <w:r>
              <w:rPr>
                <w:b/>
                <w:color w:val="332F2F"/>
                <w:spacing w:val="-8"/>
                <w:w w:val="105"/>
                <w:sz w:val="17"/>
              </w:rPr>
              <w:t> </w:t>
            </w:r>
            <w:r>
              <w:rPr>
                <w:b/>
                <w:color w:val="332F2F"/>
                <w:w w:val="105"/>
                <w:sz w:val="17"/>
              </w:rPr>
              <w:t>Tüketim</w:t>
            </w:r>
            <w:r>
              <w:rPr>
                <w:b/>
                <w:color w:val="332F2F"/>
                <w:spacing w:val="1"/>
                <w:w w:val="105"/>
                <w:sz w:val="17"/>
              </w:rPr>
              <w:t> </w:t>
            </w:r>
            <w:r>
              <w:rPr>
                <w:b/>
                <w:color w:val="332F2F"/>
                <w:spacing w:val="-2"/>
                <w:w w:val="105"/>
                <w:sz w:val="17"/>
              </w:rPr>
              <w:t>Miktarı</w:t>
            </w:r>
          </w:p>
        </w:tc>
        <w:tc>
          <w:tcPr>
            <w:tcW w:w="2641" w:type="dxa"/>
          </w:tcPr>
          <w:p>
            <w:pPr>
              <w:pStyle w:val="TableParagraph"/>
              <w:spacing w:before="23"/>
              <w:ind w:left="21"/>
              <w:rPr>
                <w:b/>
                <w:sz w:val="17"/>
              </w:rPr>
            </w:pPr>
            <w:r>
              <w:rPr>
                <w:b/>
                <w:color w:val="332F2F"/>
                <w:w w:val="105"/>
                <w:sz w:val="17"/>
              </w:rPr>
              <w:t>Sistem</w:t>
            </w:r>
            <w:r>
              <w:rPr>
                <w:b/>
                <w:color w:val="332F2F"/>
                <w:spacing w:val="-4"/>
                <w:w w:val="105"/>
                <w:sz w:val="17"/>
              </w:rPr>
              <w:t> </w:t>
            </w:r>
            <w:r>
              <w:rPr>
                <w:b/>
                <w:color w:val="332F2F"/>
                <w:w w:val="105"/>
                <w:sz w:val="17"/>
              </w:rPr>
              <w:t>Kullanım </w:t>
            </w:r>
            <w:r>
              <w:rPr>
                <w:b/>
                <w:color w:val="332F2F"/>
                <w:spacing w:val="-2"/>
                <w:w w:val="105"/>
                <w:sz w:val="17"/>
              </w:rPr>
              <w:t>Bedeli</w:t>
            </w:r>
          </w:p>
          <w:p>
            <w:pPr>
              <w:pStyle w:val="TableParagraph"/>
              <w:spacing w:before="156"/>
              <w:ind w:left="21" w:right="8"/>
              <w:rPr>
                <w:b/>
                <w:sz w:val="12"/>
              </w:rPr>
            </w:pPr>
            <w:r>
              <w:rPr>
                <w:b/>
                <w:color w:val="332F2F"/>
                <w:spacing w:val="-2"/>
                <w:w w:val="105"/>
                <w:sz w:val="17"/>
              </w:rPr>
              <w:t>(TL/Sm</w:t>
            </w:r>
            <w:r>
              <w:rPr>
                <w:b/>
                <w:color w:val="332F2F"/>
                <w:spacing w:val="-2"/>
                <w:w w:val="105"/>
                <w:sz w:val="17"/>
                <w:vertAlign w:val="superscript"/>
              </w:rPr>
              <w:t>3</w:t>
            </w:r>
            <w:r>
              <w:rPr>
                <w:b/>
                <w:color w:val="332F2F"/>
                <w:spacing w:val="-2"/>
                <w:w w:val="105"/>
                <w:sz w:val="12"/>
                <w:vertAlign w:val="baseline"/>
              </w:rPr>
              <w:t>)</w:t>
            </w:r>
          </w:p>
        </w:tc>
      </w:tr>
      <w:tr>
        <w:trPr>
          <w:trHeight w:val="340" w:hRule="atLeast"/>
        </w:trPr>
        <w:tc>
          <w:tcPr>
            <w:tcW w:w="1169" w:type="dxa"/>
          </w:tcPr>
          <w:p>
            <w:pPr>
              <w:pStyle w:val="TableParagraph"/>
              <w:spacing w:before="23"/>
              <w:ind w:left="42"/>
              <w:rPr>
                <w:b/>
                <w:sz w:val="17"/>
              </w:rPr>
            </w:pPr>
            <w:r>
              <w:rPr>
                <w:b/>
                <w:color w:val="332F2F"/>
                <w:spacing w:val="-2"/>
                <w:w w:val="115"/>
                <w:sz w:val="17"/>
              </w:rPr>
              <w:t>KADEME!</w:t>
            </w:r>
          </w:p>
        </w:tc>
        <w:tc>
          <w:tcPr>
            <w:tcW w:w="2309" w:type="dxa"/>
          </w:tcPr>
          <w:p>
            <w:pPr>
              <w:pStyle w:val="TableParagraph"/>
              <w:spacing w:before="23"/>
              <w:ind w:left="70"/>
              <w:jc w:val="left"/>
              <w:rPr>
                <w:b/>
                <w:sz w:val="17"/>
              </w:rPr>
            </w:pPr>
            <w:r>
              <w:rPr>
                <w:b/>
                <w:color w:val="332F2F"/>
                <w:w w:val="105"/>
                <w:sz w:val="17"/>
              </w:rPr>
              <w:t>0-100.000</w:t>
            </w:r>
            <w:r>
              <w:rPr>
                <w:b/>
                <w:color w:val="332F2F"/>
                <w:spacing w:val="-9"/>
                <w:w w:val="105"/>
                <w:sz w:val="17"/>
              </w:rPr>
              <w:t> </w:t>
            </w:r>
            <w:r>
              <w:rPr>
                <w:b/>
                <w:color w:val="332F2F"/>
                <w:spacing w:val="-5"/>
                <w:w w:val="105"/>
                <w:sz w:val="17"/>
              </w:rPr>
              <w:t>Sm</w:t>
            </w:r>
            <w:r>
              <w:rPr>
                <w:b/>
                <w:color w:val="332F2F"/>
                <w:spacing w:val="-5"/>
                <w:w w:val="105"/>
                <w:sz w:val="17"/>
                <w:vertAlign w:val="superscript"/>
              </w:rPr>
              <w:t>3</w:t>
            </w:r>
          </w:p>
        </w:tc>
        <w:tc>
          <w:tcPr>
            <w:tcW w:w="2641" w:type="dxa"/>
          </w:tcPr>
          <w:p>
            <w:pPr>
              <w:pStyle w:val="TableParagraph"/>
              <w:spacing w:before="19"/>
              <w:ind w:left="21" w:right="3"/>
              <w:rPr>
                <w:sz w:val="18"/>
              </w:rPr>
            </w:pPr>
            <w:r>
              <w:rPr>
                <w:color w:val="332F2F"/>
                <w:spacing w:val="-2"/>
                <w:sz w:val="18"/>
              </w:rPr>
              <w:t>2,842758</w:t>
            </w:r>
          </w:p>
        </w:tc>
      </w:tr>
      <w:tr>
        <w:trPr>
          <w:trHeight w:val="350" w:hRule="atLeast"/>
        </w:trPr>
        <w:tc>
          <w:tcPr>
            <w:tcW w:w="1169" w:type="dxa"/>
          </w:tcPr>
          <w:p>
            <w:pPr>
              <w:pStyle w:val="TableParagraph"/>
              <w:spacing w:before="23"/>
              <w:ind w:left="42" w:right="12"/>
              <w:rPr>
                <w:b/>
                <w:sz w:val="17"/>
              </w:rPr>
            </w:pPr>
            <w:r>
              <w:rPr>
                <w:b/>
                <w:color w:val="332F2F"/>
                <w:spacing w:val="-2"/>
                <w:w w:val="110"/>
                <w:sz w:val="17"/>
              </w:rPr>
              <w:t>KADEME2</w:t>
            </w:r>
          </w:p>
        </w:tc>
        <w:tc>
          <w:tcPr>
            <w:tcW w:w="2309" w:type="dxa"/>
          </w:tcPr>
          <w:p>
            <w:pPr>
              <w:pStyle w:val="TableParagraph"/>
              <w:spacing w:before="28"/>
              <w:ind w:left="70"/>
              <w:jc w:val="left"/>
              <w:rPr>
                <w:b/>
                <w:sz w:val="17"/>
              </w:rPr>
            </w:pPr>
            <w:r>
              <w:rPr>
                <w:b/>
                <w:color w:val="332F2F"/>
                <w:w w:val="105"/>
                <w:sz w:val="17"/>
              </w:rPr>
              <w:t>100.001-1.000.000</w:t>
            </w:r>
            <w:r>
              <w:rPr>
                <w:b/>
                <w:color w:val="332F2F"/>
                <w:spacing w:val="-15"/>
                <w:w w:val="105"/>
                <w:sz w:val="17"/>
              </w:rPr>
              <w:t> </w:t>
            </w:r>
            <w:r>
              <w:rPr>
                <w:b/>
                <w:color w:val="332F2F"/>
                <w:spacing w:val="-5"/>
                <w:w w:val="105"/>
                <w:sz w:val="17"/>
              </w:rPr>
              <w:t>Sm</w:t>
            </w:r>
            <w:r>
              <w:rPr>
                <w:b/>
                <w:color w:val="332F2F"/>
                <w:spacing w:val="-5"/>
                <w:w w:val="105"/>
                <w:sz w:val="17"/>
                <w:vertAlign w:val="superscript"/>
              </w:rPr>
              <w:t>3</w:t>
            </w:r>
          </w:p>
        </w:tc>
        <w:tc>
          <w:tcPr>
            <w:tcW w:w="2641" w:type="dxa"/>
          </w:tcPr>
          <w:p>
            <w:pPr>
              <w:pStyle w:val="TableParagraph"/>
              <w:spacing w:before="19"/>
              <w:ind w:left="21" w:right="2"/>
              <w:rPr>
                <w:sz w:val="18"/>
              </w:rPr>
            </w:pPr>
            <w:r>
              <w:rPr>
                <w:color w:val="332F2F"/>
                <w:spacing w:val="-2"/>
                <w:sz w:val="18"/>
              </w:rPr>
              <w:t>1,500797</w:t>
            </w:r>
          </w:p>
        </w:tc>
      </w:tr>
      <w:tr>
        <w:trPr>
          <w:trHeight w:val="350" w:hRule="atLeast"/>
        </w:trPr>
        <w:tc>
          <w:tcPr>
            <w:tcW w:w="1169" w:type="dxa"/>
          </w:tcPr>
          <w:p>
            <w:pPr>
              <w:pStyle w:val="TableParagraph"/>
              <w:spacing w:before="23"/>
              <w:ind w:left="42" w:right="12"/>
              <w:rPr>
                <w:b/>
                <w:sz w:val="17"/>
              </w:rPr>
            </w:pPr>
            <w:r>
              <w:rPr>
                <w:b/>
                <w:color w:val="332F2F"/>
                <w:spacing w:val="-2"/>
                <w:w w:val="110"/>
                <w:sz w:val="17"/>
              </w:rPr>
              <w:t>KADEME3</w:t>
            </w:r>
          </w:p>
        </w:tc>
        <w:tc>
          <w:tcPr>
            <w:tcW w:w="2309" w:type="dxa"/>
          </w:tcPr>
          <w:p>
            <w:pPr>
              <w:pStyle w:val="TableParagraph"/>
              <w:spacing w:before="28"/>
              <w:ind w:left="70"/>
              <w:jc w:val="left"/>
              <w:rPr>
                <w:b/>
                <w:sz w:val="17"/>
              </w:rPr>
            </w:pPr>
            <w:r>
              <w:rPr>
                <w:b/>
                <w:color w:val="332F2F"/>
                <w:spacing w:val="2"/>
                <w:sz w:val="17"/>
              </w:rPr>
              <w:t>1.000.001-10.000.000</w:t>
            </w:r>
            <w:r>
              <w:rPr>
                <w:b/>
                <w:color w:val="332F2F"/>
                <w:spacing w:val="16"/>
                <w:sz w:val="17"/>
              </w:rPr>
              <w:t> </w:t>
            </w:r>
            <w:r>
              <w:rPr>
                <w:b/>
                <w:color w:val="332F2F"/>
                <w:spacing w:val="-5"/>
                <w:sz w:val="17"/>
              </w:rPr>
              <w:t>Sm</w:t>
            </w:r>
            <w:r>
              <w:rPr>
                <w:b/>
                <w:color w:val="332F2F"/>
                <w:spacing w:val="-5"/>
                <w:sz w:val="17"/>
                <w:vertAlign w:val="superscript"/>
              </w:rPr>
              <w:t>3</w:t>
            </w:r>
          </w:p>
        </w:tc>
        <w:tc>
          <w:tcPr>
            <w:tcW w:w="2641" w:type="dxa"/>
          </w:tcPr>
          <w:p>
            <w:pPr>
              <w:pStyle w:val="TableParagraph"/>
              <w:spacing w:before="24"/>
              <w:ind w:left="21" w:right="5"/>
              <w:rPr>
                <w:sz w:val="18"/>
              </w:rPr>
            </w:pPr>
            <w:r>
              <w:rPr>
                <w:color w:val="332F2F"/>
                <w:spacing w:val="-2"/>
                <w:sz w:val="18"/>
              </w:rPr>
              <w:t>0,792326</w:t>
            </w:r>
          </w:p>
        </w:tc>
      </w:tr>
      <w:tr>
        <w:trPr>
          <w:trHeight w:val="350" w:hRule="atLeast"/>
        </w:trPr>
        <w:tc>
          <w:tcPr>
            <w:tcW w:w="1169" w:type="dxa"/>
          </w:tcPr>
          <w:p>
            <w:pPr>
              <w:pStyle w:val="TableParagraph"/>
              <w:spacing w:before="19"/>
              <w:ind w:left="42" w:right="20"/>
              <w:rPr>
                <w:b/>
                <w:sz w:val="17"/>
              </w:rPr>
            </w:pPr>
            <w:r>
              <w:rPr>
                <w:b/>
                <w:color w:val="332F2F"/>
                <w:spacing w:val="-2"/>
                <w:w w:val="110"/>
                <w:sz w:val="17"/>
              </w:rPr>
              <w:t>KADEME4</w:t>
            </w:r>
          </w:p>
        </w:tc>
        <w:tc>
          <w:tcPr>
            <w:tcW w:w="2309" w:type="dxa"/>
          </w:tcPr>
          <w:p>
            <w:pPr>
              <w:pStyle w:val="TableParagraph"/>
              <w:spacing w:before="23"/>
              <w:ind w:left="70"/>
              <w:jc w:val="left"/>
              <w:rPr>
                <w:b/>
                <w:sz w:val="17"/>
              </w:rPr>
            </w:pPr>
            <w:r>
              <w:rPr>
                <w:b/>
                <w:color w:val="332F2F"/>
                <w:spacing w:val="2"/>
                <w:sz w:val="17"/>
              </w:rPr>
              <w:t>10.000.001-100.000.000</w:t>
            </w:r>
            <w:r>
              <w:rPr>
                <w:b/>
                <w:color w:val="332F2F"/>
                <w:spacing w:val="19"/>
                <w:sz w:val="17"/>
              </w:rPr>
              <w:t> </w:t>
            </w:r>
            <w:r>
              <w:rPr>
                <w:b/>
                <w:color w:val="332F2F"/>
                <w:spacing w:val="-5"/>
                <w:sz w:val="17"/>
              </w:rPr>
              <w:t>Sm</w:t>
            </w:r>
            <w:r>
              <w:rPr>
                <w:b/>
                <w:color w:val="332F2F"/>
                <w:spacing w:val="-5"/>
                <w:sz w:val="17"/>
                <w:vertAlign w:val="superscript"/>
              </w:rPr>
              <w:t>3</w:t>
            </w:r>
          </w:p>
        </w:tc>
        <w:tc>
          <w:tcPr>
            <w:tcW w:w="2641" w:type="dxa"/>
          </w:tcPr>
          <w:p>
            <w:pPr>
              <w:pStyle w:val="TableParagraph"/>
              <w:spacing w:before="19"/>
              <w:ind w:left="21" w:right="11"/>
              <w:rPr>
                <w:sz w:val="18"/>
              </w:rPr>
            </w:pPr>
            <w:r>
              <w:rPr>
                <w:color w:val="332F2F"/>
                <w:spacing w:val="-2"/>
                <w:sz w:val="18"/>
              </w:rPr>
              <w:t>0,418298</w:t>
            </w:r>
          </w:p>
        </w:tc>
      </w:tr>
      <w:tr>
        <w:trPr>
          <w:trHeight w:val="350" w:hRule="atLeast"/>
        </w:trPr>
        <w:tc>
          <w:tcPr>
            <w:tcW w:w="1169" w:type="dxa"/>
          </w:tcPr>
          <w:p>
            <w:pPr>
              <w:pStyle w:val="TableParagraph"/>
              <w:spacing w:before="19"/>
              <w:ind w:left="42" w:right="21"/>
              <w:rPr>
                <w:b/>
                <w:sz w:val="17"/>
              </w:rPr>
            </w:pPr>
            <w:r>
              <w:rPr>
                <w:b/>
                <w:color w:val="332F2F"/>
                <w:spacing w:val="-2"/>
                <w:w w:val="110"/>
                <w:sz w:val="17"/>
              </w:rPr>
              <w:t>KADEME5</w:t>
            </w:r>
          </w:p>
        </w:tc>
        <w:tc>
          <w:tcPr>
            <w:tcW w:w="2309" w:type="dxa"/>
          </w:tcPr>
          <w:p>
            <w:pPr>
              <w:pStyle w:val="TableParagraph"/>
              <w:spacing w:before="23"/>
              <w:ind w:left="65"/>
              <w:jc w:val="left"/>
              <w:rPr>
                <w:b/>
                <w:sz w:val="17"/>
              </w:rPr>
            </w:pPr>
            <w:r>
              <w:rPr>
                <w:b/>
                <w:color w:val="332F2F"/>
                <w:w w:val="105"/>
                <w:sz w:val="17"/>
              </w:rPr>
              <w:t>100.000.001</w:t>
            </w:r>
            <w:r>
              <w:rPr>
                <w:b/>
                <w:color w:val="332F2F"/>
                <w:spacing w:val="-2"/>
                <w:w w:val="105"/>
                <w:sz w:val="17"/>
              </w:rPr>
              <w:t> </w:t>
            </w:r>
            <w:r>
              <w:rPr>
                <w:b/>
                <w:color w:val="332F2F"/>
                <w:w w:val="105"/>
                <w:sz w:val="17"/>
              </w:rPr>
              <w:t>Sm</w:t>
            </w:r>
            <w:r>
              <w:rPr>
                <w:b/>
                <w:color w:val="332F2F"/>
                <w:w w:val="105"/>
                <w:sz w:val="17"/>
                <w:vertAlign w:val="superscript"/>
              </w:rPr>
              <w:t>3</w:t>
            </w:r>
            <w:r>
              <w:rPr>
                <w:b/>
                <w:color w:val="332F2F"/>
                <w:spacing w:val="-5"/>
                <w:w w:val="105"/>
                <w:sz w:val="17"/>
                <w:vertAlign w:val="baseline"/>
              </w:rPr>
              <w:t> </w:t>
            </w:r>
            <w:r>
              <w:rPr>
                <w:b/>
                <w:color w:val="332F2F"/>
                <w:w w:val="105"/>
                <w:sz w:val="17"/>
                <w:vertAlign w:val="baseline"/>
              </w:rPr>
              <w:t>ve</w:t>
            </w:r>
            <w:r>
              <w:rPr>
                <w:b/>
                <w:color w:val="332F2F"/>
                <w:spacing w:val="-3"/>
                <w:w w:val="105"/>
                <w:sz w:val="17"/>
                <w:vertAlign w:val="baseline"/>
              </w:rPr>
              <w:t> </w:t>
            </w:r>
            <w:r>
              <w:rPr>
                <w:b/>
                <w:color w:val="332F2F"/>
                <w:spacing w:val="-2"/>
                <w:w w:val="105"/>
                <w:sz w:val="17"/>
                <w:vertAlign w:val="baseline"/>
              </w:rPr>
              <w:t>üzeri</w:t>
            </w:r>
          </w:p>
        </w:tc>
        <w:tc>
          <w:tcPr>
            <w:tcW w:w="2641" w:type="dxa"/>
          </w:tcPr>
          <w:p>
            <w:pPr>
              <w:pStyle w:val="TableParagraph"/>
              <w:spacing w:before="19"/>
              <w:ind w:left="21" w:right="11"/>
              <w:rPr>
                <w:sz w:val="18"/>
              </w:rPr>
            </w:pPr>
            <w:r>
              <w:rPr>
                <w:color w:val="332F2F"/>
                <w:spacing w:val="-2"/>
                <w:sz w:val="18"/>
              </w:rPr>
              <w:t>0,220835</w:t>
            </w:r>
          </w:p>
        </w:tc>
      </w:tr>
    </w:tbl>
    <w:p>
      <w:pPr>
        <w:pStyle w:val="BodyText"/>
        <w:spacing w:before="8"/>
        <w:rPr>
          <w:sz w:val="18"/>
        </w:rPr>
      </w:pPr>
    </w:p>
    <w:p>
      <w:pPr>
        <w:spacing w:line="261" w:lineRule="auto" w:before="0"/>
        <w:ind w:left="149" w:right="130" w:firstLine="426"/>
        <w:jc w:val="both"/>
        <w:rPr>
          <w:sz w:val="18"/>
        </w:rPr>
      </w:pPr>
      <w:r>
        <w:rPr>
          <w:b/>
          <w:color w:val="332F2F"/>
          <w:sz w:val="17"/>
        </w:rPr>
        <w:t>MADDE </w:t>
      </w:r>
      <w:r>
        <w:rPr>
          <w:b/>
          <w:color w:val="332F2F"/>
          <w:sz w:val="18"/>
        </w:rPr>
        <w:t>2- </w:t>
      </w:r>
      <w:r>
        <w:rPr>
          <w:color w:val="332F2F"/>
          <w:sz w:val="18"/>
        </w:rPr>
        <w:t>(1) 29</w:t>
      </w:r>
      <w:r>
        <w:rPr>
          <w:color w:val="605D5D"/>
          <w:sz w:val="18"/>
        </w:rPr>
        <w:t>/</w:t>
      </w:r>
      <w:r>
        <w:rPr>
          <w:color w:val="332F2F"/>
          <w:sz w:val="18"/>
        </w:rPr>
        <w:t>9</w:t>
      </w:r>
      <w:r>
        <w:rPr>
          <w:color w:val="605D5D"/>
          <w:sz w:val="18"/>
        </w:rPr>
        <w:t>/</w:t>
      </w:r>
      <w:r>
        <w:rPr>
          <w:color w:val="332F2F"/>
          <w:sz w:val="18"/>
        </w:rPr>
        <w:t>2022 tarihli ve 11263 sayılı Kurul Kararı'nın ekinde yer alan "Parametreler Tablosu" ekteki şekilde değiştirilmiştir.</w:t>
      </w:r>
    </w:p>
    <w:p>
      <w:pPr>
        <w:spacing w:before="135"/>
        <w:ind w:left="155" w:right="128" w:firstLine="420"/>
        <w:jc w:val="both"/>
        <w:rPr>
          <w:sz w:val="18"/>
        </w:rPr>
      </w:pPr>
      <w:r>
        <w:rPr>
          <w:b/>
          <w:color w:val="332F2F"/>
          <w:sz w:val="17"/>
        </w:rPr>
        <w:t>MADDE 3- (1) </w:t>
      </w:r>
      <w:r>
        <w:rPr>
          <w:color w:val="332F2F"/>
          <w:sz w:val="18"/>
        </w:rPr>
        <w:t>Bu Karar, 1/4</w:t>
      </w:r>
      <w:r>
        <w:rPr>
          <w:color w:val="605D5D"/>
          <w:sz w:val="18"/>
        </w:rPr>
        <w:t>/</w:t>
      </w:r>
      <w:r>
        <w:rPr>
          <w:color w:val="332F2F"/>
          <w:sz w:val="18"/>
        </w:rPr>
        <w:t>2025 tarihinden geçerli olmak üzere yayımı tarihinde yürürlüğe girer.</w:t>
      </w:r>
    </w:p>
    <w:p>
      <w:pPr>
        <w:pStyle w:val="BodyText"/>
        <w:spacing w:before="14"/>
        <w:rPr>
          <w:sz w:val="18"/>
        </w:rPr>
      </w:pPr>
    </w:p>
    <w:p>
      <w:pPr>
        <w:spacing w:before="0"/>
        <w:ind w:left="571" w:right="0" w:firstLine="0"/>
        <w:jc w:val="both"/>
        <w:rPr>
          <w:sz w:val="18"/>
        </w:rPr>
      </w:pPr>
      <w:r>
        <w:rPr>
          <w:b/>
          <w:color w:val="332F2F"/>
          <w:sz w:val="17"/>
        </w:rPr>
        <w:t>MADDE</w:t>
      </w:r>
      <w:r>
        <w:rPr>
          <w:b/>
          <w:color w:val="332F2F"/>
          <w:spacing w:val="-5"/>
          <w:sz w:val="17"/>
        </w:rPr>
        <w:t> </w:t>
      </w:r>
      <w:r>
        <w:rPr>
          <w:b/>
          <w:color w:val="332F2F"/>
          <w:sz w:val="17"/>
        </w:rPr>
        <w:t>4-</w:t>
      </w:r>
      <w:r>
        <w:rPr>
          <w:b/>
          <w:color w:val="332F2F"/>
          <w:spacing w:val="-10"/>
          <w:sz w:val="17"/>
        </w:rPr>
        <w:t> </w:t>
      </w:r>
      <w:r>
        <w:rPr>
          <w:color w:val="332F2F"/>
          <w:sz w:val="18"/>
        </w:rPr>
        <w:t>(1)</w:t>
      </w:r>
      <w:r>
        <w:rPr>
          <w:color w:val="332F2F"/>
          <w:spacing w:val="-9"/>
          <w:sz w:val="18"/>
        </w:rPr>
        <w:t> </w:t>
      </w:r>
      <w:r>
        <w:rPr>
          <w:color w:val="332F2F"/>
          <w:sz w:val="18"/>
        </w:rPr>
        <w:t>Bu</w:t>
      </w:r>
      <w:r>
        <w:rPr>
          <w:color w:val="332F2F"/>
          <w:spacing w:val="-11"/>
          <w:sz w:val="18"/>
        </w:rPr>
        <w:t> </w:t>
      </w:r>
      <w:r>
        <w:rPr>
          <w:color w:val="332F2F"/>
          <w:sz w:val="18"/>
        </w:rPr>
        <w:t>Kararı</w:t>
      </w:r>
      <w:r>
        <w:rPr>
          <w:color w:val="332F2F"/>
          <w:spacing w:val="-4"/>
          <w:sz w:val="18"/>
        </w:rPr>
        <w:t> </w:t>
      </w:r>
      <w:r>
        <w:rPr>
          <w:color w:val="332F2F"/>
          <w:sz w:val="18"/>
        </w:rPr>
        <w:t>Enerji</w:t>
      </w:r>
      <w:r>
        <w:rPr>
          <w:color w:val="332F2F"/>
          <w:spacing w:val="-3"/>
          <w:sz w:val="18"/>
        </w:rPr>
        <w:t> </w:t>
      </w:r>
      <w:r>
        <w:rPr>
          <w:color w:val="332F2F"/>
          <w:sz w:val="18"/>
        </w:rPr>
        <w:t>Piyasası</w:t>
      </w:r>
      <w:r>
        <w:rPr>
          <w:color w:val="332F2F"/>
          <w:spacing w:val="1"/>
          <w:sz w:val="18"/>
        </w:rPr>
        <w:t> </w:t>
      </w:r>
      <w:r>
        <w:rPr>
          <w:color w:val="332F2F"/>
          <w:sz w:val="18"/>
        </w:rPr>
        <w:t>Düzenleme</w:t>
      </w:r>
      <w:r>
        <w:rPr>
          <w:color w:val="332F2F"/>
          <w:spacing w:val="6"/>
          <w:sz w:val="18"/>
        </w:rPr>
        <w:t> </w:t>
      </w:r>
      <w:r>
        <w:rPr>
          <w:color w:val="332F2F"/>
          <w:sz w:val="18"/>
        </w:rPr>
        <w:t>Kunımu</w:t>
      </w:r>
      <w:r>
        <w:rPr>
          <w:color w:val="332F2F"/>
          <w:spacing w:val="-3"/>
          <w:sz w:val="18"/>
        </w:rPr>
        <w:t> </w:t>
      </w:r>
      <w:r>
        <w:rPr>
          <w:color w:val="332F2F"/>
          <w:sz w:val="18"/>
        </w:rPr>
        <w:t>Başkanı</w:t>
      </w:r>
      <w:r>
        <w:rPr>
          <w:color w:val="332F2F"/>
          <w:spacing w:val="4"/>
          <w:sz w:val="18"/>
        </w:rPr>
        <w:t> </w:t>
      </w:r>
      <w:r>
        <w:rPr>
          <w:color w:val="332F2F"/>
          <w:spacing w:val="-2"/>
          <w:sz w:val="18"/>
        </w:rPr>
        <w:t>yürütür.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4"/>
        <w:rPr>
          <w:sz w:val="18"/>
        </w:rPr>
      </w:pPr>
    </w:p>
    <w:p>
      <w:pPr>
        <w:spacing w:before="0"/>
        <w:ind w:left="157" w:right="0" w:firstLine="0"/>
        <w:jc w:val="both"/>
        <w:rPr>
          <w:sz w:val="18"/>
        </w:rPr>
      </w:pPr>
      <w:r>
        <w:rPr>
          <w:b/>
          <w:color w:val="332F2F"/>
          <w:sz w:val="17"/>
        </w:rPr>
        <w:t>EK-</w:t>
      </w:r>
      <w:r>
        <w:rPr>
          <w:b/>
          <w:color w:val="332F2F"/>
          <w:spacing w:val="51"/>
          <w:sz w:val="17"/>
        </w:rPr>
        <w:t> </w:t>
      </w:r>
      <w:r>
        <w:rPr>
          <w:color w:val="332F2F"/>
          <w:sz w:val="18"/>
        </w:rPr>
        <w:t>Parametreler</w:t>
      </w:r>
      <w:r>
        <w:rPr>
          <w:color w:val="332F2F"/>
          <w:spacing w:val="4"/>
          <w:sz w:val="18"/>
        </w:rPr>
        <w:t> </w:t>
      </w:r>
      <w:r>
        <w:rPr>
          <w:color w:val="332F2F"/>
          <w:spacing w:val="-2"/>
          <w:sz w:val="18"/>
        </w:rPr>
        <w:t>Tablosu.</w:t>
      </w:r>
    </w:p>
    <w:p>
      <w:pPr>
        <w:spacing w:after="0"/>
        <w:jc w:val="both"/>
        <w:rPr>
          <w:sz w:val="18"/>
        </w:rPr>
        <w:sectPr>
          <w:pgSz w:w="7660" w:h="12020"/>
          <w:pgMar w:top="380" w:bottom="280" w:left="320" w:right="320"/>
        </w:sectPr>
      </w:pPr>
    </w:p>
    <w:p>
      <w:pPr>
        <w:spacing w:before="77"/>
        <w:ind w:left="154" w:right="0" w:firstLine="0"/>
        <w:jc w:val="left"/>
        <w:rPr>
          <w:sz w:val="16"/>
        </w:rPr>
      </w:pPr>
      <w:r>
        <w:rPr/>
        <mc:AlternateContent>
          <mc:Choice Requires="wps">
            <w:drawing>
              <wp:anchor distT="0" distB="0" distL="0" distR="0" allowOverlap="1" layoutInCell="1" locked="0" behindDoc="0" simplePos="0" relativeHeight="15743488">
                <wp:simplePos x="0" y="0"/>
                <wp:positionH relativeFrom="page">
                  <wp:posOffset>415817</wp:posOffset>
                </wp:positionH>
                <wp:positionV relativeFrom="paragraph">
                  <wp:posOffset>4227824</wp:posOffset>
                </wp:positionV>
                <wp:extent cx="698373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983730" cy="1270"/>
                        </a:xfrm>
                        <a:custGeom>
                          <a:avLst/>
                          <a:gdLst/>
                          <a:ahLst/>
                          <a:cxnLst/>
                          <a:rect l="l" t="t" r="r" b="b"/>
                          <a:pathLst>
                            <a:path w="6983730" h="0">
                              <a:moveTo>
                                <a:pt x="0" y="0"/>
                              </a:moveTo>
                              <a:lnTo>
                                <a:pt x="6983289"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2.741535pt,332.899597pt" to="582.606864pt,332.899597pt" stroked="true" strokeweight=".480996pt" strokecolor="#000000">
                <v:stroke dashstyle="solid"/>
                <w10:wrap type="none"/>
              </v:line>
            </w:pict>
          </mc:Fallback>
        </mc:AlternateContent>
      </w:r>
      <w:r>
        <w:rPr>
          <w:b/>
          <w:color w:val="2F2A2B"/>
          <w:sz w:val="16"/>
        </w:rPr>
        <w:t>EK:</w:t>
      </w:r>
      <w:r>
        <w:rPr>
          <w:b/>
          <w:color w:val="2F2A2B"/>
          <w:spacing w:val="8"/>
          <w:sz w:val="16"/>
        </w:rPr>
        <w:t> </w:t>
      </w:r>
      <w:r>
        <w:rPr>
          <w:color w:val="2F2A2B"/>
          <w:sz w:val="16"/>
        </w:rPr>
        <w:t>PARNviETRELER</w:t>
      </w:r>
      <w:r>
        <w:rPr>
          <w:color w:val="2F2A2B"/>
          <w:spacing w:val="24"/>
          <w:sz w:val="16"/>
        </w:rPr>
        <w:t> </w:t>
      </w:r>
      <w:r>
        <w:rPr>
          <w:color w:val="2F2A2B"/>
          <w:sz w:val="16"/>
        </w:rPr>
        <w:t>TABLOSU</w:t>
      </w:r>
      <w:r>
        <w:rPr>
          <w:color w:val="2F2A2B"/>
          <w:spacing w:val="11"/>
          <w:sz w:val="16"/>
        </w:rPr>
        <w:t> </w:t>
      </w:r>
      <w:r>
        <w:rPr>
          <w:color w:val="2F2A2B"/>
          <w:sz w:val="16"/>
        </w:rPr>
        <w:t>(AKSA</w:t>
      </w:r>
      <w:r>
        <w:rPr>
          <w:color w:val="2F2A2B"/>
          <w:spacing w:val="8"/>
          <w:sz w:val="16"/>
        </w:rPr>
        <w:t> </w:t>
      </w:r>
      <w:r>
        <w:rPr>
          <w:color w:val="2F2A2B"/>
          <w:sz w:val="16"/>
        </w:rPr>
        <w:t>GÜMÜŞHANE</w:t>
      </w:r>
      <w:r>
        <w:rPr>
          <w:color w:val="2F2A2B"/>
          <w:spacing w:val="23"/>
          <w:sz w:val="16"/>
        </w:rPr>
        <w:t> </w:t>
      </w:r>
      <w:r>
        <w:rPr>
          <w:color w:val="2F2A2B"/>
          <w:sz w:val="16"/>
        </w:rPr>
        <w:t>BAYBURT</w:t>
      </w:r>
      <w:r>
        <w:rPr>
          <w:color w:val="2F2A2B"/>
          <w:spacing w:val="22"/>
          <w:sz w:val="16"/>
        </w:rPr>
        <w:t> </w:t>
      </w:r>
      <w:r>
        <w:rPr>
          <w:color w:val="2F2A2B"/>
          <w:sz w:val="16"/>
        </w:rPr>
        <w:t>DOĞALGAZ</w:t>
      </w:r>
      <w:r>
        <w:rPr>
          <w:color w:val="2F2A2B"/>
          <w:spacing w:val="14"/>
          <w:sz w:val="16"/>
        </w:rPr>
        <w:t> </w:t>
      </w:r>
      <w:r>
        <w:rPr>
          <w:color w:val="2F2A2B"/>
          <w:sz w:val="16"/>
        </w:rPr>
        <w:t>DAĞITIM</w:t>
      </w:r>
      <w:r>
        <w:rPr>
          <w:color w:val="2F2A2B"/>
          <w:spacing w:val="27"/>
          <w:sz w:val="16"/>
        </w:rPr>
        <w:t> </w:t>
      </w:r>
      <w:r>
        <w:rPr>
          <w:color w:val="3F3D3D"/>
          <w:sz w:val="16"/>
        </w:rPr>
        <w:t>ANONİM</w:t>
      </w:r>
      <w:r>
        <w:rPr>
          <w:color w:val="3F3D3D"/>
          <w:spacing w:val="11"/>
          <w:sz w:val="16"/>
        </w:rPr>
        <w:t> </w:t>
      </w:r>
      <w:r>
        <w:rPr>
          <w:color w:val="2F2A2B"/>
          <w:spacing w:val="-2"/>
          <w:sz w:val="16"/>
        </w:rPr>
        <w:t>ŞİRKETİ)</w:t>
      </w:r>
    </w:p>
    <w:p>
      <w:pPr>
        <w:pStyle w:val="BodyText"/>
        <w:spacing w:before="3"/>
        <w:rPr>
          <w:sz w:val="16"/>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1153"/>
        <w:gridCol w:w="1256"/>
        <w:gridCol w:w="1104"/>
        <w:gridCol w:w="1044"/>
        <w:gridCol w:w="1044"/>
        <w:gridCol w:w="1039"/>
        <w:gridCol w:w="1039"/>
        <w:gridCol w:w="1053"/>
      </w:tblGrid>
      <w:tr>
        <w:trPr>
          <w:trHeight w:val="244" w:hRule="atLeast"/>
        </w:trPr>
        <w:tc>
          <w:tcPr>
            <w:tcW w:w="5729" w:type="dxa"/>
            <w:gridSpan w:val="4"/>
          </w:tcPr>
          <w:p>
            <w:pPr>
              <w:pStyle w:val="TableParagraph"/>
              <w:spacing w:line="205" w:lineRule="exact" w:before="19"/>
              <w:ind w:left="56"/>
              <w:jc w:val="left"/>
              <w:rPr>
                <w:b/>
                <w:sz w:val="19"/>
              </w:rPr>
            </w:pPr>
            <w:r>
              <w:rPr>
                <w:b/>
                <w:color w:val="2F2A2B"/>
                <w:sz w:val="16"/>
              </w:rPr>
              <w:t>Tarife</w:t>
            </w:r>
            <w:r>
              <w:rPr>
                <w:b/>
                <w:color w:val="2F2A2B"/>
                <w:spacing w:val="12"/>
                <w:sz w:val="16"/>
              </w:rPr>
              <w:t> </w:t>
            </w:r>
            <w:r>
              <w:rPr>
                <w:b/>
                <w:color w:val="2F2A2B"/>
                <w:sz w:val="16"/>
              </w:rPr>
              <w:t>Uygulama</w:t>
            </w:r>
            <w:r>
              <w:rPr>
                <w:b/>
                <w:color w:val="2F2A2B"/>
                <w:spacing w:val="27"/>
                <w:sz w:val="16"/>
              </w:rPr>
              <w:t> </w:t>
            </w:r>
            <w:r>
              <w:rPr>
                <w:b/>
                <w:color w:val="2F2A2B"/>
                <w:sz w:val="16"/>
              </w:rPr>
              <w:t>Dönemi</w:t>
            </w:r>
            <w:r>
              <w:rPr>
                <w:b/>
                <w:color w:val="2F2A2B"/>
                <w:spacing w:val="29"/>
                <w:sz w:val="16"/>
              </w:rPr>
              <w:t> </w:t>
            </w:r>
            <w:r>
              <w:rPr>
                <w:b/>
                <w:color w:val="3F3D3D"/>
                <w:sz w:val="16"/>
              </w:rPr>
              <w:t>Hesaplamalarına</w:t>
            </w:r>
            <w:r>
              <w:rPr>
                <w:b/>
                <w:color w:val="3F3D3D"/>
                <w:spacing w:val="-4"/>
                <w:sz w:val="16"/>
              </w:rPr>
              <w:t> </w:t>
            </w:r>
            <w:r>
              <w:rPr>
                <w:b/>
                <w:color w:val="2F2A2B"/>
                <w:sz w:val="16"/>
              </w:rPr>
              <w:t>İlişkin</w:t>
            </w:r>
            <w:r>
              <w:rPr>
                <w:b/>
                <w:color w:val="2F2A2B"/>
                <w:spacing w:val="4"/>
                <w:sz w:val="16"/>
              </w:rPr>
              <w:t> </w:t>
            </w:r>
            <w:r>
              <w:rPr>
                <w:b/>
                <w:color w:val="2F2A2B"/>
                <w:sz w:val="16"/>
              </w:rPr>
              <w:t>Detaylar</w:t>
            </w:r>
            <w:r>
              <w:rPr>
                <w:b/>
                <w:color w:val="2F2A2B"/>
                <w:spacing w:val="24"/>
                <w:sz w:val="16"/>
              </w:rPr>
              <w:t> </w:t>
            </w:r>
            <w:r>
              <w:rPr>
                <w:b/>
                <w:color w:val="2F2A2B"/>
                <w:sz w:val="16"/>
              </w:rPr>
              <w:t>(2022</w:t>
            </w:r>
            <w:r>
              <w:rPr>
                <w:b/>
                <w:color w:val="2F2A2B"/>
                <w:spacing w:val="9"/>
                <w:sz w:val="16"/>
              </w:rPr>
              <w:t> </w:t>
            </w:r>
            <w:r>
              <w:rPr>
                <w:b/>
                <w:color w:val="2F2A2B"/>
                <w:sz w:val="16"/>
              </w:rPr>
              <w:t>başı</w:t>
            </w:r>
            <w:r>
              <w:rPr>
                <w:b/>
                <w:color w:val="2F2A2B"/>
                <w:spacing w:val="-1"/>
                <w:sz w:val="16"/>
              </w:rPr>
              <w:t> </w:t>
            </w:r>
            <w:r>
              <w:rPr>
                <w:b/>
                <w:color w:val="2F2A2B"/>
                <w:sz w:val="19"/>
              </w:rPr>
              <w:t>-</w:t>
            </w:r>
            <w:r>
              <w:rPr>
                <w:b/>
                <w:color w:val="2F2A2B"/>
                <w:spacing w:val="-5"/>
                <w:sz w:val="19"/>
              </w:rPr>
              <w:t>TL)</w:t>
            </w:r>
          </w:p>
        </w:tc>
        <w:tc>
          <w:tcPr>
            <w:tcW w:w="1044" w:type="dxa"/>
          </w:tcPr>
          <w:p>
            <w:pPr>
              <w:pStyle w:val="TableParagraph"/>
              <w:spacing w:line="177" w:lineRule="exact" w:before="47"/>
              <w:ind w:left="80" w:right="52"/>
              <w:rPr>
                <w:b/>
                <w:sz w:val="16"/>
              </w:rPr>
            </w:pPr>
            <w:r>
              <w:rPr>
                <w:b/>
                <w:color w:val="2F2A2B"/>
                <w:spacing w:val="-4"/>
                <w:sz w:val="16"/>
              </w:rPr>
              <w:t>2022</w:t>
            </w:r>
          </w:p>
        </w:tc>
        <w:tc>
          <w:tcPr>
            <w:tcW w:w="1044" w:type="dxa"/>
          </w:tcPr>
          <w:p>
            <w:pPr>
              <w:pStyle w:val="TableParagraph"/>
              <w:spacing w:line="177" w:lineRule="exact" w:before="47"/>
              <w:ind w:left="80" w:right="34"/>
              <w:rPr>
                <w:b/>
                <w:sz w:val="16"/>
              </w:rPr>
            </w:pPr>
            <w:r>
              <w:rPr>
                <w:b/>
                <w:color w:val="2F2A2B"/>
                <w:spacing w:val="-4"/>
                <w:sz w:val="16"/>
              </w:rPr>
              <w:t>2023</w:t>
            </w:r>
          </w:p>
        </w:tc>
        <w:tc>
          <w:tcPr>
            <w:tcW w:w="1039" w:type="dxa"/>
          </w:tcPr>
          <w:p>
            <w:pPr>
              <w:pStyle w:val="TableParagraph"/>
              <w:spacing w:line="182" w:lineRule="exact" w:before="43"/>
              <w:ind w:left="58" w:right="22"/>
              <w:rPr>
                <w:b/>
                <w:sz w:val="16"/>
              </w:rPr>
            </w:pPr>
            <w:r>
              <w:rPr>
                <w:b/>
                <w:color w:val="3F3D3D"/>
                <w:spacing w:val="-4"/>
                <w:w w:val="105"/>
                <w:sz w:val="16"/>
              </w:rPr>
              <w:t>2024</w:t>
            </w:r>
          </w:p>
        </w:tc>
        <w:tc>
          <w:tcPr>
            <w:tcW w:w="1039" w:type="dxa"/>
          </w:tcPr>
          <w:p>
            <w:pPr>
              <w:pStyle w:val="TableParagraph"/>
              <w:spacing w:line="182" w:lineRule="exact" w:before="43"/>
              <w:ind w:left="58" w:right="16"/>
              <w:rPr>
                <w:b/>
                <w:sz w:val="16"/>
              </w:rPr>
            </w:pPr>
            <w:r>
              <w:rPr>
                <w:b/>
                <w:color w:val="2F2A2B"/>
                <w:spacing w:val="-4"/>
                <w:w w:val="105"/>
                <w:sz w:val="16"/>
              </w:rPr>
              <w:t>2025</w:t>
            </w:r>
          </w:p>
        </w:tc>
        <w:tc>
          <w:tcPr>
            <w:tcW w:w="1053" w:type="dxa"/>
          </w:tcPr>
          <w:p>
            <w:pPr>
              <w:pStyle w:val="TableParagraph"/>
              <w:spacing w:before="38"/>
              <w:ind w:left="66" w:right="33"/>
              <w:rPr>
                <w:b/>
                <w:sz w:val="16"/>
              </w:rPr>
            </w:pPr>
            <w:r>
              <w:rPr>
                <w:b/>
                <w:color w:val="2F2A2B"/>
                <w:spacing w:val="-4"/>
                <w:w w:val="105"/>
                <w:sz w:val="16"/>
              </w:rPr>
              <w:t>2026</w:t>
            </w:r>
          </w:p>
        </w:tc>
      </w:tr>
      <w:tr>
        <w:trPr>
          <w:trHeight w:val="249" w:hRule="atLeast"/>
        </w:trPr>
        <w:tc>
          <w:tcPr>
            <w:tcW w:w="5729" w:type="dxa"/>
            <w:gridSpan w:val="4"/>
          </w:tcPr>
          <w:p>
            <w:pPr>
              <w:pStyle w:val="TableParagraph"/>
              <w:spacing w:line="182" w:lineRule="exact" w:before="47"/>
              <w:ind w:left="60"/>
              <w:jc w:val="left"/>
              <w:rPr>
                <w:b/>
                <w:sz w:val="16"/>
              </w:rPr>
            </w:pPr>
            <w:r>
              <w:rPr>
                <w:b/>
                <w:color w:val="2F2A2B"/>
                <w:sz w:val="16"/>
              </w:rPr>
              <w:t>Dönem</w:t>
            </w:r>
            <w:r>
              <w:rPr>
                <w:b/>
                <w:color w:val="2F2A2B"/>
                <w:spacing w:val="3"/>
                <w:sz w:val="16"/>
              </w:rPr>
              <w:t> </w:t>
            </w:r>
            <w:r>
              <w:rPr>
                <w:b/>
                <w:color w:val="2F2A2B"/>
                <w:sz w:val="16"/>
              </w:rPr>
              <w:t>Başı</w:t>
            </w:r>
            <w:r>
              <w:rPr>
                <w:b/>
                <w:color w:val="2F2A2B"/>
                <w:spacing w:val="13"/>
                <w:sz w:val="16"/>
              </w:rPr>
              <w:t> </w:t>
            </w:r>
            <w:r>
              <w:rPr>
                <w:b/>
                <w:color w:val="2F2A2B"/>
                <w:sz w:val="16"/>
              </w:rPr>
              <w:t>Varlık</w:t>
            </w:r>
            <w:r>
              <w:rPr>
                <w:b/>
                <w:color w:val="2F2A2B"/>
                <w:spacing w:val="11"/>
                <w:sz w:val="16"/>
              </w:rPr>
              <w:t> </w:t>
            </w:r>
            <w:r>
              <w:rPr>
                <w:b/>
                <w:color w:val="2F2A2B"/>
                <w:spacing w:val="-2"/>
                <w:sz w:val="16"/>
              </w:rPr>
              <w:t>Tabanı</w:t>
            </w:r>
          </w:p>
        </w:tc>
        <w:tc>
          <w:tcPr>
            <w:tcW w:w="1044" w:type="dxa"/>
          </w:tcPr>
          <w:p>
            <w:pPr>
              <w:pStyle w:val="TableParagraph"/>
              <w:spacing w:line="177" w:lineRule="exact" w:before="52"/>
              <w:ind w:left="80" w:right="68"/>
              <w:rPr>
                <w:sz w:val="16"/>
              </w:rPr>
            </w:pPr>
            <w:r>
              <w:rPr>
                <w:color w:val="2F2A2B"/>
                <w:spacing w:val="-2"/>
                <w:sz w:val="16"/>
              </w:rPr>
              <w:t>72.727.741</w:t>
            </w:r>
          </w:p>
        </w:tc>
        <w:tc>
          <w:tcPr>
            <w:tcW w:w="1044" w:type="dxa"/>
          </w:tcPr>
          <w:p>
            <w:pPr>
              <w:pStyle w:val="TableParagraph"/>
              <w:spacing w:line="177" w:lineRule="exact" w:before="52"/>
              <w:ind w:left="80" w:right="48"/>
              <w:rPr>
                <w:sz w:val="16"/>
              </w:rPr>
            </w:pPr>
            <w:r>
              <w:rPr>
                <w:color w:val="2F2A2B"/>
                <w:spacing w:val="-2"/>
                <w:sz w:val="16"/>
              </w:rPr>
              <w:t>100.569.418</w:t>
            </w:r>
          </w:p>
        </w:tc>
        <w:tc>
          <w:tcPr>
            <w:tcW w:w="1039" w:type="dxa"/>
          </w:tcPr>
          <w:p>
            <w:pPr>
              <w:pStyle w:val="TableParagraph"/>
              <w:spacing w:line="177" w:lineRule="exact" w:before="52"/>
              <w:ind w:left="58" w:right="22"/>
              <w:rPr>
                <w:sz w:val="16"/>
              </w:rPr>
            </w:pPr>
            <w:r>
              <w:rPr>
                <w:color w:val="2F2A2B"/>
                <w:spacing w:val="-2"/>
                <w:sz w:val="16"/>
              </w:rPr>
              <w:t>120</w:t>
            </w:r>
            <w:r>
              <w:rPr>
                <w:color w:val="565254"/>
                <w:spacing w:val="-2"/>
                <w:sz w:val="16"/>
              </w:rPr>
              <w:t>.</w:t>
            </w:r>
            <w:r>
              <w:rPr>
                <w:color w:val="2F2A2B"/>
                <w:spacing w:val="-2"/>
                <w:sz w:val="16"/>
              </w:rPr>
              <w:t>256.749</w:t>
            </w:r>
          </w:p>
        </w:tc>
        <w:tc>
          <w:tcPr>
            <w:tcW w:w="1039" w:type="dxa"/>
          </w:tcPr>
          <w:p>
            <w:pPr>
              <w:pStyle w:val="TableParagraph"/>
              <w:spacing w:line="182" w:lineRule="exact" w:before="47"/>
              <w:ind w:left="58" w:right="30"/>
              <w:rPr>
                <w:sz w:val="16"/>
              </w:rPr>
            </w:pPr>
            <w:r>
              <w:rPr>
                <w:color w:val="2F2A2B"/>
                <w:spacing w:val="-2"/>
                <w:sz w:val="16"/>
              </w:rPr>
              <w:t>144.846.203</w:t>
            </w:r>
          </w:p>
        </w:tc>
        <w:tc>
          <w:tcPr>
            <w:tcW w:w="1053" w:type="dxa"/>
          </w:tcPr>
          <w:p>
            <w:pPr>
              <w:pStyle w:val="TableParagraph"/>
              <w:spacing w:before="43"/>
              <w:ind w:left="66" w:right="50"/>
              <w:rPr>
                <w:sz w:val="16"/>
              </w:rPr>
            </w:pPr>
            <w:r>
              <w:rPr>
                <w:color w:val="2F2A2B"/>
                <w:spacing w:val="-2"/>
                <w:sz w:val="16"/>
              </w:rPr>
              <w:t>148.264.603</w:t>
            </w:r>
          </w:p>
        </w:tc>
      </w:tr>
      <w:tr>
        <w:trPr>
          <w:trHeight w:val="249" w:hRule="atLeast"/>
        </w:trPr>
        <w:tc>
          <w:tcPr>
            <w:tcW w:w="5729" w:type="dxa"/>
            <w:gridSpan w:val="4"/>
          </w:tcPr>
          <w:p>
            <w:pPr>
              <w:pStyle w:val="TableParagraph"/>
              <w:spacing w:line="182" w:lineRule="exact" w:before="47"/>
              <w:ind w:left="56"/>
              <w:jc w:val="left"/>
              <w:rPr>
                <w:sz w:val="16"/>
              </w:rPr>
            </w:pPr>
            <w:r>
              <w:rPr>
                <w:b/>
                <w:color w:val="2F2A2B"/>
                <w:w w:val="105"/>
                <w:sz w:val="16"/>
              </w:rPr>
              <w:t>Tarifeye</w:t>
            </w:r>
            <w:r>
              <w:rPr>
                <w:b/>
                <w:color w:val="2F2A2B"/>
                <w:spacing w:val="-11"/>
                <w:w w:val="105"/>
                <w:sz w:val="16"/>
              </w:rPr>
              <w:t> </w:t>
            </w:r>
            <w:r>
              <w:rPr>
                <w:b/>
                <w:color w:val="3F3D3D"/>
                <w:w w:val="105"/>
                <w:sz w:val="16"/>
              </w:rPr>
              <w:t>Esas</w:t>
            </w:r>
            <w:r>
              <w:rPr>
                <w:b/>
                <w:color w:val="3F3D3D"/>
                <w:spacing w:val="-10"/>
                <w:w w:val="105"/>
                <w:sz w:val="16"/>
              </w:rPr>
              <w:t> </w:t>
            </w:r>
            <w:r>
              <w:rPr>
                <w:b/>
                <w:color w:val="2F2A2B"/>
                <w:w w:val="105"/>
                <w:sz w:val="16"/>
              </w:rPr>
              <w:t>Öngörülen</w:t>
            </w:r>
            <w:r>
              <w:rPr>
                <w:b/>
                <w:color w:val="2F2A2B"/>
                <w:spacing w:val="-10"/>
                <w:w w:val="105"/>
                <w:sz w:val="16"/>
              </w:rPr>
              <w:t> </w:t>
            </w:r>
            <w:r>
              <w:rPr>
                <w:b/>
                <w:color w:val="3F3D3D"/>
                <w:w w:val="105"/>
                <w:sz w:val="16"/>
              </w:rPr>
              <w:t>Net</w:t>
            </w:r>
            <w:r>
              <w:rPr>
                <w:b/>
                <w:color w:val="3F3D3D"/>
                <w:spacing w:val="-10"/>
                <w:w w:val="105"/>
                <w:sz w:val="16"/>
              </w:rPr>
              <w:t> </w:t>
            </w:r>
            <w:r>
              <w:rPr>
                <w:b/>
                <w:color w:val="3F3D3D"/>
                <w:w w:val="105"/>
                <w:sz w:val="16"/>
              </w:rPr>
              <w:t>Yatırım</w:t>
            </w:r>
            <w:r>
              <w:rPr>
                <w:b/>
                <w:color w:val="3F3D3D"/>
                <w:spacing w:val="-10"/>
                <w:w w:val="105"/>
                <w:sz w:val="16"/>
              </w:rPr>
              <w:t> </w:t>
            </w:r>
            <w:r>
              <w:rPr>
                <w:b/>
                <w:color w:val="2F2A2B"/>
                <w:w w:val="105"/>
                <w:sz w:val="16"/>
              </w:rPr>
              <w:t>Tutan</w:t>
            </w:r>
            <w:r>
              <w:rPr>
                <w:b/>
                <w:color w:val="2F2A2B"/>
                <w:spacing w:val="-11"/>
                <w:w w:val="105"/>
                <w:sz w:val="16"/>
              </w:rPr>
              <w:t> </w:t>
            </w:r>
            <w:r>
              <w:rPr>
                <w:b/>
                <w:color w:val="2F2A2B"/>
                <w:spacing w:val="-2"/>
                <w:w w:val="105"/>
                <w:sz w:val="16"/>
              </w:rPr>
              <w:t>(TNY</w:t>
            </w:r>
            <w:r>
              <w:rPr>
                <w:color w:val="2F2A2B"/>
                <w:spacing w:val="-2"/>
                <w:w w:val="105"/>
                <w:sz w:val="16"/>
              </w:rPr>
              <w:t>ö)</w:t>
            </w:r>
          </w:p>
        </w:tc>
        <w:tc>
          <w:tcPr>
            <w:tcW w:w="1044" w:type="dxa"/>
          </w:tcPr>
          <w:p>
            <w:pPr>
              <w:pStyle w:val="TableParagraph"/>
              <w:spacing w:line="182" w:lineRule="exact" w:before="47"/>
              <w:ind w:left="80" w:right="69"/>
              <w:rPr>
                <w:sz w:val="16"/>
              </w:rPr>
            </w:pPr>
            <w:r>
              <w:rPr>
                <w:color w:val="3F3D3D"/>
                <w:spacing w:val="-2"/>
                <w:sz w:val="16"/>
              </w:rPr>
              <w:t>33.660.046</w:t>
            </w:r>
          </w:p>
        </w:tc>
        <w:tc>
          <w:tcPr>
            <w:tcW w:w="1044" w:type="dxa"/>
          </w:tcPr>
          <w:p>
            <w:pPr>
              <w:pStyle w:val="TableParagraph"/>
              <w:spacing w:line="182" w:lineRule="exact" w:before="47"/>
              <w:ind w:left="80" w:right="45"/>
              <w:rPr>
                <w:sz w:val="16"/>
              </w:rPr>
            </w:pPr>
            <w:r>
              <w:rPr>
                <w:color w:val="2F2A2B"/>
                <w:spacing w:val="-2"/>
                <w:w w:val="105"/>
                <w:sz w:val="16"/>
              </w:rPr>
              <w:t>26</w:t>
            </w:r>
            <w:r>
              <w:rPr>
                <w:color w:val="565254"/>
                <w:spacing w:val="-2"/>
                <w:w w:val="105"/>
                <w:sz w:val="16"/>
              </w:rPr>
              <w:t>.</w:t>
            </w:r>
            <w:r>
              <w:rPr>
                <w:color w:val="2F2A2B"/>
                <w:spacing w:val="-2"/>
                <w:w w:val="105"/>
                <w:sz w:val="16"/>
              </w:rPr>
              <w:t>720.256</w:t>
            </w:r>
          </w:p>
        </w:tc>
        <w:tc>
          <w:tcPr>
            <w:tcW w:w="1039" w:type="dxa"/>
          </w:tcPr>
          <w:p>
            <w:pPr>
              <w:pStyle w:val="TableParagraph"/>
              <w:spacing w:line="182" w:lineRule="exact" w:before="47"/>
              <w:ind w:left="58" w:right="32"/>
              <w:rPr>
                <w:sz w:val="16"/>
              </w:rPr>
            </w:pPr>
            <w:r>
              <w:rPr>
                <w:color w:val="2F2A2B"/>
                <w:spacing w:val="-2"/>
                <w:sz w:val="16"/>
              </w:rPr>
              <w:t>33.128.207</w:t>
            </w:r>
          </w:p>
        </w:tc>
        <w:tc>
          <w:tcPr>
            <w:tcW w:w="1039" w:type="dxa"/>
          </w:tcPr>
          <w:p>
            <w:pPr>
              <w:pStyle w:val="TableParagraph"/>
              <w:spacing w:before="43"/>
              <w:ind w:left="58" w:right="35"/>
              <w:rPr>
                <w:sz w:val="16"/>
              </w:rPr>
            </w:pPr>
            <w:r>
              <w:rPr>
                <w:color w:val="2F2A2B"/>
                <w:spacing w:val="-2"/>
                <w:sz w:val="16"/>
              </w:rPr>
              <w:t>12.526.541</w:t>
            </w:r>
          </w:p>
        </w:tc>
        <w:tc>
          <w:tcPr>
            <w:tcW w:w="1053" w:type="dxa"/>
          </w:tcPr>
          <w:p>
            <w:pPr>
              <w:pStyle w:val="TableParagraph"/>
              <w:spacing w:before="38"/>
              <w:ind w:left="66" w:right="43"/>
              <w:rPr>
                <w:sz w:val="16"/>
              </w:rPr>
            </w:pPr>
            <w:r>
              <w:rPr>
                <w:color w:val="2F2A2B"/>
                <w:spacing w:val="-2"/>
                <w:sz w:val="16"/>
              </w:rPr>
              <w:t>24.393.785</w:t>
            </w:r>
          </w:p>
        </w:tc>
      </w:tr>
      <w:tr>
        <w:trPr>
          <w:trHeight w:val="249" w:hRule="atLeast"/>
        </w:trPr>
        <w:tc>
          <w:tcPr>
            <w:tcW w:w="5729" w:type="dxa"/>
            <w:gridSpan w:val="4"/>
          </w:tcPr>
          <w:p>
            <w:pPr>
              <w:pStyle w:val="TableParagraph"/>
              <w:spacing w:line="182" w:lineRule="exact" w:before="47"/>
              <w:ind w:left="54"/>
              <w:jc w:val="left"/>
              <w:rPr>
                <w:b/>
                <w:sz w:val="16"/>
              </w:rPr>
            </w:pPr>
            <w:r>
              <w:rPr>
                <w:b/>
                <w:color w:val="2F2A2B"/>
                <w:spacing w:val="-4"/>
                <w:w w:val="105"/>
                <w:sz w:val="16"/>
              </w:rPr>
              <w:t>İtfa</w:t>
            </w:r>
          </w:p>
        </w:tc>
        <w:tc>
          <w:tcPr>
            <w:tcW w:w="1044" w:type="dxa"/>
          </w:tcPr>
          <w:p>
            <w:pPr>
              <w:pStyle w:val="TableParagraph"/>
              <w:spacing w:line="177" w:lineRule="exact" w:before="52"/>
              <w:ind w:left="80" w:right="60"/>
              <w:rPr>
                <w:sz w:val="16"/>
              </w:rPr>
            </w:pPr>
            <w:r>
              <w:rPr>
                <w:color w:val="3F3D3D"/>
                <w:spacing w:val="-2"/>
                <w:sz w:val="16"/>
              </w:rPr>
              <w:t>5.818.369</w:t>
            </w:r>
          </w:p>
        </w:tc>
        <w:tc>
          <w:tcPr>
            <w:tcW w:w="1044" w:type="dxa"/>
          </w:tcPr>
          <w:p>
            <w:pPr>
              <w:pStyle w:val="TableParagraph"/>
              <w:spacing w:line="182" w:lineRule="exact" w:before="47"/>
              <w:ind w:left="80" w:right="47"/>
              <w:rPr>
                <w:sz w:val="16"/>
              </w:rPr>
            </w:pPr>
            <w:r>
              <w:rPr>
                <w:color w:val="2F2A2B"/>
                <w:spacing w:val="-2"/>
                <w:w w:val="105"/>
                <w:sz w:val="16"/>
              </w:rPr>
              <w:t>7</w:t>
            </w:r>
            <w:r>
              <w:rPr>
                <w:color w:val="565254"/>
                <w:spacing w:val="-2"/>
                <w:w w:val="105"/>
                <w:sz w:val="16"/>
              </w:rPr>
              <w:t>.</w:t>
            </w:r>
            <w:r>
              <w:rPr>
                <w:color w:val="2F2A2B"/>
                <w:spacing w:val="-2"/>
                <w:w w:val="105"/>
                <w:sz w:val="16"/>
              </w:rPr>
              <w:t>032.926</w:t>
            </w:r>
          </w:p>
        </w:tc>
        <w:tc>
          <w:tcPr>
            <w:tcW w:w="1039" w:type="dxa"/>
          </w:tcPr>
          <w:p>
            <w:pPr>
              <w:pStyle w:val="TableParagraph"/>
              <w:spacing w:line="182" w:lineRule="exact" w:before="47"/>
              <w:ind w:left="58" w:right="40"/>
              <w:rPr>
                <w:sz w:val="16"/>
              </w:rPr>
            </w:pPr>
            <w:r>
              <w:rPr>
                <w:color w:val="3F3D3D"/>
                <w:spacing w:val="-2"/>
                <w:sz w:val="16"/>
              </w:rPr>
              <w:t>8.538.753</w:t>
            </w:r>
          </w:p>
        </w:tc>
        <w:tc>
          <w:tcPr>
            <w:tcW w:w="1039" w:type="dxa"/>
          </w:tcPr>
          <w:p>
            <w:pPr>
              <w:pStyle w:val="TableParagraph"/>
              <w:spacing w:before="43"/>
              <w:ind w:left="58" w:right="38"/>
              <w:rPr>
                <w:sz w:val="16"/>
              </w:rPr>
            </w:pPr>
            <w:r>
              <w:rPr>
                <w:color w:val="3F3D3D"/>
                <w:spacing w:val="-2"/>
                <w:sz w:val="16"/>
              </w:rPr>
              <w:t>9.108.141</w:t>
            </w:r>
          </w:p>
        </w:tc>
        <w:tc>
          <w:tcPr>
            <w:tcW w:w="1053" w:type="dxa"/>
          </w:tcPr>
          <w:p>
            <w:pPr>
              <w:pStyle w:val="TableParagraph"/>
              <w:spacing w:before="38"/>
              <w:ind w:left="66" w:right="35"/>
              <w:rPr>
                <w:sz w:val="16"/>
              </w:rPr>
            </w:pPr>
            <w:r>
              <w:rPr>
                <w:color w:val="3F3D3D"/>
                <w:spacing w:val="-2"/>
                <w:w w:val="105"/>
                <w:sz w:val="16"/>
              </w:rPr>
              <w:t>10.216</w:t>
            </w:r>
            <w:r>
              <w:rPr>
                <w:color w:val="676464"/>
                <w:spacing w:val="-2"/>
                <w:w w:val="105"/>
                <w:sz w:val="16"/>
              </w:rPr>
              <w:t>.</w:t>
            </w:r>
            <w:r>
              <w:rPr>
                <w:color w:val="3F3D3D"/>
                <w:spacing w:val="-2"/>
                <w:w w:val="105"/>
                <w:sz w:val="16"/>
              </w:rPr>
              <w:t>950</w:t>
            </w:r>
          </w:p>
        </w:tc>
      </w:tr>
      <w:tr>
        <w:trPr>
          <w:trHeight w:val="249" w:hRule="atLeast"/>
        </w:trPr>
        <w:tc>
          <w:tcPr>
            <w:tcW w:w="5729" w:type="dxa"/>
            <w:gridSpan w:val="4"/>
          </w:tcPr>
          <w:p>
            <w:pPr>
              <w:pStyle w:val="TableParagraph"/>
              <w:spacing w:before="43"/>
              <w:ind w:left="60"/>
              <w:jc w:val="left"/>
              <w:rPr>
                <w:b/>
                <w:sz w:val="16"/>
              </w:rPr>
            </w:pPr>
            <w:r>
              <w:rPr>
                <w:b/>
                <w:color w:val="2F2A2B"/>
                <w:sz w:val="16"/>
              </w:rPr>
              <w:t>Dönem</w:t>
            </w:r>
            <w:r>
              <w:rPr>
                <w:b/>
                <w:color w:val="2F2A2B"/>
                <w:spacing w:val="13"/>
                <w:sz w:val="16"/>
              </w:rPr>
              <w:t> </w:t>
            </w:r>
            <w:r>
              <w:rPr>
                <w:b/>
                <w:color w:val="3F3D3D"/>
                <w:sz w:val="16"/>
              </w:rPr>
              <w:t>Sonu</w:t>
            </w:r>
            <w:r>
              <w:rPr>
                <w:b/>
                <w:color w:val="3F3D3D"/>
                <w:spacing w:val="7"/>
                <w:sz w:val="16"/>
              </w:rPr>
              <w:t> </w:t>
            </w:r>
            <w:r>
              <w:rPr>
                <w:b/>
                <w:color w:val="3F3D3D"/>
                <w:sz w:val="16"/>
              </w:rPr>
              <w:t>Varlık</w:t>
            </w:r>
            <w:r>
              <w:rPr>
                <w:b/>
                <w:color w:val="3F3D3D"/>
                <w:spacing w:val="8"/>
                <w:sz w:val="16"/>
              </w:rPr>
              <w:t> </w:t>
            </w:r>
            <w:r>
              <w:rPr>
                <w:b/>
                <w:color w:val="2F2A2B"/>
                <w:spacing w:val="-2"/>
                <w:sz w:val="16"/>
              </w:rPr>
              <w:t>Tabanı</w:t>
            </w:r>
          </w:p>
        </w:tc>
        <w:tc>
          <w:tcPr>
            <w:tcW w:w="1044" w:type="dxa"/>
          </w:tcPr>
          <w:p>
            <w:pPr>
              <w:pStyle w:val="TableParagraph"/>
              <w:spacing w:line="177" w:lineRule="exact" w:before="52"/>
              <w:ind w:left="80" w:right="61"/>
              <w:rPr>
                <w:sz w:val="16"/>
              </w:rPr>
            </w:pPr>
            <w:r>
              <w:rPr>
                <w:color w:val="2F2A2B"/>
                <w:spacing w:val="-2"/>
                <w:sz w:val="16"/>
              </w:rPr>
              <w:t>100.569.418</w:t>
            </w:r>
          </w:p>
        </w:tc>
        <w:tc>
          <w:tcPr>
            <w:tcW w:w="1044" w:type="dxa"/>
          </w:tcPr>
          <w:p>
            <w:pPr>
              <w:pStyle w:val="TableParagraph"/>
              <w:spacing w:line="182" w:lineRule="exact" w:before="47"/>
              <w:ind w:left="80" w:right="59"/>
              <w:rPr>
                <w:sz w:val="16"/>
              </w:rPr>
            </w:pPr>
            <w:r>
              <w:rPr>
                <w:color w:val="2F2A2B"/>
                <w:spacing w:val="-2"/>
                <w:sz w:val="16"/>
              </w:rPr>
              <w:t>120.256.749</w:t>
            </w:r>
          </w:p>
        </w:tc>
        <w:tc>
          <w:tcPr>
            <w:tcW w:w="1039" w:type="dxa"/>
          </w:tcPr>
          <w:p>
            <w:pPr>
              <w:pStyle w:val="TableParagraph"/>
              <w:spacing w:line="182" w:lineRule="exact" w:before="47"/>
              <w:ind w:left="58" w:right="22"/>
              <w:rPr>
                <w:sz w:val="16"/>
              </w:rPr>
            </w:pPr>
            <w:r>
              <w:rPr>
                <w:color w:val="2F2A2B"/>
                <w:spacing w:val="-2"/>
                <w:sz w:val="16"/>
              </w:rPr>
              <w:t>144.846</w:t>
            </w:r>
            <w:r>
              <w:rPr>
                <w:color w:val="565254"/>
                <w:spacing w:val="-2"/>
                <w:sz w:val="16"/>
              </w:rPr>
              <w:t>.</w:t>
            </w:r>
            <w:r>
              <w:rPr>
                <w:color w:val="2F2A2B"/>
                <w:spacing w:val="-2"/>
                <w:sz w:val="16"/>
              </w:rPr>
              <w:t>203</w:t>
            </w:r>
          </w:p>
        </w:tc>
        <w:tc>
          <w:tcPr>
            <w:tcW w:w="1039" w:type="dxa"/>
          </w:tcPr>
          <w:p>
            <w:pPr>
              <w:pStyle w:val="TableParagraph"/>
              <w:spacing w:before="43"/>
              <w:ind w:left="58" w:right="15"/>
              <w:rPr>
                <w:sz w:val="16"/>
              </w:rPr>
            </w:pPr>
            <w:r>
              <w:rPr>
                <w:color w:val="2F2A2B"/>
                <w:spacing w:val="-2"/>
                <w:sz w:val="16"/>
              </w:rPr>
              <w:t>148.264</w:t>
            </w:r>
            <w:r>
              <w:rPr>
                <w:color w:val="565254"/>
                <w:spacing w:val="-2"/>
                <w:sz w:val="16"/>
              </w:rPr>
              <w:t>.6</w:t>
            </w:r>
            <w:r>
              <w:rPr>
                <w:color w:val="2F2A2B"/>
                <w:spacing w:val="-2"/>
                <w:sz w:val="16"/>
              </w:rPr>
              <w:t>03</w:t>
            </w:r>
          </w:p>
        </w:tc>
        <w:tc>
          <w:tcPr>
            <w:tcW w:w="1053" w:type="dxa"/>
          </w:tcPr>
          <w:p>
            <w:pPr>
              <w:pStyle w:val="TableParagraph"/>
              <w:spacing w:before="38"/>
              <w:ind w:left="66" w:right="40"/>
              <w:rPr>
                <w:sz w:val="16"/>
              </w:rPr>
            </w:pPr>
            <w:r>
              <w:rPr>
                <w:color w:val="2F2A2B"/>
                <w:spacing w:val="-2"/>
                <w:sz w:val="16"/>
              </w:rPr>
              <w:t>162.441.438</w:t>
            </w:r>
          </w:p>
        </w:tc>
      </w:tr>
      <w:tr>
        <w:trPr>
          <w:trHeight w:val="244" w:hRule="atLeast"/>
        </w:trPr>
        <w:tc>
          <w:tcPr>
            <w:tcW w:w="5729" w:type="dxa"/>
            <w:gridSpan w:val="4"/>
          </w:tcPr>
          <w:p>
            <w:pPr>
              <w:pStyle w:val="TableParagraph"/>
              <w:spacing w:line="182" w:lineRule="exact" w:before="43"/>
              <w:ind w:left="56"/>
              <w:jc w:val="left"/>
              <w:rPr>
                <w:b/>
                <w:sz w:val="16"/>
              </w:rPr>
            </w:pPr>
            <w:r>
              <w:rPr>
                <w:b/>
                <w:color w:val="2F2A2B"/>
                <w:sz w:val="16"/>
              </w:rPr>
              <w:t>Ortalama</w:t>
            </w:r>
            <w:r>
              <w:rPr>
                <w:b/>
                <w:color w:val="2F2A2B"/>
                <w:spacing w:val="8"/>
                <w:sz w:val="16"/>
              </w:rPr>
              <w:t> </w:t>
            </w:r>
            <w:r>
              <w:rPr>
                <w:b/>
                <w:color w:val="2F2A2B"/>
                <w:sz w:val="16"/>
              </w:rPr>
              <w:t>Düzenlenmiş</w:t>
            </w:r>
            <w:r>
              <w:rPr>
                <w:b/>
                <w:color w:val="2F2A2B"/>
                <w:spacing w:val="18"/>
                <w:sz w:val="16"/>
              </w:rPr>
              <w:t> </w:t>
            </w:r>
            <w:r>
              <w:rPr>
                <w:b/>
                <w:color w:val="2F2A2B"/>
                <w:sz w:val="16"/>
              </w:rPr>
              <w:t>Varlık</w:t>
            </w:r>
            <w:r>
              <w:rPr>
                <w:b/>
                <w:color w:val="2F2A2B"/>
                <w:spacing w:val="15"/>
                <w:sz w:val="16"/>
              </w:rPr>
              <w:t> </w:t>
            </w:r>
            <w:r>
              <w:rPr>
                <w:b/>
                <w:color w:val="2F2A2B"/>
                <w:sz w:val="16"/>
              </w:rPr>
              <w:t>Tabanı</w:t>
            </w:r>
            <w:r>
              <w:rPr>
                <w:b/>
                <w:color w:val="2F2A2B"/>
                <w:spacing w:val="19"/>
                <w:sz w:val="16"/>
              </w:rPr>
              <w:t> </w:t>
            </w:r>
            <w:r>
              <w:rPr>
                <w:b/>
                <w:color w:val="2F2A2B"/>
                <w:spacing w:val="-2"/>
                <w:sz w:val="16"/>
              </w:rPr>
              <w:t>(ODVT)</w:t>
            </w:r>
          </w:p>
        </w:tc>
        <w:tc>
          <w:tcPr>
            <w:tcW w:w="1044" w:type="dxa"/>
          </w:tcPr>
          <w:p>
            <w:pPr>
              <w:pStyle w:val="TableParagraph"/>
              <w:spacing w:line="177" w:lineRule="exact" w:before="47"/>
              <w:ind w:left="80" w:right="59"/>
              <w:rPr>
                <w:sz w:val="16"/>
              </w:rPr>
            </w:pPr>
            <w:r>
              <w:rPr>
                <w:color w:val="3F3D3D"/>
                <w:spacing w:val="-2"/>
                <w:sz w:val="16"/>
              </w:rPr>
              <w:t>86.648.580</w:t>
            </w:r>
          </w:p>
        </w:tc>
        <w:tc>
          <w:tcPr>
            <w:tcW w:w="1044" w:type="dxa"/>
          </w:tcPr>
          <w:p>
            <w:pPr>
              <w:pStyle w:val="TableParagraph"/>
              <w:spacing w:line="177" w:lineRule="exact" w:before="47"/>
              <w:ind w:left="80" w:right="59"/>
              <w:rPr>
                <w:sz w:val="16"/>
              </w:rPr>
            </w:pPr>
            <w:r>
              <w:rPr>
                <w:color w:val="2F2A2B"/>
                <w:spacing w:val="-2"/>
                <w:sz w:val="16"/>
              </w:rPr>
              <w:t>110.413.084</w:t>
            </w:r>
          </w:p>
        </w:tc>
        <w:tc>
          <w:tcPr>
            <w:tcW w:w="1039" w:type="dxa"/>
          </w:tcPr>
          <w:p>
            <w:pPr>
              <w:pStyle w:val="TableParagraph"/>
              <w:spacing w:line="182" w:lineRule="exact" w:before="43"/>
              <w:ind w:left="58" w:right="40"/>
              <w:rPr>
                <w:sz w:val="16"/>
              </w:rPr>
            </w:pPr>
            <w:r>
              <w:rPr>
                <w:color w:val="2F2A2B"/>
                <w:spacing w:val="-2"/>
                <w:sz w:val="16"/>
              </w:rPr>
              <w:t>132.551.476</w:t>
            </w:r>
          </w:p>
        </w:tc>
        <w:tc>
          <w:tcPr>
            <w:tcW w:w="1039" w:type="dxa"/>
          </w:tcPr>
          <w:p>
            <w:pPr>
              <w:pStyle w:val="TableParagraph"/>
              <w:spacing w:before="38"/>
              <w:ind w:left="58" w:right="30"/>
              <w:rPr>
                <w:sz w:val="16"/>
              </w:rPr>
            </w:pPr>
            <w:r>
              <w:rPr>
                <w:color w:val="2F2A2B"/>
                <w:spacing w:val="-2"/>
                <w:sz w:val="16"/>
              </w:rPr>
              <w:t>146.555.403</w:t>
            </w:r>
          </w:p>
        </w:tc>
        <w:tc>
          <w:tcPr>
            <w:tcW w:w="1053" w:type="dxa"/>
          </w:tcPr>
          <w:p>
            <w:pPr>
              <w:pStyle w:val="TableParagraph"/>
              <w:spacing w:before="38"/>
              <w:ind w:left="66" w:right="40"/>
              <w:rPr>
                <w:sz w:val="16"/>
              </w:rPr>
            </w:pPr>
            <w:r>
              <w:rPr>
                <w:color w:val="2F2A2B"/>
                <w:spacing w:val="-2"/>
                <w:sz w:val="16"/>
              </w:rPr>
              <w:t>155.353.020</w:t>
            </w:r>
          </w:p>
        </w:tc>
      </w:tr>
      <w:tr>
        <w:trPr>
          <w:trHeight w:val="249" w:hRule="atLeast"/>
        </w:trPr>
        <w:tc>
          <w:tcPr>
            <w:tcW w:w="5729" w:type="dxa"/>
            <w:gridSpan w:val="4"/>
          </w:tcPr>
          <w:p>
            <w:pPr>
              <w:pStyle w:val="TableParagraph"/>
              <w:spacing w:before="43"/>
              <w:ind w:left="54"/>
              <w:jc w:val="left"/>
              <w:rPr>
                <w:b/>
                <w:sz w:val="16"/>
              </w:rPr>
            </w:pPr>
            <w:r>
              <w:rPr>
                <w:b/>
                <w:color w:val="2F2A2B"/>
                <w:sz w:val="16"/>
              </w:rPr>
              <w:t>Makul</w:t>
            </w:r>
            <w:r>
              <w:rPr>
                <w:b/>
                <w:color w:val="2F2A2B"/>
                <w:spacing w:val="7"/>
                <w:sz w:val="16"/>
              </w:rPr>
              <w:t> </w:t>
            </w:r>
            <w:r>
              <w:rPr>
                <w:b/>
                <w:color w:val="2F2A2B"/>
                <w:sz w:val="16"/>
              </w:rPr>
              <w:t>Getiri</w:t>
            </w:r>
            <w:r>
              <w:rPr>
                <w:b/>
                <w:color w:val="2F2A2B"/>
                <w:spacing w:val="9"/>
                <w:sz w:val="16"/>
              </w:rPr>
              <w:t> </w:t>
            </w:r>
            <w:r>
              <w:rPr>
                <w:b/>
                <w:color w:val="3F3D3D"/>
                <w:spacing w:val="-2"/>
                <w:sz w:val="16"/>
              </w:rPr>
              <w:t>Tutarı</w:t>
            </w:r>
          </w:p>
        </w:tc>
        <w:tc>
          <w:tcPr>
            <w:tcW w:w="1044" w:type="dxa"/>
          </w:tcPr>
          <w:p>
            <w:pPr>
              <w:pStyle w:val="TableParagraph"/>
              <w:spacing w:line="177" w:lineRule="exact" w:before="52"/>
              <w:ind w:left="80" w:right="65"/>
              <w:rPr>
                <w:sz w:val="16"/>
              </w:rPr>
            </w:pPr>
            <w:r>
              <w:rPr>
                <w:color w:val="2F2A2B"/>
                <w:spacing w:val="-2"/>
                <w:sz w:val="16"/>
              </w:rPr>
              <w:t>10.767.819</w:t>
            </w:r>
          </w:p>
        </w:tc>
        <w:tc>
          <w:tcPr>
            <w:tcW w:w="1044" w:type="dxa"/>
          </w:tcPr>
          <w:p>
            <w:pPr>
              <w:pStyle w:val="TableParagraph"/>
              <w:spacing w:line="182" w:lineRule="exact" w:before="47"/>
              <w:ind w:left="80" w:right="53"/>
              <w:rPr>
                <w:sz w:val="16"/>
              </w:rPr>
            </w:pPr>
            <w:r>
              <w:rPr>
                <w:color w:val="2F2A2B"/>
                <w:spacing w:val="-2"/>
                <w:sz w:val="16"/>
              </w:rPr>
              <w:t>13.721.034</w:t>
            </w:r>
          </w:p>
        </w:tc>
        <w:tc>
          <w:tcPr>
            <w:tcW w:w="1039" w:type="dxa"/>
          </w:tcPr>
          <w:p>
            <w:pPr>
              <w:pStyle w:val="TableParagraph"/>
              <w:spacing w:line="182" w:lineRule="exact" w:before="47"/>
              <w:ind w:left="58" w:right="27"/>
              <w:rPr>
                <w:sz w:val="16"/>
              </w:rPr>
            </w:pPr>
            <w:r>
              <w:rPr>
                <w:color w:val="2F2A2B"/>
                <w:spacing w:val="-2"/>
                <w:sz w:val="16"/>
              </w:rPr>
              <w:t>16.472.172</w:t>
            </w:r>
          </w:p>
        </w:tc>
        <w:tc>
          <w:tcPr>
            <w:tcW w:w="1039" w:type="dxa"/>
          </w:tcPr>
          <w:p>
            <w:pPr>
              <w:pStyle w:val="TableParagraph"/>
              <w:spacing w:before="43"/>
              <w:ind w:left="58" w:right="23"/>
              <w:rPr>
                <w:sz w:val="16"/>
              </w:rPr>
            </w:pPr>
            <w:r>
              <w:rPr>
                <w:color w:val="2F2A2B"/>
                <w:spacing w:val="-2"/>
                <w:sz w:val="16"/>
              </w:rPr>
              <w:t>18.212.440</w:t>
            </w:r>
          </w:p>
        </w:tc>
        <w:tc>
          <w:tcPr>
            <w:tcW w:w="1053" w:type="dxa"/>
          </w:tcPr>
          <w:p>
            <w:pPr>
              <w:pStyle w:val="TableParagraph"/>
              <w:spacing w:before="43"/>
              <w:ind w:left="66" w:right="35"/>
              <w:rPr>
                <w:sz w:val="16"/>
              </w:rPr>
            </w:pPr>
            <w:r>
              <w:rPr>
                <w:color w:val="2F2A2B"/>
                <w:spacing w:val="-2"/>
                <w:sz w:val="16"/>
              </w:rPr>
              <w:t>19.305.720</w:t>
            </w:r>
          </w:p>
        </w:tc>
      </w:tr>
      <w:tr>
        <w:trPr>
          <w:trHeight w:val="244" w:hRule="atLeast"/>
        </w:trPr>
        <w:tc>
          <w:tcPr>
            <w:tcW w:w="5729" w:type="dxa"/>
            <w:gridSpan w:val="4"/>
          </w:tcPr>
          <w:p>
            <w:pPr>
              <w:pStyle w:val="TableParagraph"/>
              <w:spacing w:line="177" w:lineRule="exact" w:before="47"/>
              <w:ind w:left="65"/>
              <w:jc w:val="left"/>
              <w:rPr>
                <w:b/>
                <w:sz w:val="16"/>
              </w:rPr>
            </w:pPr>
            <w:r>
              <w:rPr>
                <w:b/>
                <w:color w:val="2F2A2B"/>
                <w:w w:val="105"/>
                <w:sz w:val="16"/>
              </w:rPr>
              <w:t>Yatının</w:t>
            </w:r>
            <w:r>
              <w:rPr>
                <w:b/>
                <w:color w:val="2F2A2B"/>
                <w:spacing w:val="-1"/>
                <w:w w:val="105"/>
                <w:sz w:val="16"/>
              </w:rPr>
              <w:t> </w:t>
            </w:r>
            <w:r>
              <w:rPr>
                <w:b/>
                <w:color w:val="2F2A2B"/>
                <w:spacing w:val="-2"/>
                <w:w w:val="105"/>
                <w:sz w:val="16"/>
              </w:rPr>
              <w:t>Bileşeni</w:t>
            </w:r>
          </w:p>
        </w:tc>
        <w:tc>
          <w:tcPr>
            <w:tcW w:w="1044" w:type="dxa"/>
          </w:tcPr>
          <w:p>
            <w:pPr>
              <w:pStyle w:val="TableParagraph"/>
              <w:spacing w:line="177" w:lineRule="exact" w:before="47"/>
              <w:ind w:left="80" w:right="65"/>
              <w:rPr>
                <w:sz w:val="16"/>
              </w:rPr>
            </w:pPr>
            <w:r>
              <w:rPr>
                <w:color w:val="2F2A2B"/>
                <w:spacing w:val="-2"/>
                <w:sz w:val="16"/>
              </w:rPr>
              <w:t>16.586.188</w:t>
            </w:r>
          </w:p>
        </w:tc>
        <w:tc>
          <w:tcPr>
            <w:tcW w:w="1044" w:type="dxa"/>
          </w:tcPr>
          <w:p>
            <w:pPr>
              <w:pStyle w:val="TableParagraph"/>
              <w:spacing w:line="172" w:lineRule="exact" w:before="52"/>
              <w:ind w:left="80" w:right="62"/>
              <w:rPr>
                <w:sz w:val="16"/>
              </w:rPr>
            </w:pPr>
            <w:r>
              <w:rPr>
                <w:color w:val="3F3D3D"/>
                <w:spacing w:val="-2"/>
                <w:sz w:val="16"/>
              </w:rPr>
              <w:t>20.753.960</w:t>
            </w:r>
          </w:p>
        </w:tc>
        <w:tc>
          <w:tcPr>
            <w:tcW w:w="1039" w:type="dxa"/>
          </w:tcPr>
          <w:p>
            <w:pPr>
              <w:pStyle w:val="TableParagraph"/>
              <w:spacing w:line="177" w:lineRule="exact" w:before="47"/>
              <w:ind w:left="58" w:right="16"/>
              <w:rPr>
                <w:sz w:val="16"/>
              </w:rPr>
            </w:pPr>
            <w:r>
              <w:rPr>
                <w:color w:val="2F2A2B"/>
                <w:spacing w:val="-2"/>
                <w:w w:val="105"/>
                <w:sz w:val="16"/>
              </w:rPr>
              <w:t>25.010</w:t>
            </w:r>
            <w:r>
              <w:rPr>
                <w:color w:val="777575"/>
                <w:spacing w:val="-2"/>
                <w:w w:val="105"/>
                <w:sz w:val="16"/>
              </w:rPr>
              <w:t>.</w:t>
            </w:r>
            <w:r>
              <w:rPr>
                <w:color w:val="3F3D3D"/>
                <w:spacing w:val="-2"/>
                <w:w w:val="105"/>
                <w:sz w:val="16"/>
              </w:rPr>
              <w:t>925</w:t>
            </w:r>
          </w:p>
        </w:tc>
        <w:tc>
          <w:tcPr>
            <w:tcW w:w="1039" w:type="dxa"/>
          </w:tcPr>
          <w:p>
            <w:pPr>
              <w:pStyle w:val="TableParagraph"/>
              <w:spacing w:line="177" w:lineRule="exact" w:before="47"/>
              <w:ind w:left="58"/>
              <w:rPr>
                <w:sz w:val="16"/>
              </w:rPr>
            </w:pPr>
            <w:r>
              <w:rPr>
                <w:color w:val="2F2A2B"/>
                <w:spacing w:val="-2"/>
                <w:w w:val="105"/>
                <w:sz w:val="16"/>
              </w:rPr>
              <w:t>27.320</w:t>
            </w:r>
            <w:r>
              <w:rPr>
                <w:color w:val="565254"/>
                <w:spacing w:val="-2"/>
                <w:w w:val="105"/>
                <w:sz w:val="16"/>
              </w:rPr>
              <w:t>.</w:t>
            </w:r>
            <w:r>
              <w:rPr>
                <w:color w:val="2F2A2B"/>
                <w:spacing w:val="-2"/>
                <w:w w:val="105"/>
                <w:sz w:val="16"/>
              </w:rPr>
              <w:t>581</w:t>
            </w:r>
          </w:p>
        </w:tc>
        <w:tc>
          <w:tcPr>
            <w:tcW w:w="1053" w:type="dxa"/>
          </w:tcPr>
          <w:p>
            <w:pPr>
              <w:pStyle w:val="TableParagraph"/>
              <w:spacing w:line="182" w:lineRule="exact" w:before="43"/>
              <w:ind w:left="66" w:right="36"/>
              <w:rPr>
                <w:sz w:val="16"/>
              </w:rPr>
            </w:pPr>
            <w:r>
              <w:rPr>
                <w:color w:val="3F3D3D"/>
                <w:spacing w:val="-2"/>
                <w:w w:val="105"/>
                <w:sz w:val="16"/>
              </w:rPr>
              <w:t>29.522.670</w:t>
            </w:r>
          </w:p>
        </w:tc>
      </w:tr>
      <w:tr>
        <w:trPr>
          <w:trHeight w:val="249" w:hRule="atLeast"/>
        </w:trPr>
        <w:tc>
          <w:tcPr>
            <w:tcW w:w="5729" w:type="dxa"/>
            <w:gridSpan w:val="4"/>
          </w:tcPr>
          <w:p>
            <w:pPr>
              <w:pStyle w:val="TableParagraph"/>
              <w:spacing w:line="182" w:lineRule="exact" w:before="47"/>
              <w:ind w:left="53"/>
              <w:jc w:val="left"/>
              <w:rPr>
                <w:b/>
                <w:sz w:val="16"/>
              </w:rPr>
            </w:pPr>
            <w:r>
              <w:rPr>
                <w:b/>
                <w:color w:val="3F3D3D"/>
                <w:sz w:val="16"/>
              </w:rPr>
              <w:t>Uyumlaştırılmış</w:t>
            </w:r>
            <w:r>
              <w:rPr>
                <w:b/>
                <w:color w:val="3F3D3D"/>
                <w:spacing w:val="-3"/>
                <w:sz w:val="16"/>
              </w:rPr>
              <w:t> </w:t>
            </w:r>
            <w:r>
              <w:rPr>
                <w:b/>
                <w:color w:val="3F3D3D"/>
                <w:sz w:val="16"/>
              </w:rPr>
              <w:t>Teknoloji</w:t>
            </w:r>
            <w:r>
              <w:rPr>
                <w:b/>
                <w:color w:val="3F3D3D"/>
                <w:spacing w:val="35"/>
                <w:sz w:val="16"/>
              </w:rPr>
              <w:t> </w:t>
            </w:r>
            <w:r>
              <w:rPr>
                <w:b/>
                <w:color w:val="3F3D3D"/>
                <w:spacing w:val="-2"/>
                <w:sz w:val="16"/>
              </w:rPr>
              <w:t>Gideri</w:t>
            </w:r>
          </w:p>
        </w:tc>
        <w:tc>
          <w:tcPr>
            <w:tcW w:w="1044" w:type="dxa"/>
          </w:tcPr>
          <w:p>
            <w:pPr>
              <w:pStyle w:val="TableParagraph"/>
              <w:spacing w:line="182" w:lineRule="exact" w:before="47"/>
              <w:ind w:left="80" w:right="64"/>
              <w:rPr>
                <w:sz w:val="16"/>
              </w:rPr>
            </w:pPr>
            <w:r>
              <w:rPr>
                <w:color w:val="3F3D3D"/>
                <w:spacing w:val="-2"/>
                <w:sz w:val="16"/>
              </w:rPr>
              <w:t>2.294.783</w:t>
            </w:r>
          </w:p>
        </w:tc>
        <w:tc>
          <w:tcPr>
            <w:tcW w:w="1044" w:type="dxa"/>
          </w:tcPr>
          <w:p>
            <w:pPr>
              <w:pStyle w:val="TableParagraph"/>
              <w:spacing w:line="177" w:lineRule="exact" w:before="52"/>
              <w:ind w:left="80" w:right="40"/>
              <w:rPr>
                <w:sz w:val="16"/>
              </w:rPr>
            </w:pPr>
            <w:r>
              <w:rPr>
                <w:color w:val="2F2A2B"/>
                <w:spacing w:val="-2"/>
                <w:sz w:val="16"/>
              </w:rPr>
              <w:t>2</w:t>
            </w:r>
            <w:r>
              <w:rPr>
                <w:color w:val="565254"/>
                <w:spacing w:val="-2"/>
                <w:sz w:val="16"/>
              </w:rPr>
              <w:t>.3</w:t>
            </w:r>
            <w:r>
              <w:rPr>
                <w:color w:val="2F2A2B"/>
                <w:spacing w:val="-2"/>
                <w:sz w:val="16"/>
              </w:rPr>
              <w:t>07.857</w:t>
            </w:r>
          </w:p>
        </w:tc>
        <w:tc>
          <w:tcPr>
            <w:tcW w:w="1039" w:type="dxa"/>
          </w:tcPr>
          <w:p>
            <w:pPr>
              <w:pStyle w:val="TableParagraph"/>
              <w:spacing w:line="177" w:lineRule="exact" w:before="52"/>
              <w:ind w:left="58" w:right="21"/>
              <w:rPr>
                <w:sz w:val="16"/>
              </w:rPr>
            </w:pPr>
            <w:r>
              <w:rPr>
                <w:color w:val="3F3D3D"/>
                <w:spacing w:val="-2"/>
                <w:sz w:val="16"/>
              </w:rPr>
              <w:t>2.316.599</w:t>
            </w:r>
          </w:p>
        </w:tc>
        <w:tc>
          <w:tcPr>
            <w:tcW w:w="1039" w:type="dxa"/>
          </w:tcPr>
          <w:p>
            <w:pPr>
              <w:pStyle w:val="TableParagraph"/>
              <w:spacing w:line="182" w:lineRule="exact" w:before="47"/>
              <w:ind w:left="58" w:right="19"/>
              <w:rPr>
                <w:sz w:val="16"/>
              </w:rPr>
            </w:pPr>
            <w:r>
              <w:rPr>
                <w:color w:val="3F3D3D"/>
                <w:spacing w:val="-2"/>
                <w:sz w:val="16"/>
              </w:rPr>
              <w:t>2.301.797</w:t>
            </w:r>
          </w:p>
        </w:tc>
        <w:tc>
          <w:tcPr>
            <w:tcW w:w="1053" w:type="dxa"/>
          </w:tcPr>
          <w:p>
            <w:pPr>
              <w:pStyle w:val="TableParagraph"/>
              <w:spacing w:before="43"/>
              <w:ind w:left="66" w:right="29"/>
              <w:rPr>
                <w:sz w:val="16"/>
              </w:rPr>
            </w:pPr>
            <w:r>
              <w:rPr>
                <w:color w:val="2F2A2B"/>
                <w:spacing w:val="-2"/>
                <w:sz w:val="16"/>
              </w:rPr>
              <w:t>2.323.941</w:t>
            </w:r>
          </w:p>
        </w:tc>
      </w:tr>
      <w:tr>
        <w:trPr>
          <w:trHeight w:val="249" w:hRule="atLeast"/>
        </w:trPr>
        <w:tc>
          <w:tcPr>
            <w:tcW w:w="5729" w:type="dxa"/>
            <w:gridSpan w:val="4"/>
          </w:tcPr>
          <w:p>
            <w:pPr>
              <w:pStyle w:val="TableParagraph"/>
              <w:spacing w:before="43"/>
              <w:ind w:left="63"/>
              <w:jc w:val="left"/>
              <w:rPr>
                <w:b/>
                <w:sz w:val="16"/>
              </w:rPr>
            </w:pPr>
            <w:r>
              <w:rPr>
                <w:b/>
                <w:color w:val="2F2A2B"/>
                <w:sz w:val="16"/>
              </w:rPr>
              <w:t>Uyumlaştırılmış</w:t>
            </w:r>
            <w:r>
              <w:rPr>
                <w:b/>
                <w:color w:val="2F2A2B"/>
                <w:spacing w:val="5"/>
                <w:sz w:val="16"/>
              </w:rPr>
              <w:t> </w:t>
            </w:r>
            <w:r>
              <w:rPr>
                <w:b/>
                <w:color w:val="2F2A2B"/>
                <w:sz w:val="16"/>
              </w:rPr>
              <w:t>Kira</w:t>
            </w:r>
            <w:r>
              <w:rPr>
                <w:b/>
                <w:color w:val="2F2A2B"/>
                <w:spacing w:val="15"/>
                <w:sz w:val="16"/>
              </w:rPr>
              <w:t> </w:t>
            </w:r>
            <w:r>
              <w:rPr>
                <w:b/>
                <w:color w:val="2F2A2B"/>
                <w:spacing w:val="-2"/>
                <w:sz w:val="16"/>
              </w:rPr>
              <w:t>Gideri</w:t>
            </w:r>
          </w:p>
        </w:tc>
        <w:tc>
          <w:tcPr>
            <w:tcW w:w="1044" w:type="dxa"/>
          </w:tcPr>
          <w:p>
            <w:pPr>
              <w:pStyle w:val="TableParagraph"/>
              <w:spacing w:line="182" w:lineRule="exact" w:before="47"/>
              <w:ind w:left="80" w:right="53"/>
              <w:rPr>
                <w:sz w:val="16"/>
              </w:rPr>
            </w:pPr>
            <w:r>
              <w:rPr>
                <w:color w:val="2F2A2B"/>
                <w:spacing w:val="-2"/>
                <w:sz w:val="16"/>
              </w:rPr>
              <w:t>1.724.104</w:t>
            </w:r>
          </w:p>
        </w:tc>
        <w:tc>
          <w:tcPr>
            <w:tcW w:w="1044" w:type="dxa"/>
          </w:tcPr>
          <w:p>
            <w:pPr>
              <w:pStyle w:val="TableParagraph"/>
              <w:spacing w:line="182" w:lineRule="exact" w:before="47"/>
              <w:ind w:left="80" w:right="38"/>
              <w:rPr>
                <w:sz w:val="16"/>
              </w:rPr>
            </w:pPr>
            <w:r>
              <w:rPr>
                <w:color w:val="2F2A2B"/>
                <w:spacing w:val="-2"/>
                <w:sz w:val="16"/>
              </w:rPr>
              <w:t>1.733.926</w:t>
            </w:r>
          </w:p>
        </w:tc>
        <w:tc>
          <w:tcPr>
            <w:tcW w:w="1039" w:type="dxa"/>
          </w:tcPr>
          <w:p>
            <w:pPr>
              <w:pStyle w:val="TableParagraph"/>
              <w:spacing w:line="182" w:lineRule="exact" w:before="47"/>
              <w:ind w:left="58" w:right="26"/>
              <w:rPr>
                <w:sz w:val="16"/>
              </w:rPr>
            </w:pPr>
            <w:r>
              <w:rPr>
                <w:color w:val="3F3D3D"/>
                <w:spacing w:val="-2"/>
                <w:sz w:val="16"/>
              </w:rPr>
              <w:t>1.740.495</w:t>
            </w:r>
          </w:p>
        </w:tc>
        <w:tc>
          <w:tcPr>
            <w:tcW w:w="1039" w:type="dxa"/>
          </w:tcPr>
          <w:p>
            <w:pPr>
              <w:pStyle w:val="TableParagraph"/>
              <w:spacing w:line="182" w:lineRule="exact" w:before="47"/>
              <w:ind w:left="58" w:right="20"/>
              <w:rPr>
                <w:sz w:val="16"/>
              </w:rPr>
            </w:pPr>
            <w:r>
              <w:rPr>
                <w:color w:val="2F2A2B"/>
                <w:spacing w:val="-2"/>
                <w:sz w:val="16"/>
              </w:rPr>
              <w:t>1.729.373</w:t>
            </w:r>
          </w:p>
        </w:tc>
        <w:tc>
          <w:tcPr>
            <w:tcW w:w="1053" w:type="dxa"/>
          </w:tcPr>
          <w:p>
            <w:pPr>
              <w:pStyle w:val="TableParagraph"/>
              <w:spacing w:before="38"/>
              <w:ind w:left="212"/>
              <w:jc w:val="left"/>
              <w:rPr>
                <w:sz w:val="16"/>
              </w:rPr>
            </w:pPr>
            <w:r>
              <w:rPr>
                <w:color w:val="2F2A2B"/>
                <w:spacing w:val="2"/>
                <w:sz w:val="16"/>
              </w:rPr>
              <w:t>1.746.01</w:t>
            </w:r>
            <w:r>
              <w:rPr>
                <w:color w:val="2F2A2B"/>
                <w:spacing w:val="-18"/>
                <w:sz w:val="16"/>
              </w:rPr>
              <w:t> </w:t>
            </w:r>
            <w:r>
              <w:rPr>
                <w:color w:val="2F2A2B"/>
                <w:spacing w:val="-10"/>
                <w:sz w:val="16"/>
              </w:rPr>
              <w:t>l</w:t>
            </w:r>
          </w:p>
        </w:tc>
      </w:tr>
      <w:tr>
        <w:trPr>
          <w:trHeight w:val="240" w:hRule="atLeast"/>
        </w:trPr>
        <w:tc>
          <w:tcPr>
            <w:tcW w:w="5729" w:type="dxa"/>
            <w:gridSpan w:val="4"/>
          </w:tcPr>
          <w:p>
            <w:pPr>
              <w:pStyle w:val="TableParagraph"/>
              <w:spacing w:line="177" w:lineRule="exact" w:before="43"/>
              <w:ind w:left="56"/>
              <w:jc w:val="left"/>
              <w:rPr>
                <w:b/>
                <w:sz w:val="16"/>
              </w:rPr>
            </w:pPr>
            <w:r>
              <w:rPr>
                <w:b/>
                <w:color w:val="2F2A2B"/>
                <w:sz w:val="16"/>
              </w:rPr>
              <w:t>Verimlilik</w:t>
            </w:r>
            <w:r>
              <w:rPr>
                <w:b/>
                <w:color w:val="2F2A2B"/>
                <w:spacing w:val="15"/>
                <w:sz w:val="16"/>
              </w:rPr>
              <w:t> </w:t>
            </w:r>
            <w:r>
              <w:rPr>
                <w:b/>
                <w:color w:val="2F2A2B"/>
                <w:sz w:val="16"/>
              </w:rPr>
              <w:t>Parametresi</w:t>
            </w:r>
            <w:r>
              <w:rPr>
                <w:b/>
                <w:color w:val="2F2A2B"/>
                <w:spacing w:val="16"/>
                <w:sz w:val="16"/>
              </w:rPr>
              <w:t> </w:t>
            </w:r>
            <w:r>
              <w:rPr>
                <w:b/>
                <w:color w:val="2F2A2B"/>
                <w:sz w:val="16"/>
              </w:rPr>
              <w:t>Uygulanmış</w:t>
            </w:r>
            <w:r>
              <w:rPr>
                <w:b/>
                <w:color w:val="2F2A2B"/>
                <w:spacing w:val="18"/>
                <w:sz w:val="16"/>
              </w:rPr>
              <w:t> </w:t>
            </w:r>
            <w:r>
              <w:rPr>
                <w:b/>
                <w:color w:val="2F2A2B"/>
                <w:sz w:val="16"/>
              </w:rPr>
              <w:t>İşletme</w:t>
            </w:r>
            <w:r>
              <w:rPr>
                <w:b/>
                <w:color w:val="2F2A2B"/>
                <w:spacing w:val="6"/>
                <w:sz w:val="16"/>
              </w:rPr>
              <w:t> </w:t>
            </w:r>
            <w:r>
              <w:rPr>
                <w:b/>
                <w:color w:val="2F2A2B"/>
                <w:spacing w:val="-2"/>
                <w:sz w:val="16"/>
              </w:rPr>
              <w:t>Giderleri</w:t>
            </w:r>
          </w:p>
        </w:tc>
        <w:tc>
          <w:tcPr>
            <w:tcW w:w="1044" w:type="dxa"/>
          </w:tcPr>
          <w:p>
            <w:pPr>
              <w:pStyle w:val="TableParagraph"/>
              <w:spacing w:line="172" w:lineRule="exact" w:before="47"/>
              <w:ind w:left="80" w:right="57"/>
              <w:rPr>
                <w:sz w:val="16"/>
              </w:rPr>
            </w:pPr>
            <w:r>
              <w:rPr>
                <w:color w:val="2F2A2B"/>
                <w:spacing w:val="-2"/>
                <w:sz w:val="16"/>
              </w:rPr>
              <w:t>12</w:t>
            </w:r>
            <w:r>
              <w:rPr>
                <w:color w:val="565254"/>
                <w:spacing w:val="-2"/>
                <w:sz w:val="16"/>
              </w:rPr>
              <w:t>.</w:t>
            </w:r>
            <w:r>
              <w:rPr>
                <w:color w:val="2F2A2B"/>
                <w:spacing w:val="-2"/>
                <w:sz w:val="16"/>
              </w:rPr>
              <w:t>724.014</w:t>
            </w:r>
          </w:p>
        </w:tc>
        <w:tc>
          <w:tcPr>
            <w:tcW w:w="1044" w:type="dxa"/>
          </w:tcPr>
          <w:p>
            <w:pPr>
              <w:pStyle w:val="TableParagraph"/>
              <w:spacing w:line="172" w:lineRule="exact" w:before="47"/>
              <w:ind w:left="80" w:right="41"/>
              <w:rPr>
                <w:sz w:val="16"/>
              </w:rPr>
            </w:pPr>
            <w:r>
              <w:rPr>
                <w:color w:val="2F2A2B"/>
                <w:spacing w:val="-2"/>
                <w:sz w:val="16"/>
              </w:rPr>
              <w:t>12.796.504</w:t>
            </w:r>
          </w:p>
        </w:tc>
        <w:tc>
          <w:tcPr>
            <w:tcW w:w="1039" w:type="dxa"/>
          </w:tcPr>
          <w:p>
            <w:pPr>
              <w:pStyle w:val="TableParagraph"/>
              <w:spacing w:line="172" w:lineRule="exact" w:before="47"/>
              <w:ind w:left="58" w:right="12"/>
              <w:rPr>
                <w:sz w:val="16"/>
              </w:rPr>
            </w:pPr>
            <w:r>
              <w:rPr>
                <w:color w:val="2F2A2B"/>
                <w:spacing w:val="-2"/>
                <w:sz w:val="16"/>
              </w:rPr>
              <w:t>12.844</w:t>
            </w:r>
            <w:r>
              <w:rPr>
                <w:color w:val="565254"/>
                <w:spacing w:val="-2"/>
                <w:sz w:val="16"/>
              </w:rPr>
              <w:t>.9</w:t>
            </w:r>
            <w:r>
              <w:rPr>
                <w:color w:val="2F2A2B"/>
                <w:spacing w:val="-2"/>
                <w:sz w:val="16"/>
              </w:rPr>
              <w:t>80</w:t>
            </w:r>
          </w:p>
        </w:tc>
        <w:tc>
          <w:tcPr>
            <w:tcW w:w="1039" w:type="dxa"/>
          </w:tcPr>
          <w:p>
            <w:pPr>
              <w:pStyle w:val="TableParagraph"/>
              <w:spacing w:line="177" w:lineRule="exact" w:before="43"/>
              <w:ind w:left="58" w:right="5"/>
              <w:rPr>
                <w:sz w:val="16"/>
              </w:rPr>
            </w:pPr>
            <w:r>
              <w:rPr>
                <w:color w:val="2F2A2B"/>
                <w:spacing w:val="-2"/>
                <w:w w:val="105"/>
                <w:sz w:val="16"/>
              </w:rPr>
              <w:t>12.762</w:t>
            </w:r>
            <w:r>
              <w:rPr>
                <w:color w:val="565254"/>
                <w:spacing w:val="-2"/>
                <w:w w:val="105"/>
                <w:sz w:val="16"/>
              </w:rPr>
              <w:t>.9</w:t>
            </w:r>
            <w:r>
              <w:rPr>
                <w:color w:val="2F2A2B"/>
                <w:spacing w:val="-2"/>
                <w:w w:val="105"/>
                <w:sz w:val="16"/>
              </w:rPr>
              <w:t>03</w:t>
            </w:r>
          </w:p>
        </w:tc>
        <w:tc>
          <w:tcPr>
            <w:tcW w:w="1053" w:type="dxa"/>
          </w:tcPr>
          <w:p>
            <w:pPr>
              <w:pStyle w:val="TableParagraph"/>
              <w:spacing w:line="182" w:lineRule="exact" w:before="38"/>
              <w:ind w:left="66" w:right="26"/>
              <w:rPr>
                <w:sz w:val="16"/>
              </w:rPr>
            </w:pPr>
            <w:r>
              <w:rPr>
                <w:color w:val="2F2A2B"/>
                <w:spacing w:val="-2"/>
                <w:sz w:val="16"/>
              </w:rPr>
              <w:t>12.885.687</w:t>
            </w:r>
          </w:p>
        </w:tc>
      </w:tr>
      <w:tr>
        <w:trPr>
          <w:trHeight w:val="254" w:hRule="atLeast"/>
        </w:trPr>
        <w:tc>
          <w:tcPr>
            <w:tcW w:w="5729" w:type="dxa"/>
            <w:gridSpan w:val="4"/>
          </w:tcPr>
          <w:p>
            <w:pPr>
              <w:pStyle w:val="TableParagraph"/>
              <w:spacing w:before="47"/>
              <w:ind w:left="56"/>
              <w:jc w:val="left"/>
              <w:rPr>
                <w:b/>
                <w:sz w:val="16"/>
              </w:rPr>
            </w:pPr>
            <w:r>
              <w:rPr>
                <w:b/>
                <w:color w:val="2F2A2B"/>
                <w:sz w:val="16"/>
              </w:rPr>
              <w:t>ARGE</w:t>
            </w:r>
            <w:r>
              <w:rPr>
                <w:b/>
                <w:color w:val="2F2A2B"/>
                <w:spacing w:val="10"/>
                <w:sz w:val="16"/>
              </w:rPr>
              <w:t> </w:t>
            </w:r>
            <w:r>
              <w:rPr>
                <w:b/>
                <w:color w:val="2F2A2B"/>
                <w:spacing w:val="-2"/>
                <w:sz w:val="16"/>
              </w:rPr>
              <w:t>Bütçesi</w:t>
            </w:r>
          </w:p>
        </w:tc>
        <w:tc>
          <w:tcPr>
            <w:tcW w:w="1044" w:type="dxa"/>
          </w:tcPr>
          <w:p>
            <w:pPr>
              <w:pStyle w:val="TableParagraph"/>
              <w:spacing w:line="182" w:lineRule="exact" w:before="52"/>
              <w:ind w:left="80" w:right="60"/>
              <w:rPr>
                <w:sz w:val="16"/>
              </w:rPr>
            </w:pPr>
            <w:r>
              <w:rPr>
                <w:color w:val="2F2A2B"/>
                <w:spacing w:val="-2"/>
                <w:sz w:val="16"/>
              </w:rPr>
              <w:t>127.240</w:t>
            </w:r>
          </w:p>
        </w:tc>
        <w:tc>
          <w:tcPr>
            <w:tcW w:w="1044" w:type="dxa"/>
          </w:tcPr>
          <w:p>
            <w:pPr>
              <w:pStyle w:val="TableParagraph"/>
              <w:spacing w:line="182" w:lineRule="exact" w:before="52"/>
              <w:ind w:left="80" w:right="35"/>
              <w:rPr>
                <w:sz w:val="16"/>
              </w:rPr>
            </w:pPr>
            <w:r>
              <w:rPr>
                <w:color w:val="2F2A2B"/>
                <w:spacing w:val="-2"/>
                <w:sz w:val="16"/>
              </w:rPr>
              <w:t>127.965</w:t>
            </w:r>
          </w:p>
        </w:tc>
        <w:tc>
          <w:tcPr>
            <w:tcW w:w="1039" w:type="dxa"/>
          </w:tcPr>
          <w:p>
            <w:pPr>
              <w:pStyle w:val="TableParagraph"/>
              <w:spacing w:line="182" w:lineRule="exact" w:before="52"/>
              <w:ind w:left="58" w:right="30"/>
              <w:rPr>
                <w:sz w:val="16"/>
              </w:rPr>
            </w:pPr>
            <w:r>
              <w:rPr>
                <w:color w:val="2F2A2B"/>
                <w:spacing w:val="-2"/>
                <w:sz w:val="16"/>
              </w:rPr>
              <w:t>128.450</w:t>
            </w:r>
          </w:p>
        </w:tc>
        <w:tc>
          <w:tcPr>
            <w:tcW w:w="1039" w:type="dxa"/>
          </w:tcPr>
          <w:p>
            <w:pPr>
              <w:pStyle w:val="TableParagraph"/>
              <w:spacing w:before="47"/>
              <w:ind w:left="58" w:right="13"/>
              <w:rPr>
                <w:sz w:val="16"/>
              </w:rPr>
            </w:pPr>
            <w:r>
              <w:rPr>
                <w:color w:val="2F2A2B"/>
                <w:spacing w:val="-2"/>
                <w:w w:val="105"/>
                <w:sz w:val="16"/>
              </w:rPr>
              <w:t>127.629</w:t>
            </w:r>
          </w:p>
        </w:tc>
        <w:tc>
          <w:tcPr>
            <w:tcW w:w="1053" w:type="dxa"/>
          </w:tcPr>
          <w:p>
            <w:pPr>
              <w:pStyle w:val="TableParagraph"/>
              <w:spacing w:before="43"/>
              <w:ind w:left="66" w:right="23"/>
              <w:rPr>
                <w:sz w:val="16"/>
              </w:rPr>
            </w:pPr>
            <w:r>
              <w:rPr>
                <w:color w:val="2F2A2B"/>
                <w:spacing w:val="-2"/>
                <w:w w:val="105"/>
                <w:sz w:val="16"/>
              </w:rPr>
              <w:t>128.857</w:t>
            </w:r>
          </w:p>
        </w:tc>
      </w:tr>
      <w:tr>
        <w:trPr>
          <w:trHeight w:val="244" w:hRule="atLeast"/>
        </w:trPr>
        <w:tc>
          <w:tcPr>
            <w:tcW w:w="5729" w:type="dxa"/>
            <w:gridSpan w:val="4"/>
          </w:tcPr>
          <w:p>
            <w:pPr>
              <w:pStyle w:val="TableParagraph"/>
              <w:spacing w:line="182" w:lineRule="exact" w:before="43"/>
              <w:ind w:left="55"/>
              <w:jc w:val="left"/>
              <w:rPr>
                <w:b/>
                <w:sz w:val="16"/>
              </w:rPr>
            </w:pPr>
            <w:r>
              <w:rPr>
                <w:b/>
                <w:color w:val="2F2A2B"/>
                <w:sz w:val="16"/>
              </w:rPr>
              <w:t>Düzenlenmiş</w:t>
            </w:r>
            <w:r>
              <w:rPr>
                <w:b/>
                <w:color w:val="2F2A2B"/>
                <w:spacing w:val="15"/>
                <w:sz w:val="16"/>
              </w:rPr>
              <w:t> </w:t>
            </w:r>
            <w:r>
              <w:rPr>
                <w:b/>
                <w:color w:val="2F2A2B"/>
                <w:sz w:val="16"/>
              </w:rPr>
              <w:t>İşletme</w:t>
            </w:r>
            <w:r>
              <w:rPr>
                <w:b/>
                <w:color w:val="2F2A2B"/>
                <w:spacing w:val="10"/>
                <w:sz w:val="16"/>
              </w:rPr>
              <w:t> </w:t>
            </w:r>
            <w:r>
              <w:rPr>
                <w:b/>
                <w:color w:val="2F2A2B"/>
                <w:spacing w:val="-2"/>
                <w:sz w:val="16"/>
              </w:rPr>
              <w:t>Giderleri</w:t>
            </w:r>
          </w:p>
        </w:tc>
        <w:tc>
          <w:tcPr>
            <w:tcW w:w="1044" w:type="dxa"/>
          </w:tcPr>
          <w:p>
            <w:pPr>
              <w:pStyle w:val="TableParagraph"/>
              <w:spacing w:line="182" w:lineRule="exact" w:before="43"/>
              <w:ind w:left="80" w:right="52"/>
              <w:rPr>
                <w:sz w:val="16"/>
              </w:rPr>
            </w:pPr>
            <w:r>
              <w:rPr>
                <w:color w:val="3F3D3D"/>
                <w:spacing w:val="-2"/>
                <w:sz w:val="16"/>
              </w:rPr>
              <w:t>20</w:t>
            </w:r>
            <w:r>
              <w:rPr>
                <w:color w:val="676464"/>
                <w:spacing w:val="-2"/>
                <w:sz w:val="16"/>
              </w:rPr>
              <w:t>.</w:t>
            </w:r>
            <w:r>
              <w:rPr>
                <w:color w:val="3F3D3D"/>
                <w:spacing w:val="-2"/>
                <w:sz w:val="16"/>
              </w:rPr>
              <w:t>911.216</w:t>
            </w:r>
          </w:p>
        </w:tc>
        <w:tc>
          <w:tcPr>
            <w:tcW w:w="1044" w:type="dxa"/>
            <w:tcBorders>
              <w:right w:val="nil"/>
            </w:tcBorders>
          </w:tcPr>
          <w:p>
            <w:pPr>
              <w:pStyle w:val="TableParagraph"/>
              <w:spacing w:line="177" w:lineRule="exact" w:before="47"/>
              <w:ind w:left="91" w:right="68"/>
              <w:rPr>
                <w:sz w:val="16"/>
              </w:rPr>
            </w:pPr>
            <w:r>
              <w:rPr>
                <w:color w:val="3F3D3D"/>
                <w:spacing w:val="-2"/>
                <w:sz w:val="16"/>
              </w:rPr>
              <w:t>22.197.894</w:t>
            </w:r>
          </w:p>
        </w:tc>
        <w:tc>
          <w:tcPr>
            <w:tcW w:w="1039" w:type="dxa"/>
            <w:tcBorders>
              <w:left w:val="nil"/>
            </w:tcBorders>
          </w:tcPr>
          <w:p>
            <w:pPr>
              <w:pStyle w:val="TableParagraph"/>
              <w:spacing w:line="182" w:lineRule="exact" w:before="43"/>
              <w:ind w:left="80" w:right="33"/>
              <w:rPr>
                <w:sz w:val="16"/>
              </w:rPr>
            </w:pPr>
            <w:r>
              <w:rPr>
                <w:color w:val="3F3D3D"/>
                <w:spacing w:val="-2"/>
                <w:w w:val="105"/>
                <w:sz w:val="16"/>
              </w:rPr>
              <w:t>22</w:t>
            </w:r>
            <w:r>
              <w:rPr>
                <w:color w:val="676464"/>
                <w:spacing w:val="-2"/>
                <w:w w:val="105"/>
                <w:sz w:val="16"/>
              </w:rPr>
              <w:t>.</w:t>
            </w:r>
            <w:r>
              <w:rPr>
                <w:color w:val="3F3D3D"/>
                <w:spacing w:val="-2"/>
                <w:w w:val="105"/>
                <w:sz w:val="16"/>
              </w:rPr>
              <w:t>902</w:t>
            </w:r>
            <w:r>
              <w:rPr>
                <w:color w:val="676464"/>
                <w:spacing w:val="-2"/>
                <w:w w:val="105"/>
                <w:sz w:val="16"/>
              </w:rPr>
              <w:t>.</w:t>
            </w:r>
            <w:r>
              <w:rPr>
                <w:color w:val="3F3D3D"/>
                <w:spacing w:val="-2"/>
                <w:w w:val="105"/>
                <w:sz w:val="16"/>
              </w:rPr>
              <w:t>213</w:t>
            </w:r>
          </w:p>
        </w:tc>
        <w:tc>
          <w:tcPr>
            <w:tcW w:w="1039" w:type="dxa"/>
          </w:tcPr>
          <w:p>
            <w:pPr>
              <w:pStyle w:val="TableParagraph"/>
              <w:spacing w:line="182" w:lineRule="exact" w:before="43"/>
              <w:ind w:left="58" w:right="14"/>
              <w:rPr>
                <w:sz w:val="16"/>
              </w:rPr>
            </w:pPr>
            <w:r>
              <w:rPr>
                <w:color w:val="3F3D3D"/>
                <w:spacing w:val="-2"/>
                <w:sz w:val="16"/>
              </w:rPr>
              <w:t>23.032.756</w:t>
            </w:r>
          </w:p>
        </w:tc>
        <w:tc>
          <w:tcPr>
            <w:tcW w:w="1053" w:type="dxa"/>
          </w:tcPr>
          <w:p>
            <w:pPr>
              <w:pStyle w:val="TableParagraph"/>
              <w:spacing w:before="38"/>
              <w:ind w:left="66" w:right="27"/>
              <w:rPr>
                <w:sz w:val="16"/>
              </w:rPr>
            </w:pPr>
            <w:r>
              <w:rPr>
                <w:color w:val="3F3D3D"/>
                <w:spacing w:val="-2"/>
                <w:w w:val="105"/>
                <w:sz w:val="16"/>
              </w:rPr>
              <w:t>24.551.169</w:t>
            </w:r>
          </w:p>
        </w:tc>
      </w:tr>
      <w:tr>
        <w:trPr>
          <w:trHeight w:val="249" w:hRule="atLeast"/>
        </w:trPr>
        <w:tc>
          <w:tcPr>
            <w:tcW w:w="5729" w:type="dxa"/>
            <w:gridSpan w:val="4"/>
          </w:tcPr>
          <w:p>
            <w:pPr>
              <w:pStyle w:val="TableParagraph"/>
              <w:spacing w:line="182" w:lineRule="exact" w:before="47"/>
              <w:ind w:left="55"/>
              <w:jc w:val="left"/>
              <w:rPr>
                <w:b/>
                <w:sz w:val="16"/>
              </w:rPr>
            </w:pPr>
            <w:r>
              <w:rPr>
                <w:b/>
                <w:color w:val="2F2A2B"/>
                <w:w w:val="105"/>
                <w:sz w:val="16"/>
              </w:rPr>
              <w:t>Diğer</w:t>
            </w:r>
            <w:r>
              <w:rPr>
                <w:b/>
                <w:color w:val="2F2A2B"/>
                <w:spacing w:val="-5"/>
                <w:w w:val="105"/>
                <w:sz w:val="16"/>
              </w:rPr>
              <w:t> </w:t>
            </w:r>
            <w:r>
              <w:rPr>
                <w:b/>
                <w:color w:val="2F2A2B"/>
                <w:spacing w:val="-2"/>
                <w:w w:val="105"/>
                <w:sz w:val="16"/>
              </w:rPr>
              <w:t>Gelirler</w:t>
            </w:r>
          </w:p>
        </w:tc>
        <w:tc>
          <w:tcPr>
            <w:tcW w:w="1044" w:type="dxa"/>
          </w:tcPr>
          <w:p>
            <w:pPr>
              <w:pStyle w:val="TableParagraph"/>
              <w:spacing w:line="182" w:lineRule="exact" w:before="47"/>
              <w:ind w:left="80" w:right="56"/>
              <w:rPr>
                <w:sz w:val="16"/>
              </w:rPr>
            </w:pPr>
            <w:r>
              <w:rPr>
                <w:color w:val="3F3D3D"/>
                <w:spacing w:val="-2"/>
                <w:sz w:val="16"/>
              </w:rPr>
              <w:t>694.841</w:t>
            </w:r>
          </w:p>
        </w:tc>
        <w:tc>
          <w:tcPr>
            <w:tcW w:w="1044" w:type="dxa"/>
            <w:tcBorders>
              <w:right w:val="nil"/>
            </w:tcBorders>
          </w:tcPr>
          <w:p>
            <w:pPr>
              <w:pStyle w:val="TableParagraph"/>
              <w:spacing w:line="177" w:lineRule="exact" w:before="52"/>
              <w:ind w:left="91" w:right="59"/>
              <w:rPr>
                <w:sz w:val="16"/>
              </w:rPr>
            </w:pPr>
            <w:r>
              <w:rPr>
                <w:color w:val="3F3D3D"/>
                <w:spacing w:val="-2"/>
                <w:sz w:val="16"/>
              </w:rPr>
              <w:t>730.350</w:t>
            </w:r>
          </w:p>
        </w:tc>
        <w:tc>
          <w:tcPr>
            <w:tcW w:w="1039" w:type="dxa"/>
            <w:tcBorders>
              <w:left w:val="nil"/>
            </w:tcBorders>
          </w:tcPr>
          <w:p>
            <w:pPr>
              <w:pStyle w:val="TableParagraph"/>
              <w:spacing w:line="182" w:lineRule="exact" w:before="47"/>
              <w:ind w:left="80" w:right="35"/>
              <w:rPr>
                <w:sz w:val="16"/>
              </w:rPr>
            </w:pPr>
            <w:r>
              <w:rPr>
                <w:color w:val="3F3D3D"/>
                <w:spacing w:val="-2"/>
                <w:w w:val="105"/>
                <w:sz w:val="16"/>
              </w:rPr>
              <w:t>766.218</w:t>
            </w:r>
          </w:p>
        </w:tc>
        <w:tc>
          <w:tcPr>
            <w:tcW w:w="1039" w:type="dxa"/>
          </w:tcPr>
          <w:p>
            <w:pPr>
              <w:pStyle w:val="TableParagraph"/>
              <w:spacing w:line="182" w:lineRule="exact" w:before="47"/>
              <w:ind w:left="58" w:right="7"/>
              <w:rPr>
                <w:sz w:val="16"/>
              </w:rPr>
            </w:pPr>
            <w:r>
              <w:rPr>
                <w:color w:val="3F3D3D"/>
                <w:spacing w:val="-2"/>
                <w:w w:val="105"/>
                <w:sz w:val="16"/>
              </w:rPr>
              <w:t>795.696</w:t>
            </w:r>
          </w:p>
        </w:tc>
        <w:tc>
          <w:tcPr>
            <w:tcW w:w="1053" w:type="dxa"/>
          </w:tcPr>
          <w:p>
            <w:pPr>
              <w:pStyle w:val="TableParagraph"/>
              <w:spacing w:before="43"/>
              <w:ind w:left="66" w:right="15"/>
              <w:rPr>
                <w:sz w:val="16"/>
              </w:rPr>
            </w:pPr>
            <w:r>
              <w:rPr>
                <w:color w:val="3F3D3D"/>
                <w:spacing w:val="-2"/>
                <w:w w:val="105"/>
                <w:sz w:val="16"/>
              </w:rPr>
              <w:t>839.622</w:t>
            </w:r>
          </w:p>
        </w:tc>
      </w:tr>
      <w:tr>
        <w:trPr>
          <w:trHeight w:val="244" w:hRule="atLeast"/>
        </w:trPr>
        <w:tc>
          <w:tcPr>
            <w:tcW w:w="5729" w:type="dxa"/>
            <w:gridSpan w:val="4"/>
          </w:tcPr>
          <w:p>
            <w:pPr>
              <w:pStyle w:val="TableParagraph"/>
              <w:spacing w:before="38"/>
              <w:ind w:left="56"/>
              <w:jc w:val="left"/>
              <w:rPr>
                <w:b/>
                <w:sz w:val="16"/>
              </w:rPr>
            </w:pPr>
            <w:r>
              <w:rPr>
                <w:b/>
                <w:color w:val="2F2A2B"/>
                <w:sz w:val="16"/>
              </w:rPr>
              <w:t>Tarifeye</w:t>
            </w:r>
            <w:r>
              <w:rPr>
                <w:b/>
                <w:color w:val="2F2A2B"/>
                <w:spacing w:val="10"/>
                <w:sz w:val="16"/>
              </w:rPr>
              <w:t> </w:t>
            </w:r>
            <w:r>
              <w:rPr>
                <w:b/>
                <w:color w:val="3F3D3D"/>
                <w:sz w:val="16"/>
              </w:rPr>
              <w:t>Esas</w:t>
            </w:r>
            <w:r>
              <w:rPr>
                <w:b/>
                <w:color w:val="3F3D3D"/>
                <w:spacing w:val="3"/>
                <w:sz w:val="16"/>
              </w:rPr>
              <w:t> </w:t>
            </w:r>
            <w:r>
              <w:rPr>
                <w:b/>
                <w:color w:val="2F2A2B"/>
                <w:sz w:val="16"/>
              </w:rPr>
              <w:t>İşletme</w:t>
            </w:r>
            <w:r>
              <w:rPr>
                <w:b/>
                <w:color w:val="2F2A2B"/>
                <w:spacing w:val="14"/>
                <w:sz w:val="16"/>
              </w:rPr>
              <w:t> </w:t>
            </w:r>
            <w:r>
              <w:rPr>
                <w:b/>
                <w:color w:val="2F2A2B"/>
                <w:spacing w:val="-2"/>
                <w:sz w:val="16"/>
              </w:rPr>
              <w:t>Giderleri</w:t>
            </w:r>
          </w:p>
        </w:tc>
        <w:tc>
          <w:tcPr>
            <w:tcW w:w="1044" w:type="dxa"/>
          </w:tcPr>
          <w:p>
            <w:pPr>
              <w:pStyle w:val="TableParagraph"/>
              <w:spacing w:line="182" w:lineRule="exact" w:before="43"/>
              <w:ind w:left="80" w:right="54"/>
              <w:rPr>
                <w:sz w:val="16"/>
              </w:rPr>
            </w:pPr>
            <w:r>
              <w:rPr>
                <w:color w:val="3F3D3D"/>
                <w:spacing w:val="-2"/>
                <w:sz w:val="16"/>
              </w:rPr>
              <w:t>20.216.376</w:t>
            </w:r>
          </w:p>
        </w:tc>
        <w:tc>
          <w:tcPr>
            <w:tcW w:w="1044" w:type="dxa"/>
          </w:tcPr>
          <w:p>
            <w:pPr>
              <w:pStyle w:val="TableParagraph"/>
              <w:spacing w:line="182" w:lineRule="exact" w:before="43"/>
              <w:ind w:left="80" w:right="42"/>
              <w:rPr>
                <w:sz w:val="16"/>
              </w:rPr>
            </w:pPr>
            <w:r>
              <w:rPr>
                <w:color w:val="3F3D3D"/>
                <w:spacing w:val="-2"/>
                <w:sz w:val="16"/>
              </w:rPr>
              <w:t>21.467.544</w:t>
            </w:r>
          </w:p>
        </w:tc>
        <w:tc>
          <w:tcPr>
            <w:tcW w:w="1039" w:type="dxa"/>
          </w:tcPr>
          <w:p>
            <w:pPr>
              <w:pStyle w:val="TableParagraph"/>
              <w:spacing w:line="182" w:lineRule="exact" w:before="43"/>
              <w:ind w:left="58" w:right="23"/>
              <w:rPr>
                <w:sz w:val="16"/>
              </w:rPr>
            </w:pPr>
            <w:r>
              <w:rPr>
                <w:color w:val="3F3D3D"/>
                <w:spacing w:val="-2"/>
                <w:sz w:val="16"/>
              </w:rPr>
              <w:t>22.135.995</w:t>
            </w:r>
          </w:p>
        </w:tc>
        <w:tc>
          <w:tcPr>
            <w:tcW w:w="1039" w:type="dxa"/>
          </w:tcPr>
          <w:p>
            <w:pPr>
              <w:pStyle w:val="TableParagraph"/>
              <w:spacing w:line="182" w:lineRule="exact" w:before="43"/>
              <w:ind w:left="58" w:right="14"/>
              <w:rPr>
                <w:sz w:val="16"/>
              </w:rPr>
            </w:pPr>
            <w:r>
              <w:rPr>
                <w:color w:val="2F2A2B"/>
                <w:spacing w:val="-2"/>
                <w:sz w:val="16"/>
              </w:rPr>
              <w:t>22.237.060</w:t>
            </w:r>
          </w:p>
        </w:tc>
        <w:tc>
          <w:tcPr>
            <w:tcW w:w="1053" w:type="dxa"/>
          </w:tcPr>
          <w:p>
            <w:pPr>
              <w:pStyle w:val="TableParagraph"/>
              <w:spacing w:before="38"/>
              <w:ind w:left="66" w:right="24"/>
              <w:rPr>
                <w:sz w:val="16"/>
              </w:rPr>
            </w:pPr>
            <w:r>
              <w:rPr>
                <w:color w:val="2F2A2B"/>
                <w:spacing w:val="-2"/>
                <w:sz w:val="16"/>
              </w:rPr>
              <w:t>23.711.546</w:t>
            </w:r>
          </w:p>
        </w:tc>
      </w:tr>
      <w:tr>
        <w:trPr>
          <w:trHeight w:val="244" w:hRule="atLeast"/>
        </w:trPr>
        <w:tc>
          <w:tcPr>
            <w:tcW w:w="5729" w:type="dxa"/>
            <w:gridSpan w:val="4"/>
          </w:tcPr>
          <w:p>
            <w:pPr>
              <w:pStyle w:val="TableParagraph"/>
              <w:spacing w:line="182" w:lineRule="exact" w:before="43"/>
              <w:ind w:left="54"/>
              <w:jc w:val="left"/>
              <w:rPr>
                <w:b/>
                <w:sz w:val="16"/>
              </w:rPr>
            </w:pPr>
            <w:r>
              <w:rPr>
                <w:b/>
                <w:color w:val="2F2A2B"/>
                <w:sz w:val="16"/>
              </w:rPr>
              <w:t>İşletme</w:t>
            </w:r>
            <w:r>
              <w:rPr>
                <w:b/>
                <w:color w:val="2F2A2B"/>
                <w:spacing w:val="7"/>
                <w:sz w:val="16"/>
              </w:rPr>
              <w:t> </w:t>
            </w:r>
            <w:r>
              <w:rPr>
                <w:b/>
                <w:color w:val="2F2A2B"/>
                <w:sz w:val="16"/>
              </w:rPr>
              <w:t>Sermayesi</w:t>
            </w:r>
            <w:r>
              <w:rPr>
                <w:b/>
                <w:color w:val="2F2A2B"/>
                <w:spacing w:val="16"/>
                <w:sz w:val="16"/>
              </w:rPr>
              <w:t> </w:t>
            </w:r>
            <w:r>
              <w:rPr>
                <w:b/>
                <w:color w:val="2F2A2B"/>
                <w:spacing w:val="-2"/>
                <w:sz w:val="16"/>
              </w:rPr>
              <w:t>Gideri</w:t>
            </w:r>
          </w:p>
        </w:tc>
        <w:tc>
          <w:tcPr>
            <w:tcW w:w="1044" w:type="dxa"/>
          </w:tcPr>
          <w:p>
            <w:pPr>
              <w:pStyle w:val="TableParagraph"/>
              <w:spacing w:line="177" w:lineRule="exact" w:before="47"/>
              <w:ind w:left="80" w:right="54"/>
              <w:rPr>
                <w:sz w:val="16"/>
              </w:rPr>
            </w:pPr>
            <w:r>
              <w:rPr>
                <w:color w:val="2F2A2B"/>
                <w:spacing w:val="-2"/>
                <w:sz w:val="16"/>
              </w:rPr>
              <w:t>223.222</w:t>
            </w:r>
          </w:p>
        </w:tc>
        <w:tc>
          <w:tcPr>
            <w:tcW w:w="1044" w:type="dxa"/>
          </w:tcPr>
          <w:p>
            <w:pPr>
              <w:pStyle w:val="TableParagraph"/>
              <w:spacing w:line="177" w:lineRule="exact" w:before="47"/>
              <w:ind w:left="80" w:right="37"/>
              <w:rPr>
                <w:sz w:val="16"/>
              </w:rPr>
            </w:pPr>
            <w:r>
              <w:rPr>
                <w:color w:val="2F2A2B"/>
                <w:spacing w:val="-2"/>
                <w:sz w:val="16"/>
              </w:rPr>
              <w:t>237.037</w:t>
            </w:r>
          </w:p>
        </w:tc>
        <w:tc>
          <w:tcPr>
            <w:tcW w:w="1039" w:type="dxa"/>
          </w:tcPr>
          <w:p>
            <w:pPr>
              <w:pStyle w:val="TableParagraph"/>
              <w:spacing w:line="177" w:lineRule="exact" w:before="47"/>
              <w:ind w:left="58" w:right="23"/>
              <w:rPr>
                <w:sz w:val="16"/>
              </w:rPr>
            </w:pPr>
            <w:r>
              <w:rPr>
                <w:color w:val="3F3D3D"/>
                <w:spacing w:val="-2"/>
                <w:w w:val="105"/>
                <w:sz w:val="16"/>
              </w:rPr>
              <w:t>244.418</w:t>
            </w:r>
          </w:p>
        </w:tc>
        <w:tc>
          <w:tcPr>
            <w:tcW w:w="1039" w:type="dxa"/>
          </w:tcPr>
          <w:p>
            <w:pPr>
              <w:pStyle w:val="TableParagraph"/>
              <w:spacing w:line="182" w:lineRule="exact" w:before="43"/>
              <w:ind w:left="58" w:right="7"/>
              <w:rPr>
                <w:sz w:val="16"/>
              </w:rPr>
            </w:pPr>
            <w:r>
              <w:rPr>
                <w:color w:val="2F2A2B"/>
                <w:spacing w:val="-2"/>
                <w:sz w:val="16"/>
              </w:rPr>
              <w:t>245.534</w:t>
            </w:r>
          </w:p>
        </w:tc>
        <w:tc>
          <w:tcPr>
            <w:tcW w:w="1053" w:type="dxa"/>
          </w:tcPr>
          <w:p>
            <w:pPr>
              <w:pStyle w:val="TableParagraph"/>
              <w:spacing w:before="38"/>
              <w:ind w:left="66" w:right="17"/>
              <w:rPr>
                <w:sz w:val="16"/>
              </w:rPr>
            </w:pPr>
            <w:r>
              <w:rPr>
                <w:color w:val="2F2A2B"/>
                <w:spacing w:val="-2"/>
                <w:sz w:val="16"/>
              </w:rPr>
              <w:t>261.815</w:t>
            </w:r>
          </w:p>
        </w:tc>
      </w:tr>
      <w:tr>
        <w:trPr>
          <w:trHeight w:val="249" w:hRule="atLeast"/>
        </w:trPr>
        <w:tc>
          <w:tcPr>
            <w:tcW w:w="5729" w:type="dxa"/>
            <w:gridSpan w:val="4"/>
          </w:tcPr>
          <w:p>
            <w:pPr>
              <w:pStyle w:val="TableParagraph"/>
              <w:spacing w:line="182" w:lineRule="exact" w:before="47"/>
              <w:ind w:left="54"/>
              <w:jc w:val="left"/>
              <w:rPr>
                <w:b/>
                <w:sz w:val="16"/>
              </w:rPr>
            </w:pPr>
            <w:r>
              <w:rPr>
                <w:b/>
                <w:color w:val="2F2A2B"/>
                <w:sz w:val="16"/>
              </w:rPr>
              <w:t>İşletme</w:t>
            </w:r>
            <w:r>
              <w:rPr>
                <w:b/>
                <w:color w:val="2F2A2B"/>
                <w:spacing w:val="7"/>
                <w:sz w:val="16"/>
              </w:rPr>
              <w:t> </w:t>
            </w:r>
            <w:r>
              <w:rPr>
                <w:b/>
                <w:color w:val="2F2A2B"/>
                <w:sz w:val="16"/>
              </w:rPr>
              <w:t>Gideri</w:t>
            </w:r>
            <w:r>
              <w:rPr>
                <w:b/>
                <w:color w:val="2F2A2B"/>
                <w:spacing w:val="11"/>
                <w:sz w:val="16"/>
              </w:rPr>
              <w:t> </w:t>
            </w:r>
            <w:r>
              <w:rPr>
                <w:b/>
                <w:color w:val="2F2A2B"/>
                <w:spacing w:val="-2"/>
                <w:sz w:val="16"/>
              </w:rPr>
              <w:t>Bileşeni</w:t>
            </w:r>
          </w:p>
        </w:tc>
        <w:tc>
          <w:tcPr>
            <w:tcW w:w="1044" w:type="dxa"/>
          </w:tcPr>
          <w:p>
            <w:pPr>
              <w:pStyle w:val="TableParagraph"/>
              <w:spacing w:line="177" w:lineRule="exact" w:before="52"/>
              <w:ind w:left="80" w:right="61"/>
              <w:rPr>
                <w:sz w:val="16"/>
              </w:rPr>
            </w:pPr>
            <w:r>
              <w:rPr>
                <w:color w:val="3F3D3D"/>
                <w:spacing w:val="-2"/>
                <w:sz w:val="16"/>
              </w:rPr>
              <w:t>20.439.598</w:t>
            </w:r>
          </w:p>
        </w:tc>
        <w:tc>
          <w:tcPr>
            <w:tcW w:w="1044" w:type="dxa"/>
          </w:tcPr>
          <w:p>
            <w:pPr>
              <w:pStyle w:val="TableParagraph"/>
              <w:spacing w:line="177" w:lineRule="exact" w:before="52"/>
              <w:ind w:left="80" w:right="42"/>
              <w:rPr>
                <w:sz w:val="16"/>
              </w:rPr>
            </w:pPr>
            <w:r>
              <w:rPr>
                <w:color w:val="2F2A2B"/>
                <w:spacing w:val="-2"/>
                <w:sz w:val="16"/>
              </w:rPr>
              <w:t>21.704.581</w:t>
            </w:r>
          </w:p>
        </w:tc>
        <w:tc>
          <w:tcPr>
            <w:tcW w:w="1039" w:type="dxa"/>
          </w:tcPr>
          <w:p>
            <w:pPr>
              <w:pStyle w:val="TableParagraph"/>
              <w:spacing w:line="177" w:lineRule="exact" w:before="52"/>
              <w:ind w:left="58" w:right="23"/>
              <w:rPr>
                <w:sz w:val="16"/>
              </w:rPr>
            </w:pPr>
            <w:r>
              <w:rPr>
                <w:color w:val="2F2A2B"/>
                <w:spacing w:val="-2"/>
                <w:sz w:val="16"/>
              </w:rPr>
              <w:t>22.380.414</w:t>
            </w:r>
          </w:p>
        </w:tc>
        <w:tc>
          <w:tcPr>
            <w:tcW w:w="1039" w:type="dxa"/>
          </w:tcPr>
          <w:p>
            <w:pPr>
              <w:pStyle w:val="TableParagraph"/>
              <w:spacing w:line="182" w:lineRule="exact" w:before="47"/>
              <w:ind w:left="58" w:right="16"/>
              <w:rPr>
                <w:sz w:val="16"/>
              </w:rPr>
            </w:pPr>
            <w:r>
              <w:rPr>
                <w:color w:val="2F2A2B"/>
                <w:spacing w:val="-2"/>
                <w:w w:val="105"/>
                <w:sz w:val="16"/>
              </w:rPr>
              <w:t>22.482.594</w:t>
            </w:r>
          </w:p>
        </w:tc>
        <w:tc>
          <w:tcPr>
            <w:tcW w:w="1053" w:type="dxa"/>
          </w:tcPr>
          <w:p>
            <w:pPr>
              <w:pStyle w:val="TableParagraph"/>
              <w:spacing w:before="43"/>
              <w:ind w:left="66"/>
              <w:rPr>
                <w:sz w:val="16"/>
              </w:rPr>
            </w:pPr>
            <w:r>
              <w:rPr>
                <w:color w:val="2F2A2B"/>
                <w:spacing w:val="-2"/>
                <w:w w:val="105"/>
                <w:sz w:val="16"/>
              </w:rPr>
              <w:t>23.973</w:t>
            </w:r>
            <w:r>
              <w:rPr>
                <w:color w:val="565254"/>
                <w:spacing w:val="-2"/>
                <w:w w:val="105"/>
                <w:sz w:val="16"/>
              </w:rPr>
              <w:t>.361</w:t>
            </w:r>
          </w:p>
        </w:tc>
      </w:tr>
      <w:tr>
        <w:trPr>
          <w:trHeight w:val="249" w:hRule="atLeast"/>
        </w:trPr>
        <w:tc>
          <w:tcPr>
            <w:tcW w:w="5729" w:type="dxa"/>
            <w:gridSpan w:val="4"/>
          </w:tcPr>
          <w:p>
            <w:pPr>
              <w:pStyle w:val="TableParagraph"/>
              <w:spacing w:before="43"/>
              <w:ind w:left="55"/>
              <w:jc w:val="left"/>
              <w:rPr>
                <w:b/>
                <w:sz w:val="16"/>
              </w:rPr>
            </w:pPr>
            <w:r>
              <w:rPr>
                <w:b/>
                <w:color w:val="2F2A2B"/>
                <w:sz w:val="16"/>
              </w:rPr>
              <w:t>CNG/LNG</w:t>
            </w:r>
            <w:r>
              <w:rPr>
                <w:b/>
                <w:color w:val="2F2A2B"/>
                <w:spacing w:val="15"/>
                <w:sz w:val="16"/>
              </w:rPr>
              <w:t> </w:t>
            </w:r>
            <w:r>
              <w:rPr>
                <w:b/>
                <w:color w:val="2F2A2B"/>
                <w:sz w:val="16"/>
              </w:rPr>
              <w:t>Farkı</w:t>
            </w:r>
            <w:r>
              <w:rPr>
                <w:b/>
                <w:color w:val="2F2A2B"/>
                <w:spacing w:val="10"/>
                <w:sz w:val="16"/>
              </w:rPr>
              <w:t> </w:t>
            </w:r>
            <w:r>
              <w:rPr>
                <w:b/>
                <w:color w:val="2F2A2B"/>
                <w:spacing w:val="-2"/>
                <w:sz w:val="16"/>
              </w:rPr>
              <w:t>Öngörüsü</w:t>
            </w:r>
          </w:p>
        </w:tc>
        <w:tc>
          <w:tcPr>
            <w:tcW w:w="1044" w:type="dxa"/>
          </w:tcPr>
          <w:p>
            <w:pPr>
              <w:pStyle w:val="TableParagraph"/>
              <w:spacing w:line="177" w:lineRule="exact" w:before="52"/>
              <w:ind w:left="80" w:right="55"/>
              <w:rPr>
                <w:sz w:val="16"/>
              </w:rPr>
            </w:pPr>
            <w:r>
              <w:rPr>
                <w:color w:val="3F3D3D"/>
                <w:spacing w:val="-2"/>
                <w:sz w:val="16"/>
              </w:rPr>
              <w:t>8.000</w:t>
            </w:r>
          </w:p>
        </w:tc>
        <w:tc>
          <w:tcPr>
            <w:tcW w:w="1044" w:type="dxa"/>
          </w:tcPr>
          <w:p>
            <w:pPr>
              <w:pStyle w:val="TableParagraph"/>
              <w:spacing w:line="182" w:lineRule="exact" w:before="47"/>
              <w:ind w:left="80" w:right="40"/>
              <w:rPr>
                <w:sz w:val="16"/>
              </w:rPr>
            </w:pPr>
            <w:r>
              <w:rPr>
                <w:color w:val="2F2A2B"/>
                <w:spacing w:val="-2"/>
                <w:w w:val="105"/>
                <w:sz w:val="16"/>
              </w:rPr>
              <w:t>489.513</w:t>
            </w:r>
          </w:p>
        </w:tc>
        <w:tc>
          <w:tcPr>
            <w:tcW w:w="1039" w:type="dxa"/>
          </w:tcPr>
          <w:p>
            <w:pPr>
              <w:pStyle w:val="TableParagraph"/>
              <w:spacing w:line="182" w:lineRule="exact" w:before="47"/>
              <w:ind w:left="58" w:right="26"/>
              <w:rPr>
                <w:sz w:val="16"/>
              </w:rPr>
            </w:pPr>
            <w:r>
              <w:rPr>
                <w:color w:val="2F2A2B"/>
                <w:spacing w:val="-2"/>
                <w:sz w:val="16"/>
              </w:rPr>
              <w:t>1.171.580</w:t>
            </w:r>
          </w:p>
        </w:tc>
        <w:tc>
          <w:tcPr>
            <w:tcW w:w="1039" w:type="dxa"/>
          </w:tcPr>
          <w:p>
            <w:pPr>
              <w:pStyle w:val="TableParagraph"/>
              <w:spacing w:before="43"/>
              <w:ind w:left="58" w:right="1"/>
              <w:rPr>
                <w:sz w:val="16"/>
              </w:rPr>
            </w:pPr>
            <w:r>
              <w:rPr>
                <w:color w:val="2F2A2B"/>
                <w:spacing w:val="-2"/>
                <w:w w:val="105"/>
                <w:sz w:val="16"/>
              </w:rPr>
              <w:t>103</w:t>
            </w:r>
            <w:r>
              <w:rPr>
                <w:color w:val="676464"/>
                <w:spacing w:val="-2"/>
                <w:w w:val="105"/>
                <w:sz w:val="16"/>
              </w:rPr>
              <w:t>.</w:t>
            </w:r>
            <w:r>
              <w:rPr>
                <w:color w:val="3F3D3D"/>
                <w:spacing w:val="-2"/>
                <w:w w:val="105"/>
                <w:sz w:val="16"/>
              </w:rPr>
              <w:t>969</w:t>
            </w:r>
          </w:p>
        </w:tc>
        <w:tc>
          <w:tcPr>
            <w:tcW w:w="1053" w:type="dxa"/>
          </w:tcPr>
          <w:p>
            <w:pPr>
              <w:pStyle w:val="TableParagraph"/>
              <w:spacing w:before="38"/>
              <w:ind w:left="66" w:right="10"/>
              <w:rPr>
                <w:sz w:val="16"/>
              </w:rPr>
            </w:pPr>
            <w:r>
              <w:rPr>
                <w:color w:val="3F3D3D"/>
                <w:spacing w:val="-2"/>
                <w:sz w:val="16"/>
              </w:rPr>
              <w:t>860.108</w:t>
            </w:r>
          </w:p>
        </w:tc>
      </w:tr>
      <w:tr>
        <w:trPr>
          <w:trHeight w:val="244" w:hRule="atLeast"/>
        </w:trPr>
        <w:tc>
          <w:tcPr>
            <w:tcW w:w="5729" w:type="dxa"/>
            <w:gridSpan w:val="4"/>
          </w:tcPr>
          <w:p>
            <w:pPr>
              <w:pStyle w:val="TableParagraph"/>
              <w:spacing w:line="182" w:lineRule="exact" w:before="43"/>
              <w:ind w:left="61"/>
              <w:jc w:val="left"/>
              <w:rPr>
                <w:b/>
                <w:sz w:val="16"/>
              </w:rPr>
            </w:pPr>
            <w:r>
              <w:rPr>
                <w:b/>
                <w:color w:val="2F2A2B"/>
                <w:w w:val="105"/>
                <w:sz w:val="16"/>
              </w:rPr>
              <w:t>Yatının</w:t>
            </w:r>
            <w:r>
              <w:rPr>
                <w:b/>
                <w:color w:val="2F2A2B"/>
                <w:spacing w:val="-11"/>
                <w:w w:val="105"/>
                <w:sz w:val="16"/>
              </w:rPr>
              <w:t> </w:t>
            </w:r>
            <w:r>
              <w:rPr>
                <w:b/>
                <w:color w:val="2F2A2B"/>
                <w:w w:val="105"/>
                <w:sz w:val="16"/>
              </w:rPr>
              <w:t>Düzeltme</w:t>
            </w:r>
            <w:r>
              <w:rPr>
                <w:b/>
                <w:color w:val="2F2A2B"/>
                <w:spacing w:val="-10"/>
                <w:w w:val="105"/>
                <w:sz w:val="16"/>
              </w:rPr>
              <w:t> </w:t>
            </w:r>
            <w:r>
              <w:rPr>
                <w:b/>
                <w:color w:val="2F2A2B"/>
                <w:spacing w:val="-2"/>
                <w:w w:val="105"/>
                <w:sz w:val="16"/>
              </w:rPr>
              <w:t>Bileşeni</w:t>
            </w:r>
          </w:p>
        </w:tc>
        <w:tc>
          <w:tcPr>
            <w:tcW w:w="1044" w:type="dxa"/>
          </w:tcPr>
          <w:p>
            <w:pPr>
              <w:pStyle w:val="TableParagraph"/>
              <w:spacing w:line="177" w:lineRule="exact" w:before="47"/>
              <w:ind w:left="80" w:right="58"/>
              <w:rPr>
                <w:sz w:val="16"/>
              </w:rPr>
            </w:pPr>
            <w:r>
              <w:rPr>
                <w:color w:val="2F2A2B"/>
                <w:sz w:val="16"/>
              </w:rPr>
              <w:t>-</w:t>
            </w:r>
            <w:r>
              <w:rPr>
                <w:color w:val="2F2A2B"/>
                <w:spacing w:val="-2"/>
                <w:sz w:val="16"/>
              </w:rPr>
              <w:t>1.904.100</w:t>
            </w:r>
          </w:p>
        </w:tc>
        <w:tc>
          <w:tcPr>
            <w:tcW w:w="1044" w:type="dxa"/>
          </w:tcPr>
          <w:p>
            <w:pPr>
              <w:pStyle w:val="TableParagraph"/>
              <w:spacing w:line="177" w:lineRule="exact" w:before="47"/>
              <w:ind w:left="80" w:right="32"/>
              <w:rPr>
                <w:sz w:val="16"/>
              </w:rPr>
            </w:pPr>
            <w:r>
              <w:rPr>
                <w:color w:val="2F2A2B"/>
                <w:sz w:val="16"/>
              </w:rPr>
              <w:t>-</w:t>
            </w:r>
            <w:r>
              <w:rPr>
                <w:color w:val="2F2A2B"/>
                <w:spacing w:val="-2"/>
                <w:sz w:val="16"/>
              </w:rPr>
              <w:t>1.904.100</w:t>
            </w:r>
          </w:p>
        </w:tc>
        <w:tc>
          <w:tcPr>
            <w:tcW w:w="1039" w:type="dxa"/>
          </w:tcPr>
          <w:p>
            <w:pPr>
              <w:pStyle w:val="TableParagraph"/>
              <w:spacing w:line="182" w:lineRule="exact" w:before="43"/>
              <w:ind w:left="58" w:right="21"/>
              <w:rPr>
                <w:sz w:val="16"/>
              </w:rPr>
            </w:pPr>
            <w:r>
              <w:rPr>
                <w:color w:val="2F2A2B"/>
                <w:sz w:val="16"/>
              </w:rPr>
              <w:t>-</w:t>
            </w:r>
            <w:r>
              <w:rPr>
                <w:color w:val="2F2A2B"/>
                <w:spacing w:val="-2"/>
                <w:sz w:val="16"/>
              </w:rPr>
              <w:t>1.904.100</w:t>
            </w:r>
          </w:p>
        </w:tc>
        <w:tc>
          <w:tcPr>
            <w:tcW w:w="1039" w:type="dxa"/>
          </w:tcPr>
          <w:p>
            <w:pPr>
              <w:pStyle w:val="TableParagraph"/>
              <w:spacing w:before="38"/>
              <w:ind w:left="58" w:right="9"/>
              <w:rPr>
                <w:sz w:val="16"/>
              </w:rPr>
            </w:pPr>
            <w:r>
              <w:rPr>
                <w:color w:val="2F2A2B"/>
                <w:sz w:val="16"/>
              </w:rPr>
              <w:t>-</w:t>
            </w:r>
            <w:r>
              <w:rPr>
                <w:color w:val="2F2A2B"/>
                <w:spacing w:val="-2"/>
                <w:sz w:val="16"/>
              </w:rPr>
              <w:t>1.904.100</w:t>
            </w:r>
          </w:p>
        </w:tc>
        <w:tc>
          <w:tcPr>
            <w:tcW w:w="1053" w:type="dxa"/>
          </w:tcPr>
          <w:p>
            <w:pPr>
              <w:pStyle w:val="TableParagraph"/>
              <w:spacing w:before="38"/>
              <w:ind w:left="66" w:right="9"/>
              <w:rPr>
                <w:sz w:val="16"/>
              </w:rPr>
            </w:pPr>
            <w:r>
              <w:rPr>
                <w:color w:val="2F2A2B"/>
                <w:sz w:val="16"/>
              </w:rPr>
              <w:t>-</w:t>
            </w:r>
            <w:r>
              <w:rPr>
                <w:color w:val="2F2A2B"/>
                <w:spacing w:val="-2"/>
                <w:sz w:val="16"/>
              </w:rPr>
              <w:t>1.904</w:t>
            </w:r>
            <w:r>
              <w:rPr>
                <w:color w:val="565254"/>
                <w:spacing w:val="-2"/>
                <w:sz w:val="16"/>
              </w:rPr>
              <w:t>.</w:t>
            </w:r>
            <w:r>
              <w:rPr>
                <w:color w:val="2F2A2B"/>
                <w:spacing w:val="-2"/>
                <w:sz w:val="16"/>
              </w:rPr>
              <w:t>100</w:t>
            </w:r>
          </w:p>
        </w:tc>
      </w:tr>
      <w:tr>
        <w:trPr>
          <w:trHeight w:val="249" w:hRule="atLeast"/>
        </w:trPr>
        <w:tc>
          <w:tcPr>
            <w:tcW w:w="5729" w:type="dxa"/>
            <w:gridSpan w:val="4"/>
          </w:tcPr>
          <w:p>
            <w:pPr>
              <w:pStyle w:val="TableParagraph"/>
              <w:spacing w:line="182" w:lineRule="exact" w:before="47"/>
              <w:ind w:left="59"/>
              <w:jc w:val="left"/>
              <w:rPr>
                <w:b/>
                <w:sz w:val="16"/>
              </w:rPr>
            </w:pPr>
            <w:r>
              <w:rPr>
                <w:b/>
                <w:color w:val="2F2A2B"/>
                <w:sz w:val="16"/>
              </w:rPr>
              <w:t>İşletıne</w:t>
            </w:r>
            <w:r>
              <w:rPr>
                <w:b/>
                <w:color w:val="2F2A2B"/>
                <w:spacing w:val="6"/>
                <w:sz w:val="16"/>
              </w:rPr>
              <w:t> </w:t>
            </w:r>
            <w:r>
              <w:rPr>
                <w:b/>
                <w:color w:val="2F2A2B"/>
                <w:sz w:val="16"/>
              </w:rPr>
              <w:t>Giderine</w:t>
            </w:r>
            <w:r>
              <w:rPr>
                <w:b/>
                <w:color w:val="2F2A2B"/>
                <w:spacing w:val="8"/>
                <w:sz w:val="16"/>
              </w:rPr>
              <w:t> </w:t>
            </w:r>
            <w:r>
              <w:rPr>
                <w:b/>
                <w:color w:val="2F2A2B"/>
                <w:sz w:val="16"/>
              </w:rPr>
              <w:t>Yönelik</w:t>
            </w:r>
            <w:r>
              <w:rPr>
                <w:b/>
                <w:color w:val="2F2A2B"/>
                <w:spacing w:val="7"/>
                <w:sz w:val="16"/>
              </w:rPr>
              <w:t> </w:t>
            </w:r>
            <w:r>
              <w:rPr>
                <w:b/>
                <w:color w:val="2F2A2B"/>
                <w:spacing w:val="-2"/>
                <w:sz w:val="16"/>
              </w:rPr>
              <w:t>Düzeltmeler</w:t>
            </w:r>
          </w:p>
        </w:tc>
        <w:tc>
          <w:tcPr>
            <w:tcW w:w="1044" w:type="dxa"/>
          </w:tcPr>
          <w:p>
            <w:pPr>
              <w:pStyle w:val="TableParagraph"/>
              <w:spacing w:line="177" w:lineRule="exact" w:before="52"/>
              <w:ind w:left="80" w:right="58"/>
              <w:rPr>
                <w:sz w:val="16"/>
              </w:rPr>
            </w:pPr>
            <w:r>
              <w:rPr>
                <w:color w:val="2F2A2B"/>
                <w:sz w:val="16"/>
              </w:rPr>
              <w:t>-</w:t>
            </w:r>
            <w:r>
              <w:rPr>
                <w:color w:val="2F2A2B"/>
                <w:spacing w:val="-2"/>
                <w:sz w:val="16"/>
              </w:rPr>
              <w:t>1.345.009</w:t>
            </w:r>
          </w:p>
        </w:tc>
        <w:tc>
          <w:tcPr>
            <w:tcW w:w="1044" w:type="dxa"/>
          </w:tcPr>
          <w:p>
            <w:pPr>
              <w:pStyle w:val="TableParagraph"/>
              <w:spacing w:line="177" w:lineRule="exact" w:before="52"/>
              <w:ind w:left="80" w:right="40"/>
              <w:rPr>
                <w:sz w:val="16"/>
              </w:rPr>
            </w:pPr>
            <w:r>
              <w:rPr>
                <w:color w:val="2F2A2B"/>
                <w:sz w:val="16"/>
              </w:rPr>
              <w:t>-</w:t>
            </w:r>
            <w:r>
              <w:rPr>
                <w:color w:val="2F2A2B"/>
                <w:spacing w:val="-2"/>
                <w:sz w:val="16"/>
              </w:rPr>
              <w:t>1.345.009</w:t>
            </w:r>
          </w:p>
        </w:tc>
        <w:tc>
          <w:tcPr>
            <w:tcW w:w="1039" w:type="dxa"/>
          </w:tcPr>
          <w:p>
            <w:pPr>
              <w:pStyle w:val="TableParagraph"/>
              <w:spacing w:line="177" w:lineRule="exact" w:before="52"/>
              <w:ind w:left="58" w:right="21"/>
              <w:rPr>
                <w:sz w:val="16"/>
              </w:rPr>
            </w:pPr>
            <w:r>
              <w:rPr>
                <w:color w:val="2F2A2B"/>
                <w:sz w:val="16"/>
              </w:rPr>
              <w:t>-</w:t>
            </w:r>
            <w:r>
              <w:rPr>
                <w:color w:val="2F2A2B"/>
                <w:spacing w:val="-2"/>
                <w:sz w:val="16"/>
              </w:rPr>
              <w:t>1.345.009</w:t>
            </w:r>
          </w:p>
        </w:tc>
        <w:tc>
          <w:tcPr>
            <w:tcW w:w="1039" w:type="dxa"/>
          </w:tcPr>
          <w:p>
            <w:pPr>
              <w:pStyle w:val="TableParagraph"/>
              <w:spacing w:line="182" w:lineRule="exact" w:before="47"/>
              <w:ind w:left="58" w:right="9"/>
              <w:rPr>
                <w:sz w:val="16"/>
              </w:rPr>
            </w:pPr>
            <w:r>
              <w:rPr>
                <w:color w:val="2F2A2B"/>
                <w:sz w:val="16"/>
              </w:rPr>
              <w:t>-</w:t>
            </w:r>
            <w:r>
              <w:rPr>
                <w:color w:val="2F2A2B"/>
                <w:spacing w:val="-2"/>
                <w:sz w:val="16"/>
              </w:rPr>
              <w:t>1.345.009</w:t>
            </w:r>
          </w:p>
        </w:tc>
        <w:tc>
          <w:tcPr>
            <w:tcW w:w="1053" w:type="dxa"/>
          </w:tcPr>
          <w:p>
            <w:pPr>
              <w:pStyle w:val="TableParagraph"/>
              <w:spacing w:before="43"/>
              <w:ind w:left="66" w:right="19"/>
              <w:rPr>
                <w:sz w:val="16"/>
              </w:rPr>
            </w:pPr>
            <w:r>
              <w:rPr>
                <w:color w:val="2F2A2B"/>
                <w:sz w:val="16"/>
              </w:rPr>
              <w:t>-</w:t>
            </w:r>
            <w:r>
              <w:rPr>
                <w:color w:val="2F2A2B"/>
                <w:spacing w:val="-2"/>
                <w:sz w:val="16"/>
              </w:rPr>
              <w:t>1.345.009</w:t>
            </w:r>
          </w:p>
        </w:tc>
      </w:tr>
      <w:tr>
        <w:trPr>
          <w:trHeight w:val="249" w:hRule="atLeast"/>
        </w:trPr>
        <w:tc>
          <w:tcPr>
            <w:tcW w:w="5729" w:type="dxa"/>
            <w:gridSpan w:val="4"/>
          </w:tcPr>
          <w:p>
            <w:pPr>
              <w:pStyle w:val="TableParagraph"/>
              <w:spacing w:line="182" w:lineRule="exact" w:before="47"/>
              <w:ind w:left="60"/>
              <w:jc w:val="left"/>
              <w:rPr>
                <w:b/>
                <w:sz w:val="16"/>
              </w:rPr>
            </w:pPr>
            <w:r>
              <w:rPr>
                <w:b/>
                <w:color w:val="2F2A2B"/>
                <w:sz w:val="16"/>
              </w:rPr>
              <w:t>CNG/LNG</w:t>
            </w:r>
            <w:r>
              <w:rPr>
                <w:b/>
                <w:color w:val="2F2A2B"/>
                <w:spacing w:val="15"/>
                <w:sz w:val="16"/>
              </w:rPr>
              <w:t> </w:t>
            </w:r>
            <w:r>
              <w:rPr>
                <w:b/>
                <w:color w:val="2F2A2B"/>
                <w:sz w:val="16"/>
              </w:rPr>
              <w:t>Farkına</w:t>
            </w:r>
            <w:r>
              <w:rPr>
                <w:b/>
                <w:color w:val="2F2A2B"/>
                <w:spacing w:val="8"/>
                <w:sz w:val="16"/>
              </w:rPr>
              <w:t> </w:t>
            </w:r>
            <w:r>
              <w:rPr>
                <w:b/>
                <w:color w:val="2F2A2B"/>
                <w:sz w:val="16"/>
              </w:rPr>
              <w:t>Yönelik</w:t>
            </w:r>
            <w:r>
              <w:rPr>
                <w:b/>
                <w:color w:val="2F2A2B"/>
                <w:spacing w:val="15"/>
                <w:sz w:val="16"/>
              </w:rPr>
              <w:t> </w:t>
            </w:r>
            <w:r>
              <w:rPr>
                <w:b/>
                <w:color w:val="2F2A2B"/>
                <w:spacing w:val="-2"/>
                <w:sz w:val="16"/>
              </w:rPr>
              <w:t>Düzeltme</w:t>
            </w:r>
          </w:p>
        </w:tc>
        <w:tc>
          <w:tcPr>
            <w:tcW w:w="1044" w:type="dxa"/>
          </w:tcPr>
          <w:p>
            <w:pPr>
              <w:pStyle w:val="TableParagraph"/>
              <w:spacing w:line="182" w:lineRule="exact" w:before="47"/>
              <w:ind w:left="80" w:right="57"/>
              <w:rPr>
                <w:sz w:val="16"/>
              </w:rPr>
            </w:pPr>
            <w:r>
              <w:rPr>
                <w:color w:val="2F2A2B"/>
                <w:spacing w:val="-2"/>
                <w:sz w:val="16"/>
              </w:rPr>
              <w:t>4.351</w:t>
            </w:r>
          </w:p>
        </w:tc>
        <w:tc>
          <w:tcPr>
            <w:tcW w:w="1044" w:type="dxa"/>
          </w:tcPr>
          <w:p>
            <w:pPr>
              <w:pStyle w:val="TableParagraph"/>
              <w:spacing w:line="182" w:lineRule="exact" w:before="47"/>
              <w:ind w:left="80" w:right="36"/>
              <w:rPr>
                <w:sz w:val="16"/>
              </w:rPr>
            </w:pPr>
            <w:r>
              <w:rPr>
                <w:color w:val="3F3D3D"/>
                <w:spacing w:val="-2"/>
                <w:sz w:val="16"/>
              </w:rPr>
              <w:t>4.351</w:t>
            </w:r>
          </w:p>
        </w:tc>
        <w:tc>
          <w:tcPr>
            <w:tcW w:w="1039" w:type="dxa"/>
          </w:tcPr>
          <w:p>
            <w:pPr>
              <w:pStyle w:val="TableParagraph"/>
              <w:spacing w:line="177" w:lineRule="exact" w:before="52"/>
              <w:ind w:left="58" w:right="6"/>
              <w:rPr>
                <w:sz w:val="16"/>
              </w:rPr>
            </w:pPr>
            <w:r>
              <w:rPr>
                <w:color w:val="2F2A2B"/>
                <w:spacing w:val="-2"/>
                <w:w w:val="105"/>
                <w:sz w:val="16"/>
              </w:rPr>
              <w:t>4</w:t>
            </w:r>
            <w:r>
              <w:rPr>
                <w:color w:val="565254"/>
                <w:spacing w:val="-2"/>
                <w:w w:val="105"/>
                <w:sz w:val="16"/>
              </w:rPr>
              <w:t>.</w:t>
            </w:r>
            <w:r>
              <w:rPr>
                <w:color w:val="2F2A2B"/>
                <w:spacing w:val="-2"/>
                <w:w w:val="105"/>
                <w:sz w:val="16"/>
              </w:rPr>
              <w:t>351</w:t>
            </w:r>
          </w:p>
        </w:tc>
        <w:tc>
          <w:tcPr>
            <w:tcW w:w="1039" w:type="dxa"/>
          </w:tcPr>
          <w:p>
            <w:pPr>
              <w:pStyle w:val="TableParagraph"/>
              <w:spacing w:line="182" w:lineRule="exact" w:before="47"/>
              <w:ind w:left="58" w:right="5"/>
              <w:rPr>
                <w:sz w:val="16"/>
              </w:rPr>
            </w:pPr>
            <w:r>
              <w:rPr>
                <w:color w:val="2F2A2B"/>
                <w:spacing w:val="-2"/>
                <w:sz w:val="16"/>
              </w:rPr>
              <w:t>4.351</w:t>
            </w:r>
          </w:p>
        </w:tc>
        <w:tc>
          <w:tcPr>
            <w:tcW w:w="1053" w:type="dxa"/>
          </w:tcPr>
          <w:p>
            <w:pPr>
              <w:pStyle w:val="TableParagraph"/>
              <w:spacing w:before="43"/>
              <w:ind w:left="66" w:right="12"/>
              <w:rPr>
                <w:sz w:val="16"/>
              </w:rPr>
            </w:pPr>
            <w:r>
              <w:rPr>
                <w:color w:val="2F2A2B"/>
                <w:spacing w:val="-4"/>
                <w:w w:val="105"/>
                <w:sz w:val="16"/>
              </w:rPr>
              <w:t>4.351</w:t>
            </w:r>
          </w:p>
        </w:tc>
      </w:tr>
      <w:tr>
        <w:trPr>
          <w:trHeight w:val="249" w:hRule="atLeast"/>
        </w:trPr>
        <w:tc>
          <w:tcPr>
            <w:tcW w:w="2216" w:type="dxa"/>
            <w:tcBorders>
              <w:right w:val="nil"/>
            </w:tcBorders>
          </w:tcPr>
          <w:p>
            <w:pPr>
              <w:pStyle w:val="TableParagraph"/>
              <w:spacing w:line="182" w:lineRule="exact" w:before="47"/>
              <w:ind w:left="65"/>
              <w:jc w:val="left"/>
              <w:rPr>
                <w:b/>
                <w:sz w:val="16"/>
              </w:rPr>
            </w:pPr>
            <w:r>
              <w:rPr>
                <w:b/>
                <w:color w:val="2F2A2B"/>
                <w:sz w:val="16"/>
              </w:rPr>
              <w:t>Yıllık</w:t>
            </w:r>
            <w:r>
              <w:rPr>
                <w:b/>
                <w:color w:val="2F2A2B"/>
                <w:spacing w:val="1"/>
                <w:sz w:val="16"/>
              </w:rPr>
              <w:t> </w:t>
            </w:r>
            <w:r>
              <w:rPr>
                <w:b/>
                <w:color w:val="2F2A2B"/>
                <w:sz w:val="16"/>
              </w:rPr>
              <w:t>Gelir</w:t>
            </w:r>
            <w:r>
              <w:rPr>
                <w:b/>
                <w:color w:val="2F2A2B"/>
                <w:spacing w:val="-3"/>
                <w:sz w:val="16"/>
              </w:rPr>
              <w:t> </w:t>
            </w:r>
            <w:r>
              <w:rPr>
                <w:b/>
                <w:color w:val="2F2A2B"/>
                <w:spacing w:val="-2"/>
                <w:sz w:val="16"/>
              </w:rPr>
              <w:t>Geı:eksinimi</w:t>
            </w:r>
          </w:p>
        </w:tc>
        <w:tc>
          <w:tcPr>
            <w:tcW w:w="1153" w:type="dxa"/>
            <w:tcBorders>
              <w:left w:val="nil"/>
              <w:right w:val="nil"/>
            </w:tcBorders>
          </w:tcPr>
          <w:p>
            <w:pPr>
              <w:pStyle w:val="TableParagraph"/>
              <w:jc w:val="left"/>
              <w:rPr>
                <w:sz w:val="5"/>
              </w:rPr>
            </w:pPr>
          </w:p>
          <w:p>
            <w:pPr>
              <w:pStyle w:val="TableParagraph"/>
              <w:jc w:val="left"/>
              <w:rPr>
                <w:sz w:val="5"/>
              </w:rPr>
            </w:pPr>
          </w:p>
          <w:p>
            <w:pPr>
              <w:pStyle w:val="TableParagraph"/>
              <w:spacing w:before="6"/>
              <w:jc w:val="left"/>
              <w:rPr>
                <w:sz w:val="5"/>
              </w:rPr>
            </w:pPr>
          </w:p>
          <w:p>
            <w:pPr>
              <w:pStyle w:val="TableParagraph"/>
              <w:spacing w:line="51" w:lineRule="exact"/>
              <w:ind w:right="126"/>
              <w:rPr>
                <w:sz w:val="5"/>
              </w:rPr>
            </w:pPr>
            <w:r>
              <w:rPr>
                <w:color w:val="919090"/>
                <w:spacing w:val="-4"/>
                <w:w w:val="155"/>
                <w:sz w:val="5"/>
              </w:rPr>
              <w:t>•.·•</w:t>
            </w:r>
          </w:p>
        </w:tc>
        <w:tc>
          <w:tcPr>
            <w:tcW w:w="1256" w:type="dxa"/>
            <w:tcBorders>
              <w:left w:val="nil"/>
              <w:right w:val="nil"/>
            </w:tcBorders>
          </w:tcPr>
          <w:p>
            <w:pPr>
              <w:pStyle w:val="TableParagraph"/>
              <w:jc w:val="left"/>
              <w:rPr>
                <w:sz w:val="5"/>
              </w:rPr>
            </w:pPr>
          </w:p>
          <w:p>
            <w:pPr>
              <w:pStyle w:val="TableParagraph"/>
              <w:jc w:val="left"/>
              <w:rPr>
                <w:sz w:val="5"/>
              </w:rPr>
            </w:pPr>
          </w:p>
          <w:p>
            <w:pPr>
              <w:pStyle w:val="TableParagraph"/>
              <w:spacing w:before="6"/>
              <w:jc w:val="left"/>
              <w:rPr>
                <w:sz w:val="5"/>
              </w:rPr>
            </w:pPr>
          </w:p>
          <w:p>
            <w:pPr>
              <w:pStyle w:val="TableParagraph"/>
              <w:spacing w:line="51" w:lineRule="exact"/>
              <w:ind w:left="48"/>
              <w:rPr>
                <w:sz w:val="5"/>
              </w:rPr>
            </w:pPr>
            <w:r>
              <w:rPr>
                <w:color w:val="919090"/>
                <w:spacing w:val="-4"/>
                <w:w w:val="155"/>
                <w:sz w:val="5"/>
              </w:rPr>
              <w:t>•···</w:t>
            </w:r>
          </w:p>
        </w:tc>
        <w:tc>
          <w:tcPr>
            <w:tcW w:w="1104" w:type="dxa"/>
            <w:tcBorders>
              <w:left w:val="nil"/>
            </w:tcBorders>
          </w:tcPr>
          <w:p>
            <w:pPr>
              <w:pStyle w:val="TableParagraph"/>
              <w:jc w:val="left"/>
              <w:rPr>
                <w:sz w:val="7"/>
              </w:rPr>
            </w:pPr>
          </w:p>
          <w:p>
            <w:pPr>
              <w:pStyle w:val="TableParagraph"/>
              <w:spacing w:before="9"/>
              <w:jc w:val="left"/>
              <w:rPr>
                <w:sz w:val="7"/>
              </w:rPr>
            </w:pPr>
          </w:p>
          <w:p>
            <w:pPr>
              <w:pStyle w:val="TableParagraph"/>
              <w:spacing w:line="60" w:lineRule="exact"/>
              <w:ind w:left="121"/>
              <w:rPr>
                <w:sz w:val="7"/>
              </w:rPr>
            </w:pPr>
            <w:r>
              <w:rPr>
                <w:color w:val="919090"/>
                <w:spacing w:val="-5"/>
                <w:w w:val="155"/>
                <w:sz w:val="7"/>
              </w:rPr>
              <w:t>,,"</w:t>
            </w:r>
          </w:p>
        </w:tc>
        <w:tc>
          <w:tcPr>
            <w:tcW w:w="1044" w:type="dxa"/>
          </w:tcPr>
          <w:p>
            <w:pPr>
              <w:pStyle w:val="TableParagraph"/>
              <w:spacing w:line="177" w:lineRule="exact" w:before="52"/>
              <w:ind w:left="80" w:right="54"/>
              <w:rPr>
                <w:b/>
                <w:sz w:val="16"/>
              </w:rPr>
            </w:pPr>
            <w:r>
              <w:rPr>
                <w:b/>
                <w:color w:val="2F2A2B"/>
                <w:spacing w:val="-2"/>
                <w:sz w:val="16"/>
              </w:rPr>
              <w:t>33.789.028</w:t>
            </w:r>
          </w:p>
        </w:tc>
        <w:tc>
          <w:tcPr>
            <w:tcW w:w="1044" w:type="dxa"/>
          </w:tcPr>
          <w:p>
            <w:pPr>
              <w:pStyle w:val="TableParagraph"/>
              <w:spacing w:line="177" w:lineRule="exact" w:before="52"/>
              <w:ind w:left="80" w:right="43"/>
              <w:rPr>
                <w:b/>
                <w:sz w:val="16"/>
              </w:rPr>
            </w:pPr>
            <w:r>
              <w:rPr>
                <w:b/>
                <w:color w:val="2F2A2B"/>
                <w:spacing w:val="-2"/>
                <w:sz w:val="16"/>
              </w:rPr>
              <w:t>39.703.296</w:t>
            </w:r>
          </w:p>
        </w:tc>
        <w:tc>
          <w:tcPr>
            <w:tcW w:w="1039" w:type="dxa"/>
          </w:tcPr>
          <w:p>
            <w:pPr>
              <w:pStyle w:val="TableParagraph"/>
              <w:spacing w:line="182" w:lineRule="exact" w:before="47"/>
              <w:ind w:left="58" w:right="17"/>
              <w:rPr>
                <w:b/>
                <w:sz w:val="16"/>
              </w:rPr>
            </w:pPr>
            <w:r>
              <w:rPr>
                <w:b/>
                <w:color w:val="2F2A2B"/>
                <w:spacing w:val="-2"/>
                <w:sz w:val="16"/>
              </w:rPr>
              <w:t>45.318.161</w:t>
            </w:r>
          </w:p>
        </w:tc>
        <w:tc>
          <w:tcPr>
            <w:tcW w:w="1039" w:type="dxa"/>
          </w:tcPr>
          <w:p>
            <w:pPr>
              <w:pStyle w:val="TableParagraph"/>
              <w:spacing w:line="182" w:lineRule="exact" w:before="47"/>
              <w:ind w:left="58" w:right="8"/>
              <w:rPr>
                <w:b/>
                <w:sz w:val="16"/>
              </w:rPr>
            </w:pPr>
            <w:r>
              <w:rPr>
                <w:b/>
                <w:color w:val="2F2A2B"/>
                <w:spacing w:val="-2"/>
                <w:w w:val="105"/>
                <w:sz w:val="16"/>
              </w:rPr>
              <w:t>46.662.386</w:t>
            </w:r>
          </w:p>
        </w:tc>
        <w:tc>
          <w:tcPr>
            <w:tcW w:w="1053" w:type="dxa"/>
          </w:tcPr>
          <w:p>
            <w:pPr>
              <w:pStyle w:val="TableParagraph"/>
              <w:spacing w:before="43"/>
              <w:ind w:left="66" w:right="11"/>
              <w:rPr>
                <w:b/>
                <w:sz w:val="16"/>
              </w:rPr>
            </w:pPr>
            <w:r>
              <w:rPr>
                <w:b/>
                <w:color w:val="2F2A2B"/>
                <w:spacing w:val="-2"/>
                <w:w w:val="105"/>
                <w:sz w:val="16"/>
              </w:rPr>
              <w:t>51.111.382</w:t>
            </w:r>
          </w:p>
        </w:tc>
      </w:tr>
    </w:tbl>
    <w:p>
      <w:pPr>
        <w:pStyle w:val="BodyText"/>
        <w:spacing w:before="26"/>
      </w:pPr>
      <w:r>
        <w:rPr/>
        <mc:AlternateContent>
          <mc:Choice Requires="wps">
            <w:drawing>
              <wp:anchor distT="0" distB="0" distL="0" distR="0" allowOverlap="1" layoutInCell="1" locked="0" behindDoc="1" simplePos="0" relativeHeight="487602176">
                <wp:simplePos x="0" y="0"/>
                <wp:positionH relativeFrom="page">
                  <wp:posOffset>415817</wp:posOffset>
                </wp:positionH>
                <wp:positionV relativeFrom="paragraph">
                  <wp:posOffset>178384</wp:posOffset>
                </wp:positionV>
                <wp:extent cx="698373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983730" cy="1270"/>
                        </a:xfrm>
                        <a:custGeom>
                          <a:avLst/>
                          <a:gdLst/>
                          <a:ahLst/>
                          <a:cxnLst/>
                          <a:rect l="l" t="t" r="r" b="b"/>
                          <a:pathLst>
                            <a:path w="6983730" h="0">
                              <a:moveTo>
                                <a:pt x="0" y="0"/>
                              </a:moveTo>
                              <a:lnTo>
                                <a:pt x="6983289"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741535pt;margin-top:14.046013pt;width:549.9pt;height:.1pt;mso-position-horizontal-relative:page;mso-position-vertical-relative:paragraph;z-index:-15714304;mso-wrap-distance-left:0;mso-wrap-distance-right:0" id="docshape24" coordorigin="655,281" coordsize="10998,0" path="m655,281l11652,281e" filled="false" stroked="true" strokeweight=".480996pt" strokecolor="#000000">
                <v:path arrowok="t"/>
                <v:stroke dashstyle="solid"/>
                <w10:wrap type="topAndBottom"/>
              </v:shape>
            </w:pict>
          </mc:Fallback>
        </mc:AlternateContent>
      </w:r>
    </w:p>
    <w:p>
      <w:pPr>
        <w:tabs>
          <w:tab w:pos="6360" w:val="left" w:leader="none"/>
          <w:tab w:pos="7416" w:val="left" w:leader="none"/>
          <w:tab w:pos="8455" w:val="left" w:leader="none"/>
          <w:tab w:pos="9170" w:val="left" w:leader="none"/>
        </w:tabs>
        <w:spacing w:before="0"/>
        <w:ind w:left="204" w:right="0" w:firstLine="0"/>
        <w:jc w:val="left"/>
        <w:rPr>
          <w:sz w:val="16"/>
        </w:rPr>
      </w:pPr>
      <w:r>
        <w:rPr>
          <w:b/>
          <w:color w:val="2F2A2B"/>
          <w:position w:val="1"/>
          <w:sz w:val="16"/>
        </w:rPr>
        <w:t>Gelir</w:t>
      </w:r>
      <w:r>
        <w:rPr>
          <w:b/>
          <w:color w:val="2F2A2B"/>
          <w:spacing w:val="1"/>
          <w:position w:val="1"/>
          <w:sz w:val="16"/>
        </w:rPr>
        <w:t> </w:t>
      </w:r>
      <w:r>
        <w:rPr>
          <w:b/>
          <w:color w:val="2F2A2B"/>
          <w:position w:val="1"/>
          <w:sz w:val="16"/>
        </w:rPr>
        <w:t>Farkı</w:t>
      </w:r>
      <w:r>
        <w:rPr>
          <w:b/>
          <w:color w:val="2F2A2B"/>
          <w:spacing w:val="6"/>
          <w:position w:val="1"/>
          <w:sz w:val="16"/>
        </w:rPr>
        <w:t> </w:t>
      </w:r>
      <w:r>
        <w:rPr>
          <w:b/>
          <w:color w:val="2F2A2B"/>
          <w:position w:val="1"/>
          <w:sz w:val="16"/>
        </w:rPr>
        <w:t>Sonrası</w:t>
      </w:r>
      <w:r>
        <w:rPr>
          <w:b/>
          <w:color w:val="2F2A2B"/>
          <w:spacing w:val="7"/>
          <w:position w:val="1"/>
          <w:sz w:val="16"/>
        </w:rPr>
        <w:t> </w:t>
      </w:r>
      <w:r>
        <w:rPr>
          <w:b/>
          <w:color w:val="2F2A2B"/>
          <w:position w:val="1"/>
          <w:sz w:val="16"/>
        </w:rPr>
        <w:t>Gelir</w:t>
      </w:r>
      <w:r>
        <w:rPr>
          <w:b/>
          <w:color w:val="2F2A2B"/>
          <w:spacing w:val="9"/>
          <w:position w:val="1"/>
          <w:sz w:val="16"/>
        </w:rPr>
        <w:t> </w:t>
      </w:r>
      <w:r>
        <w:rPr>
          <w:b/>
          <w:color w:val="3F3D3D"/>
          <w:position w:val="1"/>
          <w:sz w:val="16"/>
        </w:rPr>
        <w:t>Gereksinimi</w:t>
      </w:r>
      <w:r>
        <w:rPr>
          <w:b/>
          <w:color w:val="3F3D3D"/>
          <w:spacing w:val="32"/>
          <w:position w:val="1"/>
          <w:sz w:val="16"/>
        </w:rPr>
        <w:t> </w:t>
      </w:r>
      <w:r>
        <w:rPr>
          <w:b/>
          <w:color w:val="2F2A2B"/>
          <w:position w:val="1"/>
          <w:sz w:val="16"/>
        </w:rPr>
        <w:t>(1</w:t>
      </w:r>
      <w:r>
        <w:rPr>
          <w:b/>
          <w:color w:val="2F2A2B"/>
          <w:spacing w:val="-2"/>
          <w:position w:val="1"/>
          <w:sz w:val="16"/>
        </w:rPr>
        <w:t> </w:t>
      </w:r>
      <w:r>
        <w:rPr>
          <w:b/>
          <w:color w:val="3F3D3D"/>
          <w:position w:val="1"/>
          <w:sz w:val="16"/>
        </w:rPr>
        <w:t>Nisan</w:t>
      </w:r>
      <w:r>
        <w:rPr>
          <w:b/>
          <w:color w:val="3F3D3D"/>
          <w:spacing w:val="1"/>
          <w:position w:val="1"/>
          <w:sz w:val="16"/>
        </w:rPr>
        <w:t> </w:t>
      </w:r>
      <w:r>
        <w:rPr>
          <w:b/>
          <w:color w:val="2F2A2B"/>
          <w:position w:val="1"/>
          <w:sz w:val="16"/>
        </w:rPr>
        <w:t>2025</w:t>
      </w:r>
      <w:r>
        <w:rPr>
          <w:b/>
          <w:color w:val="2F2A2B"/>
          <w:spacing w:val="10"/>
          <w:position w:val="1"/>
          <w:sz w:val="16"/>
        </w:rPr>
        <w:t> </w:t>
      </w:r>
      <w:r>
        <w:rPr>
          <w:b/>
          <w:color w:val="2F2A2B"/>
          <w:position w:val="1"/>
          <w:sz w:val="16"/>
        </w:rPr>
        <w:t>itibariyle</w:t>
      </w:r>
      <w:r>
        <w:rPr>
          <w:b/>
          <w:color w:val="2F2A2B"/>
          <w:spacing w:val="5"/>
          <w:position w:val="1"/>
          <w:sz w:val="16"/>
        </w:rPr>
        <w:t> </w:t>
      </w:r>
      <w:r>
        <w:rPr>
          <w:color w:val="2F2A2B"/>
          <w:position w:val="1"/>
          <w:sz w:val="16"/>
        </w:rPr>
        <w:t>-</w:t>
      </w:r>
      <w:r>
        <w:rPr>
          <w:color w:val="2F2A2B"/>
          <w:spacing w:val="12"/>
          <w:position w:val="1"/>
          <w:sz w:val="16"/>
        </w:rPr>
        <w:t> </w:t>
      </w:r>
      <w:r>
        <w:rPr>
          <w:b/>
          <w:color w:val="2F2A2B"/>
          <w:spacing w:val="-5"/>
          <w:position w:val="1"/>
          <w:sz w:val="16"/>
        </w:rPr>
        <w:t>TL)</w:t>
      </w:r>
      <w:r>
        <w:rPr>
          <w:b/>
          <w:color w:val="2F2A2B"/>
          <w:position w:val="1"/>
          <w:sz w:val="16"/>
        </w:rPr>
        <w:tab/>
      </w:r>
      <w:r>
        <w:rPr>
          <w:color w:val="2F2A2B"/>
          <w:spacing w:val="-10"/>
          <w:w w:val="90"/>
          <w:sz w:val="25"/>
        </w:rPr>
        <w:t>o</w:t>
      </w:r>
      <w:r>
        <w:rPr>
          <w:color w:val="2F2A2B"/>
          <w:sz w:val="25"/>
        </w:rPr>
        <w:tab/>
      </w:r>
      <w:r>
        <w:rPr>
          <w:rFonts w:ascii="Arial" w:hAnsi="Arial"/>
          <w:color w:val="2F2A2B"/>
          <w:spacing w:val="-10"/>
          <w:w w:val="90"/>
          <w:sz w:val="22"/>
        </w:rPr>
        <w:t>o</w:t>
      </w:r>
      <w:r>
        <w:rPr>
          <w:rFonts w:ascii="Arial" w:hAnsi="Arial"/>
          <w:color w:val="2F2A2B"/>
          <w:sz w:val="22"/>
        </w:rPr>
        <w:tab/>
      </w:r>
      <w:r>
        <w:rPr>
          <w:color w:val="2F2A2B"/>
          <w:spacing w:val="-10"/>
          <w:w w:val="90"/>
          <w:sz w:val="25"/>
        </w:rPr>
        <w:t>o</w:t>
      </w:r>
      <w:r>
        <w:rPr>
          <w:color w:val="2F2A2B"/>
          <w:sz w:val="25"/>
        </w:rPr>
        <w:tab/>
      </w:r>
      <w:r>
        <w:rPr>
          <w:color w:val="2F2A2B"/>
          <w:position w:val="1"/>
          <w:sz w:val="16"/>
        </w:rPr>
        <w:t>99.726</w:t>
      </w:r>
      <w:r>
        <w:rPr>
          <w:color w:val="565254"/>
          <w:position w:val="1"/>
          <w:sz w:val="16"/>
        </w:rPr>
        <w:t>.</w:t>
      </w:r>
      <w:r>
        <w:rPr>
          <w:color w:val="2F2A2B"/>
          <w:position w:val="1"/>
          <w:sz w:val="16"/>
        </w:rPr>
        <w:t>135</w:t>
      </w:r>
      <w:r>
        <w:rPr>
          <w:color w:val="2F2A2B"/>
          <w:spacing w:val="79"/>
          <w:w w:val="150"/>
          <w:position w:val="1"/>
          <w:sz w:val="16"/>
        </w:rPr>
        <w:t> </w:t>
      </w:r>
      <w:r>
        <w:rPr>
          <w:color w:val="777575"/>
          <w:w w:val="90"/>
          <w:position w:val="1"/>
          <w:sz w:val="16"/>
        </w:rPr>
        <w:t>\</w:t>
      </w:r>
      <w:r>
        <w:rPr>
          <w:color w:val="777575"/>
          <w:spacing w:val="63"/>
          <w:position w:val="1"/>
          <w:sz w:val="16"/>
        </w:rPr>
        <w:t> </w:t>
      </w:r>
      <w:r>
        <w:rPr>
          <w:color w:val="2F2A2B"/>
          <w:spacing w:val="-2"/>
          <w:position w:val="1"/>
          <w:sz w:val="16"/>
        </w:rPr>
        <w:t>211.620.755</w:t>
      </w:r>
    </w:p>
    <w:p>
      <w:pPr>
        <w:spacing w:after="0"/>
        <w:jc w:val="left"/>
        <w:rPr>
          <w:sz w:val="16"/>
        </w:rPr>
        <w:sectPr>
          <w:pgSz w:w="12020" w:h="7660" w:orient="landscape"/>
          <w:pgMar w:top="400" w:bottom="280" w:left="540" w:right="220"/>
        </w:sect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9"/>
        <w:gridCol w:w="1049"/>
        <w:gridCol w:w="1044"/>
        <w:gridCol w:w="1049"/>
        <w:gridCol w:w="1044"/>
        <w:gridCol w:w="1049"/>
      </w:tblGrid>
      <w:tr>
        <w:trPr>
          <w:trHeight w:val="307" w:hRule="atLeast"/>
        </w:trPr>
        <w:tc>
          <w:tcPr>
            <w:tcW w:w="5739" w:type="dxa"/>
          </w:tcPr>
          <w:p>
            <w:pPr>
              <w:pStyle w:val="TableParagraph"/>
              <w:spacing w:line="215" w:lineRule="exact" w:before="72"/>
              <w:ind w:left="79"/>
              <w:jc w:val="left"/>
              <w:rPr>
                <w:rFonts w:ascii="Courier New" w:hAnsi="Courier New"/>
                <w:b/>
                <w:sz w:val="19"/>
              </w:rPr>
            </w:pPr>
            <w:r>
              <w:rPr>
                <w:b/>
                <w:color w:val="2D2A2B"/>
                <w:spacing w:val="-2"/>
                <w:w w:val="85"/>
                <w:sz w:val="18"/>
              </w:rPr>
              <w:t>Düzeltmeve</w:t>
            </w:r>
            <w:r>
              <w:rPr>
                <w:b/>
                <w:color w:val="2D2A2B"/>
                <w:spacing w:val="6"/>
                <w:sz w:val="18"/>
              </w:rPr>
              <w:t> </w:t>
            </w:r>
            <w:r>
              <w:rPr>
                <w:rFonts w:ascii="Courier New" w:hAnsi="Courier New"/>
                <w:b/>
                <w:color w:val="2D2A2B"/>
                <w:spacing w:val="-2"/>
                <w:w w:val="85"/>
                <w:sz w:val="19"/>
              </w:rPr>
              <w:t>Tabi</w:t>
            </w:r>
            <w:r>
              <w:rPr>
                <w:rFonts w:ascii="Courier New" w:hAnsi="Courier New"/>
                <w:b/>
                <w:color w:val="2D2A2B"/>
                <w:spacing w:val="-56"/>
                <w:w w:val="85"/>
                <w:sz w:val="19"/>
              </w:rPr>
              <w:t> </w:t>
            </w:r>
            <w:r>
              <w:rPr>
                <w:b/>
                <w:color w:val="2D2A2B"/>
                <w:spacing w:val="-2"/>
                <w:w w:val="85"/>
                <w:sz w:val="18"/>
              </w:rPr>
              <w:t>İsletme</w:t>
            </w:r>
            <w:r>
              <w:rPr>
                <w:b/>
                <w:color w:val="2D2A2B"/>
                <w:spacing w:val="-1"/>
                <w:sz w:val="18"/>
              </w:rPr>
              <w:t> </w:t>
            </w:r>
            <w:r>
              <w:rPr>
                <w:b/>
                <w:color w:val="2D2A2B"/>
                <w:spacing w:val="-2"/>
                <w:w w:val="85"/>
                <w:sz w:val="18"/>
              </w:rPr>
              <w:t>Gideri</w:t>
            </w:r>
            <w:r>
              <w:rPr>
                <w:b/>
                <w:color w:val="2D2A2B"/>
                <w:spacing w:val="6"/>
                <w:sz w:val="18"/>
              </w:rPr>
              <w:t> </w:t>
            </w:r>
            <w:r>
              <w:rPr>
                <w:b/>
                <w:color w:val="2D2A2B"/>
                <w:spacing w:val="-2"/>
                <w:w w:val="85"/>
                <w:sz w:val="18"/>
              </w:rPr>
              <w:t>Önı!örülc.ri</w:t>
            </w:r>
            <w:r>
              <w:rPr>
                <w:b/>
                <w:color w:val="2D2A2B"/>
                <w:spacing w:val="27"/>
                <w:sz w:val="18"/>
              </w:rPr>
              <w:t> </w:t>
            </w:r>
            <w:r>
              <w:rPr>
                <w:rFonts w:ascii="Courier New" w:hAnsi="Courier New"/>
                <w:b/>
                <w:color w:val="2D2A2B"/>
                <w:spacing w:val="-2"/>
                <w:w w:val="85"/>
                <w:sz w:val="19"/>
              </w:rPr>
              <w:t>(2022</w:t>
            </w:r>
            <w:r>
              <w:rPr>
                <w:rFonts w:ascii="Courier New" w:hAnsi="Courier New"/>
                <w:b/>
                <w:color w:val="2D2A2B"/>
                <w:spacing w:val="-37"/>
                <w:w w:val="85"/>
                <w:sz w:val="19"/>
              </w:rPr>
              <w:t> </w:t>
            </w:r>
            <w:r>
              <w:rPr>
                <w:rFonts w:ascii="Courier New" w:hAnsi="Courier New"/>
                <w:b/>
                <w:color w:val="2D2A2B"/>
                <w:spacing w:val="-2"/>
                <w:w w:val="85"/>
                <w:sz w:val="19"/>
              </w:rPr>
              <w:t>başı•TL)</w:t>
            </w:r>
          </w:p>
        </w:tc>
        <w:tc>
          <w:tcPr>
            <w:tcW w:w="1049" w:type="dxa"/>
          </w:tcPr>
          <w:p>
            <w:pPr>
              <w:pStyle w:val="TableParagraph"/>
              <w:spacing w:before="58"/>
              <w:ind w:left="91" w:right="37"/>
              <w:rPr>
                <w:rFonts w:ascii="Courier New"/>
                <w:b/>
                <w:sz w:val="19"/>
              </w:rPr>
            </w:pPr>
            <w:r>
              <w:rPr>
                <w:rFonts w:ascii="Courier New"/>
                <w:b/>
                <w:color w:val="2D2A2B"/>
                <w:spacing w:val="-4"/>
                <w:w w:val="85"/>
                <w:sz w:val="19"/>
              </w:rPr>
              <w:t>2022</w:t>
            </w:r>
          </w:p>
        </w:tc>
        <w:tc>
          <w:tcPr>
            <w:tcW w:w="1044" w:type="dxa"/>
          </w:tcPr>
          <w:p>
            <w:pPr>
              <w:pStyle w:val="TableParagraph"/>
              <w:spacing w:before="32"/>
              <w:ind w:left="385"/>
              <w:jc w:val="left"/>
              <w:rPr>
                <w:sz w:val="9"/>
              </w:rPr>
            </w:pPr>
            <w:r>
              <w:rPr>
                <w:rFonts w:ascii="Courier New"/>
                <w:b/>
                <w:color w:val="2D2A2B"/>
                <w:w w:val="85"/>
                <w:sz w:val="19"/>
              </w:rPr>
              <w:t>2023</w:t>
            </w:r>
            <w:r>
              <w:rPr>
                <w:rFonts w:ascii="Courier New"/>
                <w:b/>
                <w:color w:val="2D2A2B"/>
                <w:spacing w:val="42"/>
                <w:sz w:val="19"/>
              </w:rPr>
              <w:t> </w:t>
            </w:r>
            <w:r>
              <w:rPr>
                <w:color w:val="C8C6C6"/>
                <w:spacing w:val="-5"/>
                <w:w w:val="85"/>
                <w:position w:val="10"/>
                <w:sz w:val="9"/>
              </w:rPr>
              <w:t>..</w:t>
            </w:r>
          </w:p>
        </w:tc>
        <w:tc>
          <w:tcPr>
            <w:tcW w:w="1049" w:type="dxa"/>
          </w:tcPr>
          <w:p>
            <w:pPr>
              <w:pStyle w:val="TableParagraph"/>
              <w:tabs>
                <w:tab w:pos="386" w:val="left" w:leader="none"/>
              </w:tabs>
              <w:spacing w:before="62"/>
              <w:ind w:left="28"/>
              <w:jc w:val="left"/>
              <w:rPr>
                <w:rFonts w:ascii="Courier New" w:hAnsi="Courier New"/>
                <w:b/>
                <w:sz w:val="19"/>
              </w:rPr>
            </w:pPr>
            <w:r>
              <w:rPr>
                <w:color w:val="3F3B3B"/>
                <w:spacing w:val="-2"/>
                <w:w w:val="90"/>
                <w:sz w:val="16"/>
              </w:rPr>
              <w:t>.</w:t>
            </w:r>
            <w:r>
              <w:rPr>
                <w:color w:val="959395"/>
                <w:spacing w:val="-2"/>
                <w:w w:val="90"/>
                <w:sz w:val="16"/>
              </w:rPr>
              <w:t>.</w:t>
            </w:r>
            <w:r>
              <w:rPr>
                <w:color w:val="959395"/>
                <w:spacing w:val="-2"/>
                <w:w w:val="90"/>
                <w:sz w:val="9"/>
              </w:rPr>
              <w:t>•.·.</w:t>
            </w:r>
            <w:r>
              <w:rPr>
                <w:color w:val="959395"/>
                <w:sz w:val="9"/>
              </w:rPr>
              <w:tab/>
            </w:r>
            <w:r>
              <w:rPr>
                <w:rFonts w:ascii="Courier New" w:hAnsi="Courier New"/>
                <w:b/>
                <w:color w:val="2D2A2B"/>
                <w:spacing w:val="-4"/>
                <w:w w:val="90"/>
                <w:position w:val="1"/>
                <w:sz w:val="19"/>
              </w:rPr>
              <w:t>2024</w:t>
            </w:r>
          </w:p>
        </w:tc>
        <w:tc>
          <w:tcPr>
            <w:tcW w:w="1044" w:type="dxa"/>
          </w:tcPr>
          <w:p>
            <w:pPr>
              <w:pStyle w:val="TableParagraph"/>
              <w:spacing w:before="53"/>
              <w:ind w:left="80" w:right="11"/>
              <w:rPr>
                <w:rFonts w:ascii="Courier New"/>
                <w:b/>
                <w:sz w:val="19"/>
              </w:rPr>
            </w:pPr>
            <w:r>
              <w:rPr>
                <w:rFonts w:ascii="Courier New"/>
                <w:b/>
                <w:color w:val="2D2A2B"/>
                <w:spacing w:val="-4"/>
                <w:w w:val="80"/>
                <w:sz w:val="19"/>
              </w:rPr>
              <w:t>2025</w:t>
            </w:r>
          </w:p>
        </w:tc>
        <w:tc>
          <w:tcPr>
            <w:tcW w:w="1049" w:type="dxa"/>
          </w:tcPr>
          <w:p>
            <w:pPr>
              <w:pStyle w:val="TableParagraph"/>
              <w:spacing w:before="53"/>
              <w:ind w:left="382"/>
              <w:jc w:val="left"/>
              <w:rPr>
                <w:sz w:val="5"/>
              </w:rPr>
            </w:pPr>
            <w:r>
              <w:rPr>
                <w:rFonts w:ascii="Courier New" w:hAnsi="Courier New"/>
                <w:b/>
                <w:color w:val="2D2A2B"/>
                <w:w w:val="85"/>
                <w:sz w:val="19"/>
              </w:rPr>
              <w:t>2026</w:t>
            </w:r>
            <w:r>
              <w:rPr>
                <w:rFonts w:ascii="Courier New" w:hAnsi="Courier New"/>
                <w:b/>
                <w:color w:val="2D2A2B"/>
                <w:spacing w:val="31"/>
                <w:w w:val="150"/>
                <w:sz w:val="19"/>
              </w:rPr>
              <w:t> </w:t>
            </w:r>
            <w:r>
              <w:rPr>
                <w:color w:val="959395"/>
                <w:spacing w:val="-5"/>
                <w:w w:val="85"/>
                <w:position w:val="3"/>
                <w:sz w:val="5"/>
              </w:rPr>
              <w:t>•.•</w:t>
            </w:r>
          </w:p>
        </w:tc>
      </w:tr>
      <w:tr>
        <w:trPr>
          <w:trHeight w:val="230" w:hRule="atLeast"/>
        </w:trPr>
        <w:tc>
          <w:tcPr>
            <w:tcW w:w="5739" w:type="dxa"/>
          </w:tcPr>
          <w:p>
            <w:pPr>
              <w:pStyle w:val="TableParagraph"/>
              <w:ind w:left="582"/>
              <w:jc w:val="left"/>
              <w:rPr>
                <w:sz w:val="18"/>
              </w:rPr>
            </w:pPr>
            <w:r>
              <w:rPr>
                <w:color w:val="2D2A2B"/>
                <w:w w:val="90"/>
                <w:sz w:val="18"/>
              </w:rPr>
              <w:t>Isıtma</w:t>
            </w:r>
            <w:r>
              <w:rPr>
                <w:color w:val="2D2A2B"/>
                <w:spacing w:val="-6"/>
                <w:w w:val="90"/>
                <w:sz w:val="18"/>
              </w:rPr>
              <w:t> </w:t>
            </w:r>
            <w:r>
              <w:rPr>
                <w:color w:val="2D2A2B"/>
                <w:spacing w:val="-4"/>
                <w:sz w:val="18"/>
              </w:rPr>
              <w:t>Gazı</w:t>
            </w:r>
          </w:p>
        </w:tc>
        <w:tc>
          <w:tcPr>
            <w:tcW w:w="1049" w:type="dxa"/>
          </w:tcPr>
          <w:p>
            <w:pPr>
              <w:pStyle w:val="TableParagraph"/>
              <w:spacing w:line="196" w:lineRule="exact" w:before="14"/>
              <w:ind w:left="91" w:right="22"/>
              <w:rPr>
                <w:sz w:val="18"/>
              </w:rPr>
            </w:pPr>
            <w:r>
              <w:rPr>
                <w:color w:val="2D2A2B"/>
                <w:spacing w:val="-2"/>
                <w:sz w:val="18"/>
              </w:rPr>
              <w:t>550.732</w:t>
            </w:r>
          </w:p>
        </w:tc>
        <w:tc>
          <w:tcPr>
            <w:tcW w:w="1044" w:type="dxa"/>
          </w:tcPr>
          <w:p>
            <w:pPr>
              <w:pStyle w:val="TableParagraph"/>
              <w:spacing w:line="196" w:lineRule="exact" w:before="14"/>
              <w:ind w:left="285"/>
              <w:jc w:val="left"/>
              <w:rPr>
                <w:sz w:val="18"/>
              </w:rPr>
            </w:pPr>
            <w:r>
              <w:rPr>
                <w:color w:val="2D2A2B"/>
                <w:spacing w:val="-2"/>
                <w:sz w:val="18"/>
              </w:rPr>
              <w:t>537.185</w:t>
            </w:r>
          </w:p>
        </w:tc>
        <w:tc>
          <w:tcPr>
            <w:tcW w:w="1049" w:type="dxa"/>
          </w:tcPr>
          <w:p>
            <w:pPr>
              <w:pStyle w:val="TableParagraph"/>
              <w:spacing w:line="196" w:lineRule="exact" w:before="14"/>
              <w:ind w:right="216"/>
              <w:jc w:val="right"/>
              <w:rPr>
                <w:sz w:val="18"/>
              </w:rPr>
            </w:pPr>
            <w:r>
              <w:rPr>
                <w:color w:val="2D2A2B"/>
                <w:spacing w:val="-2"/>
                <w:sz w:val="18"/>
              </w:rPr>
              <w:t>560.037</w:t>
            </w:r>
          </w:p>
        </w:tc>
        <w:tc>
          <w:tcPr>
            <w:tcW w:w="1044" w:type="dxa"/>
          </w:tcPr>
          <w:p>
            <w:pPr>
              <w:pStyle w:val="TableParagraph"/>
              <w:spacing w:line="196" w:lineRule="exact" w:before="14"/>
              <w:ind w:left="80" w:right="12"/>
              <w:rPr>
                <w:sz w:val="18"/>
              </w:rPr>
            </w:pPr>
            <w:r>
              <w:rPr>
                <w:color w:val="2D2A2B"/>
                <w:spacing w:val="-2"/>
                <w:sz w:val="18"/>
              </w:rPr>
              <w:t>574.589</w:t>
            </w:r>
          </w:p>
        </w:tc>
        <w:tc>
          <w:tcPr>
            <w:tcW w:w="1049" w:type="dxa"/>
          </w:tcPr>
          <w:p>
            <w:pPr>
              <w:pStyle w:val="TableParagraph"/>
              <w:spacing w:line="201" w:lineRule="exact" w:before="9"/>
              <w:ind w:left="284"/>
              <w:jc w:val="left"/>
              <w:rPr>
                <w:sz w:val="18"/>
              </w:rPr>
            </w:pPr>
            <w:r>
              <w:rPr>
                <w:color w:val="2D2A2B"/>
                <w:spacing w:val="-2"/>
                <w:sz w:val="18"/>
              </w:rPr>
              <w:t>601.213</w:t>
            </w:r>
          </w:p>
        </w:tc>
      </w:tr>
      <w:tr>
        <w:trPr>
          <w:trHeight w:val="268" w:hRule="atLeast"/>
        </w:trPr>
        <w:tc>
          <w:tcPr>
            <w:tcW w:w="5739" w:type="dxa"/>
          </w:tcPr>
          <w:p>
            <w:pPr>
              <w:pStyle w:val="TableParagraph"/>
              <w:spacing w:line="206" w:lineRule="exact" w:before="43"/>
              <w:ind w:left="576"/>
              <w:jc w:val="left"/>
              <w:rPr>
                <w:sz w:val="18"/>
              </w:rPr>
            </w:pPr>
            <w:r>
              <w:rPr>
                <w:color w:val="2D2A2B"/>
                <w:w w:val="90"/>
                <w:sz w:val="18"/>
              </w:rPr>
              <w:t>Gaz</w:t>
            </w:r>
            <w:r>
              <w:rPr>
                <w:color w:val="2D2A2B"/>
                <w:spacing w:val="-2"/>
                <w:w w:val="90"/>
                <w:sz w:val="18"/>
              </w:rPr>
              <w:t> </w:t>
            </w:r>
            <w:r>
              <w:rPr>
                <w:color w:val="3F3B3B"/>
                <w:w w:val="90"/>
                <w:sz w:val="18"/>
              </w:rPr>
              <w:t>Alım</w:t>
            </w:r>
            <w:r>
              <w:rPr>
                <w:color w:val="3F3B3B"/>
                <w:spacing w:val="-1"/>
                <w:w w:val="90"/>
                <w:sz w:val="18"/>
              </w:rPr>
              <w:t> </w:t>
            </w:r>
            <w:r>
              <w:rPr>
                <w:color w:val="2D2A2B"/>
                <w:w w:val="90"/>
                <w:sz w:val="18"/>
              </w:rPr>
              <w:t>Damga</w:t>
            </w:r>
            <w:r>
              <w:rPr>
                <w:color w:val="2D2A2B"/>
                <w:spacing w:val="11"/>
                <w:sz w:val="18"/>
              </w:rPr>
              <w:t> </w:t>
            </w:r>
            <w:r>
              <w:rPr>
                <w:color w:val="2D2A2B"/>
                <w:spacing w:val="-2"/>
                <w:w w:val="90"/>
                <w:sz w:val="18"/>
              </w:rPr>
              <w:t>Vergisi</w:t>
            </w:r>
          </w:p>
        </w:tc>
        <w:tc>
          <w:tcPr>
            <w:tcW w:w="1049" w:type="dxa"/>
          </w:tcPr>
          <w:p>
            <w:pPr>
              <w:pStyle w:val="TableParagraph"/>
              <w:spacing w:line="196" w:lineRule="exact" w:before="53"/>
              <w:ind w:left="91" w:right="38"/>
              <w:rPr>
                <w:sz w:val="18"/>
              </w:rPr>
            </w:pPr>
            <w:r>
              <w:rPr>
                <w:color w:val="2D2A2B"/>
                <w:spacing w:val="-2"/>
                <w:sz w:val="18"/>
              </w:rPr>
              <w:t>1.934.146</w:t>
            </w:r>
          </w:p>
        </w:tc>
        <w:tc>
          <w:tcPr>
            <w:tcW w:w="1044" w:type="dxa"/>
          </w:tcPr>
          <w:p>
            <w:pPr>
              <w:pStyle w:val="TableParagraph"/>
              <w:spacing w:line="196" w:lineRule="exact" w:before="53"/>
              <w:ind w:left="220"/>
              <w:jc w:val="left"/>
              <w:rPr>
                <w:sz w:val="18"/>
              </w:rPr>
            </w:pPr>
            <w:r>
              <w:rPr>
                <w:color w:val="3F3B3B"/>
                <w:spacing w:val="-2"/>
                <w:sz w:val="18"/>
              </w:rPr>
              <w:t>1.890.291</w:t>
            </w:r>
          </w:p>
        </w:tc>
        <w:tc>
          <w:tcPr>
            <w:tcW w:w="1049" w:type="dxa"/>
          </w:tcPr>
          <w:p>
            <w:pPr>
              <w:pStyle w:val="TableParagraph"/>
              <w:spacing w:line="196" w:lineRule="exact" w:before="53"/>
              <w:ind w:right="167"/>
              <w:jc w:val="right"/>
              <w:rPr>
                <w:sz w:val="18"/>
              </w:rPr>
            </w:pPr>
            <w:r>
              <w:rPr>
                <w:color w:val="2D2A2B"/>
                <w:spacing w:val="-2"/>
                <w:sz w:val="18"/>
              </w:rPr>
              <w:t>1.984.860</w:t>
            </w:r>
          </w:p>
        </w:tc>
        <w:tc>
          <w:tcPr>
            <w:tcW w:w="1044" w:type="dxa"/>
          </w:tcPr>
          <w:p>
            <w:pPr>
              <w:pStyle w:val="TableParagraph"/>
              <w:spacing w:line="201" w:lineRule="exact" w:before="48"/>
              <w:ind w:left="80"/>
              <w:rPr>
                <w:sz w:val="18"/>
              </w:rPr>
            </w:pPr>
            <w:r>
              <w:rPr>
                <w:color w:val="3F3B3B"/>
                <w:spacing w:val="-2"/>
                <w:sz w:val="18"/>
              </w:rPr>
              <w:t>2</w:t>
            </w:r>
            <w:r>
              <w:rPr>
                <w:color w:val="5D5B5B"/>
                <w:spacing w:val="-2"/>
                <w:sz w:val="18"/>
              </w:rPr>
              <w:t>.</w:t>
            </w:r>
            <w:r>
              <w:rPr>
                <w:color w:val="2D2A2B"/>
                <w:spacing w:val="-2"/>
                <w:sz w:val="18"/>
              </w:rPr>
              <w:t>054.620</w:t>
            </w:r>
          </w:p>
        </w:tc>
        <w:tc>
          <w:tcPr>
            <w:tcW w:w="1049" w:type="dxa"/>
          </w:tcPr>
          <w:p>
            <w:pPr>
              <w:pStyle w:val="TableParagraph"/>
              <w:spacing w:line="201" w:lineRule="exact" w:before="48"/>
              <w:ind w:left="220"/>
              <w:jc w:val="left"/>
              <w:rPr>
                <w:sz w:val="18"/>
              </w:rPr>
            </w:pPr>
            <w:r>
              <w:rPr>
                <w:color w:val="3F3B3B"/>
                <w:spacing w:val="-2"/>
                <w:sz w:val="18"/>
              </w:rPr>
              <w:t>2.166.024</w:t>
            </w:r>
          </w:p>
        </w:tc>
      </w:tr>
      <w:tr>
        <w:trPr>
          <w:trHeight w:val="259" w:hRule="atLeast"/>
        </w:trPr>
        <w:tc>
          <w:tcPr>
            <w:tcW w:w="5739" w:type="dxa"/>
          </w:tcPr>
          <w:p>
            <w:pPr>
              <w:pStyle w:val="TableParagraph"/>
              <w:spacing w:line="196" w:lineRule="exact" w:before="43"/>
              <w:ind w:left="579"/>
              <w:jc w:val="left"/>
              <w:rPr>
                <w:sz w:val="18"/>
              </w:rPr>
            </w:pPr>
            <w:r>
              <w:rPr>
                <w:color w:val="2D2A2B"/>
                <w:spacing w:val="-2"/>
                <w:sz w:val="18"/>
              </w:rPr>
              <w:t>Kokulandınna</w:t>
            </w:r>
          </w:p>
        </w:tc>
        <w:tc>
          <w:tcPr>
            <w:tcW w:w="1049" w:type="dxa"/>
          </w:tcPr>
          <w:p>
            <w:pPr>
              <w:pStyle w:val="TableParagraph"/>
              <w:spacing w:line="186" w:lineRule="exact" w:before="53"/>
              <w:ind w:left="91"/>
              <w:rPr>
                <w:sz w:val="18"/>
              </w:rPr>
            </w:pPr>
            <w:r>
              <w:rPr>
                <w:color w:val="2D2A2B"/>
                <w:spacing w:val="-2"/>
                <w:sz w:val="18"/>
              </w:rPr>
              <w:t>30</w:t>
            </w:r>
            <w:r>
              <w:rPr>
                <w:color w:val="5D5B5B"/>
                <w:spacing w:val="-2"/>
                <w:sz w:val="18"/>
              </w:rPr>
              <w:t>.</w:t>
            </w:r>
            <w:r>
              <w:rPr>
                <w:color w:val="2D2A2B"/>
                <w:spacing w:val="-2"/>
                <w:sz w:val="18"/>
              </w:rPr>
              <w:t>051</w:t>
            </w:r>
          </w:p>
        </w:tc>
        <w:tc>
          <w:tcPr>
            <w:tcW w:w="1044" w:type="dxa"/>
          </w:tcPr>
          <w:p>
            <w:pPr>
              <w:pStyle w:val="TableParagraph"/>
              <w:spacing w:line="182" w:lineRule="exact" w:before="58"/>
              <w:ind w:left="329"/>
              <w:jc w:val="left"/>
              <w:rPr>
                <w:sz w:val="18"/>
              </w:rPr>
            </w:pPr>
            <w:r>
              <w:rPr>
                <w:color w:val="3F3B3B"/>
                <w:spacing w:val="-2"/>
                <w:sz w:val="18"/>
              </w:rPr>
              <w:t>29</w:t>
            </w:r>
            <w:r>
              <w:rPr>
                <w:color w:val="5D5B5B"/>
                <w:spacing w:val="-2"/>
                <w:sz w:val="18"/>
              </w:rPr>
              <w:t>.</w:t>
            </w:r>
            <w:r>
              <w:rPr>
                <w:color w:val="3F3B3B"/>
                <w:spacing w:val="-2"/>
                <w:sz w:val="18"/>
              </w:rPr>
              <w:t>370</w:t>
            </w:r>
          </w:p>
        </w:tc>
        <w:tc>
          <w:tcPr>
            <w:tcW w:w="1049" w:type="dxa"/>
          </w:tcPr>
          <w:p>
            <w:pPr>
              <w:pStyle w:val="TableParagraph"/>
              <w:spacing w:line="182" w:lineRule="exact" w:before="58"/>
              <w:ind w:left="326"/>
              <w:jc w:val="left"/>
              <w:rPr>
                <w:sz w:val="18"/>
              </w:rPr>
            </w:pPr>
            <w:r>
              <w:rPr>
                <w:color w:val="2D2A2B"/>
                <w:spacing w:val="-2"/>
                <w:sz w:val="18"/>
              </w:rPr>
              <w:t>30.839</w:t>
            </w:r>
          </w:p>
        </w:tc>
        <w:tc>
          <w:tcPr>
            <w:tcW w:w="1044" w:type="dxa"/>
          </w:tcPr>
          <w:p>
            <w:pPr>
              <w:pStyle w:val="TableParagraph"/>
              <w:spacing w:line="182" w:lineRule="exact" w:before="58"/>
              <w:ind w:left="80" w:right="13"/>
              <w:rPr>
                <w:sz w:val="18"/>
              </w:rPr>
            </w:pPr>
            <w:r>
              <w:rPr>
                <w:color w:val="2D2A2B"/>
                <w:spacing w:val="-2"/>
                <w:sz w:val="18"/>
              </w:rPr>
              <w:t>31.923</w:t>
            </w:r>
          </w:p>
        </w:tc>
        <w:tc>
          <w:tcPr>
            <w:tcW w:w="1049" w:type="dxa"/>
          </w:tcPr>
          <w:p>
            <w:pPr>
              <w:pStyle w:val="TableParagraph"/>
              <w:spacing w:line="191" w:lineRule="exact" w:before="48"/>
              <w:ind w:left="328"/>
              <w:jc w:val="left"/>
              <w:rPr>
                <w:sz w:val="18"/>
              </w:rPr>
            </w:pPr>
            <w:r>
              <w:rPr>
                <w:color w:val="3F3B3B"/>
                <w:spacing w:val="-2"/>
                <w:sz w:val="18"/>
              </w:rPr>
              <w:t>33.654</w:t>
            </w:r>
          </w:p>
        </w:tc>
      </w:tr>
    </w:tbl>
    <w:p>
      <w:pPr>
        <w:pStyle w:val="BodyText"/>
        <w:spacing w:before="75"/>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9"/>
        <w:gridCol w:w="1049"/>
        <w:gridCol w:w="1044"/>
        <w:gridCol w:w="1044"/>
        <w:gridCol w:w="1054"/>
        <w:gridCol w:w="1040"/>
      </w:tblGrid>
      <w:tr>
        <w:trPr>
          <w:trHeight w:val="273" w:hRule="atLeast"/>
        </w:trPr>
        <w:tc>
          <w:tcPr>
            <w:tcW w:w="5739" w:type="dxa"/>
          </w:tcPr>
          <w:p>
            <w:pPr>
              <w:pStyle w:val="TableParagraph"/>
              <w:spacing w:before="38"/>
              <w:ind w:left="48"/>
              <w:jc w:val="left"/>
              <w:rPr>
                <w:b/>
                <w:sz w:val="18"/>
              </w:rPr>
            </w:pPr>
            <w:r>
              <w:rPr>
                <w:b/>
                <w:color w:val="3F3B3B"/>
                <w:w w:val="90"/>
                <w:sz w:val="18"/>
              </w:rPr>
              <w:t>Fiziksel</w:t>
            </w:r>
            <w:r>
              <w:rPr>
                <w:b/>
                <w:color w:val="3F3B3B"/>
                <w:spacing w:val="5"/>
                <w:sz w:val="18"/>
              </w:rPr>
              <w:t> </w:t>
            </w:r>
            <w:r>
              <w:rPr>
                <w:b/>
                <w:color w:val="2D2A2B"/>
                <w:w w:val="90"/>
                <w:sz w:val="18"/>
              </w:rPr>
              <w:t>Değişken</w:t>
            </w:r>
            <w:r>
              <w:rPr>
                <w:b/>
                <w:color w:val="2D2A2B"/>
                <w:spacing w:val="9"/>
                <w:sz w:val="18"/>
              </w:rPr>
              <w:t> </w:t>
            </w:r>
            <w:r>
              <w:rPr>
                <w:b/>
                <w:color w:val="2D2A2B"/>
                <w:spacing w:val="-2"/>
                <w:w w:val="90"/>
                <w:sz w:val="18"/>
              </w:rPr>
              <w:t>Öngörüleri</w:t>
            </w:r>
          </w:p>
        </w:tc>
        <w:tc>
          <w:tcPr>
            <w:tcW w:w="1049" w:type="dxa"/>
          </w:tcPr>
          <w:p>
            <w:pPr>
              <w:pStyle w:val="TableParagraph"/>
              <w:spacing w:line="196" w:lineRule="exact" w:before="58"/>
              <w:ind w:left="91" w:right="71"/>
              <w:rPr>
                <w:rFonts w:ascii="Courier New"/>
                <w:b/>
                <w:sz w:val="19"/>
              </w:rPr>
            </w:pPr>
            <w:r>
              <w:rPr>
                <w:rFonts w:ascii="Courier New"/>
                <w:b/>
                <w:color w:val="2D2A2B"/>
                <w:spacing w:val="-4"/>
                <w:w w:val="85"/>
                <w:sz w:val="19"/>
              </w:rPr>
              <w:t>2022</w:t>
            </w:r>
          </w:p>
        </w:tc>
        <w:tc>
          <w:tcPr>
            <w:tcW w:w="1044" w:type="dxa"/>
          </w:tcPr>
          <w:p>
            <w:pPr>
              <w:pStyle w:val="TableParagraph"/>
              <w:spacing w:line="196" w:lineRule="exact" w:before="58"/>
              <w:ind w:left="80" w:right="43"/>
              <w:rPr>
                <w:rFonts w:ascii="Courier New"/>
                <w:b/>
                <w:sz w:val="19"/>
              </w:rPr>
            </w:pPr>
            <w:r>
              <w:rPr>
                <w:rFonts w:ascii="Courier New"/>
                <w:b/>
                <w:color w:val="2D2A2B"/>
                <w:spacing w:val="-4"/>
                <w:w w:val="80"/>
                <w:sz w:val="19"/>
              </w:rPr>
              <w:t>2023</w:t>
            </w:r>
          </w:p>
        </w:tc>
        <w:tc>
          <w:tcPr>
            <w:tcW w:w="1044" w:type="dxa"/>
          </w:tcPr>
          <w:p>
            <w:pPr>
              <w:pStyle w:val="TableParagraph"/>
              <w:spacing w:line="196" w:lineRule="exact" w:before="58"/>
              <w:ind w:left="80" w:right="47"/>
              <w:rPr>
                <w:rFonts w:ascii="Courier New"/>
                <w:b/>
                <w:sz w:val="19"/>
              </w:rPr>
            </w:pPr>
            <w:r>
              <w:rPr>
                <w:rFonts w:ascii="Courier New"/>
                <w:b/>
                <w:color w:val="3F3B3B"/>
                <w:spacing w:val="-4"/>
                <w:w w:val="85"/>
                <w:sz w:val="19"/>
              </w:rPr>
              <w:t>2024</w:t>
            </w:r>
          </w:p>
        </w:tc>
        <w:tc>
          <w:tcPr>
            <w:tcW w:w="1054" w:type="dxa"/>
          </w:tcPr>
          <w:p>
            <w:pPr>
              <w:pStyle w:val="TableParagraph"/>
              <w:spacing w:line="196" w:lineRule="exact" w:before="58"/>
              <w:ind w:left="372"/>
              <w:jc w:val="left"/>
              <w:rPr>
                <w:sz w:val="11"/>
              </w:rPr>
            </w:pPr>
            <w:r>
              <w:rPr>
                <w:rFonts w:ascii="Courier New" w:hAnsi="Courier New"/>
                <w:b/>
                <w:color w:val="2D2A2B"/>
                <w:w w:val="80"/>
                <w:sz w:val="19"/>
              </w:rPr>
              <w:t>2025</w:t>
            </w:r>
            <w:r>
              <w:rPr>
                <w:rFonts w:ascii="Courier New" w:hAnsi="Courier New"/>
                <w:b/>
                <w:color w:val="2D2A2B"/>
                <w:spacing w:val="56"/>
                <w:w w:val="150"/>
                <w:sz w:val="19"/>
              </w:rPr>
              <w:t> </w:t>
            </w:r>
            <w:r>
              <w:rPr>
                <w:color w:val="959395"/>
                <w:spacing w:val="-5"/>
                <w:w w:val="80"/>
                <w:position w:val="-5"/>
                <w:sz w:val="11"/>
              </w:rPr>
              <w:t>•·</w:t>
            </w:r>
          </w:p>
        </w:tc>
        <w:tc>
          <w:tcPr>
            <w:tcW w:w="1040" w:type="dxa"/>
          </w:tcPr>
          <w:p>
            <w:pPr>
              <w:pStyle w:val="TableParagraph"/>
              <w:spacing w:line="196" w:lineRule="exact" w:before="58"/>
              <w:ind w:left="37" w:right="7"/>
              <w:rPr>
                <w:rFonts w:ascii="Courier New"/>
                <w:b/>
                <w:sz w:val="19"/>
              </w:rPr>
            </w:pPr>
            <w:r>
              <w:rPr>
                <w:rFonts w:ascii="Courier New"/>
                <w:b/>
                <w:color w:val="2D2A2B"/>
                <w:spacing w:val="-4"/>
                <w:w w:val="85"/>
                <w:sz w:val="19"/>
              </w:rPr>
              <w:t>2026</w:t>
            </w:r>
          </w:p>
        </w:tc>
      </w:tr>
      <w:tr>
        <w:trPr>
          <w:trHeight w:val="268" w:hRule="atLeast"/>
        </w:trPr>
        <w:tc>
          <w:tcPr>
            <w:tcW w:w="5739" w:type="dxa"/>
          </w:tcPr>
          <w:p>
            <w:pPr>
              <w:pStyle w:val="TableParagraph"/>
              <w:spacing w:before="38"/>
              <w:ind w:left="555"/>
              <w:jc w:val="left"/>
              <w:rPr>
                <w:sz w:val="18"/>
              </w:rPr>
            </w:pPr>
            <w:r>
              <w:rPr>
                <w:color w:val="2D2A2B"/>
                <w:w w:val="90"/>
                <w:sz w:val="18"/>
              </w:rPr>
              <w:t>Hat</w:t>
            </w:r>
            <w:r>
              <w:rPr>
                <w:color w:val="2D2A2B"/>
                <w:spacing w:val="-2"/>
                <w:sz w:val="18"/>
              </w:rPr>
              <w:t> </w:t>
            </w:r>
            <w:r>
              <w:rPr>
                <w:color w:val="3F3B3B"/>
                <w:w w:val="90"/>
                <w:sz w:val="18"/>
              </w:rPr>
              <w:t>Uzunluğu</w:t>
            </w:r>
            <w:r>
              <w:rPr>
                <w:color w:val="3F3B3B"/>
                <w:spacing w:val="9"/>
                <w:sz w:val="18"/>
              </w:rPr>
              <w:t> </w:t>
            </w:r>
            <w:r>
              <w:rPr>
                <w:color w:val="2D2A2B"/>
                <w:w w:val="90"/>
                <w:sz w:val="18"/>
              </w:rPr>
              <w:t>Değişimi(%)</w:t>
            </w:r>
            <w:r>
              <w:rPr>
                <w:color w:val="2D2A2B"/>
                <w:spacing w:val="15"/>
                <w:sz w:val="18"/>
              </w:rPr>
              <w:t> </w:t>
            </w:r>
            <w:r>
              <w:rPr>
                <w:color w:val="2D2A2B"/>
                <w:w w:val="90"/>
                <w:sz w:val="18"/>
              </w:rPr>
              <w:t>(Uygulama</w:t>
            </w:r>
            <w:r>
              <w:rPr>
                <w:color w:val="2D2A2B"/>
                <w:spacing w:val="9"/>
                <w:sz w:val="18"/>
              </w:rPr>
              <w:t> </w:t>
            </w:r>
            <w:r>
              <w:rPr>
                <w:color w:val="2D2A2B"/>
                <w:w w:val="90"/>
                <w:sz w:val="18"/>
              </w:rPr>
              <w:t>Dönemi</w:t>
            </w:r>
            <w:r>
              <w:rPr>
                <w:color w:val="2D2A2B"/>
                <w:spacing w:val="17"/>
                <w:sz w:val="18"/>
              </w:rPr>
              <w:t> </w:t>
            </w:r>
            <w:r>
              <w:rPr>
                <w:color w:val="2D2A2B"/>
                <w:w w:val="90"/>
                <w:sz w:val="18"/>
              </w:rPr>
              <w:t>Başına</w:t>
            </w:r>
            <w:r>
              <w:rPr>
                <w:color w:val="2D2A2B"/>
                <w:spacing w:val="6"/>
                <w:sz w:val="18"/>
              </w:rPr>
              <w:t> </w:t>
            </w:r>
            <w:r>
              <w:rPr>
                <w:color w:val="2D2A2B"/>
                <w:spacing w:val="-2"/>
                <w:w w:val="90"/>
                <w:sz w:val="18"/>
              </w:rPr>
              <w:t>Göre)</w:t>
            </w:r>
          </w:p>
        </w:tc>
        <w:tc>
          <w:tcPr>
            <w:tcW w:w="1049" w:type="dxa"/>
          </w:tcPr>
          <w:p>
            <w:pPr>
              <w:pStyle w:val="TableParagraph"/>
              <w:spacing w:line="201" w:lineRule="exact" w:before="48"/>
              <w:ind w:left="91" w:right="43"/>
              <w:rPr>
                <w:sz w:val="18"/>
              </w:rPr>
            </w:pPr>
            <w:r>
              <w:rPr>
                <w:color w:val="2D2A2B"/>
                <w:spacing w:val="-2"/>
                <w:sz w:val="18"/>
              </w:rPr>
              <w:t>25</w:t>
            </w:r>
            <w:r>
              <w:rPr>
                <w:color w:val="5D5B5B"/>
                <w:spacing w:val="-2"/>
                <w:sz w:val="18"/>
              </w:rPr>
              <w:t>,</w:t>
            </w:r>
            <w:r>
              <w:rPr>
                <w:color w:val="2D2A2B"/>
                <w:spacing w:val="-2"/>
                <w:sz w:val="18"/>
              </w:rPr>
              <w:t>6%</w:t>
            </w:r>
          </w:p>
        </w:tc>
        <w:tc>
          <w:tcPr>
            <w:tcW w:w="1044" w:type="dxa"/>
          </w:tcPr>
          <w:p>
            <w:pPr>
              <w:pStyle w:val="TableParagraph"/>
              <w:spacing w:line="201" w:lineRule="exact" w:before="48"/>
              <w:ind w:left="80" w:right="43"/>
              <w:rPr>
                <w:sz w:val="18"/>
              </w:rPr>
            </w:pPr>
            <w:r>
              <w:rPr>
                <w:color w:val="2D2A2B"/>
                <w:spacing w:val="-2"/>
                <w:sz w:val="18"/>
              </w:rPr>
              <w:t>39,4%</w:t>
            </w:r>
          </w:p>
        </w:tc>
        <w:tc>
          <w:tcPr>
            <w:tcW w:w="1044" w:type="dxa"/>
          </w:tcPr>
          <w:p>
            <w:pPr>
              <w:pStyle w:val="TableParagraph"/>
              <w:spacing w:line="201" w:lineRule="exact" w:before="48"/>
              <w:ind w:left="80" w:right="45"/>
              <w:rPr>
                <w:sz w:val="18"/>
              </w:rPr>
            </w:pPr>
            <w:r>
              <w:rPr>
                <w:color w:val="2D2A2B"/>
                <w:spacing w:val="-2"/>
                <w:sz w:val="18"/>
              </w:rPr>
              <w:t>53,2%</w:t>
            </w:r>
          </w:p>
        </w:tc>
        <w:tc>
          <w:tcPr>
            <w:tcW w:w="1054" w:type="dxa"/>
          </w:tcPr>
          <w:p>
            <w:pPr>
              <w:pStyle w:val="TableParagraph"/>
              <w:spacing w:line="201" w:lineRule="exact" w:before="48"/>
              <w:ind w:left="327"/>
              <w:jc w:val="left"/>
              <w:rPr>
                <w:sz w:val="18"/>
              </w:rPr>
            </w:pPr>
            <w:r>
              <w:rPr>
                <w:color w:val="3F3B3B"/>
                <w:spacing w:val="-2"/>
                <w:sz w:val="18"/>
              </w:rPr>
              <w:t>63,8%</w:t>
            </w:r>
          </w:p>
        </w:tc>
        <w:tc>
          <w:tcPr>
            <w:tcW w:w="1040" w:type="dxa"/>
          </w:tcPr>
          <w:p>
            <w:pPr>
              <w:pStyle w:val="TableParagraph"/>
              <w:spacing w:line="206" w:lineRule="exact" w:before="43"/>
              <w:ind w:left="37" w:right="9"/>
              <w:rPr>
                <w:sz w:val="18"/>
              </w:rPr>
            </w:pPr>
            <w:r>
              <w:rPr>
                <w:color w:val="2D2A2B"/>
                <w:spacing w:val="-2"/>
                <w:sz w:val="18"/>
              </w:rPr>
              <w:t>81,6%</w:t>
            </w:r>
          </w:p>
        </w:tc>
      </w:tr>
      <w:tr>
        <w:trPr>
          <w:trHeight w:val="268" w:hRule="atLeast"/>
        </w:trPr>
        <w:tc>
          <w:tcPr>
            <w:tcW w:w="5739" w:type="dxa"/>
          </w:tcPr>
          <w:p>
            <w:pPr>
              <w:pStyle w:val="TableParagraph"/>
              <w:spacing w:before="38"/>
              <w:ind w:left="560"/>
              <w:jc w:val="left"/>
              <w:rPr>
                <w:sz w:val="18"/>
              </w:rPr>
            </w:pPr>
            <w:r>
              <w:rPr>
                <w:color w:val="3F3B3B"/>
                <w:w w:val="90"/>
                <w:sz w:val="18"/>
              </w:rPr>
              <w:t>Müşteri</w:t>
            </w:r>
            <w:r>
              <w:rPr>
                <w:color w:val="3F3B3B"/>
                <w:spacing w:val="6"/>
                <w:sz w:val="18"/>
              </w:rPr>
              <w:t> </w:t>
            </w:r>
            <w:r>
              <w:rPr>
                <w:color w:val="2D2A2B"/>
                <w:w w:val="90"/>
                <w:sz w:val="18"/>
              </w:rPr>
              <w:t>Sayısı</w:t>
            </w:r>
            <w:r>
              <w:rPr>
                <w:color w:val="2D2A2B"/>
                <w:spacing w:val="-4"/>
                <w:sz w:val="18"/>
              </w:rPr>
              <w:t> </w:t>
            </w:r>
            <w:r>
              <w:rPr>
                <w:color w:val="2D2A2B"/>
                <w:w w:val="90"/>
                <w:sz w:val="18"/>
              </w:rPr>
              <w:t>Değişimi(%)</w:t>
            </w:r>
            <w:r>
              <w:rPr>
                <w:color w:val="2D2A2B"/>
                <w:spacing w:val="10"/>
                <w:sz w:val="18"/>
              </w:rPr>
              <w:t> </w:t>
            </w:r>
            <w:r>
              <w:rPr>
                <w:color w:val="2D2A2B"/>
                <w:w w:val="90"/>
                <w:sz w:val="18"/>
              </w:rPr>
              <w:t>(Uygulama</w:t>
            </w:r>
            <w:r>
              <w:rPr>
                <w:color w:val="2D2A2B"/>
                <w:spacing w:val="11"/>
                <w:sz w:val="18"/>
              </w:rPr>
              <w:t> </w:t>
            </w:r>
            <w:r>
              <w:rPr>
                <w:color w:val="2D2A2B"/>
                <w:w w:val="90"/>
                <w:sz w:val="18"/>
              </w:rPr>
              <w:t>Dönemi</w:t>
            </w:r>
            <w:r>
              <w:rPr>
                <w:color w:val="2D2A2B"/>
                <w:spacing w:val="11"/>
                <w:sz w:val="18"/>
              </w:rPr>
              <w:t> </w:t>
            </w:r>
            <w:r>
              <w:rPr>
                <w:color w:val="2D2A2B"/>
                <w:w w:val="90"/>
                <w:sz w:val="18"/>
              </w:rPr>
              <w:t>Başına</w:t>
            </w:r>
            <w:r>
              <w:rPr>
                <w:color w:val="2D2A2B"/>
                <w:spacing w:val="2"/>
                <w:sz w:val="18"/>
              </w:rPr>
              <w:t> </w:t>
            </w:r>
            <w:r>
              <w:rPr>
                <w:color w:val="2D2A2B"/>
                <w:spacing w:val="-2"/>
                <w:w w:val="90"/>
                <w:sz w:val="18"/>
              </w:rPr>
              <w:t>Göre)</w:t>
            </w:r>
          </w:p>
        </w:tc>
        <w:tc>
          <w:tcPr>
            <w:tcW w:w="1049" w:type="dxa"/>
          </w:tcPr>
          <w:p>
            <w:pPr>
              <w:pStyle w:val="TableParagraph"/>
              <w:spacing w:line="201" w:lineRule="exact" w:before="48"/>
              <w:ind w:left="91" w:right="71"/>
              <w:rPr>
                <w:sz w:val="18"/>
              </w:rPr>
            </w:pPr>
            <w:r>
              <w:rPr>
                <w:color w:val="2D2A2B"/>
                <w:spacing w:val="-4"/>
                <w:sz w:val="18"/>
              </w:rPr>
              <w:t>6,4%</w:t>
            </w:r>
          </w:p>
        </w:tc>
        <w:tc>
          <w:tcPr>
            <w:tcW w:w="1044" w:type="dxa"/>
          </w:tcPr>
          <w:p>
            <w:pPr>
              <w:pStyle w:val="TableParagraph"/>
              <w:spacing w:line="201" w:lineRule="exact" w:before="48"/>
              <w:ind w:left="80" w:right="42"/>
              <w:rPr>
                <w:sz w:val="18"/>
              </w:rPr>
            </w:pPr>
            <w:r>
              <w:rPr>
                <w:color w:val="2D2A2B"/>
                <w:spacing w:val="-2"/>
                <w:sz w:val="18"/>
              </w:rPr>
              <w:t>13,8%</w:t>
            </w:r>
          </w:p>
        </w:tc>
        <w:tc>
          <w:tcPr>
            <w:tcW w:w="1044" w:type="dxa"/>
          </w:tcPr>
          <w:p>
            <w:pPr>
              <w:pStyle w:val="TableParagraph"/>
              <w:spacing w:line="201" w:lineRule="exact" w:before="48"/>
              <w:ind w:left="80" w:right="44"/>
              <w:rPr>
                <w:sz w:val="18"/>
              </w:rPr>
            </w:pPr>
            <w:r>
              <w:rPr>
                <w:color w:val="3F3B3B"/>
                <w:spacing w:val="-2"/>
                <w:sz w:val="18"/>
              </w:rPr>
              <w:t>21,3%</w:t>
            </w:r>
          </w:p>
        </w:tc>
        <w:tc>
          <w:tcPr>
            <w:tcW w:w="1054" w:type="dxa"/>
          </w:tcPr>
          <w:p>
            <w:pPr>
              <w:pStyle w:val="TableParagraph"/>
              <w:spacing w:line="201" w:lineRule="exact" w:before="48"/>
              <w:ind w:left="326"/>
              <w:jc w:val="left"/>
              <w:rPr>
                <w:sz w:val="18"/>
              </w:rPr>
            </w:pPr>
            <w:r>
              <w:rPr>
                <w:color w:val="2D2A2B"/>
                <w:spacing w:val="-2"/>
                <w:sz w:val="18"/>
              </w:rPr>
              <w:t>27,5%</w:t>
            </w:r>
          </w:p>
        </w:tc>
        <w:tc>
          <w:tcPr>
            <w:tcW w:w="1040" w:type="dxa"/>
          </w:tcPr>
          <w:p>
            <w:pPr>
              <w:pStyle w:val="TableParagraph"/>
              <w:spacing w:line="206" w:lineRule="exact" w:before="43"/>
              <w:ind w:left="37" w:right="11"/>
              <w:rPr>
                <w:sz w:val="18"/>
              </w:rPr>
            </w:pPr>
            <w:r>
              <w:rPr>
                <w:color w:val="3F3B3B"/>
                <w:spacing w:val="-2"/>
                <w:sz w:val="18"/>
              </w:rPr>
              <w:t>34,2%</w:t>
            </w:r>
          </w:p>
        </w:tc>
      </w:tr>
      <w:tr>
        <w:trPr>
          <w:trHeight w:val="268" w:hRule="atLeast"/>
        </w:trPr>
        <w:tc>
          <w:tcPr>
            <w:tcW w:w="5739" w:type="dxa"/>
          </w:tcPr>
          <w:p>
            <w:pPr>
              <w:pStyle w:val="TableParagraph"/>
              <w:spacing w:before="38"/>
              <w:ind w:left="558"/>
              <w:jc w:val="left"/>
              <w:rPr>
                <w:sz w:val="18"/>
              </w:rPr>
            </w:pPr>
            <w:r>
              <w:rPr>
                <w:color w:val="2D2A2B"/>
                <w:spacing w:val="-6"/>
                <w:sz w:val="18"/>
              </w:rPr>
              <w:t>İlave</w:t>
            </w:r>
            <w:r>
              <w:rPr>
                <w:color w:val="2D2A2B"/>
                <w:spacing w:val="2"/>
                <w:sz w:val="18"/>
              </w:rPr>
              <w:t> </w:t>
            </w:r>
            <w:r>
              <w:rPr>
                <w:color w:val="2D2A2B"/>
                <w:spacing w:val="-6"/>
                <w:sz w:val="18"/>
              </w:rPr>
              <w:t>hçe</w:t>
            </w:r>
            <w:r>
              <w:rPr>
                <w:color w:val="2D2A2B"/>
                <w:spacing w:val="-9"/>
                <w:sz w:val="18"/>
              </w:rPr>
              <w:t> </w:t>
            </w:r>
            <w:r>
              <w:rPr>
                <w:color w:val="2D2A2B"/>
                <w:spacing w:val="-6"/>
                <w:sz w:val="18"/>
              </w:rPr>
              <w:t>Sayısı</w:t>
            </w:r>
            <w:r>
              <w:rPr>
                <w:color w:val="2D2A2B"/>
                <w:spacing w:val="-3"/>
                <w:sz w:val="18"/>
              </w:rPr>
              <w:t> </w:t>
            </w:r>
            <w:r>
              <w:rPr>
                <w:color w:val="2D2A2B"/>
                <w:spacing w:val="-6"/>
                <w:sz w:val="18"/>
              </w:rPr>
              <w:t>(Adet)</w:t>
            </w:r>
          </w:p>
        </w:tc>
        <w:tc>
          <w:tcPr>
            <w:tcW w:w="1049" w:type="dxa"/>
          </w:tcPr>
          <w:p>
            <w:pPr>
              <w:pStyle w:val="TableParagraph"/>
              <w:spacing w:line="201" w:lineRule="exact" w:before="48"/>
              <w:ind w:left="91" w:right="59"/>
              <w:rPr>
                <w:sz w:val="18"/>
              </w:rPr>
            </w:pPr>
            <w:r>
              <w:rPr>
                <w:color w:val="2D2A2B"/>
                <w:spacing w:val="-10"/>
                <w:sz w:val="18"/>
              </w:rPr>
              <w:t>2</w:t>
            </w:r>
          </w:p>
        </w:tc>
        <w:tc>
          <w:tcPr>
            <w:tcW w:w="1044" w:type="dxa"/>
          </w:tcPr>
          <w:p>
            <w:pPr>
              <w:pStyle w:val="TableParagraph"/>
              <w:spacing w:line="249" w:lineRule="exact"/>
              <w:ind w:left="80" w:right="43"/>
              <w:rPr>
                <w:sz w:val="26"/>
              </w:rPr>
            </w:pPr>
            <w:r>
              <w:rPr>
                <w:color w:val="2D2A2B"/>
                <w:spacing w:val="-10"/>
                <w:w w:val="75"/>
                <w:sz w:val="26"/>
              </w:rPr>
              <w:t>o</w:t>
            </w:r>
          </w:p>
        </w:tc>
        <w:tc>
          <w:tcPr>
            <w:tcW w:w="1044" w:type="dxa"/>
          </w:tcPr>
          <w:p>
            <w:pPr>
              <w:pStyle w:val="TableParagraph"/>
              <w:spacing w:line="249" w:lineRule="exact"/>
              <w:ind w:left="80" w:right="51"/>
              <w:rPr>
                <w:sz w:val="26"/>
              </w:rPr>
            </w:pPr>
            <w:r>
              <w:rPr>
                <w:color w:val="2D2A2B"/>
                <w:spacing w:val="-10"/>
                <w:w w:val="75"/>
                <w:sz w:val="26"/>
              </w:rPr>
              <w:t>o</w:t>
            </w:r>
          </w:p>
        </w:tc>
        <w:tc>
          <w:tcPr>
            <w:tcW w:w="1054" w:type="dxa"/>
          </w:tcPr>
          <w:p>
            <w:pPr>
              <w:pStyle w:val="TableParagraph"/>
              <w:spacing w:line="201" w:lineRule="exact" w:before="48"/>
              <w:ind w:left="48"/>
              <w:rPr>
                <w:sz w:val="18"/>
              </w:rPr>
            </w:pPr>
            <w:r>
              <w:rPr>
                <w:color w:val="2D2A2B"/>
                <w:spacing w:val="-10"/>
                <w:w w:val="110"/>
                <w:sz w:val="18"/>
              </w:rPr>
              <w:t>1</w:t>
            </w:r>
          </w:p>
        </w:tc>
        <w:tc>
          <w:tcPr>
            <w:tcW w:w="1040" w:type="dxa"/>
          </w:tcPr>
          <w:p>
            <w:pPr>
              <w:pStyle w:val="TableParagraph"/>
              <w:spacing w:line="206" w:lineRule="exact" w:before="43"/>
              <w:ind w:left="37"/>
              <w:rPr>
                <w:sz w:val="18"/>
              </w:rPr>
            </w:pPr>
            <w:r>
              <w:rPr>
                <w:color w:val="2D2A2B"/>
                <w:spacing w:val="-10"/>
                <w:sz w:val="18"/>
              </w:rPr>
              <w:t>2</w:t>
            </w:r>
          </w:p>
        </w:tc>
      </w:tr>
      <w:tr>
        <w:trPr>
          <w:trHeight w:val="273" w:hRule="atLeast"/>
        </w:trPr>
        <w:tc>
          <w:tcPr>
            <w:tcW w:w="5739" w:type="dxa"/>
          </w:tcPr>
          <w:p>
            <w:pPr>
              <w:pStyle w:val="TableParagraph"/>
              <w:spacing w:before="38"/>
              <w:ind w:left="558"/>
              <w:jc w:val="left"/>
              <w:rPr>
                <w:sz w:val="18"/>
              </w:rPr>
            </w:pPr>
            <w:r>
              <w:rPr>
                <w:color w:val="2D2A2B"/>
                <w:w w:val="90"/>
                <w:sz w:val="18"/>
              </w:rPr>
              <w:t>İlave</w:t>
            </w:r>
            <w:r>
              <w:rPr>
                <w:color w:val="2D2A2B"/>
                <w:spacing w:val="-1"/>
                <w:w w:val="90"/>
                <w:sz w:val="18"/>
              </w:rPr>
              <w:t> </w:t>
            </w:r>
            <w:r>
              <w:rPr>
                <w:color w:val="2D2A2B"/>
                <w:w w:val="90"/>
                <w:sz w:val="18"/>
              </w:rPr>
              <w:t>İstasyon</w:t>
            </w:r>
            <w:r>
              <w:rPr>
                <w:color w:val="2D2A2B"/>
                <w:spacing w:val="6"/>
                <w:sz w:val="18"/>
              </w:rPr>
              <w:t> </w:t>
            </w:r>
            <w:r>
              <w:rPr>
                <w:color w:val="2D2A2B"/>
                <w:w w:val="90"/>
                <w:sz w:val="18"/>
              </w:rPr>
              <w:t>Sayısı</w:t>
            </w:r>
            <w:r>
              <w:rPr>
                <w:color w:val="2D2A2B"/>
                <w:spacing w:val="-2"/>
                <w:w w:val="90"/>
                <w:sz w:val="18"/>
              </w:rPr>
              <w:t> </w:t>
            </w:r>
            <w:r>
              <w:rPr>
                <w:color w:val="3F3B3B"/>
                <w:spacing w:val="-2"/>
                <w:w w:val="90"/>
                <w:sz w:val="18"/>
              </w:rPr>
              <w:t>(Ad</w:t>
            </w:r>
            <w:r>
              <w:rPr>
                <w:color w:val="5D5B5B"/>
                <w:spacing w:val="-2"/>
                <w:w w:val="90"/>
                <w:sz w:val="18"/>
              </w:rPr>
              <w:t>e</w:t>
            </w:r>
            <w:r>
              <w:rPr>
                <w:color w:val="3F3B3B"/>
                <w:spacing w:val="-2"/>
                <w:w w:val="90"/>
                <w:sz w:val="18"/>
              </w:rPr>
              <w:t>t)</w:t>
            </w:r>
          </w:p>
        </w:tc>
        <w:tc>
          <w:tcPr>
            <w:tcW w:w="1049" w:type="dxa"/>
          </w:tcPr>
          <w:p>
            <w:pPr>
              <w:pStyle w:val="TableParagraph"/>
              <w:spacing w:line="254" w:lineRule="exact"/>
              <w:ind w:left="91" w:right="80"/>
              <w:rPr>
                <w:sz w:val="26"/>
              </w:rPr>
            </w:pPr>
            <w:r>
              <w:rPr>
                <w:color w:val="2D2A2B"/>
                <w:spacing w:val="-10"/>
                <w:w w:val="75"/>
                <w:sz w:val="26"/>
              </w:rPr>
              <w:t>o</w:t>
            </w:r>
          </w:p>
        </w:tc>
        <w:tc>
          <w:tcPr>
            <w:tcW w:w="1044" w:type="dxa"/>
          </w:tcPr>
          <w:p>
            <w:pPr>
              <w:pStyle w:val="TableParagraph"/>
              <w:spacing w:line="201" w:lineRule="exact" w:before="53"/>
              <w:ind w:left="80" w:right="44"/>
              <w:rPr>
                <w:sz w:val="18"/>
              </w:rPr>
            </w:pPr>
            <w:r>
              <w:rPr>
                <w:color w:val="2D2A2B"/>
                <w:spacing w:val="-10"/>
                <w:sz w:val="18"/>
              </w:rPr>
              <w:t>1</w:t>
            </w:r>
          </w:p>
        </w:tc>
        <w:tc>
          <w:tcPr>
            <w:tcW w:w="1044" w:type="dxa"/>
          </w:tcPr>
          <w:p>
            <w:pPr>
              <w:pStyle w:val="TableParagraph"/>
              <w:spacing w:line="206" w:lineRule="exact" w:before="48"/>
              <w:ind w:left="80" w:right="43"/>
              <w:rPr>
                <w:sz w:val="18"/>
              </w:rPr>
            </w:pPr>
            <w:r>
              <w:rPr>
                <w:color w:val="2D2A2B"/>
                <w:spacing w:val="-10"/>
                <w:w w:val="110"/>
                <w:sz w:val="18"/>
              </w:rPr>
              <w:t>1</w:t>
            </w:r>
          </w:p>
        </w:tc>
        <w:tc>
          <w:tcPr>
            <w:tcW w:w="1054" w:type="dxa"/>
          </w:tcPr>
          <w:p>
            <w:pPr>
              <w:pStyle w:val="TableParagraph"/>
              <w:spacing w:line="248" w:lineRule="exact" w:before="5"/>
              <w:ind w:left="48" w:right="15"/>
              <w:rPr>
                <w:rFonts w:ascii="Arial"/>
                <w:sz w:val="23"/>
              </w:rPr>
            </w:pPr>
            <w:r>
              <w:rPr>
                <w:rFonts w:ascii="Arial"/>
                <w:color w:val="2D2A2B"/>
                <w:spacing w:val="-10"/>
                <w:w w:val="75"/>
                <w:sz w:val="23"/>
              </w:rPr>
              <w:t>o</w:t>
            </w:r>
          </w:p>
        </w:tc>
        <w:tc>
          <w:tcPr>
            <w:tcW w:w="1040" w:type="dxa"/>
          </w:tcPr>
          <w:p>
            <w:pPr>
              <w:pStyle w:val="TableParagraph"/>
              <w:spacing w:line="254" w:lineRule="exact"/>
              <w:ind w:left="37" w:right="11"/>
              <w:rPr>
                <w:sz w:val="26"/>
              </w:rPr>
            </w:pPr>
            <w:r>
              <w:rPr>
                <w:color w:val="2D2A2B"/>
                <w:spacing w:val="-10"/>
                <w:w w:val="75"/>
                <w:sz w:val="26"/>
              </w:rPr>
              <w:t>o</w:t>
            </w:r>
          </w:p>
        </w:tc>
      </w:tr>
      <w:tr>
        <w:trPr>
          <w:trHeight w:val="264" w:hRule="atLeast"/>
        </w:trPr>
        <w:tc>
          <w:tcPr>
            <w:tcW w:w="5739" w:type="dxa"/>
          </w:tcPr>
          <w:p>
            <w:pPr>
              <w:pStyle w:val="TableParagraph"/>
              <w:spacing w:line="206" w:lineRule="exact" w:before="38"/>
              <w:ind w:left="560"/>
              <w:jc w:val="left"/>
              <w:rPr>
                <w:sz w:val="18"/>
              </w:rPr>
            </w:pPr>
            <w:r>
              <w:rPr>
                <w:color w:val="2D2A2B"/>
                <w:w w:val="90"/>
                <w:sz w:val="18"/>
              </w:rPr>
              <w:t>Periyodik</w:t>
            </w:r>
            <w:r>
              <w:rPr>
                <w:color w:val="2D2A2B"/>
                <w:spacing w:val="1"/>
                <w:sz w:val="18"/>
              </w:rPr>
              <w:t> </w:t>
            </w:r>
            <w:r>
              <w:rPr>
                <w:color w:val="2D2A2B"/>
                <w:w w:val="90"/>
                <w:sz w:val="18"/>
              </w:rPr>
              <w:t>Muayene</w:t>
            </w:r>
            <w:r>
              <w:rPr>
                <w:color w:val="2D2A2B"/>
                <w:sz w:val="18"/>
              </w:rPr>
              <w:t> </w:t>
            </w:r>
            <w:r>
              <w:rPr>
                <w:color w:val="3F3B3B"/>
                <w:w w:val="90"/>
                <w:sz w:val="18"/>
              </w:rPr>
              <w:t>ve</w:t>
            </w:r>
            <w:r>
              <w:rPr>
                <w:color w:val="3F3B3B"/>
                <w:spacing w:val="-5"/>
                <w:w w:val="90"/>
                <w:sz w:val="18"/>
              </w:rPr>
              <w:t> </w:t>
            </w:r>
            <w:r>
              <w:rPr>
                <w:color w:val="2D2A2B"/>
                <w:w w:val="90"/>
                <w:sz w:val="18"/>
              </w:rPr>
              <w:t>Sayaç</w:t>
            </w:r>
            <w:r>
              <w:rPr>
                <w:color w:val="2D2A2B"/>
                <w:spacing w:val="4"/>
                <w:sz w:val="18"/>
              </w:rPr>
              <w:t> </w:t>
            </w:r>
            <w:r>
              <w:rPr>
                <w:color w:val="2D2A2B"/>
                <w:w w:val="90"/>
                <w:sz w:val="18"/>
              </w:rPr>
              <w:t>Kalibrasyon</w:t>
            </w:r>
            <w:r>
              <w:rPr>
                <w:color w:val="2D2A2B"/>
                <w:spacing w:val="18"/>
                <w:sz w:val="18"/>
              </w:rPr>
              <w:t> </w:t>
            </w:r>
            <w:r>
              <w:rPr>
                <w:color w:val="2D2A2B"/>
                <w:w w:val="90"/>
                <w:sz w:val="18"/>
              </w:rPr>
              <w:t>Giderine</w:t>
            </w:r>
            <w:r>
              <w:rPr>
                <w:color w:val="2D2A2B"/>
                <w:spacing w:val="1"/>
                <w:sz w:val="18"/>
              </w:rPr>
              <w:t> </w:t>
            </w:r>
            <w:r>
              <w:rPr>
                <w:color w:val="2D2A2B"/>
                <w:w w:val="90"/>
                <w:sz w:val="18"/>
              </w:rPr>
              <w:t>Esas</w:t>
            </w:r>
            <w:r>
              <w:rPr>
                <w:color w:val="2D2A2B"/>
                <w:spacing w:val="-5"/>
                <w:w w:val="90"/>
                <w:sz w:val="18"/>
              </w:rPr>
              <w:t> </w:t>
            </w:r>
            <w:r>
              <w:rPr>
                <w:color w:val="2D2A2B"/>
                <w:w w:val="90"/>
                <w:sz w:val="18"/>
              </w:rPr>
              <w:t>Sayaç</w:t>
            </w:r>
            <w:r>
              <w:rPr>
                <w:color w:val="2D2A2B"/>
                <w:spacing w:val="-4"/>
                <w:sz w:val="18"/>
              </w:rPr>
              <w:t> </w:t>
            </w:r>
            <w:r>
              <w:rPr>
                <w:color w:val="2D2A2B"/>
                <w:w w:val="90"/>
                <w:sz w:val="18"/>
              </w:rPr>
              <w:t>Sayısı</w:t>
            </w:r>
            <w:r>
              <w:rPr>
                <w:color w:val="2D2A2B"/>
                <w:sz w:val="18"/>
              </w:rPr>
              <w:t> </w:t>
            </w:r>
            <w:r>
              <w:rPr>
                <w:color w:val="3F3B3B"/>
                <w:spacing w:val="-2"/>
                <w:w w:val="90"/>
                <w:sz w:val="18"/>
              </w:rPr>
              <w:t>(Adet)</w:t>
            </w:r>
          </w:p>
        </w:tc>
        <w:tc>
          <w:tcPr>
            <w:tcW w:w="1049" w:type="dxa"/>
          </w:tcPr>
          <w:p>
            <w:pPr>
              <w:pStyle w:val="TableParagraph"/>
              <w:spacing w:line="201" w:lineRule="exact" w:before="43"/>
              <w:ind w:left="91" w:right="76"/>
              <w:rPr>
                <w:sz w:val="18"/>
              </w:rPr>
            </w:pPr>
            <w:r>
              <w:rPr>
                <w:color w:val="2D2A2B"/>
                <w:spacing w:val="-2"/>
                <w:sz w:val="18"/>
              </w:rPr>
              <w:t>1.835</w:t>
            </w:r>
          </w:p>
        </w:tc>
        <w:tc>
          <w:tcPr>
            <w:tcW w:w="1044" w:type="dxa"/>
          </w:tcPr>
          <w:p>
            <w:pPr>
              <w:pStyle w:val="TableParagraph"/>
              <w:spacing w:line="196" w:lineRule="exact" w:before="48"/>
              <w:ind w:left="80" w:right="31"/>
              <w:rPr>
                <w:sz w:val="18"/>
              </w:rPr>
            </w:pPr>
            <w:r>
              <w:rPr>
                <w:color w:val="2D2A2B"/>
                <w:spacing w:val="-2"/>
                <w:sz w:val="18"/>
              </w:rPr>
              <w:t>3</w:t>
            </w:r>
            <w:r>
              <w:rPr>
                <w:color w:val="5D5B5B"/>
                <w:spacing w:val="-2"/>
                <w:sz w:val="18"/>
              </w:rPr>
              <w:t>.</w:t>
            </w:r>
            <w:r>
              <w:rPr>
                <w:color w:val="2D2A2B"/>
                <w:spacing w:val="-2"/>
                <w:sz w:val="18"/>
              </w:rPr>
              <w:t>150</w:t>
            </w:r>
          </w:p>
        </w:tc>
        <w:tc>
          <w:tcPr>
            <w:tcW w:w="1044" w:type="dxa"/>
          </w:tcPr>
          <w:p>
            <w:pPr>
              <w:pStyle w:val="TableParagraph"/>
              <w:spacing w:line="201" w:lineRule="exact" w:before="43"/>
              <w:ind w:left="80" w:right="59"/>
              <w:rPr>
                <w:sz w:val="18"/>
              </w:rPr>
            </w:pPr>
            <w:r>
              <w:rPr>
                <w:color w:val="3F3B3B"/>
                <w:spacing w:val="-4"/>
                <w:w w:val="95"/>
                <w:sz w:val="18"/>
              </w:rPr>
              <w:t>3.551</w:t>
            </w:r>
          </w:p>
        </w:tc>
        <w:tc>
          <w:tcPr>
            <w:tcW w:w="1054" w:type="dxa"/>
          </w:tcPr>
          <w:p>
            <w:pPr>
              <w:pStyle w:val="TableParagraph"/>
              <w:spacing w:line="201" w:lineRule="exact" w:before="43"/>
              <w:ind w:left="355"/>
              <w:jc w:val="left"/>
              <w:rPr>
                <w:sz w:val="18"/>
              </w:rPr>
            </w:pPr>
            <w:r>
              <w:rPr>
                <w:color w:val="3F3B3B"/>
                <w:spacing w:val="-2"/>
                <w:sz w:val="18"/>
              </w:rPr>
              <w:t>2.374</w:t>
            </w:r>
          </w:p>
        </w:tc>
        <w:tc>
          <w:tcPr>
            <w:tcW w:w="1040" w:type="dxa"/>
          </w:tcPr>
          <w:p>
            <w:pPr>
              <w:pStyle w:val="TableParagraph"/>
              <w:spacing w:line="206" w:lineRule="exact" w:before="38"/>
              <w:ind w:left="37" w:right="8"/>
              <w:rPr>
                <w:sz w:val="18"/>
              </w:rPr>
            </w:pPr>
            <w:r>
              <w:rPr>
                <w:color w:val="2D2A2B"/>
                <w:spacing w:val="-2"/>
                <w:sz w:val="18"/>
              </w:rPr>
              <w:t>4.129</w:t>
            </w:r>
          </w:p>
        </w:tc>
      </w:tr>
    </w:tbl>
    <w:p>
      <w:pPr>
        <w:pStyle w:val="BodyText"/>
        <w:spacing w:before="48"/>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5"/>
        <w:gridCol w:w="1050"/>
        <w:gridCol w:w="1045"/>
        <w:gridCol w:w="1050"/>
        <w:gridCol w:w="1050"/>
        <w:gridCol w:w="1050"/>
      </w:tblGrid>
      <w:tr>
        <w:trPr>
          <w:trHeight w:val="264" w:hRule="atLeast"/>
        </w:trPr>
        <w:tc>
          <w:tcPr>
            <w:tcW w:w="5735" w:type="dxa"/>
          </w:tcPr>
          <w:p>
            <w:pPr>
              <w:pStyle w:val="TableParagraph"/>
              <w:spacing w:line="177" w:lineRule="exact" w:before="67"/>
              <w:ind w:left="53"/>
              <w:jc w:val="left"/>
              <w:rPr>
                <w:b/>
                <w:sz w:val="18"/>
              </w:rPr>
            </w:pPr>
            <w:r>
              <w:rPr>
                <w:b/>
                <w:color w:val="2D2A2B"/>
                <w:w w:val="90"/>
                <w:sz w:val="18"/>
              </w:rPr>
              <w:t>Kalan</w:t>
            </w:r>
            <w:r>
              <w:rPr>
                <w:b/>
                <w:color w:val="2D2A2B"/>
                <w:spacing w:val="5"/>
                <w:sz w:val="18"/>
              </w:rPr>
              <w:t> </w:t>
            </w:r>
            <w:r>
              <w:rPr>
                <w:b/>
                <w:color w:val="2D2A2B"/>
                <w:w w:val="90"/>
                <w:sz w:val="18"/>
              </w:rPr>
              <w:t>Tüketim</w:t>
            </w:r>
            <w:r>
              <w:rPr>
                <w:b/>
                <w:color w:val="2D2A2B"/>
                <w:spacing w:val="4"/>
                <w:sz w:val="18"/>
              </w:rPr>
              <w:t> </w:t>
            </w:r>
            <w:r>
              <w:rPr>
                <w:b/>
                <w:color w:val="2D2A2B"/>
                <w:spacing w:val="-2"/>
                <w:w w:val="90"/>
                <w:sz w:val="18"/>
              </w:rPr>
              <w:t>Ön2örüsü</w:t>
            </w:r>
          </w:p>
        </w:tc>
        <w:tc>
          <w:tcPr>
            <w:tcW w:w="1050" w:type="dxa"/>
          </w:tcPr>
          <w:p>
            <w:pPr>
              <w:pStyle w:val="TableParagraph"/>
              <w:spacing w:line="191" w:lineRule="exact" w:before="53"/>
              <w:ind w:left="44" w:right="21"/>
              <w:rPr>
                <w:rFonts w:ascii="Courier New"/>
                <w:b/>
                <w:sz w:val="19"/>
              </w:rPr>
            </w:pPr>
            <w:r>
              <w:rPr>
                <w:rFonts w:ascii="Courier New"/>
                <w:b/>
                <w:color w:val="2D2A2B"/>
                <w:spacing w:val="-4"/>
                <w:w w:val="85"/>
                <w:sz w:val="19"/>
              </w:rPr>
              <w:t>2022</w:t>
            </w:r>
          </w:p>
        </w:tc>
        <w:tc>
          <w:tcPr>
            <w:tcW w:w="1045" w:type="dxa"/>
          </w:tcPr>
          <w:p>
            <w:pPr>
              <w:pStyle w:val="TableParagraph"/>
              <w:spacing w:line="186" w:lineRule="exact" w:before="58"/>
              <w:ind w:left="369"/>
              <w:jc w:val="left"/>
              <w:rPr>
                <w:rFonts w:ascii="Courier New"/>
                <w:b/>
                <w:sz w:val="19"/>
              </w:rPr>
            </w:pPr>
            <w:r>
              <w:rPr>
                <w:rFonts w:ascii="Courier New"/>
                <w:b/>
                <w:color w:val="2D2A2B"/>
                <w:spacing w:val="-4"/>
                <w:w w:val="80"/>
                <w:sz w:val="19"/>
              </w:rPr>
              <w:t>2023</w:t>
            </w:r>
          </w:p>
        </w:tc>
        <w:tc>
          <w:tcPr>
            <w:tcW w:w="1050" w:type="dxa"/>
          </w:tcPr>
          <w:p>
            <w:pPr>
              <w:pStyle w:val="TableParagraph"/>
              <w:spacing w:line="191" w:lineRule="exact" w:before="53"/>
              <w:ind w:left="368"/>
              <w:jc w:val="left"/>
              <w:rPr>
                <w:rFonts w:ascii="Courier New"/>
                <w:b/>
                <w:sz w:val="19"/>
              </w:rPr>
            </w:pPr>
            <w:r>
              <w:rPr>
                <w:rFonts w:ascii="Courier New"/>
                <w:b/>
                <w:color w:val="2D2A2B"/>
                <w:spacing w:val="-4"/>
                <w:w w:val="85"/>
                <w:sz w:val="19"/>
              </w:rPr>
              <w:t>2024</w:t>
            </w:r>
          </w:p>
        </w:tc>
        <w:tc>
          <w:tcPr>
            <w:tcW w:w="1050" w:type="dxa"/>
          </w:tcPr>
          <w:p>
            <w:pPr>
              <w:pStyle w:val="TableParagraph"/>
              <w:spacing w:line="191" w:lineRule="exact" w:before="53"/>
              <w:ind w:left="44" w:right="18"/>
              <w:rPr>
                <w:rFonts w:ascii="Courier New"/>
                <w:b/>
                <w:sz w:val="19"/>
              </w:rPr>
            </w:pPr>
            <w:r>
              <w:rPr>
                <w:rFonts w:ascii="Courier New"/>
                <w:b/>
                <w:color w:val="2D2A2B"/>
                <w:spacing w:val="-4"/>
                <w:w w:val="80"/>
                <w:sz w:val="19"/>
              </w:rPr>
              <w:t>2025</w:t>
            </w:r>
          </w:p>
        </w:tc>
        <w:tc>
          <w:tcPr>
            <w:tcW w:w="1050" w:type="dxa"/>
          </w:tcPr>
          <w:p>
            <w:pPr>
              <w:pStyle w:val="TableParagraph"/>
              <w:spacing w:line="196" w:lineRule="exact" w:before="48"/>
              <w:ind w:left="44" w:right="24"/>
              <w:rPr>
                <w:rFonts w:ascii="Courier New"/>
                <w:b/>
                <w:sz w:val="19"/>
              </w:rPr>
            </w:pPr>
            <w:r>
              <w:rPr>
                <w:rFonts w:ascii="Courier New"/>
                <w:b/>
                <w:color w:val="3F3B3B"/>
                <w:spacing w:val="-4"/>
                <w:w w:val="85"/>
                <w:sz w:val="19"/>
              </w:rPr>
              <w:t>2026</w:t>
            </w:r>
          </w:p>
        </w:tc>
      </w:tr>
      <w:tr>
        <w:trPr>
          <w:trHeight w:val="273" w:hRule="atLeast"/>
        </w:trPr>
        <w:tc>
          <w:tcPr>
            <w:tcW w:w="5735" w:type="dxa"/>
          </w:tcPr>
          <w:p>
            <w:pPr>
              <w:pStyle w:val="TableParagraph"/>
              <w:spacing w:before="43"/>
              <w:ind w:left="556"/>
              <w:jc w:val="left"/>
              <w:rPr>
                <w:sz w:val="18"/>
              </w:rPr>
            </w:pPr>
            <w:r>
              <w:rPr>
                <w:color w:val="2D2A2B"/>
                <w:w w:val="90"/>
                <w:sz w:val="18"/>
              </w:rPr>
              <w:t>0-100.000</w:t>
            </w:r>
            <w:r>
              <w:rPr>
                <w:color w:val="2D2A2B"/>
                <w:spacing w:val="-1"/>
                <w:sz w:val="18"/>
              </w:rPr>
              <w:t> </w:t>
            </w:r>
            <w:r>
              <w:rPr>
                <w:color w:val="2D2A2B"/>
                <w:spacing w:val="-5"/>
                <w:w w:val="90"/>
                <w:sz w:val="18"/>
              </w:rPr>
              <w:t>Sm</w:t>
            </w:r>
            <w:r>
              <w:rPr>
                <w:color w:val="2D2A2B"/>
                <w:spacing w:val="-5"/>
                <w:w w:val="90"/>
                <w:sz w:val="18"/>
                <w:vertAlign w:val="superscript"/>
              </w:rPr>
              <w:t>3</w:t>
            </w:r>
          </w:p>
        </w:tc>
        <w:tc>
          <w:tcPr>
            <w:tcW w:w="1050" w:type="dxa"/>
          </w:tcPr>
          <w:p>
            <w:pPr>
              <w:pStyle w:val="TableParagraph"/>
              <w:jc w:val="left"/>
              <w:rPr>
                <w:sz w:val="18"/>
              </w:rPr>
            </w:pPr>
          </w:p>
        </w:tc>
        <w:tc>
          <w:tcPr>
            <w:tcW w:w="1045" w:type="dxa"/>
          </w:tcPr>
          <w:p>
            <w:pPr>
              <w:pStyle w:val="TableParagraph"/>
              <w:jc w:val="left"/>
              <w:rPr>
                <w:sz w:val="18"/>
              </w:rPr>
            </w:pPr>
          </w:p>
        </w:tc>
        <w:tc>
          <w:tcPr>
            <w:tcW w:w="1050" w:type="dxa"/>
          </w:tcPr>
          <w:p>
            <w:pPr>
              <w:pStyle w:val="TableParagraph"/>
              <w:jc w:val="left"/>
              <w:rPr>
                <w:sz w:val="18"/>
              </w:rPr>
            </w:pPr>
          </w:p>
        </w:tc>
        <w:tc>
          <w:tcPr>
            <w:tcW w:w="1050" w:type="dxa"/>
          </w:tcPr>
          <w:p>
            <w:pPr>
              <w:pStyle w:val="TableParagraph"/>
              <w:spacing w:line="206" w:lineRule="exact" w:before="48"/>
              <w:ind w:left="44" w:right="24"/>
              <w:rPr>
                <w:sz w:val="18"/>
              </w:rPr>
            </w:pPr>
            <w:r>
              <w:rPr>
                <w:color w:val="2D2A2B"/>
                <w:spacing w:val="-2"/>
                <w:sz w:val="18"/>
              </w:rPr>
              <w:t>32.003.296</w:t>
            </w:r>
          </w:p>
        </w:tc>
        <w:tc>
          <w:tcPr>
            <w:tcW w:w="1050" w:type="dxa"/>
          </w:tcPr>
          <w:p>
            <w:pPr>
              <w:pStyle w:val="TableParagraph"/>
              <w:spacing w:line="206" w:lineRule="exact" w:before="48"/>
              <w:ind w:left="44" w:right="35"/>
              <w:rPr>
                <w:sz w:val="18"/>
              </w:rPr>
            </w:pPr>
            <w:r>
              <w:rPr>
                <w:color w:val="3F3B3B"/>
                <w:spacing w:val="-2"/>
                <w:sz w:val="18"/>
              </w:rPr>
              <w:t>69.074.429</w:t>
            </w:r>
          </w:p>
        </w:tc>
      </w:tr>
      <w:tr>
        <w:trPr>
          <w:trHeight w:val="249" w:hRule="atLeast"/>
        </w:trPr>
        <w:tc>
          <w:tcPr>
            <w:tcW w:w="5735" w:type="dxa"/>
          </w:tcPr>
          <w:p>
            <w:pPr>
              <w:pStyle w:val="TableParagraph"/>
              <w:spacing w:line="201" w:lineRule="exact" w:before="29"/>
              <w:ind w:left="572"/>
              <w:jc w:val="left"/>
              <w:rPr>
                <w:sz w:val="18"/>
              </w:rPr>
            </w:pPr>
            <w:r>
              <w:rPr>
                <w:color w:val="2D2A2B"/>
                <w:w w:val="90"/>
                <w:sz w:val="18"/>
              </w:rPr>
              <w:t>l</w:t>
            </w:r>
            <w:r>
              <w:rPr>
                <w:color w:val="2D2A2B"/>
                <w:spacing w:val="-16"/>
                <w:w w:val="90"/>
                <w:sz w:val="18"/>
              </w:rPr>
              <w:t> </w:t>
            </w:r>
            <w:r>
              <w:rPr>
                <w:color w:val="2D2A2B"/>
                <w:w w:val="90"/>
                <w:sz w:val="18"/>
              </w:rPr>
              <w:t>00.000-1.000.000</w:t>
            </w:r>
            <w:r>
              <w:rPr>
                <w:color w:val="2D2A2B"/>
                <w:spacing w:val="45"/>
                <w:sz w:val="18"/>
              </w:rPr>
              <w:t> </w:t>
            </w:r>
            <w:r>
              <w:rPr>
                <w:color w:val="3F3B3B"/>
                <w:spacing w:val="-5"/>
                <w:w w:val="90"/>
                <w:sz w:val="18"/>
              </w:rPr>
              <w:t>Sm</w:t>
            </w:r>
            <w:r>
              <w:rPr>
                <w:color w:val="3F3B3B"/>
                <w:spacing w:val="-5"/>
                <w:w w:val="90"/>
                <w:sz w:val="18"/>
                <w:vertAlign w:val="superscript"/>
              </w:rPr>
              <w:t>3</w:t>
            </w:r>
          </w:p>
        </w:tc>
        <w:tc>
          <w:tcPr>
            <w:tcW w:w="1050" w:type="dxa"/>
          </w:tcPr>
          <w:p>
            <w:pPr>
              <w:pStyle w:val="TableParagraph"/>
              <w:jc w:val="left"/>
              <w:rPr>
                <w:sz w:val="18"/>
              </w:rPr>
            </w:pPr>
          </w:p>
        </w:tc>
        <w:tc>
          <w:tcPr>
            <w:tcW w:w="1045" w:type="dxa"/>
          </w:tcPr>
          <w:p>
            <w:pPr>
              <w:pStyle w:val="TableParagraph"/>
              <w:jc w:val="left"/>
              <w:rPr>
                <w:sz w:val="18"/>
              </w:rPr>
            </w:pPr>
          </w:p>
        </w:tc>
        <w:tc>
          <w:tcPr>
            <w:tcW w:w="1050" w:type="dxa"/>
          </w:tcPr>
          <w:p>
            <w:pPr>
              <w:pStyle w:val="TableParagraph"/>
              <w:jc w:val="left"/>
              <w:rPr>
                <w:sz w:val="18"/>
              </w:rPr>
            </w:pPr>
          </w:p>
        </w:tc>
        <w:tc>
          <w:tcPr>
            <w:tcW w:w="1050" w:type="dxa"/>
          </w:tcPr>
          <w:p>
            <w:pPr>
              <w:pStyle w:val="TableParagraph"/>
              <w:spacing w:line="191" w:lineRule="exact" w:before="38"/>
              <w:ind w:left="44" w:right="6"/>
              <w:rPr>
                <w:sz w:val="18"/>
              </w:rPr>
            </w:pPr>
            <w:r>
              <w:rPr>
                <w:color w:val="3F3B3B"/>
                <w:spacing w:val="-2"/>
                <w:sz w:val="18"/>
              </w:rPr>
              <w:t>5</w:t>
            </w:r>
            <w:r>
              <w:rPr>
                <w:color w:val="5D5B5B"/>
                <w:spacing w:val="-2"/>
                <w:sz w:val="18"/>
              </w:rPr>
              <w:t>.</w:t>
            </w:r>
            <w:r>
              <w:rPr>
                <w:color w:val="3F3B3B"/>
                <w:spacing w:val="-2"/>
                <w:sz w:val="18"/>
              </w:rPr>
              <w:t>829.243</w:t>
            </w:r>
          </w:p>
        </w:tc>
        <w:tc>
          <w:tcPr>
            <w:tcW w:w="1050" w:type="dxa"/>
          </w:tcPr>
          <w:p>
            <w:pPr>
              <w:pStyle w:val="TableParagraph"/>
              <w:spacing w:line="196" w:lineRule="exact" w:before="33"/>
              <w:ind w:left="45" w:right="1"/>
              <w:rPr>
                <w:sz w:val="18"/>
              </w:rPr>
            </w:pPr>
            <w:r>
              <w:rPr>
                <w:color w:val="2D2A2B"/>
                <w:spacing w:val="-2"/>
                <w:sz w:val="18"/>
              </w:rPr>
              <w:t>10.167</w:t>
            </w:r>
            <w:r>
              <w:rPr>
                <w:color w:val="5D5B5B"/>
                <w:spacing w:val="-2"/>
                <w:sz w:val="18"/>
              </w:rPr>
              <w:t>.</w:t>
            </w:r>
            <w:r>
              <w:rPr>
                <w:color w:val="2D2A2B"/>
                <w:spacing w:val="-2"/>
                <w:sz w:val="18"/>
              </w:rPr>
              <w:t>178</w:t>
            </w:r>
          </w:p>
        </w:tc>
      </w:tr>
      <w:tr>
        <w:trPr>
          <w:trHeight w:val="288" w:hRule="atLeast"/>
        </w:trPr>
        <w:tc>
          <w:tcPr>
            <w:tcW w:w="5735" w:type="dxa"/>
          </w:tcPr>
          <w:p>
            <w:pPr>
              <w:pStyle w:val="TableParagraph"/>
              <w:spacing w:before="29"/>
              <w:ind w:left="551"/>
              <w:jc w:val="left"/>
              <w:rPr>
                <w:sz w:val="12"/>
              </w:rPr>
            </w:pPr>
            <w:r>
              <w:rPr>
                <w:color w:val="2D2A2B"/>
                <w:w w:val="90"/>
                <w:sz w:val="18"/>
              </w:rPr>
              <w:t>1.000.000-10.000.000</w:t>
            </w:r>
            <w:r>
              <w:rPr>
                <w:color w:val="2D2A2B"/>
                <w:spacing w:val="21"/>
                <w:sz w:val="18"/>
              </w:rPr>
              <w:t> </w:t>
            </w:r>
            <w:r>
              <w:rPr>
                <w:color w:val="2D2A2B"/>
                <w:spacing w:val="-5"/>
                <w:w w:val="90"/>
                <w:sz w:val="18"/>
              </w:rPr>
              <w:t>Sm</w:t>
            </w:r>
            <w:r>
              <w:rPr>
                <w:color w:val="2D2A2B"/>
                <w:spacing w:val="-5"/>
                <w:w w:val="90"/>
                <w:position w:val="6"/>
                <w:sz w:val="12"/>
              </w:rPr>
              <w:t>3</w:t>
            </w:r>
          </w:p>
        </w:tc>
        <w:tc>
          <w:tcPr>
            <w:tcW w:w="1050" w:type="dxa"/>
          </w:tcPr>
          <w:p>
            <w:pPr>
              <w:pStyle w:val="TableParagraph"/>
              <w:jc w:val="left"/>
              <w:rPr>
                <w:sz w:val="18"/>
              </w:rPr>
            </w:pPr>
          </w:p>
        </w:tc>
        <w:tc>
          <w:tcPr>
            <w:tcW w:w="1045" w:type="dxa"/>
          </w:tcPr>
          <w:p>
            <w:pPr>
              <w:pStyle w:val="TableParagraph"/>
              <w:jc w:val="left"/>
              <w:rPr>
                <w:sz w:val="18"/>
              </w:rPr>
            </w:pPr>
          </w:p>
        </w:tc>
        <w:tc>
          <w:tcPr>
            <w:tcW w:w="2100" w:type="dxa"/>
            <w:gridSpan w:val="2"/>
          </w:tcPr>
          <w:p>
            <w:pPr>
              <w:pStyle w:val="TableParagraph"/>
              <w:spacing w:line="236" w:lineRule="exact"/>
              <w:ind w:right="461"/>
              <w:jc w:val="right"/>
              <w:rPr>
                <w:sz w:val="26"/>
              </w:rPr>
            </w:pPr>
            <w:r>
              <w:rPr>
                <w:color w:val="2D2A2B"/>
                <w:spacing w:val="-10"/>
                <w:w w:val="75"/>
                <w:sz w:val="26"/>
              </w:rPr>
              <w:t>o</w:t>
            </w:r>
          </w:p>
          <w:p>
            <w:pPr>
              <w:pStyle w:val="TableParagraph"/>
              <w:spacing w:line="33" w:lineRule="exact"/>
              <w:ind w:right="14"/>
              <w:rPr>
                <w:rFonts w:ascii="Arial"/>
                <w:sz w:val="7"/>
              </w:rPr>
            </w:pPr>
            <w:r>
              <w:rPr>
                <w:rFonts w:ascii="Arial"/>
                <w:color w:val="757274"/>
                <w:spacing w:val="-10"/>
                <w:w w:val="40"/>
                <w:sz w:val="7"/>
              </w:rPr>
              <w:t>1</w:t>
            </w:r>
          </w:p>
        </w:tc>
        <w:tc>
          <w:tcPr>
            <w:tcW w:w="1050" w:type="dxa"/>
          </w:tcPr>
          <w:p>
            <w:pPr>
              <w:pStyle w:val="TableParagraph"/>
              <w:spacing w:line="263" w:lineRule="exact"/>
              <w:ind w:left="44" w:right="28"/>
              <w:rPr>
                <w:sz w:val="26"/>
              </w:rPr>
            </w:pPr>
            <w:r>
              <w:rPr>
                <w:color w:val="2D2A2B"/>
                <w:spacing w:val="-10"/>
                <w:w w:val="75"/>
                <w:sz w:val="26"/>
              </w:rPr>
              <w:t>o</w:t>
            </w:r>
          </w:p>
        </w:tc>
      </w:tr>
      <w:tr>
        <w:trPr>
          <w:trHeight w:val="220" w:hRule="atLeast"/>
        </w:trPr>
        <w:tc>
          <w:tcPr>
            <w:tcW w:w="5735" w:type="dxa"/>
          </w:tcPr>
          <w:p>
            <w:pPr>
              <w:pStyle w:val="TableParagraph"/>
              <w:spacing w:line="201" w:lineRule="exact"/>
              <w:ind w:left="556"/>
              <w:jc w:val="left"/>
              <w:rPr>
                <w:sz w:val="18"/>
              </w:rPr>
            </w:pPr>
            <w:r>
              <w:rPr>
                <w:color w:val="2D2A2B"/>
                <w:w w:val="90"/>
                <w:sz w:val="18"/>
              </w:rPr>
              <w:t>10.000.000-100.000.000</w:t>
            </w:r>
            <w:r>
              <w:rPr>
                <w:color w:val="2D2A2B"/>
                <w:spacing w:val="17"/>
                <w:sz w:val="18"/>
              </w:rPr>
              <w:t> </w:t>
            </w:r>
            <w:r>
              <w:rPr>
                <w:color w:val="3F3B3B"/>
                <w:spacing w:val="-5"/>
                <w:w w:val="90"/>
                <w:sz w:val="18"/>
              </w:rPr>
              <w:t>Sm</w:t>
            </w:r>
            <w:r>
              <w:rPr>
                <w:color w:val="3F3B3B"/>
                <w:spacing w:val="-5"/>
                <w:w w:val="90"/>
                <w:sz w:val="18"/>
                <w:vertAlign w:val="superscript"/>
              </w:rPr>
              <w:t>3</w:t>
            </w:r>
          </w:p>
        </w:tc>
        <w:tc>
          <w:tcPr>
            <w:tcW w:w="1050" w:type="dxa"/>
          </w:tcPr>
          <w:p>
            <w:pPr>
              <w:pStyle w:val="TableParagraph"/>
              <w:jc w:val="left"/>
              <w:rPr>
                <w:sz w:val="14"/>
              </w:rPr>
            </w:pPr>
          </w:p>
        </w:tc>
        <w:tc>
          <w:tcPr>
            <w:tcW w:w="1045" w:type="dxa"/>
          </w:tcPr>
          <w:p>
            <w:pPr>
              <w:pStyle w:val="TableParagraph"/>
              <w:jc w:val="left"/>
              <w:rPr>
                <w:sz w:val="14"/>
              </w:rPr>
            </w:pPr>
          </w:p>
        </w:tc>
        <w:tc>
          <w:tcPr>
            <w:tcW w:w="1050" w:type="dxa"/>
          </w:tcPr>
          <w:p>
            <w:pPr>
              <w:pStyle w:val="TableParagraph"/>
              <w:jc w:val="left"/>
              <w:rPr>
                <w:sz w:val="14"/>
              </w:rPr>
            </w:pPr>
          </w:p>
        </w:tc>
        <w:tc>
          <w:tcPr>
            <w:tcW w:w="1050" w:type="dxa"/>
          </w:tcPr>
          <w:p>
            <w:pPr>
              <w:pStyle w:val="TableParagraph"/>
              <w:spacing w:line="201" w:lineRule="exact"/>
              <w:ind w:left="44" w:right="21"/>
              <w:rPr>
                <w:sz w:val="26"/>
              </w:rPr>
            </w:pPr>
            <w:r>
              <w:rPr>
                <w:color w:val="3F3B3B"/>
                <w:spacing w:val="-10"/>
                <w:w w:val="80"/>
                <w:sz w:val="26"/>
              </w:rPr>
              <w:t>o</w:t>
            </w:r>
          </w:p>
        </w:tc>
        <w:tc>
          <w:tcPr>
            <w:tcW w:w="1050" w:type="dxa"/>
          </w:tcPr>
          <w:p>
            <w:pPr>
              <w:pStyle w:val="TableParagraph"/>
              <w:spacing w:line="201" w:lineRule="exact"/>
              <w:ind w:left="44" w:right="28"/>
              <w:rPr>
                <w:sz w:val="26"/>
              </w:rPr>
            </w:pPr>
            <w:r>
              <w:rPr>
                <w:color w:val="2D2A2B"/>
                <w:spacing w:val="-10"/>
                <w:w w:val="75"/>
                <w:sz w:val="26"/>
              </w:rPr>
              <w:t>o</w:t>
            </w:r>
          </w:p>
        </w:tc>
      </w:tr>
      <w:tr>
        <w:trPr>
          <w:trHeight w:val="259" w:hRule="atLeast"/>
        </w:trPr>
        <w:tc>
          <w:tcPr>
            <w:tcW w:w="5735" w:type="dxa"/>
          </w:tcPr>
          <w:p>
            <w:pPr>
              <w:pStyle w:val="TableParagraph"/>
              <w:spacing w:line="206" w:lineRule="exact" w:before="33"/>
              <w:ind w:left="551"/>
              <w:jc w:val="left"/>
              <w:rPr>
                <w:sz w:val="18"/>
              </w:rPr>
            </w:pPr>
            <w:r>
              <w:rPr>
                <w:color w:val="2D2A2B"/>
                <w:w w:val="90"/>
                <w:sz w:val="18"/>
              </w:rPr>
              <w:t>100.000.000</w:t>
            </w:r>
            <w:r>
              <w:rPr>
                <w:color w:val="2D2A2B"/>
                <w:spacing w:val="14"/>
                <w:sz w:val="18"/>
              </w:rPr>
              <w:t> </w:t>
            </w:r>
            <w:r>
              <w:rPr>
                <w:color w:val="2D2A2B"/>
                <w:w w:val="90"/>
                <w:sz w:val="18"/>
              </w:rPr>
              <w:t>Sm</w:t>
            </w:r>
            <w:r>
              <w:rPr>
                <w:color w:val="2D2A2B"/>
                <w:w w:val="90"/>
                <w:sz w:val="18"/>
                <w:vertAlign w:val="superscript"/>
              </w:rPr>
              <w:t>3</w:t>
            </w:r>
            <w:r>
              <w:rPr>
                <w:color w:val="2D2A2B"/>
                <w:spacing w:val="-4"/>
                <w:w w:val="90"/>
                <w:sz w:val="18"/>
                <w:vertAlign w:val="baseline"/>
              </w:rPr>
              <w:t> </w:t>
            </w:r>
            <w:r>
              <w:rPr>
                <w:color w:val="2D2A2B"/>
                <w:spacing w:val="-2"/>
                <w:w w:val="90"/>
                <w:sz w:val="18"/>
                <w:vertAlign w:val="baseline"/>
              </w:rPr>
              <w:t>üzeri</w:t>
            </w:r>
          </w:p>
        </w:tc>
        <w:tc>
          <w:tcPr>
            <w:tcW w:w="1050" w:type="dxa"/>
          </w:tcPr>
          <w:p>
            <w:pPr>
              <w:pStyle w:val="TableParagraph"/>
              <w:jc w:val="left"/>
              <w:rPr>
                <w:sz w:val="18"/>
              </w:rPr>
            </w:pPr>
          </w:p>
        </w:tc>
        <w:tc>
          <w:tcPr>
            <w:tcW w:w="1045" w:type="dxa"/>
          </w:tcPr>
          <w:p>
            <w:pPr>
              <w:pStyle w:val="TableParagraph"/>
              <w:jc w:val="left"/>
              <w:rPr>
                <w:sz w:val="18"/>
              </w:rPr>
            </w:pPr>
          </w:p>
        </w:tc>
        <w:tc>
          <w:tcPr>
            <w:tcW w:w="1050" w:type="dxa"/>
          </w:tcPr>
          <w:p>
            <w:pPr>
              <w:pStyle w:val="TableParagraph"/>
              <w:jc w:val="left"/>
              <w:rPr>
                <w:sz w:val="18"/>
              </w:rPr>
            </w:pPr>
          </w:p>
        </w:tc>
        <w:tc>
          <w:tcPr>
            <w:tcW w:w="1050" w:type="dxa"/>
          </w:tcPr>
          <w:p>
            <w:pPr>
              <w:pStyle w:val="TableParagraph"/>
              <w:spacing w:line="239" w:lineRule="exact"/>
              <w:ind w:left="44" w:right="28"/>
              <w:rPr>
                <w:sz w:val="26"/>
              </w:rPr>
            </w:pPr>
            <w:r>
              <w:rPr>
                <w:color w:val="2D2A2B"/>
                <w:spacing w:val="-10"/>
                <w:w w:val="75"/>
                <w:sz w:val="26"/>
              </w:rPr>
              <w:t>o</w:t>
            </w:r>
          </w:p>
        </w:tc>
        <w:tc>
          <w:tcPr>
            <w:tcW w:w="1050" w:type="dxa"/>
          </w:tcPr>
          <w:p>
            <w:pPr>
              <w:pStyle w:val="TableParagraph"/>
              <w:spacing w:line="239" w:lineRule="exact"/>
              <w:ind w:left="44" w:right="22"/>
              <w:rPr>
                <w:rFonts w:ascii="Arial"/>
                <w:sz w:val="23"/>
              </w:rPr>
            </w:pPr>
            <w:r>
              <w:rPr>
                <w:rFonts w:ascii="Arial"/>
                <w:color w:val="2D2A2B"/>
                <w:spacing w:val="-10"/>
                <w:w w:val="70"/>
                <w:sz w:val="23"/>
              </w:rPr>
              <w:t>o</w:t>
            </w:r>
          </w:p>
        </w:tc>
      </w:tr>
      <w:tr>
        <w:trPr>
          <w:trHeight w:val="211" w:hRule="atLeast"/>
        </w:trPr>
        <w:tc>
          <w:tcPr>
            <w:tcW w:w="5735" w:type="dxa"/>
          </w:tcPr>
          <w:p>
            <w:pPr>
              <w:pStyle w:val="TableParagraph"/>
              <w:spacing w:line="182" w:lineRule="exact" w:before="9"/>
              <w:ind w:left="55"/>
              <w:jc w:val="left"/>
              <w:rPr>
                <w:b/>
                <w:sz w:val="18"/>
              </w:rPr>
            </w:pPr>
            <w:r>
              <w:rPr>
                <w:b/>
                <w:color w:val="3F3B3B"/>
                <w:spacing w:val="-2"/>
                <w:sz w:val="18"/>
              </w:rPr>
              <w:t>TOPLAM</w:t>
            </w:r>
          </w:p>
        </w:tc>
        <w:tc>
          <w:tcPr>
            <w:tcW w:w="1050" w:type="dxa"/>
          </w:tcPr>
          <w:p>
            <w:pPr>
              <w:pStyle w:val="TableParagraph"/>
              <w:spacing w:line="191" w:lineRule="exact"/>
              <w:ind w:left="44" w:right="31"/>
              <w:rPr>
                <w:b/>
                <w:sz w:val="25"/>
              </w:rPr>
            </w:pPr>
            <w:r>
              <w:rPr>
                <w:b/>
                <w:color w:val="2D2A2B"/>
                <w:spacing w:val="-10"/>
                <w:w w:val="75"/>
                <w:sz w:val="25"/>
              </w:rPr>
              <w:t>o</w:t>
            </w:r>
          </w:p>
        </w:tc>
        <w:tc>
          <w:tcPr>
            <w:tcW w:w="2095" w:type="dxa"/>
            <w:gridSpan w:val="2"/>
          </w:tcPr>
          <w:p>
            <w:pPr>
              <w:pStyle w:val="TableParagraph"/>
              <w:tabs>
                <w:tab w:pos="1045" w:val="left" w:leader="none"/>
                <w:tab w:pos="1530" w:val="left" w:leader="none"/>
              </w:tabs>
              <w:spacing w:line="191" w:lineRule="exact"/>
              <w:ind w:left="490"/>
              <w:jc w:val="left"/>
              <w:rPr>
                <w:b/>
                <w:sz w:val="25"/>
              </w:rPr>
            </w:pPr>
            <w:r>
              <w:rPr>
                <w:b/>
                <w:color w:val="2D2A2B"/>
                <w:spacing w:val="-10"/>
                <w:w w:val="80"/>
                <w:sz w:val="25"/>
              </w:rPr>
              <w:t>o</w:t>
            </w:r>
            <w:r>
              <w:rPr>
                <w:b/>
                <w:color w:val="2D2A2B"/>
                <w:sz w:val="25"/>
              </w:rPr>
              <w:tab/>
            </w:r>
            <w:r>
              <w:rPr>
                <w:color w:val="959395"/>
                <w:spacing w:val="-10"/>
                <w:w w:val="80"/>
                <w:position w:val="2"/>
                <w:sz w:val="12"/>
              </w:rPr>
              <w:t>i</w:t>
            </w:r>
            <w:r>
              <w:rPr>
                <w:color w:val="959395"/>
                <w:position w:val="2"/>
                <w:sz w:val="12"/>
              </w:rPr>
              <w:tab/>
            </w:r>
            <w:r>
              <w:rPr>
                <w:b/>
                <w:color w:val="2D2A2B"/>
                <w:spacing w:val="-10"/>
                <w:w w:val="80"/>
                <w:sz w:val="25"/>
              </w:rPr>
              <w:t>o</w:t>
            </w:r>
          </w:p>
        </w:tc>
        <w:tc>
          <w:tcPr>
            <w:tcW w:w="1050" w:type="dxa"/>
          </w:tcPr>
          <w:p>
            <w:pPr>
              <w:pStyle w:val="TableParagraph"/>
              <w:spacing w:line="167" w:lineRule="exact" w:before="24"/>
              <w:ind w:left="44" w:right="44"/>
              <w:rPr>
                <w:rFonts w:ascii="Courier New"/>
                <w:b/>
                <w:sz w:val="19"/>
              </w:rPr>
            </w:pPr>
            <w:r>
              <w:rPr>
                <w:rFonts w:ascii="Courier New"/>
                <w:b/>
                <w:color w:val="2D2A2B"/>
                <w:spacing w:val="-2"/>
                <w:w w:val="75"/>
                <w:sz w:val="19"/>
              </w:rPr>
              <w:t>37.832.539</w:t>
            </w:r>
          </w:p>
        </w:tc>
        <w:tc>
          <w:tcPr>
            <w:tcW w:w="1050" w:type="dxa"/>
          </w:tcPr>
          <w:p>
            <w:pPr>
              <w:pStyle w:val="TableParagraph"/>
              <w:spacing w:line="167" w:lineRule="exact" w:before="24"/>
              <w:ind w:left="44" w:right="45"/>
              <w:rPr>
                <w:rFonts w:ascii="Courier New"/>
                <w:b/>
                <w:sz w:val="19"/>
              </w:rPr>
            </w:pPr>
            <w:r>
              <w:rPr>
                <w:rFonts w:ascii="Courier New"/>
                <w:b/>
                <w:color w:val="2D2A2B"/>
                <w:spacing w:val="-2"/>
                <w:w w:val="75"/>
                <w:sz w:val="19"/>
              </w:rPr>
              <w:t>79.241.606</w:t>
            </w:r>
          </w:p>
        </w:tc>
      </w:tr>
    </w:tbl>
    <w:p>
      <w:pPr>
        <w:spacing w:after="0" w:line="167" w:lineRule="exact"/>
        <w:rPr>
          <w:rFonts w:ascii="Courier New"/>
          <w:sz w:val="19"/>
        </w:rPr>
        <w:sectPr>
          <w:pgSz w:w="12020" w:h="7660" w:orient="landscape"/>
          <w:pgMar w:top="540" w:bottom="280" w:left="540" w:right="220"/>
        </w:sectPr>
      </w:pPr>
    </w:p>
    <w:p>
      <w:pPr>
        <w:spacing w:before="80"/>
        <w:ind w:left="718" w:right="0" w:firstLine="0"/>
        <w:jc w:val="left"/>
        <w:rPr>
          <w:sz w:val="21"/>
        </w:rPr>
      </w:pPr>
      <w:r>
        <w:rPr>
          <w:color w:val="231F21"/>
          <w:w w:val="105"/>
          <w:sz w:val="21"/>
          <w:u w:val="thick" w:color="231F21"/>
        </w:rPr>
        <w:t>Enerji</w:t>
      </w:r>
      <w:r>
        <w:rPr>
          <w:color w:val="231F21"/>
          <w:spacing w:val="-7"/>
          <w:w w:val="105"/>
          <w:sz w:val="21"/>
          <w:u w:val="thick" w:color="231F21"/>
        </w:rPr>
        <w:t> </w:t>
      </w:r>
      <w:r>
        <w:rPr>
          <w:color w:val="231F21"/>
          <w:w w:val="105"/>
          <w:sz w:val="21"/>
          <w:u w:val="thick" w:color="231F21"/>
        </w:rPr>
        <w:t>Piyasası</w:t>
      </w:r>
      <w:r>
        <w:rPr>
          <w:color w:val="231F21"/>
          <w:spacing w:val="-10"/>
          <w:w w:val="105"/>
          <w:sz w:val="21"/>
          <w:u w:val="thick" w:color="231F21"/>
        </w:rPr>
        <w:t> </w:t>
      </w:r>
      <w:r>
        <w:rPr>
          <w:color w:val="231F21"/>
          <w:w w:val="105"/>
          <w:sz w:val="21"/>
          <w:u w:val="thick" w:color="231F21"/>
        </w:rPr>
        <w:t>Düzenleme</w:t>
      </w:r>
      <w:r>
        <w:rPr>
          <w:color w:val="231F21"/>
          <w:spacing w:val="-3"/>
          <w:w w:val="105"/>
          <w:sz w:val="21"/>
          <w:u w:val="thick" w:color="231F21"/>
        </w:rPr>
        <w:t> </w:t>
      </w:r>
      <w:r>
        <w:rPr>
          <w:color w:val="231F21"/>
          <w:spacing w:val="-2"/>
          <w:w w:val="105"/>
          <w:sz w:val="21"/>
          <w:u w:val="thick" w:color="231F21"/>
        </w:rPr>
        <w:t>Kurumundan:</w:t>
      </w:r>
    </w:p>
    <w:p>
      <w:pPr>
        <w:pStyle w:val="BodyText"/>
        <w:spacing w:before="189"/>
        <w:rPr>
          <w:sz w:val="21"/>
        </w:rPr>
      </w:pPr>
    </w:p>
    <w:p>
      <w:pPr>
        <w:spacing w:before="0"/>
        <w:ind w:left="6" w:right="0" w:firstLine="0"/>
        <w:jc w:val="center"/>
        <w:rPr>
          <w:b/>
          <w:sz w:val="19"/>
        </w:rPr>
      </w:pPr>
      <w:r>
        <w:rPr>
          <w:b/>
          <w:color w:val="231F21"/>
          <w:w w:val="90"/>
          <w:sz w:val="19"/>
        </w:rPr>
        <w:t>KURUL</w:t>
      </w:r>
      <w:r>
        <w:rPr>
          <w:b/>
          <w:color w:val="231F21"/>
          <w:spacing w:val="12"/>
          <w:sz w:val="19"/>
        </w:rPr>
        <w:t> </w:t>
      </w:r>
      <w:r>
        <w:rPr>
          <w:b/>
          <w:color w:val="231F21"/>
          <w:spacing w:val="-2"/>
          <w:sz w:val="19"/>
        </w:rPr>
        <w:t>KARARI</w:t>
      </w:r>
    </w:p>
    <w:p>
      <w:pPr>
        <w:pStyle w:val="BodyText"/>
        <w:spacing w:before="1"/>
        <w:rPr>
          <w:b/>
          <w:sz w:val="19"/>
        </w:rPr>
      </w:pPr>
    </w:p>
    <w:p>
      <w:pPr>
        <w:tabs>
          <w:tab w:pos="4845" w:val="left" w:leader="none"/>
        </w:tabs>
        <w:spacing w:line="420" w:lineRule="atLeast" w:before="0"/>
        <w:ind w:left="545" w:right="107" w:hanging="20"/>
        <w:jc w:val="both"/>
        <w:rPr>
          <w:sz w:val="18"/>
        </w:rPr>
      </w:pPr>
      <w:r>
        <w:rPr>
          <w:b/>
          <w:color w:val="231F21"/>
          <w:sz w:val="19"/>
        </w:rPr>
        <w:t>Karar No: </w:t>
      </w:r>
      <w:r>
        <w:rPr>
          <w:color w:val="231F21"/>
          <w:sz w:val="18"/>
        </w:rPr>
        <w:t>13413</w:t>
        <w:tab/>
      </w:r>
      <w:r>
        <w:rPr>
          <w:b/>
          <w:color w:val="231F21"/>
          <w:spacing w:val="-2"/>
          <w:sz w:val="19"/>
        </w:rPr>
        <w:t>Karar</w:t>
      </w:r>
      <w:r>
        <w:rPr>
          <w:b/>
          <w:color w:val="231F21"/>
          <w:spacing w:val="-10"/>
          <w:sz w:val="19"/>
        </w:rPr>
        <w:t> </w:t>
      </w:r>
      <w:r>
        <w:rPr>
          <w:b/>
          <w:color w:val="231F21"/>
          <w:spacing w:val="-2"/>
          <w:sz w:val="19"/>
        </w:rPr>
        <w:t>Tarihi:</w:t>
      </w:r>
      <w:r>
        <w:rPr>
          <w:b/>
          <w:color w:val="231F21"/>
          <w:spacing w:val="-10"/>
          <w:sz w:val="19"/>
        </w:rPr>
        <w:t> </w:t>
      </w:r>
      <w:r>
        <w:rPr>
          <w:color w:val="231F21"/>
          <w:spacing w:val="-2"/>
          <w:sz w:val="18"/>
        </w:rPr>
        <w:t>27/03/2025 </w:t>
      </w:r>
      <w:r>
        <w:rPr>
          <w:color w:val="231F21"/>
          <w:sz w:val="18"/>
        </w:rPr>
        <w:t>Enerji</w:t>
      </w:r>
      <w:r>
        <w:rPr>
          <w:color w:val="231F21"/>
          <w:spacing w:val="28"/>
          <w:sz w:val="18"/>
        </w:rPr>
        <w:t> </w:t>
      </w:r>
      <w:r>
        <w:rPr>
          <w:color w:val="231F21"/>
          <w:sz w:val="18"/>
        </w:rPr>
        <w:t>Piyasası</w:t>
      </w:r>
      <w:r>
        <w:rPr>
          <w:color w:val="231F21"/>
          <w:spacing w:val="33"/>
          <w:sz w:val="18"/>
        </w:rPr>
        <w:t> </w:t>
      </w:r>
      <w:r>
        <w:rPr>
          <w:color w:val="231F21"/>
          <w:sz w:val="18"/>
        </w:rPr>
        <w:t>Düzenleme</w:t>
      </w:r>
      <w:r>
        <w:rPr>
          <w:color w:val="231F21"/>
          <w:spacing w:val="40"/>
          <w:sz w:val="18"/>
        </w:rPr>
        <w:t> </w:t>
      </w:r>
      <w:r>
        <w:rPr>
          <w:color w:val="231F21"/>
          <w:sz w:val="18"/>
        </w:rPr>
        <w:t>Kurulunun</w:t>
      </w:r>
      <w:r>
        <w:rPr>
          <w:color w:val="231F21"/>
          <w:spacing w:val="36"/>
          <w:sz w:val="18"/>
        </w:rPr>
        <w:t> </w:t>
      </w:r>
      <w:r>
        <w:rPr>
          <w:color w:val="231F21"/>
          <w:sz w:val="18"/>
        </w:rPr>
        <w:t>27/03/2025</w:t>
      </w:r>
      <w:r>
        <w:rPr>
          <w:color w:val="231F21"/>
          <w:spacing w:val="33"/>
          <w:sz w:val="18"/>
        </w:rPr>
        <w:t> </w:t>
      </w:r>
      <w:r>
        <w:rPr>
          <w:color w:val="231F21"/>
          <w:sz w:val="18"/>
        </w:rPr>
        <w:t>tarihli</w:t>
      </w:r>
      <w:r>
        <w:rPr>
          <w:color w:val="231F21"/>
          <w:spacing w:val="28"/>
          <w:sz w:val="18"/>
        </w:rPr>
        <w:t> </w:t>
      </w:r>
      <w:r>
        <w:rPr>
          <w:color w:val="231F21"/>
          <w:sz w:val="18"/>
        </w:rPr>
        <w:t>toplantısında;</w:t>
      </w:r>
      <w:r>
        <w:rPr>
          <w:color w:val="231F21"/>
          <w:spacing w:val="30"/>
          <w:sz w:val="18"/>
        </w:rPr>
        <w:t> </w:t>
      </w:r>
      <w:r>
        <w:rPr>
          <w:color w:val="231F21"/>
          <w:sz w:val="18"/>
        </w:rPr>
        <w:t>22/06/2017</w:t>
      </w:r>
    </w:p>
    <w:p>
      <w:pPr>
        <w:spacing w:line="264" w:lineRule="auto" w:before="29"/>
        <w:ind w:left="122" w:right="100" w:firstLine="1"/>
        <w:jc w:val="both"/>
        <w:rPr>
          <w:sz w:val="18"/>
        </w:rPr>
      </w:pPr>
      <w:r>
        <w:rPr>
          <w:color w:val="231F21"/>
          <w:sz w:val="18"/>
        </w:rPr>
        <w:t>tarihli ve 7139 sayılı Kurul Karan ile</w:t>
      </w:r>
      <w:r>
        <w:rPr>
          <w:color w:val="231F21"/>
          <w:spacing w:val="-4"/>
          <w:sz w:val="18"/>
        </w:rPr>
        <w:t> </w:t>
      </w:r>
      <w:r>
        <w:rPr>
          <w:color w:val="231F21"/>
          <w:sz w:val="18"/>
        </w:rPr>
        <w:t>kabul edilen Doğal Gaz Dağıtım Şirketleri İçin</w:t>
      </w:r>
      <w:r>
        <w:rPr>
          <w:color w:val="231F21"/>
          <w:spacing w:val="-3"/>
          <w:sz w:val="18"/>
        </w:rPr>
        <w:t> </w:t>
      </w:r>
      <w:r>
        <w:rPr>
          <w:color w:val="231F21"/>
          <w:sz w:val="18"/>
        </w:rPr>
        <w:t>Tarife Hesaplama</w:t>
      </w:r>
      <w:r>
        <w:rPr>
          <w:color w:val="231F21"/>
          <w:spacing w:val="-12"/>
          <w:sz w:val="18"/>
        </w:rPr>
        <w:t> </w:t>
      </w:r>
      <w:r>
        <w:rPr>
          <w:color w:val="231F21"/>
          <w:sz w:val="18"/>
        </w:rPr>
        <w:t>Usul</w:t>
      </w:r>
      <w:r>
        <w:rPr>
          <w:color w:val="231F21"/>
          <w:spacing w:val="-11"/>
          <w:sz w:val="18"/>
        </w:rPr>
        <w:t> </w:t>
      </w:r>
      <w:r>
        <w:rPr>
          <w:color w:val="231F21"/>
          <w:sz w:val="18"/>
        </w:rPr>
        <w:t>ve</w:t>
      </w:r>
      <w:r>
        <w:rPr>
          <w:color w:val="231F21"/>
          <w:spacing w:val="-11"/>
          <w:sz w:val="18"/>
        </w:rPr>
        <w:t> </w:t>
      </w:r>
      <w:r>
        <w:rPr>
          <w:color w:val="231F21"/>
          <w:sz w:val="18"/>
        </w:rPr>
        <w:t>Esasları'mn</w:t>
      </w:r>
      <w:r>
        <w:rPr>
          <w:color w:val="231F21"/>
          <w:spacing w:val="-11"/>
          <w:sz w:val="18"/>
        </w:rPr>
        <w:t> </w:t>
      </w:r>
      <w:r>
        <w:rPr>
          <w:color w:val="231F21"/>
          <w:sz w:val="18"/>
        </w:rPr>
        <w:t>(Metodoloji)</w:t>
      </w:r>
      <w:r>
        <w:rPr>
          <w:color w:val="231F21"/>
          <w:spacing w:val="-12"/>
          <w:sz w:val="18"/>
        </w:rPr>
        <w:t> </w:t>
      </w:r>
      <w:r>
        <w:rPr>
          <w:color w:val="231F21"/>
          <w:sz w:val="18"/>
        </w:rPr>
        <w:t>28</w:t>
      </w:r>
      <w:r>
        <w:rPr>
          <w:color w:val="231F21"/>
          <w:spacing w:val="-11"/>
          <w:sz w:val="18"/>
        </w:rPr>
        <w:t> </w:t>
      </w:r>
      <w:r>
        <w:rPr>
          <w:color w:val="231F21"/>
          <w:sz w:val="18"/>
        </w:rPr>
        <w:t>inci</w:t>
      </w:r>
      <w:r>
        <w:rPr>
          <w:color w:val="231F21"/>
          <w:spacing w:val="-11"/>
          <w:sz w:val="18"/>
        </w:rPr>
        <w:t> </w:t>
      </w:r>
      <w:r>
        <w:rPr>
          <w:color w:val="231F21"/>
          <w:sz w:val="18"/>
        </w:rPr>
        <w:t>maddesinin</w:t>
      </w:r>
      <w:r>
        <w:rPr>
          <w:color w:val="231F21"/>
          <w:spacing w:val="-11"/>
          <w:sz w:val="18"/>
        </w:rPr>
        <w:t> </w:t>
      </w:r>
      <w:r>
        <w:rPr>
          <w:color w:val="231F21"/>
          <w:sz w:val="18"/>
        </w:rPr>
        <w:t>beşinci</w:t>
      </w:r>
      <w:r>
        <w:rPr>
          <w:color w:val="231F21"/>
          <w:spacing w:val="-12"/>
          <w:sz w:val="18"/>
        </w:rPr>
        <w:t> </w:t>
      </w:r>
      <w:r>
        <w:rPr>
          <w:color w:val="231F21"/>
          <w:sz w:val="18"/>
        </w:rPr>
        <w:t>fıkrası</w:t>
      </w:r>
      <w:r>
        <w:rPr>
          <w:color w:val="231F21"/>
          <w:spacing w:val="-11"/>
          <w:sz w:val="18"/>
        </w:rPr>
        <w:t> </w:t>
      </w:r>
      <w:r>
        <w:rPr>
          <w:color w:val="231F21"/>
          <w:sz w:val="18"/>
        </w:rPr>
        <w:t>ile</w:t>
      </w:r>
      <w:r>
        <w:rPr>
          <w:color w:val="231F21"/>
          <w:spacing w:val="-11"/>
          <w:sz w:val="18"/>
        </w:rPr>
        <w:t> </w:t>
      </w:r>
      <w:r>
        <w:rPr>
          <w:color w:val="231F21"/>
          <w:sz w:val="18"/>
        </w:rPr>
        <w:t>23/06/2022 </w:t>
      </w:r>
      <w:r>
        <w:rPr>
          <w:color w:val="231F21"/>
          <w:spacing w:val="-2"/>
          <w:sz w:val="18"/>
        </w:rPr>
        <w:t>tarihli ve</w:t>
      </w:r>
      <w:r>
        <w:rPr>
          <w:color w:val="231F21"/>
          <w:spacing w:val="-6"/>
          <w:sz w:val="18"/>
        </w:rPr>
        <w:t> </w:t>
      </w:r>
      <w:r>
        <w:rPr>
          <w:color w:val="231F21"/>
          <w:spacing w:val="-2"/>
          <w:sz w:val="18"/>
        </w:rPr>
        <w:t>11038</w:t>
      </w:r>
      <w:r>
        <w:rPr>
          <w:color w:val="231F21"/>
          <w:spacing w:val="-4"/>
          <w:sz w:val="18"/>
        </w:rPr>
        <w:t> </w:t>
      </w:r>
      <w:r>
        <w:rPr>
          <w:color w:val="231F21"/>
          <w:spacing w:val="-2"/>
          <w:sz w:val="18"/>
        </w:rPr>
        <w:t>sayılı Kurul Kararı uyarınca; 10/05/2007</w:t>
      </w:r>
      <w:r>
        <w:rPr>
          <w:color w:val="231F21"/>
          <w:spacing w:val="17"/>
          <w:sz w:val="18"/>
        </w:rPr>
        <w:t> </w:t>
      </w:r>
      <w:r>
        <w:rPr>
          <w:color w:val="231F21"/>
          <w:spacing w:val="-2"/>
          <w:sz w:val="18"/>
        </w:rPr>
        <w:t>tarihli ve</w:t>
      </w:r>
      <w:r>
        <w:rPr>
          <w:color w:val="231F21"/>
          <w:spacing w:val="-7"/>
          <w:sz w:val="18"/>
        </w:rPr>
        <w:t> </w:t>
      </w:r>
      <w:r>
        <w:rPr>
          <w:color w:val="231F21"/>
          <w:spacing w:val="-2"/>
          <w:sz w:val="18"/>
        </w:rPr>
        <w:t>DAG/1189-1/149</w:t>
      </w:r>
      <w:r>
        <w:rPr>
          <w:color w:val="231F21"/>
          <w:spacing w:val="-10"/>
          <w:sz w:val="18"/>
        </w:rPr>
        <w:t> </w:t>
      </w:r>
      <w:r>
        <w:rPr>
          <w:color w:val="231F21"/>
          <w:spacing w:val="-2"/>
          <w:sz w:val="18"/>
        </w:rPr>
        <w:t>numaralı </w:t>
      </w:r>
      <w:r>
        <w:rPr>
          <w:color w:val="231F21"/>
          <w:sz w:val="18"/>
        </w:rPr>
        <w:t>lisans</w:t>
      </w:r>
      <w:r>
        <w:rPr>
          <w:color w:val="231F21"/>
          <w:spacing w:val="-12"/>
          <w:sz w:val="18"/>
        </w:rPr>
        <w:t> </w:t>
      </w:r>
      <w:r>
        <w:rPr>
          <w:color w:val="231F21"/>
          <w:sz w:val="18"/>
        </w:rPr>
        <w:t>sahibi</w:t>
      </w:r>
      <w:r>
        <w:rPr>
          <w:color w:val="231F21"/>
          <w:spacing w:val="-11"/>
          <w:sz w:val="18"/>
        </w:rPr>
        <w:t> </w:t>
      </w:r>
      <w:r>
        <w:rPr>
          <w:b/>
          <w:color w:val="231F21"/>
          <w:sz w:val="19"/>
        </w:rPr>
        <w:t>Diyarbakır</w:t>
      </w:r>
      <w:r>
        <w:rPr>
          <w:b/>
          <w:color w:val="231F21"/>
          <w:spacing w:val="-12"/>
          <w:sz w:val="19"/>
        </w:rPr>
        <w:t> </w:t>
      </w:r>
      <w:r>
        <w:rPr>
          <w:b/>
          <w:color w:val="231F21"/>
          <w:sz w:val="19"/>
        </w:rPr>
        <w:t>Doğal</w:t>
      </w:r>
      <w:r>
        <w:rPr>
          <w:b/>
          <w:color w:val="231F21"/>
          <w:spacing w:val="-12"/>
          <w:sz w:val="19"/>
        </w:rPr>
        <w:t> </w:t>
      </w:r>
      <w:r>
        <w:rPr>
          <w:b/>
          <w:color w:val="231F21"/>
          <w:sz w:val="19"/>
        </w:rPr>
        <w:t>Gaz</w:t>
      </w:r>
      <w:r>
        <w:rPr>
          <w:b/>
          <w:color w:val="231F21"/>
          <w:spacing w:val="-12"/>
          <w:sz w:val="19"/>
        </w:rPr>
        <w:t> </w:t>
      </w:r>
      <w:r>
        <w:rPr>
          <w:b/>
          <w:color w:val="231F21"/>
          <w:sz w:val="19"/>
        </w:rPr>
        <w:t>Dağıtım</w:t>
      </w:r>
      <w:r>
        <w:rPr>
          <w:b/>
          <w:color w:val="231F21"/>
          <w:spacing w:val="-11"/>
          <w:sz w:val="19"/>
        </w:rPr>
        <w:t> </w:t>
      </w:r>
      <w:r>
        <w:rPr>
          <w:b/>
          <w:color w:val="231F21"/>
          <w:sz w:val="19"/>
        </w:rPr>
        <w:t>Anonim</w:t>
      </w:r>
      <w:r>
        <w:rPr>
          <w:b/>
          <w:color w:val="231F21"/>
          <w:spacing w:val="-12"/>
          <w:sz w:val="19"/>
        </w:rPr>
        <w:t> </w:t>
      </w:r>
      <w:r>
        <w:rPr>
          <w:b/>
          <w:color w:val="231F21"/>
          <w:sz w:val="19"/>
        </w:rPr>
        <w:t>Şirketi'nin</w:t>
      </w:r>
      <w:r>
        <w:rPr>
          <w:b/>
          <w:color w:val="231F21"/>
          <w:spacing w:val="-12"/>
          <w:sz w:val="19"/>
        </w:rPr>
        <w:t> </w:t>
      </w:r>
      <w:r>
        <w:rPr>
          <w:color w:val="231F21"/>
          <w:sz w:val="18"/>
        </w:rPr>
        <w:t>üçüncü</w:t>
      </w:r>
      <w:r>
        <w:rPr>
          <w:color w:val="231F21"/>
          <w:spacing w:val="-11"/>
          <w:sz w:val="18"/>
        </w:rPr>
        <w:t> </w:t>
      </w:r>
      <w:r>
        <w:rPr>
          <w:color w:val="231F21"/>
          <w:sz w:val="18"/>
        </w:rPr>
        <w:t>tarife</w:t>
      </w:r>
      <w:r>
        <w:rPr>
          <w:color w:val="231F21"/>
          <w:spacing w:val="-12"/>
          <w:sz w:val="18"/>
        </w:rPr>
        <w:t> </w:t>
      </w:r>
      <w:r>
        <w:rPr>
          <w:color w:val="231F21"/>
          <w:sz w:val="18"/>
        </w:rPr>
        <w:t>uygulama dönemi perakende satış tarifelerine yönelik alınmış olan 29/09/2022 tarihli ve 11260 sayılı Kurul</w:t>
      </w:r>
      <w:r>
        <w:rPr>
          <w:color w:val="231F21"/>
          <w:spacing w:val="-7"/>
          <w:sz w:val="18"/>
        </w:rPr>
        <w:t> </w:t>
      </w:r>
      <w:r>
        <w:rPr>
          <w:color w:val="231F21"/>
          <w:sz w:val="18"/>
        </w:rPr>
        <w:t>Kararı'nın aşağıdaki şekilde</w:t>
      </w:r>
      <w:r>
        <w:rPr>
          <w:color w:val="231F21"/>
          <w:spacing w:val="-5"/>
          <w:sz w:val="18"/>
        </w:rPr>
        <w:t> </w:t>
      </w:r>
      <w:r>
        <w:rPr>
          <w:color w:val="231F21"/>
          <w:sz w:val="18"/>
        </w:rPr>
        <w:t>revize</w:t>
      </w:r>
      <w:r>
        <w:rPr>
          <w:color w:val="231F21"/>
          <w:spacing w:val="-7"/>
          <w:sz w:val="18"/>
        </w:rPr>
        <w:t> </w:t>
      </w:r>
      <w:r>
        <w:rPr>
          <w:color w:val="231F21"/>
          <w:sz w:val="18"/>
        </w:rPr>
        <w:t>edilmesine ve</w:t>
      </w:r>
      <w:r>
        <w:rPr>
          <w:color w:val="231F21"/>
          <w:spacing w:val="-12"/>
          <w:sz w:val="18"/>
        </w:rPr>
        <w:t> </w:t>
      </w:r>
      <w:r>
        <w:rPr>
          <w:color w:val="231F21"/>
          <w:sz w:val="18"/>
        </w:rPr>
        <w:t>söz</w:t>
      </w:r>
      <w:r>
        <w:rPr>
          <w:color w:val="231F21"/>
          <w:spacing w:val="-3"/>
          <w:sz w:val="18"/>
        </w:rPr>
        <w:t> </w:t>
      </w:r>
      <w:r>
        <w:rPr>
          <w:color w:val="231F21"/>
          <w:sz w:val="18"/>
        </w:rPr>
        <w:t>konusu</w:t>
      </w:r>
      <w:r>
        <w:rPr>
          <w:color w:val="231F21"/>
          <w:spacing w:val="-1"/>
          <w:sz w:val="18"/>
        </w:rPr>
        <w:t> </w:t>
      </w:r>
      <w:r>
        <w:rPr>
          <w:color w:val="231F21"/>
          <w:sz w:val="18"/>
        </w:rPr>
        <w:t>Kararın</w:t>
      </w:r>
      <w:r>
        <w:rPr>
          <w:color w:val="231F21"/>
          <w:spacing w:val="-1"/>
          <w:sz w:val="18"/>
        </w:rPr>
        <w:t> </w:t>
      </w:r>
      <w:r>
        <w:rPr>
          <w:color w:val="231F21"/>
          <w:sz w:val="18"/>
        </w:rPr>
        <w:t>Resmi</w:t>
      </w:r>
      <w:r>
        <w:rPr>
          <w:color w:val="231F21"/>
          <w:spacing w:val="-9"/>
          <w:sz w:val="18"/>
        </w:rPr>
        <w:t> </w:t>
      </w:r>
      <w:r>
        <w:rPr>
          <w:color w:val="231F21"/>
          <w:sz w:val="18"/>
        </w:rPr>
        <w:t>Gazete'de yayımlanmak üzere Cumhurbaşkanlığına gönderilmesine,</w:t>
      </w:r>
    </w:p>
    <w:p>
      <w:pPr>
        <w:spacing w:before="125"/>
        <w:ind w:left="547" w:right="0" w:firstLine="0"/>
        <w:jc w:val="left"/>
        <w:rPr>
          <w:sz w:val="18"/>
        </w:rPr>
      </w:pPr>
      <w:r>
        <w:rPr>
          <w:color w:val="231F21"/>
          <w:spacing w:val="-2"/>
          <w:sz w:val="18"/>
        </w:rPr>
        <w:t>karar verilmiştir.</w:t>
      </w:r>
    </w:p>
    <w:p>
      <w:pPr>
        <w:spacing w:line="264" w:lineRule="auto" w:before="144"/>
        <w:ind w:left="123" w:right="108" w:firstLine="422"/>
        <w:jc w:val="both"/>
        <w:rPr>
          <w:sz w:val="18"/>
        </w:rPr>
      </w:pPr>
      <w:r>
        <w:rPr>
          <w:b/>
          <w:color w:val="231F21"/>
          <w:sz w:val="19"/>
        </w:rPr>
        <w:t>MADDE</w:t>
      </w:r>
      <w:r>
        <w:rPr>
          <w:b/>
          <w:color w:val="231F21"/>
          <w:spacing w:val="-2"/>
          <w:sz w:val="19"/>
        </w:rPr>
        <w:t> </w:t>
      </w:r>
      <w:r>
        <w:rPr>
          <w:b/>
          <w:color w:val="231F21"/>
          <w:sz w:val="17"/>
        </w:rPr>
        <w:t>1-</w:t>
      </w:r>
      <w:r>
        <w:rPr>
          <w:b/>
          <w:color w:val="231F21"/>
          <w:spacing w:val="-8"/>
          <w:sz w:val="17"/>
        </w:rPr>
        <w:t> </w:t>
      </w:r>
      <w:r>
        <w:rPr>
          <w:color w:val="231F21"/>
          <w:sz w:val="18"/>
        </w:rPr>
        <w:t>(1)</w:t>
      </w:r>
      <w:r>
        <w:rPr>
          <w:color w:val="231F21"/>
          <w:spacing w:val="-9"/>
          <w:sz w:val="18"/>
        </w:rPr>
        <w:t> </w:t>
      </w:r>
      <w:r>
        <w:rPr>
          <w:color w:val="231F21"/>
          <w:sz w:val="18"/>
        </w:rPr>
        <w:t>29/09/2022</w:t>
      </w:r>
      <w:r>
        <w:rPr>
          <w:color w:val="231F21"/>
          <w:spacing w:val="-4"/>
          <w:sz w:val="18"/>
        </w:rPr>
        <w:t> </w:t>
      </w:r>
      <w:r>
        <w:rPr>
          <w:color w:val="231F21"/>
          <w:sz w:val="18"/>
        </w:rPr>
        <w:t>tarihli</w:t>
      </w:r>
      <w:r>
        <w:rPr>
          <w:color w:val="231F21"/>
          <w:spacing w:val="-5"/>
          <w:sz w:val="18"/>
        </w:rPr>
        <w:t> </w:t>
      </w:r>
      <w:r>
        <w:rPr>
          <w:color w:val="231F21"/>
          <w:sz w:val="18"/>
        </w:rPr>
        <w:t>ve</w:t>
      </w:r>
      <w:r>
        <w:rPr>
          <w:color w:val="231F21"/>
          <w:spacing w:val="-9"/>
          <w:sz w:val="18"/>
        </w:rPr>
        <w:t> </w:t>
      </w:r>
      <w:r>
        <w:rPr>
          <w:color w:val="231F21"/>
          <w:sz w:val="18"/>
        </w:rPr>
        <w:t>11260</w:t>
      </w:r>
      <w:r>
        <w:rPr>
          <w:color w:val="231F21"/>
          <w:spacing w:val="-9"/>
          <w:sz w:val="18"/>
        </w:rPr>
        <w:t> </w:t>
      </w:r>
      <w:r>
        <w:rPr>
          <w:color w:val="231F21"/>
          <w:sz w:val="18"/>
        </w:rPr>
        <w:t>sayılı</w:t>
      </w:r>
      <w:r>
        <w:rPr>
          <w:color w:val="231F21"/>
          <w:spacing w:val="-5"/>
          <w:sz w:val="18"/>
        </w:rPr>
        <w:t> </w:t>
      </w:r>
      <w:r>
        <w:rPr>
          <w:color w:val="231F21"/>
          <w:sz w:val="18"/>
        </w:rPr>
        <w:t>Kurul</w:t>
      </w:r>
      <w:r>
        <w:rPr>
          <w:color w:val="231F21"/>
          <w:spacing w:val="-6"/>
          <w:sz w:val="18"/>
        </w:rPr>
        <w:t> </w:t>
      </w:r>
      <w:r>
        <w:rPr>
          <w:color w:val="231F21"/>
          <w:sz w:val="18"/>
        </w:rPr>
        <w:t>Kararı'mn 3</w:t>
      </w:r>
      <w:r>
        <w:rPr>
          <w:color w:val="231F21"/>
          <w:spacing w:val="-2"/>
          <w:sz w:val="18"/>
        </w:rPr>
        <w:t> </w:t>
      </w:r>
      <w:r>
        <w:rPr>
          <w:color w:val="231F21"/>
          <w:sz w:val="18"/>
        </w:rPr>
        <w:t>üncü</w:t>
      </w:r>
      <w:r>
        <w:rPr>
          <w:color w:val="231F21"/>
          <w:spacing w:val="-4"/>
          <w:sz w:val="18"/>
        </w:rPr>
        <w:t> </w:t>
      </w:r>
      <w:r>
        <w:rPr>
          <w:color w:val="231F21"/>
          <w:sz w:val="18"/>
        </w:rPr>
        <w:t>maddesinin ikinci</w:t>
      </w:r>
      <w:r>
        <w:rPr>
          <w:color w:val="231F21"/>
          <w:spacing w:val="-12"/>
          <w:sz w:val="18"/>
        </w:rPr>
        <w:t> </w:t>
      </w:r>
      <w:r>
        <w:rPr>
          <w:color w:val="231F21"/>
          <w:sz w:val="18"/>
        </w:rPr>
        <w:t>fıkrası</w:t>
      </w:r>
      <w:r>
        <w:rPr>
          <w:color w:val="231F21"/>
          <w:spacing w:val="-11"/>
          <w:sz w:val="18"/>
        </w:rPr>
        <w:t> </w:t>
      </w:r>
      <w:r>
        <w:rPr>
          <w:color w:val="231F21"/>
          <w:sz w:val="18"/>
        </w:rPr>
        <w:t>kapsamındaki</w:t>
      </w:r>
      <w:r>
        <w:rPr>
          <w:color w:val="231F21"/>
          <w:spacing w:val="-11"/>
          <w:sz w:val="18"/>
        </w:rPr>
        <w:t> </w:t>
      </w:r>
      <w:r>
        <w:rPr>
          <w:color w:val="231F21"/>
          <w:sz w:val="18"/>
        </w:rPr>
        <w:t>sistem</w:t>
      </w:r>
      <w:r>
        <w:rPr>
          <w:color w:val="231F21"/>
          <w:spacing w:val="-11"/>
          <w:sz w:val="18"/>
        </w:rPr>
        <w:t> </w:t>
      </w:r>
      <w:r>
        <w:rPr>
          <w:color w:val="231F21"/>
          <w:sz w:val="18"/>
        </w:rPr>
        <w:t>kullamm</w:t>
      </w:r>
      <w:r>
        <w:rPr>
          <w:color w:val="231F21"/>
          <w:spacing w:val="-12"/>
          <w:sz w:val="18"/>
        </w:rPr>
        <w:t> </w:t>
      </w:r>
      <w:r>
        <w:rPr>
          <w:color w:val="231F21"/>
          <w:sz w:val="18"/>
        </w:rPr>
        <w:t>bedeli</w:t>
      </w:r>
      <w:r>
        <w:rPr>
          <w:color w:val="231F21"/>
          <w:spacing w:val="-11"/>
          <w:sz w:val="18"/>
        </w:rPr>
        <w:t> </w:t>
      </w:r>
      <w:r>
        <w:rPr>
          <w:color w:val="231F21"/>
          <w:sz w:val="18"/>
        </w:rPr>
        <w:t>üst</w:t>
      </w:r>
      <w:r>
        <w:rPr>
          <w:color w:val="231F21"/>
          <w:spacing w:val="-11"/>
          <w:sz w:val="18"/>
        </w:rPr>
        <w:t> </w:t>
      </w:r>
      <w:r>
        <w:rPr>
          <w:color w:val="231F21"/>
          <w:sz w:val="18"/>
        </w:rPr>
        <w:t>sınırları,</w:t>
      </w:r>
      <w:r>
        <w:rPr>
          <w:color w:val="231F21"/>
          <w:spacing w:val="-11"/>
          <w:sz w:val="18"/>
        </w:rPr>
        <w:t> </w:t>
      </w:r>
      <w:r>
        <w:rPr>
          <w:color w:val="231F21"/>
          <w:sz w:val="18"/>
        </w:rPr>
        <w:t>01/04/2025</w:t>
      </w:r>
      <w:r>
        <w:rPr>
          <w:color w:val="231F21"/>
          <w:spacing w:val="-12"/>
          <w:sz w:val="18"/>
        </w:rPr>
        <w:t> </w:t>
      </w:r>
      <w:r>
        <w:rPr>
          <w:color w:val="231F21"/>
          <w:sz w:val="18"/>
        </w:rPr>
        <w:t>tarihinden</w:t>
      </w:r>
      <w:r>
        <w:rPr>
          <w:color w:val="231F21"/>
          <w:spacing w:val="-11"/>
          <w:sz w:val="18"/>
        </w:rPr>
        <w:t> </w:t>
      </w:r>
      <w:r>
        <w:rPr>
          <w:color w:val="231F21"/>
          <w:sz w:val="18"/>
        </w:rPr>
        <w:t>itibaren aşağıdaki tabloda yer alan bedeller olarak uygulanır. Bu bedellerin güncellemesi, Metodoloji'nin 26 ncı maddesi uyarınca yapılır.</w:t>
      </w:r>
    </w:p>
    <w:p>
      <w:pPr>
        <w:pStyle w:val="BodyText"/>
        <w:spacing w:before="11"/>
        <w:rPr>
          <w:sz w:val="9"/>
        </w:rPr>
      </w:pPr>
    </w:p>
    <w:tbl>
      <w:tblPr>
        <w:tblW w:w="0" w:type="auto"/>
        <w:jc w:val="left"/>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9"/>
        <w:gridCol w:w="2290"/>
        <w:gridCol w:w="2612"/>
      </w:tblGrid>
      <w:tr>
        <w:trPr>
          <w:trHeight w:val="701" w:hRule="atLeast"/>
        </w:trPr>
        <w:tc>
          <w:tcPr>
            <w:tcW w:w="1169" w:type="dxa"/>
          </w:tcPr>
          <w:p>
            <w:pPr>
              <w:pStyle w:val="TableParagraph"/>
              <w:jc w:val="left"/>
              <w:rPr>
                <w:sz w:val="18"/>
              </w:rPr>
            </w:pPr>
          </w:p>
        </w:tc>
        <w:tc>
          <w:tcPr>
            <w:tcW w:w="2290" w:type="dxa"/>
          </w:tcPr>
          <w:p>
            <w:pPr>
              <w:pStyle w:val="TableParagraph"/>
              <w:spacing w:before="178"/>
              <w:ind w:left="281"/>
              <w:jc w:val="left"/>
              <w:rPr>
                <w:b/>
                <w:sz w:val="19"/>
              </w:rPr>
            </w:pPr>
            <w:r>
              <w:rPr>
                <w:b/>
                <w:color w:val="231F21"/>
                <w:w w:val="90"/>
                <w:sz w:val="19"/>
              </w:rPr>
              <w:t>Yıllık</w:t>
            </w:r>
            <w:r>
              <w:rPr>
                <w:b/>
                <w:color w:val="231F21"/>
                <w:spacing w:val="5"/>
                <w:sz w:val="19"/>
              </w:rPr>
              <w:t> </w:t>
            </w:r>
            <w:r>
              <w:rPr>
                <w:b/>
                <w:color w:val="231F21"/>
                <w:w w:val="90"/>
                <w:sz w:val="19"/>
              </w:rPr>
              <w:t>Tüketim</w:t>
            </w:r>
            <w:r>
              <w:rPr>
                <w:b/>
                <w:color w:val="231F21"/>
                <w:spacing w:val="9"/>
                <w:sz w:val="19"/>
              </w:rPr>
              <w:t> </w:t>
            </w:r>
            <w:r>
              <w:rPr>
                <w:b/>
                <w:color w:val="231F21"/>
                <w:spacing w:val="-2"/>
                <w:w w:val="90"/>
                <w:sz w:val="19"/>
              </w:rPr>
              <w:t>Miktarı</w:t>
            </w:r>
          </w:p>
        </w:tc>
        <w:tc>
          <w:tcPr>
            <w:tcW w:w="2612" w:type="dxa"/>
          </w:tcPr>
          <w:p>
            <w:pPr>
              <w:pStyle w:val="TableParagraph"/>
              <w:spacing w:before="5"/>
              <w:ind w:left="23"/>
              <w:rPr>
                <w:b/>
                <w:sz w:val="19"/>
              </w:rPr>
            </w:pPr>
            <w:r>
              <w:rPr>
                <w:b/>
                <w:color w:val="231F21"/>
                <w:w w:val="90"/>
                <w:sz w:val="19"/>
              </w:rPr>
              <w:t>Sistem</w:t>
            </w:r>
            <w:r>
              <w:rPr>
                <w:b/>
                <w:color w:val="231F21"/>
                <w:spacing w:val="8"/>
                <w:sz w:val="19"/>
              </w:rPr>
              <w:t> </w:t>
            </w:r>
            <w:r>
              <w:rPr>
                <w:b/>
                <w:color w:val="231F21"/>
                <w:w w:val="90"/>
                <w:sz w:val="19"/>
              </w:rPr>
              <w:t>Kullanım</w:t>
            </w:r>
            <w:r>
              <w:rPr>
                <w:b/>
                <w:color w:val="231F21"/>
                <w:spacing w:val="19"/>
                <w:sz w:val="19"/>
              </w:rPr>
              <w:t> </w:t>
            </w:r>
            <w:r>
              <w:rPr>
                <w:b/>
                <w:color w:val="231F21"/>
                <w:spacing w:val="-2"/>
                <w:w w:val="90"/>
                <w:sz w:val="19"/>
              </w:rPr>
              <w:t>Bedeli</w:t>
            </w:r>
          </w:p>
          <w:p>
            <w:pPr>
              <w:pStyle w:val="TableParagraph"/>
              <w:spacing w:before="132"/>
              <w:ind w:left="23" w:right="7"/>
              <w:rPr>
                <w:b/>
                <w:sz w:val="12"/>
              </w:rPr>
            </w:pPr>
            <w:r>
              <w:rPr>
                <w:b/>
                <w:color w:val="231F21"/>
                <w:spacing w:val="-2"/>
                <w:sz w:val="19"/>
              </w:rPr>
              <w:t>(TL/Sm</w:t>
            </w:r>
            <w:r>
              <w:rPr>
                <w:b/>
                <w:color w:val="231F21"/>
                <w:spacing w:val="-2"/>
                <w:position w:val="6"/>
                <w:sz w:val="12"/>
              </w:rPr>
              <w:t>3</w:t>
            </w:r>
            <w:r>
              <w:rPr>
                <w:b/>
                <w:color w:val="231F21"/>
                <w:spacing w:val="-2"/>
                <w:sz w:val="12"/>
              </w:rPr>
              <w:t>)</w:t>
            </w:r>
          </w:p>
        </w:tc>
      </w:tr>
      <w:tr>
        <w:trPr>
          <w:trHeight w:val="350" w:hRule="atLeast"/>
        </w:trPr>
        <w:tc>
          <w:tcPr>
            <w:tcW w:w="1169" w:type="dxa"/>
          </w:tcPr>
          <w:p>
            <w:pPr>
              <w:pStyle w:val="TableParagraph"/>
              <w:spacing w:before="5"/>
              <w:ind w:left="42" w:right="12"/>
              <w:rPr>
                <w:b/>
                <w:sz w:val="19"/>
              </w:rPr>
            </w:pPr>
            <w:r>
              <w:rPr>
                <w:b/>
                <w:color w:val="231F21"/>
                <w:w w:val="85"/>
                <w:sz w:val="19"/>
              </w:rPr>
              <w:t>KADEJ\ılE</w:t>
            </w:r>
            <w:r>
              <w:rPr>
                <w:b/>
                <w:color w:val="231F21"/>
                <w:spacing w:val="1"/>
                <w:sz w:val="19"/>
              </w:rPr>
              <w:t> </w:t>
            </w:r>
            <w:r>
              <w:rPr>
                <w:b/>
                <w:color w:val="231F21"/>
                <w:spacing w:val="-10"/>
                <w:w w:val="95"/>
                <w:sz w:val="19"/>
              </w:rPr>
              <w:t>1</w:t>
            </w:r>
          </w:p>
        </w:tc>
        <w:tc>
          <w:tcPr>
            <w:tcW w:w="2290" w:type="dxa"/>
          </w:tcPr>
          <w:p>
            <w:pPr>
              <w:pStyle w:val="TableParagraph"/>
              <w:spacing w:before="5"/>
              <w:ind w:left="60"/>
              <w:jc w:val="left"/>
              <w:rPr>
                <w:b/>
                <w:sz w:val="12"/>
              </w:rPr>
            </w:pPr>
            <w:r>
              <w:rPr>
                <w:b/>
                <w:color w:val="231F21"/>
                <w:sz w:val="17"/>
              </w:rPr>
              <w:t>0-100.000</w:t>
            </w:r>
            <w:r>
              <w:rPr>
                <w:b/>
                <w:color w:val="231F21"/>
                <w:spacing w:val="22"/>
                <w:sz w:val="17"/>
              </w:rPr>
              <w:t> </w:t>
            </w:r>
            <w:r>
              <w:rPr>
                <w:b/>
                <w:color w:val="231F21"/>
                <w:spacing w:val="-5"/>
                <w:sz w:val="19"/>
              </w:rPr>
              <w:t>Sm</w:t>
            </w:r>
            <w:r>
              <w:rPr>
                <w:b/>
                <w:color w:val="231F21"/>
                <w:spacing w:val="-5"/>
                <w:position w:val="6"/>
                <w:sz w:val="12"/>
              </w:rPr>
              <w:t>3</w:t>
            </w:r>
          </w:p>
        </w:tc>
        <w:tc>
          <w:tcPr>
            <w:tcW w:w="2612" w:type="dxa"/>
          </w:tcPr>
          <w:p>
            <w:pPr>
              <w:pStyle w:val="TableParagraph"/>
              <w:spacing w:before="19"/>
              <w:ind w:left="23" w:right="4"/>
              <w:rPr>
                <w:sz w:val="18"/>
              </w:rPr>
            </w:pPr>
            <w:r>
              <w:rPr>
                <w:color w:val="231F21"/>
                <w:spacing w:val="-2"/>
                <w:sz w:val="18"/>
              </w:rPr>
              <w:t>1,960069</w:t>
            </w:r>
          </w:p>
        </w:tc>
      </w:tr>
      <w:tr>
        <w:trPr>
          <w:trHeight w:val="350" w:hRule="atLeast"/>
        </w:trPr>
        <w:tc>
          <w:tcPr>
            <w:tcW w:w="1169" w:type="dxa"/>
          </w:tcPr>
          <w:p>
            <w:pPr>
              <w:pStyle w:val="TableParagraph"/>
              <w:ind w:left="42" w:right="5"/>
              <w:rPr>
                <w:b/>
                <w:sz w:val="19"/>
              </w:rPr>
            </w:pPr>
            <w:r>
              <w:rPr>
                <w:b/>
                <w:color w:val="231F21"/>
                <w:w w:val="85"/>
                <w:sz w:val="19"/>
              </w:rPr>
              <w:t>KADEJ\ılE</w:t>
            </w:r>
            <w:r>
              <w:rPr>
                <w:b/>
                <w:color w:val="231F21"/>
                <w:spacing w:val="-1"/>
                <w:sz w:val="19"/>
              </w:rPr>
              <w:t> </w:t>
            </w:r>
            <w:r>
              <w:rPr>
                <w:b/>
                <w:color w:val="231F21"/>
                <w:spacing w:val="-10"/>
                <w:sz w:val="19"/>
              </w:rPr>
              <w:t>2</w:t>
            </w:r>
          </w:p>
        </w:tc>
        <w:tc>
          <w:tcPr>
            <w:tcW w:w="2290" w:type="dxa"/>
          </w:tcPr>
          <w:p>
            <w:pPr>
              <w:pStyle w:val="TableParagraph"/>
              <w:spacing w:before="5"/>
              <w:ind w:left="60"/>
              <w:jc w:val="left"/>
              <w:rPr>
                <w:b/>
                <w:sz w:val="12"/>
              </w:rPr>
            </w:pPr>
            <w:r>
              <w:rPr>
                <w:b/>
                <w:color w:val="231F21"/>
                <w:spacing w:val="2"/>
                <w:sz w:val="17"/>
              </w:rPr>
              <w:t>100.001-1.000.000</w:t>
            </w:r>
            <w:r>
              <w:rPr>
                <w:b/>
                <w:color w:val="231F21"/>
                <w:spacing w:val="8"/>
                <w:sz w:val="17"/>
              </w:rPr>
              <w:t> </w:t>
            </w:r>
            <w:r>
              <w:rPr>
                <w:b/>
                <w:color w:val="231F21"/>
                <w:spacing w:val="-5"/>
                <w:sz w:val="19"/>
              </w:rPr>
              <w:t>Sm</w:t>
            </w:r>
            <w:r>
              <w:rPr>
                <w:b/>
                <w:color w:val="231F21"/>
                <w:spacing w:val="-5"/>
                <w:position w:val="6"/>
                <w:sz w:val="12"/>
              </w:rPr>
              <w:t>3</w:t>
            </w:r>
          </w:p>
        </w:tc>
        <w:tc>
          <w:tcPr>
            <w:tcW w:w="2612" w:type="dxa"/>
          </w:tcPr>
          <w:p>
            <w:pPr>
              <w:pStyle w:val="TableParagraph"/>
              <w:spacing w:before="19"/>
              <w:ind w:left="23" w:right="11"/>
              <w:rPr>
                <w:sz w:val="18"/>
              </w:rPr>
            </w:pPr>
            <w:r>
              <w:rPr>
                <w:color w:val="231F21"/>
                <w:spacing w:val="-2"/>
                <w:sz w:val="18"/>
              </w:rPr>
              <w:t>1,272851</w:t>
            </w:r>
          </w:p>
        </w:tc>
      </w:tr>
      <w:tr>
        <w:trPr>
          <w:trHeight w:val="355" w:hRule="atLeast"/>
        </w:trPr>
        <w:tc>
          <w:tcPr>
            <w:tcW w:w="1169" w:type="dxa"/>
          </w:tcPr>
          <w:p>
            <w:pPr>
              <w:pStyle w:val="TableParagraph"/>
              <w:spacing w:before="10"/>
              <w:ind w:left="42" w:right="31"/>
              <w:rPr>
                <w:b/>
                <w:sz w:val="17"/>
              </w:rPr>
            </w:pPr>
            <w:r>
              <w:rPr>
                <w:b/>
                <w:color w:val="231F21"/>
                <w:w w:val="85"/>
                <w:sz w:val="19"/>
              </w:rPr>
              <w:t>KADEJ\ılE</w:t>
            </w:r>
            <w:r>
              <w:rPr>
                <w:b/>
                <w:color w:val="231F21"/>
                <w:spacing w:val="-1"/>
                <w:w w:val="95"/>
                <w:sz w:val="19"/>
              </w:rPr>
              <w:t> </w:t>
            </w:r>
            <w:r>
              <w:rPr>
                <w:b/>
                <w:color w:val="231F21"/>
                <w:spacing w:val="-10"/>
                <w:w w:val="95"/>
                <w:sz w:val="17"/>
              </w:rPr>
              <w:t>3</w:t>
            </w:r>
          </w:p>
        </w:tc>
        <w:tc>
          <w:tcPr>
            <w:tcW w:w="2290" w:type="dxa"/>
          </w:tcPr>
          <w:p>
            <w:pPr>
              <w:pStyle w:val="TableParagraph"/>
              <w:spacing w:before="10"/>
              <w:ind w:left="60"/>
              <w:jc w:val="left"/>
              <w:rPr>
                <w:b/>
                <w:sz w:val="12"/>
              </w:rPr>
            </w:pPr>
            <w:r>
              <w:rPr>
                <w:b/>
                <w:color w:val="231F21"/>
                <w:spacing w:val="2"/>
                <w:sz w:val="17"/>
              </w:rPr>
              <w:t>1.000.001-10.000.000</w:t>
            </w:r>
            <w:r>
              <w:rPr>
                <w:b/>
                <w:color w:val="231F21"/>
                <w:spacing w:val="10"/>
                <w:sz w:val="17"/>
              </w:rPr>
              <w:t> </w:t>
            </w:r>
            <w:r>
              <w:rPr>
                <w:b/>
                <w:color w:val="231F21"/>
                <w:spacing w:val="-5"/>
                <w:sz w:val="19"/>
              </w:rPr>
              <w:t>Sm</w:t>
            </w:r>
            <w:r>
              <w:rPr>
                <w:b/>
                <w:color w:val="231F21"/>
                <w:spacing w:val="-5"/>
                <w:position w:val="6"/>
                <w:sz w:val="12"/>
              </w:rPr>
              <w:t>3</w:t>
            </w:r>
          </w:p>
        </w:tc>
        <w:tc>
          <w:tcPr>
            <w:tcW w:w="2612" w:type="dxa"/>
          </w:tcPr>
          <w:p>
            <w:pPr>
              <w:pStyle w:val="TableParagraph"/>
              <w:spacing w:before="19"/>
              <w:ind w:left="23" w:right="11"/>
              <w:rPr>
                <w:sz w:val="18"/>
              </w:rPr>
            </w:pPr>
            <w:r>
              <w:rPr>
                <w:color w:val="231F21"/>
                <w:spacing w:val="-2"/>
                <w:sz w:val="18"/>
              </w:rPr>
              <w:t>1,129263</w:t>
            </w:r>
          </w:p>
        </w:tc>
      </w:tr>
      <w:tr>
        <w:trPr>
          <w:trHeight w:val="350" w:hRule="atLeast"/>
        </w:trPr>
        <w:tc>
          <w:tcPr>
            <w:tcW w:w="1169" w:type="dxa"/>
          </w:tcPr>
          <w:p>
            <w:pPr>
              <w:pStyle w:val="TableParagraph"/>
              <w:ind w:left="42" w:right="6"/>
              <w:rPr>
                <w:b/>
                <w:sz w:val="18"/>
              </w:rPr>
            </w:pPr>
            <w:r>
              <w:rPr>
                <w:b/>
                <w:color w:val="231F21"/>
                <w:w w:val="85"/>
                <w:sz w:val="19"/>
              </w:rPr>
              <w:t>KADEJ\ılE</w:t>
            </w:r>
            <w:r>
              <w:rPr>
                <w:b/>
                <w:color w:val="231F21"/>
                <w:spacing w:val="-6"/>
                <w:sz w:val="19"/>
              </w:rPr>
              <w:t> </w:t>
            </w:r>
            <w:r>
              <w:rPr>
                <w:b/>
                <w:color w:val="231F21"/>
                <w:spacing w:val="-10"/>
                <w:sz w:val="18"/>
              </w:rPr>
              <w:t>4</w:t>
            </w:r>
          </w:p>
        </w:tc>
        <w:tc>
          <w:tcPr>
            <w:tcW w:w="2290" w:type="dxa"/>
          </w:tcPr>
          <w:p>
            <w:pPr>
              <w:pStyle w:val="TableParagraph"/>
              <w:spacing w:before="5"/>
              <w:ind w:left="60"/>
              <w:jc w:val="left"/>
              <w:rPr>
                <w:b/>
                <w:sz w:val="12"/>
              </w:rPr>
            </w:pPr>
            <w:r>
              <w:rPr>
                <w:b/>
                <w:color w:val="231F21"/>
                <w:spacing w:val="2"/>
                <w:sz w:val="17"/>
              </w:rPr>
              <w:t>10.000.001-100.000.000</w:t>
            </w:r>
            <w:r>
              <w:rPr>
                <w:b/>
                <w:color w:val="231F21"/>
                <w:spacing w:val="8"/>
                <w:sz w:val="17"/>
              </w:rPr>
              <w:t> </w:t>
            </w:r>
            <w:r>
              <w:rPr>
                <w:b/>
                <w:color w:val="231F21"/>
                <w:spacing w:val="-5"/>
                <w:sz w:val="19"/>
              </w:rPr>
              <w:t>Sm</w:t>
            </w:r>
            <w:r>
              <w:rPr>
                <w:b/>
                <w:color w:val="231F21"/>
                <w:spacing w:val="-5"/>
                <w:position w:val="6"/>
                <w:sz w:val="12"/>
              </w:rPr>
              <w:t>3</w:t>
            </w:r>
          </w:p>
        </w:tc>
        <w:tc>
          <w:tcPr>
            <w:tcW w:w="2612" w:type="dxa"/>
          </w:tcPr>
          <w:p>
            <w:pPr>
              <w:pStyle w:val="TableParagraph"/>
              <w:spacing w:before="14"/>
              <w:ind w:left="23" w:right="11"/>
              <w:rPr>
                <w:sz w:val="18"/>
              </w:rPr>
            </w:pPr>
            <w:r>
              <w:rPr>
                <w:color w:val="231F21"/>
                <w:spacing w:val="-2"/>
                <w:sz w:val="18"/>
              </w:rPr>
              <w:t>1,001873</w:t>
            </w:r>
          </w:p>
        </w:tc>
      </w:tr>
      <w:tr>
        <w:trPr>
          <w:trHeight w:val="350" w:hRule="atLeast"/>
        </w:trPr>
        <w:tc>
          <w:tcPr>
            <w:tcW w:w="1169" w:type="dxa"/>
          </w:tcPr>
          <w:p>
            <w:pPr>
              <w:pStyle w:val="TableParagraph"/>
              <w:ind w:left="42" w:right="27"/>
              <w:rPr>
                <w:b/>
                <w:sz w:val="19"/>
              </w:rPr>
            </w:pPr>
            <w:r>
              <w:rPr>
                <w:b/>
                <w:color w:val="231F21"/>
                <w:spacing w:val="-2"/>
                <w:sz w:val="19"/>
              </w:rPr>
              <w:t>KADEME5</w:t>
            </w:r>
          </w:p>
        </w:tc>
        <w:tc>
          <w:tcPr>
            <w:tcW w:w="2290" w:type="dxa"/>
          </w:tcPr>
          <w:p>
            <w:pPr>
              <w:pStyle w:val="TableParagraph"/>
              <w:spacing w:before="5"/>
              <w:ind w:left="60"/>
              <w:jc w:val="left"/>
              <w:rPr>
                <w:b/>
                <w:sz w:val="19"/>
              </w:rPr>
            </w:pPr>
            <w:r>
              <w:rPr>
                <w:b/>
                <w:color w:val="231F21"/>
                <w:sz w:val="17"/>
              </w:rPr>
              <w:t>100.000.001</w:t>
            </w:r>
            <w:r>
              <w:rPr>
                <w:b/>
                <w:color w:val="231F21"/>
                <w:spacing w:val="1"/>
                <w:sz w:val="17"/>
              </w:rPr>
              <w:t> </w:t>
            </w:r>
            <w:r>
              <w:rPr>
                <w:b/>
                <w:color w:val="231F21"/>
                <w:sz w:val="19"/>
              </w:rPr>
              <w:t>Sm</w:t>
            </w:r>
            <w:r>
              <w:rPr>
                <w:b/>
                <w:color w:val="231F21"/>
                <w:position w:val="6"/>
                <w:sz w:val="12"/>
              </w:rPr>
              <w:t>3</w:t>
            </w:r>
            <w:r>
              <w:rPr>
                <w:b/>
                <w:color w:val="231F21"/>
                <w:spacing w:val="9"/>
                <w:position w:val="6"/>
                <w:sz w:val="12"/>
              </w:rPr>
              <w:t> </w:t>
            </w:r>
            <w:r>
              <w:rPr>
                <w:b/>
                <w:color w:val="231F21"/>
                <w:sz w:val="19"/>
              </w:rPr>
              <w:t>ve</w:t>
            </w:r>
            <w:r>
              <w:rPr>
                <w:b/>
                <w:color w:val="231F21"/>
                <w:spacing w:val="-12"/>
                <w:sz w:val="19"/>
              </w:rPr>
              <w:t> </w:t>
            </w:r>
            <w:r>
              <w:rPr>
                <w:b/>
                <w:color w:val="231F21"/>
                <w:spacing w:val="-2"/>
                <w:sz w:val="19"/>
              </w:rPr>
              <w:t>üzeri</w:t>
            </w:r>
          </w:p>
        </w:tc>
        <w:tc>
          <w:tcPr>
            <w:tcW w:w="2612" w:type="dxa"/>
          </w:tcPr>
          <w:p>
            <w:pPr>
              <w:pStyle w:val="TableParagraph"/>
              <w:spacing w:before="14"/>
              <w:ind w:left="23" w:right="11"/>
              <w:rPr>
                <w:sz w:val="18"/>
              </w:rPr>
            </w:pPr>
            <w:r>
              <w:rPr>
                <w:color w:val="231F21"/>
                <w:spacing w:val="-2"/>
                <w:sz w:val="18"/>
              </w:rPr>
              <w:t>0,888854</w:t>
            </w:r>
          </w:p>
        </w:tc>
      </w:tr>
    </w:tbl>
    <w:p>
      <w:pPr>
        <w:pStyle w:val="BodyText"/>
        <w:spacing w:before="156"/>
        <w:rPr>
          <w:sz w:val="18"/>
        </w:rPr>
      </w:pPr>
    </w:p>
    <w:p>
      <w:pPr>
        <w:spacing w:before="1"/>
        <w:ind w:left="535" w:right="0" w:firstLine="0"/>
        <w:jc w:val="left"/>
        <w:rPr>
          <w:sz w:val="18"/>
        </w:rPr>
      </w:pPr>
      <w:r>
        <w:rPr>
          <w:b/>
          <w:color w:val="231F21"/>
          <w:sz w:val="19"/>
        </w:rPr>
        <w:t>MADDE</w:t>
      </w:r>
      <w:r>
        <w:rPr>
          <w:b/>
          <w:color w:val="231F21"/>
          <w:spacing w:val="16"/>
          <w:sz w:val="19"/>
        </w:rPr>
        <w:t> </w:t>
      </w:r>
      <w:r>
        <w:rPr>
          <w:b/>
          <w:color w:val="231F21"/>
          <w:sz w:val="17"/>
        </w:rPr>
        <w:t>2-</w:t>
      </w:r>
      <w:r>
        <w:rPr>
          <w:b/>
          <w:color w:val="231F21"/>
          <w:spacing w:val="12"/>
          <w:sz w:val="17"/>
        </w:rPr>
        <w:t> </w:t>
      </w:r>
      <w:r>
        <w:rPr>
          <w:color w:val="231F21"/>
          <w:sz w:val="18"/>
        </w:rPr>
        <w:t>(1)</w:t>
      </w:r>
      <w:r>
        <w:rPr>
          <w:color w:val="231F21"/>
          <w:spacing w:val="17"/>
          <w:sz w:val="18"/>
        </w:rPr>
        <w:t> </w:t>
      </w:r>
      <w:r>
        <w:rPr>
          <w:color w:val="231F21"/>
          <w:sz w:val="18"/>
        </w:rPr>
        <w:t>29/09/2022</w:t>
      </w:r>
      <w:r>
        <w:rPr>
          <w:color w:val="231F21"/>
          <w:spacing w:val="18"/>
          <w:sz w:val="18"/>
        </w:rPr>
        <w:t> </w:t>
      </w:r>
      <w:r>
        <w:rPr>
          <w:color w:val="231F21"/>
          <w:sz w:val="18"/>
        </w:rPr>
        <w:t>tarihli</w:t>
      </w:r>
      <w:r>
        <w:rPr>
          <w:color w:val="231F21"/>
          <w:spacing w:val="21"/>
          <w:sz w:val="18"/>
        </w:rPr>
        <w:t> </w:t>
      </w:r>
      <w:r>
        <w:rPr>
          <w:color w:val="231F21"/>
          <w:sz w:val="18"/>
        </w:rPr>
        <w:t>ve</w:t>
      </w:r>
      <w:r>
        <w:rPr>
          <w:color w:val="231F21"/>
          <w:spacing w:val="12"/>
          <w:sz w:val="18"/>
        </w:rPr>
        <w:t> </w:t>
      </w:r>
      <w:r>
        <w:rPr>
          <w:color w:val="231F21"/>
          <w:sz w:val="18"/>
        </w:rPr>
        <w:t>11260</w:t>
      </w:r>
      <w:r>
        <w:rPr>
          <w:color w:val="231F21"/>
          <w:spacing w:val="17"/>
          <w:sz w:val="18"/>
        </w:rPr>
        <w:t> </w:t>
      </w:r>
      <w:r>
        <w:rPr>
          <w:color w:val="231F21"/>
          <w:sz w:val="18"/>
        </w:rPr>
        <w:t>sayılı</w:t>
      </w:r>
      <w:r>
        <w:rPr>
          <w:color w:val="231F21"/>
          <w:spacing w:val="25"/>
          <w:sz w:val="18"/>
        </w:rPr>
        <w:t> </w:t>
      </w:r>
      <w:r>
        <w:rPr>
          <w:color w:val="231F21"/>
          <w:sz w:val="18"/>
        </w:rPr>
        <w:t>Kurul</w:t>
      </w:r>
      <w:r>
        <w:rPr>
          <w:color w:val="231F21"/>
          <w:spacing w:val="16"/>
          <w:sz w:val="18"/>
        </w:rPr>
        <w:t> </w:t>
      </w:r>
      <w:r>
        <w:rPr>
          <w:color w:val="231F21"/>
          <w:sz w:val="18"/>
        </w:rPr>
        <w:t>Kararı'nın</w:t>
      </w:r>
      <w:r>
        <w:rPr>
          <w:color w:val="231F21"/>
          <w:spacing w:val="26"/>
          <w:sz w:val="18"/>
        </w:rPr>
        <w:t> </w:t>
      </w:r>
      <w:r>
        <w:rPr>
          <w:color w:val="231F21"/>
          <w:sz w:val="18"/>
        </w:rPr>
        <w:t>ekinde</w:t>
      </w:r>
      <w:r>
        <w:rPr>
          <w:color w:val="231F21"/>
          <w:spacing w:val="17"/>
          <w:sz w:val="18"/>
        </w:rPr>
        <w:t> </w:t>
      </w:r>
      <w:r>
        <w:rPr>
          <w:color w:val="231F21"/>
          <w:sz w:val="18"/>
        </w:rPr>
        <w:t>yer</w:t>
      </w:r>
      <w:r>
        <w:rPr>
          <w:color w:val="231F21"/>
          <w:spacing w:val="15"/>
          <w:sz w:val="18"/>
        </w:rPr>
        <w:t> </w:t>
      </w:r>
      <w:r>
        <w:rPr>
          <w:color w:val="231F21"/>
          <w:spacing w:val="-4"/>
          <w:sz w:val="18"/>
        </w:rPr>
        <w:t>alan</w:t>
      </w:r>
    </w:p>
    <w:p>
      <w:pPr>
        <w:pStyle w:val="BodyText"/>
        <w:spacing w:before="3"/>
        <w:ind w:left="112"/>
        <w:jc w:val="both"/>
      </w:pPr>
      <w:r>
        <w:rPr>
          <w:color w:val="231F21"/>
          <w:w w:val="85"/>
        </w:rPr>
        <w:t>"Parametreler</w:t>
      </w:r>
      <w:r>
        <w:rPr>
          <w:color w:val="231F21"/>
          <w:spacing w:val="31"/>
        </w:rPr>
        <w:t> </w:t>
      </w:r>
      <w:r>
        <w:rPr>
          <w:color w:val="231F21"/>
          <w:w w:val="85"/>
        </w:rPr>
        <w:t>Tablosu"</w:t>
      </w:r>
      <w:r>
        <w:rPr>
          <w:color w:val="231F21"/>
          <w:spacing w:val="8"/>
        </w:rPr>
        <w:t> </w:t>
      </w:r>
      <w:r>
        <w:rPr>
          <w:color w:val="231F21"/>
          <w:w w:val="85"/>
        </w:rPr>
        <w:t>ekteki</w:t>
      </w:r>
      <w:r>
        <w:rPr>
          <w:color w:val="231F21"/>
          <w:spacing w:val="18"/>
        </w:rPr>
        <w:t> </w:t>
      </w:r>
      <w:r>
        <w:rPr>
          <w:color w:val="231F21"/>
          <w:w w:val="85"/>
        </w:rPr>
        <w:t>şekilde</w:t>
      </w:r>
      <w:r>
        <w:rPr>
          <w:color w:val="231F21"/>
          <w:spacing w:val="11"/>
        </w:rPr>
        <w:t> </w:t>
      </w:r>
      <w:r>
        <w:rPr>
          <w:color w:val="231F21"/>
          <w:spacing w:val="-2"/>
          <w:w w:val="85"/>
        </w:rPr>
        <w:t>değiştirilmiştir.</w:t>
      </w:r>
    </w:p>
    <w:p>
      <w:pPr>
        <w:spacing w:line="242" w:lineRule="auto" w:before="139"/>
        <w:ind w:left="115" w:right="115" w:firstLine="420"/>
        <w:jc w:val="both"/>
        <w:rPr>
          <w:sz w:val="18"/>
        </w:rPr>
      </w:pPr>
      <w:r>
        <w:rPr>
          <w:b/>
          <w:color w:val="231F21"/>
          <w:sz w:val="19"/>
        </w:rPr>
        <w:t>MADDE</w:t>
      </w:r>
      <w:r>
        <w:rPr>
          <w:b/>
          <w:color w:val="231F21"/>
          <w:spacing w:val="-6"/>
          <w:sz w:val="19"/>
        </w:rPr>
        <w:t> </w:t>
      </w:r>
      <w:r>
        <w:rPr>
          <w:b/>
          <w:color w:val="231F21"/>
          <w:sz w:val="18"/>
        </w:rPr>
        <w:t>3-</w:t>
      </w:r>
      <w:r>
        <w:rPr>
          <w:b/>
          <w:color w:val="231F21"/>
          <w:spacing w:val="-12"/>
          <w:sz w:val="18"/>
        </w:rPr>
        <w:t> </w:t>
      </w:r>
      <w:r>
        <w:rPr>
          <w:color w:val="231F21"/>
          <w:sz w:val="18"/>
        </w:rPr>
        <w:t>(1)</w:t>
      </w:r>
      <w:r>
        <w:rPr>
          <w:color w:val="231F21"/>
          <w:spacing w:val="-7"/>
          <w:sz w:val="18"/>
        </w:rPr>
        <w:t> </w:t>
      </w:r>
      <w:r>
        <w:rPr>
          <w:color w:val="231F21"/>
          <w:sz w:val="18"/>
        </w:rPr>
        <w:t>Bu</w:t>
      </w:r>
      <w:r>
        <w:rPr>
          <w:color w:val="231F21"/>
          <w:spacing w:val="-6"/>
          <w:sz w:val="18"/>
        </w:rPr>
        <w:t> </w:t>
      </w:r>
      <w:r>
        <w:rPr>
          <w:color w:val="231F21"/>
          <w:sz w:val="18"/>
        </w:rPr>
        <w:t>Karar,</w:t>
      </w:r>
      <w:r>
        <w:rPr>
          <w:color w:val="231F21"/>
          <w:spacing w:val="-6"/>
          <w:sz w:val="18"/>
        </w:rPr>
        <w:t> </w:t>
      </w:r>
      <w:r>
        <w:rPr>
          <w:color w:val="231F21"/>
          <w:sz w:val="18"/>
        </w:rPr>
        <w:t>01/04/2025 tarihinden geçerli</w:t>
      </w:r>
      <w:r>
        <w:rPr>
          <w:color w:val="231F21"/>
          <w:spacing w:val="-4"/>
          <w:sz w:val="18"/>
        </w:rPr>
        <w:t> </w:t>
      </w:r>
      <w:r>
        <w:rPr>
          <w:color w:val="231F21"/>
          <w:sz w:val="18"/>
        </w:rPr>
        <w:t>olmak</w:t>
      </w:r>
      <w:r>
        <w:rPr>
          <w:color w:val="231F21"/>
          <w:spacing w:val="-2"/>
          <w:sz w:val="18"/>
        </w:rPr>
        <w:t> </w:t>
      </w:r>
      <w:r>
        <w:rPr>
          <w:color w:val="231F21"/>
          <w:sz w:val="18"/>
        </w:rPr>
        <w:t>üzere yayımı tarihinde yürürlüğe girer.</w:t>
      </w:r>
    </w:p>
    <w:p>
      <w:pPr>
        <w:pStyle w:val="BodyText"/>
        <w:spacing w:before="3"/>
        <w:rPr>
          <w:sz w:val="18"/>
        </w:rPr>
      </w:pPr>
    </w:p>
    <w:p>
      <w:pPr>
        <w:spacing w:before="0"/>
        <w:ind w:left="535" w:right="0" w:firstLine="0"/>
        <w:jc w:val="left"/>
        <w:rPr>
          <w:sz w:val="18"/>
        </w:rPr>
      </w:pPr>
      <w:r>
        <w:rPr>
          <w:b/>
          <w:color w:val="231F21"/>
          <w:spacing w:val="-2"/>
          <w:sz w:val="19"/>
        </w:rPr>
        <w:t>MADDE</w:t>
      </w:r>
      <w:r>
        <w:rPr>
          <w:b/>
          <w:color w:val="231F21"/>
          <w:spacing w:val="-10"/>
          <w:sz w:val="19"/>
        </w:rPr>
        <w:t> </w:t>
      </w:r>
      <w:r>
        <w:rPr>
          <w:b/>
          <w:color w:val="231F21"/>
          <w:spacing w:val="-2"/>
          <w:sz w:val="18"/>
        </w:rPr>
        <w:t>4-</w:t>
      </w:r>
      <w:r>
        <w:rPr>
          <w:b/>
          <w:color w:val="231F21"/>
          <w:spacing w:val="-10"/>
          <w:sz w:val="18"/>
        </w:rPr>
        <w:t> </w:t>
      </w:r>
      <w:r>
        <w:rPr>
          <w:color w:val="231F21"/>
          <w:spacing w:val="-2"/>
          <w:sz w:val="18"/>
        </w:rPr>
        <w:t>(1)</w:t>
      </w:r>
      <w:r>
        <w:rPr>
          <w:color w:val="231F21"/>
          <w:spacing w:val="-9"/>
          <w:sz w:val="18"/>
        </w:rPr>
        <w:t> </w:t>
      </w:r>
      <w:r>
        <w:rPr>
          <w:color w:val="231F21"/>
          <w:spacing w:val="-2"/>
          <w:sz w:val="18"/>
        </w:rPr>
        <w:t>Bu</w:t>
      </w:r>
      <w:r>
        <w:rPr>
          <w:color w:val="231F21"/>
          <w:spacing w:val="-9"/>
          <w:sz w:val="18"/>
        </w:rPr>
        <w:t> </w:t>
      </w:r>
      <w:r>
        <w:rPr>
          <w:color w:val="231F21"/>
          <w:spacing w:val="-2"/>
          <w:sz w:val="18"/>
        </w:rPr>
        <w:t>Kararı</w:t>
      </w:r>
      <w:r>
        <w:rPr>
          <w:color w:val="231F21"/>
          <w:spacing w:val="-9"/>
          <w:sz w:val="18"/>
        </w:rPr>
        <w:t> </w:t>
      </w:r>
      <w:r>
        <w:rPr>
          <w:color w:val="231F21"/>
          <w:spacing w:val="-2"/>
          <w:sz w:val="18"/>
        </w:rPr>
        <w:t>Enerji</w:t>
      </w:r>
      <w:r>
        <w:rPr>
          <w:color w:val="231F21"/>
          <w:spacing w:val="-10"/>
          <w:sz w:val="18"/>
        </w:rPr>
        <w:t> </w:t>
      </w:r>
      <w:r>
        <w:rPr>
          <w:color w:val="231F21"/>
          <w:spacing w:val="-2"/>
          <w:sz w:val="18"/>
        </w:rPr>
        <w:t>Piyasası</w:t>
      </w:r>
      <w:r>
        <w:rPr>
          <w:color w:val="231F21"/>
          <w:spacing w:val="-9"/>
          <w:sz w:val="18"/>
        </w:rPr>
        <w:t> </w:t>
      </w:r>
      <w:r>
        <w:rPr>
          <w:color w:val="231F21"/>
          <w:spacing w:val="-2"/>
          <w:sz w:val="18"/>
        </w:rPr>
        <w:t>Düzenleme</w:t>
      </w:r>
      <w:r>
        <w:rPr>
          <w:color w:val="231F21"/>
          <w:spacing w:val="-6"/>
          <w:sz w:val="18"/>
        </w:rPr>
        <w:t> </w:t>
      </w:r>
      <w:r>
        <w:rPr>
          <w:color w:val="231F21"/>
          <w:spacing w:val="-2"/>
          <w:sz w:val="18"/>
        </w:rPr>
        <w:t>Kurumu</w:t>
      </w:r>
      <w:r>
        <w:rPr>
          <w:color w:val="231F21"/>
          <w:spacing w:val="-5"/>
          <w:sz w:val="18"/>
        </w:rPr>
        <w:t> </w:t>
      </w:r>
      <w:r>
        <w:rPr>
          <w:color w:val="231F21"/>
          <w:spacing w:val="-2"/>
          <w:sz w:val="18"/>
        </w:rPr>
        <w:t>Başkanı</w:t>
      </w:r>
      <w:r>
        <w:rPr>
          <w:color w:val="231F21"/>
          <w:spacing w:val="3"/>
          <w:sz w:val="18"/>
        </w:rPr>
        <w:t> </w:t>
      </w:r>
      <w:r>
        <w:rPr>
          <w:color w:val="231F21"/>
          <w:spacing w:val="-2"/>
          <w:sz w:val="18"/>
        </w:rPr>
        <w:t>yürütür.</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0"/>
        <w:rPr>
          <w:sz w:val="18"/>
        </w:rPr>
      </w:pPr>
    </w:p>
    <w:p>
      <w:pPr>
        <w:spacing w:before="0"/>
        <w:ind w:left="112" w:right="0" w:firstLine="0"/>
        <w:jc w:val="both"/>
        <w:rPr>
          <w:sz w:val="18"/>
        </w:rPr>
      </w:pPr>
      <w:r>
        <w:rPr>
          <w:b/>
          <w:color w:val="231F21"/>
          <w:sz w:val="19"/>
        </w:rPr>
        <w:t>EK-</w:t>
      </w:r>
      <w:r>
        <w:rPr>
          <w:b/>
          <w:color w:val="231F21"/>
          <w:spacing w:val="21"/>
          <w:sz w:val="19"/>
        </w:rPr>
        <w:t> </w:t>
      </w:r>
      <w:r>
        <w:rPr>
          <w:color w:val="231F21"/>
          <w:sz w:val="18"/>
        </w:rPr>
        <w:t>Parametreler</w:t>
      </w:r>
      <w:r>
        <w:rPr>
          <w:color w:val="231F21"/>
          <w:spacing w:val="-6"/>
          <w:sz w:val="18"/>
        </w:rPr>
        <w:t> </w:t>
      </w:r>
      <w:r>
        <w:rPr>
          <w:color w:val="231F21"/>
          <w:spacing w:val="-2"/>
          <w:sz w:val="18"/>
        </w:rPr>
        <w:t>Tablosu.</w:t>
      </w:r>
    </w:p>
    <w:p>
      <w:pPr>
        <w:spacing w:after="0"/>
        <w:jc w:val="both"/>
        <w:rPr>
          <w:sz w:val="18"/>
        </w:rPr>
        <w:sectPr>
          <w:pgSz w:w="7660" w:h="12020"/>
          <w:pgMar w:top="420" w:bottom="280" w:left="360" w:right="380"/>
        </w:sectPr>
      </w:pPr>
    </w:p>
    <w:p>
      <w:pPr>
        <w:spacing w:before="66"/>
        <w:ind w:left="150" w:right="0" w:firstLine="0"/>
        <w:jc w:val="left"/>
        <w:rPr>
          <w:sz w:val="16"/>
        </w:rPr>
      </w:pPr>
      <w:r>
        <w:rPr/>
        <mc:AlternateContent>
          <mc:Choice Requires="wps">
            <w:drawing>
              <wp:anchor distT="0" distB="0" distL="0" distR="0" allowOverlap="1" layoutInCell="1" locked="0" behindDoc="0" simplePos="0" relativeHeight="15744512">
                <wp:simplePos x="0" y="0"/>
                <wp:positionH relativeFrom="page">
                  <wp:posOffset>428047</wp:posOffset>
                </wp:positionH>
                <wp:positionV relativeFrom="page">
                  <wp:posOffset>4475157</wp:posOffset>
                </wp:positionV>
                <wp:extent cx="694690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946900" cy="1270"/>
                        </a:xfrm>
                        <a:custGeom>
                          <a:avLst/>
                          <a:gdLst/>
                          <a:ahLst/>
                          <a:cxnLst/>
                          <a:rect l="l" t="t" r="r" b="b"/>
                          <a:pathLst>
                            <a:path w="6946900" h="0">
                              <a:moveTo>
                                <a:pt x="0" y="0"/>
                              </a:moveTo>
                              <a:lnTo>
                                <a:pt x="6946599"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33.704521pt,352.374573pt" to="580.68089pt,352.374573pt" stroked="true" strokeweight=".480996pt" strokecolor="#000000">
                <v:stroke dashstyle="solid"/>
                <w10:wrap type="none"/>
              </v:line>
            </w:pict>
          </mc:Fallback>
        </mc:AlternateContent>
      </w:r>
      <w:r>
        <w:rPr>
          <w:b/>
          <w:color w:val="2F2B2D"/>
          <w:sz w:val="16"/>
        </w:rPr>
        <w:t>EK:</w:t>
      </w:r>
      <w:r>
        <w:rPr>
          <w:b/>
          <w:color w:val="2F2B2D"/>
          <w:spacing w:val="9"/>
          <w:sz w:val="16"/>
        </w:rPr>
        <w:t> </w:t>
      </w:r>
      <w:r>
        <w:rPr>
          <w:color w:val="2F2B2D"/>
          <w:sz w:val="16"/>
        </w:rPr>
        <w:t>PARAMETRELER</w:t>
      </w:r>
      <w:r>
        <w:rPr>
          <w:color w:val="2F2B2D"/>
          <w:spacing w:val="20"/>
          <w:sz w:val="16"/>
        </w:rPr>
        <w:t> </w:t>
      </w:r>
      <w:r>
        <w:rPr>
          <w:color w:val="2F2B2D"/>
          <w:sz w:val="16"/>
        </w:rPr>
        <w:t>TABLOSU</w:t>
      </w:r>
      <w:r>
        <w:rPr>
          <w:color w:val="2F2B2D"/>
          <w:spacing w:val="6"/>
          <w:sz w:val="16"/>
        </w:rPr>
        <w:t> </w:t>
      </w:r>
      <w:r>
        <w:rPr>
          <w:color w:val="2F2B2D"/>
          <w:sz w:val="16"/>
        </w:rPr>
        <w:t>(DİYARBAKIR</w:t>
      </w:r>
      <w:r>
        <w:rPr>
          <w:color w:val="2F2B2D"/>
          <w:spacing w:val="26"/>
          <w:sz w:val="16"/>
        </w:rPr>
        <w:t> </w:t>
      </w:r>
      <w:r>
        <w:rPr>
          <w:color w:val="2F2B2D"/>
          <w:sz w:val="16"/>
        </w:rPr>
        <w:t>DOĞAL</w:t>
      </w:r>
      <w:r>
        <w:rPr>
          <w:color w:val="2F2B2D"/>
          <w:spacing w:val="11"/>
          <w:sz w:val="16"/>
        </w:rPr>
        <w:t> </w:t>
      </w:r>
      <w:r>
        <w:rPr>
          <w:i/>
          <w:color w:val="2F2B2D"/>
          <w:sz w:val="16"/>
        </w:rPr>
        <w:t>GAZ,</w:t>
      </w:r>
      <w:r>
        <w:rPr>
          <w:i/>
          <w:color w:val="2F2B2D"/>
          <w:spacing w:val="-16"/>
          <w:sz w:val="16"/>
        </w:rPr>
        <w:t> </w:t>
      </w:r>
      <w:r>
        <w:rPr>
          <w:color w:val="2F2B2D"/>
          <w:sz w:val="16"/>
        </w:rPr>
        <w:t>DAĞITIM</w:t>
      </w:r>
      <w:r>
        <w:rPr>
          <w:color w:val="2F2B2D"/>
          <w:spacing w:val="15"/>
          <w:sz w:val="16"/>
        </w:rPr>
        <w:t> </w:t>
      </w:r>
      <w:r>
        <w:rPr>
          <w:color w:val="2F2B2D"/>
          <w:sz w:val="16"/>
        </w:rPr>
        <w:t>ANONİM</w:t>
      </w:r>
      <w:r>
        <w:rPr>
          <w:color w:val="2F2B2D"/>
          <w:spacing w:val="11"/>
          <w:sz w:val="16"/>
        </w:rPr>
        <w:t> </w:t>
      </w:r>
      <w:r>
        <w:rPr>
          <w:color w:val="2F2B2D"/>
          <w:spacing w:val="-2"/>
          <w:sz w:val="16"/>
        </w:rPr>
        <w:t>ŞİRKETİ)</w:t>
      </w:r>
    </w:p>
    <w:p>
      <w:pPr>
        <w:pStyle w:val="BodyText"/>
        <w:spacing w:before="9" w:after="1"/>
        <w:rPr>
          <w:sz w:val="15"/>
        </w:rPr>
      </w:pPr>
    </w:p>
    <w:tbl>
      <w:tblPr>
        <w:tblW w:w="0" w:type="auto"/>
        <w:jc w:val="lef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62"/>
        <w:gridCol w:w="2465"/>
        <w:gridCol w:w="919"/>
        <w:gridCol w:w="1010"/>
        <w:gridCol w:w="1015"/>
        <w:gridCol w:w="1010"/>
        <w:gridCol w:w="996"/>
      </w:tblGrid>
      <w:tr>
        <w:trPr>
          <w:trHeight w:val="249" w:hRule="atLeast"/>
        </w:trPr>
        <w:tc>
          <w:tcPr>
            <w:tcW w:w="5927" w:type="dxa"/>
            <w:gridSpan w:val="2"/>
          </w:tcPr>
          <w:p>
            <w:pPr>
              <w:pStyle w:val="TableParagraph"/>
              <w:spacing w:line="182" w:lineRule="exact" w:before="47"/>
              <w:ind w:left="61"/>
              <w:jc w:val="left"/>
              <w:rPr>
                <w:b/>
                <w:sz w:val="16"/>
              </w:rPr>
            </w:pPr>
            <w:r>
              <w:rPr>
                <w:b/>
                <w:color w:val="2F2B2D"/>
                <w:sz w:val="16"/>
              </w:rPr>
              <w:t>Tarife</w:t>
            </w:r>
            <w:r>
              <w:rPr>
                <w:b/>
                <w:color w:val="2F2B2D"/>
                <w:spacing w:val="13"/>
                <w:sz w:val="16"/>
              </w:rPr>
              <w:t> </w:t>
            </w:r>
            <w:r>
              <w:rPr>
                <w:b/>
                <w:color w:val="2F2B2D"/>
                <w:sz w:val="16"/>
              </w:rPr>
              <w:t>Uygulama</w:t>
            </w:r>
            <w:r>
              <w:rPr>
                <w:b/>
                <w:color w:val="2F2B2D"/>
                <w:spacing w:val="17"/>
                <w:sz w:val="16"/>
              </w:rPr>
              <w:t> </w:t>
            </w:r>
            <w:r>
              <w:rPr>
                <w:b/>
                <w:color w:val="2F2B2D"/>
                <w:sz w:val="16"/>
              </w:rPr>
              <w:t>Dönemi</w:t>
            </w:r>
            <w:r>
              <w:rPr>
                <w:b/>
                <w:color w:val="2F2B2D"/>
                <w:spacing w:val="-3"/>
                <w:sz w:val="16"/>
              </w:rPr>
              <w:t> </w:t>
            </w:r>
            <w:r>
              <w:rPr>
                <w:b/>
                <w:color w:val="2F2B2D"/>
                <w:sz w:val="16"/>
              </w:rPr>
              <w:t>Hesaplamalarına</w:t>
            </w:r>
            <w:r>
              <w:rPr>
                <w:b/>
                <w:color w:val="2F2B2D"/>
                <w:spacing w:val="1"/>
                <w:sz w:val="16"/>
              </w:rPr>
              <w:t> </w:t>
            </w:r>
            <w:r>
              <w:rPr>
                <w:b/>
                <w:color w:val="2F2B2D"/>
                <w:sz w:val="16"/>
              </w:rPr>
              <w:t>İlişkin</w:t>
            </w:r>
            <w:r>
              <w:rPr>
                <w:b/>
                <w:color w:val="2F2B2D"/>
                <w:spacing w:val="11"/>
                <w:sz w:val="16"/>
              </w:rPr>
              <w:t> </w:t>
            </w:r>
            <w:r>
              <w:rPr>
                <w:b/>
                <w:color w:val="2F2B2D"/>
                <w:sz w:val="16"/>
              </w:rPr>
              <w:t>Detaylar</w:t>
            </w:r>
            <w:r>
              <w:rPr>
                <w:b/>
                <w:color w:val="2F2B2D"/>
                <w:spacing w:val="18"/>
                <w:sz w:val="16"/>
              </w:rPr>
              <w:t> </w:t>
            </w:r>
            <w:r>
              <w:rPr>
                <w:b/>
                <w:color w:val="2F2B2D"/>
                <w:sz w:val="16"/>
              </w:rPr>
              <w:t>(2022</w:t>
            </w:r>
            <w:r>
              <w:rPr>
                <w:b/>
                <w:color w:val="2F2B2D"/>
                <w:spacing w:val="14"/>
                <w:sz w:val="16"/>
              </w:rPr>
              <w:t> </w:t>
            </w:r>
            <w:r>
              <w:rPr>
                <w:b/>
                <w:color w:val="2F2B2D"/>
                <w:sz w:val="16"/>
              </w:rPr>
              <w:t>başı</w:t>
            </w:r>
            <w:r>
              <w:rPr>
                <w:b/>
                <w:color w:val="2F2B2D"/>
                <w:spacing w:val="21"/>
                <w:sz w:val="16"/>
              </w:rPr>
              <w:t> </w:t>
            </w:r>
            <w:r>
              <w:rPr>
                <w:b/>
                <w:color w:val="2F2B2D"/>
                <w:sz w:val="16"/>
              </w:rPr>
              <w:t>-</w:t>
            </w:r>
            <w:r>
              <w:rPr>
                <w:b/>
                <w:color w:val="2F2B2D"/>
                <w:spacing w:val="-5"/>
                <w:sz w:val="16"/>
              </w:rPr>
              <w:t>TL)</w:t>
            </w:r>
          </w:p>
        </w:tc>
        <w:tc>
          <w:tcPr>
            <w:tcW w:w="919" w:type="dxa"/>
          </w:tcPr>
          <w:p>
            <w:pPr>
              <w:pStyle w:val="TableParagraph"/>
              <w:spacing w:line="177" w:lineRule="exact" w:before="52"/>
              <w:ind w:left="28" w:right="5"/>
              <w:rPr>
                <w:b/>
                <w:sz w:val="16"/>
              </w:rPr>
            </w:pPr>
            <w:r>
              <w:rPr>
                <w:b/>
                <w:color w:val="2F2B2D"/>
                <w:spacing w:val="-4"/>
                <w:w w:val="105"/>
                <w:sz w:val="16"/>
              </w:rPr>
              <w:t>2022</w:t>
            </w:r>
          </w:p>
        </w:tc>
        <w:tc>
          <w:tcPr>
            <w:tcW w:w="1010" w:type="dxa"/>
          </w:tcPr>
          <w:p>
            <w:pPr>
              <w:pStyle w:val="TableParagraph"/>
              <w:spacing w:line="177" w:lineRule="exact" w:before="52"/>
              <w:ind w:left="52" w:right="16"/>
              <w:rPr>
                <w:b/>
                <w:sz w:val="16"/>
              </w:rPr>
            </w:pPr>
            <w:r>
              <w:rPr>
                <w:b/>
                <w:color w:val="2F2B2D"/>
                <w:spacing w:val="-4"/>
                <w:w w:val="105"/>
                <w:sz w:val="16"/>
              </w:rPr>
              <w:t>2023</w:t>
            </w:r>
          </w:p>
        </w:tc>
        <w:tc>
          <w:tcPr>
            <w:tcW w:w="1015" w:type="dxa"/>
          </w:tcPr>
          <w:p>
            <w:pPr>
              <w:pStyle w:val="TableParagraph"/>
              <w:spacing w:line="182" w:lineRule="exact" w:before="47"/>
              <w:ind w:left="349"/>
              <w:jc w:val="left"/>
              <w:rPr>
                <w:sz w:val="16"/>
              </w:rPr>
            </w:pPr>
            <w:r>
              <w:rPr>
                <w:b/>
                <w:color w:val="2F2B2D"/>
                <w:w w:val="95"/>
                <w:sz w:val="16"/>
              </w:rPr>
              <w:t>2024</w:t>
            </w:r>
            <w:r>
              <w:rPr>
                <w:b/>
                <w:color w:val="2F2B2D"/>
                <w:spacing w:val="35"/>
                <w:sz w:val="16"/>
              </w:rPr>
              <w:t>  </w:t>
            </w:r>
            <w:r>
              <w:rPr>
                <w:color w:val="908E8E"/>
                <w:spacing w:val="-4"/>
                <w:w w:val="75"/>
                <w:sz w:val="16"/>
              </w:rPr>
              <w:t>··•.</w:t>
            </w:r>
          </w:p>
        </w:tc>
        <w:tc>
          <w:tcPr>
            <w:tcW w:w="1010" w:type="dxa"/>
          </w:tcPr>
          <w:p>
            <w:pPr>
              <w:pStyle w:val="TableParagraph"/>
              <w:spacing w:line="182" w:lineRule="exact" w:before="47"/>
              <w:ind w:left="47" w:right="16"/>
              <w:rPr>
                <w:b/>
                <w:sz w:val="16"/>
              </w:rPr>
            </w:pPr>
            <w:r>
              <w:rPr>
                <w:b/>
                <w:color w:val="2F2B2D"/>
                <w:spacing w:val="-4"/>
                <w:w w:val="105"/>
                <w:sz w:val="16"/>
              </w:rPr>
              <w:t>2025</w:t>
            </w:r>
          </w:p>
        </w:tc>
        <w:tc>
          <w:tcPr>
            <w:tcW w:w="996" w:type="dxa"/>
          </w:tcPr>
          <w:p>
            <w:pPr>
              <w:pStyle w:val="TableParagraph"/>
              <w:spacing w:before="38"/>
              <w:ind w:left="59" w:right="31"/>
              <w:rPr>
                <w:b/>
                <w:sz w:val="16"/>
              </w:rPr>
            </w:pPr>
            <w:r>
              <w:rPr>
                <w:b/>
                <w:color w:val="2F2B2D"/>
                <w:spacing w:val="-4"/>
                <w:w w:val="105"/>
                <w:sz w:val="16"/>
              </w:rPr>
              <w:t>2026</w:t>
            </w:r>
          </w:p>
        </w:tc>
      </w:tr>
      <w:tr>
        <w:trPr>
          <w:trHeight w:val="249" w:hRule="atLeast"/>
        </w:trPr>
        <w:tc>
          <w:tcPr>
            <w:tcW w:w="5927" w:type="dxa"/>
            <w:gridSpan w:val="2"/>
          </w:tcPr>
          <w:p>
            <w:pPr>
              <w:pStyle w:val="TableParagraph"/>
              <w:spacing w:before="43"/>
              <w:ind w:left="65"/>
              <w:jc w:val="left"/>
              <w:rPr>
                <w:b/>
                <w:sz w:val="16"/>
              </w:rPr>
            </w:pPr>
            <w:r>
              <w:rPr>
                <w:b/>
                <w:color w:val="2F2B2D"/>
                <w:sz w:val="16"/>
              </w:rPr>
              <w:t>Dönem</w:t>
            </w:r>
            <w:r>
              <w:rPr>
                <w:b/>
                <w:color w:val="2F2B2D"/>
                <w:spacing w:val="13"/>
                <w:sz w:val="16"/>
              </w:rPr>
              <w:t> </w:t>
            </w:r>
            <w:r>
              <w:rPr>
                <w:b/>
                <w:color w:val="423F3F"/>
                <w:sz w:val="16"/>
              </w:rPr>
              <w:t>Başı</w:t>
            </w:r>
            <w:r>
              <w:rPr>
                <w:b/>
                <w:color w:val="423F3F"/>
                <w:spacing w:val="7"/>
                <w:sz w:val="16"/>
              </w:rPr>
              <w:t> </w:t>
            </w:r>
            <w:r>
              <w:rPr>
                <w:b/>
                <w:color w:val="423F3F"/>
                <w:sz w:val="16"/>
              </w:rPr>
              <w:t>Varlık</w:t>
            </w:r>
            <w:r>
              <w:rPr>
                <w:b/>
                <w:color w:val="423F3F"/>
                <w:spacing w:val="9"/>
                <w:sz w:val="16"/>
              </w:rPr>
              <w:t> </w:t>
            </w:r>
            <w:r>
              <w:rPr>
                <w:b/>
                <w:color w:val="423F3F"/>
                <w:spacing w:val="-2"/>
                <w:sz w:val="16"/>
              </w:rPr>
              <w:t>Tabanı</w:t>
            </w:r>
          </w:p>
        </w:tc>
        <w:tc>
          <w:tcPr>
            <w:tcW w:w="919" w:type="dxa"/>
          </w:tcPr>
          <w:p>
            <w:pPr>
              <w:pStyle w:val="TableParagraph"/>
              <w:spacing w:before="43"/>
              <w:ind w:left="28"/>
              <w:rPr>
                <w:sz w:val="16"/>
              </w:rPr>
            </w:pPr>
            <w:r>
              <w:rPr>
                <w:color w:val="2F2B2D"/>
                <w:spacing w:val="-2"/>
                <w:sz w:val="16"/>
              </w:rPr>
              <w:t>269.210.324</w:t>
            </w:r>
          </w:p>
        </w:tc>
        <w:tc>
          <w:tcPr>
            <w:tcW w:w="1010" w:type="dxa"/>
          </w:tcPr>
          <w:p>
            <w:pPr>
              <w:pStyle w:val="TableParagraph"/>
              <w:spacing w:line="182" w:lineRule="exact" w:before="47"/>
              <w:ind w:left="47" w:right="17"/>
              <w:rPr>
                <w:sz w:val="16"/>
              </w:rPr>
            </w:pPr>
            <w:r>
              <w:rPr>
                <w:color w:val="2F2B2D"/>
                <w:spacing w:val="-2"/>
                <w:sz w:val="16"/>
              </w:rPr>
              <w:t>361.437.477</w:t>
            </w:r>
          </w:p>
        </w:tc>
        <w:tc>
          <w:tcPr>
            <w:tcW w:w="1015" w:type="dxa"/>
          </w:tcPr>
          <w:p>
            <w:pPr>
              <w:pStyle w:val="TableParagraph"/>
              <w:spacing w:before="43"/>
              <w:ind w:left="109"/>
              <w:jc w:val="left"/>
              <w:rPr>
                <w:sz w:val="16"/>
              </w:rPr>
            </w:pPr>
            <w:r>
              <w:rPr>
                <w:color w:val="2F2B2D"/>
                <w:spacing w:val="-2"/>
                <w:sz w:val="16"/>
              </w:rPr>
              <w:t>503.278</w:t>
            </w:r>
            <w:r>
              <w:rPr>
                <w:color w:val="595656"/>
                <w:spacing w:val="-2"/>
                <w:sz w:val="16"/>
              </w:rPr>
              <w:t>.</w:t>
            </w:r>
            <w:r>
              <w:rPr>
                <w:color w:val="2F2B2D"/>
                <w:spacing w:val="-2"/>
                <w:sz w:val="16"/>
              </w:rPr>
              <w:t>764</w:t>
            </w:r>
          </w:p>
        </w:tc>
        <w:tc>
          <w:tcPr>
            <w:tcW w:w="1010" w:type="dxa"/>
          </w:tcPr>
          <w:p>
            <w:pPr>
              <w:pStyle w:val="TableParagraph"/>
              <w:spacing w:before="43"/>
              <w:ind w:left="47" w:right="24"/>
              <w:rPr>
                <w:sz w:val="16"/>
              </w:rPr>
            </w:pPr>
            <w:r>
              <w:rPr>
                <w:color w:val="2F2B2D"/>
                <w:spacing w:val="-2"/>
                <w:sz w:val="16"/>
              </w:rPr>
              <w:t>513.567.650</w:t>
            </w:r>
          </w:p>
        </w:tc>
        <w:tc>
          <w:tcPr>
            <w:tcW w:w="996" w:type="dxa"/>
          </w:tcPr>
          <w:p>
            <w:pPr>
              <w:pStyle w:val="TableParagraph"/>
              <w:spacing w:before="38"/>
              <w:ind w:left="59" w:right="24"/>
              <w:rPr>
                <w:sz w:val="16"/>
              </w:rPr>
            </w:pPr>
            <w:r>
              <w:rPr>
                <w:color w:val="2F2B2D"/>
                <w:spacing w:val="-2"/>
                <w:sz w:val="16"/>
              </w:rPr>
              <w:t>517</w:t>
            </w:r>
            <w:r>
              <w:rPr>
                <w:color w:val="696666"/>
                <w:spacing w:val="-2"/>
                <w:sz w:val="16"/>
              </w:rPr>
              <w:t>.</w:t>
            </w:r>
            <w:r>
              <w:rPr>
                <w:color w:val="2F2B2D"/>
                <w:spacing w:val="-2"/>
                <w:sz w:val="16"/>
              </w:rPr>
              <w:t>258</w:t>
            </w:r>
            <w:r>
              <w:rPr>
                <w:color w:val="595656"/>
                <w:spacing w:val="-2"/>
                <w:sz w:val="16"/>
              </w:rPr>
              <w:t>.8</w:t>
            </w:r>
            <w:r>
              <w:rPr>
                <w:color w:val="2F2B2D"/>
                <w:spacing w:val="-2"/>
                <w:sz w:val="16"/>
              </w:rPr>
              <w:t>17</w:t>
            </w:r>
          </w:p>
        </w:tc>
      </w:tr>
      <w:tr>
        <w:trPr>
          <w:trHeight w:val="240" w:hRule="atLeast"/>
        </w:trPr>
        <w:tc>
          <w:tcPr>
            <w:tcW w:w="5927" w:type="dxa"/>
            <w:gridSpan w:val="2"/>
          </w:tcPr>
          <w:p>
            <w:pPr>
              <w:pStyle w:val="TableParagraph"/>
              <w:spacing w:line="182" w:lineRule="exact" w:before="38"/>
              <w:ind w:left="61"/>
              <w:jc w:val="left"/>
              <w:rPr>
                <w:b/>
                <w:sz w:val="16"/>
              </w:rPr>
            </w:pPr>
            <w:r>
              <w:rPr>
                <w:b/>
                <w:color w:val="2F2B2D"/>
                <w:sz w:val="16"/>
              </w:rPr>
              <w:t>Tarifeye</w:t>
            </w:r>
            <w:r>
              <w:rPr>
                <w:b/>
                <w:color w:val="2F2B2D"/>
                <w:spacing w:val="8"/>
                <w:sz w:val="16"/>
              </w:rPr>
              <w:t> </w:t>
            </w:r>
            <w:r>
              <w:rPr>
                <w:b/>
                <w:color w:val="2F2B2D"/>
                <w:sz w:val="16"/>
              </w:rPr>
              <w:t>Esas</w:t>
            </w:r>
            <w:r>
              <w:rPr>
                <w:b/>
                <w:color w:val="2F2B2D"/>
                <w:spacing w:val="-1"/>
                <w:sz w:val="16"/>
              </w:rPr>
              <w:t> </w:t>
            </w:r>
            <w:r>
              <w:rPr>
                <w:b/>
                <w:color w:val="2F2B2D"/>
                <w:sz w:val="16"/>
              </w:rPr>
              <w:t>Öngörülen</w:t>
            </w:r>
            <w:r>
              <w:rPr>
                <w:b/>
                <w:color w:val="2F2B2D"/>
                <w:spacing w:val="22"/>
                <w:sz w:val="16"/>
              </w:rPr>
              <w:t> </w:t>
            </w:r>
            <w:r>
              <w:rPr>
                <w:b/>
                <w:color w:val="423F3F"/>
                <w:sz w:val="16"/>
              </w:rPr>
              <w:t>Net</w:t>
            </w:r>
            <w:r>
              <w:rPr>
                <w:b/>
                <w:color w:val="423F3F"/>
                <w:spacing w:val="-4"/>
                <w:sz w:val="16"/>
              </w:rPr>
              <w:t> </w:t>
            </w:r>
            <w:r>
              <w:rPr>
                <w:b/>
                <w:color w:val="2F2B2D"/>
                <w:sz w:val="16"/>
              </w:rPr>
              <w:t>Yatlrım</w:t>
            </w:r>
            <w:r>
              <w:rPr>
                <w:b/>
                <w:color w:val="2F2B2D"/>
                <w:spacing w:val="14"/>
                <w:sz w:val="16"/>
              </w:rPr>
              <w:t> </w:t>
            </w:r>
            <w:r>
              <w:rPr>
                <w:b/>
                <w:color w:val="2F2B2D"/>
                <w:sz w:val="16"/>
              </w:rPr>
              <w:t>Tutarı</w:t>
            </w:r>
            <w:r>
              <w:rPr>
                <w:b/>
                <w:color w:val="2F2B2D"/>
                <w:spacing w:val="16"/>
                <w:sz w:val="16"/>
              </w:rPr>
              <w:t> </w:t>
            </w:r>
            <w:r>
              <w:rPr>
                <w:b/>
                <w:color w:val="2F2B2D"/>
                <w:spacing w:val="-2"/>
                <w:sz w:val="16"/>
              </w:rPr>
              <w:t>(TNYö)</w:t>
            </w:r>
          </w:p>
        </w:tc>
        <w:tc>
          <w:tcPr>
            <w:tcW w:w="919" w:type="dxa"/>
          </w:tcPr>
          <w:p>
            <w:pPr>
              <w:pStyle w:val="TableParagraph"/>
              <w:spacing w:line="177" w:lineRule="exact" w:before="43"/>
              <w:ind w:left="28" w:right="10"/>
              <w:rPr>
                <w:sz w:val="16"/>
              </w:rPr>
            </w:pPr>
            <w:r>
              <w:rPr>
                <w:color w:val="423F3F"/>
                <w:spacing w:val="-2"/>
                <w:sz w:val="16"/>
              </w:rPr>
              <w:t>112.054.183</w:t>
            </w:r>
          </w:p>
        </w:tc>
        <w:tc>
          <w:tcPr>
            <w:tcW w:w="1010" w:type="dxa"/>
          </w:tcPr>
          <w:p>
            <w:pPr>
              <w:pStyle w:val="TableParagraph"/>
              <w:spacing w:line="177" w:lineRule="exact" w:before="43"/>
              <w:ind w:left="47" w:right="23"/>
              <w:rPr>
                <w:sz w:val="16"/>
              </w:rPr>
            </w:pPr>
            <w:r>
              <w:rPr>
                <w:color w:val="2F2B2D"/>
                <w:spacing w:val="-2"/>
                <w:sz w:val="16"/>
              </w:rPr>
              <w:t>169.366.808</w:t>
            </w:r>
          </w:p>
        </w:tc>
        <w:tc>
          <w:tcPr>
            <w:tcW w:w="1015" w:type="dxa"/>
          </w:tcPr>
          <w:p>
            <w:pPr>
              <w:pStyle w:val="TableParagraph"/>
              <w:spacing w:line="177" w:lineRule="exact" w:before="43"/>
              <w:ind w:left="149"/>
              <w:jc w:val="left"/>
              <w:rPr>
                <w:sz w:val="16"/>
              </w:rPr>
            </w:pPr>
            <w:r>
              <w:rPr>
                <w:color w:val="423F3F"/>
                <w:spacing w:val="-2"/>
                <w:sz w:val="16"/>
              </w:rPr>
              <w:t>39.615.093</w:t>
            </w:r>
          </w:p>
        </w:tc>
        <w:tc>
          <w:tcPr>
            <w:tcW w:w="1010" w:type="dxa"/>
          </w:tcPr>
          <w:p>
            <w:pPr>
              <w:pStyle w:val="TableParagraph"/>
              <w:spacing w:line="182" w:lineRule="exact" w:before="38"/>
              <w:ind w:left="47" w:right="34"/>
              <w:rPr>
                <w:sz w:val="16"/>
              </w:rPr>
            </w:pPr>
            <w:r>
              <w:rPr>
                <w:color w:val="2F2B2D"/>
                <w:spacing w:val="-2"/>
                <w:sz w:val="16"/>
              </w:rPr>
              <w:t>34.589.630</w:t>
            </w:r>
          </w:p>
        </w:tc>
        <w:tc>
          <w:tcPr>
            <w:tcW w:w="996" w:type="dxa"/>
          </w:tcPr>
          <w:p>
            <w:pPr>
              <w:pStyle w:val="TableParagraph"/>
              <w:spacing w:before="33"/>
              <w:ind w:left="59"/>
              <w:rPr>
                <w:sz w:val="16"/>
              </w:rPr>
            </w:pPr>
            <w:r>
              <w:rPr>
                <w:color w:val="2F2B2D"/>
                <w:spacing w:val="-2"/>
                <w:w w:val="105"/>
                <w:sz w:val="16"/>
              </w:rPr>
              <w:t>246</w:t>
            </w:r>
            <w:r>
              <w:rPr>
                <w:color w:val="696666"/>
                <w:spacing w:val="-2"/>
                <w:w w:val="105"/>
                <w:sz w:val="16"/>
              </w:rPr>
              <w:t>.</w:t>
            </w:r>
            <w:r>
              <w:rPr>
                <w:color w:val="423F3F"/>
                <w:spacing w:val="-2"/>
                <w:w w:val="105"/>
                <w:sz w:val="16"/>
              </w:rPr>
              <w:t>823.941</w:t>
            </w:r>
          </w:p>
        </w:tc>
      </w:tr>
      <w:tr>
        <w:trPr>
          <w:trHeight w:val="249" w:hRule="atLeast"/>
        </w:trPr>
        <w:tc>
          <w:tcPr>
            <w:tcW w:w="5927" w:type="dxa"/>
            <w:gridSpan w:val="2"/>
          </w:tcPr>
          <w:p>
            <w:pPr>
              <w:pStyle w:val="TableParagraph"/>
              <w:spacing w:line="177" w:lineRule="exact" w:before="52"/>
              <w:ind w:left="64"/>
              <w:jc w:val="left"/>
              <w:rPr>
                <w:b/>
                <w:sz w:val="16"/>
              </w:rPr>
            </w:pPr>
            <w:r>
              <w:rPr>
                <w:b/>
                <w:color w:val="2F2B2D"/>
                <w:spacing w:val="-4"/>
                <w:w w:val="115"/>
                <w:sz w:val="16"/>
              </w:rPr>
              <w:t>itfa</w:t>
            </w:r>
          </w:p>
        </w:tc>
        <w:tc>
          <w:tcPr>
            <w:tcW w:w="919" w:type="dxa"/>
          </w:tcPr>
          <w:p>
            <w:pPr>
              <w:pStyle w:val="TableParagraph"/>
              <w:spacing w:line="177" w:lineRule="exact" w:before="52"/>
              <w:ind w:left="28" w:right="5"/>
              <w:rPr>
                <w:sz w:val="16"/>
              </w:rPr>
            </w:pPr>
            <w:r>
              <w:rPr>
                <w:color w:val="2F2B2D"/>
                <w:spacing w:val="-2"/>
                <w:sz w:val="16"/>
              </w:rPr>
              <w:t>19.827.030</w:t>
            </w:r>
          </w:p>
        </w:tc>
        <w:tc>
          <w:tcPr>
            <w:tcW w:w="1010" w:type="dxa"/>
          </w:tcPr>
          <w:p>
            <w:pPr>
              <w:pStyle w:val="TableParagraph"/>
              <w:spacing w:line="177" w:lineRule="exact" w:before="52"/>
              <w:ind w:left="47" w:right="25"/>
              <w:rPr>
                <w:sz w:val="16"/>
              </w:rPr>
            </w:pPr>
            <w:r>
              <w:rPr>
                <w:color w:val="423F3F"/>
                <w:spacing w:val="-2"/>
                <w:sz w:val="16"/>
              </w:rPr>
              <w:t>27.525.521</w:t>
            </w:r>
          </w:p>
        </w:tc>
        <w:tc>
          <w:tcPr>
            <w:tcW w:w="1015" w:type="dxa"/>
          </w:tcPr>
          <w:p>
            <w:pPr>
              <w:pStyle w:val="TableParagraph"/>
              <w:spacing w:line="182" w:lineRule="exact" w:before="47"/>
              <w:ind w:left="147"/>
              <w:jc w:val="left"/>
              <w:rPr>
                <w:sz w:val="16"/>
              </w:rPr>
            </w:pPr>
            <w:r>
              <w:rPr>
                <w:color w:val="2F2B2D"/>
                <w:spacing w:val="-2"/>
                <w:sz w:val="16"/>
              </w:rPr>
              <w:t>29.326.207</w:t>
            </w:r>
          </w:p>
        </w:tc>
        <w:tc>
          <w:tcPr>
            <w:tcW w:w="1010" w:type="dxa"/>
          </w:tcPr>
          <w:p>
            <w:pPr>
              <w:pStyle w:val="TableParagraph"/>
              <w:spacing w:line="182" w:lineRule="exact" w:before="47"/>
              <w:ind w:left="47" w:right="27"/>
              <w:rPr>
                <w:sz w:val="16"/>
              </w:rPr>
            </w:pPr>
            <w:r>
              <w:rPr>
                <w:color w:val="2F2B2D"/>
                <w:spacing w:val="-2"/>
                <w:sz w:val="16"/>
              </w:rPr>
              <w:t>30.898.463</w:t>
            </w:r>
          </w:p>
        </w:tc>
        <w:tc>
          <w:tcPr>
            <w:tcW w:w="996" w:type="dxa"/>
          </w:tcPr>
          <w:p>
            <w:pPr>
              <w:pStyle w:val="TableParagraph"/>
              <w:spacing w:before="43"/>
              <w:ind w:left="18"/>
              <w:rPr>
                <w:sz w:val="16"/>
              </w:rPr>
            </w:pPr>
            <w:r>
              <w:rPr>
                <w:color w:val="2F2B2D"/>
                <w:spacing w:val="-2"/>
                <w:sz w:val="16"/>
              </w:rPr>
              <w:t>42.117.733</w:t>
            </w:r>
          </w:p>
        </w:tc>
      </w:tr>
      <w:tr>
        <w:trPr>
          <w:trHeight w:val="249" w:hRule="atLeast"/>
        </w:trPr>
        <w:tc>
          <w:tcPr>
            <w:tcW w:w="5927" w:type="dxa"/>
            <w:gridSpan w:val="2"/>
          </w:tcPr>
          <w:p>
            <w:pPr>
              <w:pStyle w:val="TableParagraph"/>
              <w:spacing w:line="182" w:lineRule="exact" w:before="47"/>
              <w:ind w:left="60"/>
              <w:jc w:val="left"/>
              <w:rPr>
                <w:b/>
                <w:sz w:val="16"/>
              </w:rPr>
            </w:pPr>
            <w:r>
              <w:rPr>
                <w:b/>
                <w:color w:val="2F2B2D"/>
                <w:sz w:val="16"/>
              </w:rPr>
              <w:t>Dönem</w:t>
            </w:r>
            <w:r>
              <w:rPr>
                <w:b/>
                <w:color w:val="2F2B2D"/>
                <w:spacing w:val="16"/>
                <w:sz w:val="16"/>
              </w:rPr>
              <w:t> </w:t>
            </w:r>
            <w:r>
              <w:rPr>
                <w:b/>
                <w:color w:val="2F2B2D"/>
                <w:sz w:val="16"/>
              </w:rPr>
              <w:t>Sonu Varlık</w:t>
            </w:r>
            <w:r>
              <w:rPr>
                <w:b/>
                <w:color w:val="2F2B2D"/>
                <w:spacing w:val="15"/>
                <w:sz w:val="16"/>
              </w:rPr>
              <w:t> </w:t>
            </w:r>
            <w:r>
              <w:rPr>
                <w:b/>
                <w:color w:val="2F2B2D"/>
                <w:spacing w:val="-2"/>
                <w:sz w:val="16"/>
              </w:rPr>
              <w:t>Tabanı</w:t>
            </w:r>
          </w:p>
        </w:tc>
        <w:tc>
          <w:tcPr>
            <w:tcW w:w="919" w:type="dxa"/>
          </w:tcPr>
          <w:p>
            <w:pPr>
              <w:pStyle w:val="TableParagraph"/>
              <w:spacing w:line="177" w:lineRule="exact" w:before="52"/>
              <w:ind w:left="28" w:right="15"/>
              <w:rPr>
                <w:sz w:val="16"/>
              </w:rPr>
            </w:pPr>
            <w:r>
              <w:rPr>
                <w:color w:val="2F2B2D"/>
                <w:spacing w:val="-2"/>
                <w:sz w:val="16"/>
              </w:rPr>
              <w:t>361.437.477</w:t>
            </w:r>
          </w:p>
        </w:tc>
        <w:tc>
          <w:tcPr>
            <w:tcW w:w="1010" w:type="dxa"/>
          </w:tcPr>
          <w:p>
            <w:pPr>
              <w:pStyle w:val="TableParagraph"/>
              <w:spacing w:line="177" w:lineRule="exact" w:before="52"/>
              <w:ind w:left="47" w:right="20"/>
              <w:rPr>
                <w:sz w:val="16"/>
              </w:rPr>
            </w:pPr>
            <w:r>
              <w:rPr>
                <w:color w:val="2F2B2D"/>
                <w:spacing w:val="-2"/>
                <w:sz w:val="16"/>
              </w:rPr>
              <w:t>503.278.764</w:t>
            </w:r>
          </w:p>
        </w:tc>
        <w:tc>
          <w:tcPr>
            <w:tcW w:w="1015" w:type="dxa"/>
          </w:tcPr>
          <w:p>
            <w:pPr>
              <w:pStyle w:val="TableParagraph"/>
              <w:spacing w:line="182" w:lineRule="exact" w:before="47"/>
              <w:ind w:left="109"/>
              <w:jc w:val="left"/>
              <w:rPr>
                <w:sz w:val="16"/>
              </w:rPr>
            </w:pPr>
            <w:r>
              <w:rPr>
                <w:color w:val="2F2B2D"/>
                <w:spacing w:val="-2"/>
                <w:sz w:val="16"/>
              </w:rPr>
              <w:t>513.567.650</w:t>
            </w:r>
          </w:p>
        </w:tc>
        <w:tc>
          <w:tcPr>
            <w:tcW w:w="1010" w:type="dxa"/>
          </w:tcPr>
          <w:p>
            <w:pPr>
              <w:pStyle w:val="TableParagraph"/>
              <w:spacing w:line="182" w:lineRule="exact" w:before="47"/>
              <w:ind w:left="47" w:right="24"/>
              <w:rPr>
                <w:sz w:val="16"/>
              </w:rPr>
            </w:pPr>
            <w:r>
              <w:rPr>
                <w:color w:val="2F2B2D"/>
                <w:spacing w:val="-2"/>
                <w:sz w:val="16"/>
              </w:rPr>
              <w:t>517.258.817</w:t>
            </w:r>
          </w:p>
        </w:tc>
        <w:tc>
          <w:tcPr>
            <w:tcW w:w="996" w:type="dxa"/>
          </w:tcPr>
          <w:p>
            <w:pPr>
              <w:pStyle w:val="TableParagraph"/>
              <w:spacing w:before="43"/>
              <w:ind w:left="24"/>
              <w:rPr>
                <w:sz w:val="16"/>
              </w:rPr>
            </w:pPr>
            <w:r>
              <w:rPr>
                <w:color w:val="2F2B2D"/>
                <w:spacing w:val="-2"/>
                <w:sz w:val="16"/>
              </w:rPr>
              <w:t>721.965.024</w:t>
            </w:r>
          </w:p>
        </w:tc>
      </w:tr>
      <w:tr>
        <w:trPr>
          <w:trHeight w:val="244" w:hRule="atLeast"/>
        </w:trPr>
        <w:tc>
          <w:tcPr>
            <w:tcW w:w="5927" w:type="dxa"/>
            <w:gridSpan w:val="2"/>
          </w:tcPr>
          <w:p>
            <w:pPr>
              <w:pStyle w:val="TableParagraph"/>
              <w:spacing w:line="182" w:lineRule="exact" w:before="43"/>
              <w:ind w:left="65"/>
              <w:jc w:val="left"/>
              <w:rPr>
                <w:b/>
                <w:sz w:val="16"/>
              </w:rPr>
            </w:pPr>
            <w:r>
              <w:rPr>
                <w:b/>
                <w:color w:val="423F3F"/>
                <w:sz w:val="16"/>
              </w:rPr>
              <w:t>Ortalama</w:t>
            </w:r>
            <w:r>
              <w:rPr>
                <w:b/>
                <w:color w:val="423F3F"/>
                <w:spacing w:val="14"/>
                <w:sz w:val="16"/>
              </w:rPr>
              <w:t> </w:t>
            </w:r>
            <w:r>
              <w:rPr>
                <w:b/>
                <w:color w:val="2F2B2D"/>
                <w:sz w:val="16"/>
              </w:rPr>
              <w:t>Düzenlenmiş</w:t>
            </w:r>
            <w:r>
              <w:rPr>
                <w:b/>
                <w:color w:val="2F2B2D"/>
                <w:spacing w:val="7"/>
                <w:sz w:val="16"/>
              </w:rPr>
              <w:t> </w:t>
            </w:r>
            <w:r>
              <w:rPr>
                <w:b/>
                <w:color w:val="2F2B2D"/>
                <w:sz w:val="16"/>
              </w:rPr>
              <w:t>Varlık</w:t>
            </w:r>
            <w:r>
              <w:rPr>
                <w:b/>
                <w:color w:val="2F2B2D"/>
                <w:spacing w:val="9"/>
                <w:sz w:val="16"/>
              </w:rPr>
              <w:t> </w:t>
            </w:r>
            <w:r>
              <w:rPr>
                <w:b/>
                <w:color w:val="423F3F"/>
                <w:sz w:val="16"/>
              </w:rPr>
              <w:t>Tabanı</w:t>
            </w:r>
            <w:r>
              <w:rPr>
                <w:b/>
                <w:color w:val="423F3F"/>
                <w:spacing w:val="17"/>
                <w:sz w:val="16"/>
              </w:rPr>
              <w:t> </w:t>
            </w:r>
            <w:r>
              <w:rPr>
                <w:b/>
                <w:color w:val="2F2B2D"/>
                <w:spacing w:val="-2"/>
                <w:sz w:val="16"/>
              </w:rPr>
              <w:t>(ODVT)</w:t>
            </w:r>
          </w:p>
        </w:tc>
        <w:tc>
          <w:tcPr>
            <w:tcW w:w="919" w:type="dxa"/>
          </w:tcPr>
          <w:p>
            <w:pPr>
              <w:pStyle w:val="TableParagraph"/>
              <w:spacing w:line="182" w:lineRule="exact" w:before="43"/>
              <w:ind w:left="28" w:right="15"/>
              <w:rPr>
                <w:sz w:val="16"/>
              </w:rPr>
            </w:pPr>
            <w:r>
              <w:rPr>
                <w:color w:val="2F2B2D"/>
                <w:spacing w:val="-2"/>
                <w:sz w:val="16"/>
              </w:rPr>
              <w:t>315.323.901</w:t>
            </w:r>
          </w:p>
        </w:tc>
        <w:tc>
          <w:tcPr>
            <w:tcW w:w="1010" w:type="dxa"/>
          </w:tcPr>
          <w:p>
            <w:pPr>
              <w:pStyle w:val="TableParagraph"/>
              <w:spacing w:line="177" w:lineRule="exact" w:before="47"/>
              <w:ind w:left="47" w:right="27"/>
              <w:rPr>
                <w:sz w:val="16"/>
              </w:rPr>
            </w:pPr>
            <w:r>
              <w:rPr>
                <w:color w:val="2F2B2D"/>
                <w:spacing w:val="-2"/>
                <w:sz w:val="16"/>
              </w:rPr>
              <w:t>432.358.121</w:t>
            </w:r>
          </w:p>
        </w:tc>
        <w:tc>
          <w:tcPr>
            <w:tcW w:w="1015" w:type="dxa"/>
          </w:tcPr>
          <w:p>
            <w:pPr>
              <w:pStyle w:val="TableParagraph"/>
              <w:spacing w:line="182" w:lineRule="exact" w:before="43"/>
              <w:ind w:left="109"/>
              <w:jc w:val="left"/>
              <w:rPr>
                <w:sz w:val="16"/>
              </w:rPr>
            </w:pPr>
            <w:r>
              <w:rPr>
                <w:color w:val="2F2B2D"/>
                <w:spacing w:val="-2"/>
                <w:sz w:val="16"/>
              </w:rPr>
              <w:t>508.423.207</w:t>
            </w:r>
          </w:p>
        </w:tc>
        <w:tc>
          <w:tcPr>
            <w:tcW w:w="1010" w:type="dxa"/>
          </w:tcPr>
          <w:p>
            <w:pPr>
              <w:pStyle w:val="TableParagraph"/>
              <w:spacing w:line="182" w:lineRule="exact" w:before="43"/>
              <w:ind w:left="47" w:right="24"/>
              <w:rPr>
                <w:sz w:val="16"/>
              </w:rPr>
            </w:pPr>
            <w:r>
              <w:rPr>
                <w:color w:val="2F2B2D"/>
                <w:spacing w:val="-2"/>
                <w:sz w:val="16"/>
              </w:rPr>
              <w:t>515.413.233</w:t>
            </w:r>
          </w:p>
        </w:tc>
        <w:tc>
          <w:tcPr>
            <w:tcW w:w="996" w:type="dxa"/>
          </w:tcPr>
          <w:p>
            <w:pPr>
              <w:pStyle w:val="TableParagraph"/>
              <w:spacing w:before="38"/>
              <w:ind w:left="59" w:right="23"/>
              <w:rPr>
                <w:sz w:val="16"/>
              </w:rPr>
            </w:pPr>
            <w:r>
              <w:rPr>
                <w:color w:val="423F3F"/>
                <w:spacing w:val="-2"/>
                <w:sz w:val="16"/>
              </w:rPr>
              <w:t>619.611.920</w:t>
            </w:r>
          </w:p>
        </w:tc>
      </w:tr>
      <w:tr>
        <w:trPr>
          <w:trHeight w:val="244" w:hRule="atLeast"/>
        </w:trPr>
        <w:tc>
          <w:tcPr>
            <w:tcW w:w="5927" w:type="dxa"/>
            <w:gridSpan w:val="2"/>
          </w:tcPr>
          <w:p>
            <w:pPr>
              <w:pStyle w:val="TableParagraph"/>
              <w:spacing w:line="177" w:lineRule="exact" w:before="47"/>
              <w:ind w:left="59"/>
              <w:jc w:val="left"/>
              <w:rPr>
                <w:b/>
                <w:sz w:val="16"/>
              </w:rPr>
            </w:pPr>
            <w:r>
              <w:rPr>
                <w:b/>
                <w:color w:val="423F3F"/>
                <w:sz w:val="16"/>
              </w:rPr>
              <w:t>Makul</w:t>
            </w:r>
            <w:r>
              <w:rPr>
                <w:b/>
                <w:color w:val="423F3F"/>
                <w:spacing w:val="10"/>
                <w:sz w:val="16"/>
              </w:rPr>
              <w:t> </w:t>
            </w:r>
            <w:r>
              <w:rPr>
                <w:b/>
                <w:color w:val="2F2B2D"/>
                <w:sz w:val="16"/>
              </w:rPr>
              <w:t>Getiri</w:t>
            </w:r>
            <w:r>
              <w:rPr>
                <w:b/>
                <w:color w:val="2F2B2D"/>
                <w:spacing w:val="11"/>
                <w:sz w:val="16"/>
              </w:rPr>
              <w:t> </w:t>
            </w:r>
            <w:r>
              <w:rPr>
                <w:b/>
                <w:color w:val="2F2B2D"/>
                <w:spacing w:val="-2"/>
                <w:sz w:val="16"/>
              </w:rPr>
              <w:t>Tutarı</w:t>
            </w:r>
          </w:p>
        </w:tc>
        <w:tc>
          <w:tcPr>
            <w:tcW w:w="919" w:type="dxa"/>
          </w:tcPr>
          <w:p>
            <w:pPr>
              <w:pStyle w:val="TableParagraph"/>
              <w:spacing w:line="177" w:lineRule="exact" w:before="47"/>
              <w:ind w:left="28" w:right="9"/>
              <w:rPr>
                <w:sz w:val="16"/>
              </w:rPr>
            </w:pPr>
            <w:r>
              <w:rPr>
                <w:color w:val="2F2B2D"/>
                <w:spacing w:val="-2"/>
                <w:sz w:val="16"/>
              </w:rPr>
              <w:t>39.185.301</w:t>
            </w:r>
          </w:p>
        </w:tc>
        <w:tc>
          <w:tcPr>
            <w:tcW w:w="1010" w:type="dxa"/>
          </w:tcPr>
          <w:p>
            <w:pPr>
              <w:pStyle w:val="TableParagraph"/>
              <w:spacing w:line="177" w:lineRule="exact" w:before="47"/>
              <w:ind w:left="47" w:right="24"/>
              <w:rPr>
                <w:sz w:val="16"/>
              </w:rPr>
            </w:pPr>
            <w:r>
              <w:rPr>
                <w:color w:val="2F2B2D"/>
                <w:spacing w:val="-2"/>
                <w:sz w:val="16"/>
              </w:rPr>
              <w:t>53.729.144</w:t>
            </w:r>
          </w:p>
        </w:tc>
        <w:tc>
          <w:tcPr>
            <w:tcW w:w="1015" w:type="dxa"/>
          </w:tcPr>
          <w:p>
            <w:pPr>
              <w:pStyle w:val="TableParagraph"/>
              <w:spacing w:line="177" w:lineRule="exact" w:before="47"/>
              <w:ind w:left="148"/>
              <w:jc w:val="left"/>
              <w:rPr>
                <w:sz w:val="16"/>
              </w:rPr>
            </w:pPr>
            <w:r>
              <w:rPr>
                <w:color w:val="423F3F"/>
                <w:spacing w:val="-2"/>
                <w:sz w:val="16"/>
              </w:rPr>
              <w:t>63.181.752</w:t>
            </w:r>
          </w:p>
        </w:tc>
        <w:tc>
          <w:tcPr>
            <w:tcW w:w="1010" w:type="dxa"/>
          </w:tcPr>
          <w:p>
            <w:pPr>
              <w:pStyle w:val="TableParagraph"/>
              <w:spacing w:line="177" w:lineRule="exact" w:before="47"/>
              <w:ind w:left="47" w:right="28"/>
              <w:rPr>
                <w:sz w:val="16"/>
              </w:rPr>
            </w:pPr>
            <w:r>
              <w:rPr>
                <w:color w:val="2F2B2D"/>
                <w:spacing w:val="-2"/>
                <w:sz w:val="16"/>
              </w:rPr>
              <w:t>64.050.403</w:t>
            </w:r>
          </w:p>
        </w:tc>
        <w:tc>
          <w:tcPr>
            <w:tcW w:w="996" w:type="dxa"/>
          </w:tcPr>
          <w:p>
            <w:pPr>
              <w:pStyle w:val="TableParagraph"/>
              <w:spacing w:line="182" w:lineRule="exact" w:before="43"/>
              <w:ind w:left="23"/>
              <w:rPr>
                <w:sz w:val="16"/>
              </w:rPr>
            </w:pPr>
            <w:r>
              <w:rPr>
                <w:color w:val="2F2B2D"/>
                <w:spacing w:val="-2"/>
                <w:sz w:val="16"/>
              </w:rPr>
              <w:t>76.999.173</w:t>
            </w:r>
          </w:p>
        </w:tc>
      </w:tr>
      <w:tr>
        <w:trPr>
          <w:trHeight w:val="206" w:hRule="atLeast"/>
        </w:trPr>
        <w:tc>
          <w:tcPr>
            <w:tcW w:w="3462" w:type="dxa"/>
            <w:vMerge w:val="restart"/>
            <w:tcBorders>
              <w:right w:val="nil"/>
            </w:tcBorders>
          </w:tcPr>
          <w:p>
            <w:pPr>
              <w:pStyle w:val="TableParagraph"/>
              <w:spacing w:line="137" w:lineRule="exact" w:before="43"/>
              <w:ind w:left="61"/>
              <w:jc w:val="left"/>
              <w:rPr>
                <w:b/>
                <w:sz w:val="16"/>
              </w:rPr>
            </w:pPr>
            <w:r>
              <w:rPr>
                <w:b/>
                <w:color w:val="2F2B2D"/>
                <w:sz w:val="16"/>
              </w:rPr>
              <w:t>Yatırım</w:t>
            </w:r>
            <w:r>
              <w:rPr>
                <w:b/>
                <w:color w:val="2F2B2D"/>
                <w:spacing w:val="20"/>
                <w:sz w:val="16"/>
              </w:rPr>
              <w:t> </w:t>
            </w:r>
            <w:r>
              <w:rPr>
                <w:b/>
                <w:color w:val="2F2B2D"/>
                <w:spacing w:val="-2"/>
                <w:sz w:val="16"/>
              </w:rPr>
              <w:t>Bileşeni</w:t>
            </w:r>
          </w:p>
          <w:p>
            <w:pPr>
              <w:pStyle w:val="TableParagraph"/>
              <w:spacing w:line="130" w:lineRule="exact"/>
              <w:ind w:right="982"/>
              <w:jc w:val="right"/>
              <w:rPr>
                <w:rFonts w:ascii="Arial" w:hAnsi="Arial"/>
                <w:sz w:val="16"/>
              </w:rPr>
            </w:pPr>
            <w:r>
              <w:rPr>
                <w:color w:val="2F2B2D"/>
                <w:w w:val="115"/>
                <w:sz w:val="7"/>
              </w:rPr>
              <w:t>-·-</w:t>
            </w:r>
            <w:r>
              <w:rPr>
                <w:color w:val="2F2B2D"/>
                <w:spacing w:val="21"/>
                <w:w w:val="130"/>
                <w:sz w:val="7"/>
              </w:rPr>
              <w:t> </w:t>
            </w:r>
            <w:r>
              <w:rPr>
                <w:color w:val="2F2B2D"/>
                <w:w w:val="130"/>
                <w:sz w:val="7"/>
              </w:rPr>
              <w:t>-----</w:t>
            </w:r>
            <w:r>
              <w:rPr>
                <w:color w:val="595656"/>
                <w:w w:val="130"/>
                <w:sz w:val="7"/>
              </w:rPr>
              <w:t>-</w:t>
            </w:r>
            <w:r>
              <w:rPr>
                <w:color w:val="595656"/>
                <w:spacing w:val="76"/>
                <w:w w:val="130"/>
                <w:sz w:val="7"/>
              </w:rPr>
              <w:t> </w:t>
            </w:r>
            <w:r>
              <w:rPr>
                <w:color w:val="7C7B7B"/>
                <w:w w:val="115"/>
                <w:sz w:val="9"/>
              </w:rPr>
              <w:t>·-</w:t>
            </w:r>
            <w:r>
              <w:rPr>
                <w:color w:val="A8A5A5"/>
                <w:w w:val="115"/>
                <w:sz w:val="9"/>
              </w:rPr>
              <w:t>·</w:t>
            </w:r>
            <w:r>
              <w:rPr>
                <w:color w:val="908E8E"/>
                <w:w w:val="115"/>
                <w:sz w:val="10"/>
              </w:rPr>
              <w:t>...</w:t>
            </w:r>
            <w:r>
              <w:rPr>
                <w:rFonts w:ascii="Arial" w:hAnsi="Arial"/>
                <w:color w:val="908E8E"/>
                <w:w w:val="115"/>
                <w:sz w:val="16"/>
              </w:rPr>
              <w:t>·-·---</w:t>
            </w:r>
            <w:r>
              <w:rPr>
                <w:rFonts w:ascii="Arial" w:hAnsi="Arial"/>
                <w:color w:val="908E8E"/>
                <w:spacing w:val="-10"/>
                <w:w w:val="115"/>
                <w:sz w:val="16"/>
              </w:rPr>
              <w:t>-</w:t>
            </w:r>
          </w:p>
          <w:p>
            <w:pPr>
              <w:pStyle w:val="TableParagraph"/>
              <w:spacing w:line="170" w:lineRule="exact"/>
              <w:ind w:right="1048"/>
              <w:jc w:val="right"/>
              <w:rPr>
                <w:b/>
                <w:sz w:val="16"/>
              </w:rPr>
            </w:pPr>
            <w:r>
              <w:rPr>
                <w:b/>
                <w:color w:val="2F2B2D"/>
                <w:sz w:val="16"/>
              </w:rPr>
              <w:t>Uyumlaştırılmış</w:t>
            </w:r>
            <w:r>
              <w:rPr>
                <w:b/>
                <w:color w:val="2F2B2D"/>
                <w:spacing w:val="3"/>
                <w:sz w:val="16"/>
              </w:rPr>
              <w:t> </w:t>
            </w:r>
            <w:r>
              <w:rPr>
                <w:b/>
                <w:color w:val="2F2B2D"/>
                <w:sz w:val="16"/>
              </w:rPr>
              <w:t>Teknoloji</w:t>
            </w:r>
            <w:r>
              <w:rPr>
                <w:b/>
                <w:color w:val="2F2B2D"/>
                <w:spacing w:val="24"/>
                <w:sz w:val="16"/>
              </w:rPr>
              <w:t> </w:t>
            </w:r>
            <w:r>
              <w:rPr>
                <w:b/>
                <w:color w:val="2F2B2D"/>
                <w:spacing w:val="-2"/>
                <w:sz w:val="16"/>
              </w:rPr>
              <w:t>Gideri</w:t>
            </w:r>
          </w:p>
        </w:tc>
        <w:tc>
          <w:tcPr>
            <w:tcW w:w="2465" w:type="dxa"/>
            <w:tcBorders>
              <w:left w:val="nil"/>
            </w:tcBorders>
          </w:tcPr>
          <w:p>
            <w:pPr>
              <w:pStyle w:val="TableParagraph"/>
              <w:jc w:val="left"/>
              <w:rPr>
                <w:sz w:val="14"/>
              </w:rPr>
            </w:pPr>
          </w:p>
        </w:tc>
        <w:tc>
          <w:tcPr>
            <w:tcW w:w="919" w:type="dxa"/>
          </w:tcPr>
          <w:p>
            <w:pPr>
              <w:pStyle w:val="TableParagraph"/>
              <w:spacing w:line="139" w:lineRule="exact" w:before="47"/>
              <w:ind w:left="28" w:right="12"/>
              <w:rPr>
                <w:sz w:val="16"/>
              </w:rPr>
            </w:pPr>
            <w:r>
              <w:rPr>
                <w:color w:val="2F2B2D"/>
                <w:spacing w:val="-2"/>
                <w:sz w:val="16"/>
              </w:rPr>
              <w:t>59.012.331</w:t>
            </w:r>
          </w:p>
        </w:tc>
        <w:tc>
          <w:tcPr>
            <w:tcW w:w="1010" w:type="dxa"/>
          </w:tcPr>
          <w:p>
            <w:pPr>
              <w:pStyle w:val="TableParagraph"/>
              <w:spacing w:line="139" w:lineRule="exact" w:before="47"/>
              <w:ind w:left="47" w:right="21"/>
              <w:rPr>
                <w:sz w:val="16"/>
              </w:rPr>
            </w:pPr>
            <w:r>
              <w:rPr>
                <w:color w:val="2F2B2D"/>
                <w:spacing w:val="-2"/>
                <w:sz w:val="16"/>
              </w:rPr>
              <w:t>81.254.665</w:t>
            </w:r>
          </w:p>
        </w:tc>
        <w:tc>
          <w:tcPr>
            <w:tcW w:w="1015" w:type="dxa"/>
          </w:tcPr>
          <w:p>
            <w:pPr>
              <w:pStyle w:val="TableParagraph"/>
              <w:spacing w:line="139" w:lineRule="exact" w:before="47"/>
              <w:ind w:left="149"/>
              <w:jc w:val="left"/>
              <w:rPr>
                <w:sz w:val="16"/>
              </w:rPr>
            </w:pPr>
            <w:r>
              <w:rPr>
                <w:color w:val="2F2B2D"/>
                <w:spacing w:val="-2"/>
                <w:sz w:val="16"/>
              </w:rPr>
              <w:t>92.507.959</w:t>
            </w:r>
          </w:p>
        </w:tc>
        <w:tc>
          <w:tcPr>
            <w:tcW w:w="1010" w:type="dxa"/>
          </w:tcPr>
          <w:p>
            <w:pPr>
              <w:pStyle w:val="TableParagraph"/>
              <w:spacing w:line="144" w:lineRule="exact" w:before="43"/>
              <w:ind w:left="47" w:right="34"/>
              <w:rPr>
                <w:sz w:val="16"/>
              </w:rPr>
            </w:pPr>
            <w:r>
              <w:rPr>
                <w:color w:val="2F2B2D"/>
                <w:spacing w:val="-2"/>
                <w:sz w:val="16"/>
              </w:rPr>
              <w:t>94.948.866</w:t>
            </w:r>
          </w:p>
        </w:tc>
        <w:tc>
          <w:tcPr>
            <w:tcW w:w="996" w:type="dxa"/>
          </w:tcPr>
          <w:p>
            <w:pPr>
              <w:pStyle w:val="TableParagraph"/>
              <w:spacing w:line="148" w:lineRule="exact" w:before="38"/>
              <w:ind w:left="59" w:right="32"/>
              <w:rPr>
                <w:sz w:val="16"/>
              </w:rPr>
            </w:pPr>
            <w:r>
              <w:rPr>
                <w:color w:val="423F3F"/>
                <w:spacing w:val="-2"/>
                <w:sz w:val="16"/>
              </w:rPr>
              <w:t>119.116.907</w:t>
            </w:r>
          </w:p>
        </w:tc>
      </w:tr>
      <w:tr>
        <w:trPr>
          <w:trHeight w:val="283" w:hRule="atLeast"/>
        </w:trPr>
        <w:tc>
          <w:tcPr>
            <w:tcW w:w="3462" w:type="dxa"/>
            <w:vMerge/>
            <w:tcBorders>
              <w:top w:val="nil"/>
              <w:right w:val="nil"/>
            </w:tcBorders>
          </w:tcPr>
          <w:p>
            <w:pPr>
              <w:rPr>
                <w:sz w:val="2"/>
                <w:szCs w:val="2"/>
              </w:rPr>
            </w:pPr>
          </w:p>
        </w:tc>
        <w:tc>
          <w:tcPr>
            <w:tcW w:w="2465" w:type="dxa"/>
            <w:tcBorders>
              <w:left w:val="nil"/>
            </w:tcBorders>
          </w:tcPr>
          <w:p>
            <w:pPr>
              <w:pStyle w:val="TableParagraph"/>
              <w:jc w:val="left"/>
              <w:rPr>
                <w:sz w:val="16"/>
              </w:rPr>
            </w:pPr>
          </w:p>
        </w:tc>
        <w:tc>
          <w:tcPr>
            <w:tcW w:w="919" w:type="dxa"/>
          </w:tcPr>
          <w:p>
            <w:pPr>
              <w:pStyle w:val="TableParagraph"/>
              <w:spacing w:line="172" w:lineRule="exact" w:before="91"/>
              <w:ind w:left="28" w:right="12"/>
              <w:rPr>
                <w:sz w:val="16"/>
              </w:rPr>
            </w:pPr>
            <w:r>
              <w:rPr>
                <w:color w:val="423F3F"/>
                <w:spacing w:val="-2"/>
                <w:sz w:val="16"/>
              </w:rPr>
              <w:t>7.714.067</w:t>
            </w:r>
          </w:p>
        </w:tc>
        <w:tc>
          <w:tcPr>
            <w:tcW w:w="1010" w:type="dxa"/>
          </w:tcPr>
          <w:p>
            <w:pPr>
              <w:pStyle w:val="TableParagraph"/>
              <w:spacing w:line="172" w:lineRule="exact" w:before="91"/>
              <w:ind w:left="48" w:right="16"/>
              <w:rPr>
                <w:sz w:val="16"/>
              </w:rPr>
            </w:pPr>
            <w:r>
              <w:rPr>
                <w:color w:val="2F2B2D"/>
                <w:spacing w:val="-2"/>
                <w:sz w:val="16"/>
              </w:rPr>
              <w:t>7.965.594</w:t>
            </w:r>
          </w:p>
        </w:tc>
        <w:tc>
          <w:tcPr>
            <w:tcW w:w="1015" w:type="dxa"/>
          </w:tcPr>
          <w:p>
            <w:pPr>
              <w:pStyle w:val="TableParagraph"/>
              <w:spacing w:line="177" w:lineRule="exact" w:before="86"/>
              <w:ind w:left="189"/>
              <w:jc w:val="left"/>
              <w:rPr>
                <w:sz w:val="16"/>
              </w:rPr>
            </w:pPr>
            <w:r>
              <w:rPr>
                <w:color w:val="2F2B2D"/>
                <w:spacing w:val="-2"/>
                <w:sz w:val="16"/>
              </w:rPr>
              <w:t>8.024.159</w:t>
            </w:r>
          </w:p>
        </w:tc>
        <w:tc>
          <w:tcPr>
            <w:tcW w:w="1010" w:type="dxa"/>
          </w:tcPr>
          <w:p>
            <w:pPr>
              <w:pStyle w:val="TableParagraph"/>
              <w:spacing w:line="177" w:lineRule="exact" w:before="86"/>
              <w:ind w:left="47" w:right="21"/>
              <w:rPr>
                <w:sz w:val="16"/>
              </w:rPr>
            </w:pPr>
            <w:r>
              <w:rPr>
                <w:color w:val="2F2B2D"/>
                <w:spacing w:val="-2"/>
                <w:sz w:val="16"/>
              </w:rPr>
              <w:t>8.045.497</w:t>
            </w:r>
          </w:p>
        </w:tc>
        <w:tc>
          <w:tcPr>
            <w:tcW w:w="996" w:type="dxa"/>
          </w:tcPr>
          <w:p>
            <w:pPr>
              <w:pStyle w:val="TableParagraph"/>
              <w:spacing w:line="182" w:lineRule="exact" w:before="81"/>
              <w:ind w:left="59" w:right="21"/>
              <w:rPr>
                <w:sz w:val="16"/>
              </w:rPr>
            </w:pPr>
            <w:r>
              <w:rPr>
                <w:color w:val="2F2B2D"/>
                <w:spacing w:val="-2"/>
                <w:sz w:val="16"/>
              </w:rPr>
              <w:t>8.475</w:t>
            </w:r>
            <w:r>
              <w:rPr>
                <w:color w:val="595656"/>
                <w:spacing w:val="-2"/>
                <w:sz w:val="16"/>
              </w:rPr>
              <w:t>.</w:t>
            </w:r>
            <w:r>
              <w:rPr>
                <w:color w:val="2F2B2D"/>
                <w:spacing w:val="-2"/>
                <w:sz w:val="16"/>
              </w:rPr>
              <w:t>296</w:t>
            </w:r>
          </w:p>
        </w:tc>
      </w:tr>
      <w:tr>
        <w:trPr>
          <w:trHeight w:val="249" w:hRule="atLeast"/>
        </w:trPr>
        <w:tc>
          <w:tcPr>
            <w:tcW w:w="5927" w:type="dxa"/>
            <w:gridSpan w:val="2"/>
          </w:tcPr>
          <w:p>
            <w:pPr>
              <w:pStyle w:val="TableParagraph"/>
              <w:spacing w:line="182" w:lineRule="exact" w:before="47"/>
              <w:ind w:left="63"/>
              <w:jc w:val="left"/>
              <w:rPr>
                <w:b/>
                <w:sz w:val="16"/>
              </w:rPr>
            </w:pPr>
            <w:r>
              <w:rPr>
                <w:b/>
                <w:color w:val="2F2B2D"/>
                <w:sz w:val="16"/>
              </w:rPr>
              <w:t>Uyumlaştırılmış</w:t>
            </w:r>
            <w:r>
              <w:rPr>
                <w:b/>
                <w:color w:val="2F2B2D"/>
                <w:spacing w:val="5"/>
                <w:sz w:val="16"/>
              </w:rPr>
              <w:t> </w:t>
            </w:r>
            <w:r>
              <w:rPr>
                <w:b/>
                <w:color w:val="2F2B2D"/>
                <w:sz w:val="16"/>
              </w:rPr>
              <w:t>Kira</w:t>
            </w:r>
            <w:r>
              <w:rPr>
                <w:b/>
                <w:color w:val="2F2B2D"/>
                <w:spacing w:val="15"/>
                <w:sz w:val="16"/>
              </w:rPr>
              <w:t> </w:t>
            </w:r>
            <w:r>
              <w:rPr>
                <w:b/>
                <w:color w:val="2F2B2D"/>
                <w:spacing w:val="-2"/>
                <w:sz w:val="16"/>
              </w:rPr>
              <w:t>Gideri</w:t>
            </w:r>
          </w:p>
        </w:tc>
        <w:tc>
          <w:tcPr>
            <w:tcW w:w="919" w:type="dxa"/>
          </w:tcPr>
          <w:p>
            <w:pPr>
              <w:pStyle w:val="TableParagraph"/>
              <w:spacing w:line="177" w:lineRule="exact" w:before="52"/>
              <w:ind w:left="28" w:right="1"/>
              <w:rPr>
                <w:sz w:val="16"/>
              </w:rPr>
            </w:pPr>
            <w:r>
              <w:rPr>
                <w:color w:val="2F2B2D"/>
                <w:spacing w:val="-2"/>
                <w:sz w:val="16"/>
              </w:rPr>
              <w:t>5.083</w:t>
            </w:r>
            <w:r>
              <w:rPr>
                <w:color w:val="696666"/>
                <w:spacing w:val="-2"/>
                <w:sz w:val="16"/>
              </w:rPr>
              <w:t>.</w:t>
            </w:r>
            <w:r>
              <w:rPr>
                <w:color w:val="2F2B2D"/>
                <w:spacing w:val="-2"/>
                <w:sz w:val="16"/>
              </w:rPr>
              <w:t>833</w:t>
            </w:r>
          </w:p>
        </w:tc>
        <w:tc>
          <w:tcPr>
            <w:tcW w:w="1010" w:type="dxa"/>
          </w:tcPr>
          <w:p>
            <w:pPr>
              <w:pStyle w:val="TableParagraph"/>
              <w:spacing w:line="177" w:lineRule="exact" w:before="52"/>
              <w:ind w:left="47" w:right="25"/>
              <w:rPr>
                <w:sz w:val="16"/>
              </w:rPr>
            </w:pPr>
            <w:r>
              <w:rPr>
                <w:color w:val="2F2B2D"/>
                <w:spacing w:val="-2"/>
                <w:sz w:val="16"/>
              </w:rPr>
              <w:t>5.249.598</w:t>
            </w:r>
          </w:p>
        </w:tc>
        <w:tc>
          <w:tcPr>
            <w:tcW w:w="1015" w:type="dxa"/>
          </w:tcPr>
          <w:p>
            <w:pPr>
              <w:pStyle w:val="TableParagraph"/>
              <w:spacing w:line="182" w:lineRule="exact" w:before="47"/>
              <w:ind w:left="186"/>
              <w:jc w:val="left"/>
              <w:rPr>
                <w:sz w:val="16"/>
              </w:rPr>
            </w:pPr>
            <w:r>
              <w:rPr>
                <w:color w:val="2F2B2D"/>
                <w:spacing w:val="-2"/>
                <w:sz w:val="16"/>
              </w:rPr>
              <w:t>5.288.195</w:t>
            </w:r>
          </w:p>
        </w:tc>
        <w:tc>
          <w:tcPr>
            <w:tcW w:w="1010" w:type="dxa"/>
          </w:tcPr>
          <w:p>
            <w:pPr>
              <w:pStyle w:val="TableParagraph"/>
              <w:spacing w:line="182" w:lineRule="exact" w:before="47"/>
              <w:ind w:left="47" w:right="17"/>
              <w:rPr>
                <w:sz w:val="16"/>
              </w:rPr>
            </w:pPr>
            <w:r>
              <w:rPr>
                <w:color w:val="2F2B2D"/>
                <w:spacing w:val="-2"/>
                <w:sz w:val="16"/>
              </w:rPr>
              <w:t>5.302.257</w:t>
            </w:r>
          </w:p>
        </w:tc>
        <w:tc>
          <w:tcPr>
            <w:tcW w:w="996" w:type="dxa"/>
          </w:tcPr>
          <w:p>
            <w:pPr>
              <w:pStyle w:val="TableParagraph"/>
              <w:spacing w:before="43"/>
              <w:ind w:left="59" w:right="26"/>
              <w:rPr>
                <w:sz w:val="16"/>
              </w:rPr>
            </w:pPr>
            <w:r>
              <w:rPr>
                <w:color w:val="423F3F"/>
                <w:spacing w:val="-2"/>
                <w:sz w:val="16"/>
              </w:rPr>
              <w:t>5.585.509</w:t>
            </w:r>
          </w:p>
        </w:tc>
      </w:tr>
      <w:tr>
        <w:trPr>
          <w:trHeight w:val="244" w:hRule="atLeast"/>
        </w:trPr>
        <w:tc>
          <w:tcPr>
            <w:tcW w:w="5927" w:type="dxa"/>
            <w:gridSpan w:val="2"/>
          </w:tcPr>
          <w:p>
            <w:pPr>
              <w:pStyle w:val="TableParagraph"/>
              <w:spacing w:before="38"/>
              <w:ind w:left="65"/>
              <w:jc w:val="left"/>
              <w:rPr>
                <w:b/>
                <w:sz w:val="16"/>
              </w:rPr>
            </w:pPr>
            <w:r>
              <w:rPr>
                <w:b/>
                <w:color w:val="423F3F"/>
                <w:sz w:val="16"/>
              </w:rPr>
              <w:t>Verimlilik</w:t>
            </w:r>
            <w:r>
              <w:rPr>
                <w:b/>
                <w:color w:val="423F3F"/>
                <w:spacing w:val="6"/>
                <w:sz w:val="16"/>
              </w:rPr>
              <w:t> </w:t>
            </w:r>
            <w:r>
              <w:rPr>
                <w:b/>
                <w:color w:val="2F2B2D"/>
                <w:sz w:val="16"/>
              </w:rPr>
              <w:t>Parametresi</w:t>
            </w:r>
            <w:r>
              <w:rPr>
                <w:b/>
                <w:color w:val="2F2B2D"/>
                <w:spacing w:val="20"/>
                <w:sz w:val="16"/>
              </w:rPr>
              <w:t> </w:t>
            </w:r>
            <w:r>
              <w:rPr>
                <w:b/>
                <w:color w:val="423F3F"/>
                <w:sz w:val="16"/>
              </w:rPr>
              <w:t>Uygulanmış</w:t>
            </w:r>
            <w:r>
              <w:rPr>
                <w:b/>
                <w:color w:val="423F3F"/>
                <w:spacing w:val="8"/>
                <w:sz w:val="16"/>
              </w:rPr>
              <w:t> </w:t>
            </w:r>
            <w:r>
              <w:rPr>
                <w:b/>
                <w:color w:val="423F3F"/>
                <w:sz w:val="16"/>
              </w:rPr>
              <w:t>İşletme</w:t>
            </w:r>
            <w:r>
              <w:rPr>
                <w:b/>
                <w:color w:val="423F3F"/>
                <w:spacing w:val="2"/>
                <w:sz w:val="16"/>
              </w:rPr>
              <w:t> </w:t>
            </w:r>
            <w:r>
              <w:rPr>
                <w:b/>
                <w:color w:val="423F3F"/>
                <w:spacing w:val="-2"/>
                <w:sz w:val="16"/>
              </w:rPr>
              <w:t>Giderleri</w:t>
            </w:r>
          </w:p>
        </w:tc>
        <w:tc>
          <w:tcPr>
            <w:tcW w:w="919" w:type="dxa"/>
          </w:tcPr>
          <w:p>
            <w:pPr>
              <w:pStyle w:val="TableParagraph"/>
              <w:spacing w:line="182" w:lineRule="exact" w:before="43"/>
              <w:ind w:left="28" w:right="16"/>
              <w:rPr>
                <w:sz w:val="16"/>
              </w:rPr>
            </w:pPr>
            <w:r>
              <w:rPr>
                <w:color w:val="423F3F"/>
                <w:spacing w:val="-2"/>
                <w:sz w:val="16"/>
              </w:rPr>
              <w:t>37.685.941</w:t>
            </w:r>
          </w:p>
        </w:tc>
        <w:tc>
          <w:tcPr>
            <w:tcW w:w="1010" w:type="dxa"/>
          </w:tcPr>
          <w:p>
            <w:pPr>
              <w:pStyle w:val="TableParagraph"/>
              <w:spacing w:line="182" w:lineRule="exact" w:before="43"/>
              <w:ind w:left="57" w:right="16"/>
              <w:rPr>
                <w:sz w:val="16"/>
              </w:rPr>
            </w:pPr>
            <w:r>
              <w:rPr>
                <w:color w:val="423F3F"/>
                <w:spacing w:val="-2"/>
                <w:w w:val="105"/>
                <w:sz w:val="16"/>
              </w:rPr>
              <w:t>38</w:t>
            </w:r>
            <w:r>
              <w:rPr>
                <w:color w:val="696666"/>
                <w:spacing w:val="-2"/>
                <w:w w:val="105"/>
                <w:sz w:val="16"/>
              </w:rPr>
              <w:t>.</w:t>
            </w:r>
            <w:r>
              <w:rPr>
                <w:color w:val="423F3F"/>
                <w:spacing w:val="-2"/>
                <w:w w:val="105"/>
                <w:sz w:val="16"/>
              </w:rPr>
              <w:t>914.738</w:t>
            </w:r>
          </w:p>
        </w:tc>
        <w:tc>
          <w:tcPr>
            <w:tcW w:w="1015" w:type="dxa"/>
          </w:tcPr>
          <w:p>
            <w:pPr>
              <w:pStyle w:val="TableParagraph"/>
              <w:spacing w:before="38"/>
              <w:ind w:left="149"/>
              <w:jc w:val="left"/>
              <w:rPr>
                <w:sz w:val="16"/>
              </w:rPr>
            </w:pPr>
            <w:r>
              <w:rPr>
                <w:color w:val="423F3F"/>
                <w:spacing w:val="-2"/>
                <w:sz w:val="16"/>
              </w:rPr>
              <w:t>39.200.851</w:t>
            </w:r>
          </w:p>
        </w:tc>
        <w:tc>
          <w:tcPr>
            <w:tcW w:w="1010" w:type="dxa"/>
          </w:tcPr>
          <w:p>
            <w:pPr>
              <w:pStyle w:val="TableParagraph"/>
              <w:spacing w:line="182" w:lineRule="exact" w:before="43"/>
              <w:ind w:left="47" w:right="17"/>
              <w:rPr>
                <w:sz w:val="16"/>
              </w:rPr>
            </w:pPr>
            <w:r>
              <w:rPr>
                <w:color w:val="423F3F"/>
                <w:spacing w:val="-2"/>
                <w:sz w:val="16"/>
              </w:rPr>
              <w:t>39.305.093</w:t>
            </w:r>
          </w:p>
        </w:tc>
        <w:tc>
          <w:tcPr>
            <w:tcW w:w="996" w:type="dxa"/>
          </w:tcPr>
          <w:p>
            <w:pPr>
              <w:pStyle w:val="TableParagraph"/>
              <w:spacing w:before="33"/>
              <w:ind w:left="59" w:right="23"/>
              <w:rPr>
                <w:sz w:val="16"/>
              </w:rPr>
            </w:pPr>
            <w:r>
              <w:rPr>
                <w:color w:val="2F2B2D"/>
                <w:spacing w:val="-2"/>
                <w:sz w:val="16"/>
              </w:rPr>
              <w:t>41.404</w:t>
            </w:r>
            <w:r>
              <w:rPr>
                <w:color w:val="595656"/>
                <w:spacing w:val="-2"/>
                <w:sz w:val="16"/>
              </w:rPr>
              <w:t>.8</w:t>
            </w:r>
            <w:r>
              <w:rPr>
                <w:color w:val="2F2B2D"/>
                <w:spacing w:val="-2"/>
                <w:sz w:val="16"/>
              </w:rPr>
              <w:t>14</w:t>
            </w:r>
          </w:p>
        </w:tc>
      </w:tr>
      <w:tr>
        <w:trPr>
          <w:trHeight w:val="244" w:hRule="atLeast"/>
        </w:trPr>
        <w:tc>
          <w:tcPr>
            <w:tcW w:w="5927" w:type="dxa"/>
            <w:gridSpan w:val="2"/>
          </w:tcPr>
          <w:p>
            <w:pPr>
              <w:pStyle w:val="TableParagraph"/>
              <w:spacing w:line="182" w:lineRule="exact" w:before="43"/>
              <w:ind w:left="65"/>
              <w:jc w:val="left"/>
              <w:rPr>
                <w:b/>
                <w:sz w:val="16"/>
              </w:rPr>
            </w:pPr>
            <w:r>
              <w:rPr>
                <w:b/>
                <w:color w:val="2F2B2D"/>
                <w:sz w:val="16"/>
              </w:rPr>
              <w:t>ARGE</w:t>
            </w:r>
            <w:r>
              <w:rPr>
                <w:b/>
                <w:color w:val="2F2B2D"/>
                <w:spacing w:val="5"/>
                <w:sz w:val="16"/>
              </w:rPr>
              <w:t> </w:t>
            </w:r>
            <w:r>
              <w:rPr>
                <w:b/>
                <w:color w:val="2F2B2D"/>
                <w:spacing w:val="-2"/>
                <w:sz w:val="16"/>
              </w:rPr>
              <w:t>Bütçesi</w:t>
            </w:r>
          </w:p>
        </w:tc>
        <w:tc>
          <w:tcPr>
            <w:tcW w:w="919" w:type="dxa"/>
          </w:tcPr>
          <w:p>
            <w:pPr>
              <w:pStyle w:val="TableParagraph"/>
              <w:spacing w:line="177" w:lineRule="exact" w:before="47"/>
              <w:ind w:left="28"/>
              <w:rPr>
                <w:sz w:val="16"/>
              </w:rPr>
            </w:pPr>
            <w:r>
              <w:rPr>
                <w:color w:val="2F2B2D"/>
                <w:spacing w:val="-2"/>
                <w:sz w:val="16"/>
              </w:rPr>
              <w:t>376.859</w:t>
            </w:r>
          </w:p>
        </w:tc>
        <w:tc>
          <w:tcPr>
            <w:tcW w:w="1010" w:type="dxa"/>
          </w:tcPr>
          <w:p>
            <w:pPr>
              <w:pStyle w:val="TableParagraph"/>
              <w:spacing w:line="177" w:lineRule="exact" w:before="47"/>
              <w:ind w:left="51" w:right="16"/>
              <w:rPr>
                <w:sz w:val="16"/>
              </w:rPr>
            </w:pPr>
            <w:r>
              <w:rPr>
                <w:color w:val="423F3F"/>
                <w:spacing w:val="-2"/>
                <w:sz w:val="16"/>
              </w:rPr>
              <w:t>389.147</w:t>
            </w:r>
          </w:p>
        </w:tc>
        <w:tc>
          <w:tcPr>
            <w:tcW w:w="1015" w:type="dxa"/>
          </w:tcPr>
          <w:p>
            <w:pPr>
              <w:pStyle w:val="TableParagraph"/>
              <w:spacing w:line="182" w:lineRule="exact" w:before="43"/>
              <w:ind w:left="255"/>
              <w:jc w:val="left"/>
              <w:rPr>
                <w:sz w:val="16"/>
              </w:rPr>
            </w:pPr>
            <w:r>
              <w:rPr>
                <w:color w:val="423F3F"/>
                <w:spacing w:val="-2"/>
                <w:sz w:val="16"/>
              </w:rPr>
              <w:t>392.009</w:t>
            </w:r>
          </w:p>
        </w:tc>
        <w:tc>
          <w:tcPr>
            <w:tcW w:w="1010" w:type="dxa"/>
          </w:tcPr>
          <w:p>
            <w:pPr>
              <w:pStyle w:val="TableParagraph"/>
              <w:spacing w:line="182" w:lineRule="exact" w:before="43"/>
              <w:ind w:left="47" w:right="18"/>
              <w:rPr>
                <w:sz w:val="16"/>
              </w:rPr>
            </w:pPr>
            <w:r>
              <w:rPr>
                <w:color w:val="2F2B2D"/>
                <w:spacing w:val="-2"/>
                <w:sz w:val="16"/>
              </w:rPr>
              <w:t>393.051</w:t>
            </w:r>
          </w:p>
        </w:tc>
        <w:tc>
          <w:tcPr>
            <w:tcW w:w="996" w:type="dxa"/>
            <w:tcBorders>
              <w:right w:val="nil"/>
            </w:tcBorders>
          </w:tcPr>
          <w:p>
            <w:pPr>
              <w:pStyle w:val="TableParagraph"/>
              <w:spacing w:before="38"/>
              <w:ind w:left="45"/>
              <w:rPr>
                <w:sz w:val="16"/>
              </w:rPr>
            </w:pPr>
            <w:r>
              <w:rPr>
                <w:color w:val="2F2B2D"/>
                <w:spacing w:val="-2"/>
                <w:sz w:val="16"/>
              </w:rPr>
              <w:t>414</w:t>
            </w:r>
            <w:r>
              <w:rPr>
                <w:color w:val="595656"/>
                <w:spacing w:val="-2"/>
                <w:sz w:val="16"/>
              </w:rPr>
              <w:t>.</w:t>
            </w:r>
            <w:r>
              <w:rPr>
                <w:color w:val="2F2B2D"/>
                <w:spacing w:val="-2"/>
                <w:sz w:val="16"/>
              </w:rPr>
              <w:t>048</w:t>
            </w:r>
          </w:p>
        </w:tc>
      </w:tr>
      <w:tr>
        <w:trPr>
          <w:trHeight w:val="249" w:hRule="atLeast"/>
        </w:trPr>
        <w:tc>
          <w:tcPr>
            <w:tcW w:w="5927" w:type="dxa"/>
            <w:gridSpan w:val="2"/>
          </w:tcPr>
          <w:p>
            <w:pPr>
              <w:pStyle w:val="TableParagraph"/>
              <w:spacing w:line="182" w:lineRule="exact" w:before="47"/>
              <w:ind w:left="65"/>
              <w:jc w:val="left"/>
              <w:rPr>
                <w:b/>
                <w:sz w:val="16"/>
              </w:rPr>
            </w:pPr>
            <w:r>
              <w:rPr>
                <w:b/>
                <w:color w:val="2F2B2D"/>
                <w:sz w:val="16"/>
              </w:rPr>
              <w:t>Düzenlenmiş</w:t>
            </w:r>
            <w:r>
              <w:rPr>
                <w:b/>
                <w:color w:val="2F2B2D"/>
                <w:spacing w:val="15"/>
                <w:sz w:val="16"/>
              </w:rPr>
              <w:t> </w:t>
            </w:r>
            <w:r>
              <w:rPr>
                <w:b/>
                <w:color w:val="2F2B2D"/>
                <w:sz w:val="16"/>
              </w:rPr>
              <w:t>İşletme</w:t>
            </w:r>
            <w:r>
              <w:rPr>
                <w:b/>
                <w:color w:val="2F2B2D"/>
                <w:spacing w:val="4"/>
                <w:sz w:val="16"/>
              </w:rPr>
              <w:t> </w:t>
            </w:r>
            <w:r>
              <w:rPr>
                <w:b/>
                <w:color w:val="2F2B2D"/>
                <w:spacing w:val="-2"/>
                <w:sz w:val="16"/>
              </w:rPr>
              <w:t>Giderleri</w:t>
            </w:r>
          </w:p>
        </w:tc>
        <w:tc>
          <w:tcPr>
            <w:tcW w:w="919" w:type="dxa"/>
          </w:tcPr>
          <w:p>
            <w:pPr>
              <w:pStyle w:val="TableParagraph"/>
              <w:spacing w:line="182" w:lineRule="exact" w:before="47"/>
              <w:ind w:left="28" w:right="10"/>
              <w:rPr>
                <w:sz w:val="16"/>
              </w:rPr>
            </w:pPr>
            <w:r>
              <w:rPr>
                <w:color w:val="423F3F"/>
                <w:spacing w:val="-2"/>
                <w:sz w:val="16"/>
              </w:rPr>
              <w:t>62.129.182</w:t>
            </w:r>
          </w:p>
        </w:tc>
        <w:tc>
          <w:tcPr>
            <w:tcW w:w="1010" w:type="dxa"/>
          </w:tcPr>
          <w:p>
            <w:pPr>
              <w:pStyle w:val="TableParagraph"/>
              <w:spacing w:line="182" w:lineRule="exact" w:before="47"/>
              <w:ind w:left="47" w:right="20"/>
              <w:rPr>
                <w:sz w:val="16"/>
              </w:rPr>
            </w:pPr>
            <w:r>
              <w:rPr>
                <w:color w:val="2F2B2D"/>
                <w:spacing w:val="-2"/>
                <w:sz w:val="16"/>
              </w:rPr>
              <w:t>67.813.334</w:t>
            </w:r>
          </w:p>
        </w:tc>
        <w:tc>
          <w:tcPr>
            <w:tcW w:w="1015" w:type="dxa"/>
          </w:tcPr>
          <w:p>
            <w:pPr>
              <w:pStyle w:val="TableParagraph"/>
              <w:spacing w:before="43"/>
              <w:ind w:left="149"/>
              <w:jc w:val="left"/>
              <w:rPr>
                <w:sz w:val="16"/>
              </w:rPr>
            </w:pPr>
            <w:r>
              <w:rPr>
                <w:color w:val="2F2B2D"/>
                <w:spacing w:val="-2"/>
                <w:sz w:val="16"/>
              </w:rPr>
              <w:t>70.741.648</w:t>
            </w:r>
          </w:p>
        </w:tc>
        <w:tc>
          <w:tcPr>
            <w:tcW w:w="1010" w:type="dxa"/>
          </w:tcPr>
          <w:p>
            <w:pPr>
              <w:pStyle w:val="TableParagraph"/>
              <w:spacing w:line="182" w:lineRule="exact" w:before="47"/>
              <w:ind w:left="47" w:right="18"/>
              <w:rPr>
                <w:sz w:val="16"/>
              </w:rPr>
            </w:pPr>
            <w:r>
              <w:rPr>
                <w:color w:val="2F2B2D"/>
                <w:spacing w:val="-2"/>
                <w:sz w:val="16"/>
              </w:rPr>
              <w:t>65.063.135</w:t>
            </w:r>
          </w:p>
        </w:tc>
        <w:tc>
          <w:tcPr>
            <w:tcW w:w="996" w:type="dxa"/>
            <w:tcBorders>
              <w:right w:val="nil"/>
            </w:tcBorders>
          </w:tcPr>
          <w:p>
            <w:pPr>
              <w:pStyle w:val="TableParagraph"/>
              <w:spacing w:before="38"/>
              <w:ind w:left="45" w:right="13"/>
              <w:rPr>
                <w:sz w:val="16"/>
              </w:rPr>
            </w:pPr>
            <w:r>
              <w:rPr>
                <w:color w:val="423F3F"/>
                <w:spacing w:val="-2"/>
                <w:sz w:val="16"/>
              </w:rPr>
              <w:t>72.940.229</w:t>
            </w:r>
          </w:p>
        </w:tc>
      </w:tr>
      <w:tr>
        <w:trPr>
          <w:trHeight w:val="240" w:hRule="atLeast"/>
        </w:trPr>
        <w:tc>
          <w:tcPr>
            <w:tcW w:w="5927" w:type="dxa"/>
            <w:gridSpan w:val="2"/>
          </w:tcPr>
          <w:p>
            <w:pPr>
              <w:pStyle w:val="TableParagraph"/>
              <w:spacing w:line="182" w:lineRule="exact" w:before="38"/>
              <w:ind w:left="65"/>
              <w:jc w:val="left"/>
              <w:rPr>
                <w:b/>
                <w:sz w:val="16"/>
              </w:rPr>
            </w:pPr>
            <w:r>
              <w:rPr>
                <w:b/>
                <w:color w:val="2F2B2D"/>
                <w:w w:val="105"/>
                <w:sz w:val="16"/>
              </w:rPr>
              <w:t>Diğer</w:t>
            </w:r>
            <w:r>
              <w:rPr>
                <w:b/>
                <w:color w:val="2F2B2D"/>
                <w:spacing w:val="-10"/>
                <w:w w:val="105"/>
                <w:sz w:val="16"/>
              </w:rPr>
              <w:t> </w:t>
            </w:r>
            <w:r>
              <w:rPr>
                <w:b/>
                <w:color w:val="2F2B2D"/>
                <w:spacing w:val="-2"/>
                <w:w w:val="105"/>
                <w:sz w:val="16"/>
              </w:rPr>
              <w:t>Gelirler</w:t>
            </w:r>
          </w:p>
        </w:tc>
        <w:tc>
          <w:tcPr>
            <w:tcW w:w="919" w:type="dxa"/>
          </w:tcPr>
          <w:p>
            <w:pPr>
              <w:pStyle w:val="TableParagraph"/>
              <w:spacing w:line="177" w:lineRule="exact" w:before="43"/>
              <w:ind w:left="28" w:right="7"/>
              <w:rPr>
                <w:sz w:val="16"/>
              </w:rPr>
            </w:pPr>
            <w:r>
              <w:rPr>
                <w:color w:val="2F2B2D"/>
                <w:spacing w:val="-2"/>
                <w:sz w:val="16"/>
              </w:rPr>
              <w:t>3.848.324</w:t>
            </w:r>
          </w:p>
        </w:tc>
        <w:tc>
          <w:tcPr>
            <w:tcW w:w="1010" w:type="dxa"/>
          </w:tcPr>
          <w:p>
            <w:pPr>
              <w:pStyle w:val="TableParagraph"/>
              <w:spacing w:line="177" w:lineRule="exact" w:before="43"/>
              <w:ind w:left="47" w:right="18"/>
              <w:rPr>
                <w:sz w:val="16"/>
              </w:rPr>
            </w:pPr>
            <w:r>
              <w:rPr>
                <w:color w:val="423F3F"/>
                <w:spacing w:val="-2"/>
                <w:sz w:val="16"/>
              </w:rPr>
              <w:t>4.054.902</w:t>
            </w:r>
          </w:p>
        </w:tc>
        <w:tc>
          <w:tcPr>
            <w:tcW w:w="1015" w:type="dxa"/>
          </w:tcPr>
          <w:p>
            <w:pPr>
              <w:pStyle w:val="TableParagraph"/>
              <w:spacing w:line="182" w:lineRule="exact" w:before="38"/>
              <w:ind w:left="191"/>
              <w:jc w:val="left"/>
              <w:rPr>
                <w:sz w:val="16"/>
              </w:rPr>
            </w:pPr>
            <w:r>
              <w:rPr>
                <w:color w:val="2F2B2D"/>
                <w:spacing w:val="-2"/>
                <w:sz w:val="16"/>
              </w:rPr>
              <w:t>4.168.076</w:t>
            </w:r>
          </w:p>
        </w:tc>
        <w:tc>
          <w:tcPr>
            <w:tcW w:w="1010" w:type="dxa"/>
          </w:tcPr>
          <w:p>
            <w:pPr>
              <w:pStyle w:val="TableParagraph"/>
              <w:spacing w:line="182" w:lineRule="exact" w:before="38"/>
              <w:ind w:left="49" w:right="16"/>
              <w:rPr>
                <w:sz w:val="16"/>
              </w:rPr>
            </w:pPr>
            <w:r>
              <w:rPr>
                <w:color w:val="2F2B2D"/>
                <w:spacing w:val="-2"/>
                <w:sz w:val="16"/>
              </w:rPr>
              <w:t>4.264.449</w:t>
            </w:r>
          </w:p>
        </w:tc>
        <w:tc>
          <w:tcPr>
            <w:tcW w:w="996" w:type="dxa"/>
            <w:tcBorders>
              <w:right w:val="nil"/>
            </w:tcBorders>
          </w:tcPr>
          <w:p>
            <w:pPr>
              <w:pStyle w:val="TableParagraph"/>
              <w:spacing w:before="33"/>
              <w:ind w:left="45" w:right="10"/>
              <w:rPr>
                <w:sz w:val="16"/>
              </w:rPr>
            </w:pPr>
            <w:r>
              <w:rPr>
                <w:color w:val="2F2B2D"/>
                <w:spacing w:val="-2"/>
                <w:sz w:val="16"/>
              </w:rPr>
              <w:t>4.583.939</w:t>
            </w:r>
          </w:p>
        </w:tc>
      </w:tr>
      <w:tr>
        <w:trPr>
          <w:trHeight w:val="244" w:hRule="atLeast"/>
        </w:trPr>
        <w:tc>
          <w:tcPr>
            <w:tcW w:w="5927" w:type="dxa"/>
            <w:gridSpan w:val="2"/>
          </w:tcPr>
          <w:p>
            <w:pPr>
              <w:pStyle w:val="TableParagraph"/>
              <w:spacing w:line="182" w:lineRule="exact" w:before="43"/>
              <w:ind w:left="61"/>
              <w:jc w:val="left"/>
              <w:rPr>
                <w:b/>
                <w:sz w:val="16"/>
              </w:rPr>
            </w:pPr>
            <w:r>
              <w:rPr>
                <w:b/>
                <w:color w:val="2F2B2D"/>
                <w:sz w:val="16"/>
              </w:rPr>
              <w:t>Tarifeye</w:t>
            </w:r>
            <w:r>
              <w:rPr>
                <w:b/>
                <w:color w:val="2F2B2D"/>
                <w:spacing w:val="8"/>
                <w:sz w:val="16"/>
              </w:rPr>
              <w:t> </w:t>
            </w:r>
            <w:r>
              <w:rPr>
                <w:b/>
                <w:color w:val="2F2B2D"/>
                <w:sz w:val="16"/>
              </w:rPr>
              <w:t>Esas</w:t>
            </w:r>
            <w:r>
              <w:rPr>
                <w:b/>
                <w:color w:val="2F2B2D"/>
                <w:spacing w:val="6"/>
                <w:sz w:val="16"/>
              </w:rPr>
              <w:t> </w:t>
            </w:r>
            <w:r>
              <w:rPr>
                <w:b/>
                <w:color w:val="2F2B2D"/>
                <w:sz w:val="16"/>
              </w:rPr>
              <w:t>İşletme</w:t>
            </w:r>
            <w:r>
              <w:rPr>
                <w:b/>
                <w:color w:val="2F2B2D"/>
                <w:spacing w:val="13"/>
                <w:sz w:val="16"/>
              </w:rPr>
              <w:t> </w:t>
            </w:r>
            <w:r>
              <w:rPr>
                <w:b/>
                <w:color w:val="2F2B2D"/>
                <w:spacing w:val="-2"/>
                <w:sz w:val="16"/>
              </w:rPr>
              <w:t>Giderleri</w:t>
            </w:r>
          </w:p>
        </w:tc>
        <w:tc>
          <w:tcPr>
            <w:tcW w:w="919" w:type="dxa"/>
          </w:tcPr>
          <w:p>
            <w:pPr>
              <w:pStyle w:val="TableParagraph"/>
              <w:spacing w:line="177" w:lineRule="exact" w:before="47"/>
              <w:ind w:left="28" w:right="12"/>
              <w:rPr>
                <w:sz w:val="16"/>
              </w:rPr>
            </w:pPr>
            <w:r>
              <w:rPr>
                <w:color w:val="2F2B2D"/>
                <w:spacing w:val="-2"/>
                <w:sz w:val="16"/>
              </w:rPr>
              <w:t>58.280.858</w:t>
            </w:r>
          </w:p>
        </w:tc>
        <w:tc>
          <w:tcPr>
            <w:tcW w:w="1010" w:type="dxa"/>
          </w:tcPr>
          <w:p>
            <w:pPr>
              <w:pStyle w:val="TableParagraph"/>
              <w:spacing w:line="177" w:lineRule="exact" w:before="47"/>
              <w:ind w:left="50" w:right="16"/>
              <w:rPr>
                <w:sz w:val="16"/>
              </w:rPr>
            </w:pPr>
            <w:r>
              <w:rPr>
                <w:color w:val="2F2B2D"/>
                <w:spacing w:val="-2"/>
                <w:sz w:val="16"/>
              </w:rPr>
              <w:t>63.758.432</w:t>
            </w:r>
          </w:p>
        </w:tc>
        <w:tc>
          <w:tcPr>
            <w:tcW w:w="1015" w:type="dxa"/>
          </w:tcPr>
          <w:p>
            <w:pPr>
              <w:pStyle w:val="TableParagraph"/>
              <w:spacing w:line="182" w:lineRule="exact" w:before="43"/>
              <w:ind w:left="153"/>
              <w:jc w:val="left"/>
              <w:rPr>
                <w:sz w:val="16"/>
              </w:rPr>
            </w:pPr>
            <w:r>
              <w:rPr>
                <w:color w:val="2F2B2D"/>
                <w:spacing w:val="-2"/>
                <w:sz w:val="16"/>
              </w:rPr>
              <w:t>66.573.572</w:t>
            </w:r>
          </w:p>
        </w:tc>
        <w:tc>
          <w:tcPr>
            <w:tcW w:w="1010" w:type="dxa"/>
          </w:tcPr>
          <w:p>
            <w:pPr>
              <w:pStyle w:val="TableParagraph"/>
              <w:spacing w:line="182" w:lineRule="exact" w:before="43"/>
              <w:ind w:left="47" w:right="18"/>
              <w:rPr>
                <w:sz w:val="16"/>
              </w:rPr>
            </w:pPr>
            <w:r>
              <w:rPr>
                <w:color w:val="2F2B2D"/>
                <w:spacing w:val="-2"/>
                <w:sz w:val="16"/>
              </w:rPr>
              <w:t>60.798.687</w:t>
            </w:r>
          </w:p>
        </w:tc>
        <w:tc>
          <w:tcPr>
            <w:tcW w:w="996" w:type="dxa"/>
          </w:tcPr>
          <w:p>
            <w:pPr>
              <w:pStyle w:val="TableParagraph"/>
              <w:spacing w:before="38"/>
              <w:ind w:left="59" w:right="21"/>
              <w:rPr>
                <w:sz w:val="16"/>
              </w:rPr>
            </w:pPr>
            <w:r>
              <w:rPr>
                <w:color w:val="423F3F"/>
                <w:spacing w:val="-2"/>
                <w:sz w:val="16"/>
              </w:rPr>
              <w:t>68.356.290</w:t>
            </w:r>
          </w:p>
        </w:tc>
      </w:tr>
      <w:tr>
        <w:trPr>
          <w:trHeight w:val="244" w:hRule="atLeast"/>
        </w:trPr>
        <w:tc>
          <w:tcPr>
            <w:tcW w:w="5927" w:type="dxa"/>
            <w:gridSpan w:val="2"/>
          </w:tcPr>
          <w:p>
            <w:pPr>
              <w:pStyle w:val="TableParagraph"/>
              <w:spacing w:line="177" w:lineRule="exact" w:before="47"/>
              <w:ind w:left="64"/>
              <w:jc w:val="left"/>
              <w:rPr>
                <w:b/>
                <w:sz w:val="16"/>
              </w:rPr>
            </w:pPr>
            <w:r>
              <w:rPr>
                <w:b/>
                <w:color w:val="2F2B2D"/>
                <w:sz w:val="16"/>
              </w:rPr>
              <w:t>İşletme</w:t>
            </w:r>
            <w:r>
              <w:rPr>
                <w:b/>
                <w:color w:val="2F2B2D"/>
                <w:spacing w:val="6"/>
                <w:sz w:val="16"/>
              </w:rPr>
              <w:t> </w:t>
            </w:r>
            <w:r>
              <w:rPr>
                <w:b/>
                <w:color w:val="2F2B2D"/>
                <w:sz w:val="16"/>
              </w:rPr>
              <w:t>Sermayesi</w:t>
            </w:r>
            <w:r>
              <w:rPr>
                <w:b/>
                <w:color w:val="2F2B2D"/>
                <w:spacing w:val="13"/>
                <w:sz w:val="16"/>
              </w:rPr>
              <w:t> </w:t>
            </w:r>
            <w:r>
              <w:rPr>
                <w:b/>
                <w:color w:val="2F2B2D"/>
                <w:spacing w:val="-2"/>
                <w:sz w:val="16"/>
              </w:rPr>
              <w:t>Gideri</w:t>
            </w:r>
          </w:p>
        </w:tc>
        <w:tc>
          <w:tcPr>
            <w:tcW w:w="919" w:type="dxa"/>
          </w:tcPr>
          <w:p>
            <w:pPr>
              <w:pStyle w:val="TableParagraph"/>
              <w:spacing w:line="177" w:lineRule="exact" w:before="47"/>
              <w:ind w:left="28" w:right="1"/>
              <w:rPr>
                <w:sz w:val="16"/>
              </w:rPr>
            </w:pPr>
            <w:r>
              <w:rPr>
                <w:color w:val="2F2B2D"/>
                <w:spacing w:val="-2"/>
                <w:sz w:val="16"/>
              </w:rPr>
              <w:t>643.518</w:t>
            </w:r>
          </w:p>
        </w:tc>
        <w:tc>
          <w:tcPr>
            <w:tcW w:w="1010" w:type="dxa"/>
          </w:tcPr>
          <w:p>
            <w:pPr>
              <w:pStyle w:val="TableParagraph"/>
              <w:spacing w:line="172" w:lineRule="exact" w:before="52"/>
              <w:ind w:left="57" w:right="16"/>
              <w:rPr>
                <w:sz w:val="16"/>
              </w:rPr>
            </w:pPr>
            <w:r>
              <w:rPr>
                <w:color w:val="2F2B2D"/>
                <w:spacing w:val="-2"/>
                <w:sz w:val="16"/>
              </w:rPr>
              <w:t>703</w:t>
            </w:r>
            <w:r>
              <w:rPr>
                <w:color w:val="595656"/>
                <w:spacing w:val="-2"/>
                <w:sz w:val="16"/>
              </w:rPr>
              <w:t>.</w:t>
            </w:r>
            <w:r>
              <w:rPr>
                <w:color w:val="2F2B2D"/>
                <w:spacing w:val="-2"/>
                <w:sz w:val="16"/>
              </w:rPr>
              <w:t>999</w:t>
            </w:r>
          </w:p>
        </w:tc>
        <w:tc>
          <w:tcPr>
            <w:tcW w:w="1015" w:type="dxa"/>
          </w:tcPr>
          <w:p>
            <w:pPr>
              <w:pStyle w:val="TableParagraph"/>
              <w:spacing w:line="177" w:lineRule="exact" w:before="47"/>
              <w:ind w:left="255"/>
              <w:jc w:val="left"/>
              <w:rPr>
                <w:sz w:val="16"/>
              </w:rPr>
            </w:pPr>
            <w:r>
              <w:rPr>
                <w:color w:val="2F2B2D"/>
                <w:spacing w:val="-2"/>
                <w:sz w:val="16"/>
              </w:rPr>
              <w:t>735.083</w:t>
            </w:r>
          </w:p>
        </w:tc>
        <w:tc>
          <w:tcPr>
            <w:tcW w:w="1010" w:type="dxa"/>
          </w:tcPr>
          <w:p>
            <w:pPr>
              <w:pStyle w:val="TableParagraph"/>
              <w:spacing w:line="177" w:lineRule="exact" w:before="47"/>
              <w:ind w:left="50" w:right="16"/>
              <w:rPr>
                <w:sz w:val="16"/>
              </w:rPr>
            </w:pPr>
            <w:r>
              <w:rPr>
                <w:color w:val="2F2B2D"/>
                <w:spacing w:val="-2"/>
                <w:sz w:val="16"/>
              </w:rPr>
              <w:t>671.319</w:t>
            </w:r>
          </w:p>
        </w:tc>
        <w:tc>
          <w:tcPr>
            <w:tcW w:w="996" w:type="dxa"/>
          </w:tcPr>
          <w:p>
            <w:pPr>
              <w:pStyle w:val="TableParagraph"/>
              <w:spacing w:line="182" w:lineRule="exact" w:before="43"/>
              <w:ind w:left="59" w:right="12"/>
              <w:rPr>
                <w:sz w:val="16"/>
              </w:rPr>
            </w:pPr>
            <w:r>
              <w:rPr>
                <w:color w:val="2F2B2D"/>
                <w:spacing w:val="-2"/>
                <w:sz w:val="16"/>
              </w:rPr>
              <w:t>754.767</w:t>
            </w:r>
          </w:p>
        </w:tc>
      </w:tr>
      <w:tr>
        <w:trPr>
          <w:trHeight w:val="244" w:hRule="atLeast"/>
        </w:trPr>
        <w:tc>
          <w:tcPr>
            <w:tcW w:w="5927" w:type="dxa"/>
            <w:gridSpan w:val="2"/>
          </w:tcPr>
          <w:p>
            <w:pPr>
              <w:pStyle w:val="TableParagraph"/>
              <w:spacing w:line="177" w:lineRule="exact" w:before="47"/>
              <w:ind w:left="64"/>
              <w:jc w:val="left"/>
              <w:rPr>
                <w:b/>
                <w:sz w:val="16"/>
              </w:rPr>
            </w:pPr>
            <w:r>
              <w:rPr>
                <w:b/>
                <w:color w:val="2F2B2D"/>
                <w:sz w:val="16"/>
              </w:rPr>
              <w:t>İşletme</w:t>
            </w:r>
            <w:r>
              <w:rPr>
                <w:b/>
                <w:color w:val="2F2B2D"/>
                <w:spacing w:val="10"/>
                <w:sz w:val="16"/>
              </w:rPr>
              <w:t> </w:t>
            </w:r>
            <w:r>
              <w:rPr>
                <w:b/>
                <w:color w:val="2F2B2D"/>
                <w:sz w:val="16"/>
              </w:rPr>
              <w:t>Gideri</w:t>
            </w:r>
            <w:r>
              <w:rPr>
                <w:b/>
                <w:color w:val="2F2B2D"/>
                <w:spacing w:val="3"/>
                <w:sz w:val="16"/>
              </w:rPr>
              <w:t> </w:t>
            </w:r>
            <w:r>
              <w:rPr>
                <w:b/>
                <w:color w:val="2F2B2D"/>
                <w:spacing w:val="-2"/>
                <w:sz w:val="16"/>
              </w:rPr>
              <w:t>Bileşeni</w:t>
            </w:r>
          </w:p>
        </w:tc>
        <w:tc>
          <w:tcPr>
            <w:tcW w:w="919" w:type="dxa"/>
          </w:tcPr>
          <w:p>
            <w:pPr>
              <w:pStyle w:val="TableParagraph"/>
              <w:spacing w:line="177" w:lineRule="exact" w:before="47"/>
              <w:ind w:left="28" w:right="12"/>
              <w:rPr>
                <w:sz w:val="16"/>
              </w:rPr>
            </w:pPr>
            <w:r>
              <w:rPr>
                <w:color w:val="2F2B2D"/>
                <w:spacing w:val="-2"/>
                <w:sz w:val="16"/>
              </w:rPr>
              <w:t>58.924.376</w:t>
            </w:r>
          </w:p>
        </w:tc>
        <w:tc>
          <w:tcPr>
            <w:tcW w:w="1010" w:type="dxa"/>
          </w:tcPr>
          <w:p>
            <w:pPr>
              <w:pStyle w:val="TableParagraph"/>
              <w:spacing w:line="177" w:lineRule="exact" w:before="47"/>
              <w:ind w:left="47" w:right="20"/>
              <w:rPr>
                <w:sz w:val="16"/>
              </w:rPr>
            </w:pPr>
            <w:r>
              <w:rPr>
                <w:color w:val="2F2B2D"/>
                <w:spacing w:val="-2"/>
                <w:sz w:val="16"/>
              </w:rPr>
              <w:t>64.462.431</w:t>
            </w:r>
          </w:p>
        </w:tc>
        <w:tc>
          <w:tcPr>
            <w:tcW w:w="1015" w:type="dxa"/>
          </w:tcPr>
          <w:p>
            <w:pPr>
              <w:pStyle w:val="TableParagraph"/>
              <w:spacing w:line="177" w:lineRule="exact" w:before="47"/>
              <w:ind w:left="148"/>
              <w:jc w:val="left"/>
              <w:rPr>
                <w:sz w:val="16"/>
              </w:rPr>
            </w:pPr>
            <w:r>
              <w:rPr>
                <w:color w:val="423F3F"/>
                <w:spacing w:val="-2"/>
                <w:sz w:val="16"/>
              </w:rPr>
              <w:t>67.308.655</w:t>
            </w:r>
          </w:p>
        </w:tc>
        <w:tc>
          <w:tcPr>
            <w:tcW w:w="1010" w:type="dxa"/>
          </w:tcPr>
          <w:p>
            <w:pPr>
              <w:pStyle w:val="TableParagraph"/>
              <w:spacing w:line="182" w:lineRule="exact" w:before="43"/>
              <w:ind w:left="47" w:right="18"/>
              <w:rPr>
                <w:sz w:val="16"/>
              </w:rPr>
            </w:pPr>
            <w:r>
              <w:rPr>
                <w:color w:val="2F2B2D"/>
                <w:spacing w:val="-2"/>
                <w:sz w:val="16"/>
              </w:rPr>
              <w:t>61.470.005</w:t>
            </w:r>
          </w:p>
        </w:tc>
        <w:tc>
          <w:tcPr>
            <w:tcW w:w="996" w:type="dxa"/>
          </w:tcPr>
          <w:p>
            <w:pPr>
              <w:pStyle w:val="TableParagraph"/>
              <w:spacing w:line="182" w:lineRule="exact" w:before="43"/>
              <w:ind w:left="59" w:right="6"/>
              <w:rPr>
                <w:sz w:val="16"/>
              </w:rPr>
            </w:pPr>
            <w:r>
              <w:rPr>
                <w:color w:val="423F3F"/>
                <w:spacing w:val="-2"/>
                <w:w w:val="105"/>
                <w:sz w:val="16"/>
              </w:rPr>
              <w:t>69.11</w:t>
            </w:r>
            <w:r>
              <w:rPr>
                <w:color w:val="2F2B2D"/>
                <w:spacing w:val="-2"/>
                <w:w w:val="105"/>
                <w:sz w:val="16"/>
              </w:rPr>
              <w:t>l.057</w:t>
            </w:r>
          </w:p>
        </w:tc>
      </w:tr>
      <w:tr>
        <w:trPr>
          <w:trHeight w:val="249" w:hRule="atLeast"/>
        </w:trPr>
        <w:tc>
          <w:tcPr>
            <w:tcW w:w="5927" w:type="dxa"/>
            <w:gridSpan w:val="2"/>
          </w:tcPr>
          <w:p>
            <w:pPr>
              <w:pStyle w:val="TableParagraph"/>
              <w:spacing w:before="43"/>
              <w:ind w:left="60"/>
              <w:jc w:val="left"/>
              <w:rPr>
                <w:b/>
                <w:sz w:val="16"/>
              </w:rPr>
            </w:pPr>
            <w:r>
              <w:rPr>
                <w:b/>
                <w:color w:val="423F3F"/>
                <w:sz w:val="16"/>
              </w:rPr>
              <w:t>CNG/LNG</w:t>
            </w:r>
            <w:r>
              <w:rPr>
                <w:b/>
                <w:color w:val="423F3F"/>
                <w:spacing w:val="11"/>
                <w:sz w:val="16"/>
              </w:rPr>
              <w:t> </w:t>
            </w:r>
            <w:r>
              <w:rPr>
                <w:b/>
                <w:color w:val="2F2B2D"/>
                <w:sz w:val="16"/>
              </w:rPr>
              <w:t>Farkı</w:t>
            </w:r>
            <w:r>
              <w:rPr>
                <w:b/>
                <w:color w:val="2F2B2D"/>
                <w:spacing w:val="10"/>
                <w:sz w:val="16"/>
              </w:rPr>
              <w:t> </w:t>
            </w:r>
            <w:r>
              <w:rPr>
                <w:b/>
                <w:color w:val="2F2B2D"/>
                <w:spacing w:val="-2"/>
                <w:sz w:val="16"/>
              </w:rPr>
              <w:t>Öngörüsü</w:t>
            </w:r>
          </w:p>
        </w:tc>
        <w:tc>
          <w:tcPr>
            <w:tcW w:w="919" w:type="dxa"/>
          </w:tcPr>
          <w:p>
            <w:pPr>
              <w:pStyle w:val="TableParagraph"/>
              <w:spacing w:line="182" w:lineRule="exact" w:before="47"/>
              <w:ind w:left="28" w:right="4"/>
              <w:rPr>
                <w:sz w:val="16"/>
              </w:rPr>
            </w:pPr>
            <w:r>
              <w:rPr>
                <w:color w:val="2F2B2D"/>
                <w:spacing w:val="-2"/>
                <w:sz w:val="16"/>
              </w:rPr>
              <w:t>90.801</w:t>
            </w:r>
          </w:p>
        </w:tc>
        <w:tc>
          <w:tcPr>
            <w:tcW w:w="1010" w:type="dxa"/>
          </w:tcPr>
          <w:p>
            <w:pPr>
              <w:pStyle w:val="TableParagraph"/>
              <w:spacing w:line="182" w:lineRule="exact" w:before="47"/>
              <w:ind w:left="51" w:right="16"/>
              <w:rPr>
                <w:sz w:val="16"/>
              </w:rPr>
            </w:pPr>
            <w:r>
              <w:rPr>
                <w:color w:val="2F2B2D"/>
                <w:spacing w:val="-2"/>
                <w:sz w:val="16"/>
              </w:rPr>
              <w:t>7.432.798</w:t>
            </w:r>
          </w:p>
        </w:tc>
        <w:tc>
          <w:tcPr>
            <w:tcW w:w="1015" w:type="dxa"/>
          </w:tcPr>
          <w:p>
            <w:pPr>
              <w:pStyle w:val="TableParagraph"/>
              <w:spacing w:line="230" w:lineRule="exact"/>
              <w:ind w:left="34" w:right="3"/>
              <w:rPr>
                <w:sz w:val="24"/>
              </w:rPr>
            </w:pPr>
            <w:r>
              <w:rPr>
                <w:color w:val="2F2B2D"/>
                <w:spacing w:val="-10"/>
                <w:w w:val="80"/>
                <w:sz w:val="24"/>
              </w:rPr>
              <w:t>o</w:t>
            </w:r>
          </w:p>
        </w:tc>
        <w:tc>
          <w:tcPr>
            <w:tcW w:w="1010" w:type="dxa"/>
          </w:tcPr>
          <w:p>
            <w:pPr>
              <w:pStyle w:val="TableParagraph"/>
              <w:spacing w:line="230" w:lineRule="exact"/>
              <w:ind w:left="60" w:right="16"/>
              <w:rPr>
                <w:sz w:val="24"/>
              </w:rPr>
            </w:pPr>
            <w:r>
              <w:rPr>
                <w:color w:val="2F2B2D"/>
                <w:spacing w:val="-10"/>
                <w:w w:val="85"/>
                <w:sz w:val="24"/>
              </w:rPr>
              <w:t>o</w:t>
            </w:r>
          </w:p>
        </w:tc>
        <w:tc>
          <w:tcPr>
            <w:tcW w:w="996" w:type="dxa"/>
          </w:tcPr>
          <w:p>
            <w:pPr>
              <w:pStyle w:val="TableParagraph"/>
              <w:spacing w:line="230" w:lineRule="exact"/>
              <w:ind w:left="59" w:right="10"/>
              <w:rPr>
                <w:rFonts w:ascii="Arial"/>
                <w:sz w:val="22"/>
              </w:rPr>
            </w:pPr>
            <w:r>
              <w:rPr>
                <w:rFonts w:ascii="Arial"/>
                <w:color w:val="2F2B2D"/>
                <w:spacing w:val="-10"/>
                <w:w w:val="75"/>
                <w:sz w:val="22"/>
              </w:rPr>
              <w:t>o</w:t>
            </w:r>
          </w:p>
        </w:tc>
      </w:tr>
      <w:tr>
        <w:trPr>
          <w:trHeight w:val="244" w:hRule="atLeast"/>
        </w:trPr>
        <w:tc>
          <w:tcPr>
            <w:tcW w:w="5927" w:type="dxa"/>
            <w:gridSpan w:val="2"/>
          </w:tcPr>
          <w:p>
            <w:pPr>
              <w:pStyle w:val="TableParagraph"/>
              <w:spacing w:line="182" w:lineRule="exact" w:before="43"/>
              <w:ind w:left="65"/>
              <w:jc w:val="left"/>
              <w:rPr>
                <w:b/>
                <w:sz w:val="16"/>
              </w:rPr>
            </w:pPr>
            <w:r>
              <w:rPr>
                <w:b/>
                <w:color w:val="2F2B2D"/>
                <w:sz w:val="16"/>
              </w:rPr>
              <w:t>Yatırım</w:t>
            </w:r>
            <w:r>
              <w:rPr>
                <w:b/>
                <w:color w:val="2F2B2D"/>
                <w:spacing w:val="7"/>
                <w:sz w:val="16"/>
              </w:rPr>
              <w:t> </w:t>
            </w:r>
            <w:r>
              <w:rPr>
                <w:b/>
                <w:color w:val="2F2B2D"/>
                <w:sz w:val="16"/>
              </w:rPr>
              <w:t>Düzeltme</w:t>
            </w:r>
            <w:r>
              <w:rPr>
                <w:b/>
                <w:color w:val="2F2B2D"/>
                <w:spacing w:val="9"/>
                <w:sz w:val="16"/>
              </w:rPr>
              <w:t> </w:t>
            </w:r>
            <w:r>
              <w:rPr>
                <w:b/>
                <w:color w:val="2F2B2D"/>
                <w:spacing w:val="-2"/>
                <w:sz w:val="16"/>
              </w:rPr>
              <w:t>Bileşeni</w:t>
            </w:r>
          </w:p>
        </w:tc>
        <w:tc>
          <w:tcPr>
            <w:tcW w:w="919" w:type="dxa"/>
          </w:tcPr>
          <w:p>
            <w:pPr>
              <w:pStyle w:val="TableParagraph"/>
              <w:spacing w:line="177" w:lineRule="exact" w:before="47"/>
              <w:ind w:left="28" w:right="10"/>
              <w:rPr>
                <w:sz w:val="16"/>
              </w:rPr>
            </w:pPr>
            <w:r>
              <w:rPr>
                <w:color w:val="423F3F"/>
                <w:sz w:val="16"/>
              </w:rPr>
              <w:t>-</w:t>
            </w:r>
            <w:r>
              <w:rPr>
                <w:color w:val="423F3F"/>
                <w:spacing w:val="-2"/>
                <w:sz w:val="16"/>
              </w:rPr>
              <w:t>4.979.126</w:t>
            </w:r>
          </w:p>
        </w:tc>
        <w:tc>
          <w:tcPr>
            <w:tcW w:w="1010" w:type="dxa"/>
          </w:tcPr>
          <w:p>
            <w:pPr>
              <w:pStyle w:val="TableParagraph"/>
              <w:spacing w:line="177" w:lineRule="exact" w:before="47"/>
              <w:ind w:left="47" w:right="20"/>
              <w:rPr>
                <w:sz w:val="16"/>
              </w:rPr>
            </w:pPr>
            <w:r>
              <w:rPr>
                <w:color w:val="423F3F"/>
                <w:sz w:val="16"/>
              </w:rPr>
              <w:t>-</w:t>
            </w:r>
            <w:r>
              <w:rPr>
                <w:color w:val="423F3F"/>
                <w:spacing w:val="-2"/>
                <w:sz w:val="16"/>
              </w:rPr>
              <w:t>4.979.126</w:t>
            </w:r>
          </w:p>
        </w:tc>
        <w:tc>
          <w:tcPr>
            <w:tcW w:w="1015" w:type="dxa"/>
          </w:tcPr>
          <w:p>
            <w:pPr>
              <w:pStyle w:val="TableParagraph"/>
              <w:spacing w:line="182" w:lineRule="exact" w:before="43"/>
              <w:ind w:left="163"/>
              <w:jc w:val="left"/>
              <w:rPr>
                <w:sz w:val="16"/>
              </w:rPr>
            </w:pPr>
            <w:r>
              <w:rPr>
                <w:color w:val="423F3F"/>
                <w:sz w:val="16"/>
              </w:rPr>
              <w:t>-</w:t>
            </w:r>
            <w:r>
              <w:rPr>
                <w:color w:val="423F3F"/>
                <w:spacing w:val="-2"/>
                <w:sz w:val="16"/>
              </w:rPr>
              <w:t>4.979.126</w:t>
            </w:r>
          </w:p>
        </w:tc>
        <w:tc>
          <w:tcPr>
            <w:tcW w:w="1010" w:type="dxa"/>
          </w:tcPr>
          <w:p>
            <w:pPr>
              <w:pStyle w:val="TableParagraph"/>
              <w:spacing w:line="182" w:lineRule="exact" w:before="43"/>
              <w:ind w:left="47" w:right="16"/>
              <w:rPr>
                <w:sz w:val="16"/>
              </w:rPr>
            </w:pPr>
            <w:r>
              <w:rPr>
                <w:color w:val="2F2B2D"/>
                <w:sz w:val="16"/>
              </w:rPr>
              <w:t>-</w:t>
            </w:r>
            <w:r>
              <w:rPr>
                <w:color w:val="2F2B2D"/>
                <w:spacing w:val="-2"/>
                <w:sz w:val="16"/>
              </w:rPr>
              <w:t>4.979.126</w:t>
            </w:r>
          </w:p>
        </w:tc>
        <w:tc>
          <w:tcPr>
            <w:tcW w:w="996" w:type="dxa"/>
          </w:tcPr>
          <w:p>
            <w:pPr>
              <w:pStyle w:val="TableParagraph"/>
              <w:spacing w:before="38"/>
              <w:ind w:left="59" w:right="18"/>
              <w:rPr>
                <w:sz w:val="16"/>
              </w:rPr>
            </w:pPr>
            <w:r>
              <w:rPr>
                <w:color w:val="2F2B2D"/>
                <w:sz w:val="16"/>
              </w:rPr>
              <w:t>-</w:t>
            </w:r>
            <w:r>
              <w:rPr>
                <w:color w:val="2F2B2D"/>
                <w:spacing w:val="-2"/>
                <w:sz w:val="16"/>
              </w:rPr>
              <w:t>4.979.126</w:t>
            </w:r>
          </w:p>
        </w:tc>
      </w:tr>
      <w:tr>
        <w:trPr>
          <w:trHeight w:val="249" w:hRule="atLeast"/>
        </w:trPr>
        <w:tc>
          <w:tcPr>
            <w:tcW w:w="5927" w:type="dxa"/>
            <w:gridSpan w:val="2"/>
          </w:tcPr>
          <w:p>
            <w:pPr>
              <w:pStyle w:val="TableParagraph"/>
              <w:spacing w:before="43"/>
              <w:ind w:left="59"/>
              <w:jc w:val="left"/>
              <w:rPr>
                <w:b/>
                <w:sz w:val="16"/>
              </w:rPr>
            </w:pPr>
            <w:r>
              <w:rPr>
                <w:b/>
                <w:color w:val="2F2B2D"/>
                <w:sz w:val="16"/>
              </w:rPr>
              <w:t>İşletme</w:t>
            </w:r>
            <w:r>
              <w:rPr>
                <w:b/>
                <w:color w:val="2F2B2D"/>
                <w:spacing w:val="12"/>
                <w:sz w:val="16"/>
              </w:rPr>
              <w:t> </w:t>
            </w:r>
            <w:r>
              <w:rPr>
                <w:b/>
                <w:color w:val="2F2B2D"/>
                <w:sz w:val="16"/>
              </w:rPr>
              <w:t>Giderine</w:t>
            </w:r>
            <w:r>
              <w:rPr>
                <w:b/>
                <w:color w:val="2F2B2D"/>
                <w:spacing w:val="5"/>
                <w:sz w:val="16"/>
              </w:rPr>
              <w:t> </w:t>
            </w:r>
            <w:r>
              <w:rPr>
                <w:b/>
                <w:color w:val="2F2B2D"/>
                <w:sz w:val="16"/>
              </w:rPr>
              <w:t>Yönelik</w:t>
            </w:r>
            <w:r>
              <w:rPr>
                <w:b/>
                <w:color w:val="2F2B2D"/>
                <w:spacing w:val="5"/>
                <w:sz w:val="16"/>
              </w:rPr>
              <w:t> </w:t>
            </w:r>
            <w:r>
              <w:rPr>
                <w:b/>
                <w:color w:val="2F2B2D"/>
                <w:spacing w:val="-2"/>
                <w:sz w:val="16"/>
              </w:rPr>
              <w:t>Düzeltmeler</w:t>
            </w:r>
          </w:p>
        </w:tc>
        <w:tc>
          <w:tcPr>
            <w:tcW w:w="919" w:type="dxa"/>
          </w:tcPr>
          <w:p>
            <w:pPr>
              <w:pStyle w:val="TableParagraph"/>
              <w:spacing w:line="182" w:lineRule="exact" w:before="47"/>
              <w:ind w:left="28" w:right="4"/>
              <w:rPr>
                <w:sz w:val="16"/>
              </w:rPr>
            </w:pPr>
            <w:r>
              <w:rPr>
                <w:color w:val="2F2B2D"/>
                <w:sz w:val="16"/>
              </w:rPr>
              <w:t>-</w:t>
            </w:r>
            <w:r>
              <w:rPr>
                <w:color w:val="2F2B2D"/>
                <w:spacing w:val="-2"/>
                <w:sz w:val="16"/>
              </w:rPr>
              <w:t>964.494</w:t>
            </w:r>
          </w:p>
        </w:tc>
        <w:tc>
          <w:tcPr>
            <w:tcW w:w="1010" w:type="dxa"/>
          </w:tcPr>
          <w:p>
            <w:pPr>
              <w:pStyle w:val="TableParagraph"/>
              <w:spacing w:line="182" w:lineRule="exact" w:before="47"/>
              <w:ind w:left="52" w:right="16"/>
              <w:rPr>
                <w:sz w:val="16"/>
              </w:rPr>
            </w:pPr>
            <w:r>
              <w:rPr>
                <w:color w:val="2F2B2D"/>
                <w:sz w:val="16"/>
              </w:rPr>
              <w:t>-</w:t>
            </w:r>
            <w:r>
              <w:rPr>
                <w:color w:val="2F2B2D"/>
                <w:spacing w:val="-2"/>
                <w:sz w:val="16"/>
              </w:rPr>
              <w:t>964.494</w:t>
            </w:r>
          </w:p>
        </w:tc>
        <w:tc>
          <w:tcPr>
            <w:tcW w:w="1015" w:type="dxa"/>
          </w:tcPr>
          <w:p>
            <w:pPr>
              <w:pStyle w:val="TableParagraph"/>
              <w:spacing w:before="43"/>
              <w:ind w:left="226"/>
              <w:jc w:val="left"/>
              <w:rPr>
                <w:sz w:val="16"/>
              </w:rPr>
            </w:pPr>
            <w:r>
              <w:rPr>
                <w:color w:val="2F2B2D"/>
                <w:sz w:val="16"/>
              </w:rPr>
              <w:t>-</w:t>
            </w:r>
            <w:r>
              <w:rPr>
                <w:color w:val="2F2B2D"/>
                <w:spacing w:val="-2"/>
                <w:sz w:val="16"/>
              </w:rPr>
              <w:t>964.494</w:t>
            </w:r>
          </w:p>
        </w:tc>
        <w:tc>
          <w:tcPr>
            <w:tcW w:w="1010" w:type="dxa"/>
          </w:tcPr>
          <w:p>
            <w:pPr>
              <w:pStyle w:val="TableParagraph"/>
              <w:spacing w:before="43"/>
              <w:ind w:left="51" w:right="16"/>
              <w:rPr>
                <w:sz w:val="16"/>
              </w:rPr>
            </w:pPr>
            <w:r>
              <w:rPr>
                <w:color w:val="423F3F"/>
                <w:sz w:val="16"/>
              </w:rPr>
              <w:t>-</w:t>
            </w:r>
            <w:r>
              <w:rPr>
                <w:color w:val="423F3F"/>
                <w:spacing w:val="-2"/>
                <w:sz w:val="16"/>
              </w:rPr>
              <w:t>964.494</w:t>
            </w:r>
          </w:p>
        </w:tc>
        <w:tc>
          <w:tcPr>
            <w:tcW w:w="996" w:type="dxa"/>
          </w:tcPr>
          <w:p>
            <w:pPr>
              <w:pStyle w:val="TableParagraph"/>
              <w:spacing w:before="38"/>
              <w:ind w:left="59" w:right="8"/>
              <w:rPr>
                <w:sz w:val="16"/>
              </w:rPr>
            </w:pPr>
            <w:r>
              <w:rPr>
                <w:color w:val="423F3F"/>
                <w:sz w:val="16"/>
              </w:rPr>
              <w:t>-</w:t>
            </w:r>
            <w:r>
              <w:rPr>
                <w:color w:val="423F3F"/>
                <w:spacing w:val="-2"/>
                <w:sz w:val="16"/>
              </w:rPr>
              <w:t>964.494</w:t>
            </w:r>
          </w:p>
        </w:tc>
      </w:tr>
      <w:tr>
        <w:trPr>
          <w:trHeight w:val="244" w:hRule="atLeast"/>
        </w:trPr>
        <w:tc>
          <w:tcPr>
            <w:tcW w:w="5927" w:type="dxa"/>
            <w:gridSpan w:val="2"/>
          </w:tcPr>
          <w:p>
            <w:pPr>
              <w:pStyle w:val="TableParagraph"/>
              <w:spacing w:line="182" w:lineRule="exact" w:before="43"/>
              <w:ind w:left="65"/>
              <w:jc w:val="left"/>
              <w:rPr>
                <w:b/>
                <w:sz w:val="16"/>
              </w:rPr>
            </w:pPr>
            <w:r>
              <w:rPr>
                <w:b/>
                <w:color w:val="2F2B2D"/>
                <w:sz w:val="16"/>
              </w:rPr>
              <w:t>CNG/LNG</w:t>
            </w:r>
            <w:r>
              <w:rPr>
                <w:b/>
                <w:color w:val="2F2B2D"/>
                <w:spacing w:val="13"/>
                <w:sz w:val="16"/>
              </w:rPr>
              <w:t> </w:t>
            </w:r>
            <w:r>
              <w:rPr>
                <w:b/>
                <w:color w:val="2F2B2D"/>
                <w:sz w:val="16"/>
              </w:rPr>
              <w:t>Farkına</w:t>
            </w:r>
            <w:r>
              <w:rPr>
                <w:b/>
                <w:color w:val="2F2B2D"/>
                <w:spacing w:val="11"/>
                <w:sz w:val="16"/>
              </w:rPr>
              <w:t> </w:t>
            </w:r>
            <w:r>
              <w:rPr>
                <w:b/>
                <w:color w:val="2F2B2D"/>
                <w:sz w:val="16"/>
              </w:rPr>
              <w:t>Yönelik</w:t>
            </w:r>
            <w:r>
              <w:rPr>
                <w:b/>
                <w:color w:val="2F2B2D"/>
                <w:spacing w:val="4"/>
                <w:sz w:val="16"/>
              </w:rPr>
              <w:t> </w:t>
            </w:r>
            <w:r>
              <w:rPr>
                <w:b/>
                <w:color w:val="2F2B2D"/>
                <w:spacing w:val="-2"/>
                <w:sz w:val="16"/>
              </w:rPr>
              <w:t>Düzeltme</w:t>
            </w:r>
          </w:p>
        </w:tc>
        <w:tc>
          <w:tcPr>
            <w:tcW w:w="919" w:type="dxa"/>
          </w:tcPr>
          <w:p>
            <w:pPr>
              <w:pStyle w:val="TableParagraph"/>
              <w:spacing w:line="225" w:lineRule="exact"/>
              <w:ind w:left="28" w:right="1"/>
              <w:rPr>
                <w:sz w:val="24"/>
              </w:rPr>
            </w:pPr>
            <w:r>
              <w:rPr>
                <w:color w:val="2F2B2D"/>
                <w:spacing w:val="-10"/>
                <w:w w:val="80"/>
                <w:sz w:val="24"/>
              </w:rPr>
              <w:t>o</w:t>
            </w:r>
          </w:p>
        </w:tc>
        <w:tc>
          <w:tcPr>
            <w:tcW w:w="1010" w:type="dxa"/>
          </w:tcPr>
          <w:p>
            <w:pPr>
              <w:pStyle w:val="TableParagraph"/>
              <w:spacing w:line="225" w:lineRule="exact"/>
              <w:ind w:left="63" w:right="16"/>
              <w:rPr>
                <w:sz w:val="24"/>
              </w:rPr>
            </w:pPr>
            <w:r>
              <w:rPr>
                <w:color w:val="2F2B2D"/>
                <w:spacing w:val="-10"/>
                <w:w w:val="75"/>
                <w:sz w:val="24"/>
              </w:rPr>
              <w:t>o</w:t>
            </w:r>
          </w:p>
        </w:tc>
        <w:tc>
          <w:tcPr>
            <w:tcW w:w="1015" w:type="dxa"/>
          </w:tcPr>
          <w:p>
            <w:pPr>
              <w:pStyle w:val="TableParagraph"/>
              <w:spacing w:line="225" w:lineRule="exact"/>
              <w:ind w:left="34"/>
              <w:rPr>
                <w:sz w:val="24"/>
              </w:rPr>
            </w:pPr>
            <w:r>
              <w:rPr>
                <w:color w:val="2F2B2D"/>
                <w:spacing w:val="-10"/>
                <w:w w:val="75"/>
                <w:sz w:val="24"/>
              </w:rPr>
              <w:t>o</w:t>
            </w:r>
          </w:p>
        </w:tc>
        <w:tc>
          <w:tcPr>
            <w:tcW w:w="1010" w:type="dxa"/>
          </w:tcPr>
          <w:p>
            <w:pPr>
              <w:pStyle w:val="TableParagraph"/>
              <w:spacing w:line="225" w:lineRule="exact"/>
              <w:ind w:left="63" w:right="16"/>
              <w:rPr>
                <w:sz w:val="24"/>
              </w:rPr>
            </w:pPr>
            <w:r>
              <w:rPr>
                <w:color w:val="2F2B2D"/>
                <w:spacing w:val="-10"/>
                <w:w w:val="80"/>
                <w:sz w:val="24"/>
              </w:rPr>
              <w:t>o</w:t>
            </w:r>
          </w:p>
        </w:tc>
        <w:tc>
          <w:tcPr>
            <w:tcW w:w="996" w:type="dxa"/>
          </w:tcPr>
          <w:p>
            <w:pPr>
              <w:pStyle w:val="TableParagraph"/>
              <w:spacing w:line="225" w:lineRule="exact"/>
              <w:ind w:left="59" w:right="1"/>
              <w:rPr>
                <w:sz w:val="24"/>
              </w:rPr>
            </w:pPr>
            <w:r>
              <w:rPr>
                <w:color w:val="2F2B2D"/>
                <w:spacing w:val="-10"/>
                <w:w w:val="75"/>
                <w:sz w:val="24"/>
              </w:rPr>
              <w:t>o</w:t>
            </w:r>
          </w:p>
        </w:tc>
      </w:tr>
      <w:tr>
        <w:trPr>
          <w:trHeight w:val="244" w:hRule="atLeast"/>
        </w:trPr>
        <w:tc>
          <w:tcPr>
            <w:tcW w:w="5927" w:type="dxa"/>
            <w:gridSpan w:val="2"/>
          </w:tcPr>
          <w:p>
            <w:pPr>
              <w:pStyle w:val="TableParagraph"/>
              <w:tabs>
                <w:tab w:pos="3858" w:val="left" w:leader="none"/>
              </w:tabs>
              <w:spacing w:line="95" w:lineRule="exact" w:before="18"/>
              <w:ind w:left="3609"/>
              <w:jc w:val="left"/>
              <w:rPr>
                <w:i/>
                <w:sz w:val="14"/>
              </w:rPr>
            </w:pPr>
            <w:r>
              <w:rPr>
                <w:color w:val="C4C3C4"/>
                <w:spacing w:val="-10"/>
                <w:w w:val="90"/>
                <w:position w:val="9"/>
                <w:sz w:val="4"/>
              </w:rPr>
              <w:t>o</w:t>
            </w:r>
            <w:r>
              <w:rPr>
                <w:color w:val="C4C3C4"/>
                <w:position w:val="9"/>
                <w:sz w:val="4"/>
              </w:rPr>
              <w:tab/>
            </w:r>
            <w:r>
              <w:rPr>
                <w:i/>
                <w:color w:val="908E8E"/>
                <w:spacing w:val="-5"/>
                <w:w w:val="90"/>
                <w:sz w:val="14"/>
              </w:rPr>
              <w:t>iiL</w:t>
            </w:r>
          </w:p>
          <w:p>
            <w:pPr>
              <w:pStyle w:val="TableParagraph"/>
              <w:spacing w:line="112" w:lineRule="exact"/>
              <w:ind w:left="61"/>
              <w:jc w:val="left"/>
              <w:rPr>
                <w:b/>
                <w:sz w:val="16"/>
              </w:rPr>
            </w:pPr>
            <w:r>
              <w:rPr>
                <w:b/>
                <w:color w:val="423F3F"/>
                <w:spacing w:val="-2"/>
                <w:w w:val="105"/>
                <w:sz w:val="16"/>
              </w:rPr>
              <w:t>Yıllık</w:t>
            </w:r>
            <w:r>
              <w:rPr>
                <w:b/>
                <w:color w:val="423F3F"/>
                <w:spacing w:val="-3"/>
                <w:w w:val="105"/>
                <w:sz w:val="16"/>
              </w:rPr>
              <w:t> </w:t>
            </w:r>
            <w:r>
              <w:rPr>
                <w:b/>
                <w:color w:val="2F2B2D"/>
                <w:spacing w:val="-2"/>
                <w:w w:val="105"/>
                <w:sz w:val="16"/>
              </w:rPr>
              <w:t>Gelir</w:t>
            </w:r>
            <w:r>
              <w:rPr>
                <w:b/>
                <w:color w:val="2F2B2D"/>
                <w:spacing w:val="2"/>
                <w:w w:val="105"/>
                <w:sz w:val="16"/>
              </w:rPr>
              <w:t> </w:t>
            </w:r>
            <w:r>
              <w:rPr>
                <w:b/>
                <w:color w:val="2F2B2D"/>
                <w:spacing w:val="-2"/>
                <w:w w:val="105"/>
                <w:sz w:val="16"/>
              </w:rPr>
              <w:t>Gerekslııimi</w:t>
            </w:r>
          </w:p>
        </w:tc>
        <w:tc>
          <w:tcPr>
            <w:tcW w:w="919" w:type="dxa"/>
          </w:tcPr>
          <w:p>
            <w:pPr>
              <w:pStyle w:val="TableParagraph"/>
              <w:spacing w:line="177" w:lineRule="exact" w:before="47"/>
              <w:ind w:left="28" w:right="4"/>
              <w:rPr>
                <w:b/>
                <w:sz w:val="16"/>
              </w:rPr>
            </w:pPr>
            <w:r>
              <w:rPr>
                <w:b/>
                <w:color w:val="2F2B2D"/>
                <w:spacing w:val="-2"/>
                <w:sz w:val="16"/>
              </w:rPr>
              <w:t>112.083.888</w:t>
            </w:r>
          </w:p>
        </w:tc>
        <w:tc>
          <w:tcPr>
            <w:tcW w:w="1010" w:type="dxa"/>
          </w:tcPr>
          <w:p>
            <w:pPr>
              <w:pStyle w:val="TableParagraph"/>
              <w:spacing w:line="177" w:lineRule="exact" w:before="47"/>
              <w:ind w:left="47" w:right="16"/>
              <w:rPr>
                <w:b/>
                <w:sz w:val="16"/>
              </w:rPr>
            </w:pPr>
            <w:r>
              <w:rPr>
                <w:b/>
                <w:color w:val="2F2B2D"/>
                <w:spacing w:val="-2"/>
                <w:sz w:val="16"/>
              </w:rPr>
              <w:t>147.206.275</w:t>
            </w:r>
          </w:p>
        </w:tc>
        <w:tc>
          <w:tcPr>
            <w:tcW w:w="1015" w:type="dxa"/>
          </w:tcPr>
          <w:p>
            <w:pPr>
              <w:pStyle w:val="TableParagraph"/>
              <w:spacing w:line="182" w:lineRule="exact" w:before="43"/>
              <w:ind w:left="111"/>
              <w:jc w:val="left"/>
              <w:rPr>
                <w:sz w:val="16"/>
              </w:rPr>
            </w:pPr>
            <w:r>
              <w:rPr>
                <w:b/>
                <w:color w:val="2F2B2D"/>
                <w:sz w:val="16"/>
              </w:rPr>
              <w:t>153.872.995</w:t>
            </w:r>
            <w:r>
              <w:rPr>
                <w:b/>
                <w:color w:val="2F2B2D"/>
                <w:spacing w:val="-10"/>
                <w:sz w:val="16"/>
              </w:rPr>
              <w:t> </w:t>
            </w:r>
            <w:r>
              <w:rPr>
                <w:color w:val="908E8E"/>
                <w:spacing w:val="-10"/>
                <w:sz w:val="16"/>
              </w:rPr>
              <w:t>·</w:t>
            </w:r>
          </w:p>
        </w:tc>
        <w:tc>
          <w:tcPr>
            <w:tcW w:w="1010" w:type="dxa"/>
          </w:tcPr>
          <w:p>
            <w:pPr>
              <w:pStyle w:val="TableParagraph"/>
              <w:spacing w:line="182" w:lineRule="exact" w:before="43"/>
              <w:ind w:left="47" w:right="63"/>
              <w:rPr>
                <w:b/>
                <w:sz w:val="16"/>
              </w:rPr>
            </w:pPr>
            <w:r>
              <w:rPr>
                <w:color w:val="908E8E"/>
                <w:w w:val="60"/>
                <w:sz w:val="16"/>
              </w:rPr>
              <w:t>-</w:t>
            </w:r>
            <w:r>
              <w:rPr>
                <w:color w:val="908E8E"/>
                <w:spacing w:val="-8"/>
                <w:w w:val="95"/>
                <w:sz w:val="16"/>
              </w:rPr>
              <w:t> </w:t>
            </w:r>
            <w:r>
              <w:rPr>
                <w:b/>
                <w:color w:val="2F2B2D"/>
                <w:spacing w:val="-2"/>
                <w:w w:val="95"/>
                <w:sz w:val="16"/>
              </w:rPr>
              <w:t>150.475.252</w:t>
            </w:r>
          </w:p>
        </w:tc>
        <w:tc>
          <w:tcPr>
            <w:tcW w:w="996" w:type="dxa"/>
          </w:tcPr>
          <w:p>
            <w:pPr>
              <w:pStyle w:val="TableParagraph"/>
              <w:spacing w:before="38"/>
              <w:ind w:left="59" w:right="8"/>
              <w:rPr>
                <w:b/>
                <w:sz w:val="16"/>
              </w:rPr>
            </w:pPr>
            <w:r>
              <w:rPr>
                <w:b/>
                <w:color w:val="2F2B2D"/>
                <w:spacing w:val="-2"/>
                <w:sz w:val="16"/>
              </w:rPr>
              <w:t>182.284.344</w:t>
            </w:r>
          </w:p>
        </w:tc>
      </w:tr>
    </w:tbl>
    <w:p>
      <w:pPr>
        <w:pStyle w:val="BodyText"/>
        <w:spacing w:before="21"/>
      </w:pPr>
      <w:r>
        <w:rPr/>
        <mc:AlternateContent>
          <mc:Choice Requires="wps">
            <w:drawing>
              <wp:anchor distT="0" distB="0" distL="0" distR="0" allowOverlap="1" layoutInCell="1" locked="0" behindDoc="1" simplePos="0" relativeHeight="487603200">
                <wp:simplePos x="0" y="0"/>
                <wp:positionH relativeFrom="page">
                  <wp:posOffset>428047</wp:posOffset>
                </wp:positionH>
                <wp:positionV relativeFrom="paragraph">
                  <wp:posOffset>175025</wp:posOffset>
                </wp:positionV>
                <wp:extent cx="694690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946900" cy="1270"/>
                        </a:xfrm>
                        <a:custGeom>
                          <a:avLst/>
                          <a:gdLst/>
                          <a:ahLst/>
                          <a:cxnLst/>
                          <a:rect l="l" t="t" r="r" b="b"/>
                          <a:pathLst>
                            <a:path w="6946900" h="0">
                              <a:moveTo>
                                <a:pt x="0" y="0"/>
                              </a:moveTo>
                              <a:lnTo>
                                <a:pt x="6946599"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704521pt;margin-top:13.781531pt;width:547pt;height:.1pt;mso-position-horizontal-relative:page;mso-position-vertical-relative:paragraph;z-index:-15713280;mso-wrap-distance-left:0;mso-wrap-distance-right:0" id="docshape25" coordorigin="674,276" coordsize="10940,0" path="m674,276l11614,276e" filled="false" stroked="true" strokeweight=".480996pt" strokecolor="#000000">
                <v:path arrowok="t"/>
                <v:stroke dashstyle="solid"/>
                <w10:wrap type="topAndBottom"/>
              </v:shape>
            </w:pict>
          </mc:Fallback>
        </mc:AlternateContent>
      </w:r>
    </w:p>
    <w:p>
      <w:pPr>
        <w:tabs>
          <w:tab w:pos="6490" w:val="left" w:leader="none"/>
          <w:tab w:pos="7463" w:val="left" w:leader="none"/>
          <w:tab w:pos="8474" w:val="left" w:leader="none"/>
          <w:tab w:pos="9121" w:val="left" w:leader="none"/>
        </w:tabs>
        <w:spacing w:before="0"/>
        <w:ind w:left="205" w:right="0" w:firstLine="0"/>
        <w:jc w:val="left"/>
        <w:rPr>
          <w:sz w:val="16"/>
        </w:rPr>
      </w:pPr>
      <w:r>
        <w:rPr>
          <w:color w:val="2F2B2D"/>
          <w:sz w:val="16"/>
        </w:rPr>
        <w:t>Gelir</w:t>
      </w:r>
      <w:r>
        <w:rPr>
          <w:color w:val="2F2B2D"/>
          <w:spacing w:val="28"/>
          <w:sz w:val="16"/>
        </w:rPr>
        <w:t> </w:t>
      </w:r>
      <w:r>
        <w:rPr>
          <w:color w:val="2F2B2D"/>
          <w:sz w:val="16"/>
        </w:rPr>
        <w:t>Farkı</w:t>
      </w:r>
      <w:r>
        <w:rPr>
          <w:color w:val="2F2B2D"/>
          <w:spacing w:val="11"/>
          <w:sz w:val="16"/>
        </w:rPr>
        <w:t> </w:t>
      </w:r>
      <w:r>
        <w:rPr>
          <w:color w:val="423F3F"/>
          <w:sz w:val="16"/>
        </w:rPr>
        <w:t>Sonrası</w:t>
      </w:r>
      <w:r>
        <w:rPr>
          <w:color w:val="423F3F"/>
          <w:spacing w:val="57"/>
          <w:sz w:val="16"/>
        </w:rPr>
        <w:t> </w:t>
      </w:r>
      <w:r>
        <w:rPr>
          <w:color w:val="2F2B2D"/>
          <w:sz w:val="16"/>
        </w:rPr>
        <w:t>Gelir</w:t>
      </w:r>
      <w:r>
        <w:rPr>
          <w:color w:val="2F2B2D"/>
          <w:spacing w:val="33"/>
          <w:sz w:val="16"/>
        </w:rPr>
        <w:t> </w:t>
      </w:r>
      <w:r>
        <w:rPr>
          <w:color w:val="2F2B2D"/>
          <w:sz w:val="16"/>
        </w:rPr>
        <w:t>Gereksinimi</w:t>
      </w:r>
      <w:r>
        <w:rPr>
          <w:color w:val="2F2B2D"/>
          <w:spacing w:val="62"/>
          <w:sz w:val="16"/>
        </w:rPr>
        <w:t> </w:t>
      </w:r>
      <w:r>
        <w:rPr>
          <w:color w:val="2F2B2D"/>
          <w:sz w:val="16"/>
        </w:rPr>
        <w:t>(1</w:t>
      </w:r>
      <w:r>
        <w:rPr>
          <w:color w:val="2F2B2D"/>
          <w:spacing w:val="31"/>
          <w:sz w:val="16"/>
        </w:rPr>
        <w:t> </w:t>
      </w:r>
      <w:r>
        <w:rPr>
          <w:color w:val="423F3F"/>
          <w:sz w:val="16"/>
        </w:rPr>
        <w:t>Nisan</w:t>
      </w:r>
      <w:r>
        <w:rPr>
          <w:color w:val="423F3F"/>
          <w:spacing w:val="36"/>
          <w:sz w:val="16"/>
        </w:rPr>
        <w:t> </w:t>
      </w:r>
      <w:r>
        <w:rPr>
          <w:color w:val="2F2B2D"/>
          <w:sz w:val="16"/>
        </w:rPr>
        <w:t>2025</w:t>
      </w:r>
      <w:r>
        <w:rPr>
          <w:color w:val="2F2B2D"/>
          <w:spacing w:val="14"/>
          <w:sz w:val="16"/>
        </w:rPr>
        <w:t> </w:t>
      </w:r>
      <w:r>
        <w:rPr>
          <w:color w:val="2F2B2D"/>
          <w:sz w:val="16"/>
        </w:rPr>
        <w:t>itibariyle</w:t>
      </w:r>
      <w:r>
        <w:rPr>
          <w:color w:val="2F2B2D"/>
          <w:spacing w:val="27"/>
          <w:sz w:val="16"/>
        </w:rPr>
        <w:t> </w:t>
      </w:r>
      <w:r>
        <w:rPr>
          <w:color w:val="2F2B2D"/>
          <w:sz w:val="16"/>
        </w:rPr>
        <w:t>-</w:t>
      </w:r>
      <w:r>
        <w:rPr>
          <w:color w:val="2F2B2D"/>
          <w:spacing w:val="24"/>
          <w:sz w:val="16"/>
        </w:rPr>
        <w:t> </w:t>
      </w:r>
      <w:r>
        <w:rPr>
          <w:color w:val="423F3F"/>
          <w:spacing w:val="-5"/>
          <w:sz w:val="16"/>
        </w:rPr>
        <w:t>TL)</w:t>
      </w:r>
      <w:r>
        <w:rPr>
          <w:color w:val="423F3F"/>
          <w:sz w:val="16"/>
        </w:rPr>
        <w:tab/>
      </w:r>
      <w:r>
        <w:rPr>
          <w:color w:val="2F2B2D"/>
          <w:spacing w:val="-10"/>
          <w:position w:val="-2"/>
          <w:sz w:val="24"/>
        </w:rPr>
        <w:t>o</w:t>
      </w:r>
      <w:r>
        <w:rPr>
          <w:color w:val="2F2B2D"/>
          <w:position w:val="-2"/>
          <w:sz w:val="24"/>
        </w:rPr>
        <w:tab/>
      </w:r>
      <w:r>
        <w:rPr>
          <w:color w:val="2F2B2D"/>
          <w:spacing w:val="-10"/>
          <w:position w:val="-2"/>
          <w:sz w:val="24"/>
        </w:rPr>
        <w:t>o</w:t>
      </w:r>
      <w:r>
        <w:rPr>
          <w:color w:val="2F2B2D"/>
          <w:position w:val="-2"/>
          <w:sz w:val="24"/>
        </w:rPr>
        <w:tab/>
      </w:r>
      <w:r>
        <w:rPr>
          <w:color w:val="2F2B2D"/>
          <w:spacing w:val="-10"/>
          <w:position w:val="-2"/>
          <w:sz w:val="24"/>
        </w:rPr>
        <w:t>o</w:t>
      </w:r>
      <w:r>
        <w:rPr>
          <w:color w:val="2F2B2D"/>
          <w:position w:val="-2"/>
          <w:sz w:val="24"/>
        </w:rPr>
        <w:tab/>
      </w:r>
      <w:r>
        <w:rPr>
          <w:color w:val="2F2B2D"/>
          <w:position w:val="-1"/>
          <w:sz w:val="16"/>
        </w:rPr>
        <w:t>302.899.919</w:t>
      </w:r>
      <w:r>
        <w:rPr>
          <w:color w:val="2F2B2D"/>
          <w:spacing w:val="45"/>
          <w:position w:val="-1"/>
          <w:sz w:val="16"/>
        </w:rPr>
        <w:t> </w:t>
      </w:r>
      <w:r>
        <w:rPr>
          <w:rFonts w:ascii="Arial" w:hAnsi="Arial"/>
          <w:color w:val="595656"/>
          <w:position w:val="-1"/>
          <w:sz w:val="10"/>
        </w:rPr>
        <w:t>1</w:t>
      </w:r>
      <w:r>
        <w:rPr>
          <w:rFonts w:ascii="Arial" w:hAnsi="Arial"/>
          <w:color w:val="595656"/>
          <w:spacing w:val="38"/>
          <w:position w:val="-1"/>
          <w:sz w:val="10"/>
        </w:rPr>
        <w:t> </w:t>
      </w:r>
      <w:r>
        <w:rPr>
          <w:color w:val="2F2B2D"/>
          <w:spacing w:val="-2"/>
          <w:position w:val="-1"/>
          <w:sz w:val="16"/>
        </w:rPr>
        <w:t>722.902.467</w:t>
      </w:r>
    </w:p>
    <w:p>
      <w:pPr>
        <w:spacing w:after="0"/>
        <w:jc w:val="left"/>
        <w:rPr>
          <w:sz w:val="16"/>
        </w:rPr>
        <w:sectPr>
          <w:pgSz w:w="12020" w:h="7660" w:orient="landscape"/>
          <w:pgMar w:top="440" w:bottom="280" w:left="540" w:right="280"/>
        </w:sect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6"/>
        <w:gridCol w:w="770"/>
        <w:gridCol w:w="1030"/>
        <w:gridCol w:w="1030"/>
        <w:gridCol w:w="1020"/>
        <w:gridCol w:w="104"/>
        <w:gridCol w:w="157"/>
        <w:gridCol w:w="757"/>
      </w:tblGrid>
      <w:tr>
        <w:trPr>
          <w:trHeight w:val="321" w:hRule="atLeast"/>
        </w:trPr>
        <w:tc>
          <w:tcPr>
            <w:tcW w:w="6076" w:type="dxa"/>
          </w:tcPr>
          <w:p>
            <w:pPr>
              <w:pStyle w:val="TableParagraph"/>
              <w:tabs>
                <w:tab w:pos="5259" w:val="left" w:leader="none"/>
              </w:tabs>
              <w:spacing w:before="77"/>
              <w:ind w:left="84"/>
              <w:jc w:val="left"/>
              <w:rPr>
                <w:sz w:val="7"/>
              </w:rPr>
            </w:pPr>
            <w:r>
              <w:rPr>
                <w:b/>
                <w:color w:val="2D282A"/>
                <w:spacing w:val="-2"/>
                <w:w w:val="90"/>
                <w:position w:val="1"/>
                <w:sz w:val="19"/>
              </w:rPr>
              <w:t>Düzeltmeye</w:t>
            </w:r>
            <w:r>
              <w:rPr>
                <w:b/>
                <w:color w:val="2D282A"/>
                <w:spacing w:val="1"/>
                <w:position w:val="1"/>
                <w:sz w:val="19"/>
              </w:rPr>
              <w:t> </w:t>
            </w:r>
            <w:r>
              <w:rPr>
                <w:b/>
                <w:color w:val="2D282A"/>
                <w:spacing w:val="-2"/>
                <w:w w:val="90"/>
                <w:position w:val="1"/>
                <w:sz w:val="19"/>
              </w:rPr>
              <w:t>Tabi</w:t>
            </w:r>
            <w:r>
              <w:rPr>
                <w:b/>
                <w:color w:val="2D282A"/>
                <w:spacing w:val="-9"/>
                <w:w w:val="90"/>
                <w:position w:val="1"/>
                <w:sz w:val="19"/>
              </w:rPr>
              <w:t> </w:t>
            </w:r>
            <w:r>
              <w:rPr>
                <w:b/>
                <w:color w:val="2D282A"/>
                <w:spacing w:val="-2"/>
                <w:w w:val="90"/>
                <w:position w:val="1"/>
                <w:sz w:val="19"/>
              </w:rPr>
              <w:t>İşletme</w:t>
            </w:r>
            <w:r>
              <w:rPr>
                <w:b/>
                <w:color w:val="2D282A"/>
                <w:spacing w:val="-5"/>
                <w:w w:val="90"/>
                <w:position w:val="1"/>
                <w:sz w:val="19"/>
              </w:rPr>
              <w:t> </w:t>
            </w:r>
            <w:r>
              <w:rPr>
                <w:b/>
                <w:color w:val="2D282A"/>
                <w:spacing w:val="-2"/>
                <w:w w:val="90"/>
                <w:position w:val="1"/>
                <w:sz w:val="19"/>
              </w:rPr>
              <w:t>Gideri</w:t>
            </w:r>
            <w:r>
              <w:rPr>
                <w:b/>
                <w:color w:val="2D282A"/>
                <w:spacing w:val="-7"/>
                <w:position w:val="1"/>
                <w:sz w:val="19"/>
              </w:rPr>
              <w:t> </w:t>
            </w:r>
            <w:r>
              <w:rPr>
                <w:b/>
                <w:color w:val="2D282A"/>
                <w:spacing w:val="-2"/>
                <w:w w:val="90"/>
                <w:position w:val="1"/>
                <w:sz w:val="19"/>
              </w:rPr>
              <w:t>Ön2örüleri</w:t>
            </w:r>
            <w:r>
              <w:rPr>
                <w:b/>
                <w:color w:val="2D282A"/>
                <w:spacing w:val="46"/>
                <w:position w:val="1"/>
                <w:sz w:val="19"/>
              </w:rPr>
              <w:t> </w:t>
            </w:r>
            <w:r>
              <w:rPr>
                <w:b/>
                <w:color w:val="2D282A"/>
                <w:spacing w:val="-2"/>
                <w:w w:val="90"/>
                <w:position w:val="1"/>
                <w:sz w:val="19"/>
              </w:rPr>
              <w:t>(2022</w:t>
            </w:r>
            <w:r>
              <w:rPr>
                <w:b/>
                <w:color w:val="2D282A"/>
                <w:spacing w:val="-3"/>
                <w:position w:val="1"/>
                <w:sz w:val="19"/>
              </w:rPr>
              <w:t> </w:t>
            </w:r>
            <w:r>
              <w:rPr>
                <w:b/>
                <w:color w:val="2D282A"/>
                <w:spacing w:val="-2"/>
                <w:w w:val="90"/>
                <w:position w:val="1"/>
                <w:sz w:val="19"/>
              </w:rPr>
              <w:t>başı-</w:t>
            </w:r>
            <w:r>
              <w:rPr>
                <w:b/>
                <w:color w:val="2D282A"/>
                <w:spacing w:val="-7"/>
                <w:position w:val="1"/>
                <w:sz w:val="19"/>
              </w:rPr>
              <w:t> </w:t>
            </w:r>
            <w:r>
              <w:rPr>
                <w:b/>
                <w:color w:val="2D282A"/>
                <w:spacing w:val="-5"/>
                <w:w w:val="90"/>
                <w:position w:val="1"/>
                <w:sz w:val="19"/>
              </w:rPr>
              <w:t>TL)</w:t>
            </w:r>
            <w:r>
              <w:rPr>
                <w:b/>
                <w:color w:val="2D282A"/>
                <w:position w:val="1"/>
                <w:sz w:val="19"/>
              </w:rPr>
              <w:tab/>
            </w:r>
            <w:r>
              <w:rPr>
                <w:color w:val="939090"/>
                <w:spacing w:val="-5"/>
                <w:sz w:val="7"/>
              </w:rPr>
              <w:t>'•</w:t>
            </w:r>
          </w:p>
        </w:tc>
        <w:tc>
          <w:tcPr>
            <w:tcW w:w="770" w:type="dxa"/>
          </w:tcPr>
          <w:p>
            <w:pPr>
              <w:pStyle w:val="TableParagraph"/>
              <w:spacing w:before="53"/>
              <w:ind w:left="73"/>
              <w:rPr>
                <w:b/>
                <w:sz w:val="19"/>
              </w:rPr>
            </w:pPr>
            <w:r>
              <w:rPr>
                <w:b/>
                <w:color w:val="2D282A"/>
                <w:spacing w:val="-4"/>
                <w:w w:val="95"/>
                <w:sz w:val="19"/>
              </w:rPr>
              <w:t>2022</w:t>
            </w:r>
          </w:p>
        </w:tc>
        <w:tc>
          <w:tcPr>
            <w:tcW w:w="1030" w:type="dxa"/>
          </w:tcPr>
          <w:p>
            <w:pPr>
              <w:pStyle w:val="TableParagraph"/>
              <w:spacing w:before="63"/>
              <w:ind w:right="152"/>
              <w:jc w:val="right"/>
              <w:rPr>
                <w:sz w:val="19"/>
              </w:rPr>
            </w:pPr>
            <w:r>
              <w:rPr>
                <w:b/>
                <w:color w:val="2D282A"/>
                <w:w w:val="80"/>
                <w:sz w:val="19"/>
              </w:rPr>
              <w:t>2023</w:t>
            </w:r>
            <w:r>
              <w:rPr>
                <w:b/>
                <w:color w:val="2D282A"/>
                <w:spacing w:val="56"/>
                <w:w w:val="150"/>
                <w:sz w:val="19"/>
              </w:rPr>
              <w:t> </w:t>
            </w:r>
            <w:r>
              <w:rPr>
                <w:color w:val="939090"/>
                <w:spacing w:val="-4"/>
                <w:w w:val="60"/>
                <w:sz w:val="19"/>
              </w:rPr>
              <w:t>....</w:t>
            </w:r>
          </w:p>
        </w:tc>
        <w:tc>
          <w:tcPr>
            <w:tcW w:w="1030" w:type="dxa"/>
          </w:tcPr>
          <w:p>
            <w:pPr>
              <w:pStyle w:val="TableParagraph"/>
              <w:spacing w:before="48"/>
              <w:ind w:left="71" w:right="2"/>
              <w:rPr>
                <w:b/>
                <w:sz w:val="19"/>
              </w:rPr>
            </w:pPr>
            <w:r>
              <w:rPr>
                <w:b/>
                <w:color w:val="2D282A"/>
                <w:spacing w:val="-4"/>
                <w:sz w:val="19"/>
              </w:rPr>
              <w:t>2024</w:t>
            </w:r>
          </w:p>
        </w:tc>
        <w:tc>
          <w:tcPr>
            <w:tcW w:w="1020" w:type="dxa"/>
          </w:tcPr>
          <w:p>
            <w:pPr>
              <w:pStyle w:val="TableParagraph"/>
              <w:spacing w:before="53"/>
              <w:ind w:left="88" w:right="12"/>
              <w:rPr>
                <w:b/>
                <w:sz w:val="19"/>
              </w:rPr>
            </w:pPr>
            <w:r>
              <w:rPr>
                <w:b/>
                <w:color w:val="2D282A"/>
                <w:spacing w:val="-4"/>
                <w:w w:val="95"/>
                <w:sz w:val="19"/>
              </w:rPr>
              <w:t>2025</w:t>
            </w:r>
          </w:p>
        </w:tc>
        <w:tc>
          <w:tcPr>
            <w:tcW w:w="104" w:type="dxa"/>
            <w:tcBorders>
              <w:right w:val="nil"/>
            </w:tcBorders>
          </w:tcPr>
          <w:p>
            <w:pPr>
              <w:pStyle w:val="TableParagraph"/>
              <w:jc w:val="left"/>
              <w:rPr>
                <w:sz w:val="18"/>
              </w:rPr>
            </w:pPr>
          </w:p>
        </w:tc>
        <w:tc>
          <w:tcPr>
            <w:tcW w:w="157" w:type="dxa"/>
            <w:tcBorders>
              <w:left w:val="nil"/>
              <w:right w:val="nil"/>
            </w:tcBorders>
          </w:tcPr>
          <w:p>
            <w:pPr>
              <w:pStyle w:val="TableParagraph"/>
              <w:spacing w:before="67"/>
              <w:ind w:left="69" w:right="-15"/>
              <w:jc w:val="left"/>
              <w:rPr>
                <w:sz w:val="19"/>
              </w:rPr>
            </w:pPr>
            <w:r>
              <w:rPr>
                <w:color w:val="939090"/>
                <w:spacing w:val="-4"/>
                <w:w w:val="40"/>
                <w:sz w:val="19"/>
              </w:rPr>
              <w:t>·•··</w:t>
            </w:r>
          </w:p>
        </w:tc>
        <w:tc>
          <w:tcPr>
            <w:tcW w:w="757" w:type="dxa"/>
            <w:tcBorders>
              <w:left w:val="nil"/>
            </w:tcBorders>
          </w:tcPr>
          <w:p>
            <w:pPr>
              <w:pStyle w:val="TableParagraph"/>
              <w:spacing w:before="67"/>
              <w:ind w:left="117"/>
              <w:jc w:val="left"/>
              <w:rPr>
                <w:b/>
                <w:sz w:val="19"/>
              </w:rPr>
            </w:pPr>
            <w:r>
              <w:rPr>
                <w:b/>
                <w:color w:val="3B3838"/>
                <w:spacing w:val="-4"/>
                <w:sz w:val="19"/>
              </w:rPr>
              <w:t>2026</w:t>
            </w:r>
          </w:p>
        </w:tc>
      </w:tr>
      <w:tr>
        <w:trPr>
          <w:trHeight w:val="240" w:hRule="atLeast"/>
        </w:trPr>
        <w:tc>
          <w:tcPr>
            <w:tcW w:w="6076" w:type="dxa"/>
          </w:tcPr>
          <w:p>
            <w:pPr>
              <w:pStyle w:val="TableParagraph"/>
              <w:spacing w:line="215" w:lineRule="exact" w:before="5"/>
              <w:ind w:left="587"/>
              <w:jc w:val="left"/>
              <w:rPr>
                <w:sz w:val="19"/>
              </w:rPr>
            </w:pPr>
            <w:r>
              <w:rPr>
                <w:color w:val="3B3838"/>
                <w:w w:val="85"/>
                <w:sz w:val="19"/>
              </w:rPr>
              <w:t>Isıtma</w:t>
            </w:r>
            <w:r>
              <w:rPr>
                <w:color w:val="3B3838"/>
                <w:spacing w:val="2"/>
                <w:sz w:val="19"/>
              </w:rPr>
              <w:t> </w:t>
            </w:r>
            <w:r>
              <w:rPr>
                <w:color w:val="2D282A"/>
                <w:spacing w:val="-4"/>
                <w:w w:val="95"/>
                <w:sz w:val="19"/>
              </w:rPr>
              <w:t>Gazı</w:t>
            </w:r>
          </w:p>
        </w:tc>
        <w:tc>
          <w:tcPr>
            <w:tcW w:w="770" w:type="dxa"/>
          </w:tcPr>
          <w:p>
            <w:pPr>
              <w:pStyle w:val="TableParagraph"/>
              <w:spacing w:line="210" w:lineRule="exact" w:before="10"/>
              <w:ind w:left="59"/>
              <w:rPr>
                <w:sz w:val="19"/>
              </w:rPr>
            </w:pPr>
            <w:r>
              <w:rPr>
                <w:color w:val="2D282A"/>
                <w:spacing w:val="-2"/>
                <w:w w:val="90"/>
                <w:sz w:val="19"/>
              </w:rPr>
              <w:t>2.530.198</w:t>
            </w:r>
          </w:p>
        </w:tc>
        <w:tc>
          <w:tcPr>
            <w:tcW w:w="1030" w:type="dxa"/>
          </w:tcPr>
          <w:p>
            <w:pPr>
              <w:pStyle w:val="TableParagraph"/>
              <w:spacing w:line="210" w:lineRule="exact" w:before="10"/>
              <w:ind w:right="153"/>
              <w:jc w:val="right"/>
              <w:rPr>
                <w:sz w:val="19"/>
              </w:rPr>
            </w:pPr>
            <w:r>
              <w:rPr>
                <w:color w:val="3B3838"/>
                <w:spacing w:val="-2"/>
                <w:w w:val="95"/>
                <w:sz w:val="19"/>
              </w:rPr>
              <w:t>2.508.180</w:t>
            </w:r>
          </w:p>
        </w:tc>
        <w:tc>
          <w:tcPr>
            <w:tcW w:w="1030" w:type="dxa"/>
          </w:tcPr>
          <w:p>
            <w:pPr>
              <w:pStyle w:val="TableParagraph"/>
              <w:spacing w:line="205" w:lineRule="exact" w:before="15"/>
              <w:ind w:left="63"/>
              <w:rPr>
                <w:sz w:val="19"/>
              </w:rPr>
            </w:pPr>
            <w:r>
              <w:rPr>
                <w:color w:val="2D282A"/>
                <w:spacing w:val="-2"/>
                <w:w w:val="95"/>
                <w:sz w:val="19"/>
              </w:rPr>
              <w:t>2.626.498</w:t>
            </w:r>
          </w:p>
        </w:tc>
        <w:tc>
          <w:tcPr>
            <w:tcW w:w="1020" w:type="dxa"/>
          </w:tcPr>
          <w:p>
            <w:pPr>
              <w:pStyle w:val="TableParagraph"/>
              <w:spacing w:line="210" w:lineRule="exact" w:before="10"/>
              <w:ind w:left="88" w:right="32"/>
              <w:rPr>
                <w:sz w:val="19"/>
              </w:rPr>
            </w:pPr>
            <w:r>
              <w:rPr>
                <w:color w:val="3B3838"/>
                <w:spacing w:val="-2"/>
                <w:w w:val="95"/>
                <w:sz w:val="19"/>
              </w:rPr>
              <w:t>2.753.457</w:t>
            </w:r>
          </w:p>
        </w:tc>
        <w:tc>
          <w:tcPr>
            <w:tcW w:w="1018" w:type="dxa"/>
            <w:gridSpan w:val="3"/>
          </w:tcPr>
          <w:p>
            <w:pPr>
              <w:pStyle w:val="TableParagraph"/>
              <w:spacing w:line="215" w:lineRule="exact" w:before="5"/>
              <w:ind w:left="205"/>
              <w:jc w:val="left"/>
              <w:rPr>
                <w:sz w:val="19"/>
              </w:rPr>
            </w:pPr>
            <w:r>
              <w:rPr>
                <w:color w:val="2D282A"/>
                <w:spacing w:val="-2"/>
                <w:w w:val="95"/>
                <w:sz w:val="19"/>
              </w:rPr>
              <w:t>2.866.257</w:t>
            </w:r>
          </w:p>
        </w:tc>
      </w:tr>
      <w:tr>
        <w:trPr>
          <w:trHeight w:val="278" w:hRule="atLeast"/>
        </w:trPr>
        <w:tc>
          <w:tcPr>
            <w:tcW w:w="6076" w:type="dxa"/>
          </w:tcPr>
          <w:p>
            <w:pPr>
              <w:pStyle w:val="TableParagraph"/>
              <w:spacing w:line="210" w:lineRule="exact" w:before="48"/>
              <w:ind w:left="590"/>
              <w:jc w:val="left"/>
              <w:rPr>
                <w:sz w:val="19"/>
              </w:rPr>
            </w:pPr>
            <w:r>
              <w:rPr>
                <w:color w:val="2D282A"/>
                <w:w w:val="85"/>
                <w:sz w:val="19"/>
              </w:rPr>
              <w:t>Ga</w:t>
            </w:r>
            <w:r>
              <w:rPr>
                <w:color w:val="565254"/>
                <w:w w:val="85"/>
                <w:sz w:val="19"/>
              </w:rPr>
              <w:t>z</w:t>
            </w:r>
            <w:r>
              <w:rPr>
                <w:color w:val="565254"/>
                <w:spacing w:val="-9"/>
                <w:w w:val="85"/>
                <w:sz w:val="19"/>
              </w:rPr>
              <w:t> </w:t>
            </w:r>
            <w:r>
              <w:rPr>
                <w:color w:val="3B3838"/>
                <w:w w:val="85"/>
                <w:sz w:val="19"/>
              </w:rPr>
              <w:t>Alım</w:t>
            </w:r>
            <w:r>
              <w:rPr>
                <w:color w:val="3B3838"/>
                <w:spacing w:val="6"/>
                <w:sz w:val="19"/>
              </w:rPr>
              <w:t> </w:t>
            </w:r>
            <w:r>
              <w:rPr>
                <w:color w:val="2D282A"/>
                <w:w w:val="85"/>
                <w:sz w:val="19"/>
              </w:rPr>
              <w:t>Damga</w:t>
            </w:r>
            <w:r>
              <w:rPr>
                <w:color w:val="2D282A"/>
                <w:spacing w:val="11"/>
                <w:sz w:val="19"/>
              </w:rPr>
              <w:t> </w:t>
            </w:r>
            <w:r>
              <w:rPr>
                <w:color w:val="2D282A"/>
                <w:spacing w:val="-2"/>
                <w:w w:val="85"/>
                <w:sz w:val="19"/>
              </w:rPr>
              <w:t>Vergisi</w:t>
            </w:r>
          </w:p>
        </w:tc>
        <w:tc>
          <w:tcPr>
            <w:tcW w:w="770" w:type="dxa"/>
          </w:tcPr>
          <w:p>
            <w:pPr>
              <w:pStyle w:val="TableParagraph"/>
              <w:spacing w:line="205" w:lineRule="exact" w:before="53"/>
              <w:ind w:left="59"/>
              <w:rPr>
                <w:sz w:val="19"/>
              </w:rPr>
            </w:pPr>
            <w:r>
              <w:rPr>
                <w:color w:val="2D282A"/>
                <w:spacing w:val="-2"/>
                <w:w w:val="90"/>
                <w:sz w:val="19"/>
              </w:rPr>
              <w:t>2.407.117</w:t>
            </w:r>
          </w:p>
        </w:tc>
        <w:tc>
          <w:tcPr>
            <w:tcW w:w="1030" w:type="dxa"/>
          </w:tcPr>
          <w:p>
            <w:pPr>
              <w:pStyle w:val="TableParagraph"/>
              <w:spacing w:line="205" w:lineRule="exact" w:before="53"/>
              <w:ind w:right="146"/>
              <w:jc w:val="right"/>
              <w:rPr>
                <w:sz w:val="19"/>
              </w:rPr>
            </w:pPr>
            <w:r>
              <w:rPr>
                <w:color w:val="2D282A"/>
                <w:spacing w:val="-2"/>
                <w:w w:val="95"/>
                <w:sz w:val="19"/>
              </w:rPr>
              <w:t>2.407.117</w:t>
            </w:r>
          </w:p>
        </w:tc>
        <w:tc>
          <w:tcPr>
            <w:tcW w:w="1030" w:type="dxa"/>
          </w:tcPr>
          <w:p>
            <w:pPr>
              <w:pStyle w:val="TableParagraph"/>
              <w:spacing w:line="205" w:lineRule="exact" w:before="53"/>
              <w:ind w:left="53"/>
              <w:rPr>
                <w:sz w:val="19"/>
              </w:rPr>
            </w:pPr>
            <w:r>
              <w:rPr>
                <w:color w:val="2D282A"/>
                <w:spacing w:val="-2"/>
                <w:w w:val="95"/>
                <w:sz w:val="19"/>
              </w:rPr>
              <w:t>2.407.117</w:t>
            </w:r>
          </w:p>
        </w:tc>
        <w:tc>
          <w:tcPr>
            <w:tcW w:w="1020" w:type="dxa"/>
          </w:tcPr>
          <w:p>
            <w:pPr>
              <w:pStyle w:val="TableParagraph"/>
              <w:spacing w:line="210" w:lineRule="exact" w:before="48"/>
              <w:ind w:left="88"/>
              <w:rPr>
                <w:sz w:val="19"/>
              </w:rPr>
            </w:pPr>
            <w:r>
              <w:rPr>
                <w:color w:val="2D282A"/>
                <w:spacing w:val="-2"/>
                <w:sz w:val="19"/>
              </w:rPr>
              <w:t>2.407</w:t>
            </w:r>
            <w:r>
              <w:rPr>
                <w:color w:val="565254"/>
                <w:spacing w:val="-2"/>
                <w:sz w:val="19"/>
              </w:rPr>
              <w:t>.</w:t>
            </w:r>
            <w:r>
              <w:rPr>
                <w:color w:val="3B3838"/>
                <w:spacing w:val="-2"/>
                <w:sz w:val="19"/>
              </w:rPr>
              <w:t>117</w:t>
            </w:r>
          </w:p>
        </w:tc>
        <w:tc>
          <w:tcPr>
            <w:tcW w:w="1018" w:type="dxa"/>
            <w:gridSpan w:val="3"/>
          </w:tcPr>
          <w:p>
            <w:pPr>
              <w:pStyle w:val="TableParagraph"/>
              <w:spacing w:line="210" w:lineRule="exact" w:before="48"/>
              <w:ind w:left="205"/>
              <w:jc w:val="left"/>
              <w:rPr>
                <w:sz w:val="19"/>
              </w:rPr>
            </w:pPr>
            <w:r>
              <w:rPr>
                <w:color w:val="2D282A"/>
                <w:spacing w:val="-2"/>
                <w:w w:val="95"/>
                <w:sz w:val="19"/>
              </w:rPr>
              <w:t>2.407.117</w:t>
            </w:r>
          </w:p>
        </w:tc>
      </w:tr>
      <w:tr>
        <w:trPr>
          <w:trHeight w:val="273" w:hRule="atLeast"/>
        </w:trPr>
        <w:tc>
          <w:tcPr>
            <w:tcW w:w="6076" w:type="dxa"/>
          </w:tcPr>
          <w:p>
            <w:pPr>
              <w:pStyle w:val="TableParagraph"/>
              <w:spacing w:line="200" w:lineRule="exact" w:before="53"/>
              <w:ind w:left="589"/>
              <w:jc w:val="left"/>
              <w:rPr>
                <w:sz w:val="19"/>
              </w:rPr>
            </w:pPr>
            <w:r>
              <w:rPr>
                <w:color w:val="2D282A"/>
                <w:spacing w:val="-2"/>
                <w:w w:val="95"/>
                <w:sz w:val="19"/>
              </w:rPr>
              <w:t>Kokulandırma</w:t>
            </w:r>
          </w:p>
        </w:tc>
        <w:tc>
          <w:tcPr>
            <w:tcW w:w="770" w:type="dxa"/>
          </w:tcPr>
          <w:p>
            <w:pPr>
              <w:pStyle w:val="TableParagraph"/>
              <w:spacing w:line="191" w:lineRule="exact" w:before="63"/>
              <w:ind w:left="52"/>
              <w:rPr>
                <w:sz w:val="19"/>
              </w:rPr>
            </w:pPr>
            <w:r>
              <w:rPr>
                <w:color w:val="2D282A"/>
                <w:spacing w:val="-2"/>
                <w:w w:val="95"/>
                <w:sz w:val="19"/>
              </w:rPr>
              <w:t>138.058</w:t>
            </w:r>
          </w:p>
        </w:tc>
        <w:tc>
          <w:tcPr>
            <w:tcW w:w="1030" w:type="dxa"/>
          </w:tcPr>
          <w:p>
            <w:pPr>
              <w:pStyle w:val="TableParagraph"/>
              <w:spacing w:line="196" w:lineRule="exact" w:before="58"/>
              <w:ind w:left="272"/>
              <w:jc w:val="left"/>
              <w:rPr>
                <w:sz w:val="19"/>
              </w:rPr>
            </w:pPr>
            <w:r>
              <w:rPr>
                <w:color w:val="2D282A"/>
                <w:spacing w:val="-2"/>
                <w:w w:val="95"/>
                <w:sz w:val="19"/>
              </w:rPr>
              <w:t>136.856</w:t>
            </w:r>
          </w:p>
        </w:tc>
        <w:tc>
          <w:tcPr>
            <w:tcW w:w="1030" w:type="dxa"/>
          </w:tcPr>
          <w:p>
            <w:pPr>
              <w:pStyle w:val="TableParagraph"/>
              <w:spacing w:line="200" w:lineRule="exact" w:before="53"/>
              <w:ind w:left="54"/>
              <w:rPr>
                <w:sz w:val="19"/>
              </w:rPr>
            </w:pPr>
            <w:r>
              <w:rPr>
                <w:color w:val="2D282A"/>
                <w:spacing w:val="-2"/>
                <w:w w:val="95"/>
                <w:sz w:val="19"/>
              </w:rPr>
              <w:t>143.312</w:t>
            </w:r>
          </w:p>
        </w:tc>
        <w:tc>
          <w:tcPr>
            <w:tcW w:w="1020" w:type="dxa"/>
            <w:tcBorders>
              <w:right w:val="nil"/>
            </w:tcBorders>
          </w:tcPr>
          <w:p>
            <w:pPr>
              <w:pStyle w:val="TableParagraph"/>
              <w:spacing w:line="200" w:lineRule="exact" w:before="53"/>
              <w:ind w:left="79"/>
              <w:rPr>
                <w:sz w:val="19"/>
              </w:rPr>
            </w:pPr>
            <w:r>
              <w:rPr>
                <w:color w:val="3B3838"/>
                <w:spacing w:val="-2"/>
                <w:sz w:val="19"/>
              </w:rPr>
              <w:t>150</w:t>
            </w:r>
            <w:r>
              <w:rPr>
                <w:color w:val="565254"/>
                <w:spacing w:val="-2"/>
                <w:sz w:val="19"/>
              </w:rPr>
              <w:t>.</w:t>
            </w:r>
            <w:r>
              <w:rPr>
                <w:color w:val="3B3838"/>
                <w:spacing w:val="-2"/>
                <w:sz w:val="19"/>
              </w:rPr>
              <w:t>240</w:t>
            </w:r>
          </w:p>
        </w:tc>
        <w:tc>
          <w:tcPr>
            <w:tcW w:w="104" w:type="dxa"/>
            <w:tcBorders>
              <w:left w:val="nil"/>
              <w:right w:val="nil"/>
            </w:tcBorders>
          </w:tcPr>
          <w:p>
            <w:pPr>
              <w:pStyle w:val="TableParagraph"/>
              <w:spacing w:line="81" w:lineRule="exact" w:before="172"/>
              <w:ind w:left="24"/>
              <w:jc w:val="left"/>
              <w:rPr>
                <w:sz w:val="16"/>
              </w:rPr>
            </w:pPr>
            <w:r>
              <w:rPr>
                <w:color w:val="A1A1A1"/>
                <w:spacing w:val="-10"/>
                <w:sz w:val="16"/>
              </w:rPr>
              <w:t>'</w:t>
            </w:r>
          </w:p>
        </w:tc>
        <w:tc>
          <w:tcPr>
            <w:tcW w:w="914" w:type="dxa"/>
            <w:gridSpan w:val="2"/>
            <w:tcBorders>
              <w:left w:val="nil"/>
            </w:tcBorders>
          </w:tcPr>
          <w:p>
            <w:pPr>
              <w:pStyle w:val="TableParagraph"/>
              <w:spacing w:line="205" w:lineRule="exact" w:before="48"/>
              <w:ind w:left="169"/>
              <w:jc w:val="left"/>
              <w:rPr>
                <w:sz w:val="19"/>
              </w:rPr>
            </w:pPr>
            <w:r>
              <w:rPr>
                <w:color w:val="2D282A"/>
                <w:spacing w:val="-2"/>
                <w:w w:val="95"/>
                <w:sz w:val="19"/>
              </w:rPr>
              <w:t>156.395</w:t>
            </w:r>
          </w:p>
        </w:tc>
      </w:tr>
    </w:tbl>
    <w:p>
      <w:pPr>
        <w:pStyle w:val="BodyText"/>
        <w:spacing w:before="97" w:after="1"/>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2"/>
        <w:gridCol w:w="776"/>
        <w:gridCol w:w="1031"/>
        <w:gridCol w:w="1031"/>
        <w:gridCol w:w="1021"/>
        <w:gridCol w:w="1026"/>
      </w:tblGrid>
      <w:tr>
        <w:trPr>
          <w:trHeight w:val="278" w:hRule="atLeast"/>
        </w:trPr>
        <w:tc>
          <w:tcPr>
            <w:tcW w:w="6072" w:type="dxa"/>
          </w:tcPr>
          <w:p>
            <w:pPr>
              <w:pStyle w:val="TableParagraph"/>
              <w:tabs>
                <w:tab w:pos="3951" w:val="left" w:leader="none"/>
              </w:tabs>
              <w:spacing w:line="66" w:lineRule="exact"/>
              <w:ind w:left="2699"/>
              <w:jc w:val="left"/>
              <w:rPr>
                <w:sz w:val="5"/>
              </w:rPr>
            </w:pPr>
            <w:r>
              <w:rPr>
                <w:color w:val="939090"/>
                <w:spacing w:val="-5"/>
                <w:sz w:val="10"/>
              </w:rPr>
              <w:t>·.,</w:t>
            </w:r>
            <w:r>
              <w:rPr>
                <w:color w:val="939090"/>
                <w:sz w:val="10"/>
              </w:rPr>
              <w:tab/>
            </w:r>
            <w:r>
              <w:rPr>
                <w:color w:val="939090"/>
                <w:spacing w:val="-2"/>
                <w:sz w:val="5"/>
              </w:rPr>
              <w:t>·.•.••·</w:t>
            </w:r>
          </w:p>
          <w:p>
            <w:pPr>
              <w:pStyle w:val="TableParagraph"/>
              <w:tabs>
                <w:tab w:pos="5993" w:val="left" w:leader="none"/>
              </w:tabs>
              <w:spacing w:line="193" w:lineRule="exact"/>
              <w:ind w:left="62"/>
              <w:jc w:val="left"/>
              <w:rPr>
                <w:sz w:val="15"/>
              </w:rPr>
            </w:pPr>
            <w:r>
              <w:rPr>
                <w:b/>
                <w:color w:val="2D282A"/>
                <w:w w:val="85"/>
                <w:position w:val="2"/>
                <w:sz w:val="19"/>
              </w:rPr>
              <w:t>Fiziksel</w:t>
            </w:r>
            <w:r>
              <w:rPr>
                <w:b/>
                <w:color w:val="2D282A"/>
                <w:spacing w:val="12"/>
                <w:position w:val="2"/>
                <w:sz w:val="19"/>
              </w:rPr>
              <w:t> </w:t>
            </w:r>
            <w:r>
              <w:rPr>
                <w:b/>
                <w:color w:val="3B3838"/>
                <w:w w:val="85"/>
                <w:position w:val="2"/>
                <w:sz w:val="19"/>
              </w:rPr>
              <w:t>Değişken</w:t>
            </w:r>
            <w:r>
              <w:rPr>
                <w:b/>
                <w:color w:val="3B3838"/>
                <w:position w:val="2"/>
                <w:sz w:val="19"/>
              </w:rPr>
              <w:t> </w:t>
            </w:r>
            <w:r>
              <w:rPr>
                <w:b/>
                <w:color w:val="2D282A"/>
                <w:spacing w:val="-2"/>
                <w:w w:val="85"/>
                <w:position w:val="2"/>
                <w:sz w:val="19"/>
              </w:rPr>
              <w:t>Öngörüleri</w:t>
            </w:r>
            <w:r>
              <w:rPr>
                <w:b/>
                <w:color w:val="2D282A"/>
                <w:position w:val="2"/>
                <w:sz w:val="19"/>
              </w:rPr>
              <w:tab/>
            </w:r>
            <w:r>
              <w:rPr>
                <w:color w:val="A1A1A1"/>
                <w:spacing w:val="-5"/>
                <w:w w:val="90"/>
                <w:sz w:val="15"/>
              </w:rPr>
              <w:t>..</w:t>
            </w:r>
          </w:p>
        </w:tc>
        <w:tc>
          <w:tcPr>
            <w:tcW w:w="776" w:type="dxa"/>
          </w:tcPr>
          <w:p>
            <w:pPr>
              <w:pStyle w:val="TableParagraph"/>
              <w:spacing w:line="215" w:lineRule="exact" w:before="43"/>
              <w:ind w:left="37" w:right="1"/>
              <w:rPr>
                <w:b/>
                <w:sz w:val="19"/>
              </w:rPr>
            </w:pPr>
            <w:r>
              <w:rPr>
                <w:b/>
                <w:color w:val="2D282A"/>
                <w:spacing w:val="-4"/>
                <w:w w:val="95"/>
                <w:sz w:val="19"/>
              </w:rPr>
              <w:t>2022</w:t>
            </w:r>
          </w:p>
        </w:tc>
        <w:tc>
          <w:tcPr>
            <w:tcW w:w="1031" w:type="dxa"/>
          </w:tcPr>
          <w:p>
            <w:pPr>
              <w:pStyle w:val="TableParagraph"/>
              <w:spacing w:line="215" w:lineRule="exact" w:before="43"/>
              <w:ind w:left="98" w:right="74"/>
              <w:rPr>
                <w:b/>
                <w:sz w:val="19"/>
              </w:rPr>
            </w:pPr>
            <w:r>
              <w:rPr>
                <w:b/>
                <w:color w:val="2D282A"/>
                <w:spacing w:val="-4"/>
                <w:sz w:val="19"/>
              </w:rPr>
              <w:t>2023</w:t>
            </w:r>
          </w:p>
        </w:tc>
        <w:tc>
          <w:tcPr>
            <w:tcW w:w="1031" w:type="dxa"/>
          </w:tcPr>
          <w:p>
            <w:pPr>
              <w:pStyle w:val="TableParagraph"/>
              <w:tabs>
                <w:tab w:pos="947" w:val="left" w:leader="none"/>
              </w:tabs>
              <w:spacing w:line="215" w:lineRule="exact" w:before="43"/>
              <w:ind w:left="359"/>
              <w:jc w:val="left"/>
              <w:rPr>
                <w:rFonts w:ascii="Arial"/>
                <w:sz w:val="8"/>
              </w:rPr>
            </w:pPr>
            <w:r>
              <w:rPr>
                <w:b/>
                <w:color w:val="3B3838"/>
                <w:spacing w:val="-4"/>
                <w:w w:val="95"/>
                <w:sz w:val="19"/>
              </w:rPr>
              <w:t>2024</w:t>
            </w:r>
            <w:r>
              <w:rPr>
                <w:b/>
                <w:color w:val="3B3838"/>
                <w:sz w:val="19"/>
              </w:rPr>
              <w:tab/>
            </w:r>
            <w:r>
              <w:rPr>
                <w:rFonts w:ascii="Arial"/>
                <w:color w:val="939090"/>
                <w:spacing w:val="-10"/>
                <w:w w:val="95"/>
                <w:position w:val="10"/>
                <w:sz w:val="8"/>
              </w:rPr>
              <w:t>'</w:t>
            </w:r>
          </w:p>
        </w:tc>
        <w:tc>
          <w:tcPr>
            <w:tcW w:w="1021" w:type="dxa"/>
          </w:tcPr>
          <w:p>
            <w:pPr>
              <w:pStyle w:val="TableParagraph"/>
              <w:spacing w:line="215" w:lineRule="exact" w:before="43"/>
              <w:ind w:left="32" w:right="10"/>
              <w:rPr>
                <w:b/>
                <w:sz w:val="19"/>
              </w:rPr>
            </w:pPr>
            <w:r>
              <w:rPr>
                <w:b/>
                <w:color w:val="2D282A"/>
                <w:spacing w:val="-4"/>
                <w:sz w:val="19"/>
              </w:rPr>
              <w:t>2025</w:t>
            </w:r>
          </w:p>
        </w:tc>
        <w:tc>
          <w:tcPr>
            <w:tcW w:w="1026" w:type="dxa"/>
          </w:tcPr>
          <w:p>
            <w:pPr>
              <w:pStyle w:val="TableParagraph"/>
              <w:spacing w:before="39"/>
              <w:ind w:left="19"/>
              <w:rPr>
                <w:b/>
                <w:sz w:val="19"/>
              </w:rPr>
            </w:pPr>
            <w:r>
              <w:rPr>
                <w:b/>
                <w:color w:val="3B3838"/>
                <w:spacing w:val="-4"/>
                <w:w w:val="95"/>
                <w:sz w:val="19"/>
              </w:rPr>
              <w:t>2026</w:t>
            </w:r>
          </w:p>
        </w:tc>
      </w:tr>
      <w:tr>
        <w:trPr>
          <w:trHeight w:val="283" w:hRule="atLeast"/>
        </w:trPr>
        <w:tc>
          <w:tcPr>
            <w:tcW w:w="6072" w:type="dxa"/>
          </w:tcPr>
          <w:p>
            <w:pPr>
              <w:pStyle w:val="TableParagraph"/>
              <w:spacing w:before="43"/>
              <w:ind w:left="569"/>
              <w:jc w:val="left"/>
              <w:rPr>
                <w:sz w:val="19"/>
              </w:rPr>
            </w:pPr>
            <w:r>
              <w:rPr>
                <w:color w:val="2D282A"/>
                <w:w w:val="85"/>
                <w:sz w:val="19"/>
              </w:rPr>
              <w:t>Hat</w:t>
            </w:r>
            <w:r>
              <w:rPr>
                <w:color w:val="2D282A"/>
                <w:spacing w:val="8"/>
                <w:sz w:val="19"/>
              </w:rPr>
              <w:t> </w:t>
            </w:r>
            <w:r>
              <w:rPr>
                <w:color w:val="2D282A"/>
                <w:w w:val="85"/>
                <w:sz w:val="19"/>
              </w:rPr>
              <w:t>Uzunluğu</w:t>
            </w:r>
            <w:r>
              <w:rPr>
                <w:color w:val="2D282A"/>
                <w:spacing w:val="16"/>
                <w:sz w:val="19"/>
              </w:rPr>
              <w:t> </w:t>
            </w:r>
            <w:r>
              <w:rPr>
                <w:color w:val="2D282A"/>
                <w:w w:val="85"/>
                <w:sz w:val="19"/>
              </w:rPr>
              <w:t>Değişimi(%)</w:t>
            </w:r>
            <w:r>
              <w:rPr>
                <w:color w:val="2D282A"/>
                <w:spacing w:val="26"/>
                <w:sz w:val="19"/>
              </w:rPr>
              <w:t> </w:t>
            </w:r>
            <w:r>
              <w:rPr>
                <w:color w:val="2D282A"/>
                <w:w w:val="85"/>
                <w:sz w:val="19"/>
              </w:rPr>
              <w:t>(Uygulama</w:t>
            </w:r>
            <w:r>
              <w:rPr>
                <w:color w:val="2D282A"/>
                <w:spacing w:val="19"/>
                <w:sz w:val="19"/>
              </w:rPr>
              <w:t> </w:t>
            </w:r>
            <w:r>
              <w:rPr>
                <w:color w:val="2D282A"/>
                <w:w w:val="85"/>
                <w:sz w:val="19"/>
              </w:rPr>
              <w:t>Dönemi</w:t>
            </w:r>
            <w:r>
              <w:rPr>
                <w:color w:val="2D282A"/>
                <w:spacing w:val="8"/>
                <w:sz w:val="19"/>
              </w:rPr>
              <w:t> </w:t>
            </w:r>
            <w:r>
              <w:rPr>
                <w:color w:val="2D282A"/>
                <w:w w:val="85"/>
                <w:sz w:val="19"/>
              </w:rPr>
              <w:t>Başına</w:t>
            </w:r>
            <w:r>
              <w:rPr>
                <w:color w:val="2D282A"/>
                <w:spacing w:val="10"/>
                <w:sz w:val="19"/>
              </w:rPr>
              <w:t> </w:t>
            </w:r>
            <w:r>
              <w:rPr>
                <w:color w:val="2D282A"/>
                <w:spacing w:val="-2"/>
                <w:w w:val="85"/>
                <w:sz w:val="19"/>
              </w:rPr>
              <w:t>Göre)</w:t>
            </w:r>
          </w:p>
        </w:tc>
        <w:tc>
          <w:tcPr>
            <w:tcW w:w="776" w:type="dxa"/>
          </w:tcPr>
          <w:p>
            <w:pPr>
              <w:pStyle w:val="TableParagraph"/>
              <w:spacing w:line="215" w:lineRule="exact" w:before="48"/>
              <w:ind w:left="37" w:right="16"/>
              <w:rPr>
                <w:sz w:val="19"/>
              </w:rPr>
            </w:pPr>
            <w:r>
              <w:rPr>
                <w:color w:val="2D282A"/>
                <w:spacing w:val="-2"/>
                <w:w w:val="95"/>
                <w:sz w:val="19"/>
              </w:rPr>
              <w:t>11,3%</w:t>
            </w:r>
          </w:p>
        </w:tc>
        <w:tc>
          <w:tcPr>
            <w:tcW w:w="1031" w:type="dxa"/>
          </w:tcPr>
          <w:p>
            <w:pPr>
              <w:pStyle w:val="TableParagraph"/>
              <w:spacing w:line="215" w:lineRule="exact" w:before="48"/>
              <w:ind w:left="17"/>
              <w:rPr>
                <w:sz w:val="19"/>
              </w:rPr>
            </w:pPr>
            <w:r>
              <w:rPr>
                <w:color w:val="3B3838"/>
                <w:spacing w:val="-2"/>
                <w:sz w:val="19"/>
              </w:rPr>
              <w:t>23,8%</w:t>
            </w:r>
          </w:p>
        </w:tc>
        <w:tc>
          <w:tcPr>
            <w:tcW w:w="1031" w:type="dxa"/>
          </w:tcPr>
          <w:p>
            <w:pPr>
              <w:pStyle w:val="TableParagraph"/>
              <w:spacing w:line="215" w:lineRule="exact" w:before="48"/>
              <w:ind w:left="308"/>
              <w:jc w:val="left"/>
              <w:rPr>
                <w:sz w:val="19"/>
              </w:rPr>
            </w:pPr>
            <w:r>
              <w:rPr>
                <w:color w:val="2D282A"/>
                <w:spacing w:val="-2"/>
                <w:w w:val="95"/>
                <w:sz w:val="19"/>
              </w:rPr>
              <w:t>31,2%</w:t>
            </w:r>
          </w:p>
        </w:tc>
        <w:tc>
          <w:tcPr>
            <w:tcW w:w="1021" w:type="dxa"/>
          </w:tcPr>
          <w:p>
            <w:pPr>
              <w:pStyle w:val="TableParagraph"/>
              <w:spacing w:line="215" w:lineRule="exact" w:before="48"/>
              <w:ind w:left="32" w:right="10"/>
              <w:rPr>
                <w:sz w:val="19"/>
              </w:rPr>
            </w:pPr>
            <w:r>
              <w:rPr>
                <w:color w:val="2D282A"/>
                <w:spacing w:val="-2"/>
                <w:w w:val="95"/>
                <w:sz w:val="19"/>
              </w:rPr>
              <w:t>36,5%</w:t>
            </w:r>
          </w:p>
        </w:tc>
        <w:tc>
          <w:tcPr>
            <w:tcW w:w="1026" w:type="dxa"/>
          </w:tcPr>
          <w:p>
            <w:pPr>
              <w:pStyle w:val="TableParagraph"/>
              <w:spacing w:before="43"/>
              <w:ind w:left="21"/>
              <w:rPr>
                <w:sz w:val="19"/>
              </w:rPr>
            </w:pPr>
            <w:r>
              <w:rPr>
                <w:color w:val="2D282A"/>
                <w:spacing w:val="-2"/>
                <w:w w:val="95"/>
                <w:sz w:val="19"/>
              </w:rPr>
              <w:t>47,5%</w:t>
            </w:r>
          </w:p>
        </w:tc>
      </w:tr>
      <w:tr>
        <w:trPr>
          <w:trHeight w:val="283" w:hRule="atLeast"/>
        </w:trPr>
        <w:tc>
          <w:tcPr>
            <w:tcW w:w="6072" w:type="dxa"/>
          </w:tcPr>
          <w:p>
            <w:pPr>
              <w:pStyle w:val="TableParagraph"/>
              <w:spacing w:before="39"/>
              <w:ind w:left="565"/>
              <w:jc w:val="left"/>
              <w:rPr>
                <w:sz w:val="19"/>
              </w:rPr>
            </w:pPr>
            <w:r>
              <w:rPr>
                <w:color w:val="2D282A"/>
                <w:w w:val="85"/>
                <w:sz w:val="19"/>
              </w:rPr>
              <w:t>Müşteri</w:t>
            </w:r>
            <w:r>
              <w:rPr>
                <w:color w:val="2D282A"/>
                <w:spacing w:val="12"/>
                <w:sz w:val="19"/>
              </w:rPr>
              <w:t> </w:t>
            </w:r>
            <w:r>
              <w:rPr>
                <w:color w:val="2D282A"/>
                <w:w w:val="85"/>
                <w:sz w:val="19"/>
              </w:rPr>
              <w:t>Sayısı</w:t>
            </w:r>
            <w:r>
              <w:rPr>
                <w:color w:val="2D282A"/>
                <w:spacing w:val="11"/>
                <w:sz w:val="19"/>
              </w:rPr>
              <w:t> </w:t>
            </w:r>
            <w:r>
              <w:rPr>
                <w:color w:val="2D282A"/>
                <w:w w:val="85"/>
                <w:sz w:val="19"/>
              </w:rPr>
              <w:t>Değişimi(%)</w:t>
            </w:r>
            <w:r>
              <w:rPr>
                <w:color w:val="2D282A"/>
                <w:spacing w:val="18"/>
                <w:sz w:val="19"/>
              </w:rPr>
              <w:t> </w:t>
            </w:r>
            <w:r>
              <w:rPr>
                <w:color w:val="2D282A"/>
                <w:w w:val="85"/>
                <w:sz w:val="19"/>
              </w:rPr>
              <w:t>(Uygulama</w:t>
            </w:r>
            <w:r>
              <w:rPr>
                <w:color w:val="2D282A"/>
                <w:spacing w:val="18"/>
                <w:sz w:val="19"/>
              </w:rPr>
              <w:t> </w:t>
            </w:r>
            <w:r>
              <w:rPr>
                <w:color w:val="3B3838"/>
                <w:w w:val="85"/>
                <w:sz w:val="19"/>
              </w:rPr>
              <w:t>Dönemi</w:t>
            </w:r>
            <w:r>
              <w:rPr>
                <w:color w:val="3B3838"/>
                <w:spacing w:val="5"/>
                <w:sz w:val="19"/>
              </w:rPr>
              <w:t> </w:t>
            </w:r>
            <w:r>
              <w:rPr>
                <w:color w:val="2D282A"/>
                <w:w w:val="85"/>
                <w:sz w:val="19"/>
              </w:rPr>
              <w:t>Başına</w:t>
            </w:r>
            <w:r>
              <w:rPr>
                <w:color w:val="2D282A"/>
                <w:spacing w:val="17"/>
                <w:sz w:val="19"/>
              </w:rPr>
              <w:t> </w:t>
            </w:r>
            <w:r>
              <w:rPr>
                <w:color w:val="2D282A"/>
                <w:spacing w:val="-2"/>
                <w:w w:val="85"/>
                <w:sz w:val="19"/>
              </w:rPr>
              <w:t>Göre)</w:t>
            </w:r>
          </w:p>
        </w:tc>
        <w:tc>
          <w:tcPr>
            <w:tcW w:w="776" w:type="dxa"/>
          </w:tcPr>
          <w:p>
            <w:pPr>
              <w:pStyle w:val="TableParagraph"/>
              <w:spacing w:before="43"/>
              <w:ind w:left="37" w:right="11"/>
              <w:rPr>
                <w:sz w:val="19"/>
              </w:rPr>
            </w:pPr>
            <w:r>
              <w:rPr>
                <w:color w:val="3B3838"/>
                <w:spacing w:val="-4"/>
                <w:sz w:val="19"/>
              </w:rPr>
              <w:t>5,8%</w:t>
            </w:r>
          </w:p>
        </w:tc>
        <w:tc>
          <w:tcPr>
            <w:tcW w:w="1031" w:type="dxa"/>
          </w:tcPr>
          <w:p>
            <w:pPr>
              <w:pStyle w:val="TableParagraph"/>
              <w:spacing w:before="43"/>
              <w:ind w:left="10"/>
              <w:rPr>
                <w:sz w:val="19"/>
              </w:rPr>
            </w:pPr>
            <w:r>
              <w:rPr>
                <w:color w:val="2D282A"/>
                <w:spacing w:val="-2"/>
                <w:w w:val="95"/>
                <w:sz w:val="19"/>
              </w:rPr>
              <w:t>12,2%</w:t>
            </w:r>
          </w:p>
        </w:tc>
        <w:tc>
          <w:tcPr>
            <w:tcW w:w="2052" w:type="dxa"/>
            <w:gridSpan w:val="2"/>
          </w:tcPr>
          <w:p>
            <w:pPr>
              <w:pStyle w:val="TableParagraph"/>
              <w:tabs>
                <w:tab w:pos="1030" w:val="left" w:leader="none"/>
                <w:tab w:pos="1337" w:val="left" w:leader="none"/>
              </w:tabs>
              <w:spacing w:line="62" w:lineRule="auto" w:before="86"/>
              <w:ind w:left="308"/>
              <w:jc w:val="left"/>
              <w:rPr>
                <w:sz w:val="19"/>
              </w:rPr>
            </w:pPr>
            <w:r>
              <w:rPr>
                <w:color w:val="3B3838"/>
                <w:spacing w:val="-2"/>
                <w:sz w:val="19"/>
              </w:rPr>
              <w:t>18</w:t>
            </w:r>
            <w:r>
              <w:rPr>
                <w:color w:val="565254"/>
                <w:spacing w:val="-2"/>
                <w:sz w:val="19"/>
              </w:rPr>
              <w:t>,</w:t>
            </w:r>
            <w:r>
              <w:rPr>
                <w:color w:val="3B3838"/>
                <w:spacing w:val="-2"/>
                <w:sz w:val="19"/>
              </w:rPr>
              <w:t>3%</w:t>
            </w:r>
            <w:r>
              <w:rPr>
                <w:color w:val="3B3838"/>
                <w:sz w:val="19"/>
              </w:rPr>
              <w:tab/>
            </w:r>
            <w:r>
              <w:rPr>
                <w:color w:val="939090"/>
                <w:spacing w:val="-10"/>
                <w:position w:val="-11"/>
                <w:sz w:val="19"/>
              </w:rPr>
              <w:t>'</w:t>
            </w:r>
            <w:r>
              <w:rPr>
                <w:color w:val="939090"/>
                <w:position w:val="-11"/>
                <w:sz w:val="19"/>
              </w:rPr>
              <w:tab/>
            </w:r>
            <w:r>
              <w:rPr>
                <w:color w:val="2D282A"/>
                <w:spacing w:val="-4"/>
                <w:sz w:val="19"/>
              </w:rPr>
              <w:t>24</w:t>
            </w:r>
            <w:r>
              <w:rPr>
                <w:color w:val="565254"/>
                <w:spacing w:val="-4"/>
                <w:sz w:val="19"/>
              </w:rPr>
              <w:t>,</w:t>
            </w:r>
            <w:r>
              <w:rPr>
                <w:color w:val="3B3838"/>
                <w:spacing w:val="-4"/>
                <w:sz w:val="19"/>
              </w:rPr>
              <w:t>0%</w:t>
            </w:r>
          </w:p>
        </w:tc>
        <w:tc>
          <w:tcPr>
            <w:tcW w:w="1026" w:type="dxa"/>
          </w:tcPr>
          <w:p>
            <w:pPr>
              <w:pStyle w:val="TableParagraph"/>
              <w:spacing w:before="39"/>
              <w:ind w:left="17"/>
              <w:rPr>
                <w:sz w:val="19"/>
              </w:rPr>
            </w:pPr>
            <w:r>
              <w:rPr>
                <w:color w:val="2D282A"/>
                <w:spacing w:val="-2"/>
                <w:w w:val="95"/>
                <w:sz w:val="19"/>
              </w:rPr>
              <w:t>30,0%</w:t>
            </w:r>
          </w:p>
        </w:tc>
      </w:tr>
      <w:tr>
        <w:trPr>
          <w:trHeight w:val="278" w:hRule="atLeast"/>
        </w:trPr>
        <w:tc>
          <w:tcPr>
            <w:tcW w:w="6072" w:type="dxa"/>
          </w:tcPr>
          <w:p>
            <w:pPr>
              <w:pStyle w:val="TableParagraph"/>
              <w:spacing w:before="34"/>
              <w:ind w:left="563"/>
              <w:jc w:val="left"/>
              <w:rPr>
                <w:sz w:val="19"/>
              </w:rPr>
            </w:pPr>
            <w:r>
              <w:rPr>
                <w:color w:val="2D282A"/>
                <w:w w:val="85"/>
                <w:sz w:val="19"/>
              </w:rPr>
              <w:t>İlave</w:t>
            </w:r>
            <w:r>
              <w:rPr>
                <w:color w:val="2D282A"/>
                <w:spacing w:val="-2"/>
                <w:sz w:val="19"/>
              </w:rPr>
              <w:t> </w:t>
            </w:r>
            <w:r>
              <w:rPr>
                <w:color w:val="2D282A"/>
                <w:w w:val="85"/>
                <w:sz w:val="19"/>
              </w:rPr>
              <w:t>İlçe</w:t>
            </w:r>
            <w:r>
              <w:rPr>
                <w:color w:val="2D282A"/>
                <w:spacing w:val="-5"/>
                <w:sz w:val="19"/>
              </w:rPr>
              <w:t> </w:t>
            </w:r>
            <w:r>
              <w:rPr>
                <w:color w:val="2D282A"/>
                <w:w w:val="85"/>
                <w:sz w:val="19"/>
              </w:rPr>
              <w:t>Sayısı</w:t>
            </w:r>
            <w:r>
              <w:rPr>
                <w:color w:val="2D282A"/>
                <w:spacing w:val="9"/>
                <w:sz w:val="19"/>
              </w:rPr>
              <w:t> </w:t>
            </w:r>
            <w:r>
              <w:rPr>
                <w:color w:val="2D282A"/>
                <w:spacing w:val="-2"/>
                <w:w w:val="85"/>
                <w:sz w:val="19"/>
              </w:rPr>
              <w:t>(Adet)</w:t>
            </w:r>
          </w:p>
        </w:tc>
        <w:tc>
          <w:tcPr>
            <w:tcW w:w="776" w:type="dxa"/>
          </w:tcPr>
          <w:p>
            <w:pPr>
              <w:pStyle w:val="TableParagraph"/>
              <w:spacing w:line="215" w:lineRule="exact" w:before="43"/>
              <w:ind w:left="37" w:right="3"/>
              <w:rPr>
                <w:sz w:val="19"/>
              </w:rPr>
            </w:pPr>
            <w:r>
              <w:rPr>
                <w:color w:val="3B3838"/>
                <w:spacing w:val="-10"/>
                <w:sz w:val="19"/>
              </w:rPr>
              <w:t>3</w:t>
            </w:r>
          </w:p>
        </w:tc>
        <w:tc>
          <w:tcPr>
            <w:tcW w:w="1031" w:type="dxa"/>
          </w:tcPr>
          <w:p>
            <w:pPr>
              <w:pStyle w:val="TableParagraph"/>
              <w:spacing w:line="259" w:lineRule="exact"/>
              <w:ind w:left="98" w:right="78"/>
              <w:rPr>
                <w:sz w:val="28"/>
              </w:rPr>
            </w:pPr>
            <w:r>
              <w:rPr>
                <w:color w:val="2D282A"/>
                <w:spacing w:val="-10"/>
                <w:w w:val="70"/>
                <w:sz w:val="28"/>
              </w:rPr>
              <w:t>o</w:t>
            </w:r>
          </w:p>
        </w:tc>
        <w:tc>
          <w:tcPr>
            <w:tcW w:w="1031" w:type="dxa"/>
          </w:tcPr>
          <w:p>
            <w:pPr>
              <w:pStyle w:val="TableParagraph"/>
              <w:spacing w:line="259" w:lineRule="exact"/>
              <w:ind w:left="98" w:right="75"/>
              <w:rPr>
                <w:sz w:val="28"/>
              </w:rPr>
            </w:pPr>
            <w:r>
              <w:rPr>
                <w:color w:val="2D282A"/>
                <w:spacing w:val="-10"/>
                <w:w w:val="70"/>
                <w:sz w:val="28"/>
              </w:rPr>
              <w:t>o</w:t>
            </w:r>
          </w:p>
        </w:tc>
        <w:tc>
          <w:tcPr>
            <w:tcW w:w="1021" w:type="dxa"/>
          </w:tcPr>
          <w:p>
            <w:pPr>
              <w:pStyle w:val="TableParagraph"/>
              <w:spacing w:line="259" w:lineRule="exact"/>
              <w:ind w:left="32" w:right="4"/>
              <w:rPr>
                <w:sz w:val="28"/>
              </w:rPr>
            </w:pPr>
            <w:r>
              <w:rPr>
                <w:color w:val="2D282A"/>
                <w:spacing w:val="-10"/>
                <w:w w:val="75"/>
                <w:sz w:val="28"/>
              </w:rPr>
              <w:t>o</w:t>
            </w:r>
          </w:p>
        </w:tc>
        <w:tc>
          <w:tcPr>
            <w:tcW w:w="1026" w:type="dxa"/>
          </w:tcPr>
          <w:p>
            <w:pPr>
              <w:pStyle w:val="TableParagraph"/>
              <w:spacing w:before="57"/>
              <w:ind w:left="31"/>
              <w:rPr>
                <w:sz w:val="17"/>
              </w:rPr>
            </w:pPr>
            <w:r>
              <w:rPr>
                <w:color w:val="2D282A"/>
                <w:spacing w:val="-10"/>
                <w:w w:val="110"/>
                <w:sz w:val="17"/>
              </w:rPr>
              <w:t>3</w:t>
            </w:r>
          </w:p>
        </w:tc>
      </w:tr>
      <w:tr>
        <w:trPr>
          <w:trHeight w:val="278" w:hRule="atLeast"/>
        </w:trPr>
        <w:tc>
          <w:tcPr>
            <w:tcW w:w="6072" w:type="dxa"/>
          </w:tcPr>
          <w:p>
            <w:pPr>
              <w:pStyle w:val="TableParagraph"/>
              <w:spacing w:before="39"/>
              <w:ind w:left="568"/>
              <w:jc w:val="left"/>
              <w:rPr>
                <w:sz w:val="19"/>
              </w:rPr>
            </w:pPr>
            <w:r>
              <w:rPr>
                <w:color w:val="2D282A"/>
                <w:w w:val="85"/>
                <w:sz w:val="19"/>
              </w:rPr>
              <w:t>İla</w:t>
            </w:r>
            <w:r>
              <w:rPr>
                <w:color w:val="565254"/>
                <w:w w:val="85"/>
                <w:sz w:val="19"/>
              </w:rPr>
              <w:t>v</w:t>
            </w:r>
            <w:r>
              <w:rPr>
                <w:color w:val="3B3838"/>
                <w:w w:val="85"/>
                <w:sz w:val="19"/>
              </w:rPr>
              <w:t>e</w:t>
            </w:r>
            <w:r>
              <w:rPr>
                <w:color w:val="3B3838"/>
                <w:spacing w:val="-9"/>
                <w:w w:val="85"/>
                <w:sz w:val="19"/>
              </w:rPr>
              <w:t> </w:t>
            </w:r>
            <w:r>
              <w:rPr>
                <w:color w:val="3B3838"/>
                <w:w w:val="85"/>
                <w:sz w:val="19"/>
              </w:rPr>
              <w:t>İstasyon</w:t>
            </w:r>
            <w:r>
              <w:rPr>
                <w:color w:val="3B3838"/>
                <w:spacing w:val="16"/>
                <w:sz w:val="19"/>
              </w:rPr>
              <w:t> </w:t>
            </w:r>
            <w:r>
              <w:rPr>
                <w:color w:val="2D282A"/>
                <w:w w:val="85"/>
                <w:sz w:val="19"/>
              </w:rPr>
              <w:t>Sayısı</w:t>
            </w:r>
            <w:r>
              <w:rPr>
                <w:color w:val="2D282A"/>
                <w:spacing w:val="12"/>
                <w:sz w:val="19"/>
              </w:rPr>
              <w:t> </w:t>
            </w:r>
            <w:r>
              <w:rPr>
                <w:color w:val="3B3838"/>
                <w:spacing w:val="-2"/>
                <w:w w:val="85"/>
                <w:sz w:val="19"/>
              </w:rPr>
              <w:t>(Adet)</w:t>
            </w:r>
          </w:p>
        </w:tc>
        <w:tc>
          <w:tcPr>
            <w:tcW w:w="776" w:type="dxa"/>
          </w:tcPr>
          <w:p>
            <w:pPr>
              <w:pStyle w:val="TableParagraph"/>
              <w:spacing w:line="210" w:lineRule="exact" w:before="48"/>
              <w:ind w:left="37"/>
              <w:rPr>
                <w:sz w:val="19"/>
              </w:rPr>
            </w:pPr>
            <w:r>
              <w:rPr>
                <w:color w:val="2D282A"/>
                <w:spacing w:val="-10"/>
                <w:sz w:val="19"/>
              </w:rPr>
              <w:t>3</w:t>
            </w:r>
          </w:p>
        </w:tc>
        <w:tc>
          <w:tcPr>
            <w:tcW w:w="1031" w:type="dxa"/>
          </w:tcPr>
          <w:p>
            <w:pPr>
              <w:pStyle w:val="TableParagraph"/>
              <w:spacing w:line="259" w:lineRule="exact"/>
              <w:ind w:left="98" w:right="78"/>
              <w:rPr>
                <w:sz w:val="28"/>
              </w:rPr>
            </w:pPr>
            <w:r>
              <w:rPr>
                <w:color w:val="3B3838"/>
                <w:spacing w:val="-10"/>
                <w:w w:val="70"/>
                <w:sz w:val="28"/>
              </w:rPr>
              <w:t>o</w:t>
            </w:r>
          </w:p>
        </w:tc>
        <w:tc>
          <w:tcPr>
            <w:tcW w:w="1031" w:type="dxa"/>
          </w:tcPr>
          <w:p>
            <w:pPr>
              <w:pStyle w:val="TableParagraph"/>
              <w:spacing w:line="259" w:lineRule="exact"/>
              <w:ind w:left="98" w:right="75"/>
              <w:rPr>
                <w:sz w:val="28"/>
              </w:rPr>
            </w:pPr>
            <w:r>
              <w:rPr>
                <w:color w:val="2D282A"/>
                <w:spacing w:val="-10"/>
                <w:w w:val="70"/>
                <w:sz w:val="28"/>
              </w:rPr>
              <w:t>o</w:t>
            </w:r>
          </w:p>
        </w:tc>
        <w:tc>
          <w:tcPr>
            <w:tcW w:w="1021" w:type="dxa"/>
          </w:tcPr>
          <w:p>
            <w:pPr>
              <w:pStyle w:val="TableParagraph"/>
              <w:spacing w:line="259" w:lineRule="exact"/>
              <w:ind w:left="32"/>
              <w:rPr>
                <w:sz w:val="28"/>
              </w:rPr>
            </w:pPr>
            <w:r>
              <w:rPr>
                <w:color w:val="3B3838"/>
                <w:spacing w:val="-10"/>
                <w:w w:val="70"/>
                <w:sz w:val="28"/>
              </w:rPr>
              <w:t>o</w:t>
            </w:r>
          </w:p>
        </w:tc>
        <w:tc>
          <w:tcPr>
            <w:tcW w:w="1026" w:type="dxa"/>
          </w:tcPr>
          <w:p>
            <w:pPr>
              <w:pStyle w:val="TableParagraph"/>
              <w:spacing w:before="62"/>
              <w:ind w:left="31"/>
              <w:rPr>
                <w:sz w:val="17"/>
              </w:rPr>
            </w:pPr>
            <w:r>
              <w:rPr>
                <w:color w:val="3B3838"/>
                <w:spacing w:val="-10"/>
                <w:w w:val="110"/>
                <w:sz w:val="17"/>
              </w:rPr>
              <w:t>3</w:t>
            </w:r>
          </w:p>
        </w:tc>
      </w:tr>
      <w:tr>
        <w:trPr>
          <w:trHeight w:val="283" w:hRule="atLeast"/>
        </w:trPr>
        <w:tc>
          <w:tcPr>
            <w:tcW w:w="6072" w:type="dxa"/>
          </w:tcPr>
          <w:p>
            <w:pPr>
              <w:pStyle w:val="TableParagraph"/>
              <w:spacing w:before="43"/>
              <w:ind w:left="569"/>
              <w:jc w:val="left"/>
              <w:rPr>
                <w:sz w:val="19"/>
              </w:rPr>
            </w:pPr>
            <w:r>
              <w:rPr>
                <w:color w:val="2D282A"/>
                <w:w w:val="85"/>
                <w:sz w:val="19"/>
              </w:rPr>
              <w:t>Periyodik</w:t>
            </w:r>
            <w:r>
              <w:rPr>
                <w:color w:val="2D282A"/>
                <w:spacing w:val="7"/>
                <w:sz w:val="19"/>
              </w:rPr>
              <w:t> </w:t>
            </w:r>
            <w:r>
              <w:rPr>
                <w:color w:val="2D282A"/>
                <w:w w:val="85"/>
                <w:sz w:val="19"/>
              </w:rPr>
              <w:t>Muayene</w:t>
            </w:r>
            <w:r>
              <w:rPr>
                <w:color w:val="2D282A"/>
                <w:spacing w:val="15"/>
                <w:sz w:val="19"/>
              </w:rPr>
              <w:t> </w:t>
            </w:r>
            <w:r>
              <w:rPr>
                <w:color w:val="2D282A"/>
                <w:w w:val="85"/>
                <w:sz w:val="19"/>
              </w:rPr>
              <w:t>ve</w:t>
            </w:r>
            <w:r>
              <w:rPr>
                <w:color w:val="2D282A"/>
                <w:spacing w:val="-1"/>
                <w:w w:val="85"/>
                <w:sz w:val="19"/>
              </w:rPr>
              <w:t> </w:t>
            </w:r>
            <w:r>
              <w:rPr>
                <w:color w:val="3B3838"/>
                <w:w w:val="85"/>
                <w:sz w:val="19"/>
              </w:rPr>
              <w:t>Sayaç</w:t>
            </w:r>
            <w:r>
              <w:rPr>
                <w:color w:val="3B3838"/>
                <w:spacing w:val="3"/>
                <w:sz w:val="19"/>
              </w:rPr>
              <w:t> </w:t>
            </w:r>
            <w:r>
              <w:rPr>
                <w:color w:val="2D282A"/>
                <w:w w:val="85"/>
                <w:sz w:val="19"/>
              </w:rPr>
              <w:t>Kalibrasyon</w:t>
            </w:r>
            <w:r>
              <w:rPr>
                <w:color w:val="2D282A"/>
                <w:spacing w:val="5"/>
                <w:sz w:val="19"/>
              </w:rPr>
              <w:t> </w:t>
            </w:r>
            <w:r>
              <w:rPr>
                <w:color w:val="3B3838"/>
                <w:w w:val="85"/>
                <w:sz w:val="19"/>
              </w:rPr>
              <w:t>Giderine</w:t>
            </w:r>
            <w:r>
              <w:rPr>
                <w:color w:val="3B3838"/>
                <w:spacing w:val="9"/>
                <w:sz w:val="19"/>
              </w:rPr>
              <w:t> </w:t>
            </w:r>
            <w:r>
              <w:rPr>
                <w:color w:val="2D282A"/>
                <w:w w:val="85"/>
                <w:sz w:val="19"/>
              </w:rPr>
              <w:t>Esas</w:t>
            </w:r>
            <w:r>
              <w:rPr>
                <w:color w:val="2D282A"/>
                <w:spacing w:val="2"/>
                <w:sz w:val="19"/>
              </w:rPr>
              <w:t> </w:t>
            </w:r>
            <w:r>
              <w:rPr>
                <w:color w:val="2D282A"/>
                <w:w w:val="85"/>
                <w:sz w:val="19"/>
              </w:rPr>
              <w:t>Sayaç</w:t>
            </w:r>
            <w:r>
              <w:rPr>
                <w:color w:val="2D282A"/>
                <w:spacing w:val="4"/>
                <w:sz w:val="19"/>
              </w:rPr>
              <w:t> </w:t>
            </w:r>
            <w:r>
              <w:rPr>
                <w:color w:val="2D282A"/>
                <w:w w:val="85"/>
                <w:sz w:val="19"/>
              </w:rPr>
              <w:t>Sayısı</w:t>
            </w:r>
            <w:r>
              <w:rPr>
                <w:color w:val="2D282A"/>
                <w:spacing w:val="3"/>
                <w:sz w:val="19"/>
              </w:rPr>
              <w:t> </w:t>
            </w:r>
            <w:r>
              <w:rPr>
                <w:color w:val="2D282A"/>
                <w:spacing w:val="-2"/>
                <w:w w:val="85"/>
                <w:sz w:val="19"/>
              </w:rPr>
              <w:t>(Adet)</w:t>
            </w:r>
          </w:p>
        </w:tc>
        <w:tc>
          <w:tcPr>
            <w:tcW w:w="776" w:type="dxa"/>
          </w:tcPr>
          <w:p>
            <w:pPr>
              <w:pStyle w:val="TableParagraph"/>
              <w:spacing w:line="215" w:lineRule="exact" w:before="48"/>
              <w:ind w:left="37" w:right="10"/>
              <w:rPr>
                <w:sz w:val="19"/>
              </w:rPr>
            </w:pPr>
            <w:r>
              <w:rPr>
                <w:color w:val="2D282A"/>
                <w:spacing w:val="-2"/>
                <w:w w:val="95"/>
                <w:sz w:val="19"/>
              </w:rPr>
              <w:t>20.771</w:t>
            </w:r>
          </w:p>
        </w:tc>
        <w:tc>
          <w:tcPr>
            <w:tcW w:w="1031" w:type="dxa"/>
          </w:tcPr>
          <w:p>
            <w:pPr>
              <w:pStyle w:val="TableParagraph"/>
              <w:spacing w:before="43"/>
              <w:ind w:left="14"/>
              <w:rPr>
                <w:sz w:val="19"/>
              </w:rPr>
            </w:pPr>
            <w:r>
              <w:rPr>
                <w:color w:val="2D282A"/>
                <w:spacing w:val="-2"/>
                <w:w w:val="95"/>
                <w:sz w:val="19"/>
              </w:rPr>
              <w:t>35.216</w:t>
            </w:r>
          </w:p>
        </w:tc>
        <w:tc>
          <w:tcPr>
            <w:tcW w:w="1031" w:type="dxa"/>
          </w:tcPr>
          <w:p>
            <w:pPr>
              <w:pStyle w:val="TableParagraph"/>
              <w:spacing w:line="215" w:lineRule="exact" w:before="48"/>
              <w:ind w:left="297"/>
              <w:jc w:val="left"/>
              <w:rPr>
                <w:sz w:val="19"/>
              </w:rPr>
            </w:pPr>
            <w:r>
              <w:rPr>
                <w:color w:val="2D282A"/>
                <w:spacing w:val="-2"/>
                <w:w w:val="95"/>
                <w:sz w:val="19"/>
              </w:rPr>
              <w:t>50.908</w:t>
            </w:r>
          </w:p>
        </w:tc>
        <w:tc>
          <w:tcPr>
            <w:tcW w:w="1021" w:type="dxa"/>
          </w:tcPr>
          <w:p>
            <w:pPr>
              <w:pStyle w:val="TableParagraph"/>
              <w:spacing w:before="43"/>
              <w:ind w:left="32" w:right="2"/>
              <w:rPr>
                <w:sz w:val="19"/>
              </w:rPr>
            </w:pPr>
            <w:r>
              <w:rPr>
                <w:color w:val="2D282A"/>
                <w:spacing w:val="-4"/>
                <w:w w:val="95"/>
                <w:sz w:val="19"/>
              </w:rPr>
              <w:t>9.254</w:t>
            </w:r>
          </w:p>
        </w:tc>
        <w:tc>
          <w:tcPr>
            <w:tcW w:w="1026" w:type="dxa"/>
          </w:tcPr>
          <w:p>
            <w:pPr>
              <w:pStyle w:val="TableParagraph"/>
              <w:spacing w:before="39"/>
              <w:ind w:left="20"/>
              <w:rPr>
                <w:sz w:val="19"/>
              </w:rPr>
            </w:pPr>
            <w:r>
              <w:rPr>
                <w:color w:val="2D282A"/>
                <w:spacing w:val="-2"/>
                <w:w w:val="95"/>
                <w:sz w:val="19"/>
              </w:rPr>
              <w:t>19.444</w:t>
            </w:r>
          </w:p>
        </w:tc>
      </w:tr>
    </w:tbl>
    <w:p>
      <w:pPr>
        <w:pStyle w:val="BodyText"/>
        <w:spacing w:before="51"/>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67"/>
        <w:gridCol w:w="771"/>
        <w:gridCol w:w="1036"/>
        <w:gridCol w:w="1026"/>
        <w:gridCol w:w="1026"/>
        <w:gridCol w:w="1026"/>
      </w:tblGrid>
      <w:tr>
        <w:trPr>
          <w:trHeight w:val="278" w:hRule="atLeast"/>
        </w:trPr>
        <w:tc>
          <w:tcPr>
            <w:tcW w:w="6067" w:type="dxa"/>
          </w:tcPr>
          <w:p>
            <w:pPr>
              <w:pStyle w:val="TableParagraph"/>
              <w:tabs>
                <w:tab w:pos="1211" w:val="left" w:leader="none"/>
              </w:tabs>
              <w:spacing w:line="103" w:lineRule="exact"/>
              <w:ind w:left="272"/>
              <w:jc w:val="left"/>
              <w:rPr>
                <w:sz w:val="22"/>
              </w:rPr>
            </w:pPr>
            <w:r>
              <w:rPr>
                <w:color w:val="939090"/>
                <w:spacing w:val="-5"/>
                <w:sz w:val="16"/>
              </w:rPr>
              <w:t>..</w:t>
            </w:r>
            <w:r>
              <w:rPr>
                <w:color w:val="939090"/>
                <w:sz w:val="16"/>
              </w:rPr>
              <w:tab/>
            </w:r>
            <w:r>
              <w:rPr>
                <w:color w:val="3B3838"/>
                <w:spacing w:val="-5"/>
                <w:sz w:val="22"/>
              </w:rPr>
              <w:t>.</w:t>
            </w:r>
            <w:r>
              <w:rPr>
                <w:color w:val="565254"/>
                <w:spacing w:val="-5"/>
                <w:sz w:val="22"/>
              </w:rPr>
              <w:t>.</w:t>
            </w:r>
          </w:p>
          <w:p>
            <w:pPr>
              <w:pStyle w:val="TableParagraph"/>
              <w:spacing w:line="155" w:lineRule="exact"/>
              <w:ind w:left="48"/>
              <w:jc w:val="left"/>
              <w:rPr>
                <w:b/>
                <w:sz w:val="19"/>
              </w:rPr>
            </w:pPr>
            <w:r>
              <w:rPr>
                <w:b/>
                <w:color w:val="3B3838"/>
                <w:w w:val="85"/>
                <w:sz w:val="19"/>
              </w:rPr>
              <w:t>Kalan</w:t>
            </w:r>
            <w:r>
              <w:rPr>
                <w:b/>
                <w:color w:val="3B3838"/>
                <w:spacing w:val="10"/>
                <w:sz w:val="19"/>
              </w:rPr>
              <w:t> </w:t>
            </w:r>
            <w:r>
              <w:rPr>
                <w:b/>
                <w:color w:val="2D282A"/>
                <w:w w:val="85"/>
                <w:sz w:val="19"/>
              </w:rPr>
              <w:t>Tüketim</w:t>
            </w:r>
            <w:r>
              <w:rPr>
                <w:b/>
                <w:color w:val="2D282A"/>
                <w:spacing w:val="11"/>
                <w:sz w:val="19"/>
              </w:rPr>
              <w:t> </w:t>
            </w:r>
            <w:r>
              <w:rPr>
                <w:b/>
                <w:color w:val="2D282A"/>
                <w:spacing w:val="-2"/>
                <w:w w:val="85"/>
                <w:sz w:val="19"/>
              </w:rPr>
              <w:t>One:örüsü</w:t>
            </w:r>
          </w:p>
        </w:tc>
        <w:tc>
          <w:tcPr>
            <w:tcW w:w="771" w:type="dxa"/>
          </w:tcPr>
          <w:p>
            <w:pPr>
              <w:pStyle w:val="TableParagraph"/>
              <w:spacing w:line="215" w:lineRule="exact" w:before="43"/>
              <w:ind w:left="33" w:right="1"/>
              <w:rPr>
                <w:b/>
                <w:sz w:val="19"/>
              </w:rPr>
            </w:pPr>
            <w:r>
              <w:rPr>
                <w:b/>
                <w:color w:val="2D282A"/>
                <w:spacing w:val="-4"/>
                <w:w w:val="95"/>
                <w:sz w:val="19"/>
              </w:rPr>
              <w:t>2022</w:t>
            </w:r>
          </w:p>
        </w:tc>
        <w:tc>
          <w:tcPr>
            <w:tcW w:w="1036" w:type="dxa"/>
          </w:tcPr>
          <w:p>
            <w:pPr>
              <w:pStyle w:val="TableParagraph"/>
              <w:spacing w:before="39"/>
              <w:ind w:left="31" w:right="11"/>
              <w:rPr>
                <w:b/>
                <w:sz w:val="19"/>
              </w:rPr>
            </w:pPr>
            <w:r>
              <w:rPr>
                <w:b/>
                <w:color w:val="2D282A"/>
                <w:spacing w:val="-4"/>
                <w:sz w:val="19"/>
              </w:rPr>
              <w:t>2023</w:t>
            </w:r>
          </w:p>
        </w:tc>
        <w:tc>
          <w:tcPr>
            <w:tcW w:w="1026" w:type="dxa"/>
          </w:tcPr>
          <w:p>
            <w:pPr>
              <w:pStyle w:val="TableParagraph"/>
              <w:spacing w:before="39"/>
              <w:ind w:left="354"/>
              <w:jc w:val="left"/>
              <w:rPr>
                <w:b/>
                <w:sz w:val="19"/>
              </w:rPr>
            </w:pPr>
            <w:r>
              <w:rPr>
                <w:b/>
                <w:color w:val="2D282A"/>
                <w:spacing w:val="-4"/>
                <w:w w:val="95"/>
                <w:sz w:val="19"/>
              </w:rPr>
              <w:t>2024</w:t>
            </w:r>
          </w:p>
        </w:tc>
        <w:tc>
          <w:tcPr>
            <w:tcW w:w="1026" w:type="dxa"/>
          </w:tcPr>
          <w:p>
            <w:pPr>
              <w:pStyle w:val="TableParagraph"/>
              <w:spacing w:line="215" w:lineRule="exact" w:before="43"/>
              <w:ind w:left="24"/>
              <w:rPr>
                <w:b/>
                <w:sz w:val="19"/>
              </w:rPr>
            </w:pPr>
            <w:r>
              <w:rPr>
                <w:b/>
                <w:color w:val="2D282A"/>
                <w:spacing w:val="-4"/>
                <w:w w:val="95"/>
                <w:sz w:val="19"/>
              </w:rPr>
              <w:t>2025</w:t>
            </w:r>
          </w:p>
        </w:tc>
        <w:tc>
          <w:tcPr>
            <w:tcW w:w="1026" w:type="dxa"/>
          </w:tcPr>
          <w:p>
            <w:pPr>
              <w:pStyle w:val="TableParagraph"/>
              <w:spacing w:before="39"/>
              <w:ind w:left="11"/>
              <w:rPr>
                <w:b/>
                <w:sz w:val="19"/>
              </w:rPr>
            </w:pPr>
            <w:r>
              <w:rPr>
                <w:b/>
                <w:color w:val="2D282A"/>
                <w:spacing w:val="-4"/>
                <w:sz w:val="19"/>
              </w:rPr>
              <w:t>2026</w:t>
            </w:r>
          </w:p>
        </w:tc>
      </w:tr>
      <w:tr>
        <w:trPr>
          <w:trHeight w:val="235" w:hRule="atLeast"/>
        </w:trPr>
        <w:tc>
          <w:tcPr>
            <w:tcW w:w="6067" w:type="dxa"/>
          </w:tcPr>
          <w:p>
            <w:pPr>
              <w:pStyle w:val="TableParagraph"/>
              <w:spacing w:line="176" w:lineRule="exact" w:before="39"/>
              <w:ind w:left="561"/>
              <w:jc w:val="left"/>
              <w:rPr>
                <w:sz w:val="12"/>
              </w:rPr>
            </w:pPr>
            <w:r>
              <w:rPr>
                <w:color w:val="2D282A"/>
                <w:spacing w:val="2"/>
                <w:w w:val="85"/>
                <w:sz w:val="19"/>
              </w:rPr>
              <w:t>0-100</w:t>
            </w:r>
            <w:r>
              <w:rPr>
                <w:color w:val="565254"/>
                <w:spacing w:val="2"/>
                <w:w w:val="85"/>
                <w:sz w:val="19"/>
              </w:rPr>
              <w:t>.</w:t>
            </w:r>
            <w:r>
              <w:rPr>
                <w:color w:val="3B3838"/>
                <w:spacing w:val="2"/>
                <w:w w:val="85"/>
                <w:sz w:val="19"/>
              </w:rPr>
              <w:t>000</w:t>
            </w:r>
            <w:r>
              <w:rPr>
                <w:color w:val="3B3838"/>
                <w:spacing w:val="-6"/>
                <w:w w:val="85"/>
                <w:sz w:val="19"/>
              </w:rPr>
              <w:t> </w:t>
            </w:r>
            <w:r>
              <w:rPr>
                <w:color w:val="3B3838"/>
                <w:spacing w:val="-5"/>
                <w:w w:val="85"/>
                <w:sz w:val="19"/>
              </w:rPr>
              <w:t>Sm</w:t>
            </w:r>
            <w:r>
              <w:rPr>
                <w:color w:val="3B3838"/>
                <w:spacing w:val="-5"/>
                <w:w w:val="85"/>
                <w:position w:val="6"/>
                <w:sz w:val="12"/>
              </w:rPr>
              <w:t>3</w:t>
            </w:r>
          </w:p>
        </w:tc>
        <w:tc>
          <w:tcPr>
            <w:tcW w:w="771" w:type="dxa"/>
          </w:tcPr>
          <w:p>
            <w:pPr>
              <w:pStyle w:val="TableParagraph"/>
              <w:jc w:val="left"/>
              <w:rPr>
                <w:sz w:val="16"/>
              </w:rPr>
            </w:pPr>
          </w:p>
        </w:tc>
        <w:tc>
          <w:tcPr>
            <w:tcW w:w="1036" w:type="dxa"/>
          </w:tcPr>
          <w:p>
            <w:pPr>
              <w:pStyle w:val="TableParagraph"/>
              <w:jc w:val="left"/>
              <w:rPr>
                <w:sz w:val="16"/>
              </w:rPr>
            </w:pPr>
          </w:p>
        </w:tc>
        <w:tc>
          <w:tcPr>
            <w:tcW w:w="1026" w:type="dxa"/>
          </w:tcPr>
          <w:p>
            <w:pPr>
              <w:pStyle w:val="TableParagraph"/>
              <w:jc w:val="left"/>
              <w:rPr>
                <w:sz w:val="16"/>
              </w:rPr>
            </w:pPr>
          </w:p>
        </w:tc>
        <w:tc>
          <w:tcPr>
            <w:tcW w:w="1026" w:type="dxa"/>
          </w:tcPr>
          <w:p>
            <w:pPr>
              <w:pStyle w:val="TableParagraph"/>
              <w:spacing w:line="172" w:lineRule="exact" w:before="43"/>
              <w:ind w:left="51"/>
              <w:rPr>
                <w:sz w:val="19"/>
              </w:rPr>
            </w:pPr>
            <w:r>
              <w:rPr>
                <w:color w:val="2D282A"/>
                <w:spacing w:val="-2"/>
                <w:sz w:val="19"/>
              </w:rPr>
              <w:t>140.307</w:t>
            </w:r>
            <w:r>
              <w:rPr>
                <w:color w:val="565254"/>
                <w:spacing w:val="-2"/>
                <w:sz w:val="19"/>
              </w:rPr>
              <w:t>.</w:t>
            </w:r>
            <w:r>
              <w:rPr>
                <w:color w:val="3B3838"/>
                <w:spacing w:val="-2"/>
                <w:sz w:val="19"/>
              </w:rPr>
              <w:t>226</w:t>
            </w:r>
          </w:p>
        </w:tc>
        <w:tc>
          <w:tcPr>
            <w:tcW w:w="1026" w:type="dxa"/>
          </w:tcPr>
          <w:p>
            <w:pPr>
              <w:pStyle w:val="TableParagraph"/>
              <w:spacing w:line="176" w:lineRule="exact" w:before="39"/>
              <w:ind w:left="4"/>
              <w:rPr>
                <w:sz w:val="19"/>
              </w:rPr>
            </w:pPr>
            <w:r>
              <w:rPr>
                <w:color w:val="3B3838"/>
                <w:spacing w:val="-2"/>
                <w:w w:val="95"/>
                <w:sz w:val="19"/>
              </w:rPr>
              <w:t>340.863.647</w:t>
            </w:r>
          </w:p>
        </w:tc>
      </w:tr>
      <w:tr>
        <w:trPr>
          <w:trHeight w:val="312" w:hRule="atLeast"/>
        </w:trPr>
        <w:tc>
          <w:tcPr>
            <w:tcW w:w="6067" w:type="dxa"/>
          </w:tcPr>
          <w:p>
            <w:pPr>
              <w:pStyle w:val="TableParagraph"/>
              <w:spacing w:line="215" w:lineRule="exact" w:before="77"/>
              <w:ind w:left="560"/>
              <w:jc w:val="left"/>
              <w:rPr>
                <w:sz w:val="12"/>
              </w:rPr>
            </w:pPr>
            <w:r>
              <w:rPr>
                <w:color w:val="2D282A"/>
                <w:spacing w:val="2"/>
                <w:w w:val="85"/>
                <w:sz w:val="19"/>
              </w:rPr>
              <w:t>100.000-1.000.000</w:t>
            </w:r>
            <w:r>
              <w:rPr>
                <w:color w:val="2D282A"/>
                <w:spacing w:val="-5"/>
                <w:sz w:val="19"/>
              </w:rPr>
              <w:t> </w:t>
            </w:r>
            <w:r>
              <w:rPr>
                <w:color w:val="2D282A"/>
                <w:spacing w:val="-5"/>
                <w:w w:val="85"/>
                <w:sz w:val="19"/>
              </w:rPr>
              <w:t>Sm</w:t>
            </w:r>
            <w:r>
              <w:rPr>
                <w:color w:val="2D282A"/>
                <w:spacing w:val="-5"/>
                <w:w w:val="85"/>
                <w:position w:val="6"/>
                <w:sz w:val="12"/>
              </w:rPr>
              <w:t>3</w:t>
            </w:r>
          </w:p>
        </w:tc>
        <w:tc>
          <w:tcPr>
            <w:tcW w:w="771" w:type="dxa"/>
          </w:tcPr>
          <w:p>
            <w:pPr>
              <w:pStyle w:val="TableParagraph"/>
              <w:jc w:val="left"/>
              <w:rPr>
                <w:sz w:val="18"/>
              </w:rPr>
            </w:pPr>
          </w:p>
        </w:tc>
        <w:tc>
          <w:tcPr>
            <w:tcW w:w="1036" w:type="dxa"/>
          </w:tcPr>
          <w:p>
            <w:pPr>
              <w:pStyle w:val="TableParagraph"/>
              <w:jc w:val="left"/>
              <w:rPr>
                <w:sz w:val="18"/>
              </w:rPr>
            </w:pPr>
          </w:p>
        </w:tc>
        <w:tc>
          <w:tcPr>
            <w:tcW w:w="1026" w:type="dxa"/>
          </w:tcPr>
          <w:p>
            <w:pPr>
              <w:pStyle w:val="TableParagraph"/>
              <w:spacing w:line="103" w:lineRule="exact"/>
              <w:ind w:left="588"/>
              <w:jc w:val="left"/>
              <w:rPr>
                <w:sz w:val="10"/>
              </w:rPr>
            </w:pPr>
            <w:r>
              <w:rPr>
                <w:color w:val="939090"/>
                <w:spacing w:val="-2"/>
                <w:sz w:val="10"/>
              </w:rPr>
              <w:t>···-·</w:t>
            </w:r>
            <w:r>
              <w:rPr>
                <w:color w:val="706E6E"/>
                <w:spacing w:val="-2"/>
                <w:sz w:val="10"/>
              </w:rPr>
              <w:t>··</w:t>
            </w:r>
            <w:r>
              <w:rPr>
                <w:color w:val="A1A1A1"/>
                <w:spacing w:val="-2"/>
                <w:sz w:val="10"/>
              </w:rPr>
              <w:t>-</w:t>
            </w:r>
            <w:r>
              <w:rPr>
                <w:color w:val="565254"/>
                <w:spacing w:val="-5"/>
                <w:sz w:val="10"/>
              </w:rPr>
              <w:t>·</w:t>
            </w:r>
            <w:r>
              <w:rPr>
                <w:color w:val="3B3838"/>
                <w:spacing w:val="-5"/>
                <w:sz w:val="10"/>
              </w:rPr>
              <w:t>-</w:t>
            </w:r>
          </w:p>
        </w:tc>
        <w:tc>
          <w:tcPr>
            <w:tcW w:w="1026" w:type="dxa"/>
          </w:tcPr>
          <w:p>
            <w:pPr>
              <w:pStyle w:val="TableParagraph"/>
              <w:spacing w:line="210" w:lineRule="exact" w:before="82"/>
              <w:ind w:left="47"/>
              <w:rPr>
                <w:sz w:val="19"/>
              </w:rPr>
            </w:pPr>
            <w:r>
              <w:rPr>
                <w:color w:val="2D282A"/>
                <w:spacing w:val="-2"/>
                <w:sz w:val="19"/>
              </w:rPr>
              <w:t>14.514</w:t>
            </w:r>
            <w:r>
              <w:rPr>
                <w:color w:val="565254"/>
                <w:spacing w:val="-2"/>
                <w:sz w:val="19"/>
              </w:rPr>
              <w:t>.</w:t>
            </w:r>
            <w:r>
              <w:rPr>
                <w:color w:val="3B3838"/>
                <w:spacing w:val="-2"/>
                <w:sz w:val="19"/>
              </w:rPr>
              <w:t>636</w:t>
            </w:r>
          </w:p>
        </w:tc>
        <w:tc>
          <w:tcPr>
            <w:tcW w:w="1026" w:type="dxa"/>
          </w:tcPr>
          <w:p>
            <w:pPr>
              <w:pStyle w:val="TableParagraph"/>
              <w:spacing w:line="215" w:lineRule="exact" w:before="77"/>
              <w:ind w:left="9"/>
              <w:rPr>
                <w:sz w:val="19"/>
              </w:rPr>
            </w:pPr>
            <w:r>
              <w:rPr>
                <w:color w:val="2D282A"/>
                <w:spacing w:val="-2"/>
                <w:w w:val="95"/>
                <w:sz w:val="19"/>
              </w:rPr>
              <w:t>31.911.744</w:t>
            </w:r>
          </w:p>
        </w:tc>
      </w:tr>
      <w:tr>
        <w:trPr>
          <w:trHeight w:val="268" w:hRule="atLeast"/>
        </w:trPr>
        <w:tc>
          <w:tcPr>
            <w:tcW w:w="6067" w:type="dxa"/>
          </w:tcPr>
          <w:p>
            <w:pPr>
              <w:pStyle w:val="TableParagraph"/>
              <w:spacing w:before="29"/>
              <w:ind w:left="555"/>
              <w:jc w:val="left"/>
              <w:rPr>
                <w:sz w:val="12"/>
              </w:rPr>
            </w:pPr>
            <w:r>
              <w:rPr>
                <w:color w:val="2D282A"/>
                <w:spacing w:val="2"/>
                <w:w w:val="85"/>
                <w:sz w:val="19"/>
              </w:rPr>
              <w:t>1.000.000-10.000.000</w:t>
            </w:r>
            <w:r>
              <w:rPr>
                <w:color w:val="2D282A"/>
                <w:spacing w:val="3"/>
                <w:sz w:val="19"/>
              </w:rPr>
              <w:t> </w:t>
            </w:r>
            <w:r>
              <w:rPr>
                <w:color w:val="2D282A"/>
                <w:spacing w:val="-5"/>
                <w:w w:val="85"/>
                <w:sz w:val="19"/>
              </w:rPr>
              <w:t>Sm</w:t>
            </w:r>
            <w:r>
              <w:rPr>
                <w:color w:val="2D282A"/>
                <w:spacing w:val="-5"/>
                <w:w w:val="85"/>
                <w:position w:val="6"/>
                <w:sz w:val="12"/>
              </w:rPr>
              <w:t>3</w:t>
            </w:r>
          </w:p>
        </w:tc>
        <w:tc>
          <w:tcPr>
            <w:tcW w:w="771" w:type="dxa"/>
          </w:tcPr>
          <w:p>
            <w:pPr>
              <w:pStyle w:val="TableParagraph"/>
              <w:jc w:val="left"/>
              <w:rPr>
                <w:sz w:val="18"/>
              </w:rPr>
            </w:pPr>
          </w:p>
        </w:tc>
        <w:tc>
          <w:tcPr>
            <w:tcW w:w="1036" w:type="dxa"/>
          </w:tcPr>
          <w:p>
            <w:pPr>
              <w:pStyle w:val="TableParagraph"/>
              <w:jc w:val="left"/>
              <w:rPr>
                <w:sz w:val="18"/>
              </w:rPr>
            </w:pPr>
          </w:p>
        </w:tc>
        <w:tc>
          <w:tcPr>
            <w:tcW w:w="1026" w:type="dxa"/>
          </w:tcPr>
          <w:p>
            <w:pPr>
              <w:pStyle w:val="TableParagraph"/>
              <w:jc w:val="left"/>
              <w:rPr>
                <w:sz w:val="18"/>
              </w:rPr>
            </w:pPr>
          </w:p>
        </w:tc>
        <w:tc>
          <w:tcPr>
            <w:tcW w:w="1026" w:type="dxa"/>
          </w:tcPr>
          <w:p>
            <w:pPr>
              <w:pStyle w:val="TableParagraph"/>
              <w:spacing w:line="215" w:lineRule="exact" w:before="34"/>
              <w:ind w:left="26"/>
              <w:rPr>
                <w:sz w:val="19"/>
              </w:rPr>
            </w:pPr>
            <w:r>
              <w:rPr>
                <w:color w:val="2D282A"/>
                <w:spacing w:val="-2"/>
                <w:w w:val="95"/>
                <w:sz w:val="19"/>
              </w:rPr>
              <w:t>8.335.619</w:t>
            </w:r>
          </w:p>
        </w:tc>
        <w:tc>
          <w:tcPr>
            <w:tcW w:w="1026" w:type="dxa"/>
          </w:tcPr>
          <w:p>
            <w:pPr>
              <w:pStyle w:val="TableParagraph"/>
              <w:spacing w:before="29"/>
              <w:ind w:left="41"/>
              <w:rPr>
                <w:sz w:val="19"/>
              </w:rPr>
            </w:pPr>
            <w:r>
              <w:rPr>
                <w:color w:val="2D282A"/>
                <w:spacing w:val="-2"/>
                <w:sz w:val="19"/>
              </w:rPr>
              <w:t>12.545</w:t>
            </w:r>
            <w:r>
              <w:rPr>
                <w:color w:val="565254"/>
                <w:spacing w:val="-2"/>
                <w:sz w:val="19"/>
              </w:rPr>
              <w:t>.</w:t>
            </w:r>
            <w:r>
              <w:rPr>
                <w:color w:val="3B3838"/>
                <w:spacing w:val="-2"/>
                <w:sz w:val="19"/>
              </w:rPr>
              <w:t>619</w:t>
            </w:r>
          </w:p>
        </w:tc>
      </w:tr>
      <w:tr>
        <w:trPr>
          <w:trHeight w:val="264" w:hRule="atLeast"/>
        </w:trPr>
        <w:tc>
          <w:tcPr>
            <w:tcW w:w="6067" w:type="dxa"/>
          </w:tcPr>
          <w:p>
            <w:pPr>
              <w:pStyle w:val="TableParagraph"/>
              <w:spacing w:line="215" w:lineRule="exact" w:before="29"/>
              <w:ind w:left="560"/>
              <w:jc w:val="left"/>
              <w:rPr>
                <w:sz w:val="19"/>
              </w:rPr>
            </w:pPr>
            <w:r>
              <w:rPr>
                <w:color w:val="2D282A"/>
                <w:spacing w:val="2"/>
                <w:w w:val="85"/>
                <w:sz w:val="19"/>
              </w:rPr>
              <w:t>10.000.000-100</w:t>
            </w:r>
            <w:r>
              <w:rPr>
                <w:color w:val="565254"/>
                <w:spacing w:val="2"/>
                <w:w w:val="85"/>
                <w:sz w:val="19"/>
              </w:rPr>
              <w:t>.</w:t>
            </w:r>
            <w:r>
              <w:rPr>
                <w:color w:val="2D282A"/>
                <w:spacing w:val="2"/>
                <w:w w:val="85"/>
                <w:sz w:val="19"/>
              </w:rPr>
              <w:t>000</w:t>
            </w:r>
            <w:r>
              <w:rPr>
                <w:color w:val="565254"/>
                <w:spacing w:val="2"/>
                <w:w w:val="85"/>
                <w:sz w:val="19"/>
              </w:rPr>
              <w:t>.</w:t>
            </w:r>
            <w:r>
              <w:rPr>
                <w:color w:val="2D282A"/>
                <w:spacing w:val="2"/>
                <w:w w:val="85"/>
                <w:sz w:val="19"/>
              </w:rPr>
              <w:t>000</w:t>
            </w:r>
            <w:r>
              <w:rPr>
                <w:color w:val="2D282A"/>
                <w:spacing w:val="-4"/>
                <w:w w:val="85"/>
                <w:sz w:val="19"/>
              </w:rPr>
              <w:t> </w:t>
            </w:r>
            <w:r>
              <w:rPr>
                <w:color w:val="3B3838"/>
                <w:spacing w:val="-5"/>
                <w:w w:val="85"/>
                <w:sz w:val="19"/>
              </w:rPr>
              <w:t>Sm</w:t>
            </w:r>
            <w:r>
              <w:rPr>
                <w:color w:val="565254"/>
                <w:spacing w:val="-5"/>
                <w:w w:val="85"/>
                <w:sz w:val="19"/>
                <w:vertAlign w:val="superscript"/>
              </w:rPr>
              <w:t>3</w:t>
            </w:r>
          </w:p>
        </w:tc>
        <w:tc>
          <w:tcPr>
            <w:tcW w:w="771" w:type="dxa"/>
          </w:tcPr>
          <w:p>
            <w:pPr>
              <w:pStyle w:val="TableParagraph"/>
              <w:jc w:val="left"/>
              <w:rPr>
                <w:sz w:val="18"/>
              </w:rPr>
            </w:pPr>
          </w:p>
        </w:tc>
        <w:tc>
          <w:tcPr>
            <w:tcW w:w="1036" w:type="dxa"/>
          </w:tcPr>
          <w:p>
            <w:pPr>
              <w:pStyle w:val="TableParagraph"/>
              <w:jc w:val="left"/>
              <w:rPr>
                <w:sz w:val="18"/>
              </w:rPr>
            </w:pPr>
          </w:p>
        </w:tc>
        <w:tc>
          <w:tcPr>
            <w:tcW w:w="1026" w:type="dxa"/>
          </w:tcPr>
          <w:p>
            <w:pPr>
              <w:pStyle w:val="TableParagraph"/>
              <w:jc w:val="left"/>
              <w:rPr>
                <w:sz w:val="18"/>
              </w:rPr>
            </w:pPr>
          </w:p>
        </w:tc>
        <w:tc>
          <w:tcPr>
            <w:tcW w:w="1026" w:type="dxa"/>
          </w:tcPr>
          <w:p>
            <w:pPr>
              <w:pStyle w:val="TableParagraph"/>
              <w:spacing w:line="244" w:lineRule="exact"/>
              <w:ind w:left="29"/>
              <w:rPr>
                <w:sz w:val="27"/>
              </w:rPr>
            </w:pPr>
            <w:r>
              <w:rPr>
                <w:color w:val="2D282A"/>
                <w:spacing w:val="-10"/>
                <w:w w:val="75"/>
                <w:sz w:val="27"/>
              </w:rPr>
              <w:t>o</w:t>
            </w:r>
          </w:p>
        </w:tc>
        <w:tc>
          <w:tcPr>
            <w:tcW w:w="1026" w:type="dxa"/>
          </w:tcPr>
          <w:p>
            <w:pPr>
              <w:pStyle w:val="TableParagraph"/>
              <w:spacing w:line="244" w:lineRule="exact"/>
              <w:ind w:left="19"/>
              <w:rPr>
                <w:sz w:val="27"/>
              </w:rPr>
            </w:pPr>
            <w:r>
              <w:rPr>
                <w:color w:val="2D282A"/>
                <w:spacing w:val="-10"/>
                <w:w w:val="75"/>
                <w:sz w:val="27"/>
              </w:rPr>
              <w:t>o</w:t>
            </w:r>
          </w:p>
        </w:tc>
      </w:tr>
      <w:tr>
        <w:trPr>
          <w:trHeight w:val="268" w:hRule="atLeast"/>
        </w:trPr>
        <w:tc>
          <w:tcPr>
            <w:tcW w:w="6067" w:type="dxa"/>
          </w:tcPr>
          <w:p>
            <w:pPr>
              <w:pStyle w:val="TableParagraph"/>
              <w:spacing w:line="215" w:lineRule="exact" w:before="34"/>
              <w:ind w:left="560"/>
              <w:jc w:val="left"/>
              <w:rPr>
                <w:sz w:val="19"/>
              </w:rPr>
            </w:pPr>
            <w:r>
              <w:rPr>
                <w:color w:val="2D282A"/>
                <w:spacing w:val="2"/>
                <w:w w:val="85"/>
                <w:sz w:val="19"/>
              </w:rPr>
              <w:t>100.000</w:t>
            </w:r>
            <w:r>
              <w:rPr>
                <w:color w:val="565254"/>
                <w:spacing w:val="2"/>
                <w:w w:val="85"/>
                <w:sz w:val="19"/>
              </w:rPr>
              <w:t>.</w:t>
            </w:r>
            <w:r>
              <w:rPr>
                <w:color w:val="2D282A"/>
                <w:spacing w:val="2"/>
                <w:w w:val="85"/>
                <w:sz w:val="19"/>
              </w:rPr>
              <w:t>000</w:t>
            </w:r>
            <w:r>
              <w:rPr>
                <w:color w:val="2D282A"/>
                <w:spacing w:val="-11"/>
                <w:w w:val="85"/>
                <w:sz w:val="19"/>
              </w:rPr>
              <w:t> </w:t>
            </w:r>
            <w:r>
              <w:rPr>
                <w:color w:val="3B3838"/>
                <w:spacing w:val="2"/>
                <w:w w:val="85"/>
                <w:sz w:val="19"/>
              </w:rPr>
              <w:t>Sm</w:t>
            </w:r>
            <w:r>
              <w:rPr>
                <w:color w:val="565254"/>
                <w:spacing w:val="2"/>
                <w:w w:val="85"/>
                <w:sz w:val="19"/>
                <w:vertAlign w:val="superscript"/>
              </w:rPr>
              <w:t>3</w:t>
            </w:r>
            <w:r>
              <w:rPr>
                <w:color w:val="565254"/>
                <w:spacing w:val="3"/>
                <w:sz w:val="19"/>
                <w:vertAlign w:val="baseline"/>
              </w:rPr>
              <w:t> </w:t>
            </w:r>
            <w:r>
              <w:rPr>
                <w:color w:val="3B3838"/>
                <w:spacing w:val="-2"/>
                <w:w w:val="85"/>
                <w:sz w:val="19"/>
                <w:vertAlign w:val="baseline"/>
              </w:rPr>
              <w:t>üzeri</w:t>
            </w:r>
          </w:p>
        </w:tc>
        <w:tc>
          <w:tcPr>
            <w:tcW w:w="771" w:type="dxa"/>
          </w:tcPr>
          <w:p>
            <w:pPr>
              <w:pStyle w:val="TableParagraph"/>
              <w:jc w:val="left"/>
              <w:rPr>
                <w:sz w:val="18"/>
              </w:rPr>
            </w:pPr>
          </w:p>
        </w:tc>
        <w:tc>
          <w:tcPr>
            <w:tcW w:w="1036" w:type="dxa"/>
          </w:tcPr>
          <w:p>
            <w:pPr>
              <w:pStyle w:val="TableParagraph"/>
              <w:jc w:val="left"/>
              <w:rPr>
                <w:sz w:val="18"/>
              </w:rPr>
            </w:pPr>
          </w:p>
        </w:tc>
        <w:tc>
          <w:tcPr>
            <w:tcW w:w="1026" w:type="dxa"/>
          </w:tcPr>
          <w:p>
            <w:pPr>
              <w:pStyle w:val="TableParagraph"/>
              <w:jc w:val="left"/>
              <w:rPr>
                <w:sz w:val="18"/>
              </w:rPr>
            </w:pPr>
          </w:p>
        </w:tc>
        <w:tc>
          <w:tcPr>
            <w:tcW w:w="1026" w:type="dxa"/>
          </w:tcPr>
          <w:p>
            <w:pPr>
              <w:pStyle w:val="TableParagraph"/>
              <w:spacing w:line="249" w:lineRule="exact"/>
              <w:ind w:left="39"/>
              <w:rPr>
                <w:sz w:val="27"/>
              </w:rPr>
            </w:pPr>
            <w:r>
              <w:rPr>
                <w:color w:val="3B3838"/>
                <w:spacing w:val="-10"/>
                <w:w w:val="75"/>
                <w:sz w:val="27"/>
              </w:rPr>
              <w:t>o</w:t>
            </w:r>
          </w:p>
        </w:tc>
        <w:tc>
          <w:tcPr>
            <w:tcW w:w="1026" w:type="dxa"/>
          </w:tcPr>
          <w:p>
            <w:pPr>
              <w:pStyle w:val="TableParagraph"/>
              <w:spacing w:line="249" w:lineRule="exact"/>
              <w:ind w:left="19"/>
              <w:rPr>
                <w:sz w:val="27"/>
              </w:rPr>
            </w:pPr>
            <w:r>
              <w:rPr>
                <w:color w:val="2D282A"/>
                <w:spacing w:val="-10"/>
                <w:w w:val="75"/>
                <w:sz w:val="27"/>
              </w:rPr>
              <w:t>o</w:t>
            </w:r>
          </w:p>
        </w:tc>
      </w:tr>
      <w:tr>
        <w:trPr>
          <w:trHeight w:val="216" w:hRule="atLeast"/>
        </w:trPr>
        <w:tc>
          <w:tcPr>
            <w:tcW w:w="6067" w:type="dxa"/>
          </w:tcPr>
          <w:p>
            <w:pPr>
              <w:pStyle w:val="TableParagraph"/>
              <w:spacing w:line="186" w:lineRule="exact" w:before="10"/>
              <w:ind w:left="55"/>
              <w:jc w:val="left"/>
              <w:rPr>
                <w:b/>
                <w:sz w:val="19"/>
              </w:rPr>
            </w:pPr>
            <w:r>
              <w:rPr>
                <w:b/>
                <w:color w:val="2D282A"/>
                <w:spacing w:val="-2"/>
                <w:w w:val="95"/>
                <w:sz w:val="19"/>
              </w:rPr>
              <w:t>TOPLAM</w:t>
            </w:r>
          </w:p>
        </w:tc>
        <w:tc>
          <w:tcPr>
            <w:tcW w:w="771" w:type="dxa"/>
          </w:tcPr>
          <w:p>
            <w:pPr>
              <w:pStyle w:val="TableParagraph"/>
              <w:spacing w:line="196" w:lineRule="exact"/>
              <w:ind w:left="33"/>
              <w:rPr>
                <w:b/>
                <w:sz w:val="25"/>
              </w:rPr>
            </w:pPr>
            <w:r>
              <w:rPr>
                <w:b/>
                <w:color w:val="2D282A"/>
                <w:spacing w:val="-10"/>
                <w:w w:val="75"/>
                <w:sz w:val="25"/>
              </w:rPr>
              <w:t>o</w:t>
            </w:r>
          </w:p>
        </w:tc>
        <w:tc>
          <w:tcPr>
            <w:tcW w:w="1036" w:type="dxa"/>
          </w:tcPr>
          <w:p>
            <w:pPr>
              <w:pStyle w:val="TableParagraph"/>
              <w:spacing w:line="196" w:lineRule="exact"/>
              <w:ind w:left="31"/>
              <w:rPr>
                <w:b/>
                <w:sz w:val="26"/>
              </w:rPr>
            </w:pPr>
            <w:r>
              <w:rPr>
                <w:b/>
                <w:color w:val="2D282A"/>
                <w:spacing w:val="-10"/>
                <w:w w:val="75"/>
                <w:sz w:val="26"/>
              </w:rPr>
              <w:t>o</w:t>
            </w:r>
          </w:p>
        </w:tc>
        <w:tc>
          <w:tcPr>
            <w:tcW w:w="1026" w:type="dxa"/>
          </w:tcPr>
          <w:p>
            <w:pPr>
              <w:pStyle w:val="TableParagraph"/>
              <w:spacing w:line="196" w:lineRule="exact"/>
              <w:ind w:left="21"/>
              <w:rPr>
                <w:b/>
                <w:sz w:val="26"/>
              </w:rPr>
            </w:pPr>
            <w:r>
              <w:rPr>
                <w:b/>
                <w:color w:val="2D282A"/>
                <w:spacing w:val="-10"/>
                <w:w w:val="75"/>
                <w:sz w:val="26"/>
              </w:rPr>
              <w:t>o</w:t>
            </w:r>
          </w:p>
        </w:tc>
        <w:tc>
          <w:tcPr>
            <w:tcW w:w="1026" w:type="dxa"/>
          </w:tcPr>
          <w:p>
            <w:pPr>
              <w:pStyle w:val="TableParagraph"/>
              <w:spacing w:line="186" w:lineRule="exact" w:before="10"/>
              <w:ind w:left="24"/>
              <w:rPr>
                <w:b/>
                <w:sz w:val="19"/>
              </w:rPr>
            </w:pPr>
            <w:r>
              <w:rPr>
                <w:b/>
                <w:color w:val="2D282A"/>
                <w:spacing w:val="-2"/>
                <w:w w:val="95"/>
                <w:sz w:val="19"/>
              </w:rPr>
              <w:t>163.157.481</w:t>
            </w:r>
          </w:p>
        </w:tc>
        <w:tc>
          <w:tcPr>
            <w:tcW w:w="1026" w:type="dxa"/>
          </w:tcPr>
          <w:p>
            <w:pPr>
              <w:pStyle w:val="TableParagraph"/>
              <w:spacing w:line="191" w:lineRule="exact" w:before="5"/>
              <w:ind w:left="13"/>
              <w:rPr>
                <w:b/>
                <w:sz w:val="19"/>
              </w:rPr>
            </w:pPr>
            <w:r>
              <w:rPr>
                <w:b/>
                <w:color w:val="2D282A"/>
                <w:spacing w:val="-2"/>
                <w:w w:val="95"/>
                <w:sz w:val="19"/>
              </w:rPr>
              <w:t>385.321.010</w:t>
            </w:r>
          </w:p>
        </w:tc>
      </w:tr>
    </w:tbl>
    <w:p>
      <w:pPr>
        <w:spacing w:after="0" w:line="191" w:lineRule="exact"/>
        <w:rPr>
          <w:sz w:val="19"/>
        </w:rPr>
        <w:sectPr>
          <w:pgSz w:w="12020" w:h="7660" w:orient="landscape"/>
          <w:pgMar w:top="460" w:bottom="280" w:left="540" w:right="280"/>
        </w:sectPr>
      </w:pPr>
    </w:p>
    <w:p>
      <w:pPr>
        <w:spacing w:before="80"/>
        <w:ind w:left="471" w:right="0" w:firstLine="0"/>
        <w:jc w:val="left"/>
        <w:rPr>
          <w:sz w:val="21"/>
        </w:rPr>
      </w:pPr>
      <w:r>
        <w:rPr>
          <w:color w:val="231F21"/>
          <w:sz w:val="21"/>
          <w:u w:val="thick" w:color="231F21"/>
        </w:rPr>
        <w:t>Enerji</w:t>
      </w:r>
      <w:r>
        <w:rPr>
          <w:color w:val="231F21"/>
          <w:spacing w:val="31"/>
          <w:sz w:val="21"/>
          <w:u w:val="thick" w:color="231F21"/>
        </w:rPr>
        <w:t> </w:t>
      </w:r>
      <w:r>
        <w:rPr>
          <w:color w:val="231F21"/>
          <w:sz w:val="21"/>
          <w:u w:val="thick" w:color="231F21"/>
        </w:rPr>
        <w:t>Piyasası</w:t>
      </w:r>
      <w:r>
        <w:rPr>
          <w:color w:val="231F21"/>
          <w:spacing w:val="35"/>
          <w:sz w:val="21"/>
          <w:u w:val="thick" w:color="231F21"/>
        </w:rPr>
        <w:t> </w:t>
      </w:r>
      <w:r>
        <w:rPr>
          <w:color w:val="231F21"/>
          <w:sz w:val="21"/>
          <w:u w:val="thick" w:color="231F21"/>
        </w:rPr>
        <w:t>Düzenleme</w:t>
      </w:r>
      <w:r>
        <w:rPr>
          <w:color w:val="231F21"/>
          <w:spacing w:val="28"/>
          <w:sz w:val="21"/>
          <w:u w:val="thick" w:color="231F21"/>
        </w:rPr>
        <w:t> </w:t>
      </w:r>
      <w:r>
        <w:rPr>
          <w:color w:val="231F21"/>
          <w:spacing w:val="-2"/>
          <w:sz w:val="21"/>
          <w:u w:val="thick" w:color="231F21"/>
        </w:rPr>
        <w:t>Kurumundan:</w:t>
      </w:r>
    </w:p>
    <w:p>
      <w:pPr>
        <w:pStyle w:val="BodyText"/>
        <w:rPr>
          <w:sz w:val="21"/>
        </w:rPr>
      </w:pPr>
    </w:p>
    <w:p>
      <w:pPr>
        <w:pStyle w:val="BodyText"/>
        <w:spacing w:before="135"/>
        <w:rPr>
          <w:sz w:val="21"/>
        </w:rPr>
      </w:pPr>
    </w:p>
    <w:p>
      <w:pPr>
        <w:spacing w:before="0"/>
        <w:ind w:left="17" w:right="0" w:firstLine="0"/>
        <w:jc w:val="center"/>
        <w:rPr>
          <w:b/>
          <w:sz w:val="17"/>
        </w:rPr>
      </w:pPr>
      <w:r>
        <w:rPr>
          <w:b/>
          <w:color w:val="231F21"/>
          <w:sz w:val="17"/>
        </w:rPr>
        <w:t>KURUL</w:t>
      </w:r>
      <w:r>
        <w:rPr>
          <w:b/>
          <w:color w:val="231F21"/>
          <w:spacing w:val="12"/>
          <w:sz w:val="17"/>
        </w:rPr>
        <w:t> </w:t>
      </w:r>
      <w:r>
        <w:rPr>
          <w:b/>
          <w:color w:val="231F21"/>
          <w:spacing w:val="-2"/>
          <w:sz w:val="17"/>
        </w:rPr>
        <w:t>KARARI</w:t>
      </w:r>
    </w:p>
    <w:p>
      <w:pPr>
        <w:pStyle w:val="BodyText"/>
        <w:rPr>
          <w:b/>
          <w:sz w:val="17"/>
        </w:rPr>
      </w:pPr>
    </w:p>
    <w:p>
      <w:pPr>
        <w:pStyle w:val="BodyText"/>
        <w:spacing w:before="53"/>
        <w:rPr>
          <w:b/>
          <w:sz w:val="17"/>
        </w:rPr>
      </w:pPr>
    </w:p>
    <w:p>
      <w:pPr>
        <w:tabs>
          <w:tab w:pos="4858" w:val="left" w:leader="none"/>
        </w:tabs>
        <w:spacing w:before="0"/>
        <w:ind w:left="549" w:right="0" w:hanging="6"/>
        <w:jc w:val="left"/>
        <w:rPr>
          <w:sz w:val="17"/>
        </w:rPr>
      </w:pPr>
      <w:r>
        <w:rPr>
          <w:b/>
          <w:color w:val="231F21"/>
          <w:spacing w:val="-2"/>
          <w:w w:val="105"/>
          <w:sz w:val="17"/>
        </w:rPr>
        <w:t>Karar No:</w:t>
      </w:r>
      <w:r>
        <w:rPr>
          <w:b/>
          <w:color w:val="231F21"/>
          <w:spacing w:val="-5"/>
          <w:w w:val="105"/>
          <w:sz w:val="17"/>
        </w:rPr>
        <w:t> </w:t>
      </w:r>
      <w:r>
        <w:rPr>
          <w:color w:val="231F21"/>
          <w:spacing w:val="-4"/>
          <w:w w:val="105"/>
          <w:sz w:val="17"/>
        </w:rPr>
        <w:t>13414</w:t>
      </w:r>
      <w:r>
        <w:rPr>
          <w:color w:val="231F21"/>
          <w:sz w:val="17"/>
        </w:rPr>
        <w:tab/>
      </w:r>
      <w:r>
        <w:rPr>
          <w:b/>
          <w:color w:val="231F21"/>
          <w:spacing w:val="-2"/>
          <w:w w:val="105"/>
          <w:sz w:val="17"/>
        </w:rPr>
        <w:t>Karar</w:t>
      </w:r>
      <w:r>
        <w:rPr>
          <w:b/>
          <w:color w:val="231F21"/>
          <w:spacing w:val="-3"/>
          <w:w w:val="105"/>
          <w:sz w:val="17"/>
        </w:rPr>
        <w:t> </w:t>
      </w:r>
      <w:r>
        <w:rPr>
          <w:b/>
          <w:color w:val="231F21"/>
          <w:spacing w:val="-2"/>
          <w:w w:val="105"/>
          <w:sz w:val="17"/>
        </w:rPr>
        <w:t>Tarihi:</w:t>
      </w:r>
      <w:r>
        <w:rPr>
          <w:b/>
          <w:color w:val="231F21"/>
          <w:spacing w:val="1"/>
          <w:w w:val="105"/>
          <w:sz w:val="17"/>
        </w:rPr>
        <w:t> </w:t>
      </w:r>
      <w:r>
        <w:rPr>
          <w:color w:val="231F21"/>
          <w:spacing w:val="-2"/>
          <w:w w:val="105"/>
          <w:sz w:val="17"/>
        </w:rPr>
        <w:t>27/03/2025</w:t>
      </w:r>
    </w:p>
    <w:p>
      <w:pPr>
        <w:pStyle w:val="BodyText"/>
        <w:spacing w:before="32"/>
        <w:rPr>
          <w:sz w:val="17"/>
        </w:rPr>
      </w:pPr>
    </w:p>
    <w:p>
      <w:pPr>
        <w:spacing w:line="280" w:lineRule="auto" w:before="0"/>
        <w:ind w:left="135" w:right="108" w:firstLine="413"/>
        <w:jc w:val="both"/>
        <w:rPr>
          <w:sz w:val="17"/>
        </w:rPr>
      </w:pPr>
      <w:r>
        <w:rPr>
          <w:color w:val="231F21"/>
          <w:w w:val="105"/>
          <w:sz w:val="17"/>
        </w:rPr>
        <w:t>Enerji</w:t>
      </w:r>
      <w:r>
        <w:rPr>
          <w:color w:val="231F21"/>
          <w:w w:val="105"/>
          <w:sz w:val="17"/>
        </w:rPr>
        <w:t> Piyasası</w:t>
      </w:r>
      <w:r>
        <w:rPr>
          <w:color w:val="231F21"/>
          <w:w w:val="105"/>
          <w:sz w:val="17"/>
        </w:rPr>
        <w:t> Düzenleme</w:t>
      </w:r>
      <w:r>
        <w:rPr>
          <w:color w:val="231F21"/>
          <w:w w:val="105"/>
          <w:sz w:val="17"/>
        </w:rPr>
        <w:t> Kurulunun</w:t>
      </w:r>
      <w:r>
        <w:rPr>
          <w:color w:val="231F21"/>
          <w:w w:val="105"/>
          <w:sz w:val="17"/>
        </w:rPr>
        <w:t> 27/03/2025</w:t>
      </w:r>
      <w:r>
        <w:rPr>
          <w:color w:val="231F21"/>
          <w:w w:val="105"/>
          <w:sz w:val="17"/>
        </w:rPr>
        <w:t> tarihli</w:t>
      </w:r>
      <w:r>
        <w:rPr>
          <w:color w:val="231F21"/>
          <w:w w:val="105"/>
          <w:sz w:val="17"/>
        </w:rPr>
        <w:t> toplantısında;</w:t>
      </w:r>
      <w:r>
        <w:rPr>
          <w:color w:val="231F21"/>
          <w:w w:val="105"/>
          <w:sz w:val="17"/>
        </w:rPr>
        <w:t> 22/06/2017 tarihli</w:t>
      </w:r>
      <w:r>
        <w:rPr>
          <w:color w:val="231F21"/>
          <w:w w:val="105"/>
          <w:sz w:val="17"/>
        </w:rPr>
        <w:t> ve</w:t>
      </w:r>
      <w:r>
        <w:rPr>
          <w:color w:val="231F21"/>
          <w:w w:val="105"/>
          <w:sz w:val="17"/>
        </w:rPr>
        <w:t> 7139</w:t>
      </w:r>
      <w:r>
        <w:rPr>
          <w:color w:val="231F21"/>
          <w:w w:val="105"/>
          <w:sz w:val="17"/>
        </w:rPr>
        <w:t> sayılı</w:t>
      </w:r>
      <w:r>
        <w:rPr>
          <w:color w:val="231F21"/>
          <w:w w:val="105"/>
          <w:sz w:val="17"/>
        </w:rPr>
        <w:t> Kurul Kararı ile</w:t>
      </w:r>
      <w:r>
        <w:rPr>
          <w:color w:val="231F21"/>
          <w:spacing w:val="-6"/>
          <w:w w:val="105"/>
          <w:sz w:val="17"/>
        </w:rPr>
        <w:t> </w:t>
      </w:r>
      <w:r>
        <w:rPr>
          <w:color w:val="231F21"/>
          <w:w w:val="105"/>
          <w:sz w:val="17"/>
        </w:rPr>
        <w:t>kabul edilen Doğal Gaz</w:t>
      </w:r>
      <w:r>
        <w:rPr>
          <w:color w:val="231F21"/>
          <w:spacing w:val="-4"/>
          <w:w w:val="105"/>
          <w:sz w:val="17"/>
        </w:rPr>
        <w:t> </w:t>
      </w:r>
      <w:r>
        <w:rPr>
          <w:color w:val="231F21"/>
          <w:w w:val="105"/>
          <w:sz w:val="17"/>
        </w:rPr>
        <w:t>Dağıtım Şirketleri</w:t>
      </w:r>
      <w:r>
        <w:rPr>
          <w:color w:val="231F21"/>
          <w:w w:val="105"/>
          <w:sz w:val="17"/>
        </w:rPr>
        <w:t> İçin</w:t>
      </w:r>
      <w:r>
        <w:rPr>
          <w:color w:val="231F21"/>
          <w:spacing w:val="-5"/>
          <w:w w:val="105"/>
          <w:sz w:val="17"/>
        </w:rPr>
        <w:t> </w:t>
      </w:r>
      <w:r>
        <w:rPr>
          <w:color w:val="231F21"/>
          <w:w w:val="105"/>
          <w:sz w:val="17"/>
        </w:rPr>
        <w:t>Tarife </w:t>
      </w:r>
      <w:r>
        <w:rPr>
          <w:color w:val="231F21"/>
          <w:sz w:val="17"/>
        </w:rPr>
        <w:t>Hesaplama Usul ve</w:t>
      </w:r>
      <w:r>
        <w:rPr>
          <w:color w:val="231F21"/>
          <w:spacing w:val="-3"/>
          <w:sz w:val="17"/>
        </w:rPr>
        <w:t> </w:t>
      </w:r>
      <w:r>
        <w:rPr>
          <w:color w:val="231F21"/>
          <w:sz w:val="17"/>
        </w:rPr>
        <w:t>Esasları'nın (Metodoloji) ve</w:t>
      </w:r>
      <w:r>
        <w:rPr>
          <w:color w:val="231F21"/>
          <w:spacing w:val="-3"/>
          <w:sz w:val="17"/>
        </w:rPr>
        <w:t> </w:t>
      </w:r>
      <w:r>
        <w:rPr>
          <w:color w:val="231F21"/>
          <w:sz w:val="17"/>
        </w:rPr>
        <w:t>23/06/2022 tarihli ve 11038 sayılı Kurul Karan </w:t>
      </w:r>
      <w:r>
        <w:rPr>
          <w:color w:val="231F21"/>
          <w:w w:val="105"/>
          <w:sz w:val="17"/>
        </w:rPr>
        <w:t>doğrultusunda</w:t>
      </w:r>
      <w:r>
        <w:rPr>
          <w:color w:val="231F21"/>
          <w:w w:val="105"/>
          <w:sz w:val="17"/>
        </w:rPr>
        <w:t> 17/2/2004</w:t>
      </w:r>
      <w:r>
        <w:rPr>
          <w:color w:val="231F21"/>
          <w:w w:val="105"/>
          <w:sz w:val="17"/>
        </w:rPr>
        <w:t> tarihli</w:t>
      </w:r>
      <w:r>
        <w:rPr>
          <w:color w:val="231F21"/>
          <w:w w:val="105"/>
          <w:sz w:val="17"/>
        </w:rPr>
        <w:t> ve DAG/299-13/043 numaralı</w:t>
      </w:r>
      <w:r>
        <w:rPr>
          <w:color w:val="231F21"/>
          <w:w w:val="105"/>
          <w:sz w:val="17"/>
        </w:rPr>
        <w:t> lisans</w:t>
      </w:r>
      <w:r>
        <w:rPr>
          <w:color w:val="231F21"/>
          <w:w w:val="105"/>
          <w:sz w:val="17"/>
        </w:rPr>
        <w:t> sahibi</w:t>
      </w:r>
      <w:r>
        <w:rPr>
          <w:color w:val="231F21"/>
          <w:w w:val="105"/>
          <w:sz w:val="17"/>
        </w:rPr>
        <w:t> </w:t>
      </w:r>
      <w:r>
        <w:rPr>
          <w:b/>
          <w:color w:val="231F21"/>
          <w:w w:val="105"/>
          <w:sz w:val="17"/>
        </w:rPr>
        <w:t>İgdaş</w:t>
      </w:r>
      <w:r>
        <w:rPr>
          <w:b/>
          <w:color w:val="231F21"/>
          <w:w w:val="105"/>
          <w:sz w:val="17"/>
        </w:rPr>
        <w:t> İstanbul Gaz</w:t>
      </w:r>
      <w:r>
        <w:rPr>
          <w:b/>
          <w:color w:val="231F21"/>
          <w:w w:val="105"/>
          <w:sz w:val="17"/>
        </w:rPr>
        <w:t> Dağıtım</w:t>
      </w:r>
      <w:r>
        <w:rPr>
          <w:b/>
          <w:color w:val="231F21"/>
          <w:w w:val="105"/>
          <w:sz w:val="17"/>
        </w:rPr>
        <w:t> Sanayi</w:t>
      </w:r>
      <w:r>
        <w:rPr>
          <w:b/>
          <w:color w:val="231F21"/>
          <w:w w:val="105"/>
          <w:sz w:val="17"/>
        </w:rPr>
        <w:t> ve</w:t>
      </w:r>
      <w:r>
        <w:rPr>
          <w:b/>
          <w:color w:val="231F21"/>
          <w:w w:val="105"/>
          <w:sz w:val="17"/>
        </w:rPr>
        <w:t> Ticaret</w:t>
      </w:r>
      <w:r>
        <w:rPr>
          <w:b/>
          <w:color w:val="231F21"/>
          <w:w w:val="105"/>
          <w:sz w:val="17"/>
        </w:rPr>
        <w:t> Anonim</w:t>
      </w:r>
      <w:r>
        <w:rPr>
          <w:b/>
          <w:color w:val="231F21"/>
          <w:w w:val="105"/>
          <w:sz w:val="17"/>
        </w:rPr>
        <w:t> Şirketi'nin</w:t>
      </w:r>
      <w:r>
        <w:rPr>
          <w:b/>
          <w:color w:val="231F21"/>
          <w:w w:val="105"/>
          <w:sz w:val="17"/>
        </w:rPr>
        <w:t> </w:t>
      </w:r>
      <w:r>
        <w:rPr>
          <w:color w:val="231F21"/>
          <w:w w:val="105"/>
          <w:sz w:val="17"/>
        </w:rPr>
        <w:t>üçüncü</w:t>
      </w:r>
      <w:r>
        <w:rPr>
          <w:color w:val="231F21"/>
          <w:w w:val="105"/>
          <w:sz w:val="17"/>
        </w:rPr>
        <w:t> tarife</w:t>
      </w:r>
      <w:r>
        <w:rPr>
          <w:color w:val="231F21"/>
          <w:w w:val="105"/>
          <w:sz w:val="17"/>
        </w:rPr>
        <w:t> uygulama</w:t>
      </w:r>
      <w:r>
        <w:rPr>
          <w:color w:val="231F21"/>
          <w:w w:val="105"/>
          <w:sz w:val="17"/>
        </w:rPr>
        <w:t> dönemi perakende</w:t>
      </w:r>
      <w:r>
        <w:rPr>
          <w:color w:val="231F21"/>
          <w:spacing w:val="-12"/>
          <w:w w:val="105"/>
          <w:sz w:val="17"/>
        </w:rPr>
        <w:t> </w:t>
      </w:r>
      <w:r>
        <w:rPr>
          <w:color w:val="231F21"/>
          <w:w w:val="105"/>
          <w:sz w:val="17"/>
        </w:rPr>
        <w:t>satış</w:t>
      </w:r>
      <w:r>
        <w:rPr>
          <w:color w:val="231F21"/>
          <w:spacing w:val="-11"/>
          <w:w w:val="105"/>
          <w:sz w:val="17"/>
        </w:rPr>
        <w:t> </w:t>
      </w:r>
      <w:r>
        <w:rPr>
          <w:color w:val="231F21"/>
          <w:w w:val="105"/>
          <w:sz w:val="17"/>
        </w:rPr>
        <w:t>tarifelerine</w:t>
      </w:r>
      <w:r>
        <w:rPr>
          <w:color w:val="231F21"/>
          <w:spacing w:val="-11"/>
          <w:w w:val="105"/>
          <w:sz w:val="17"/>
        </w:rPr>
        <w:t> </w:t>
      </w:r>
      <w:r>
        <w:rPr>
          <w:color w:val="231F21"/>
          <w:w w:val="105"/>
          <w:sz w:val="17"/>
        </w:rPr>
        <w:t>yönelik</w:t>
      </w:r>
      <w:r>
        <w:rPr>
          <w:color w:val="231F21"/>
          <w:spacing w:val="-11"/>
          <w:w w:val="105"/>
          <w:sz w:val="17"/>
        </w:rPr>
        <w:t> </w:t>
      </w:r>
      <w:r>
        <w:rPr>
          <w:color w:val="231F21"/>
          <w:w w:val="105"/>
          <w:sz w:val="17"/>
        </w:rPr>
        <w:t>alınmış</w:t>
      </w:r>
      <w:r>
        <w:rPr>
          <w:color w:val="231F21"/>
          <w:spacing w:val="-11"/>
          <w:w w:val="105"/>
          <w:sz w:val="17"/>
        </w:rPr>
        <w:t> </w:t>
      </w:r>
      <w:r>
        <w:rPr>
          <w:color w:val="231F21"/>
          <w:w w:val="105"/>
          <w:sz w:val="17"/>
        </w:rPr>
        <w:t>olan</w:t>
      </w:r>
      <w:r>
        <w:rPr>
          <w:color w:val="231F21"/>
          <w:spacing w:val="-11"/>
          <w:w w:val="105"/>
          <w:sz w:val="17"/>
        </w:rPr>
        <w:t> </w:t>
      </w:r>
      <w:r>
        <w:rPr>
          <w:color w:val="231F21"/>
          <w:w w:val="105"/>
          <w:sz w:val="17"/>
        </w:rPr>
        <w:t>27/6/2024</w:t>
      </w:r>
      <w:r>
        <w:rPr>
          <w:color w:val="231F21"/>
          <w:spacing w:val="-12"/>
          <w:w w:val="105"/>
          <w:sz w:val="17"/>
        </w:rPr>
        <w:t> </w:t>
      </w:r>
      <w:r>
        <w:rPr>
          <w:color w:val="231F21"/>
          <w:w w:val="105"/>
          <w:sz w:val="17"/>
        </w:rPr>
        <w:t>tarihli</w:t>
      </w:r>
      <w:r>
        <w:rPr>
          <w:color w:val="231F21"/>
          <w:spacing w:val="-11"/>
          <w:w w:val="105"/>
          <w:sz w:val="17"/>
        </w:rPr>
        <w:t> </w:t>
      </w:r>
      <w:r>
        <w:rPr>
          <w:color w:val="231F21"/>
          <w:w w:val="105"/>
          <w:sz w:val="17"/>
        </w:rPr>
        <w:t>ve</w:t>
      </w:r>
      <w:r>
        <w:rPr>
          <w:color w:val="231F21"/>
          <w:spacing w:val="-11"/>
          <w:w w:val="105"/>
          <w:sz w:val="17"/>
        </w:rPr>
        <w:t> </w:t>
      </w:r>
      <w:r>
        <w:rPr>
          <w:color w:val="231F21"/>
          <w:w w:val="105"/>
          <w:sz w:val="17"/>
        </w:rPr>
        <w:t>12709</w:t>
      </w:r>
      <w:r>
        <w:rPr>
          <w:color w:val="231F21"/>
          <w:spacing w:val="-11"/>
          <w:w w:val="105"/>
          <w:sz w:val="17"/>
        </w:rPr>
        <w:t> </w:t>
      </w:r>
      <w:r>
        <w:rPr>
          <w:color w:val="231F21"/>
          <w:w w:val="105"/>
          <w:sz w:val="17"/>
        </w:rPr>
        <w:t>sayılı</w:t>
      </w:r>
      <w:r>
        <w:rPr>
          <w:color w:val="231F21"/>
          <w:spacing w:val="-11"/>
          <w:w w:val="105"/>
          <w:sz w:val="17"/>
        </w:rPr>
        <w:t> </w:t>
      </w:r>
      <w:r>
        <w:rPr>
          <w:color w:val="231F21"/>
          <w:w w:val="105"/>
          <w:sz w:val="17"/>
        </w:rPr>
        <w:t>Kurul</w:t>
      </w:r>
      <w:r>
        <w:rPr>
          <w:color w:val="231F21"/>
          <w:spacing w:val="-11"/>
          <w:w w:val="105"/>
          <w:sz w:val="17"/>
        </w:rPr>
        <w:t> </w:t>
      </w:r>
      <w:r>
        <w:rPr>
          <w:color w:val="231F21"/>
          <w:w w:val="105"/>
          <w:sz w:val="17"/>
        </w:rPr>
        <w:t>Karan ile</w:t>
      </w:r>
      <w:r>
        <w:rPr>
          <w:color w:val="231F21"/>
          <w:w w:val="105"/>
          <w:sz w:val="17"/>
        </w:rPr>
        <w:t> değişik</w:t>
      </w:r>
      <w:r>
        <w:rPr>
          <w:color w:val="231F21"/>
          <w:w w:val="105"/>
          <w:sz w:val="17"/>
        </w:rPr>
        <w:t> 29/12/2022</w:t>
      </w:r>
      <w:r>
        <w:rPr>
          <w:color w:val="231F21"/>
          <w:w w:val="105"/>
          <w:sz w:val="17"/>
        </w:rPr>
        <w:t> tarihli</w:t>
      </w:r>
      <w:r>
        <w:rPr>
          <w:color w:val="231F21"/>
          <w:w w:val="105"/>
          <w:sz w:val="17"/>
        </w:rPr>
        <w:t> ve</w:t>
      </w:r>
      <w:r>
        <w:rPr>
          <w:color w:val="231F21"/>
          <w:w w:val="105"/>
          <w:sz w:val="17"/>
        </w:rPr>
        <w:t> 11511</w:t>
      </w:r>
      <w:r>
        <w:rPr>
          <w:color w:val="231F21"/>
          <w:w w:val="105"/>
          <w:sz w:val="17"/>
        </w:rPr>
        <w:t> sayılı</w:t>
      </w:r>
      <w:r>
        <w:rPr>
          <w:color w:val="231F21"/>
          <w:w w:val="105"/>
          <w:sz w:val="17"/>
        </w:rPr>
        <w:t> Kurul</w:t>
      </w:r>
      <w:r>
        <w:rPr>
          <w:color w:val="231F21"/>
          <w:w w:val="105"/>
          <w:sz w:val="17"/>
        </w:rPr>
        <w:t> Kararı'nın</w:t>
      </w:r>
      <w:r>
        <w:rPr>
          <w:color w:val="231F21"/>
          <w:w w:val="105"/>
          <w:sz w:val="17"/>
        </w:rPr>
        <w:t> aşağıdaki</w:t>
      </w:r>
      <w:r>
        <w:rPr>
          <w:color w:val="231F21"/>
          <w:w w:val="105"/>
          <w:sz w:val="17"/>
        </w:rPr>
        <w:t> şekilde</w:t>
      </w:r>
      <w:r>
        <w:rPr>
          <w:color w:val="231F21"/>
          <w:w w:val="105"/>
          <w:sz w:val="17"/>
        </w:rPr>
        <w:t> revize edilmesine</w:t>
      </w:r>
      <w:r>
        <w:rPr>
          <w:color w:val="231F21"/>
          <w:spacing w:val="-1"/>
          <w:w w:val="105"/>
          <w:sz w:val="17"/>
        </w:rPr>
        <w:t> </w:t>
      </w:r>
      <w:r>
        <w:rPr>
          <w:color w:val="231F21"/>
          <w:w w:val="105"/>
          <w:sz w:val="17"/>
        </w:rPr>
        <w:t>ve</w:t>
      </w:r>
      <w:r>
        <w:rPr>
          <w:color w:val="231F21"/>
          <w:spacing w:val="-12"/>
          <w:w w:val="105"/>
          <w:sz w:val="17"/>
        </w:rPr>
        <w:t> </w:t>
      </w:r>
      <w:r>
        <w:rPr>
          <w:color w:val="231F21"/>
          <w:w w:val="105"/>
          <w:sz w:val="17"/>
        </w:rPr>
        <w:t>söz</w:t>
      </w:r>
      <w:r>
        <w:rPr>
          <w:color w:val="231F21"/>
          <w:spacing w:val="-7"/>
          <w:w w:val="105"/>
          <w:sz w:val="17"/>
        </w:rPr>
        <w:t> </w:t>
      </w:r>
      <w:r>
        <w:rPr>
          <w:color w:val="231F21"/>
          <w:w w:val="105"/>
          <w:sz w:val="17"/>
        </w:rPr>
        <w:t>konusu</w:t>
      </w:r>
      <w:r>
        <w:rPr>
          <w:color w:val="231F21"/>
          <w:spacing w:val="-6"/>
          <w:w w:val="105"/>
          <w:sz w:val="17"/>
        </w:rPr>
        <w:t> </w:t>
      </w:r>
      <w:r>
        <w:rPr>
          <w:color w:val="231F21"/>
          <w:w w:val="105"/>
          <w:sz w:val="17"/>
        </w:rPr>
        <w:t>Kararın</w:t>
      </w:r>
      <w:r>
        <w:rPr>
          <w:color w:val="231F21"/>
          <w:spacing w:val="-5"/>
          <w:w w:val="105"/>
          <w:sz w:val="17"/>
        </w:rPr>
        <w:t> </w:t>
      </w:r>
      <w:r>
        <w:rPr>
          <w:color w:val="231F21"/>
          <w:w w:val="105"/>
          <w:sz w:val="17"/>
        </w:rPr>
        <w:t>Resmı</w:t>
      </w:r>
      <w:r>
        <w:rPr>
          <w:color w:val="231F21"/>
          <w:spacing w:val="-10"/>
          <w:w w:val="105"/>
          <w:sz w:val="17"/>
        </w:rPr>
        <w:t> </w:t>
      </w:r>
      <w:r>
        <w:rPr>
          <w:color w:val="231F21"/>
          <w:w w:val="105"/>
          <w:sz w:val="17"/>
        </w:rPr>
        <w:t>Gazete'de</w:t>
      </w:r>
      <w:r>
        <w:rPr>
          <w:color w:val="231F21"/>
          <w:spacing w:val="-5"/>
          <w:w w:val="105"/>
          <w:sz w:val="17"/>
        </w:rPr>
        <w:t> </w:t>
      </w:r>
      <w:r>
        <w:rPr>
          <w:color w:val="231F21"/>
          <w:w w:val="105"/>
          <w:sz w:val="17"/>
        </w:rPr>
        <w:t>yayımlanmak</w:t>
      </w:r>
      <w:r>
        <w:rPr>
          <w:color w:val="231F21"/>
          <w:w w:val="105"/>
          <w:sz w:val="17"/>
        </w:rPr>
        <w:t> üzere</w:t>
      </w:r>
      <w:r>
        <w:rPr>
          <w:color w:val="231F21"/>
          <w:spacing w:val="-6"/>
          <w:w w:val="105"/>
          <w:sz w:val="17"/>
        </w:rPr>
        <w:t> </w:t>
      </w:r>
      <w:r>
        <w:rPr>
          <w:color w:val="231F21"/>
          <w:w w:val="105"/>
          <w:sz w:val="17"/>
        </w:rPr>
        <w:t>Cumhurbaşkanlığına </w:t>
      </w:r>
      <w:r>
        <w:rPr>
          <w:color w:val="231F21"/>
          <w:spacing w:val="-2"/>
          <w:w w:val="105"/>
          <w:sz w:val="17"/>
        </w:rPr>
        <w:t>gönderilmesine,</w:t>
      </w:r>
    </w:p>
    <w:p>
      <w:pPr>
        <w:spacing w:before="134"/>
        <w:ind w:left="550" w:right="0" w:firstLine="0"/>
        <w:jc w:val="left"/>
        <w:rPr>
          <w:sz w:val="17"/>
        </w:rPr>
      </w:pPr>
      <w:r>
        <w:rPr>
          <w:color w:val="231F21"/>
          <w:w w:val="105"/>
          <w:sz w:val="17"/>
        </w:rPr>
        <w:t>karar</w:t>
      </w:r>
      <w:r>
        <w:rPr>
          <w:color w:val="231F21"/>
          <w:spacing w:val="-4"/>
          <w:w w:val="105"/>
          <w:sz w:val="17"/>
        </w:rPr>
        <w:t> </w:t>
      </w:r>
      <w:r>
        <w:rPr>
          <w:color w:val="231F21"/>
          <w:spacing w:val="-2"/>
          <w:w w:val="105"/>
          <w:sz w:val="17"/>
        </w:rPr>
        <w:t>verilmiştir.</w:t>
      </w:r>
    </w:p>
    <w:p>
      <w:pPr>
        <w:spacing w:line="280" w:lineRule="auto" w:before="160"/>
        <w:ind w:left="132" w:right="117" w:firstLine="416"/>
        <w:jc w:val="both"/>
        <w:rPr>
          <w:sz w:val="17"/>
        </w:rPr>
      </w:pPr>
      <w:r>
        <w:rPr>
          <w:b/>
          <w:color w:val="231F21"/>
          <w:sz w:val="17"/>
        </w:rPr>
        <w:t>MADDE 1- </w:t>
      </w:r>
      <w:r>
        <w:rPr>
          <w:color w:val="231F21"/>
          <w:sz w:val="17"/>
        </w:rPr>
        <w:t>(1) 27/6/2024 tarihli ve 12709 sayılı Kurul Kararı ile değişik 29/12/2022 tarihli ve 11511 sayılı Kurul Kararı'nın 3 üncü maddesinin ikinci fıkrası kapsamındaki sistem kullanım bedeli üst sınırları, 1/4/2025 tarihinden itibaren aşağıdaki tabloda yer alan bedeller olarak</w:t>
      </w:r>
      <w:r>
        <w:rPr>
          <w:color w:val="231F21"/>
          <w:spacing w:val="14"/>
          <w:sz w:val="17"/>
        </w:rPr>
        <w:t> </w:t>
      </w:r>
      <w:r>
        <w:rPr>
          <w:color w:val="231F21"/>
          <w:sz w:val="17"/>
        </w:rPr>
        <w:t>uygulanır.</w:t>
      </w:r>
      <w:r>
        <w:rPr>
          <w:color w:val="231F21"/>
          <w:spacing w:val="14"/>
          <w:sz w:val="17"/>
        </w:rPr>
        <w:t> </w:t>
      </w:r>
      <w:r>
        <w:rPr>
          <w:color w:val="231F21"/>
          <w:sz w:val="17"/>
        </w:rPr>
        <w:t>Bu</w:t>
      </w:r>
      <w:r>
        <w:rPr>
          <w:color w:val="231F21"/>
          <w:spacing w:val="13"/>
          <w:sz w:val="17"/>
        </w:rPr>
        <w:t> </w:t>
      </w:r>
      <w:r>
        <w:rPr>
          <w:color w:val="231F21"/>
          <w:sz w:val="17"/>
        </w:rPr>
        <w:t>bedellerin</w:t>
      </w:r>
      <w:r>
        <w:rPr>
          <w:color w:val="231F21"/>
          <w:spacing w:val="13"/>
          <w:sz w:val="17"/>
        </w:rPr>
        <w:t> </w:t>
      </w:r>
      <w:r>
        <w:rPr>
          <w:color w:val="231F21"/>
          <w:sz w:val="17"/>
        </w:rPr>
        <w:t>güncellemesi,</w:t>
      </w:r>
      <w:r>
        <w:rPr>
          <w:color w:val="231F21"/>
          <w:spacing w:val="19"/>
          <w:sz w:val="17"/>
        </w:rPr>
        <w:t> </w:t>
      </w:r>
      <w:r>
        <w:rPr>
          <w:color w:val="231F21"/>
          <w:sz w:val="17"/>
        </w:rPr>
        <w:t>Metodoloji'nin</w:t>
      </w:r>
      <w:r>
        <w:rPr>
          <w:color w:val="231F21"/>
          <w:spacing w:val="16"/>
          <w:sz w:val="17"/>
        </w:rPr>
        <w:t> </w:t>
      </w:r>
      <w:r>
        <w:rPr>
          <w:color w:val="231F21"/>
          <w:sz w:val="17"/>
        </w:rPr>
        <w:t>26</w:t>
      </w:r>
      <w:r>
        <w:rPr>
          <w:color w:val="231F21"/>
          <w:spacing w:val="10"/>
          <w:sz w:val="17"/>
        </w:rPr>
        <w:t> </w:t>
      </w:r>
      <w:r>
        <w:rPr>
          <w:color w:val="231F21"/>
          <w:sz w:val="17"/>
        </w:rPr>
        <w:t>ncı</w:t>
      </w:r>
      <w:r>
        <w:rPr>
          <w:color w:val="231F21"/>
          <w:spacing w:val="28"/>
          <w:sz w:val="17"/>
        </w:rPr>
        <w:t> </w:t>
      </w:r>
      <w:r>
        <w:rPr>
          <w:color w:val="231F21"/>
          <w:sz w:val="17"/>
        </w:rPr>
        <w:t>maddesi</w:t>
      </w:r>
      <w:r>
        <w:rPr>
          <w:color w:val="231F21"/>
          <w:spacing w:val="30"/>
          <w:sz w:val="17"/>
        </w:rPr>
        <w:t> </w:t>
      </w:r>
      <w:r>
        <w:rPr>
          <w:color w:val="231F21"/>
          <w:sz w:val="17"/>
        </w:rPr>
        <w:t>uyarınca</w:t>
      </w:r>
      <w:r>
        <w:rPr>
          <w:color w:val="231F21"/>
          <w:spacing w:val="19"/>
          <w:sz w:val="17"/>
        </w:rPr>
        <w:t> </w:t>
      </w:r>
      <w:r>
        <w:rPr>
          <w:color w:val="231F21"/>
          <w:spacing w:val="-2"/>
          <w:sz w:val="17"/>
        </w:rPr>
        <w:t>yapılır.</w:t>
      </w:r>
    </w:p>
    <w:p>
      <w:pPr>
        <w:pStyle w:val="BodyText"/>
        <w:spacing w:before="1"/>
        <w:rPr>
          <w:sz w:val="9"/>
        </w:rPr>
      </w:pP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0"/>
        <w:gridCol w:w="2266"/>
        <w:gridCol w:w="2598"/>
      </w:tblGrid>
      <w:tr>
        <w:trPr>
          <w:trHeight w:val="696" w:hRule="atLeast"/>
        </w:trPr>
        <w:tc>
          <w:tcPr>
            <w:tcW w:w="1150" w:type="dxa"/>
          </w:tcPr>
          <w:p>
            <w:pPr>
              <w:pStyle w:val="TableParagraph"/>
              <w:jc w:val="left"/>
              <w:rPr>
                <w:sz w:val="16"/>
              </w:rPr>
            </w:pPr>
          </w:p>
        </w:tc>
        <w:tc>
          <w:tcPr>
            <w:tcW w:w="2266" w:type="dxa"/>
          </w:tcPr>
          <w:p>
            <w:pPr>
              <w:pStyle w:val="TableParagraph"/>
              <w:spacing w:before="1"/>
              <w:jc w:val="left"/>
              <w:rPr>
                <w:sz w:val="17"/>
              </w:rPr>
            </w:pPr>
          </w:p>
          <w:p>
            <w:pPr>
              <w:pStyle w:val="TableParagraph"/>
              <w:ind w:left="281"/>
              <w:jc w:val="left"/>
              <w:rPr>
                <w:b/>
                <w:sz w:val="17"/>
              </w:rPr>
            </w:pPr>
            <w:r>
              <w:rPr>
                <w:b/>
                <w:color w:val="231F21"/>
                <w:sz w:val="17"/>
              </w:rPr>
              <w:t>Yıllık</w:t>
            </w:r>
            <w:r>
              <w:rPr>
                <w:b/>
                <w:color w:val="231F21"/>
                <w:spacing w:val="11"/>
                <w:sz w:val="17"/>
              </w:rPr>
              <w:t> </w:t>
            </w:r>
            <w:r>
              <w:rPr>
                <w:b/>
                <w:color w:val="231F21"/>
                <w:sz w:val="17"/>
              </w:rPr>
              <w:t>Tüketim</w:t>
            </w:r>
            <w:r>
              <w:rPr>
                <w:b/>
                <w:color w:val="231F21"/>
                <w:spacing w:val="14"/>
                <w:sz w:val="17"/>
              </w:rPr>
              <w:t> </w:t>
            </w:r>
            <w:r>
              <w:rPr>
                <w:b/>
                <w:color w:val="231F21"/>
                <w:spacing w:val="-2"/>
                <w:sz w:val="17"/>
              </w:rPr>
              <w:t>Miktarı</w:t>
            </w:r>
          </w:p>
        </w:tc>
        <w:tc>
          <w:tcPr>
            <w:tcW w:w="2598" w:type="dxa"/>
          </w:tcPr>
          <w:p>
            <w:pPr>
              <w:pStyle w:val="TableParagraph"/>
              <w:spacing w:before="23"/>
              <w:ind w:left="36" w:right="11"/>
              <w:rPr>
                <w:b/>
                <w:sz w:val="17"/>
              </w:rPr>
            </w:pPr>
            <w:r>
              <w:rPr>
                <w:b/>
                <w:color w:val="231F21"/>
                <w:sz w:val="17"/>
              </w:rPr>
              <w:t>Sistem</w:t>
            </w:r>
            <w:r>
              <w:rPr>
                <w:b/>
                <w:color w:val="231F21"/>
                <w:spacing w:val="12"/>
                <w:sz w:val="17"/>
              </w:rPr>
              <w:t> </w:t>
            </w:r>
            <w:r>
              <w:rPr>
                <w:b/>
                <w:color w:val="231F21"/>
                <w:sz w:val="17"/>
              </w:rPr>
              <w:t>Kullanım</w:t>
            </w:r>
            <w:r>
              <w:rPr>
                <w:b/>
                <w:color w:val="231F21"/>
                <w:spacing w:val="18"/>
                <w:sz w:val="17"/>
              </w:rPr>
              <w:t> </w:t>
            </w:r>
            <w:r>
              <w:rPr>
                <w:b/>
                <w:color w:val="231F21"/>
                <w:spacing w:val="-2"/>
                <w:sz w:val="17"/>
              </w:rPr>
              <w:t>Bedeli</w:t>
            </w:r>
          </w:p>
          <w:p>
            <w:pPr>
              <w:pStyle w:val="TableParagraph"/>
              <w:spacing w:before="156"/>
              <w:ind w:left="36" w:right="20"/>
              <w:rPr>
                <w:b/>
                <w:sz w:val="12"/>
              </w:rPr>
            </w:pPr>
            <w:r>
              <w:rPr>
                <w:b/>
                <w:color w:val="231F21"/>
                <w:spacing w:val="-2"/>
                <w:w w:val="105"/>
                <w:sz w:val="17"/>
              </w:rPr>
              <w:t>(TL/Sm</w:t>
            </w:r>
            <w:r>
              <w:rPr>
                <w:b/>
                <w:color w:val="231F21"/>
                <w:spacing w:val="-2"/>
                <w:w w:val="105"/>
                <w:sz w:val="17"/>
                <w:vertAlign w:val="superscript"/>
              </w:rPr>
              <w:t>3</w:t>
            </w:r>
            <w:r>
              <w:rPr>
                <w:b/>
                <w:color w:val="231F21"/>
                <w:spacing w:val="-2"/>
                <w:w w:val="105"/>
                <w:sz w:val="12"/>
                <w:vertAlign w:val="baseline"/>
              </w:rPr>
              <w:t>)</w:t>
            </w:r>
          </w:p>
        </w:tc>
      </w:tr>
      <w:tr>
        <w:trPr>
          <w:trHeight w:val="350" w:hRule="atLeast"/>
        </w:trPr>
        <w:tc>
          <w:tcPr>
            <w:tcW w:w="1150" w:type="dxa"/>
          </w:tcPr>
          <w:p>
            <w:pPr>
              <w:pStyle w:val="TableParagraph"/>
              <w:spacing w:before="9"/>
              <w:ind w:left="37"/>
              <w:rPr>
                <w:b/>
                <w:sz w:val="18"/>
              </w:rPr>
            </w:pPr>
            <w:r>
              <w:rPr>
                <w:b/>
                <w:color w:val="231F21"/>
                <w:sz w:val="17"/>
              </w:rPr>
              <w:t>KADEME</w:t>
            </w:r>
            <w:r>
              <w:rPr>
                <w:b/>
                <w:color w:val="231F21"/>
                <w:spacing w:val="20"/>
                <w:sz w:val="17"/>
              </w:rPr>
              <w:t> </w:t>
            </w:r>
            <w:r>
              <w:rPr>
                <w:b/>
                <w:color w:val="231F21"/>
                <w:spacing w:val="-10"/>
                <w:sz w:val="18"/>
              </w:rPr>
              <w:t>1</w:t>
            </w:r>
          </w:p>
        </w:tc>
        <w:tc>
          <w:tcPr>
            <w:tcW w:w="2266" w:type="dxa"/>
          </w:tcPr>
          <w:p>
            <w:pPr>
              <w:pStyle w:val="TableParagraph"/>
              <w:spacing w:before="14"/>
              <w:ind w:left="65"/>
              <w:jc w:val="left"/>
              <w:rPr>
                <w:b/>
                <w:sz w:val="17"/>
              </w:rPr>
            </w:pPr>
            <w:r>
              <w:rPr>
                <w:b/>
                <w:color w:val="231F21"/>
                <w:spacing w:val="-4"/>
                <w:sz w:val="18"/>
              </w:rPr>
              <w:t>0-100.000</w:t>
            </w:r>
            <w:r>
              <w:rPr>
                <w:b/>
                <w:color w:val="231F21"/>
                <w:spacing w:val="6"/>
                <w:sz w:val="18"/>
              </w:rPr>
              <w:t> </w:t>
            </w:r>
            <w:r>
              <w:rPr>
                <w:b/>
                <w:color w:val="231F21"/>
                <w:spacing w:val="-5"/>
                <w:sz w:val="17"/>
              </w:rPr>
              <w:t>Sm</w:t>
            </w:r>
            <w:r>
              <w:rPr>
                <w:b/>
                <w:color w:val="231F21"/>
                <w:spacing w:val="-5"/>
                <w:sz w:val="17"/>
                <w:vertAlign w:val="superscript"/>
              </w:rPr>
              <w:t>3</w:t>
            </w:r>
          </w:p>
        </w:tc>
        <w:tc>
          <w:tcPr>
            <w:tcW w:w="2598" w:type="dxa"/>
          </w:tcPr>
          <w:p>
            <w:pPr>
              <w:pStyle w:val="TableParagraph"/>
              <w:spacing w:before="28"/>
              <w:ind w:left="36" w:right="13"/>
              <w:rPr>
                <w:sz w:val="17"/>
              </w:rPr>
            </w:pPr>
            <w:r>
              <w:rPr>
                <w:color w:val="231F21"/>
                <w:spacing w:val="-2"/>
                <w:sz w:val="17"/>
              </w:rPr>
              <w:t>1,782808</w:t>
            </w:r>
          </w:p>
        </w:tc>
      </w:tr>
      <w:tr>
        <w:trPr>
          <w:trHeight w:val="355" w:hRule="atLeast"/>
        </w:trPr>
        <w:tc>
          <w:tcPr>
            <w:tcW w:w="1150" w:type="dxa"/>
          </w:tcPr>
          <w:p>
            <w:pPr>
              <w:pStyle w:val="TableParagraph"/>
              <w:spacing w:before="23"/>
              <w:ind w:left="37" w:right="14"/>
              <w:rPr>
                <w:b/>
                <w:sz w:val="17"/>
              </w:rPr>
            </w:pPr>
            <w:r>
              <w:rPr>
                <w:b/>
                <w:color w:val="231F21"/>
                <w:spacing w:val="-2"/>
                <w:w w:val="105"/>
                <w:sz w:val="17"/>
              </w:rPr>
              <w:t>KADEME2</w:t>
            </w:r>
          </w:p>
        </w:tc>
        <w:tc>
          <w:tcPr>
            <w:tcW w:w="2266" w:type="dxa"/>
          </w:tcPr>
          <w:p>
            <w:pPr>
              <w:pStyle w:val="TableParagraph"/>
              <w:spacing w:before="19"/>
              <w:ind w:left="64"/>
              <w:jc w:val="left"/>
              <w:rPr>
                <w:b/>
                <w:sz w:val="17"/>
              </w:rPr>
            </w:pPr>
            <w:r>
              <w:rPr>
                <w:b/>
                <w:color w:val="231F21"/>
                <w:spacing w:val="-4"/>
                <w:sz w:val="18"/>
              </w:rPr>
              <w:t>100.001-1.000.000</w:t>
            </w:r>
            <w:r>
              <w:rPr>
                <w:b/>
                <w:color w:val="231F21"/>
                <w:spacing w:val="19"/>
                <w:sz w:val="18"/>
              </w:rPr>
              <w:t> </w:t>
            </w:r>
            <w:r>
              <w:rPr>
                <w:b/>
                <w:color w:val="231F21"/>
                <w:spacing w:val="-5"/>
                <w:sz w:val="17"/>
              </w:rPr>
              <w:t>Sm</w:t>
            </w:r>
            <w:r>
              <w:rPr>
                <w:b/>
                <w:color w:val="231F21"/>
                <w:spacing w:val="-5"/>
                <w:sz w:val="17"/>
                <w:vertAlign w:val="superscript"/>
              </w:rPr>
              <w:t>3</w:t>
            </w:r>
          </w:p>
        </w:tc>
        <w:tc>
          <w:tcPr>
            <w:tcW w:w="2598" w:type="dxa"/>
          </w:tcPr>
          <w:p>
            <w:pPr>
              <w:pStyle w:val="TableParagraph"/>
              <w:spacing w:before="33"/>
              <w:ind w:left="36" w:right="14"/>
              <w:rPr>
                <w:sz w:val="17"/>
              </w:rPr>
            </w:pPr>
            <w:r>
              <w:rPr>
                <w:color w:val="231F21"/>
                <w:spacing w:val="-2"/>
                <w:sz w:val="17"/>
              </w:rPr>
              <w:t>0,485714</w:t>
            </w:r>
          </w:p>
        </w:tc>
      </w:tr>
      <w:tr>
        <w:trPr>
          <w:trHeight w:val="350" w:hRule="atLeast"/>
        </w:trPr>
        <w:tc>
          <w:tcPr>
            <w:tcW w:w="1150" w:type="dxa"/>
          </w:tcPr>
          <w:p>
            <w:pPr>
              <w:pStyle w:val="TableParagraph"/>
              <w:spacing w:before="23"/>
              <w:ind w:left="37" w:right="14"/>
              <w:rPr>
                <w:b/>
                <w:sz w:val="17"/>
              </w:rPr>
            </w:pPr>
            <w:r>
              <w:rPr>
                <w:b/>
                <w:color w:val="231F21"/>
                <w:spacing w:val="-2"/>
                <w:w w:val="105"/>
                <w:sz w:val="17"/>
              </w:rPr>
              <w:t>KADEME3</w:t>
            </w:r>
          </w:p>
        </w:tc>
        <w:tc>
          <w:tcPr>
            <w:tcW w:w="2266" w:type="dxa"/>
          </w:tcPr>
          <w:p>
            <w:pPr>
              <w:pStyle w:val="TableParagraph"/>
              <w:spacing w:before="14"/>
              <w:ind w:left="64"/>
              <w:jc w:val="left"/>
              <w:rPr>
                <w:b/>
                <w:sz w:val="17"/>
              </w:rPr>
            </w:pPr>
            <w:r>
              <w:rPr>
                <w:b/>
                <w:color w:val="231F21"/>
                <w:spacing w:val="-4"/>
                <w:sz w:val="18"/>
              </w:rPr>
              <w:t>1.000.001-10.000.000</w:t>
            </w:r>
            <w:r>
              <w:rPr>
                <w:b/>
                <w:color w:val="231F21"/>
                <w:spacing w:val="22"/>
                <w:sz w:val="18"/>
              </w:rPr>
              <w:t> </w:t>
            </w:r>
            <w:r>
              <w:rPr>
                <w:b/>
                <w:color w:val="231F21"/>
                <w:spacing w:val="-5"/>
                <w:sz w:val="17"/>
              </w:rPr>
              <w:t>Sm</w:t>
            </w:r>
            <w:r>
              <w:rPr>
                <w:b/>
                <w:color w:val="231F21"/>
                <w:spacing w:val="-5"/>
                <w:sz w:val="17"/>
                <w:vertAlign w:val="superscript"/>
              </w:rPr>
              <w:t>3</w:t>
            </w:r>
          </w:p>
        </w:tc>
        <w:tc>
          <w:tcPr>
            <w:tcW w:w="2598" w:type="dxa"/>
          </w:tcPr>
          <w:p>
            <w:pPr>
              <w:pStyle w:val="TableParagraph"/>
              <w:spacing w:before="33"/>
              <w:ind w:left="36" w:right="24"/>
              <w:rPr>
                <w:sz w:val="17"/>
              </w:rPr>
            </w:pPr>
            <w:r>
              <w:rPr>
                <w:color w:val="231F21"/>
                <w:spacing w:val="-2"/>
                <w:sz w:val="17"/>
              </w:rPr>
              <w:t>0,295364</w:t>
            </w:r>
          </w:p>
        </w:tc>
      </w:tr>
      <w:tr>
        <w:trPr>
          <w:trHeight w:val="355" w:hRule="atLeast"/>
        </w:trPr>
        <w:tc>
          <w:tcPr>
            <w:tcW w:w="1150" w:type="dxa"/>
          </w:tcPr>
          <w:p>
            <w:pPr>
              <w:pStyle w:val="TableParagraph"/>
              <w:spacing w:before="23"/>
              <w:ind w:left="37" w:right="24"/>
              <w:rPr>
                <w:b/>
                <w:sz w:val="17"/>
              </w:rPr>
            </w:pPr>
            <w:r>
              <w:rPr>
                <w:b/>
                <w:color w:val="231F21"/>
                <w:spacing w:val="-2"/>
                <w:w w:val="105"/>
                <w:sz w:val="17"/>
              </w:rPr>
              <w:t>KADEME4</w:t>
            </w:r>
          </w:p>
        </w:tc>
        <w:tc>
          <w:tcPr>
            <w:tcW w:w="2266" w:type="dxa"/>
          </w:tcPr>
          <w:p>
            <w:pPr>
              <w:pStyle w:val="TableParagraph"/>
              <w:spacing w:before="14"/>
              <w:ind w:left="64"/>
              <w:jc w:val="left"/>
              <w:rPr>
                <w:b/>
                <w:sz w:val="17"/>
              </w:rPr>
            </w:pPr>
            <w:r>
              <w:rPr>
                <w:b/>
                <w:color w:val="231F21"/>
                <w:spacing w:val="-4"/>
                <w:sz w:val="18"/>
              </w:rPr>
              <w:t>10.000.001-100.000.000</w:t>
            </w:r>
            <w:r>
              <w:rPr>
                <w:b/>
                <w:color w:val="231F21"/>
                <w:spacing w:val="22"/>
                <w:sz w:val="18"/>
              </w:rPr>
              <w:t> </w:t>
            </w:r>
            <w:r>
              <w:rPr>
                <w:b/>
                <w:color w:val="231F21"/>
                <w:spacing w:val="-5"/>
                <w:sz w:val="17"/>
              </w:rPr>
              <w:t>Sm</w:t>
            </w:r>
            <w:r>
              <w:rPr>
                <w:b/>
                <w:color w:val="231F21"/>
                <w:spacing w:val="-5"/>
                <w:sz w:val="17"/>
                <w:vertAlign w:val="superscript"/>
              </w:rPr>
              <w:t>3</w:t>
            </w:r>
          </w:p>
        </w:tc>
        <w:tc>
          <w:tcPr>
            <w:tcW w:w="2598" w:type="dxa"/>
          </w:tcPr>
          <w:p>
            <w:pPr>
              <w:pStyle w:val="TableParagraph"/>
              <w:spacing w:before="28"/>
              <w:ind w:left="36" w:right="24"/>
              <w:rPr>
                <w:sz w:val="17"/>
              </w:rPr>
            </w:pPr>
            <w:r>
              <w:rPr>
                <w:color w:val="231F21"/>
                <w:spacing w:val="-2"/>
                <w:sz w:val="17"/>
              </w:rPr>
              <w:t>0,206901</w:t>
            </w:r>
          </w:p>
        </w:tc>
      </w:tr>
      <w:tr>
        <w:trPr>
          <w:trHeight w:val="350" w:hRule="atLeast"/>
        </w:trPr>
        <w:tc>
          <w:tcPr>
            <w:tcW w:w="1150" w:type="dxa"/>
          </w:tcPr>
          <w:p>
            <w:pPr>
              <w:pStyle w:val="TableParagraph"/>
              <w:spacing w:before="19"/>
              <w:ind w:left="37" w:right="24"/>
              <w:rPr>
                <w:b/>
                <w:sz w:val="17"/>
              </w:rPr>
            </w:pPr>
            <w:r>
              <w:rPr>
                <w:b/>
                <w:color w:val="231F21"/>
                <w:spacing w:val="-2"/>
                <w:w w:val="105"/>
                <w:sz w:val="17"/>
              </w:rPr>
              <w:t>KADEME5</w:t>
            </w:r>
          </w:p>
        </w:tc>
        <w:tc>
          <w:tcPr>
            <w:tcW w:w="2266" w:type="dxa"/>
          </w:tcPr>
          <w:p>
            <w:pPr>
              <w:pStyle w:val="TableParagraph"/>
              <w:spacing w:before="9"/>
              <w:ind w:left="59"/>
              <w:jc w:val="left"/>
              <w:rPr>
                <w:b/>
                <w:sz w:val="17"/>
              </w:rPr>
            </w:pPr>
            <w:r>
              <w:rPr>
                <w:b/>
                <w:color w:val="231F21"/>
                <w:sz w:val="18"/>
              </w:rPr>
              <w:t>100.000.001</w:t>
            </w:r>
            <w:r>
              <w:rPr>
                <w:b/>
                <w:color w:val="231F21"/>
                <w:spacing w:val="1"/>
                <w:sz w:val="18"/>
              </w:rPr>
              <w:t> </w:t>
            </w:r>
            <w:r>
              <w:rPr>
                <w:b/>
                <w:color w:val="231F21"/>
                <w:sz w:val="17"/>
              </w:rPr>
              <w:t>Sm</w:t>
            </w:r>
            <w:r>
              <w:rPr>
                <w:b/>
                <w:color w:val="231F21"/>
                <w:sz w:val="17"/>
                <w:vertAlign w:val="superscript"/>
              </w:rPr>
              <w:t>3</w:t>
            </w:r>
            <w:r>
              <w:rPr>
                <w:b/>
                <w:color w:val="231F21"/>
                <w:spacing w:val="-9"/>
                <w:sz w:val="17"/>
                <w:vertAlign w:val="baseline"/>
              </w:rPr>
              <w:t> </w:t>
            </w:r>
            <w:r>
              <w:rPr>
                <w:b/>
                <w:color w:val="231F21"/>
                <w:sz w:val="17"/>
                <w:vertAlign w:val="baseline"/>
              </w:rPr>
              <w:t>ve</w:t>
            </w:r>
            <w:r>
              <w:rPr>
                <w:b/>
                <w:color w:val="231F21"/>
                <w:spacing w:val="-11"/>
                <w:sz w:val="17"/>
                <w:vertAlign w:val="baseline"/>
              </w:rPr>
              <w:t> </w:t>
            </w:r>
            <w:r>
              <w:rPr>
                <w:b/>
                <w:color w:val="231F21"/>
                <w:spacing w:val="-2"/>
                <w:sz w:val="17"/>
                <w:vertAlign w:val="baseline"/>
              </w:rPr>
              <w:t>üzeri</w:t>
            </w:r>
          </w:p>
        </w:tc>
        <w:tc>
          <w:tcPr>
            <w:tcW w:w="2598" w:type="dxa"/>
          </w:tcPr>
          <w:p>
            <w:pPr>
              <w:pStyle w:val="TableParagraph"/>
              <w:spacing w:before="33"/>
              <w:ind w:left="36" w:right="24"/>
              <w:rPr>
                <w:sz w:val="17"/>
              </w:rPr>
            </w:pPr>
            <w:r>
              <w:rPr>
                <w:color w:val="231F21"/>
                <w:spacing w:val="-2"/>
                <w:sz w:val="17"/>
              </w:rPr>
              <w:t>0,093799</w:t>
            </w:r>
          </w:p>
        </w:tc>
      </w:tr>
    </w:tbl>
    <w:p>
      <w:pPr>
        <w:pStyle w:val="BodyText"/>
        <w:spacing w:before="42"/>
        <w:rPr>
          <w:sz w:val="17"/>
        </w:rPr>
      </w:pPr>
    </w:p>
    <w:p>
      <w:pPr>
        <w:spacing w:line="283" w:lineRule="auto" w:before="0"/>
        <w:ind w:left="122" w:right="130" w:firstLine="416"/>
        <w:jc w:val="both"/>
        <w:rPr>
          <w:sz w:val="17"/>
        </w:rPr>
      </w:pPr>
      <w:r>
        <w:rPr>
          <w:b/>
          <w:color w:val="231F21"/>
          <w:w w:val="105"/>
          <w:sz w:val="17"/>
        </w:rPr>
        <w:t>MADDE</w:t>
      </w:r>
      <w:r>
        <w:rPr>
          <w:b/>
          <w:color w:val="231F21"/>
          <w:w w:val="105"/>
          <w:sz w:val="17"/>
        </w:rPr>
        <w:t> 2-</w:t>
      </w:r>
      <w:r>
        <w:rPr>
          <w:b/>
          <w:color w:val="231F21"/>
          <w:spacing w:val="-1"/>
          <w:w w:val="105"/>
          <w:sz w:val="17"/>
        </w:rPr>
        <w:t> </w:t>
      </w:r>
      <w:r>
        <w:rPr>
          <w:color w:val="231F21"/>
          <w:w w:val="105"/>
          <w:sz w:val="17"/>
        </w:rPr>
        <w:t>(1) 27/6/2024</w:t>
      </w:r>
      <w:r>
        <w:rPr>
          <w:color w:val="231F21"/>
          <w:w w:val="105"/>
          <w:sz w:val="17"/>
        </w:rPr>
        <w:t> tarihli</w:t>
      </w:r>
      <w:r>
        <w:rPr>
          <w:color w:val="231F21"/>
          <w:w w:val="105"/>
          <w:sz w:val="17"/>
        </w:rPr>
        <w:t> ve 12709 sayılı</w:t>
      </w:r>
      <w:r>
        <w:rPr>
          <w:color w:val="231F21"/>
          <w:w w:val="105"/>
          <w:sz w:val="17"/>
        </w:rPr>
        <w:t> Kurul</w:t>
      </w:r>
      <w:r>
        <w:rPr>
          <w:color w:val="231F21"/>
          <w:w w:val="105"/>
          <w:sz w:val="17"/>
        </w:rPr>
        <w:t> Kararı</w:t>
      </w:r>
      <w:r>
        <w:rPr>
          <w:color w:val="231F21"/>
          <w:w w:val="105"/>
          <w:sz w:val="17"/>
        </w:rPr>
        <w:t> ile</w:t>
      </w:r>
      <w:r>
        <w:rPr>
          <w:color w:val="231F21"/>
          <w:spacing w:val="-3"/>
          <w:w w:val="105"/>
          <w:sz w:val="17"/>
        </w:rPr>
        <w:t> </w:t>
      </w:r>
      <w:r>
        <w:rPr>
          <w:color w:val="231F21"/>
          <w:w w:val="105"/>
          <w:sz w:val="17"/>
        </w:rPr>
        <w:t>değişik</w:t>
      </w:r>
      <w:r>
        <w:rPr>
          <w:color w:val="231F21"/>
          <w:w w:val="105"/>
          <w:sz w:val="17"/>
        </w:rPr>
        <w:t> 29/12/2022 tarihli</w:t>
      </w:r>
      <w:r>
        <w:rPr>
          <w:color w:val="231F21"/>
          <w:spacing w:val="-10"/>
          <w:w w:val="105"/>
          <w:sz w:val="17"/>
        </w:rPr>
        <w:t> </w:t>
      </w:r>
      <w:r>
        <w:rPr>
          <w:color w:val="231F21"/>
          <w:w w:val="105"/>
          <w:sz w:val="17"/>
        </w:rPr>
        <w:t>ve</w:t>
      </w:r>
      <w:r>
        <w:rPr>
          <w:color w:val="231F21"/>
          <w:spacing w:val="-11"/>
          <w:w w:val="105"/>
          <w:sz w:val="17"/>
        </w:rPr>
        <w:t> </w:t>
      </w:r>
      <w:r>
        <w:rPr>
          <w:color w:val="231F21"/>
          <w:w w:val="105"/>
          <w:sz w:val="17"/>
        </w:rPr>
        <w:t>11511</w:t>
      </w:r>
      <w:r>
        <w:rPr>
          <w:color w:val="231F21"/>
          <w:spacing w:val="-9"/>
          <w:w w:val="105"/>
          <w:sz w:val="17"/>
        </w:rPr>
        <w:t> </w:t>
      </w:r>
      <w:r>
        <w:rPr>
          <w:color w:val="231F21"/>
          <w:w w:val="105"/>
          <w:sz w:val="17"/>
        </w:rPr>
        <w:t>sayılı</w:t>
      </w:r>
      <w:r>
        <w:rPr>
          <w:color w:val="231F21"/>
          <w:spacing w:val="-9"/>
          <w:w w:val="105"/>
          <w:sz w:val="17"/>
        </w:rPr>
        <w:t> </w:t>
      </w:r>
      <w:r>
        <w:rPr>
          <w:color w:val="231F21"/>
          <w:w w:val="105"/>
          <w:sz w:val="17"/>
        </w:rPr>
        <w:t>Kurul</w:t>
      </w:r>
      <w:r>
        <w:rPr>
          <w:color w:val="231F21"/>
          <w:spacing w:val="-6"/>
          <w:w w:val="105"/>
          <w:sz w:val="17"/>
        </w:rPr>
        <w:t> </w:t>
      </w:r>
      <w:r>
        <w:rPr>
          <w:color w:val="231F21"/>
          <w:w w:val="105"/>
          <w:sz w:val="17"/>
        </w:rPr>
        <w:t>Kararı'nın</w:t>
      </w:r>
      <w:r>
        <w:rPr>
          <w:color w:val="231F21"/>
          <w:spacing w:val="-2"/>
          <w:w w:val="105"/>
          <w:sz w:val="17"/>
        </w:rPr>
        <w:t> </w:t>
      </w:r>
      <w:r>
        <w:rPr>
          <w:color w:val="231F21"/>
          <w:w w:val="105"/>
          <w:sz w:val="17"/>
        </w:rPr>
        <w:t>ekinde</w:t>
      </w:r>
      <w:r>
        <w:rPr>
          <w:color w:val="231F21"/>
          <w:spacing w:val="-6"/>
          <w:w w:val="105"/>
          <w:sz w:val="17"/>
        </w:rPr>
        <w:t> </w:t>
      </w:r>
      <w:r>
        <w:rPr>
          <w:color w:val="231F21"/>
          <w:w w:val="105"/>
          <w:sz w:val="17"/>
        </w:rPr>
        <w:t>yer</w:t>
      </w:r>
      <w:r>
        <w:rPr>
          <w:color w:val="231F21"/>
          <w:spacing w:val="-12"/>
          <w:w w:val="105"/>
          <w:sz w:val="17"/>
        </w:rPr>
        <w:t> </w:t>
      </w:r>
      <w:r>
        <w:rPr>
          <w:color w:val="231F21"/>
          <w:w w:val="105"/>
          <w:sz w:val="17"/>
        </w:rPr>
        <w:t>alan</w:t>
      </w:r>
      <w:r>
        <w:rPr>
          <w:color w:val="231F21"/>
          <w:spacing w:val="-11"/>
          <w:w w:val="105"/>
          <w:sz w:val="17"/>
        </w:rPr>
        <w:t> </w:t>
      </w:r>
      <w:r>
        <w:rPr>
          <w:color w:val="231F21"/>
          <w:w w:val="105"/>
          <w:sz w:val="17"/>
        </w:rPr>
        <w:t>"Parametreler Tablosu"</w:t>
      </w:r>
      <w:r>
        <w:rPr>
          <w:color w:val="231F21"/>
          <w:spacing w:val="-9"/>
          <w:w w:val="105"/>
          <w:sz w:val="17"/>
        </w:rPr>
        <w:t> </w:t>
      </w:r>
      <w:r>
        <w:rPr>
          <w:color w:val="231F21"/>
          <w:w w:val="105"/>
          <w:sz w:val="17"/>
        </w:rPr>
        <w:t>ekteki</w:t>
      </w:r>
      <w:r>
        <w:rPr>
          <w:color w:val="231F21"/>
          <w:spacing w:val="-5"/>
          <w:w w:val="105"/>
          <w:sz w:val="17"/>
        </w:rPr>
        <w:t> </w:t>
      </w:r>
      <w:r>
        <w:rPr>
          <w:color w:val="231F21"/>
          <w:w w:val="105"/>
          <w:sz w:val="17"/>
        </w:rPr>
        <w:t>şekilde </w:t>
      </w:r>
      <w:r>
        <w:rPr>
          <w:color w:val="231F21"/>
          <w:spacing w:val="-2"/>
          <w:w w:val="105"/>
          <w:sz w:val="17"/>
        </w:rPr>
        <w:t>değiştirilmiştir.</w:t>
      </w:r>
    </w:p>
    <w:p>
      <w:pPr>
        <w:spacing w:line="247" w:lineRule="auto" w:before="135"/>
        <w:ind w:left="118" w:right="132" w:firstLine="415"/>
        <w:jc w:val="both"/>
        <w:rPr>
          <w:sz w:val="17"/>
        </w:rPr>
      </w:pPr>
      <w:r>
        <w:rPr>
          <w:b/>
          <w:color w:val="231F21"/>
          <w:w w:val="105"/>
          <w:sz w:val="17"/>
        </w:rPr>
        <w:t>MADDE</w:t>
      </w:r>
      <w:r>
        <w:rPr>
          <w:b/>
          <w:color w:val="231F21"/>
          <w:w w:val="105"/>
          <w:sz w:val="17"/>
        </w:rPr>
        <w:t> </w:t>
      </w:r>
      <w:r>
        <w:rPr>
          <w:color w:val="231F21"/>
          <w:w w:val="105"/>
          <w:sz w:val="17"/>
        </w:rPr>
        <w:t>3-</w:t>
      </w:r>
      <w:r>
        <w:rPr>
          <w:color w:val="231F21"/>
          <w:w w:val="105"/>
          <w:sz w:val="17"/>
        </w:rPr>
        <w:t> (1)</w:t>
      </w:r>
      <w:r>
        <w:rPr>
          <w:color w:val="231F21"/>
          <w:w w:val="105"/>
          <w:sz w:val="17"/>
        </w:rPr>
        <w:t> Bu</w:t>
      </w:r>
      <w:r>
        <w:rPr>
          <w:color w:val="231F21"/>
          <w:w w:val="105"/>
          <w:sz w:val="17"/>
        </w:rPr>
        <w:t> Karar,</w:t>
      </w:r>
      <w:r>
        <w:rPr>
          <w:color w:val="231F21"/>
          <w:w w:val="105"/>
          <w:sz w:val="17"/>
        </w:rPr>
        <w:t> 1/4/2025</w:t>
      </w:r>
      <w:r>
        <w:rPr>
          <w:color w:val="231F21"/>
          <w:w w:val="105"/>
          <w:sz w:val="17"/>
        </w:rPr>
        <w:t> tarihinden geçerli</w:t>
      </w:r>
      <w:r>
        <w:rPr>
          <w:color w:val="231F21"/>
          <w:w w:val="105"/>
          <w:sz w:val="17"/>
        </w:rPr>
        <w:t> olmak</w:t>
      </w:r>
      <w:r>
        <w:rPr>
          <w:color w:val="231F21"/>
          <w:w w:val="105"/>
          <w:sz w:val="17"/>
        </w:rPr>
        <w:t> üzere</w:t>
      </w:r>
      <w:r>
        <w:rPr>
          <w:color w:val="231F21"/>
          <w:w w:val="105"/>
          <w:sz w:val="17"/>
        </w:rPr>
        <w:t> yayımı</w:t>
      </w:r>
      <w:r>
        <w:rPr>
          <w:color w:val="231F21"/>
          <w:w w:val="105"/>
          <w:sz w:val="17"/>
        </w:rPr>
        <w:t> tarihinde yürürlüğe girer.</w:t>
      </w:r>
    </w:p>
    <w:p>
      <w:pPr>
        <w:pStyle w:val="BodyText"/>
        <w:spacing w:before="37"/>
        <w:rPr>
          <w:sz w:val="17"/>
        </w:rPr>
      </w:pPr>
    </w:p>
    <w:p>
      <w:pPr>
        <w:spacing w:before="0"/>
        <w:ind w:left="534" w:right="0" w:firstLine="0"/>
        <w:jc w:val="left"/>
        <w:rPr>
          <w:sz w:val="17"/>
        </w:rPr>
      </w:pPr>
      <w:r>
        <w:rPr>
          <w:b/>
          <w:color w:val="231F21"/>
          <w:sz w:val="17"/>
        </w:rPr>
        <w:t>MADDE</w:t>
      </w:r>
      <w:r>
        <w:rPr>
          <w:b/>
          <w:color w:val="231F21"/>
          <w:spacing w:val="8"/>
          <w:sz w:val="17"/>
        </w:rPr>
        <w:t> </w:t>
      </w:r>
      <w:r>
        <w:rPr>
          <w:color w:val="231F21"/>
          <w:sz w:val="17"/>
        </w:rPr>
        <w:t>4-</w:t>
      </w:r>
      <w:r>
        <w:rPr>
          <w:color w:val="231F21"/>
          <w:spacing w:val="5"/>
          <w:sz w:val="17"/>
        </w:rPr>
        <w:t> </w:t>
      </w:r>
      <w:r>
        <w:rPr>
          <w:color w:val="231F21"/>
          <w:sz w:val="17"/>
        </w:rPr>
        <w:t>(1)</w:t>
      </w:r>
      <w:r>
        <w:rPr>
          <w:color w:val="231F21"/>
          <w:spacing w:val="-1"/>
          <w:sz w:val="17"/>
        </w:rPr>
        <w:t> </w:t>
      </w:r>
      <w:r>
        <w:rPr>
          <w:color w:val="231F21"/>
          <w:sz w:val="17"/>
        </w:rPr>
        <w:t>Bu</w:t>
      </w:r>
      <w:r>
        <w:rPr>
          <w:color w:val="231F21"/>
          <w:spacing w:val="2"/>
          <w:sz w:val="17"/>
        </w:rPr>
        <w:t> </w:t>
      </w:r>
      <w:r>
        <w:rPr>
          <w:color w:val="231F21"/>
          <w:sz w:val="17"/>
        </w:rPr>
        <w:t>Kararı</w:t>
      </w:r>
      <w:r>
        <w:rPr>
          <w:color w:val="231F21"/>
          <w:spacing w:val="14"/>
          <w:sz w:val="17"/>
        </w:rPr>
        <w:t> </w:t>
      </w:r>
      <w:r>
        <w:rPr>
          <w:color w:val="231F21"/>
          <w:sz w:val="17"/>
        </w:rPr>
        <w:t>Enerji</w:t>
      </w:r>
      <w:r>
        <w:rPr>
          <w:color w:val="231F21"/>
          <w:spacing w:val="7"/>
          <w:sz w:val="17"/>
        </w:rPr>
        <w:t> </w:t>
      </w:r>
      <w:r>
        <w:rPr>
          <w:color w:val="231F21"/>
          <w:sz w:val="17"/>
        </w:rPr>
        <w:t>Piyasası</w:t>
      </w:r>
      <w:r>
        <w:rPr>
          <w:color w:val="231F21"/>
          <w:spacing w:val="11"/>
          <w:sz w:val="17"/>
        </w:rPr>
        <w:t> </w:t>
      </w:r>
      <w:r>
        <w:rPr>
          <w:color w:val="231F21"/>
          <w:sz w:val="17"/>
        </w:rPr>
        <w:t>Düzenleme</w:t>
      </w:r>
      <w:r>
        <w:rPr>
          <w:color w:val="231F21"/>
          <w:spacing w:val="19"/>
          <w:sz w:val="17"/>
        </w:rPr>
        <w:t> </w:t>
      </w:r>
      <w:r>
        <w:rPr>
          <w:color w:val="231F21"/>
          <w:sz w:val="17"/>
        </w:rPr>
        <w:t>Kurumu</w:t>
      </w:r>
      <w:r>
        <w:rPr>
          <w:color w:val="231F21"/>
          <w:spacing w:val="15"/>
          <w:sz w:val="17"/>
        </w:rPr>
        <w:t> </w:t>
      </w:r>
      <w:r>
        <w:rPr>
          <w:color w:val="231F21"/>
          <w:sz w:val="17"/>
        </w:rPr>
        <w:t>Başkanı</w:t>
      </w:r>
      <w:r>
        <w:rPr>
          <w:color w:val="231F21"/>
          <w:spacing w:val="25"/>
          <w:sz w:val="17"/>
        </w:rPr>
        <w:t> </w:t>
      </w:r>
      <w:r>
        <w:rPr>
          <w:color w:val="231F21"/>
          <w:spacing w:val="-2"/>
          <w:sz w:val="17"/>
        </w:rPr>
        <w:t>yürütür.</w:t>
      </w:r>
    </w:p>
    <w:p>
      <w:pPr>
        <w:pStyle w:val="BodyText"/>
        <w:rPr>
          <w:sz w:val="17"/>
        </w:rPr>
      </w:pPr>
    </w:p>
    <w:p>
      <w:pPr>
        <w:pStyle w:val="BodyText"/>
        <w:rPr>
          <w:sz w:val="17"/>
        </w:rPr>
      </w:pPr>
    </w:p>
    <w:p>
      <w:pPr>
        <w:pStyle w:val="BodyText"/>
        <w:rPr>
          <w:sz w:val="17"/>
        </w:rPr>
      </w:pPr>
    </w:p>
    <w:p>
      <w:pPr>
        <w:pStyle w:val="BodyText"/>
        <w:spacing w:before="75"/>
        <w:rPr>
          <w:sz w:val="17"/>
        </w:rPr>
      </w:pPr>
    </w:p>
    <w:p>
      <w:pPr>
        <w:spacing w:before="0"/>
        <w:ind w:left="120" w:right="0" w:firstLine="0"/>
        <w:jc w:val="left"/>
        <w:rPr>
          <w:sz w:val="17"/>
        </w:rPr>
      </w:pPr>
      <w:r>
        <w:rPr>
          <w:b/>
          <w:color w:val="231F21"/>
          <w:w w:val="105"/>
          <w:sz w:val="17"/>
        </w:rPr>
        <w:t>EK-</w:t>
      </w:r>
      <w:r>
        <w:rPr>
          <w:b/>
          <w:color w:val="231F21"/>
          <w:spacing w:val="34"/>
          <w:w w:val="105"/>
          <w:sz w:val="17"/>
        </w:rPr>
        <w:t> </w:t>
      </w:r>
      <w:r>
        <w:rPr>
          <w:color w:val="231F21"/>
          <w:w w:val="105"/>
          <w:sz w:val="17"/>
        </w:rPr>
        <w:t>Parametreler</w:t>
      </w:r>
      <w:r>
        <w:rPr>
          <w:color w:val="231F21"/>
          <w:spacing w:val="-2"/>
          <w:w w:val="105"/>
          <w:sz w:val="17"/>
        </w:rPr>
        <w:t> Tablosu.</w:t>
      </w:r>
    </w:p>
    <w:p>
      <w:pPr>
        <w:spacing w:after="0"/>
        <w:jc w:val="left"/>
        <w:rPr>
          <w:sz w:val="17"/>
        </w:rPr>
        <w:sectPr>
          <w:pgSz w:w="7660" w:h="12020"/>
          <w:pgMar w:top="280" w:bottom="280" w:left="400" w:right="380"/>
        </w:sectPr>
      </w:pPr>
    </w:p>
    <w:p>
      <w:pPr>
        <w:spacing w:before="66"/>
        <w:ind w:left="120" w:right="0" w:firstLine="0"/>
        <w:jc w:val="left"/>
        <w:rPr>
          <w:sz w:val="18"/>
        </w:rPr>
      </w:pPr>
      <w:r>
        <w:rPr/>
        <mc:AlternateContent>
          <mc:Choice Requires="wps">
            <w:drawing>
              <wp:anchor distT="0" distB="0" distL="0" distR="0" allowOverlap="1" layoutInCell="1" locked="0" behindDoc="0" simplePos="0" relativeHeight="15745536">
                <wp:simplePos x="0" y="0"/>
                <wp:positionH relativeFrom="page">
                  <wp:posOffset>428047</wp:posOffset>
                </wp:positionH>
                <wp:positionV relativeFrom="paragraph">
                  <wp:posOffset>4168344</wp:posOffset>
                </wp:positionV>
                <wp:extent cx="694055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940550" cy="1270"/>
                        </a:xfrm>
                        <a:custGeom>
                          <a:avLst/>
                          <a:gdLst/>
                          <a:ahLst/>
                          <a:cxnLst/>
                          <a:rect l="l" t="t" r="r" b="b"/>
                          <a:pathLst>
                            <a:path w="6940550" h="0">
                              <a:moveTo>
                                <a:pt x="0" y="0"/>
                              </a:moveTo>
                              <a:lnTo>
                                <a:pt x="6940484"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33.704521pt,328.216095pt" to="580.199397pt,328.216095pt" stroked="true" strokeweight=".480996pt" strokecolor="#000000">
                <v:stroke dashstyle="solid"/>
                <w10:wrap type="none"/>
              </v:line>
            </w:pict>
          </mc:Fallback>
        </mc:AlternateContent>
      </w:r>
      <w:r>
        <w:rPr>
          <w:b/>
          <w:color w:val="2F2A2B"/>
          <w:spacing w:val="-8"/>
          <w:sz w:val="18"/>
        </w:rPr>
        <w:t>EK:</w:t>
      </w:r>
      <w:r>
        <w:rPr>
          <w:b/>
          <w:color w:val="2F2A2B"/>
          <w:spacing w:val="-5"/>
          <w:sz w:val="18"/>
        </w:rPr>
        <w:t> </w:t>
      </w:r>
      <w:r>
        <w:rPr>
          <w:color w:val="2F2A2B"/>
          <w:spacing w:val="-8"/>
          <w:sz w:val="18"/>
        </w:rPr>
        <w:t>PARAMETRELER</w:t>
      </w:r>
      <w:r>
        <w:rPr>
          <w:color w:val="2F2A2B"/>
          <w:spacing w:val="13"/>
          <w:sz w:val="18"/>
        </w:rPr>
        <w:t> </w:t>
      </w:r>
      <w:r>
        <w:rPr>
          <w:color w:val="2F2A2B"/>
          <w:spacing w:val="-8"/>
          <w:sz w:val="18"/>
        </w:rPr>
        <w:t>TABLOSU</w:t>
      </w:r>
      <w:r>
        <w:rPr>
          <w:color w:val="2F2A2B"/>
          <w:spacing w:val="-4"/>
          <w:sz w:val="18"/>
        </w:rPr>
        <w:t> </w:t>
      </w:r>
      <w:r>
        <w:rPr>
          <w:color w:val="3F3B3D"/>
          <w:spacing w:val="-8"/>
          <w:sz w:val="18"/>
        </w:rPr>
        <w:t>(İGDAŞ</w:t>
      </w:r>
      <w:r>
        <w:rPr>
          <w:color w:val="3F3B3D"/>
          <w:spacing w:val="-3"/>
          <w:sz w:val="18"/>
        </w:rPr>
        <w:t> </w:t>
      </w:r>
      <w:r>
        <w:rPr>
          <w:color w:val="3F3B3D"/>
          <w:spacing w:val="-8"/>
          <w:sz w:val="18"/>
        </w:rPr>
        <w:t>İSTANBUL</w:t>
      </w:r>
      <w:r>
        <w:rPr>
          <w:color w:val="3F3B3D"/>
          <w:spacing w:val="2"/>
          <w:sz w:val="18"/>
        </w:rPr>
        <w:t> </w:t>
      </w:r>
      <w:r>
        <w:rPr>
          <w:color w:val="2F2A2B"/>
          <w:spacing w:val="-8"/>
          <w:sz w:val="18"/>
        </w:rPr>
        <w:t>GAZ</w:t>
      </w:r>
      <w:r>
        <w:rPr>
          <w:color w:val="2F2A2B"/>
          <w:spacing w:val="-9"/>
          <w:sz w:val="18"/>
        </w:rPr>
        <w:t> </w:t>
      </w:r>
      <w:r>
        <w:rPr>
          <w:color w:val="2F2A2B"/>
          <w:spacing w:val="-8"/>
          <w:sz w:val="18"/>
        </w:rPr>
        <w:t>DAĞITIM</w:t>
      </w:r>
      <w:r>
        <w:rPr>
          <w:color w:val="2F2A2B"/>
          <w:spacing w:val="2"/>
          <w:sz w:val="18"/>
        </w:rPr>
        <w:t> </w:t>
      </w:r>
      <w:r>
        <w:rPr>
          <w:color w:val="2F2A2B"/>
          <w:spacing w:val="-8"/>
          <w:sz w:val="18"/>
        </w:rPr>
        <w:t>SANAYİ</w:t>
      </w:r>
      <w:r>
        <w:rPr>
          <w:color w:val="2F2A2B"/>
          <w:spacing w:val="7"/>
          <w:sz w:val="18"/>
        </w:rPr>
        <w:t> </w:t>
      </w:r>
      <w:r>
        <w:rPr>
          <w:color w:val="2F2A2B"/>
          <w:spacing w:val="-8"/>
          <w:sz w:val="18"/>
        </w:rPr>
        <w:t>VE</w:t>
      </w:r>
      <w:r>
        <w:rPr>
          <w:color w:val="2F2A2B"/>
          <w:spacing w:val="-6"/>
          <w:sz w:val="18"/>
        </w:rPr>
        <w:t> </w:t>
      </w:r>
      <w:r>
        <w:rPr>
          <w:color w:val="2F2A2B"/>
          <w:spacing w:val="-8"/>
          <w:sz w:val="18"/>
        </w:rPr>
        <w:t>TİCARET</w:t>
      </w:r>
      <w:r>
        <w:rPr>
          <w:color w:val="2F2A2B"/>
          <w:spacing w:val="10"/>
          <w:sz w:val="18"/>
        </w:rPr>
        <w:t> </w:t>
      </w:r>
      <w:r>
        <w:rPr>
          <w:color w:val="2F2A2B"/>
          <w:spacing w:val="-8"/>
          <w:sz w:val="18"/>
        </w:rPr>
        <w:t>ANONİM</w:t>
      </w:r>
      <w:r>
        <w:rPr>
          <w:color w:val="2F2A2B"/>
          <w:spacing w:val="7"/>
          <w:sz w:val="18"/>
        </w:rPr>
        <w:t> </w:t>
      </w:r>
      <w:r>
        <w:rPr>
          <w:color w:val="2F2A2B"/>
          <w:spacing w:val="-8"/>
          <w:sz w:val="18"/>
        </w:rPr>
        <w:t>ŞİRKETİ)</w:t>
      </w:r>
    </w:p>
    <w:p>
      <w:pPr>
        <w:pStyle w:val="BodyText"/>
        <w:spacing w:before="9"/>
        <w:rPr>
          <w:sz w:val="14"/>
        </w:rPr>
      </w:pPr>
    </w:p>
    <w:tbl>
      <w:tblPr>
        <w:tblW w:w="0" w:type="auto"/>
        <w:jc w:val="left"/>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0"/>
        <w:gridCol w:w="766"/>
        <w:gridCol w:w="312"/>
        <w:gridCol w:w="758"/>
        <w:gridCol w:w="522"/>
        <w:gridCol w:w="911"/>
        <w:gridCol w:w="1020"/>
        <w:gridCol w:w="1025"/>
        <w:gridCol w:w="1020"/>
        <w:gridCol w:w="1073"/>
        <w:gridCol w:w="1102"/>
      </w:tblGrid>
      <w:tr>
        <w:trPr>
          <w:trHeight w:val="249" w:hRule="atLeast"/>
        </w:trPr>
        <w:tc>
          <w:tcPr>
            <w:tcW w:w="5669" w:type="dxa"/>
            <w:gridSpan w:val="6"/>
          </w:tcPr>
          <w:p>
            <w:pPr>
              <w:pStyle w:val="TableParagraph"/>
              <w:spacing w:line="180" w:lineRule="exact" w:before="50"/>
              <w:ind w:left="61"/>
              <w:jc w:val="left"/>
              <w:rPr>
                <w:sz w:val="16"/>
              </w:rPr>
            </w:pPr>
            <w:r>
              <w:rPr>
                <w:b/>
                <w:color w:val="3F3B3D"/>
                <w:sz w:val="16"/>
              </w:rPr>
              <w:t>Tarife</w:t>
            </w:r>
            <w:r>
              <w:rPr>
                <w:b/>
                <w:color w:val="3F3B3D"/>
                <w:spacing w:val="5"/>
                <w:sz w:val="16"/>
              </w:rPr>
              <w:t> </w:t>
            </w:r>
            <w:r>
              <w:rPr>
                <w:b/>
                <w:color w:val="2F2A2B"/>
                <w:sz w:val="16"/>
              </w:rPr>
              <w:t>Uygulama</w:t>
            </w:r>
            <w:r>
              <w:rPr>
                <w:b/>
                <w:color w:val="2F2A2B"/>
                <w:spacing w:val="8"/>
                <w:sz w:val="16"/>
              </w:rPr>
              <w:t> </w:t>
            </w:r>
            <w:r>
              <w:rPr>
                <w:b/>
                <w:color w:val="2F2A2B"/>
                <w:sz w:val="16"/>
              </w:rPr>
              <w:t>Dönemi</w:t>
            </w:r>
            <w:r>
              <w:rPr>
                <w:b/>
                <w:color w:val="2F2A2B"/>
                <w:spacing w:val="-16"/>
                <w:sz w:val="16"/>
              </w:rPr>
              <w:t> </w:t>
            </w:r>
            <w:r>
              <w:rPr>
                <w:b/>
                <w:color w:val="2F2A2B"/>
                <w:sz w:val="16"/>
              </w:rPr>
              <w:t>Hesaplamalanna</w:t>
            </w:r>
            <w:r>
              <w:rPr>
                <w:b/>
                <w:color w:val="2F2A2B"/>
                <w:spacing w:val="-1"/>
                <w:sz w:val="16"/>
              </w:rPr>
              <w:t> </w:t>
            </w:r>
            <w:r>
              <w:rPr>
                <w:b/>
                <w:color w:val="2F2A2B"/>
                <w:sz w:val="16"/>
              </w:rPr>
              <w:t>İlişkin</w:t>
            </w:r>
            <w:r>
              <w:rPr>
                <w:b/>
                <w:color w:val="2F2A2B"/>
                <w:spacing w:val="-6"/>
                <w:sz w:val="16"/>
              </w:rPr>
              <w:t> </w:t>
            </w:r>
            <w:r>
              <w:rPr>
                <w:b/>
                <w:color w:val="2F2A2B"/>
                <w:sz w:val="16"/>
              </w:rPr>
              <w:t>Detaylar</w:t>
            </w:r>
            <w:r>
              <w:rPr>
                <w:b/>
                <w:color w:val="2F2A2B"/>
                <w:spacing w:val="2"/>
                <w:sz w:val="16"/>
              </w:rPr>
              <w:t> </w:t>
            </w:r>
            <w:r>
              <w:rPr>
                <w:b/>
                <w:color w:val="2F2A2B"/>
                <w:sz w:val="16"/>
              </w:rPr>
              <w:t>(2022</w:t>
            </w:r>
            <w:r>
              <w:rPr>
                <w:b/>
                <w:color w:val="2F2A2B"/>
                <w:spacing w:val="3"/>
                <w:sz w:val="16"/>
              </w:rPr>
              <w:t> </w:t>
            </w:r>
            <w:r>
              <w:rPr>
                <w:b/>
                <w:color w:val="2F2A2B"/>
                <w:sz w:val="16"/>
              </w:rPr>
              <w:t>başı</w:t>
            </w:r>
            <w:r>
              <w:rPr>
                <w:b/>
                <w:color w:val="2F2A2B"/>
                <w:spacing w:val="-1"/>
                <w:sz w:val="16"/>
              </w:rPr>
              <w:t> </w:t>
            </w:r>
            <w:r>
              <w:rPr>
                <w:color w:val="3F3B3D"/>
                <w:sz w:val="16"/>
              </w:rPr>
              <w:t>-</w:t>
            </w:r>
            <w:r>
              <w:rPr>
                <w:color w:val="3F3B3D"/>
                <w:spacing w:val="-3"/>
                <w:sz w:val="16"/>
              </w:rPr>
              <w:t> </w:t>
            </w:r>
            <w:r>
              <w:rPr>
                <w:b/>
                <w:color w:val="3F3B3D"/>
                <w:sz w:val="16"/>
              </w:rPr>
              <w:t>TL)</w:t>
            </w:r>
            <w:r>
              <w:rPr>
                <w:b/>
                <w:color w:val="3F3B3D"/>
                <w:spacing w:val="75"/>
                <w:sz w:val="16"/>
              </w:rPr>
              <w:t> </w:t>
            </w:r>
            <w:r>
              <w:rPr>
                <w:color w:val="C3C1C1"/>
                <w:spacing w:val="-5"/>
                <w:sz w:val="16"/>
              </w:rPr>
              <w:t>..</w:t>
            </w:r>
          </w:p>
        </w:tc>
        <w:tc>
          <w:tcPr>
            <w:tcW w:w="1020" w:type="dxa"/>
          </w:tcPr>
          <w:p>
            <w:pPr>
              <w:pStyle w:val="TableParagraph"/>
              <w:spacing w:line="180" w:lineRule="exact" w:before="50"/>
              <w:ind w:left="61"/>
              <w:rPr>
                <w:b/>
                <w:sz w:val="16"/>
              </w:rPr>
            </w:pPr>
            <w:r>
              <w:rPr>
                <w:b/>
                <w:color w:val="3F3B3D"/>
                <w:spacing w:val="-4"/>
                <w:sz w:val="16"/>
              </w:rPr>
              <w:t>2022</w:t>
            </w:r>
          </w:p>
        </w:tc>
        <w:tc>
          <w:tcPr>
            <w:tcW w:w="1025" w:type="dxa"/>
          </w:tcPr>
          <w:p>
            <w:pPr>
              <w:pStyle w:val="TableParagraph"/>
              <w:spacing w:line="180" w:lineRule="exact" w:before="50"/>
              <w:ind w:left="61"/>
              <w:rPr>
                <w:b/>
                <w:sz w:val="16"/>
              </w:rPr>
            </w:pPr>
            <w:r>
              <w:rPr>
                <w:b/>
                <w:color w:val="2F2A2B"/>
                <w:spacing w:val="-4"/>
                <w:sz w:val="16"/>
              </w:rPr>
              <w:t>2023</w:t>
            </w:r>
          </w:p>
        </w:tc>
        <w:tc>
          <w:tcPr>
            <w:tcW w:w="1020" w:type="dxa"/>
          </w:tcPr>
          <w:p>
            <w:pPr>
              <w:pStyle w:val="TableParagraph"/>
              <w:spacing w:before="45"/>
              <w:ind w:left="45"/>
              <w:rPr>
                <w:b/>
                <w:sz w:val="16"/>
              </w:rPr>
            </w:pPr>
            <w:r>
              <w:rPr>
                <w:b/>
                <w:color w:val="2F2A2B"/>
                <w:spacing w:val="-4"/>
                <w:sz w:val="16"/>
              </w:rPr>
              <w:t>2024</w:t>
            </w:r>
          </w:p>
        </w:tc>
        <w:tc>
          <w:tcPr>
            <w:tcW w:w="1073" w:type="dxa"/>
            <w:tcBorders>
              <w:right w:val="single" w:sz="6" w:space="0" w:color="000000"/>
            </w:tcBorders>
          </w:tcPr>
          <w:p>
            <w:pPr>
              <w:pStyle w:val="TableParagraph"/>
              <w:spacing w:before="45"/>
              <w:ind w:left="66"/>
              <w:rPr>
                <w:b/>
                <w:sz w:val="16"/>
              </w:rPr>
            </w:pPr>
            <w:r>
              <w:rPr>
                <w:b/>
                <w:color w:val="2F2A2B"/>
                <w:spacing w:val="-4"/>
                <w:sz w:val="16"/>
              </w:rPr>
              <w:t>2025</w:t>
            </w:r>
          </w:p>
        </w:tc>
        <w:tc>
          <w:tcPr>
            <w:tcW w:w="1102" w:type="dxa"/>
            <w:tcBorders>
              <w:left w:val="single" w:sz="6" w:space="0" w:color="000000"/>
            </w:tcBorders>
          </w:tcPr>
          <w:p>
            <w:pPr>
              <w:pStyle w:val="TableParagraph"/>
              <w:spacing w:before="35"/>
              <w:ind w:left="43" w:right="9"/>
              <w:rPr>
                <w:b/>
                <w:sz w:val="16"/>
              </w:rPr>
            </w:pPr>
            <w:r>
              <w:rPr>
                <w:b/>
                <w:color w:val="2F2A2B"/>
                <w:spacing w:val="-4"/>
                <w:sz w:val="16"/>
              </w:rPr>
              <w:t>2026</w:t>
            </w:r>
          </w:p>
        </w:tc>
      </w:tr>
      <w:tr>
        <w:trPr>
          <w:trHeight w:val="249" w:hRule="atLeast"/>
        </w:trPr>
        <w:tc>
          <w:tcPr>
            <w:tcW w:w="5669" w:type="dxa"/>
            <w:gridSpan w:val="6"/>
            <w:tcBorders>
              <w:left w:val="single" w:sz="6" w:space="0" w:color="000000"/>
            </w:tcBorders>
          </w:tcPr>
          <w:p>
            <w:pPr>
              <w:pStyle w:val="TableParagraph"/>
              <w:spacing w:line="180" w:lineRule="exact" w:before="50"/>
              <w:ind w:left="65"/>
              <w:jc w:val="left"/>
              <w:rPr>
                <w:b/>
                <w:sz w:val="16"/>
              </w:rPr>
            </w:pPr>
            <w:r>
              <w:rPr>
                <w:b/>
                <w:color w:val="2F2A2B"/>
                <w:sz w:val="16"/>
              </w:rPr>
              <w:t>Dönem</w:t>
            </w:r>
            <w:r>
              <w:rPr>
                <w:b/>
                <w:color w:val="2F2A2B"/>
                <w:spacing w:val="-6"/>
                <w:sz w:val="16"/>
              </w:rPr>
              <w:t> </w:t>
            </w:r>
            <w:r>
              <w:rPr>
                <w:b/>
                <w:color w:val="2F2A2B"/>
                <w:sz w:val="16"/>
              </w:rPr>
              <w:t>Başı</w:t>
            </w:r>
            <w:r>
              <w:rPr>
                <w:b/>
                <w:color w:val="2F2A2B"/>
                <w:spacing w:val="-7"/>
                <w:sz w:val="16"/>
              </w:rPr>
              <w:t> </w:t>
            </w:r>
            <w:r>
              <w:rPr>
                <w:b/>
                <w:color w:val="3F3B3D"/>
                <w:sz w:val="16"/>
              </w:rPr>
              <w:t>Varlık</w:t>
            </w:r>
            <w:r>
              <w:rPr>
                <w:b/>
                <w:color w:val="3F3B3D"/>
                <w:spacing w:val="-2"/>
                <w:sz w:val="16"/>
              </w:rPr>
              <w:t> </w:t>
            </w:r>
            <w:r>
              <w:rPr>
                <w:b/>
                <w:color w:val="2F2A2B"/>
                <w:spacing w:val="-2"/>
                <w:sz w:val="16"/>
              </w:rPr>
              <w:t>Tabanı</w:t>
            </w:r>
          </w:p>
        </w:tc>
        <w:tc>
          <w:tcPr>
            <w:tcW w:w="1020" w:type="dxa"/>
          </w:tcPr>
          <w:p>
            <w:pPr>
              <w:pStyle w:val="TableParagraph"/>
              <w:spacing w:line="170" w:lineRule="exact" w:before="59"/>
              <w:ind w:left="47"/>
              <w:rPr>
                <w:sz w:val="15"/>
              </w:rPr>
            </w:pPr>
            <w:r>
              <w:rPr>
                <w:color w:val="2F2A2B"/>
                <w:spacing w:val="-2"/>
                <w:w w:val="105"/>
                <w:sz w:val="15"/>
              </w:rPr>
              <w:t>1.724.301.340</w:t>
            </w:r>
          </w:p>
        </w:tc>
        <w:tc>
          <w:tcPr>
            <w:tcW w:w="1025" w:type="dxa"/>
          </w:tcPr>
          <w:p>
            <w:pPr>
              <w:pStyle w:val="TableParagraph"/>
              <w:spacing w:line="166" w:lineRule="exact" w:before="64"/>
              <w:ind w:left="50"/>
              <w:rPr>
                <w:sz w:val="15"/>
              </w:rPr>
            </w:pPr>
            <w:r>
              <w:rPr>
                <w:color w:val="3F3B3D"/>
                <w:spacing w:val="-2"/>
                <w:w w:val="105"/>
                <w:sz w:val="15"/>
              </w:rPr>
              <w:t>1</w:t>
            </w:r>
            <w:r>
              <w:rPr>
                <w:color w:val="575456"/>
                <w:spacing w:val="-2"/>
                <w:w w:val="105"/>
                <w:sz w:val="15"/>
              </w:rPr>
              <w:t>.</w:t>
            </w:r>
            <w:r>
              <w:rPr>
                <w:color w:val="3F3B3D"/>
                <w:spacing w:val="-2"/>
                <w:w w:val="105"/>
                <w:sz w:val="15"/>
              </w:rPr>
              <w:t>844</w:t>
            </w:r>
            <w:r>
              <w:rPr>
                <w:color w:val="575456"/>
                <w:spacing w:val="-2"/>
                <w:w w:val="105"/>
                <w:sz w:val="15"/>
              </w:rPr>
              <w:t>.</w:t>
            </w:r>
            <w:r>
              <w:rPr>
                <w:color w:val="3F3B3D"/>
                <w:spacing w:val="-2"/>
                <w:w w:val="105"/>
                <w:sz w:val="15"/>
              </w:rPr>
              <w:t>339</w:t>
            </w:r>
            <w:r>
              <w:rPr>
                <w:color w:val="575456"/>
                <w:spacing w:val="-2"/>
                <w:w w:val="105"/>
                <w:sz w:val="15"/>
              </w:rPr>
              <w:t>.</w:t>
            </w:r>
            <w:r>
              <w:rPr>
                <w:color w:val="3F3B3D"/>
                <w:spacing w:val="-2"/>
                <w:w w:val="105"/>
                <w:sz w:val="15"/>
              </w:rPr>
              <w:t>672</w:t>
            </w:r>
          </w:p>
        </w:tc>
        <w:tc>
          <w:tcPr>
            <w:tcW w:w="1020" w:type="dxa"/>
          </w:tcPr>
          <w:p>
            <w:pPr>
              <w:pStyle w:val="TableParagraph"/>
              <w:spacing w:line="170" w:lineRule="exact" w:before="59"/>
              <w:ind w:left="65" w:right="7"/>
              <w:rPr>
                <w:sz w:val="15"/>
              </w:rPr>
            </w:pPr>
            <w:r>
              <w:rPr>
                <w:color w:val="2F2A2B"/>
                <w:spacing w:val="-2"/>
                <w:w w:val="105"/>
                <w:sz w:val="15"/>
              </w:rPr>
              <w:t>1.996</w:t>
            </w:r>
            <w:r>
              <w:rPr>
                <w:color w:val="3F3B3D"/>
                <w:spacing w:val="-2"/>
                <w:w w:val="105"/>
                <w:sz w:val="15"/>
              </w:rPr>
              <w:t>.341.062</w:t>
            </w:r>
          </w:p>
        </w:tc>
        <w:tc>
          <w:tcPr>
            <w:tcW w:w="1073" w:type="dxa"/>
            <w:tcBorders>
              <w:right w:val="single" w:sz="6" w:space="0" w:color="000000"/>
            </w:tcBorders>
          </w:tcPr>
          <w:p>
            <w:pPr>
              <w:pStyle w:val="TableParagraph"/>
              <w:spacing w:before="54"/>
              <w:ind w:left="66" w:right="9"/>
              <w:rPr>
                <w:sz w:val="15"/>
              </w:rPr>
            </w:pPr>
            <w:r>
              <w:rPr>
                <w:color w:val="3F3B3D"/>
                <w:spacing w:val="-2"/>
                <w:w w:val="105"/>
                <w:sz w:val="15"/>
              </w:rPr>
              <w:t>2</w:t>
            </w:r>
            <w:r>
              <w:rPr>
                <w:color w:val="575456"/>
                <w:spacing w:val="-2"/>
                <w:w w:val="105"/>
                <w:sz w:val="15"/>
              </w:rPr>
              <w:t>.</w:t>
            </w:r>
            <w:r>
              <w:rPr>
                <w:color w:val="2F2A2B"/>
                <w:spacing w:val="-2"/>
                <w:w w:val="105"/>
                <w:sz w:val="15"/>
              </w:rPr>
              <w:t>187.692.279</w:t>
            </w:r>
          </w:p>
        </w:tc>
        <w:tc>
          <w:tcPr>
            <w:tcW w:w="1102" w:type="dxa"/>
            <w:tcBorders>
              <w:left w:val="single" w:sz="6" w:space="0" w:color="000000"/>
            </w:tcBorders>
          </w:tcPr>
          <w:p>
            <w:pPr>
              <w:pStyle w:val="TableParagraph"/>
              <w:spacing w:before="45"/>
              <w:ind w:left="43"/>
              <w:rPr>
                <w:sz w:val="15"/>
              </w:rPr>
            </w:pPr>
            <w:r>
              <w:rPr>
                <w:color w:val="3F3B3D"/>
                <w:w w:val="105"/>
                <w:sz w:val="15"/>
              </w:rPr>
              <w:t>2.32]</w:t>
            </w:r>
            <w:r>
              <w:rPr>
                <w:color w:val="3F3B3D"/>
                <w:spacing w:val="-11"/>
                <w:w w:val="105"/>
                <w:sz w:val="15"/>
              </w:rPr>
              <w:t> </w:t>
            </w:r>
            <w:r>
              <w:rPr>
                <w:color w:val="2F2A2B"/>
                <w:spacing w:val="-2"/>
                <w:w w:val="105"/>
                <w:sz w:val="15"/>
              </w:rPr>
              <w:t>.274</w:t>
            </w:r>
            <w:r>
              <w:rPr>
                <w:color w:val="575456"/>
                <w:spacing w:val="-2"/>
                <w:w w:val="105"/>
                <w:sz w:val="15"/>
              </w:rPr>
              <w:t>.</w:t>
            </w:r>
            <w:r>
              <w:rPr>
                <w:color w:val="3F3B3D"/>
                <w:spacing w:val="-2"/>
                <w:w w:val="105"/>
                <w:sz w:val="15"/>
              </w:rPr>
              <w:t>907</w:t>
            </w:r>
          </w:p>
        </w:tc>
      </w:tr>
      <w:tr>
        <w:trPr>
          <w:trHeight w:val="249" w:hRule="atLeast"/>
        </w:trPr>
        <w:tc>
          <w:tcPr>
            <w:tcW w:w="5669" w:type="dxa"/>
            <w:gridSpan w:val="6"/>
            <w:tcBorders>
              <w:left w:val="single" w:sz="6" w:space="0" w:color="000000"/>
            </w:tcBorders>
          </w:tcPr>
          <w:p>
            <w:pPr>
              <w:pStyle w:val="TableParagraph"/>
              <w:spacing w:line="180" w:lineRule="exact" w:before="50"/>
              <w:ind w:left="61"/>
              <w:jc w:val="left"/>
              <w:rPr>
                <w:b/>
                <w:sz w:val="16"/>
              </w:rPr>
            </w:pPr>
            <w:r>
              <w:rPr>
                <w:b/>
                <w:color w:val="3F3B3D"/>
                <w:sz w:val="16"/>
              </w:rPr>
              <w:t>Tarifeye</w:t>
            </w:r>
            <w:r>
              <w:rPr>
                <w:b/>
                <w:color w:val="3F3B3D"/>
                <w:spacing w:val="10"/>
                <w:sz w:val="16"/>
              </w:rPr>
              <w:t> </w:t>
            </w:r>
            <w:r>
              <w:rPr>
                <w:b/>
                <w:color w:val="3F3B3D"/>
                <w:sz w:val="16"/>
              </w:rPr>
              <w:t>Esas</w:t>
            </w:r>
            <w:r>
              <w:rPr>
                <w:b/>
                <w:color w:val="3F3B3D"/>
                <w:spacing w:val="-9"/>
                <w:sz w:val="16"/>
              </w:rPr>
              <w:t> </w:t>
            </w:r>
            <w:r>
              <w:rPr>
                <w:b/>
                <w:color w:val="2F2A2B"/>
                <w:sz w:val="16"/>
              </w:rPr>
              <w:t>Öngörülen</w:t>
            </w:r>
            <w:r>
              <w:rPr>
                <w:b/>
                <w:color w:val="2F2A2B"/>
                <w:spacing w:val="3"/>
                <w:sz w:val="16"/>
              </w:rPr>
              <w:t> </w:t>
            </w:r>
            <w:r>
              <w:rPr>
                <w:b/>
                <w:color w:val="3F3B3D"/>
                <w:sz w:val="16"/>
              </w:rPr>
              <w:t>Net</w:t>
            </w:r>
            <w:r>
              <w:rPr>
                <w:b/>
                <w:color w:val="3F3B3D"/>
                <w:spacing w:val="-6"/>
                <w:sz w:val="16"/>
              </w:rPr>
              <w:t> </w:t>
            </w:r>
            <w:r>
              <w:rPr>
                <w:b/>
                <w:color w:val="3F3B3D"/>
                <w:sz w:val="16"/>
              </w:rPr>
              <w:t>Yatırım</w:t>
            </w:r>
            <w:r>
              <w:rPr>
                <w:b/>
                <w:color w:val="3F3B3D"/>
                <w:spacing w:val="8"/>
                <w:sz w:val="16"/>
              </w:rPr>
              <w:t> </w:t>
            </w:r>
            <w:r>
              <w:rPr>
                <w:b/>
                <w:color w:val="2F2A2B"/>
                <w:sz w:val="16"/>
              </w:rPr>
              <w:t>Tutan</w:t>
            </w:r>
            <w:r>
              <w:rPr>
                <w:b/>
                <w:color w:val="2F2A2B"/>
                <w:spacing w:val="-1"/>
                <w:sz w:val="16"/>
              </w:rPr>
              <w:t> </w:t>
            </w:r>
            <w:r>
              <w:rPr>
                <w:b/>
                <w:color w:val="2F2A2B"/>
                <w:spacing w:val="-2"/>
                <w:sz w:val="16"/>
              </w:rPr>
              <w:t>(TNYö)</w:t>
            </w:r>
          </w:p>
        </w:tc>
        <w:tc>
          <w:tcPr>
            <w:tcW w:w="1020" w:type="dxa"/>
          </w:tcPr>
          <w:p>
            <w:pPr>
              <w:pStyle w:val="TableParagraph"/>
              <w:spacing w:line="170" w:lineRule="exact" w:before="59"/>
              <w:ind w:left="59"/>
              <w:rPr>
                <w:sz w:val="15"/>
              </w:rPr>
            </w:pPr>
            <w:r>
              <w:rPr>
                <w:color w:val="3F3B3D"/>
                <w:spacing w:val="-2"/>
                <w:w w:val="105"/>
                <w:sz w:val="15"/>
              </w:rPr>
              <w:t>310</w:t>
            </w:r>
            <w:r>
              <w:rPr>
                <w:color w:val="575456"/>
                <w:spacing w:val="-2"/>
                <w:w w:val="105"/>
                <w:sz w:val="15"/>
              </w:rPr>
              <w:t>.</w:t>
            </w:r>
            <w:r>
              <w:rPr>
                <w:color w:val="3F3B3D"/>
                <w:spacing w:val="-2"/>
                <w:w w:val="105"/>
                <w:sz w:val="15"/>
              </w:rPr>
              <w:t>701.723</w:t>
            </w:r>
          </w:p>
        </w:tc>
        <w:tc>
          <w:tcPr>
            <w:tcW w:w="1025" w:type="dxa"/>
          </w:tcPr>
          <w:p>
            <w:pPr>
              <w:pStyle w:val="TableParagraph"/>
              <w:spacing w:line="166" w:lineRule="exact" w:before="64"/>
              <w:ind w:left="52"/>
              <w:rPr>
                <w:sz w:val="15"/>
              </w:rPr>
            </w:pPr>
            <w:r>
              <w:rPr>
                <w:color w:val="2F2A2B"/>
                <w:spacing w:val="-2"/>
                <w:w w:val="105"/>
                <w:sz w:val="15"/>
              </w:rPr>
              <w:t>358.982.152</w:t>
            </w:r>
          </w:p>
        </w:tc>
        <w:tc>
          <w:tcPr>
            <w:tcW w:w="1020" w:type="dxa"/>
          </w:tcPr>
          <w:p>
            <w:pPr>
              <w:pStyle w:val="TableParagraph"/>
              <w:spacing w:line="170" w:lineRule="exact" w:before="59"/>
              <w:ind w:left="60"/>
              <w:rPr>
                <w:sz w:val="15"/>
              </w:rPr>
            </w:pPr>
            <w:r>
              <w:rPr>
                <w:color w:val="2F2A2B"/>
                <w:spacing w:val="-2"/>
                <w:w w:val="105"/>
                <w:sz w:val="15"/>
              </w:rPr>
              <w:t>417</w:t>
            </w:r>
            <w:r>
              <w:rPr>
                <w:color w:val="575456"/>
                <w:spacing w:val="-2"/>
                <w:w w:val="105"/>
                <w:sz w:val="15"/>
              </w:rPr>
              <w:t>.</w:t>
            </w:r>
            <w:r>
              <w:rPr>
                <w:color w:val="2F2A2B"/>
                <w:spacing w:val="-2"/>
                <w:w w:val="105"/>
                <w:sz w:val="15"/>
              </w:rPr>
              <w:t>300.168</w:t>
            </w:r>
          </w:p>
        </w:tc>
        <w:tc>
          <w:tcPr>
            <w:tcW w:w="1073" w:type="dxa"/>
          </w:tcPr>
          <w:p>
            <w:pPr>
              <w:pStyle w:val="TableParagraph"/>
              <w:spacing w:before="54"/>
              <w:ind w:left="48"/>
              <w:rPr>
                <w:sz w:val="15"/>
              </w:rPr>
            </w:pPr>
            <w:r>
              <w:rPr>
                <w:color w:val="2F2A2B"/>
                <w:spacing w:val="-2"/>
                <w:w w:val="105"/>
                <w:sz w:val="15"/>
              </w:rPr>
              <w:t>3</w:t>
            </w:r>
            <w:r>
              <w:rPr>
                <w:color w:val="3F3B3D"/>
                <w:spacing w:val="-2"/>
                <w:w w:val="105"/>
                <w:sz w:val="15"/>
              </w:rPr>
              <w:t>76.652.130</w:t>
            </w:r>
          </w:p>
        </w:tc>
        <w:tc>
          <w:tcPr>
            <w:tcW w:w="1102" w:type="dxa"/>
          </w:tcPr>
          <w:p>
            <w:pPr>
              <w:pStyle w:val="TableParagraph"/>
              <w:spacing w:before="50"/>
              <w:ind w:left="55"/>
              <w:rPr>
                <w:sz w:val="15"/>
              </w:rPr>
            </w:pPr>
            <w:r>
              <w:rPr>
                <w:color w:val="3F3B3D"/>
                <w:spacing w:val="-2"/>
                <w:w w:val="105"/>
                <w:sz w:val="15"/>
              </w:rPr>
              <w:t>313</w:t>
            </w:r>
            <w:r>
              <w:rPr>
                <w:color w:val="575456"/>
                <w:spacing w:val="-2"/>
                <w:w w:val="105"/>
                <w:sz w:val="15"/>
              </w:rPr>
              <w:t>,</w:t>
            </w:r>
            <w:r>
              <w:rPr>
                <w:color w:val="3F3B3D"/>
                <w:spacing w:val="-2"/>
                <w:w w:val="105"/>
                <w:sz w:val="15"/>
              </w:rPr>
              <w:t>276.329</w:t>
            </w:r>
          </w:p>
        </w:tc>
      </w:tr>
      <w:tr>
        <w:trPr>
          <w:trHeight w:val="254" w:hRule="atLeast"/>
        </w:trPr>
        <w:tc>
          <w:tcPr>
            <w:tcW w:w="5669" w:type="dxa"/>
            <w:gridSpan w:val="6"/>
          </w:tcPr>
          <w:p>
            <w:pPr>
              <w:pStyle w:val="TableParagraph"/>
              <w:spacing w:line="180" w:lineRule="exact" w:before="55"/>
              <w:ind w:left="64"/>
              <w:jc w:val="left"/>
              <w:rPr>
                <w:b/>
                <w:sz w:val="16"/>
              </w:rPr>
            </w:pPr>
            <w:r>
              <w:rPr>
                <w:b/>
                <w:color w:val="2F2A2B"/>
                <w:spacing w:val="-4"/>
                <w:w w:val="105"/>
                <w:sz w:val="16"/>
              </w:rPr>
              <w:t>ttfa</w:t>
            </w:r>
          </w:p>
        </w:tc>
        <w:tc>
          <w:tcPr>
            <w:tcW w:w="1020" w:type="dxa"/>
          </w:tcPr>
          <w:p>
            <w:pPr>
              <w:pStyle w:val="TableParagraph"/>
              <w:spacing w:line="170" w:lineRule="exact" w:before="64"/>
              <w:ind w:left="61"/>
              <w:rPr>
                <w:sz w:val="15"/>
              </w:rPr>
            </w:pPr>
            <w:r>
              <w:rPr>
                <w:color w:val="2F2A2B"/>
                <w:spacing w:val="-2"/>
                <w:w w:val="105"/>
                <w:sz w:val="15"/>
              </w:rPr>
              <w:t>190.663.391</w:t>
            </w:r>
          </w:p>
        </w:tc>
        <w:tc>
          <w:tcPr>
            <w:tcW w:w="1025" w:type="dxa"/>
          </w:tcPr>
          <w:p>
            <w:pPr>
              <w:pStyle w:val="TableParagraph"/>
              <w:spacing w:line="170" w:lineRule="exact" w:before="64"/>
              <w:ind w:left="48"/>
              <w:rPr>
                <w:sz w:val="15"/>
              </w:rPr>
            </w:pPr>
            <w:r>
              <w:rPr>
                <w:color w:val="3F3B3D"/>
                <w:spacing w:val="-2"/>
                <w:w w:val="105"/>
                <w:sz w:val="15"/>
              </w:rPr>
              <w:t>206.980.762</w:t>
            </w:r>
          </w:p>
        </w:tc>
        <w:tc>
          <w:tcPr>
            <w:tcW w:w="1020" w:type="dxa"/>
          </w:tcPr>
          <w:p>
            <w:pPr>
              <w:pStyle w:val="TableParagraph"/>
              <w:spacing w:before="59"/>
              <w:ind w:left="70"/>
              <w:rPr>
                <w:sz w:val="15"/>
              </w:rPr>
            </w:pPr>
            <w:r>
              <w:rPr>
                <w:color w:val="2F2A2B"/>
                <w:spacing w:val="-2"/>
                <w:w w:val="110"/>
                <w:sz w:val="15"/>
              </w:rPr>
              <w:t>225</w:t>
            </w:r>
            <w:r>
              <w:rPr>
                <w:color w:val="575456"/>
                <w:spacing w:val="-2"/>
                <w:w w:val="110"/>
                <w:sz w:val="15"/>
              </w:rPr>
              <w:t>.</w:t>
            </w:r>
            <w:r>
              <w:rPr>
                <w:color w:val="2F2A2B"/>
                <w:spacing w:val="-2"/>
                <w:w w:val="110"/>
                <w:sz w:val="15"/>
              </w:rPr>
              <w:t>948.951</w:t>
            </w:r>
          </w:p>
        </w:tc>
        <w:tc>
          <w:tcPr>
            <w:tcW w:w="1073" w:type="dxa"/>
          </w:tcPr>
          <w:p>
            <w:pPr>
              <w:pStyle w:val="TableParagraph"/>
              <w:spacing w:before="59"/>
              <w:ind w:left="45"/>
              <w:rPr>
                <w:sz w:val="15"/>
              </w:rPr>
            </w:pPr>
            <w:r>
              <w:rPr>
                <w:color w:val="2F2A2B"/>
                <w:spacing w:val="-2"/>
                <w:w w:val="105"/>
                <w:sz w:val="15"/>
              </w:rPr>
              <w:t>243.069.502</w:t>
            </w:r>
          </w:p>
        </w:tc>
        <w:tc>
          <w:tcPr>
            <w:tcW w:w="1102" w:type="dxa"/>
          </w:tcPr>
          <w:p>
            <w:pPr>
              <w:pStyle w:val="TableParagraph"/>
              <w:spacing w:before="54"/>
              <w:ind w:left="53"/>
              <w:rPr>
                <w:sz w:val="15"/>
              </w:rPr>
            </w:pPr>
            <w:r>
              <w:rPr>
                <w:color w:val="575456"/>
                <w:spacing w:val="-2"/>
                <w:w w:val="105"/>
                <w:sz w:val="15"/>
              </w:rPr>
              <w:t>2</w:t>
            </w:r>
            <w:r>
              <w:rPr>
                <w:color w:val="2F2A2B"/>
                <w:spacing w:val="-2"/>
                <w:w w:val="105"/>
                <w:sz w:val="15"/>
              </w:rPr>
              <w:t>57.309.336</w:t>
            </w:r>
          </w:p>
        </w:tc>
      </w:tr>
      <w:tr>
        <w:trPr>
          <w:trHeight w:val="240" w:hRule="atLeast"/>
        </w:trPr>
        <w:tc>
          <w:tcPr>
            <w:tcW w:w="5669" w:type="dxa"/>
            <w:gridSpan w:val="6"/>
            <w:tcBorders>
              <w:bottom w:val="single" w:sz="6" w:space="0" w:color="000000"/>
            </w:tcBorders>
          </w:tcPr>
          <w:p>
            <w:pPr>
              <w:pStyle w:val="TableParagraph"/>
              <w:spacing w:line="175" w:lineRule="exact" w:before="45"/>
              <w:ind w:left="65"/>
              <w:jc w:val="left"/>
              <w:rPr>
                <w:b/>
                <w:sz w:val="16"/>
              </w:rPr>
            </w:pPr>
            <w:r>
              <w:rPr>
                <w:b/>
                <w:color w:val="2F2A2B"/>
                <w:sz w:val="16"/>
              </w:rPr>
              <w:t>Dönem </w:t>
            </w:r>
            <w:r>
              <w:rPr>
                <w:b/>
                <w:color w:val="3F3B3D"/>
                <w:sz w:val="16"/>
              </w:rPr>
              <w:t>Sonu</w:t>
            </w:r>
            <w:r>
              <w:rPr>
                <w:b/>
                <w:color w:val="3F3B3D"/>
                <w:spacing w:val="-7"/>
                <w:sz w:val="16"/>
              </w:rPr>
              <w:t> </w:t>
            </w:r>
            <w:r>
              <w:rPr>
                <w:b/>
                <w:color w:val="2F2A2B"/>
                <w:sz w:val="16"/>
              </w:rPr>
              <w:t>Varlık</w:t>
            </w:r>
            <w:r>
              <w:rPr>
                <w:b/>
                <w:color w:val="2F2A2B"/>
                <w:spacing w:val="-4"/>
                <w:sz w:val="16"/>
              </w:rPr>
              <w:t> </w:t>
            </w:r>
            <w:r>
              <w:rPr>
                <w:b/>
                <w:color w:val="3F3B3D"/>
                <w:spacing w:val="-2"/>
                <w:sz w:val="16"/>
              </w:rPr>
              <w:t>Tabanı</w:t>
            </w:r>
          </w:p>
        </w:tc>
        <w:tc>
          <w:tcPr>
            <w:tcW w:w="1020" w:type="dxa"/>
          </w:tcPr>
          <w:p>
            <w:pPr>
              <w:pStyle w:val="TableParagraph"/>
              <w:spacing w:line="165" w:lineRule="exact" w:before="54"/>
              <w:ind w:left="55"/>
              <w:rPr>
                <w:sz w:val="15"/>
              </w:rPr>
            </w:pPr>
            <w:r>
              <w:rPr>
                <w:color w:val="3F3B3D"/>
                <w:spacing w:val="-2"/>
                <w:w w:val="105"/>
                <w:sz w:val="15"/>
              </w:rPr>
              <w:t>1.844.339.672</w:t>
            </w:r>
          </w:p>
        </w:tc>
        <w:tc>
          <w:tcPr>
            <w:tcW w:w="1025" w:type="dxa"/>
          </w:tcPr>
          <w:p>
            <w:pPr>
              <w:pStyle w:val="TableParagraph"/>
              <w:spacing w:line="161" w:lineRule="exact" w:before="59"/>
              <w:ind w:left="52"/>
              <w:rPr>
                <w:sz w:val="15"/>
              </w:rPr>
            </w:pPr>
            <w:r>
              <w:rPr>
                <w:color w:val="2F2A2B"/>
                <w:spacing w:val="-2"/>
                <w:w w:val="105"/>
                <w:sz w:val="15"/>
              </w:rPr>
              <w:t>1.996.341.062</w:t>
            </w:r>
          </w:p>
        </w:tc>
        <w:tc>
          <w:tcPr>
            <w:tcW w:w="1020" w:type="dxa"/>
          </w:tcPr>
          <w:p>
            <w:pPr>
              <w:pStyle w:val="TableParagraph"/>
              <w:spacing w:line="165" w:lineRule="exact" w:before="54"/>
              <w:ind w:left="49"/>
              <w:rPr>
                <w:sz w:val="15"/>
              </w:rPr>
            </w:pPr>
            <w:r>
              <w:rPr>
                <w:color w:val="2F2A2B"/>
                <w:spacing w:val="-2"/>
                <w:w w:val="105"/>
                <w:sz w:val="15"/>
              </w:rPr>
              <w:t>2.187.692.279</w:t>
            </w:r>
          </w:p>
        </w:tc>
        <w:tc>
          <w:tcPr>
            <w:tcW w:w="1073" w:type="dxa"/>
          </w:tcPr>
          <w:p>
            <w:pPr>
              <w:pStyle w:val="TableParagraph"/>
              <w:spacing w:line="170" w:lineRule="exact" w:before="50"/>
              <w:ind w:left="37"/>
              <w:rPr>
                <w:sz w:val="15"/>
              </w:rPr>
            </w:pPr>
            <w:r>
              <w:rPr>
                <w:color w:val="2F2A2B"/>
                <w:spacing w:val="-2"/>
                <w:w w:val="105"/>
                <w:sz w:val="15"/>
              </w:rPr>
              <w:t>2.321.274.907</w:t>
            </w:r>
          </w:p>
        </w:tc>
        <w:tc>
          <w:tcPr>
            <w:tcW w:w="1102" w:type="dxa"/>
          </w:tcPr>
          <w:p>
            <w:pPr>
              <w:pStyle w:val="TableParagraph"/>
              <w:spacing w:before="45"/>
              <w:ind w:left="52"/>
              <w:rPr>
                <w:sz w:val="15"/>
              </w:rPr>
            </w:pPr>
            <w:r>
              <w:rPr>
                <w:color w:val="3F3B3D"/>
                <w:spacing w:val="-2"/>
                <w:w w:val="105"/>
                <w:sz w:val="15"/>
              </w:rPr>
              <w:t>2.3</w:t>
            </w:r>
            <w:r>
              <w:rPr>
                <w:color w:val="2F2A2B"/>
                <w:spacing w:val="-2"/>
                <w:w w:val="105"/>
                <w:sz w:val="15"/>
              </w:rPr>
              <w:t>77.241.900</w:t>
            </w:r>
          </w:p>
        </w:tc>
      </w:tr>
      <w:tr>
        <w:trPr>
          <w:trHeight w:val="240" w:hRule="atLeast"/>
        </w:trPr>
        <w:tc>
          <w:tcPr>
            <w:tcW w:w="5669" w:type="dxa"/>
            <w:gridSpan w:val="6"/>
            <w:tcBorders>
              <w:top w:val="single" w:sz="6" w:space="0" w:color="000000"/>
            </w:tcBorders>
          </w:tcPr>
          <w:p>
            <w:pPr>
              <w:pStyle w:val="TableParagraph"/>
              <w:spacing w:line="175" w:lineRule="exact" w:before="45"/>
              <w:ind w:left="66"/>
              <w:jc w:val="left"/>
              <w:rPr>
                <w:b/>
                <w:sz w:val="16"/>
              </w:rPr>
            </w:pPr>
            <w:r>
              <w:rPr>
                <w:b/>
                <w:color w:val="3F3B3D"/>
                <w:sz w:val="16"/>
              </w:rPr>
              <w:t>Ortalama</w:t>
            </w:r>
            <w:r>
              <w:rPr>
                <w:b/>
                <w:color w:val="3F3B3D"/>
                <w:spacing w:val="-4"/>
                <w:sz w:val="16"/>
              </w:rPr>
              <w:t> </w:t>
            </w:r>
            <w:r>
              <w:rPr>
                <w:b/>
                <w:color w:val="3F3B3D"/>
                <w:sz w:val="16"/>
              </w:rPr>
              <w:t>Düzenlenmiş </w:t>
            </w:r>
            <w:r>
              <w:rPr>
                <w:b/>
                <w:color w:val="2F2A2B"/>
                <w:sz w:val="16"/>
              </w:rPr>
              <w:t>Varlık</w:t>
            </w:r>
            <w:r>
              <w:rPr>
                <w:b/>
                <w:color w:val="2F2A2B"/>
                <w:spacing w:val="-10"/>
                <w:sz w:val="16"/>
              </w:rPr>
              <w:t> </w:t>
            </w:r>
            <w:r>
              <w:rPr>
                <w:b/>
                <w:color w:val="2F2A2B"/>
                <w:sz w:val="16"/>
              </w:rPr>
              <w:t>Tabanı</w:t>
            </w:r>
            <w:r>
              <w:rPr>
                <w:b/>
                <w:color w:val="2F2A2B"/>
                <w:spacing w:val="-7"/>
                <w:sz w:val="16"/>
              </w:rPr>
              <w:t> </w:t>
            </w:r>
            <w:r>
              <w:rPr>
                <w:b/>
                <w:color w:val="2F2A2B"/>
                <w:spacing w:val="-2"/>
                <w:sz w:val="16"/>
              </w:rPr>
              <w:t>(ODVT)</w:t>
            </w:r>
          </w:p>
        </w:tc>
        <w:tc>
          <w:tcPr>
            <w:tcW w:w="1020" w:type="dxa"/>
          </w:tcPr>
          <w:p>
            <w:pPr>
              <w:pStyle w:val="TableParagraph"/>
              <w:spacing w:line="166" w:lineRule="exact" w:before="54"/>
              <w:ind w:left="55"/>
              <w:rPr>
                <w:sz w:val="15"/>
              </w:rPr>
            </w:pPr>
            <w:r>
              <w:rPr>
                <w:color w:val="2F2A2B"/>
                <w:spacing w:val="-2"/>
                <w:w w:val="105"/>
                <w:sz w:val="15"/>
              </w:rPr>
              <w:t>1.784.320.506</w:t>
            </w:r>
          </w:p>
        </w:tc>
        <w:tc>
          <w:tcPr>
            <w:tcW w:w="1025" w:type="dxa"/>
          </w:tcPr>
          <w:p>
            <w:pPr>
              <w:pStyle w:val="TableParagraph"/>
              <w:spacing w:line="161" w:lineRule="exact" w:before="59"/>
              <w:ind w:left="59"/>
              <w:rPr>
                <w:sz w:val="15"/>
              </w:rPr>
            </w:pPr>
            <w:r>
              <w:rPr>
                <w:color w:val="2F2A2B"/>
                <w:spacing w:val="-2"/>
                <w:w w:val="110"/>
                <w:sz w:val="15"/>
              </w:rPr>
              <w:t>l.920.340.367</w:t>
            </w:r>
          </w:p>
        </w:tc>
        <w:tc>
          <w:tcPr>
            <w:tcW w:w="1020" w:type="dxa"/>
          </w:tcPr>
          <w:p>
            <w:pPr>
              <w:pStyle w:val="TableParagraph"/>
              <w:spacing w:line="166" w:lineRule="exact" w:before="54"/>
              <w:ind w:left="49"/>
              <w:rPr>
                <w:sz w:val="15"/>
              </w:rPr>
            </w:pPr>
            <w:r>
              <w:rPr>
                <w:color w:val="3F3B3D"/>
                <w:spacing w:val="-2"/>
                <w:w w:val="105"/>
                <w:sz w:val="15"/>
              </w:rPr>
              <w:t>2.092.016.670</w:t>
            </w:r>
          </w:p>
        </w:tc>
        <w:tc>
          <w:tcPr>
            <w:tcW w:w="1073" w:type="dxa"/>
          </w:tcPr>
          <w:p>
            <w:pPr>
              <w:pStyle w:val="TableParagraph"/>
              <w:spacing w:line="170" w:lineRule="exact" w:before="49"/>
              <w:ind w:left="47"/>
              <w:rPr>
                <w:sz w:val="15"/>
              </w:rPr>
            </w:pPr>
            <w:r>
              <w:rPr>
                <w:color w:val="2F2A2B"/>
                <w:spacing w:val="-2"/>
                <w:w w:val="105"/>
                <w:sz w:val="15"/>
              </w:rPr>
              <w:t>2.254.483.593</w:t>
            </w:r>
          </w:p>
        </w:tc>
        <w:tc>
          <w:tcPr>
            <w:tcW w:w="1102" w:type="dxa"/>
          </w:tcPr>
          <w:p>
            <w:pPr>
              <w:pStyle w:val="TableParagraph"/>
              <w:spacing w:before="45"/>
              <w:ind w:left="47"/>
              <w:rPr>
                <w:sz w:val="15"/>
              </w:rPr>
            </w:pPr>
            <w:r>
              <w:rPr>
                <w:color w:val="2F2A2B"/>
                <w:spacing w:val="-2"/>
                <w:w w:val="105"/>
                <w:sz w:val="15"/>
              </w:rPr>
              <w:t>2.349.258.403</w:t>
            </w:r>
          </w:p>
        </w:tc>
      </w:tr>
      <w:tr>
        <w:trPr>
          <w:trHeight w:val="249" w:hRule="atLeast"/>
        </w:trPr>
        <w:tc>
          <w:tcPr>
            <w:tcW w:w="5669" w:type="dxa"/>
            <w:gridSpan w:val="6"/>
          </w:tcPr>
          <w:p>
            <w:pPr>
              <w:pStyle w:val="TableParagraph"/>
              <w:spacing w:line="175" w:lineRule="exact" w:before="55"/>
              <w:ind w:left="68"/>
              <w:jc w:val="left"/>
              <w:rPr>
                <w:b/>
                <w:sz w:val="16"/>
              </w:rPr>
            </w:pPr>
            <w:r>
              <w:rPr>
                <w:b/>
                <w:color w:val="2F2A2B"/>
                <w:sz w:val="16"/>
              </w:rPr>
              <w:t>Makul</w:t>
            </w:r>
            <w:r>
              <w:rPr>
                <w:b/>
                <w:color w:val="2F2A2B"/>
                <w:spacing w:val="-7"/>
                <w:sz w:val="16"/>
              </w:rPr>
              <w:t> </w:t>
            </w:r>
            <w:r>
              <w:rPr>
                <w:b/>
                <w:color w:val="3F3B3D"/>
                <w:sz w:val="16"/>
              </w:rPr>
              <w:t>Getiri</w:t>
            </w:r>
            <w:r>
              <w:rPr>
                <w:b/>
                <w:color w:val="3F3B3D"/>
                <w:spacing w:val="-6"/>
                <w:sz w:val="16"/>
              </w:rPr>
              <w:t> </w:t>
            </w:r>
            <w:r>
              <w:rPr>
                <w:b/>
                <w:color w:val="2F2A2B"/>
                <w:spacing w:val="-2"/>
                <w:sz w:val="16"/>
              </w:rPr>
              <w:t>Tutarı</w:t>
            </w:r>
          </w:p>
        </w:tc>
        <w:tc>
          <w:tcPr>
            <w:tcW w:w="1020" w:type="dxa"/>
          </w:tcPr>
          <w:p>
            <w:pPr>
              <w:pStyle w:val="TableParagraph"/>
              <w:spacing w:line="166" w:lineRule="exact" w:before="64"/>
              <w:ind w:left="51"/>
              <w:rPr>
                <w:sz w:val="15"/>
              </w:rPr>
            </w:pPr>
            <w:r>
              <w:rPr>
                <w:color w:val="2F2A2B"/>
                <w:spacing w:val="-2"/>
                <w:w w:val="105"/>
                <w:sz w:val="15"/>
              </w:rPr>
              <w:t>221.737.509</w:t>
            </w:r>
          </w:p>
        </w:tc>
        <w:tc>
          <w:tcPr>
            <w:tcW w:w="1025" w:type="dxa"/>
          </w:tcPr>
          <w:p>
            <w:pPr>
              <w:pStyle w:val="TableParagraph"/>
              <w:spacing w:line="161" w:lineRule="exact" w:before="69"/>
              <w:ind w:left="48"/>
              <w:rPr>
                <w:sz w:val="15"/>
              </w:rPr>
            </w:pPr>
            <w:r>
              <w:rPr>
                <w:color w:val="2F2A2B"/>
                <w:spacing w:val="-2"/>
                <w:w w:val="105"/>
                <w:sz w:val="15"/>
              </w:rPr>
              <w:t>238.640.697</w:t>
            </w:r>
          </w:p>
        </w:tc>
        <w:tc>
          <w:tcPr>
            <w:tcW w:w="1020" w:type="dxa"/>
          </w:tcPr>
          <w:p>
            <w:pPr>
              <w:pStyle w:val="TableParagraph"/>
              <w:spacing w:line="166" w:lineRule="exact" w:before="64"/>
              <w:ind w:left="44"/>
              <w:rPr>
                <w:sz w:val="15"/>
              </w:rPr>
            </w:pPr>
            <w:r>
              <w:rPr>
                <w:color w:val="3F3B3D"/>
                <w:spacing w:val="-2"/>
                <w:w w:val="105"/>
                <w:sz w:val="15"/>
              </w:rPr>
              <w:t>259.974.912</w:t>
            </w:r>
          </w:p>
        </w:tc>
        <w:tc>
          <w:tcPr>
            <w:tcW w:w="1073" w:type="dxa"/>
          </w:tcPr>
          <w:p>
            <w:pPr>
              <w:pStyle w:val="TableParagraph"/>
              <w:spacing w:line="166" w:lineRule="exact" w:before="64"/>
              <w:ind w:left="45"/>
              <w:rPr>
                <w:sz w:val="15"/>
              </w:rPr>
            </w:pPr>
            <w:r>
              <w:rPr>
                <w:color w:val="2F2A2B"/>
                <w:spacing w:val="-2"/>
                <w:w w:val="105"/>
                <w:sz w:val="15"/>
              </w:rPr>
              <w:t>280.164.676</w:t>
            </w:r>
          </w:p>
        </w:tc>
        <w:tc>
          <w:tcPr>
            <w:tcW w:w="1102" w:type="dxa"/>
          </w:tcPr>
          <w:p>
            <w:pPr>
              <w:pStyle w:val="TableParagraph"/>
              <w:spacing w:before="54"/>
              <w:ind w:left="52"/>
              <w:rPr>
                <w:sz w:val="15"/>
              </w:rPr>
            </w:pPr>
            <w:r>
              <w:rPr>
                <w:color w:val="3F3B3D"/>
                <w:spacing w:val="-2"/>
                <w:w w:val="105"/>
                <w:sz w:val="15"/>
              </w:rPr>
              <w:t>291.942.342</w:t>
            </w:r>
          </w:p>
        </w:tc>
      </w:tr>
      <w:tr>
        <w:trPr>
          <w:trHeight w:val="249" w:hRule="atLeast"/>
        </w:trPr>
        <w:tc>
          <w:tcPr>
            <w:tcW w:w="5669" w:type="dxa"/>
            <w:gridSpan w:val="6"/>
          </w:tcPr>
          <w:p>
            <w:pPr>
              <w:pStyle w:val="TableParagraph"/>
              <w:spacing w:line="175" w:lineRule="exact" w:before="55"/>
              <w:ind w:left="65"/>
              <w:jc w:val="left"/>
              <w:rPr>
                <w:b/>
                <w:sz w:val="16"/>
              </w:rPr>
            </w:pPr>
            <w:r>
              <w:rPr>
                <w:b/>
                <w:color w:val="2F2A2B"/>
                <w:sz w:val="16"/>
              </w:rPr>
              <w:t>Yatının</w:t>
            </w:r>
            <w:r>
              <w:rPr>
                <w:b/>
                <w:color w:val="2F2A2B"/>
                <w:spacing w:val="16"/>
                <w:sz w:val="16"/>
              </w:rPr>
              <w:t> </w:t>
            </w:r>
            <w:r>
              <w:rPr>
                <w:b/>
                <w:color w:val="2F2A2B"/>
                <w:spacing w:val="-2"/>
                <w:sz w:val="16"/>
              </w:rPr>
              <w:t>Bileşeni</w:t>
            </w:r>
          </w:p>
        </w:tc>
        <w:tc>
          <w:tcPr>
            <w:tcW w:w="1020" w:type="dxa"/>
          </w:tcPr>
          <w:p>
            <w:pPr>
              <w:pStyle w:val="TableParagraph"/>
              <w:spacing w:line="166" w:lineRule="exact" w:before="64"/>
              <w:ind w:left="53"/>
              <w:rPr>
                <w:sz w:val="15"/>
              </w:rPr>
            </w:pPr>
            <w:r>
              <w:rPr>
                <w:color w:val="2F2A2B"/>
                <w:spacing w:val="-2"/>
                <w:w w:val="105"/>
                <w:sz w:val="15"/>
              </w:rPr>
              <w:t>412.400.900</w:t>
            </w:r>
          </w:p>
        </w:tc>
        <w:tc>
          <w:tcPr>
            <w:tcW w:w="1025" w:type="dxa"/>
          </w:tcPr>
          <w:p>
            <w:pPr>
              <w:pStyle w:val="TableParagraph"/>
              <w:spacing w:line="166" w:lineRule="exact" w:before="64"/>
              <w:ind w:left="49"/>
              <w:rPr>
                <w:sz w:val="15"/>
              </w:rPr>
            </w:pPr>
            <w:r>
              <w:rPr>
                <w:color w:val="2F2A2B"/>
                <w:spacing w:val="-2"/>
                <w:w w:val="105"/>
                <w:sz w:val="15"/>
              </w:rPr>
              <w:t>445,621.459</w:t>
            </w:r>
          </w:p>
        </w:tc>
        <w:tc>
          <w:tcPr>
            <w:tcW w:w="1020" w:type="dxa"/>
          </w:tcPr>
          <w:p>
            <w:pPr>
              <w:pStyle w:val="TableParagraph"/>
              <w:spacing w:line="166" w:lineRule="exact" w:before="64"/>
              <w:ind w:left="38"/>
              <w:rPr>
                <w:sz w:val="15"/>
              </w:rPr>
            </w:pPr>
            <w:r>
              <w:rPr>
                <w:color w:val="3F3B3D"/>
                <w:spacing w:val="-2"/>
                <w:w w:val="105"/>
                <w:sz w:val="15"/>
              </w:rPr>
              <w:t>485.923.863</w:t>
            </w:r>
          </w:p>
        </w:tc>
        <w:tc>
          <w:tcPr>
            <w:tcW w:w="1073" w:type="dxa"/>
          </w:tcPr>
          <w:p>
            <w:pPr>
              <w:pStyle w:val="TableParagraph"/>
              <w:spacing w:line="170" w:lineRule="exact" w:before="59"/>
              <w:ind w:left="54"/>
              <w:rPr>
                <w:sz w:val="15"/>
              </w:rPr>
            </w:pPr>
            <w:r>
              <w:rPr>
                <w:color w:val="2F2A2B"/>
                <w:spacing w:val="-2"/>
                <w:w w:val="105"/>
                <w:sz w:val="15"/>
              </w:rPr>
              <w:t>523.234.178</w:t>
            </w:r>
          </w:p>
        </w:tc>
        <w:tc>
          <w:tcPr>
            <w:tcW w:w="1102" w:type="dxa"/>
          </w:tcPr>
          <w:p>
            <w:pPr>
              <w:pStyle w:val="TableParagraph"/>
              <w:spacing w:before="54"/>
              <w:ind w:left="53"/>
              <w:rPr>
                <w:sz w:val="15"/>
              </w:rPr>
            </w:pPr>
            <w:r>
              <w:rPr>
                <w:color w:val="3F3B3D"/>
                <w:spacing w:val="-2"/>
                <w:w w:val="105"/>
                <w:sz w:val="15"/>
              </w:rPr>
              <w:t>549.251.677</w:t>
            </w:r>
          </w:p>
        </w:tc>
      </w:tr>
      <w:tr>
        <w:trPr>
          <w:trHeight w:val="249" w:hRule="atLeast"/>
        </w:trPr>
        <w:tc>
          <w:tcPr>
            <w:tcW w:w="5669" w:type="dxa"/>
            <w:gridSpan w:val="6"/>
          </w:tcPr>
          <w:p>
            <w:pPr>
              <w:pStyle w:val="TableParagraph"/>
              <w:spacing w:line="175" w:lineRule="exact" w:before="55"/>
              <w:ind w:left="68"/>
              <w:jc w:val="left"/>
              <w:rPr>
                <w:b/>
                <w:sz w:val="16"/>
              </w:rPr>
            </w:pPr>
            <w:r>
              <w:rPr>
                <w:b/>
                <w:color w:val="3F3B3D"/>
                <w:spacing w:val="-2"/>
                <w:sz w:val="16"/>
              </w:rPr>
              <w:t>Uyumlaştırılmış</w:t>
            </w:r>
            <w:r>
              <w:rPr>
                <w:b/>
                <w:color w:val="3F3B3D"/>
                <w:sz w:val="16"/>
              </w:rPr>
              <w:t> </w:t>
            </w:r>
            <w:r>
              <w:rPr>
                <w:b/>
                <w:color w:val="3F3B3D"/>
                <w:spacing w:val="-2"/>
                <w:sz w:val="16"/>
              </w:rPr>
              <w:t>Teknoloji</w:t>
            </w:r>
            <w:r>
              <w:rPr>
                <w:b/>
                <w:color w:val="3F3B3D"/>
                <w:spacing w:val="21"/>
                <w:sz w:val="16"/>
              </w:rPr>
              <w:t> </w:t>
            </w:r>
            <w:r>
              <w:rPr>
                <w:b/>
                <w:color w:val="2F2A2B"/>
                <w:spacing w:val="-2"/>
                <w:sz w:val="16"/>
              </w:rPr>
              <w:t>Gideri</w:t>
            </w:r>
          </w:p>
        </w:tc>
        <w:tc>
          <w:tcPr>
            <w:tcW w:w="1020" w:type="dxa"/>
          </w:tcPr>
          <w:p>
            <w:pPr>
              <w:pStyle w:val="TableParagraph"/>
              <w:spacing w:line="166" w:lineRule="exact" w:before="64"/>
              <w:ind w:left="69"/>
              <w:rPr>
                <w:sz w:val="15"/>
              </w:rPr>
            </w:pPr>
            <w:r>
              <w:rPr>
                <w:color w:val="2F2A2B"/>
                <w:spacing w:val="-2"/>
                <w:w w:val="105"/>
                <w:sz w:val="15"/>
              </w:rPr>
              <w:t>98</w:t>
            </w:r>
            <w:r>
              <w:rPr>
                <w:color w:val="575456"/>
                <w:spacing w:val="-2"/>
                <w:w w:val="105"/>
                <w:sz w:val="15"/>
              </w:rPr>
              <w:t>.</w:t>
            </w:r>
            <w:r>
              <w:rPr>
                <w:color w:val="3F3B3D"/>
                <w:spacing w:val="-2"/>
                <w:w w:val="105"/>
                <w:sz w:val="15"/>
              </w:rPr>
              <w:t>238.148</w:t>
            </w:r>
          </w:p>
        </w:tc>
        <w:tc>
          <w:tcPr>
            <w:tcW w:w="1025" w:type="dxa"/>
          </w:tcPr>
          <w:p>
            <w:pPr>
              <w:pStyle w:val="TableParagraph"/>
              <w:spacing w:line="166" w:lineRule="exact" w:before="64"/>
              <w:ind w:left="58"/>
              <w:rPr>
                <w:sz w:val="15"/>
              </w:rPr>
            </w:pPr>
            <w:r>
              <w:rPr>
                <w:color w:val="2F2A2B"/>
                <w:spacing w:val="-2"/>
                <w:w w:val="105"/>
                <w:sz w:val="15"/>
              </w:rPr>
              <w:t>97.676.919</w:t>
            </w:r>
          </w:p>
        </w:tc>
        <w:tc>
          <w:tcPr>
            <w:tcW w:w="1020" w:type="dxa"/>
          </w:tcPr>
          <w:p>
            <w:pPr>
              <w:pStyle w:val="TableParagraph"/>
              <w:spacing w:line="166" w:lineRule="exact" w:before="64"/>
              <w:ind w:left="48"/>
              <w:rPr>
                <w:sz w:val="15"/>
              </w:rPr>
            </w:pPr>
            <w:r>
              <w:rPr>
                <w:color w:val="3F3B3D"/>
                <w:spacing w:val="-2"/>
                <w:w w:val="105"/>
                <w:sz w:val="15"/>
              </w:rPr>
              <w:t>97</w:t>
            </w:r>
            <w:r>
              <w:rPr>
                <w:color w:val="575456"/>
                <w:spacing w:val="-2"/>
                <w:w w:val="105"/>
                <w:sz w:val="15"/>
              </w:rPr>
              <w:t>.</w:t>
            </w:r>
            <w:r>
              <w:rPr>
                <w:color w:val="2F2A2B"/>
                <w:spacing w:val="-2"/>
                <w:w w:val="105"/>
                <w:sz w:val="15"/>
              </w:rPr>
              <w:t>185.089</w:t>
            </w:r>
          </w:p>
        </w:tc>
        <w:tc>
          <w:tcPr>
            <w:tcW w:w="1073" w:type="dxa"/>
          </w:tcPr>
          <w:p>
            <w:pPr>
              <w:pStyle w:val="TableParagraph"/>
              <w:spacing w:line="170" w:lineRule="exact" w:before="59"/>
              <w:ind w:left="48"/>
              <w:rPr>
                <w:sz w:val="15"/>
              </w:rPr>
            </w:pPr>
            <w:r>
              <w:rPr>
                <w:color w:val="2F2A2B"/>
                <w:spacing w:val="-2"/>
                <w:w w:val="105"/>
                <w:sz w:val="15"/>
              </w:rPr>
              <w:t>96.538.455</w:t>
            </w:r>
          </w:p>
        </w:tc>
        <w:tc>
          <w:tcPr>
            <w:tcW w:w="1102" w:type="dxa"/>
          </w:tcPr>
          <w:p>
            <w:pPr>
              <w:pStyle w:val="TableParagraph"/>
              <w:spacing w:before="54"/>
              <w:ind w:left="53"/>
              <w:rPr>
                <w:sz w:val="15"/>
              </w:rPr>
            </w:pPr>
            <w:r>
              <w:rPr>
                <w:color w:val="2F2A2B"/>
                <w:spacing w:val="-2"/>
                <w:w w:val="105"/>
                <w:sz w:val="15"/>
              </w:rPr>
              <w:t>95.750.914</w:t>
            </w:r>
          </w:p>
        </w:tc>
      </w:tr>
      <w:tr>
        <w:trPr>
          <w:trHeight w:val="249" w:hRule="atLeast"/>
        </w:trPr>
        <w:tc>
          <w:tcPr>
            <w:tcW w:w="5669" w:type="dxa"/>
            <w:gridSpan w:val="6"/>
            <w:tcBorders>
              <w:left w:val="single" w:sz="6" w:space="0" w:color="000000"/>
            </w:tcBorders>
          </w:tcPr>
          <w:p>
            <w:pPr>
              <w:pStyle w:val="TableParagraph"/>
              <w:spacing w:line="175" w:lineRule="exact" w:before="55"/>
              <w:ind w:left="63"/>
              <w:jc w:val="left"/>
              <w:rPr>
                <w:b/>
                <w:sz w:val="16"/>
              </w:rPr>
            </w:pPr>
            <w:r>
              <w:rPr>
                <w:b/>
                <w:color w:val="3F3B3D"/>
                <w:sz w:val="16"/>
              </w:rPr>
              <w:t>Uyumlaştırılmış</w:t>
            </w:r>
            <w:r>
              <w:rPr>
                <w:b/>
                <w:color w:val="3F3B3D"/>
                <w:spacing w:val="-10"/>
                <w:sz w:val="16"/>
              </w:rPr>
              <w:t> </w:t>
            </w:r>
            <w:r>
              <w:rPr>
                <w:b/>
                <w:color w:val="2F2A2B"/>
                <w:sz w:val="16"/>
              </w:rPr>
              <w:t>Kira</w:t>
            </w:r>
            <w:r>
              <w:rPr>
                <w:b/>
                <w:color w:val="2F2A2B"/>
                <w:spacing w:val="-7"/>
                <w:sz w:val="16"/>
              </w:rPr>
              <w:t> </w:t>
            </w:r>
            <w:r>
              <w:rPr>
                <w:b/>
                <w:color w:val="2F2A2B"/>
                <w:spacing w:val="-2"/>
                <w:sz w:val="16"/>
              </w:rPr>
              <w:t>Gideri</w:t>
            </w:r>
          </w:p>
        </w:tc>
        <w:tc>
          <w:tcPr>
            <w:tcW w:w="1020" w:type="dxa"/>
          </w:tcPr>
          <w:p>
            <w:pPr>
              <w:pStyle w:val="TableParagraph"/>
              <w:spacing w:line="170" w:lineRule="exact" w:before="59"/>
              <w:ind w:left="60"/>
              <w:rPr>
                <w:sz w:val="15"/>
              </w:rPr>
            </w:pPr>
            <w:r>
              <w:rPr>
                <w:color w:val="3F3B3D"/>
                <w:spacing w:val="-2"/>
                <w:w w:val="105"/>
                <w:sz w:val="15"/>
              </w:rPr>
              <w:t>59,891.672</w:t>
            </w:r>
          </w:p>
        </w:tc>
        <w:tc>
          <w:tcPr>
            <w:tcW w:w="1025" w:type="dxa"/>
          </w:tcPr>
          <w:p>
            <w:pPr>
              <w:pStyle w:val="TableParagraph"/>
              <w:spacing w:line="166" w:lineRule="exact" w:before="64"/>
              <w:ind w:left="56"/>
              <w:rPr>
                <w:sz w:val="15"/>
              </w:rPr>
            </w:pPr>
            <w:r>
              <w:rPr>
                <w:color w:val="3F3B3D"/>
                <w:spacing w:val="-2"/>
                <w:w w:val="105"/>
                <w:sz w:val="15"/>
              </w:rPr>
              <w:t>59,549.515</w:t>
            </w:r>
          </w:p>
        </w:tc>
        <w:tc>
          <w:tcPr>
            <w:tcW w:w="1020" w:type="dxa"/>
          </w:tcPr>
          <w:p>
            <w:pPr>
              <w:pStyle w:val="TableParagraph"/>
              <w:spacing w:line="170" w:lineRule="exact" w:before="59"/>
              <w:ind w:left="46"/>
              <w:rPr>
                <w:sz w:val="15"/>
              </w:rPr>
            </w:pPr>
            <w:r>
              <w:rPr>
                <w:color w:val="3F3B3D"/>
                <w:spacing w:val="-2"/>
                <w:w w:val="105"/>
                <w:sz w:val="15"/>
              </w:rPr>
              <w:t>59.249.667</w:t>
            </w:r>
          </w:p>
        </w:tc>
        <w:tc>
          <w:tcPr>
            <w:tcW w:w="1073" w:type="dxa"/>
          </w:tcPr>
          <w:p>
            <w:pPr>
              <w:pStyle w:val="TableParagraph"/>
              <w:spacing w:before="54"/>
              <w:ind w:left="71"/>
              <w:rPr>
                <w:sz w:val="15"/>
              </w:rPr>
            </w:pPr>
            <w:r>
              <w:rPr>
                <w:color w:val="2F2A2B"/>
                <w:spacing w:val="-2"/>
                <w:w w:val="105"/>
                <w:sz w:val="15"/>
              </w:rPr>
              <w:t>58</w:t>
            </w:r>
            <w:r>
              <w:rPr>
                <w:color w:val="575456"/>
                <w:spacing w:val="-2"/>
                <w:w w:val="105"/>
                <w:sz w:val="15"/>
              </w:rPr>
              <w:t>.</w:t>
            </w:r>
            <w:r>
              <w:rPr>
                <w:color w:val="2F2A2B"/>
                <w:spacing w:val="-2"/>
                <w:w w:val="105"/>
                <w:sz w:val="15"/>
              </w:rPr>
              <w:t>855.441</w:t>
            </w:r>
          </w:p>
        </w:tc>
        <w:tc>
          <w:tcPr>
            <w:tcW w:w="1102" w:type="dxa"/>
          </w:tcPr>
          <w:p>
            <w:pPr>
              <w:pStyle w:val="TableParagraph"/>
              <w:spacing w:before="50"/>
              <w:ind w:left="57"/>
              <w:rPr>
                <w:sz w:val="15"/>
              </w:rPr>
            </w:pPr>
            <w:r>
              <w:rPr>
                <w:color w:val="2F2A2B"/>
                <w:spacing w:val="-2"/>
                <w:w w:val="105"/>
                <w:sz w:val="15"/>
              </w:rPr>
              <w:t>58.375.310</w:t>
            </w:r>
          </w:p>
        </w:tc>
      </w:tr>
      <w:tr>
        <w:trPr>
          <w:trHeight w:val="245" w:hRule="atLeast"/>
        </w:trPr>
        <w:tc>
          <w:tcPr>
            <w:tcW w:w="5669" w:type="dxa"/>
            <w:gridSpan w:val="6"/>
            <w:tcBorders>
              <w:left w:val="single" w:sz="6" w:space="0" w:color="000000"/>
            </w:tcBorders>
          </w:tcPr>
          <w:p>
            <w:pPr>
              <w:pStyle w:val="TableParagraph"/>
              <w:spacing w:line="175" w:lineRule="exact" w:before="50"/>
              <w:ind w:left="65"/>
              <w:jc w:val="left"/>
              <w:rPr>
                <w:b/>
                <w:sz w:val="16"/>
              </w:rPr>
            </w:pPr>
            <w:r>
              <w:rPr>
                <w:b/>
                <w:color w:val="3F3B3D"/>
                <w:spacing w:val="-2"/>
                <w:sz w:val="16"/>
              </w:rPr>
              <w:t>Verimlilik</w:t>
            </w:r>
            <w:r>
              <w:rPr>
                <w:b/>
                <w:color w:val="3F3B3D"/>
                <w:spacing w:val="10"/>
                <w:sz w:val="16"/>
              </w:rPr>
              <w:t> </w:t>
            </w:r>
            <w:r>
              <w:rPr>
                <w:b/>
                <w:color w:val="2F2A2B"/>
                <w:spacing w:val="-2"/>
                <w:sz w:val="16"/>
              </w:rPr>
              <w:t>Parametresi</w:t>
            </w:r>
            <w:r>
              <w:rPr>
                <w:b/>
                <w:color w:val="2F2A2B"/>
                <w:spacing w:val="17"/>
                <w:sz w:val="16"/>
              </w:rPr>
              <w:t> </w:t>
            </w:r>
            <w:r>
              <w:rPr>
                <w:b/>
                <w:color w:val="2F2A2B"/>
                <w:spacing w:val="-2"/>
                <w:sz w:val="16"/>
              </w:rPr>
              <w:t>Uygulanmış</w:t>
            </w:r>
            <w:r>
              <w:rPr>
                <w:b/>
                <w:color w:val="2F2A2B"/>
                <w:spacing w:val="13"/>
                <w:sz w:val="16"/>
              </w:rPr>
              <w:t> </w:t>
            </w:r>
            <w:r>
              <w:rPr>
                <w:b/>
                <w:color w:val="3F3B3D"/>
                <w:spacing w:val="-2"/>
                <w:sz w:val="16"/>
              </w:rPr>
              <w:t>İşletme</w:t>
            </w:r>
            <w:r>
              <w:rPr>
                <w:b/>
                <w:color w:val="3F3B3D"/>
                <w:spacing w:val="-1"/>
                <w:sz w:val="16"/>
              </w:rPr>
              <w:t> </w:t>
            </w:r>
            <w:r>
              <w:rPr>
                <w:b/>
                <w:color w:val="3F3B3D"/>
                <w:spacing w:val="-2"/>
                <w:sz w:val="16"/>
              </w:rPr>
              <w:t>Giderleri</w:t>
            </w:r>
          </w:p>
        </w:tc>
        <w:tc>
          <w:tcPr>
            <w:tcW w:w="1020" w:type="dxa"/>
          </w:tcPr>
          <w:p>
            <w:pPr>
              <w:pStyle w:val="TableParagraph"/>
              <w:spacing w:line="161" w:lineRule="exact" w:before="64"/>
              <w:ind w:left="59"/>
              <w:rPr>
                <w:sz w:val="15"/>
              </w:rPr>
            </w:pPr>
            <w:r>
              <w:rPr>
                <w:color w:val="2F2A2B"/>
                <w:spacing w:val="-2"/>
                <w:w w:val="105"/>
                <w:sz w:val="15"/>
              </w:rPr>
              <w:t>993</w:t>
            </w:r>
            <w:r>
              <w:rPr>
                <w:color w:val="575456"/>
                <w:spacing w:val="-2"/>
                <w:w w:val="105"/>
                <w:sz w:val="15"/>
              </w:rPr>
              <w:t>.</w:t>
            </w:r>
            <w:r>
              <w:rPr>
                <w:color w:val="3F3B3D"/>
                <w:spacing w:val="-2"/>
                <w:w w:val="105"/>
                <w:sz w:val="15"/>
              </w:rPr>
              <w:t>228.398</w:t>
            </w:r>
          </w:p>
        </w:tc>
        <w:tc>
          <w:tcPr>
            <w:tcW w:w="1025" w:type="dxa"/>
          </w:tcPr>
          <w:p>
            <w:pPr>
              <w:pStyle w:val="TableParagraph"/>
              <w:spacing w:line="161" w:lineRule="exact" w:before="64"/>
              <w:ind w:left="60"/>
              <w:rPr>
                <w:sz w:val="15"/>
              </w:rPr>
            </w:pPr>
            <w:r>
              <w:rPr>
                <w:color w:val="2F2A2B"/>
                <w:spacing w:val="-2"/>
                <w:w w:val="105"/>
                <w:sz w:val="15"/>
              </w:rPr>
              <w:t>987.554</w:t>
            </w:r>
            <w:r>
              <w:rPr>
                <w:color w:val="575456"/>
                <w:spacing w:val="-2"/>
                <w:w w:val="105"/>
                <w:sz w:val="15"/>
              </w:rPr>
              <w:t>.</w:t>
            </w:r>
            <w:r>
              <w:rPr>
                <w:color w:val="2F2A2B"/>
                <w:spacing w:val="-2"/>
                <w:w w:val="105"/>
                <w:sz w:val="15"/>
              </w:rPr>
              <w:t>143</w:t>
            </w:r>
          </w:p>
        </w:tc>
        <w:tc>
          <w:tcPr>
            <w:tcW w:w="1020" w:type="dxa"/>
          </w:tcPr>
          <w:p>
            <w:pPr>
              <w:pStyle w:val="TableParagraph"/>
              <w:spacing w:line="166" w:lineRule="exact" w:before="59"/>
              <w:ind w:left="57"/>
              <w:rPr>
                <w:sz w:val="15"/>
              </w:rPr>
            </w:pPr>
            <w:r>
              <w:rPr>
                <w:color w:val="3F3B3D"/>
                <w:spacing w:val="-2"/>
                <w:w w:val="105"/>
                <w:sz w:val="15"/>
              </w:rPr>
              <w:t>982.581</w:t>
            </w:r>
            <w:r>
              <w:rPr>
                <w:color w:val="575456"/>
                <w:spacing w:val="-2"/>
                <w:w w:val="105"/>
                <w:sz w:val="15"/>
              </w:rPr>
              <w:t>.</w:t>
            </w:r>
            <w:r>
              <w:rPr>
                <w:color w:val="3F3B3D"/>
                <w:spacing w:val="-2"/>
                <w:w w:val="105"/>
                <w:sz w:val="15"/>
              </w:rPr>
              <w:t>539</w:t>
            </w:r>
          </w:p>
        </w:tc>
        <w:tc>
          <w:tcPr>
            <w:tcW w:w="1073" w:type="dxa"/>
          </w:tcPr>
          <w:p>
            <w:pPr>
              <w:pStyle w:val="TableParagraph"/>
              <w:spacing w:line="170" w:lineRule="exact" w:before="54"/>
              <w:ind w:left="47"/>
              <w:rPr>
                <w:sz w:val="15"/>
              </w:rPr>
            </w:pPr>
            <w:r>
              <w:rPr>
                <w:color w:val="3F3B3D"/>
                <w:spacing w:val="-2"/>
                <w:w w:val="105"/>
                <w:sz w:val="15"/>
              </w:rPr>
              <w:t>976.043.795</w:t>
            </w:r>
          </w:p>
        </w:tc>
        <w:tc>
          <w:tcPr>
            <w:tcW w:w="1102" w:type="dxa"/>
          </w:tcPr>
          <w:p>
            <w:pPr>
              <w:pStyle w:val="TableParagraph"/>
              <w:spacing w:line="170" w:lineRule="exact" w:before="54"/>
              <w:ind w:left="60"/>
              <w:rPr>
                <w:sz w:val="15"/>
              </w:rPr>
            </w:pPr>
            <w:r>
              <w:rPr>
                <w:color w:val="3F3B3D"/>
                <w:spacing w:val="-2"/>
                <w:w w:val="105"/>
                <w:sz w:val="15"/>
              </w:rPr>
              <w:t>968</w:t>
            </w:r>
            <w:r>
              <w:rPr>
                <w:color w:val="575456"/>
                <w:spacing w:val="-2"/>
                <w:w w:val="105"/>
                <w:sz w:val="15"/>
              </w:rPr>
              <w:t>.</w:t>
            </w:r>
            <w:r>
              <w:rPr>
                <w:color w:val="2F2A2B"/>
                <w:spacing w:val="-2"/>
                <w:w w:val="105"/>
                <w:sz w:val="15"/>
              </w:rPr>
              <w:t>081.428</w:t>
            </w:r>
          </w:p>
        </w:tc>
      </w:tr>
      <w:tr>
        <w:trPr>
          <w:trHeight w:val="240" w:hRule="atLeast"/>
        </w:trPr>
        <w:tc>
          <w:tcPr>
            <w:tcW w:w="5669" w:type="dxa"/>
            <w:gridSpan w:val="6"/>
            <w:tcBorders>
              <w:left w:val="single" w:sz="6" w:space="0" w:color="000000"/>
            </w:tcBorders>
          </w:tcPr>
          <w:p>
            <w:pPr>
              <w:pStyle w:val="TableParagraph"/>
              <w:spacing w:line="165" w:lineRule="exact" w:before="55"/>
              <w:ind w:left="65"/>
              <w:jc w:val="left"/>
              <w:rPr>
                <w:b/>
                <w:sz w:val="16"/>
              </w:rPr>
            </w:pPr>
            <w:r>
              <w:rPr>
                <w:b/>
                <w:color w:val="3F3B3D"/>
                <w:sz w:val="16"/>
              </w:rPr>
              <w:t>ARGE</w:t>
            </w:r>
            <w:r>
              <w:rPr>
                <w:b/>
                <w:color w:val="3F3B3D"/>
                <w:spacing w:val="-8"/>
                <w:sz w:val="16"/>
              </w:rPr>
              <w:t> </w:t>
            </w:r>
            <w:r>
              <w:rPr>
                <w:b/>
                <w:color w:val="2F2A2B"/>
                <w:spacing w:val="-2"/>
                <w:sz w:val="16"/>
              </w:rPr>
              <w:t>Bütçesi</w:t>
            </w:r>
          </w:p>
        </w:tc>
        <w:tc>
          <w:tcPr>
            <w:tcW w:w="1020" w:type="dxa"/>
          </w:tcPr>
          <w:p>
            <w:pPr>
              <w:pStyle w:val="TableParagraph"/>
              <w:spacing w:line="151" w:lineRule="exact" w:before="69"/>
              <w:ind w:left="69"/>
              <w:rPr>
                <w:sz w:val="15"/>
              </w:rPr>
            </w:pPr>
            <w:r>
              <w:rPr>
                <w:color w:val="3F3B3D"/>
                <w:spacing w:val="-2"/>
                <w:w w:val="105"/>
                <w:sz w:val="15"/>
              </w:rPr>
              <w:t>9.932.284</w:t>
            </w:r>
          </w:p>
        </w:tc>
        <w:tc>
          <w:tcPr>
            <w:tcW w:w="1025" w:type="dxa"/>
            <w:tcBorders>
              <w:bottom w:val="single" w:sz="6" w:space="0" w:color="000000"/>
            </w:tcBorders>
          </w:tcPr>
          <w:p>
            <w:pPr>
              <w:pStyle w:val="TableParagraph"/>
              <w:spacing w:line="151" w:lineRule="exact" w:before="69"/>
              <w:ind w:left="56"/>
              <w:rPr>
                <w:sz w:val="15"/>
              </w:rPr>
            </w:pPr>
            <w:r>
              <w:rPr>
                <w:color w:val="2F2A2B"/>
                <w:spacing w:val="-2"/>
                <w:w w:val="105"/>
                <w:sz w:val="15"/>
              </w:rPr>
              <w:t>9.875.541</w:t>
            </w:r>
          </w:p>
        </w:tc>
        <w:tc>
          <w:tcPr>
            <w:tcW w:w="1020" w:type="dxa"/>
            <w:tcBorders>
              <w:bottom w:val="single" w:sz="6" w:space="0" w:color="000000"/>
            </w:tcBorders>
          </w:tcPr>
          <w:p>
            <w:pPr>
              <w:pStyle w:val="TableParagraph"/>
              <w:spacing w:line="156" w:lineRule="exact" w:before="64"/>
              <w:ind w:left="66"/>
              <w:rPr>
                <w:sz w:val="15"/>
              </w:rPr>
            </w:pPr>
            <w:r>
              <w:rPr>
                <w:color w:val="2F2A2B"/>
                <w:spacing w:val="-2"/>
                <w:w w:val="105"/>
                <w:sz w:val="15"/>
              </w:rPr>
              <w:t>9.825</w:t>
            </w:r>
            <w:r>
              <w:rPr>
                <w:color w:val="575456"/>
                <w:spacing w:val="-2"/>
                <w:w w:val="105"/>
                <w:sz w:val="15"/>
              </w:rPr>
              <w:t>.</w:t>
            </w:r>
            <w:r>
              <w:rPr>
                <w:color w:val="3F3B3D"/>
                <w:spacing w:val="-2"/>
                <w:w w:val="105"/>
                <w:sz w:val="15"/>
              </w:rPr>
              <w:t>815</w:t>
            </w:r>
          </w:p>
        </w:tc>
        <w:tc>
          <w:tcPr>
            <w:tcW w:w="1073" w:type="dxa"/>
          </w:tcPr>
          <w:p>
            <w:pPr>
              <w:pStyle w:val="TableParagraph"/>
              <w:spacing w:line="156" w:lineRule="exact" w:before="64"/>
              <w:ind w:left="59"/>
              <w:rPr>
                <w:sz w:val="15"/>
              </w:rPr>
            </w:pPr>
            <w:r>
              <w:rPr>
                <w:color w:val="2F2A2B"/>
                <w:spacing w:val="-2"/>
                <w:w w:val="105"/>
                <w:sz w:val="15"/>
              </w:rPr>
              <w:t>9.760.438</w:t>
            </w:r>
          </w:p>
        </w:tc>
        <w:tc>
          <w:tcPr>
            <w:tcW w:w="1102" w:type="dxa"/>
          </w:tcPr>
          <w:p>
            <w:pPr>
              <w:pStyle w:val="TableParagraph"/>
              <w:spacing w:line="161" w:lineRule="exact" w:before="59"/>
              <w:ind w:left="60"/>
              <w:rPr>
                <w:sz w:val="15"/>
              </w:rPr>
            </w:pPr>
            <w:r>
              <w:rPr>
                <w:color w:val="2F2A2B"/>
                <w:spacing w:val="-2"/>
                <w:w w:val="105"/>
                <w:sz w:val="15"/>
              </w:rPr>
              <w:t>9.680.814</w:t>
            </w:r>
          </w:p>
        </w:tc>
      </w:tr>
      <w:tr>
        <w:trPr>
          <w:trHeight w:val="244" w:hRule="atLeast"/>
        </w:trPr>
        <w:tc>
          <w:tcPr>
            <w:tcW w:w="5669" w:type="dxa"/>
            <w:gridSpan w:val="6"/>
          </w:tcPr>
          <w:p>
            <w:pPr>
              <w:pStyle w:val="TableParagraph"/>
              <w:spacing w:line="175" w:lineRule="exact" w:before="50"/>
              <w:ind w:left="74"/>
              <w:jc w:val="left"/>
              <w:rPr>
                <w:b/>
                <w:sz w:val="16"/>
              </w:rPr>
            </w:pPr>
            <w:r>
              <w:rPr>
                <w:b/>
                <w:color w:val="2F2A2B"/>
                <w:spacing w:val="-2"/>
                <w:sz w:val="16"/>
              </w:rPr>
              <w:t>Düzenlenmiş</w:t>
            </w:r>
            <w:r>
              <w:rPr>
                <w:b/>
                <w:color w:val="2F2A2B"/>
                <w:spacing w:val="11"/>
                <w:sz w:val="16"/>
              </w:rPr>
              <w:t> </w:t>
            </w:r>
            <w:r>
              <w:rPr>
                <w:b/>
                <w:color w:val="3F3B3D"/>
                <w:spacing w:val="-2"/>
                <w:sz w:val="16"/>
              </w:rPr>
              <w:t>İşletme</w:t>
            </w:r>
            <w:r>
              <w:rPr>
                <w:b/>
                <w:color w:val="3F3B3D"/>
                <w:spacing w:val="1"/>
                <w:sz w:val="16"/>
              </w:rPr>
              <w:t> </w:t>
            </w:r>
            <w:r>
              <w:rPr>
                <w:b/>
                <w:color w:val="2F2A2B"/>
                <w:spacing w:val="-2"/>
                <w:sz w:val="16"/>
              </w:rPr>
              <w:t>Giderleri</w:t>
            </w:r>
          </w:p>
        </w:tc>
        <w:tc>
          <w:tcPr>
            <w:tcW w:w="1020" w:type="dxa"/>
          </w:tcPr>
          <w:p>
            <w:pPr>
              <w:pStyle w:val="TableParagraph"/>
              <w:spacing w:line="166" w:lineRule="exact" w:before="59"/>
              <w:ind w:left="65"/>
              <w:rPr>
                <w:sz w:val="15"/>
              </w:rPr>
            </w:pPr>
            <w:r>
              <w:rPr>
                <w:color w:val="2F2A2B"/>
                <w:spacing w:val="-2"/>
                <w:w w:val="105"/>
                <w:sz w:val="15"/>
              </w:rPr>
              <w:t>1.338.453.898</w:t>
            </w:r>
          </w:p>
        </w:tc>
        <w:tc>
          <w:tcPr>
            <w:tcW w:w="1025" w:type="dxa"/>
            <w:tcBorders>
              <w:top w:val="single" w:sz="6" w:space="0" w:color="000000"/>
            </w:tcBorders>
          </w:tcPr>
          <w:p>
            <w:pPr>
              <w:pStyle w:val="TableParagraph"/>
              <w:spacing w:line="161" w:lineRule="exact" w:before="64"/>
              <w:ind w:left="53"/>
              <w:rPr>
                <w:sz w:val="15"/>
              </w:rPr>
            </w:pPr>
            <w:r>
              <w:rPr>
                <w:color w:val="2F2A2B"/>
                <w:spacing w:val="-2"/>
                <w:w w:val="105"/>
                <w:sz w:val="15"/>
              </w:rPr>
              <w:t>1.346.234.751</w:t>
            </w:r>
          </w:p>
        </w:tc>
        <w:tc>
          <w:tcPr>
            <w:tcW w:w="1020" w:type="dxa"/>
            <w:tcBorders>
              <w:top w:val="single" w:sz="6" w:space="0" w:color="000000"/>
            </w:tcBorders>
          </w:tcPr>
          <w:p>
            <w:pPr>
              <w:pStyle w:val="TableParagraph"/>
              <w:spacing w:line="166" w:lineRule="exact" w:before="59"/>
              <w:ind w:left="69"/>
              <w:rPr>
                <w:sz w:val="15"/>
              </w:rPr>
            </w:pPr>
            <w:r>
              <w:rPr>
                <w:color w:val="2F2A2B"/>
                <w:spacing w:val="-2"/>
                <w:w w:val="105"/>
                <w:sz w:val="15"/>
              </w:rPr>
              <w:t>1.309.211.104</w:t>
            </w:r>
          </w:p>
        </w:tc>
        <w:tc>
          <w:tcPr>
            <w:tcW w:w="1073" w:type="dxa"/>
          </w:tcPr>
          <w:p>
            <w:pPr>
              <w:pStyle w:val="TableParagraph"/>
              <w:spacing w:line="170" w:lineRule="exact" w:before="54"/>
              <w:ind w:left="57"/>
              <w:rPr>
                <w:sz w:val="15"/>
              </w:rPr>
            </w:pPr>
            <w:r>
              <w:rPr>
                <w:color w:val="2F2A2B"/>
                <w:spacing w:val="-2"/>
                <w:w w:val="105"/>
                <w:sz w:val="15"/>
              </w:rPr>
              <w:t>1.357.592.198</w:t>
            </w:r>
          </w:p>
        </w:tc>
        <w:tc>
          <w:tcPr>
            <w:tcW w:w="1102" w:type="dxa"/>
          </w:tcPr>
          <w:p>
            <w:pPr>
              <w:pStyle w:val="TableParagraph"/>
              <w:spacing w:before="49"/>
              <w:ind w:left="66"/>
              <w:rPr>
                <w:sz w:val="15"/>
              </w:rPr>
            </w:pPr>
            <w:r>
              <w:rPr>
                <w:color w:val="2F2A2B"/>
                <w:spacing w:val="-2"/>
                <w:w w:val="105"/>
                <w:sz w:val="15"/>
              </w:rPr>
              <w:t>1.333.654.459</w:t>
            </w:r>
          </w:p>
        </w:tc>
      </w:tr>
      <w:tr>
        <w:trPr>
          <w:trHeight w:val="245" w:hRule="atLeast"/>
        </w:trPr>
        <w:tc>
          <w:tcPr>
            <w:tcW w:w="5669" w:type="dxa"/>
            <w:gridSpan w:val="6"/>
          </w:tcPr>
          <w:p>
            <w:pPr>
              <w:pStyle w:val="TableParagraph"/>
              <w:spacing w:line="170" w:lineRule="exact" w:before="55"/>
              <w:ind w:left="70"/>
              <w:jc w:val="left"/>
              <w:rPr>
                <w:b/>
                <w:sz w:val="16"/>
              </w:rPr>
            </w:pPr>
            <w:r>
              <w:rPr>
                <w:b/>
                <w:color w:val="2F2A2B"/>
                <w:sz w:val="16"/>
              </w:rPr>
              <w:t>Diğer</w:t>
            </w:r>
            <w:r>
              <w:rPr>
                <w:b/>
                <w:color w:val="2F2A2B"/>
                <w:spacing w:val="-3"/>
                <w:sz w:val="16"/>
              </w:rPr>
              <w:t> </w:t>
            </w:r>
            <w:r>
              <w:rPr>
                <w:b/>
                <w:color w:val="2F2A2B"/>
                <w:spacing w:val="-2"/>
                <w:sz w:val="16"/>
              </w:rPr>
              <w:t>Gelirler</w:t>
            </w:r>
          </w:p>
        </w:tc>
        <w:tc>
          <w:tcPr>
            <w:tcW w:w="1020" w:type="dxa"/>
          </w:tcPr>
          <w:p>
            <w:pPr>
              <w:pStyle w:val="TableParagraph"/>
              <w:spacing w:line="156" w:lineRule="exact" w:before="69"/>
              <w:ind w:left="62"/>
              <w:rPr>
                <w:sz w:val="15"/>
              </w:rPr>
            </w:pPr>
            <w:r>
              <w:rPr>
                <w:color w:val="2F2A2B"/>
                <w:spacing w:val="-2"/>
                <w:w w:val="105"/>
                <w:sz w:val="15"/>
              </w:rPr>
              <w:t>52.831.536</w:t>
            </w:r>
          </w:p>
        </w:tc>
        <w:tc>
          <w:tcPr>
            <w:tcW w:w="1025" w:type="dxa"/>
          </w:tcPr>
          <w:p>
            <w:pPr>
              <w:pStyle w:val="TableParagraph"/>
              <w:spacing w:line="156" w:lineRule="exact" w:before="69"/>
              <w:ind w:left="71" w:right="5"/>
              <w:rPr>
                <w:sz w:val="15"/>
              </w:rPr>
            </w:pPr>
            <w:r>
              <w:rPr>
                <w:color w:val="2F2A2B"/>
                <w:spacing w:val="-2"/>
                <w:w w:val="105"/>
                <w:sz w:val="15"/>
              </w:rPr>
              <w:t>53.503.476</w:t>
            </w:r>
          </w:p>
        </w:tc>
        <w:tc>
          <w:tcPr>
            <w:tcW w:w="1020" w:type="dxa"/>
          </w:tcPr>
          <w:p>
            <w:pPr>
              <w:pStyle w:val="TableParagraph"/>
              <w:spacing w:line="161" w:lineRule="exact" w:before="64"/>
              <w:ind w:left="53"/>
              <w:rPr>
                <w:sz w:val="15"/>
              </w:rPr>
            </w:pPr>
            <w:r>
              <w:rPr>
                <w:color w:val="2F2A2B"/>
                <w:spacing w:val="-2"/>
                <w:w w:val="105"/>
                <w:sz w:val="15"/>
              </w:rPr>
              <w:t>54.220.892</w:t>
            </w:r>
          </w:p>
        </w:tc>
        <w:tc>
          <w:tcPr>
            <w:tcW w:w="1073" w:type="dxa"/>
          </w:tcPr>
          <w:p>
            <w:pPr>
              <w:pStyle w:val="TableParagraph"/>
              <w:spacing w:line="161" w:lineRule="exact" w:before="64"/>
              <w:ind w:left="62"/>
              <w:rPr>
                <w:sz w:val="15"/>
              </w:rPr>
            </w:pPr>
            <w:r>
              <w:rPr>
                <w:color w:val="2F2A2B"/>
                <w:spacing w:val="-2"/>
                <w:w w:val="105"/>
                <w:sz w:val="15"/>
              </w:rPr>
              <w:t>54.858.551</w:t>
            </w:r>
          </w:p>
        </w:tc>
        <w:tc>
          <w:tcPr>
            <w:tcW w:w="1102" w:type="dxa"/>
          </w:tcPr>
          <w:p>
            <w:pPr>
              <w:pStyle w:val="TableParagraph"/>
              <w:spacing w:line="166" w:lineRule="exact" w:before="59"/>
              <w:ind w:left="60"/>
              <w:rPr>
                <w:sz w:val="15"/>
              </w:rPr>
            </w:pPr>
            <w:r>
              <w:rPr>
                <w:color w:val="3F3B3D"/>
                <w:spacing w:val="-2"/>
                <w:w w:val="105"/>
                <w:sz w:val="15"/>
              </w:rPr>
              <w:t>55.419</w:t>
            </w:r>
            <w:r>
              <w:rPr>
                <w:color w:val="575456"/>
                <w:spacing w:val="-2"/>
                <w:w w:val="105"/>
                <w:sz w:val="15"/>
              </w:rPr>
              <w:t>.</w:t>
            </w:r>
            <w:r>
              <w:rPr>
                <w:color w:val="2F2A2B"/>
                <w:spacing w:val="-2"/>
                <w:w w:val="105"/>
                <w:sz w:val="15"/>
              </w:rPr>
              <w:t>664</w:t>
            </w:r>
          </w:p>
        </w:tc>
      </w:tr>
      <w:tr>
        <w:trPr>
          <w:trHeight w:val="244" w:hRule="atLeast"/>
        </w:trPr>
        <w:tc>
          <w:tcPr>
            <w:tcW w:w="5669" w:type="dxa"/>
            <w:gridSpan w:val="6"/>
            <w:tcBorders>
              <w:bottom w:val="single" w:sz="6" w:space="0" w:color="000000"/>
            </w:tcBorders>
          </w:tcPr>
          <w:p>
            <w:pPr>
              <w:pStyle w:val="TableParagraph"/>
              <w:spacing w:line="165" w:lineRule="exact" w:before="59"/>
              <w:ind w:left="71"/>
              <w:jc w:val="left"/>
              <w:rPr>
                <w:b/>
                <w:sz w:val="16"/>
              </w:rPr>
            </w:pPr>
            <w:r>
              <w:rPr>
                <w:b/>
                <w:color w:val="2F2A2B"/>
                <w:sz w:val="16"/>
              </w:rPr>
              <w:t>Tarifeye</w:t>
            </w:r>
            <w:r>
              <w:rPr>
                <w:b/>
                <w:color w:val="2F2A2B"/>
                <w:spacing w:val="-6"/>
                <w:sz w:val="16"/>
              </w:rPr>
              <w:t> </w:t>
            </w:r>
            <w:r>
              <w:rPr>
                <w:b/>
                <w:color w:val="2F2A2B"/>
                <w:sz w:val="16"/>
              </w:rPr>
              <w:t>Esas</w:t>
            </w:r>
            <w:r>
              <w:rPr>
                <w:b/>
                <w:color w:val="2F2A2B"/>
                <w:spacing w:val="-10"/>
                <w:sz w:val="16"/>
              </w:rPr>
              <w:t> </w:t>
            </w:r>
            <w:r>
              <w:rPr>
                <w:b/>
                <w:color w:val="2F2A2B"/>
                <w:sz w:val="16"/>
              </w:rPr>
              <w:t>İşletme</w:t>
            </w:r>
            <w:r>
              <w:rPr>
                <w:b/>
                <w:color w:val="2F2A2B"/>
                <w:spacing w:val="-4"/>
                <w:sz w:val="16"/>
              </w:rPr>
              <w:t> </w:t>
            </w:r>
            <w:r>
              <w:rPr>
                <w:b/>
                <w:color w:val="2F2A2B"/>
                <w:spacing w:val="-2"/>
                <w:sz w:val="16"/>
              </w:rPr>
              <w:t>Giderleri</w:t>
            </w:r>
          </w:p>
        </w:tc>
        <w:tc>
          <w:tcPr>
            <w:tcW w:w="1020" w:type="dxa"/>
          </w:tcPr>
          <w:p>
            <w:pPr>
              <w:pStyle w:val="TableParagraph"/>
              <w:spacing w:line="156" w:lineRule="exact" w:before="69"/>
              <w:ind w:left="65"/>
              <w:rPr>
                <w:sz w:val="15"/>
              </w:rPr>
            </w:pPr>
            <w:r>
              <w:rPr>
                <w:color w:val="2F2A2B"/>
                <w:spacing w:val="-2"/>
                <w:w w:val="105"/>
                <w:sz w:val="15"/>
              </w:rPr>
              <w:t>1.285.622.362</w:t>
            </w:r>
          </w:p>
        </w:tc>
        <w:tc>
          <w:tcPr>
            <w:tcW w:w="1025" w:type="dxa"/>
          </w:tcPr>
          <w:p>
            <w:pPr>
              <w:pStyle w:val="TableParagraph"/>
              <w:spacing w:line="156" w:lineRule="exact" w:before="69"/>
              <w:ind w:left="53"/>
              <w:rPr>
                <w:sz w:val="15"/>
              </w:rPr>
            </w:pPr>
            <w:r>
              <w:rPr>
                <w:color w:val="2F2A2B"/>
                <w:spacing w:val="-2"/>
                <w:w w:val="105"/>
                <w:sz w:val="15"/>
              </w:rPr>
              <w:t>1.292.731.275</w:t>
            </w:r>
          </w:p>
        </w:tc>
        <w:tc>
          <w:tcPr>
            <w:tcW w:w="1020" w:type="dxa"/>
          </w:tcPr>
          <w:p>
            <w:pPr>
              <w:pStyle w:val="TableParagraph"/>
              <w:spacing w:line="161" w:lineRule="exact" w:before="64"/>
              <w:ind w:left="65"/>
              <w:rPr>
                <w:sz w:val="15"/>
              </w:rPr>
            </w:pPr>
            <w:r>
              <w:rPr>
                <w:color w:val="3F3B3D"/>
                <w:spacing w:val="-2"/>
                <w:w w:val="105"/>
                <w:sz w:val="15"/>
              </w:rPr>
              <w:t>1</w:t>
            </w:r>
            <w:r>
              <w:rPr>
                <w:color w:val="575456"/>
                <w:spacing w:val="-2"/>
                <w:w w:val="105"/>
                <w:sz w:val="15"/>
              </w:rPr>
              <w:t>.</w:t>
            </w:r>
            <w:r>
              <w:rPr>
                <w:color w:val="3F3B3D"/>
                <w:spacing w:val="-2"/>
                <w:w w:val="105"/>
                <w:sz w:val="15"/>
              </w:rPr>
              <w:t>254.990.213</w:t>
            </w:r>
          </w:p>
        </w:tc>
        <w:tc>
          <w:tcPr>
            <w:tcW w:w="1073" w:type="dxa"/>
          </w:tcPr>
          <w:p>
            <w:pPr>
              <w:pStyle w:val="TableParagraph"/>
              <w:spacing w:line="161" w:lineRule="exact" w:before="64"/>
              <w:ind w:left="57"/>
              <w:rPr>
                <w:sz w:val="15"/>
              </w:rPr>
            </w:pPr>
            <w:r>
              <w:rPr>
                <w:color w:val="2F2A2B"/>
                <w:spacing w:val="-2"/>
                <w:w w:val="105"/>
                <w:sz w:val="15"/>
              </w:rPr>
              <w:t>1.302.733.647</w:t>
            </w:r>
          </w:p>
        </w:tc>
        <w:tc>
          <w:tcPr>
            <w:tcW w:w="1102" w:type="dxa"/>
          </w:tcPr>
          <w:p>
            <w:pPr>
              <w:pStyle w:val="TableParagraph"/>
              <w:spacing w:line="165" w:lineRule="exact" w:before="59"/>
              <w:ind w:left="72"/>
              <w:rPr>
                <w:sz w:val="15"/>
              </w:rPr>
            </w:pPr>
            <w:r>
              <w:rPr>
                <w:color w:val="3F3B3D"/>
                <w:spacing w:val="-2"/>
                <w:w w:val="105"/>
                <w:sz w:val="15"/>
              </w:rPr>
              <w:t>1.278</w:t>
            </w:r>
            <w:r>
              <w:rPr>
                <w:color w:val="575456"/>
                <w:spacing w:val="-2"/>
                <w:w w:val="105"/>
                <w:sz w:val="15"/>
              </w:rPr>
              <w:t>.</w:t>
            </w:r>
            <w:r>
              <w:rPr>
                <w:color w:val="3F3B3D"/>
                <w:spacing w:val="-2"/>
                <w:w w:val="105"/>
                <w:sz w:val="15"/>
              </w:rPr>
              <w:t>234.795</w:t>
            </w:r>
          </w:p>
        </w:tc>
      </w:tr>
      <w:tr>
        <w:trPr>
          <w:trHeight w:val="244" w:hRule="atLeast"/>
        </w:trPr>
        <w:tc>
          <w:tcPr>
            <w:tcW w:w="5669" w:type="dxa"/>
            <w:gridSpan w:val="6"/>
            <w:tcBorders>
              <w:top w:val="single" w:sz="6" w:space="0" w:color="000000"/>
            </w:tcBorders>
          </w:tcPr>
          <w:p>
            <w:pPr>
              <w:pStyle w:val="TableParagraph"/>
              <w:spacing w:line="175" w:lineRule="exact" w:before="50"/>
              <w:ind w:left="68"/>
              <w:jc w:val="left"/>
              <w:rPr>
                <w:b/>
                <w:sz w:val="16"/>
              </w:rPr>
            </w:pPr>
            <w:r>
              <w:rPr>
                <w:b/>
                <w:color w:val="3F3B3D"/>
                <w:sz w:val="16"/>
              </w:rPr>
              <w:t>İşletme</w:t>
            </w:r>
            <w:r>
              <w:rPr>
                <w:b/>
                <w:color w:val="3F3B3D"/>
                <w:spacing w:val="-10"/>
                <w:sz w:val="16"/>
              </w:rPr>
              <w:t> </w:t>
            </w:r>
            <w:r>
              <w:rPr>
                <w:b/>
                <w:color w:val="3F3B3D"/>
                <w:sz w:val="16"/>
              </w:rPr>
              <w:t>Sermayesi</w:t>
            </w:r>
            <w:r>
              <w:rPr>
                <w:b/>
                <w:color w:val="3F3B3D"/>
                <w:spacing w:val="-5"/>
                <w:sz w:val="16"/>
              </w:rPr>
              <w:t> </w:t>
            </w:r>
            <w:r>
              <w:rPr>
                <w:b/>
                <w:color w:val="2F2A2B"/>
                <w:spacing w:val="-2"/>
                <w:sz w:val="16"/>
              </w:rPr>
              <w:t>Gideri</w:t>
            </w:r>
          </w:p>
        </w:tc>
        <w:tc>
          <w:tcPr>
            <w:tcW w:w="1020" w:type="dxa"/>
          </w:tcPr>
          <w:p>
            <w:pPr>
              <w:pStyle w:val="TableParagraph"/>
              <w:spacing w:line="161" w:lineRule="exact" w:before="64"/>
              <w:ind w:left="68"/>
              <w:rPr>
                <w:sz w:val="15"/>
              </w:rPr>
            </w:pPr>
            <w:r>
              <w:rPr>
                <w:color w:val="2F2A2B"/>
                <w:spacing w:val="-2"/>
                <w:w w:val="105"/>
                <w:sz w:val="15"/>
              </w:rPr>
              <w:t>14.195.414</w:t>
            </w:r>
          </w:p>
        </w:tc>
        <w:tc>
          <w:tcPr>
            <w:tcW w:w="1025" w:type="dxa"/>
          </w:tcPr>
          <w:p>
            <w:pPr>
              <w:pStyle w:val="TableParagraph"/>
              <w:spacing w:line="161" w:lineRule="exact" w:before="64"/>
              <w:ind w:left="71" w:right="7"/>
              <w:rPr>
                <w:sz w:val="15"/>
              </w:rPr>
            </w:pPr>
            <w:r>
              <w:rPr>
                <w:color w:val="2F2A2B"/>
                <w:spacing w:val="-2"/>
                <w:w w:val="105"/>
                <w:sz w:val="15"/>
              </w:rPr>
              <w:t>14.273.908</w:t>
            </w:r>
          </w:p>
        </w:tc>
        <w:tc>
          <w:tcPr>
            <w:tcW w:w="1020" w:type="dxa"/>
          </w:tcPr>
          <w:p>
            <w:pPr>
              <w:pStyle w:val="TableParagraph"/>
              <w:spacing w:line="166" w:lineRule="exact" w:before="59"/>
              <w:ind w:left="54"/>
              <w:rPr>
                <w:sz w:val="15"/>
              </w:rPr>
            </w:pPr>
            <w:r>
              <w:rPr>
                <w:color w:val="2F2A2B"/>
                <w:spacing w:val="-2"/>
                <w:w w:val="105"/>
                <w:sz w:val="15"/>
              </w:rPr>
              <w:t>13.857.184</w:t>
            </w:r>
          </w:p>
        </w:tc>
        <w:tc>
          <w:tcPr>
            <w:tcW w:w="1073" w:type="dxa"/>
          </w:tcPr>
          <w:p>
            <w:pPr>
              <w:pStyle w:val="TableParagraph"/>
              <w:spacing w:line="166" w:lineRule="exact" w:before="59"/>
              <w:ind w:left="70"/>
              <w:rPr>
                <w:sz w:val="15"/>
              </w:rPr>
            </w:pPr>
            <w:r>
              <w:rPr>
                <w:color w:val="2F2A2B"/>
                <w:spacing w:val="-2"/>
                <w:w w:val="105"/>
                <w:sz w:val="15"/>
              </w:rPr>
              <w:t>14.384.351</w:t>
            </w:r>
          </w:p>
        </w:tc>
        <w:tc>
          <w:tcPr>
            <w:tcW w:w="1102" w:type="dxa"/>
          </w:tcPr>
          <w:p>
            <w:pPr>
              <w:pStyle w:val="TableParagraph"/>
              <w:spacing w:line="170" w:lineRule="exact" w:before="54"/>
              <w:ind w:left="69"/>
              <w:rPr>
                <w:sz w:val="15"/>
              </w:rPr>
            </w:pPr>
            <w:r>
              <w:rPr>
                <w:color w:val="2F2A2B"/>
                <w:spacing w:val="-2"/>
                <w:w w:val="105"/>
                <w:sz w:val="15"/>
              </w:rPr>
              <w:t>14.113.843</w:t>
            </w:r>
          </w:p>
        </w:tc>
      </w:tr>
      <w:tr>
        <w:trPr>
          <w:trHeight w:val="235" w:hRule="atLeast"/>
        </w:trPr>
        <w:tc>
          <w:tcPr>
            <w:tcW w:w="5669" w:type="dxa"/>
            <w:gridSpan w:val="6"/>
            <w:tcBorders>
              <w:bottom w:val="single" w:sz="6" w:space="0" w:color="000000"/>
            </w:tcBorders>
          </w:tcPr>
          <w:p>
            <w:pPr>
              <w:pStyle w:val="TableParagraph"/>
              <w:spacing w:line="160" w:lineRule="exact" w:before="55"/>
              <w:ind w:left="68"/>
              <w:jc w:val="left"/>
              <w:rPr>
                <w:b/>
                <w:sz w:val="16"/>
              </w:rPr>
            </w:pPr>
            <w:r>
              <w:rPr>
                <w:b/>
                <w:color w:val="3F3B3D"/>
                <w:sz w:val="16"/>
              </w:rPr>
              <w:t>İşletme</w:t>
            </w:r>
            <w:r>
              <w:rPr>
                <w:b/>
                <w:color w:val="3F3B3D"/>
                <w:spacing w:val="-10"/>
                <w:sz w:val="16"/>
              </w:rPr>
              <w:t> </w:t>
            </w:r>
            <w:r>
              <w:rPr>
                <w:b/>
                <w:color w:val="2F2A2B"/>
                <w:sz w:val="16"/>
              </w:rPr>
              <w:t>Gideri</w:t>
            </w:r>
            <w:r>
              <w:rPr>
                <w:b/>
                <w:color w:val="2F2A2B"/>
                <w:spacing w:val="-10"/>
                <w:sz w:val="16"/>
              </w:rPr>
              <w:t> </w:t>
            </w:r>
            <w:r>
              <w:rPr>
                <w:b/>
                <w:color w:val="2F2A2B"/>
                <w:spacing w:val="-2"/>
                <w:sz w:val="16"/>
              </w:rPr>
              <w:t>Bileşeni</w:t>
            </w:r>
          </w:p>
        </w:tc>
        <w:tc>
          <w:tcPr>
            <w:tcW w:w="1020" w:type="dxa"/>
          </w:tcPr>
          <w:p>
            <w:pPr>
              <w:pStyle w:val="TableParagraph"/>
              <w:spacing w:line="146" w:lineRule="exact" w:before="69"/>
              <w:ind w:left="56"/>
              <w:rPr>
                <w:sz w:val="15"/>
              </w:rPr>
            </w:pPr>
            <w:r>
              <w:rPr>
                <w:color w:val="2F2A2B"/>
                <w:spacing w:val="-2"/>
                <w:w w:val="105"/>
                <w:sz w:val="15"/>
              </w:rPr>
              <w:t>1.299.817.775</w:t>
            </w:r>
          </w:p>
        </w:tc>
        <w:tc>
          <w:tcPr>
            <w:tcW w:w="1025" w:type="dxa"/>
          </w:tcPr>
          <w:p>
            <w:pPr>
              <w:pStyle w:val="TableParagraph"/>
              <w:spacing w:line="146" w:lineRule="exact" w:before="69"/>
              <w:ind w:left="62"/>
              <w:rPr>
                <w:sz w:val="15"/>
              </w:rPr>
            </w:pPr>
            <w:r>
              <w:rPr>
                <w:color w:val="2F2A2B"/>
                <w:spacing w:val="-2"/>
                <w:w w:val="105"/>
                <w:sz w:val="15"/>
              </w:rPr>
              <w:t>1.307.005.183</w:t>
            </w:r>
          </w:p>
        </w:tc>
        <w:tc>
          <w:tcPr>
            <w:tcW w:w="1020" w:type="dxa"/>
          </w:tcPr>
          <w:p>
            <w:pPr>
              <w:pStyle w:val="TableParagraph"/>
              <w:spacing w:line="151" w:lineRule="exact" w:before="64"/>
              <w:ind w:left="65" w:right="7"/>
              <w:rPr>
                <w:sz w:val="15"/>
              </w:rPr>
            </w:pPr>
            <w:r>
              <w:rPr>
                <w:color w:val="3F3B3D"/>
                <w:spacing w:val="-2"/>
                <w:w w:val="105"/>
                <w:sz w:val="15"/>
              </w:rPr>
              <w:t>1.268.847.396</w:t>
            </w:r>
          </w:p>
        </w:tc>
        <w:tc>
          <w:tcPr>
            <w:tcW w:w="1073" w:type="dxa"/>
          </w:tcPr>
          <w:p>
            <w:pPr>
              <w:pStyle w:val="TableParagraph"/>
              <w:spacing w:line="156" w:lineRule="exact" w:before="59"/>
              <w:ind w:left="57"/>
              <w:rPr>
                <w:sz w:val="15"/>
              </w:rPr>
            </w:pPr>
            <w:r>
              <w:rPr>
                <w:color w:val="2F2A2B"/>
                <w:spacing w:val="-2"/>
                <w:w w:val="105"/>
                <w:sz w:val="15"/>
              </w:rPr>
              <w:t>1.317.117.997</w:t>
            </w:r>
          </w:p>
        </w:tc>
        <w:tc>
          <w:tcPr>
            <w:tcW w:w="1102" w:type="dxa"/>
          </w:tcPr>
          <w:p>
            <w:pPr>
              <w:pStyle w:val="TableParagraph"/>
              <w:spacing w:line="161" w:lineRule="exact" w:before="54"/>
              <w:ind w:left="66"/>
              <w:rPr>
                <w:sz w:val="15"/>
              </w:rPr>
            </w:pPr>
            <w:r>
              <w:rPr>
                <w:color w:val="3F3B3D"/>
                <w:spacing w:val="-2"/>
                <w:w w:val="105"/>
                <w:sz w:val="15"/>
              </w:rPr>
              <w:t>1.292.348.637</w:t>
            </w:r>
          </w:p>
        </w:tc>
      </w:tr>
      <w:tr>
        <w:trPr>
          <w:trHeight w:val="244" w:hRule="atLeast"/>
        </w:trPr>
        <w:tc>
          <w:tcPr>
            <w:tcW w:w="5669" w:type="dxa"/>
            <w:gridSpan w:val="6"/>
            <w:tcBorders>
              <w:top w:val="single" w:sz="6" w:space="0" w:color="000000"/>
            </w:tcBorders>
          </w:tcPr>
          <w:p>
            <w:pPr>
              <w:pStyle w:val="TableParagraph"/>
              <w:spacing w:line="161" w:lineRule="exact" w:before="64"/>
              <w:ind w:left="70"/>
              <w:jc w:val="left"/>
              <w:rPr>
                <w:b/>
                <w:sz w:val="16"/>
              </w:rPr>
            </w:pPr>
            <w:r>
              <w:rPr>
                <w:b/>
                <w:color w:val="2F2A2B"/>
                <w:spacing w:val="-4"/>
                <w:sz w:val="16"/>
              </w:rPr>
              <w:t>CNG/LNG</w:t>
            </w:r>
            <w:r>
              <w:rPr>
                <w:b/>
                <w:color w:val="2F2A2B"/>
                <w:spacing w:val="-6"/>
                <w:sz w:val="16"/>
              </w:rPr>
              <w:t> </w:t>
            </w:r>
            <w:r>
              <w:rPr>
                <w:b/>
                <w:color w:val="757274"/>
                <w:spacing w:val="-4"/>
                <w:sz w:val="16"/>
              </w:rPr>
              <w:t>:</w:t>
            </w:r>
            <w:r>
              <w:rPr>
                <w:b/>
                <w:color w:val="2F2A2B"/>
                <w:spacing w:val="-4"/>
                <w:sz w:val="16"/>
              </w:rPr>
              <w:t>Farkı</w:t>
            </w:r>
            <w:r>
              <w:rPr>
                <w:b/>
                <w:color w:val="2F2A2B"/>
                <w:spacing w:val="-8"/>
                <w:sz w:val="16"/>
              </w:rPr>
              <w:t> </w:t>
            </w:r>
            <w:r>
              <w:rPr>
                <w:b/>
                <w:color w:val="2F2A2B"/>
                <w:spacing w:val="-4"/>
                <w:sz w:val="16"/>
              </w:rPr>
              <w:t>Öngörüsü</w:t>
            </w:r>
          </w:p>
        </w:tc>
        <w:tc>
          <w:tcPr>
            <w:tcW w:w="1020" w:type="dxa"/>
          </w:tcPr>
          <w:p>
            <w:pPr>
              <w:pStyle w:val="TableParagraph"/>
              <w:spacing w:line="225" w:lineRule="exact"/>
              <w:ind w:left="65"/>
              <w:rPr>
                <w:sz w:val="24"/>
              </w:rPr>
            </w:pPr>
            <w:r>
              <w:rPr>
                <w:color w:val="2F2A2B"/>
                <w:spacing w:val="-10"/>
                <w:w w:val="75"/>
                <w:sz w:val="24"/>
              </w:rPr>
              <w:t>o</w:t>
            </w:r>
          </w:p>
        </w:tc>
        <w:tc>
          <w:tcPr>
            <w:tcW w:w="1025" w:type="dxa"/>
          </w:tcPr>
          <w:p>
            <w:pPr>
              <w:pStyle w:val="TableParagraph"/>
              <w:spacing w:line="225" w:lineRule="exact"/>
              <w:ind w:left="62"/>
              <w:rPr>
                <w:sz w:val="24"/>
              </w:rPr>
            </w:pPr>
            <w:r>
              <w:rPr>
                <w:color w:val="2F2A2B"/>
                <w:spacing w:val="-10"/>
                <w:w w:val="75"/>
                <w:sz w:val="24"/>
              </w:rPr>
              <w:t>o</w:t>
            </w:r>
          </w:p>
        </w:tc>
        <w:tc>
          <w:tcPr>
            <w:tcW w:w="1020" w:type="dxa"/>
          </w:tcPr>
          <w:p>
            <w:pPr>
              <w:pStyle w:val="TableParagraph"/>
              <w:spacing w:line="225" w:lineRule="exact"/>
              <w:ind w:left="54"/>
              <w:rPr>
                <w:sz w:val="25"/>
              </w:rPr>
            </w:pPr>
            <w:r>
              <w:rPr>
                <w:color w:val="3F3B3D"/>
                <w:spacing w:val="-10"/>
                <w:w w:val="80"/>
                <w:sz w:val="25"/>
              </w:rPr>
              <w:t>o</w:t>
            </w:r>
          </w:p>
        </w:tc>
        <w:tc>
          <w:tcPr>
            <w:tcW w:w="1073" w:type="dxa"/>
          </w:tcPr>
          <w:p>
            <w:pPr>
              <w:pStyle w:val="TableParagraph"/>
              <w:spacing w:line="225" w:lineRule="exact"/>
              <w:ind w:left="65"/>
              <w:rPr>
                <w:sz w:val="24"/>
              </w:rPr>
            </w:pPr>
            <w:r>
              <w:rPr>
                <w:color w:val="2F2A2B"/>
                <w:spacing w:val="-10"/>
                <w:w w:val="75"/>
                <w:sz w:val="24"/>
              </w:rPr>
              <w:t>o</w:t>
            </w:r>
          </w:p>
        </w:tc>
        <w:tc>
          <w:tcPr>
            <w:tcW w:w="1102" w:type="dxa"/>
          </w:tcPr>
          <w:p>
            <w:pPr>
              <w:pStyle w:val="TableParagraph"/>
              <w:spacing w:line="225" w:lineRule="exact"/>
              <w:ind w:left="62"/>
              <w:rPr>
                <w:sz w:val="24"/>
              </w:rPr>
            </w:pPr>
            <w:r>
              <w:rPr>
                <w:color w:val="2F2A2B"/>
                <w:spacing w:val="-10"/>
                <w:w w:val="80"/>
                <w:sz w:val="24"/>
              </w:rPr>
              <w:t>o</w:t>
            </w:r>
          </w:p>
        </w:tc>
      </w:tr>
      <w:tr>
        <w:trPr>
          <w:trHeight w:val="244" w:hRule="atLeast"/>
        </w:trPr>
        <w:tc>
          <w:tcPr>
            <w:tcW w:w="5669" w:type="dxa"/>
            <w:gridSpan w:val="6"/>
            <w:tcBorders>
              <w:bottom w:val="single" w:sz="6" w:space="0" w:color="000000"/>
            </w:tcBorders>
          </w:tcPr>
          <w:p>
            <w:pPr>
              <w:pStyle w:val="TableParagraph"/>
              <w:spacing w:line="160" w:lineRule="exact" w:before="64"/>
              <w:ind w:left="75"/>
              <w:jc w:val="left"/>
              <w:rPr>
                <w:b/>
                <w:sz w:val="16"/>
              </w:rPr>
            </w:pPr>
            <w:r>
              <w:rPr>
                <w:b/>
                <w:color w:val="3F3B3D"/>
                <w:spacing w:val="-2"/>
                <w:sz w:val="16"/>
              </w:rPr>
              <w:t>Yatırım</w:t>
            </w:r>
            <w:r>
              <w:rPr>
                <w:b/>
                <w:color w:val="3F3B3D"/>
                <w:spacing w:val="8"/>
                <w:sz w:val="16"/>
              </w:rPr>
              <w:t> </w:t>
            </w:r>
            <w:r>
              <w:rPr>
                <w:b/>
                <w:color w:val="2F2A2B"/>
                <w:spacing w:val="-2"/>
                <w:sz w:val="16"/>
              </w:rPr>
              <w:t>Düzeltme</w:t>
            </w:r>
            <w:r>
              <w:rPr>
                <w:b/>
                <w:color w:val="2F2A2B"/>
                <w:sz w:val="16"/>
              </w:rPr>
              <w:t> </w:t>
            </w:r>
            <w:r>
              <w:rPr>
                <w:b/>
                <w:color w:val="2F2A2B"/>
                <w:spacing w:val="-2"/>
                <w:sz w:val="16"/>
              </w:rPr>
              <w:t>Bileşeni</w:t>
            </w:r>
          </w:p>
        </w:tc>
        <w:tc>
          <w:tcPr>
            <w:tcW w:w="1020" w:type="dxa"/>
          </w:tcPr>
          <w:p>
            <w:pPr>
              <w:pStyle w:val="TableParagraph"/>
              <w:spacing w:line="225" w:lineRule="exact"/>
              <w:ind w:left="65"/>
              <w:rPr>
                <w:sz w:val="24"/>
              </w:rPr>
            </w:pPr>
            <w:r>
              <w:rPr>
                <w:color w:val="2F2A2B"/>
                <w:spacing w:val="-10"/>
                <w:w w:val="75"/>
                <w:sz w:val="24"/>
              </w:rPr>
              <w:t>o</w:t>
            </w:r>
          </w:p>
        </w:tc>
        <w:tc>
          <w:tcPr>
            <w:tcW w:w="1025" w:type="dxa"/>
          </w:tcPr>
          <w:p>
            <w:pPr>
              <w:pStyle w:val="TableParagraph"/>
              <w:spacing w:line="225" w:lineRule="exact"/>
              <w:ind w:left="62"/>
              <w:rPr>
                <w:sz w:val="24"/>
              </w:rPr>
            </w:pPr>
            <w:r>
              <w:rPr>
                <w:color w:val="2F2A2B"/>
                <w:spacing w:val="-10"/>
                <w:w w:val="75"/>
                <w:sz w:val="24"/>
              </w:rPr>
              <w:t>o</w:t>
            </w:r>
          </w:p>
        </w:tc>
        <w:tc>
          <w:tcPr>
            <w:tcW w:w="1020" w:type="dxa"/>
          </w:tcPr>
          <w:p>
            <w:pPr>
              <w:pStyle w:val="TableParagraph"/>
              <w:spacing w:line="225" w:lineRule="exact"/>
              <w:ind w:left="54"/>
              <w:rPr>
                <w:sz w:val="25"/>
              </w:rPr>
            </w:pPr>
            <w:r>
              <w:rPr>
                <w:color w:val="3F3B3D"/>
                <w:spacing w:val="-10"/>
                <w:w w:val="80"/>
                <w:sz w:val="25"/>
              </w:rPr>
              <w:t>o</w:t>
            </w:r>
          </w:p>
        </w:tc>
        <w:tc>
          <w:tcPr>
            <w:tcW w:w="1073" w:type="dxa"/>
          </w:tcPr>
          <w:p>
            <w:pPr>
              <w:pStyle w:val="TableParagraph"/>
              <w:spacing w:line="225" w:lineRule="exact"/>
              <w:ind w:left="65"/>
              <w:rPr>
                <w:sz w:val="25"/>
              </w:rPr>
            </w:pPr>
            <w:r>
              <w:rPr>
                <w:color w:val="2F2A2B"/>
                <w:spacing w:val="-10"/>
                <w:w w:val="75"/>
                <w:sz w:val="25"/>
              </w:rPr>
              <w:t>o</w:t>
            </w:r>
          </w:p>
        </w:tc>
        <w:tc>
          <w:tcPr>
            <w:tcW w:w="1102" w:type="dxa"/>
          </w:tcPr>
          <w:p>
            <w:pPr>
              <w:pStyle w:val="TableParagraph"/>
              <w:spacing w:line="225" w:lineRule="exact"/>
              <w:ind w:left="61"/>
              <w:rPr>
                <w:sz w:val="25"/>
              </w:rPr>
            </w:pPr>
            <w:r>
              <w:rPr>
                <w:color w:val="2F2A2B"/>
                <w:spacing w:val="-10"/>
                <w:w w:val="80"/>
                <w:sz w:val="25"/>
              </w:rPr>
              <w:t>o</w:t>
            </w:r>
          </w:p>
        </w:tc>
      </w:tr>
      <w:tr>
        <w:trPr>
          <w:trHeight w:val="244" w:hRule="atLeast"/>
        </w:trPr>
        <w:tc>
          <w:tcPr>
            <w:tcW w:w="5669" w:type="dxa"/>
            <w:gridSpan w:val="6"/>
            <w:tcBorders>
              <w:top w:val="single" w:sz="6" w:space="0" w:color="000000"/>
              <w:left w:val="single" w:sz="6" w:space="0" w:color="000000"/>
            </w:tcBorders>
          </w:tcPr>
          <w:p>
            <w:pPr>
              <w:pStyle w:val="TableParagraph"/>
              <w:spacing w:line="161" w:lineRule="exact" w:before="64"/>
              <w:ind w:left="68"/>
              <w:jc w:val="left"/>
              <w:rPr>
                <w:b/>
                <w:sz w:val="16"/>
              </w:rPr>
            </w:pPr>
            <w:r>
              <w:rPr>
                <w:b/>
                <w:color w:val="2F2A2B"/>
                <w:sz w:val="16"/>
              </w:rPr>
              <w:t>İşletme</w:t>
            </w:r>
            <w:r>
              <w:rPr>
                <w:b/>
                <w:color w:val="2F2A2B"/>
                <w:spacing w:val="-9"/>
                <w:sz w:val="16"/>
              </w:rPr>
              <w:t> </w:t>
            </w:r>
            <w:r>
              <w:rPr>
                <w:b/>
                <w:color w:val="2F2A2B"/>
                <w:sz w:val="16"/>
              </w:rPr>
              <w:t>Giderine</w:t>
            </w:r>
            <w:r>
              <w:rPr>
                <w:b/>
                <w:color w:val="2F2A2B"/>
                <w:spacing w:val="-10"/>
                <w:sz w:val="16"/>
              </w:rPr>
              <w:t> </w:t>
            </w:r>
            <w:r>
              <w:rPr>
                <w:b/>
                <w:color w:val="2F2A2B"/>
                <w:sz w:val="16"/>
              </w:rPr>
              <w:t>Yönelik</w:t>
            </w:r>
            <w:r>
              <w:rPr>
                <w:b/>
                <w:color w:val="2F2A2B"/>
                <w:spacing w:val="-7"/>
                <w:sz w:val="16"/>
              </w:rPr>
              <w:t> </w:t>
            </w:r>
            <w:r>
              <w:rPr>
                <w:b/>
                <w:color w:val="2F2A2B"/>
                <w:spacing w:val="-2"/>
                <w:sz w:val="16"/>
              </w:rPr>
              <w:t>Düzeltmeler</w:t>
            </w:r>
          </w:p>
        </w:tc>
        <w:tc>
          <w:tcPr>
            <w:tcW w:w="1020" w:type="dxa"/>
          </w:tcPr>
          <w:p>
            <w:pPr>
              <w:pStyle w:val="TableParagraph"/>
              <w:spacing w:line="225" w:lineRule="exact"/>
              <w:ind w:left="65"/>
              <w:rPr>
                <w:sz w:val="24"/>
              </w:rPr>
            </w:pPr>
            <w:r>
              <w:rPr>
                <w:color w:val="2F2A2B"/>
                <w:spacing w:val="-10"/>
                <w:w w:val="75"/>
                <w:sz w:val="24"/>
              </w:rPr>
              <w:t>o</w:t>
            </w:r>
          </w:p>
        </w:tc>
        <w:tc>
          <w:tcPr>
            <w:tcW w:w="1025" w:type="dxa"/>
          </w:tcPr>
          <w:p>
            <w:pPr>
              <w:pStyle w:val="TableParagraph"/>
              <w:spacing w:line="225" w:lineRule="exact"/>
              <w:ind w:left="62"/>
              <w:rPr>
                <w:sz w:val="24"/>
              </w:rPr>
            </w:pPr>
            <w:r>
              <w:rPr>
                <w:color w:val="2F2A2B"/>
                <w:spacing w:val="-10"/>
                <w:w w:val="75"/>
                <w:sz w:val="24"/>
              </w:rPr>
              <w:t>o</w:t>
            </w:r>
          </w:p>
        </w:tc>
        <w:tc>
          <w:tcPr>
            <w:tcW w:w="1020" w:type="dxa"/>
          </w:tcPr>
          <w:p>
            <w:pPr>
              <w:pStyle w:val="TableParagraph"/>
              <w:spacing w:line="225" w:lineRule="exact"/>
              <w:ind w:left="54"/>
              <w:rPr>
                <w:sz w:val="25"/>
              </w:rPr>
            </w:pPr>
            <w:r>
              <w:rPr>
                <w:color w:val="2F2A2B"/>
                <w:spacing w:val="-10"/>
                <w:w w:val="80"/>
                <w:sz w:val="25"/>
              </w:rPr>
              <w:t>o</w:t>
            </w:r>
          </w:p>
        </w:tc>
        <w:tc>
          <w:tcPr>
            <w:tcW w:w="1073" w:type="dxa"/>
          </w:tcPr>
          <w:p>
            <w:pPr>
              <w:pStyle w:val="TableParagraph"/>
              <w:spacing w:line="225" w:lineRule="exact"/>
              <w:ind w:left="65"/>
              <w:rPr>
                <w:sz w:val="25"/>
              </w:rPr>
            </w:pPr>
            <w:r>
              <w:rPr>
                <w:color w:val="2F2A2B"/>
                <w:spacing w:val="-10"/>
                <w:w w:val="75"/>
                <w:sz w:val="25"/>
              </w:rPr>
              <w:t>o</w:t>
            </w:r>
          </w:p>
        </w:tc>
        <w:tc>
          <w:tcPr>
            <w:tcW w:w="1102" w:type="dxa"/>
          </w:tcPr>
          <w:p>
            <w:pPr>
              <w:pStyle w:val="TableParagraph"/>
              <w:spacing w:line="225" w:lineRule="exact"/>
              <w:ind w:left="61"/>
              <w:rPr>
                <w:sz w:val="25"/>
              </w:rPr>
            </w:pPr>
            <w:r>
              <w:rPr>
                <w:color w:val="2F2A2B"/>
                <w:spacing w:val="-10"/>
                <w:w w:val="80"/>
                <w:sz w:val="25"/>
              </w:rPr>
              <w:t>o</w:t>
            </w:r>
          </w:p>
        </w:tc>
      </w:tr>
      <w:tr>
        <w:trPr>
          <w:trHeight w:val="249" w:hRule="atLeast"/>
        </w:trPr>
        <w:tc>
          <w:tcPr>
            <w:tcW w:w="5669" w:type="dxa"/>
            <w:gridSpan w:val="6"/>
            <w:tcBorders>
              <w:left w:val="single" w:sz="6" w:space="0" w:color="000000"/>
            </w:tcBorders>
          </w:tcPr>
          <w:p>
            <w:pPr>
              <w:pStyle w:val="TableParagraph"/>
              <w:spacing w:line="165" w:lineRule="exact" w:before="64"/>
              <w:ind w:left="70"/>
              <w:jc w:val="left"/>
              <w:rPr>
                <w:b/>
                <w:sz w:val="16"/>
              </w:rPr>
            </w:pPr>
            <w:r>
              <w:rPr>
                <w:b/>
                <w:color w:val="2F2A2B"/>
                <w:sz w:val="16"/>
              </w:rPr>
              <w:t>C</w:t>
            </w:r>
            <w:r>
              <w:rPr>
                <w:b/>
                <w:color w:val="575456"/>
                <w:sz w:val="16"/>
              </w:rPr>
              <w:t>N</w:t>
            </w:r>
            <w:r>
              <w:rPr>
                <w:b/>
                <w:color w:val="3F3B3D"/>
                <w:sz w:val="16"/>
              </w:rPr>
              <w:t>G/LNG</w:t>
            </w:r>
            <w:r>
              <w:rPr>
                <w:b/>
                <w:color w:val="3F3B3D"/>
                <w:spacing w:val="-10"/>
                <w:sz w:val="16"/>
              </w:rPr>
              <w:t> </w:t>
            </w:r>
            <w:r>
              <w:rPr>
                <w:b/>
                <w:color w:val="2F2A2B"/>
                <w:sz w:val="16"/>
              </w:rPr>
              <w:t>Farkına</w:t>
            </w:r>
            <w:r>
              <w:rPr>
                <w:b/>
                <w:color w:val="2F2A2B"/>
                <w:spacing w:val="-7"/>
                <w:sz w:val="16"/>
              </w:rPr>
              <w:t> </w:t>
            </w:r>
            <w:r>
              <w:rPr>
                <w:b/>
                <w:color w:val="2F2A2B"/>
                <w:sz w:val="16"/>
              </w:rPr>
              <w:t>Yönelik</w:t>
            </w:r>
            <w:r>
              <w:rPr>
                <w:b/>
                <w:color w:val="2F2A2B"/>
                <w:spacing w:val="2"/>
                <w:sz w:val="16"/>
              </w:rPr>
              <w:t> </w:t>
            </w:r>
            <w:r>
              <w:rPr>
                <w:b/>
                <w:color w:val="2F2A2B"/>
                <w:spacing w:val="-2"/>
                <w:sz w:val="16"/>
              </w:rPr>
              <w:t>Düzeltme</w:t>
            </w:r>
          </w:p>
        </w:tc>
        <w:tc>
          <w:tcPr>
            <w:tcW w:w="1020" w:type="dxa"/>
          </w:tcPr>
          <w:p>
            <w:pPr>
              <w:pStyle w:val="TableParagraph"/>
              <w:spacing w:line="230" w:lineRule="exact"/>
              <w:ind w:left="79" w:right="4"/>
              <w:rPr>
                <w:sz w:val="24"/>
              </w:rPr>
            </w:pPr>
            <w:r>
              <w:rPr>
                <w:color w:val="2F2A2B"/>
                <w:spacing w:val="-10"/>
                <w:w w:val="75"/>
                <w:sz w:val="24"/>
              </w:rPr>
              <w:t>o</w:t>
            </w:r>
          </w:p>
        </w:tc>
        <w:tc>
          <w:tcPr>
            <w:tcW w:w="1025" w:type="dxa"/>
          </w:tcPr>
          <w:p>
            <w:pPr>
              <w:pStyle w:val="TableParagraph"/>
              <w:spacing w:line="230" w:lineRule="exact"/>
              <w:ind w:left="71"/>
              <w:rPr>
                <w:sz w:val="24"/>
              </w:rPr>
            </w:pPr>
            <w:r>
              <w:rPr>
                <w:color w:val="2F2A2B"/>
                <w:spacing w:val="-10"/>
                <w:w w:val="75"/>
                <w:sz w:val="24"/>
              </w:rPr>
              <w:t>o</w:t>
            </w:r>
          </w:p>
        </w:tc>
        <w:tc>
          <w:tcPr>
            <w:tcW w:w="1020" w:type="dxa"/>
          </w:tcPr>
          <w:p>
            <w:pPr>
              <w:pStyle w:val="TableParagraph"/>
              <w:spacing w:line="230" w:lineRule="exact"/>
              <w:ind w:left="58"/>
              <w:rPr>
                <w:sz w:val="24"/>
              </w:rPr>
            </w:pPr>
            <w:r>
              <w:rPr>
                <w:color w:val="2F2A2B"/>
                <w:spacing w:val="-10"/>
                <w:w w:val="75"/>
                <w:sz w:val="24"/>
              </w:rPr>
              <w:t>o</w:t>
            </w:r>
          </w:p>
        </w:tc>
        <w:tc>
          <w:tcPr>
            <w:tcW w:w="1073" w:type="dxa"/>
          </w:tcPr>
          <w:p>
            <w:pPr>
              <w:pStyle w:val="TableParagraph"/>
              <w:spacing w:line="230" w:lineRule="exact"/>
              <w:ind w:left="70"/>
              <w:rPr>
                <w:sz w:val="25"/>
              </w:rPr>
            </w:pPr>
            <w:r>
              <w:rPr>
                <w:color w:val="3F3B3D"/>
                <w:spacing w:val="-10"/>
                <w:w w:val="80"/>
                <w:sz w:val="25"/>
              </w:rPr>
              <w:t>o</w:t>
            </w:r>
          </w:p>
        </w:tc>
        <w:tc>
          <w:tcPr>
            <w:tcW w:w="1102" w:type="dxa"/>
          </w:tcPr>
          <w:p>
            <w:pPr>
              <w:pStyle w:val="TableParagraph"/>
              <w:spacing w:line="230" w:lineRule="exact"/>
              <w:ind w:left="68"/>
              <w:rPr>
                <w:sz w:val="25"/>
              </w:rPr>
            </w:pPr>
            <w:r>
              <w:rPr>
                <w:color w:val="3F3B3D"/>
                <w:spacing w:val="-10"/>
                <w:w w:val="85"/>
                <w:sz w:val="25"/>
              </w:rPr>
              <w:t>o</w:t>
            </w:r>
          </w:p>
        </w:tc>
      </w:tr>
      <w:tr>
        <w:trPr>
          <w:trHeight w:val="244" w:hRule="atLeast"/>
        </w:trPr>
        <w:tc>
          <w:tcPr>
            <w:tcW w:w="2400" w:type="dxa"/>
            <w:tcBorders>
              <w:right w:val="nil"/>
            </w:tcBorders>
          </w:tcPr>
          <w:p>
            <w:pPr>
              <w:pStyle w:val="TableParagraph"/>
              <w:spacing w:line="160" w:lineRule="exact" w:before="64"/>
              <w:ind w:left="70"/>
              <w:jc w:val="left"/>
              <w:rPr>
                <w:b/>
                <w:sz w:val="16"/>
              </w:rPr>
            </w:pPr>
            <w:r>
              <w:rPr>
                <w:b/>
                <w:color w:val="3F3B3D"/>
                <w:sz w:val="16"/>
              </w:rPr>
              <w:t>Yıllık</w:t>
            </w:r>
            <w:r>
              <w:rPr>
                <w:b/>
                <w:color w:val="3F3B3D"/>
                <w:spacing w:val="-2"/>
                <w:sz w:val="16"/>
              </w:rPr>
              <w:t> </w:t>
            </w:r>
            <w:r>
              <w:rPr>
                <w:b/>
                <w:color w:val="3F3B3D"/>
                <w:sz w:val="16"/>
              </w:rPr>
              <w:t>Gelir</w:t>
            </w:r>
            <w:r>
              <w:rPr>
                <w:b/>
                <w:color w:val="3F3B3D"/>
                <w:spacing w:val="-10"/>
                <w:sz w:val="16"/>
              </w:rPr>
              <w:t> </w:t>
            </w:r>
            <w:r>
              <w:rPr>
                <w:b/>
                <w:color w:val="2F2A2B"/>
                <w:spacing w:val="-2"/>
                <w:sz w:val="16"/>
              </w:rPr>
              <w:t>Gereksinimi</w:t>
            </w:r>
          </w:p>
        </w:tc>
        <w:tc>
          <w:tcPr>
            <w:tcW w:w="766" w:type="dxa"/>
            <w:tcBorders>
              <w:left w:val="nil"/>
              <w:right w:val="nil"/>
            </w:tcBorders>
          </w:tcPr>
          <w:p>
            <w:pPr>
              <w:pStyle w:val="TableParagraph"/>
              <w:spacing w:line="137" w:lineRule="exact"/>
              <w:ind w:right="26"/>
              <w:jc w:val="right"/>
              <w:rPr>
                <w:sz w:val="18"/>
              </w:rPr>
            </w:pPr>
            <w:r>
              <w:rPr>
                <w:color w:val="C3C1C1"/>
                <w:spacing w:val="-10"/>
                <w:sz w:val="18"/>
              </w:rPr>
              <w:t>.</w:t>
            </w:r>
          </w:p>
        </w:tc>
        <w:tc>
          <w:tcPr>
            <w:tcW w:w="312" w:type="dxa"/>
            <w:tcBorders>
              <w:left w:val="nil"/>
              <w:right w:val="nil"/>
            </w:tcBorders>
          </w:tcPr>
          <w:p>
            <w:pPr>
              <w:pStyle w:val="TableParagraph"/>
              <w:spacing w:before="14"/>
              <w:ind w:left="43"/>
              <w:jc w:val="left"/>
              <w:rPr>
                <w:sz w:val="9"/>
              </w:rPr>
            </w:pPr>
            <w:r>
              <w:rPr>
                <w:color w:val="C3C1C1"/>
                <w:spacing w:val="-5"/>
                <w:sz w:val="9"/>
              </w:rPr>
              <w:t>,.</w:t>
            </w:r>
          </w:p>
        </w:tc>
        <w:tc>
          <w:tcPr>
            <w:tcW w:w="758" w:type="dxa"/>
            <w:tcBorders>
              <w:left w:val="nil"/>
              <w:right w:val="nil"/>
            </w:tcBorders>
          </w:tcPr>
          <w:p>
            <w:pPr>
              <w:pStyle w:val="TableParagraph"/>
              <w:spacing w:line="75" w:lineRule="exact" w:before="18"/>
              <w:ind w:left="482"/>
              <w:jc w:val="left"/>
              <w:rPr>
                <w:sz w:val="7"/>
              </w:rPr>
            </w:pPr>
            <w:r>
              <w:rPr>
                <w:color w:val="8C898A"/>
                <w:spacing w:val="-5"/>
                <w:sz w:val="7"/>
              </w:rPr>
              <w:t>.'</w:t>
            </w:r>
          </w:p>
          <w:p>
            <w:pPr>
              <w:pStyle w:val="TableParagraph"/>
              <w:spacing w:line="131" w:lineRule="exact"/>
              <w:ind w:left="242"/>
              <w:jc w:val="left"/>
              <w:rPr>
                <w:rFonts w:ascii="Arial" w:hAnsi="Arial"/>
                <w:sz w:val="16"/>
              </w:rPr>
            </w:pPr>
            <w:r>
              <w:rPr>
                <w:rFonts w:ascii="Arial" w:hAnsi="Arial"/>
                <w:color w:val="C3C1C1"/>
                <w:spacing w:val="-2"/>
                <w:sz w:val="16"/>
              </w:rPr>
              <w:t>·,,</w:t>
            </w:r>
            <w:r>
              <w:rPr>
                <w:rFonts w:ascii="Arial" w:hAnsi="Arial"/>
                <w:color w:val="9C9A9A"/>
                <w:spacing w:val="-2"/>
                <w:sz w:val="16"/>
              </w:rPr>
              <w:t>'</w:t>
            </w:r>
            <w:r>
              <w:rPr>
                <w:rFonts w:ascii="Arial" w:hAnsi="Arial"/>
                <w:color w:val="9C9A9A"/>
                <w:spacing w:val="-14"/>
                <w:sz w:val="16"/>
              </w:rPr>
              <w:t> </w:t>
            </w:r>
            <w:r>
              <w:rPr>
                <w:rFonts w:ascii="Arial" w:hAnsi="Arial"/>
                <w:color w:val="8C898A"/>
                <w:spacing w:val="-4"/>
                <w:sz w:val="16"/>
              </w:rPr>
              <w:t>,;:&lt;</w:t>
            </w:r>
          </w:p>
        </w:tc>
        <w:tc>
          <w:tcPr>
            <w:tcW w:w="522" w:type="dxa"/>
            <w:tcBorders>
              <w:left w:val="nil"/>
              <w:right w:val="nil"/>
            </w:tcBorders>
          </w:tcPr>
          <w:p>
            <w:pPr>
              <w:pStyle w:val="TableParagraph"/>
              <w:spacing w:line="119" w:lineRule="exact" w:before="106"/>
              <w:ind w:left="143"/>
              <w:jc w:val="left"/>
              <w:rPr>
                <w:rFonts w:ascii="Arial" w:hAnsi="Arial"/>
                <w:sz w:val="12"/>
              </w:rPr>
            </w:pPr>
            <w:r>
              <w:rPr>
                <w:rFonts w:ascii="Arial" w:hAnsi="Arial"/>
                <w:color w:val="C3C1C1"/>
                <w:spacing w:val="-4"/>
                <w:w w:val="120"/>
                <w:sz w:val="12"/>
              </w:rPr>
              <w:t>·,/</w:t>
            </w:r>
            <w:r>
              <w:rPr>
                <w:rFonts w:ascii="Arial" w:hAnsi="Arial"/>
                <w:color w:val="9C9A9A"/>
                <w:spacing w:val="-4"/>
                <w:w w:val="120"/>
                <w:sz w:val="12"/>
              </w:rPr>
              <w:t>'</w:t>
            </w:r>
          </w:p>
        </w:tc>
        <w:tc>
          <w:tcPr>
            <w:tcW w:w="911" w:type="dxa"/>
            <w:tcBorders>
              <w:left w:val="nil"/>
            </w:tcBorders>
          </w:tcPr>
          <w:p>
            <w:pPr>
              <w:pStyle w:val="TableParagraph"/>
              <w:spacing w:before="29"/>
              <w:jc w:val="left"/>
              <w:rPr>
                <w:sz w:val="13"/>
              </w:rPr>
            </w:pPr>
          </w:p>
          <w:p>
            <w:pPr>
              <w:pStyle w:val="TableParagraph"/>
              <w:spacing w:line="46" w:lineRule="exact"/>
              <w:ind w:left="241"/>
              <w:jc w:val="left"/>
              <w:rPr>
                <w:rFonts w:ascii="Arial"/>
                <w:sz w:val="13"/>
              </w:rPr>
            </w:pPr>
            <w:r>
              <w:rPr>
                <w:rFonts w:ascii="Arial"/>
                <w:color w:val="C3C1C1"/>
                <w:spacing w:val="-10"/>
                <w:w w:val="120"/>
                <w:sz w:val="13"/>
              </w:rPr>
              <w:t>'</w:t>
            </w:r>
          </w:p>
        </w:tc>
        <w:tc>
          <w:tcPr>
            <w:tcW w:w="1020" w:type="dxa"/>
            <w:tcBorders>
              <w:bottom w:val="single" w:sz="6" w:space="0" w:color="000000"/>
            </w:tcBorders>
          </w:tcPr>
          <w:p>
            <w:pPr>
              <w:pStyle w:val="TableParagraph"/>
              <w:spacing w:line="156" w:lineRule="exact" w:before="69"/>
              <w:ind w:left="65"/>
              <w:rPr>
                <w:b/>
                <w:sz w:val="16"/>
              </w:rPr>
            </w:pPr>
            <w:r>
              <w:rPr>
                <w:b/>
                <w:color w:val="2F2A2B"/>
                <w:spacing w:val="-2"/>
                <w:sz w:val="16"/>
              </w:rPr>
              <w:t>1.712.218.676</w:t>
            </w:r>
          </w:p>
        </w:tc>
        <w:tc>
          <w:tcPr>
            <w:tcW w:w="1025" w:type="dxa"/>
            <w:tcBorders>
              <w:bottom w:val="single" w:sz="6" w:space="0" w:color="000000"/>
            </w:tcBorders>
          </w:tcPr>
          <w:p>
            <w:pPr>
              <w:pStyle w:val="TableParagraph"/>
              <w:spacing w:line="156" w:lineRule="exact" w:before="69"/>
              <w:ind w:left="71"/>
              <w:rPr>
                <w:b/>
                <w:sz w:val="16"/>
              </w:rPr>
            </w:pPr>
            <w:r>
              <w:rPr>
                <w:b/>
                <w:color w:val="2F2A2B"/>
                <w:spacing w:val="-2"/>
                <w:sz w:val="16"/>
              </w:rPr>
              <w:t>1.752.626.642</w:t>
            </w:r>
          </w:p>
        </w:tc>
        <w:tc>
          <w:tcPr>
            <w:tcW w:w="1020" w:type="dxa"/>
            <w:tcBorders>
              <w:bottom w:val="single" w:sz="6" w:space="0" w:color="000000"/>
            </w:tcBorders>
          </w:tcPr>
          <w:p>
            <w:pPr>
              <w:pStyle w:val="TableParagraph"/>
              <w:spacing w:line="160" w:lineRule="exact" w:before="64"/>
              <w:ind w:left="65" w:right="6"/>
              <w:rPr>
                <w:b/>
                <w:sz w:val="16"/>
              </w:rPr>
            </w:pPr>
            <w:r>
              <w:rPr>
                <w:b/>
                <w:color w:val="2F2A2B"/>
                <w:spacing w:val="-2"/>
                <w:sz w:val="16"/>
              </w:rPr>
              <w:t>1.754.771.259</w:t>
            </w:r>
          </w:p>
        </w:tc>
        <w:tc>
          <w:tcPr>
            <w:tcW w:w="1073" w:type="dxa"/>
          </w:tcPr>
          <w:p>
            <w:pPr>
              <w:pStyle w:val="TableParagraph"/>
              <w:spacing w:line="160" w:lineRule="exact" w:before="64"/>
              <w:ind w:left="71"/>
              <w:rPr>
                <w:b/>
                <w:sz w:val="16"/>
              </w:rPr>
            </w:pPr>
            <w:r>
              <w:rPr>
                <w:b/>
                <w:color w:val="2F2A2B"/>
                <w:spacing w:val="-2"/>
                <w:sz w:val="16"/>
              </w:rPr>
              <w:t>l.840.352.176</w:t>
            </w:r>
          </w:p>
        </w:tc>
        <w:tc>
          <w:tcPr>
            <w:tcW w:w="1102" w:type="dxa"/>
          </w:tcPr>
          <w:p>
            <w:pPr>
              <w:pStyle w:val="TableParagraph"/>
              <w:spacing w:line="170" w:lineRule="exact" w:before="55"/>
              <w:ind w:left="67"/>
              <w:rPr>
                <w:b/>
                <w:sz w:val="16"/>
              </w:rPr>
            </w:pPr>
            <w:r>
              <w:rPr>
                <w:b/>
                <w:color w:val="2F2A2B"/>
                <w:spacing w:val="-2"/>
                <w:sz w:val="16"/>
              </w:rPr>
              <w:t>1.841.600.315</w:t>
            </w:r>
          </w:p>
        </w:tc>
      </w:tr>
    </w:tbl>
    <w:p>
      <w:pPr>
        <w:pStyle w:val="BodyText"/>
        <w:spacing w:before="37"/>
      </w:pPr>
      <w:r>
        <w:rPr/>
        <mc:AlternateContent>
          <mc:Choice Requires="wps">
            <w:drawing>
              <wp:anchor distT="0" distB="0" distL="0" distR="0" allowOverlap="1" layoutInCell="1" locked="0" behindDoc="1" simplePos="0" relativeHeight="487604224">
                <wp:simplePos x="0" y="0"/>
                <wp:positionH relativeFrom="page">
                  <wp:posOffset>428047</wp:posOffset>
                </wp:positionH>
                <wp:positionV relativeFrom="paragraph">
                  <wp:posOffset>185258</wp:posOffset>
                </wp:positionV>
                <wp:extent cx="694055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940550" cy="1270"/>
                        </a:xfrm>
                        <a:custGeom>
                          <a:avLst/>
                          <a:gdLst/>
                          <a:ahLst/>
                          <a:cxnLst/>
                          <a:rect l="l" t="t" r="r" b="b"/>
                          <a:pathLst>
                            <a:path w="6940550" h="0">
                              <a:moveTo>
                                <a:pt x="0" y="0"/>
                              </a:moveTo>
                              <a:lnTo>
                                <a:pt x="6940484"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704521pt;margin-top:14.587298pt;width:546.5pt;height:.1pt;mso-position-horizontal-relative:page;mso-position-vertical-relative:paragraph;z-index:-15712256;mso-wrap-distance-left:0;mso-wrap-distance-right:0" id="docshape26" coordorigin="674,292" coordsize="10930,0" path="m674,292l11604,292e" filled="false" stroked="true" strokeweight=".480996pt" strokecolor="#000000">
                <v:path arrowok="t"/>
                <v:stroke dashstyle="solid"/>
                <w10:wrap type="topAndBottom"/>
              </v:shape>
            </w:pict>
          </mc:Fallback>
        </mc:AlternateContent>
      </w:r>
    </w:p>
    <w:p>
      <w:pPr>
        <w:tabs>
          <w:tab w:pos="6289" w:val="left" w:leader="none"/>
          <w:tab w:pos="7306" w:val="left" w:leader="none"/>
          <w:tab w:pos="8325" w:val="left" w:leader="none"/>
          <w:tab w:pos="8961" w:val="left" w:leader="none"/>
        </w:tabs>
        <w:spacing w:before="0"/>
        <w:ind w:left="190" w:right="0" w:firstLine="0"/>
        <w:jc w:val="left"/>
        <w:rPr>
          <w:sz w:val="17"/>
        </w:rPr>
      </w:pPr>
      <w:r>
        <w:rPr>
          <w:color w:val="3F3B3D"/>
          <w:sz w:val="17"/>
        </w:rPr>
        <w:t>Gelir</w:t>
      </w:r>
      <w:r>
        <w:rPr>
          <w:color w:val="3F3B3D"/>
          <w:spacing w:val="-4"/>
          <w:sz w:val="17"/>
        </w:rPr>
        <w:t> </w:t>
      </w:r>
      <w:r>
        <w:rPr>
          <w:color w:val="2F2A2B"/>
          <w:sz w:val="17"/>
        </w:rPr>
        <w:t>Farkı</w:t>
      </w:r>
      <w:r>
        <w:rPr>
          <w:color w:val="2F2A2B"/>
          <w:spacing w:val="-11"/>
          <w:sz w:val="17"/>
        </w:rPr>
        <w:t> </w:t>
      </w:r>
      <w:r>
        <w:rPr>
          <w:color w:val="3F3B3D"/>
          <w:sz w:val="17"/>
        </w:rPr>
        <w:t>Sonrası</w:t>
      </w:r>
      <w:r>
        <w:rPr>
          <w:color w:val="3F3B3D"/>
          <w:spacing w:val="-6"/>
          <w:sz w:val="17"/>
        </w:rPr>
        <w:t> </w:t>
      </w:r>
      <w:r>
        <w:rPr>
          <w:color w:val="2F2A2B"/>
          <w:sz w:val="17"/>
        </w:rPr>
        <w:t>Gelir</w:t>
      </w:r>
      <w:r>
        <w:rPr>
          <w:color w:val="2F2A2B"/>
          <w:spacing w:val="-2"/>
          <w:sz w:val="17"/>
        </w:rPr>
        <w:t> </w:t>
      </w:r>
      <w:r>
        <w:rPr>
          <w:color w:val="2F2A2B"/>
          <w:sz w:val="17"/>
        </w:rPr>
        <w:t>Gereksinimi</w:t>
      </w:r>
      <w:r>
        <w:rPr>
          <w:color w:val="2F2A2B"/>
          <w:spacing w:val="2"/>
          <w:sz w:val="17"/>
        </w:rPr>
        <w:t> </w:t>
      </w:r>
      <w:r>
        <w:rPr>
          <w:color w:val="2F2A2B"/>
          <w:sz w:val="17"/>
        </w:rPr>
        <w:t>(1</w:t>
      </w:r>
      <w:r>
        <w:rPr>
          <w:color w:val="2F2A2B"/>
          <w:spacing w:val="-13"/>
          <w:sz w:val="17"/>
        </w:rPr>
        <w:t> </w:t>
      </w:r>
      <w:r>
        <w:rPr>
          <w:color w:val="3F3B3D"/>
          <w:sz w:val="17"/>
        </w:rPr>
        <w:t>Nisan</w:t>
      </w:r>
      <w:r>
        <w:rPr>
          <w:color w:val="3F3B3D"/>
          <w:spacing w:val="7"/>
          <w:sz w:val="17"/>
        </w:rPr>
        <w:t> </w:t>
      </w:r>
      <w:r>
        <w:rPr>
          <w:color w:val="2F2A2B"/>
          <w:sz w:val="17"/>
        </w:rPr>
        <w:t>2025</w:t>
      </w:r>
      <w:r>
        <w:rPr>
          <w:color w:val="2F2A2B"/>
          <w:spacing w:val="-6"/>
          <w:sz w:val="17"/>
        </w:rPr>
        <w:t> </w:t>
      </w:r>
      <w:r>
        <w:rPr>
          <w:color w:val="2F2A2B"/>
          <w:sz w:val="17"/>
        </w:rPr>
        <w:t>itibariyle</w:t>
      </w:r>
      <w:r>
        <w:rPr>
          <w:color w:val="2F2A2B"/>
          <w:spacing w:val="4"/>
          <w:sz w:val="17"/>
        </w:rPr>
        <w:t> </w:t>
      </w:r>
      <w:r>
        <w:rPr>
          <w:color w:val="2F2A2B"/>
          <w:sz w:val="17"/>
        </w:rPr>
        <w:t>-</w:t>
      </w:r>
      <w:r>
        <w:rPr>
          <w:color w:val="2F2A2B"/>
          <w:spacing w:val="-12"/>
          <w:sz w:val="17"/>
        </w:rPr>
        <w:t> </w:t>
      </w:r>
      <w:r>
        <w:rPr>
          <w:color w:val="2F2A2B"/>
          <w:spacing w:val="-5"/>
          <w:sz w:val="17"/>
        </w:rPr>
        <w:t>TL)</w:t>
      </w:r>
      <w:r>
        <w:rPr>
          <w:color w:val="2F2A2B"/>
          <w:sz w:val="17"/>
        </w:rPr>
        <w:tab/>
      </w:r>
      <w:r>
        <w:rPr>
          <w:rFonts w:ascii="Arial" w:hAnsi="Arial"/>
          <w:color w:val="2F2A2B"/>
          <w:spacing w:val="-10"/>
          <w:sz w:val="22"/>
        </w:rPr>
        <w:t>o</w:t>
      </w:r>
      <w:r>
        <w:rPr>
          <w:rFonts w:ascii="Arial" w:hAnsi="Arial"/>
          <w:color w:val="2F2A2B"/>
          <w:sz w:val="22"/>
        </w:rPr>
        <w:tab/>
      </w:r>
      <w:r>
        <w:rPr>
          <w:rFonts w:ascii="Arial" w:hAnsi="Arial"/>
          <w:color w:val="2F2A2B"/>
          <w:spacing w:val="-10"/>
          <w:sz w:val="21"/>
        </w:rPr>
        <w:t>o</w:t>
      </w:r>
      <w:r>
        <w:rPr>
          <w:rFonts w:ascii="Arial" w:hAnsi="Arial"/>
          <w:color w:val="2F2A2B"/>
          <w:sz w:val="21"/>
        </w:rPr>
        <w:tab/>
      </w:r>
      <w:r>
        <w:rPr>
          <w:color w:val="2F2A2B"/>
          <w:spacing w:val="-10"/>
          <w:sz w:val="25"/>
        </w:rPr>
        <w:t>o</w:t>
      </w:r>
      <w:r>
        <w:rPr>
          <w:color w:val="2F2A2B"/>
          <w:sz w:val="25"/>
        </w:rPr>
        <w:tab/>
      </w:r>
      <w:r>
        <w:rPr>
          <w:color w:val="2F2A2B"/>
          <w:w w:val="90"/>
          <w:position w:val="1"/>
          <w:sz w:val="17"/>
        </w:rPr>
        <w:t>5.396.642.650</w:t>
      </w:r>
      <w:r>
        <w:rPr>
          <w:color w:val="2F2A2B"/>
          <w:spacing w:val="43"/>
          <w:position w:val="1"/>
          <w:sz w:val="17"/>
        </w:rPr>
        <w:t> </w:t>
      </w:r>
      <w:r>
        <w:rPr>
          <w:rFonts w:ascii="Arial" w:hAnsi="Arial"/>
          <w:color w:val="2F2A2B"/>
          <w:w w:val="90"/>
          <w:position w:val="1"/>
          <w:sz w:val="20"/>
        </w:rPr>
        <w:t>l</w:t>
      </w:r>
      <w:r>
        <w:rPr>
          <w:rFonts w:ascii="Arial" w:hAnsi="Arial"/>
          <w:color w:val="2F2A2B"/>
          <w:spacing w:val="-8"/>
          <w:w w:val="90"/>
          <w:position w:val="1"/>
          <w:sz w:val="20"/>
        </w:rPr>
        <w:t> </w:t>
      </w:r>
      <w:r>
        <w:rPr>
          <w:color w:val="2F2A2B"/>
          <w:spacing w:val="-2"/>
          <w:w w:val="90"/>
          <w:position w:val="1"/>
          <w:sz w:val="17"/>
        </w:rPr>
        <w:t>l0.822.158.014</w:t>
      </w:r>
    </w:p>
    <w:p>
      <w:pPr>
        <w:spacing w:after="0"/>
        <w:jc w:val="left"/>
        <w:rPr>
          <w:sz w:val="17"/>
        </w:rPr>
        <w:sectPr>
          <w:pgSz w:w="12020" w:h="7660" w:orient="landscape"/>
          <w:pgMar w:top="460" w:bottom="280" w:left="540" w:right="240"/>
        </w:sectPr>
      </w:pPr>
    </w:p>
    <w:tbl>
      <w:tblPr>
        <w:tblW w:w="0" w:type="auto"/>
        <w:jc w:val="left"/>
        <w:tblInd w:w="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682"/>
        <w:gridCol w:w="1026"/>
        <w:gridCol w:w="1012"/>
        <w:gridCol w:w="1026"/>
        <w:gridCol w:w="1074"/>
        <w:gridCol w:w="1122"/>
      </w:tblGrid>
      <w:tr>
        <w:trPr>
          <w:trHeight w:val="285" w:hRule="atLeast"/>
        </w:trPr>
        <w:tc>
          <w:tcPr>
            <w:tcW w:w="5682" w:type="dxa"/>
            <w:tcBorders>
              <w:top w:val="nil"/>
              <w:bottom w:val="nil"/>
            </w:tcBorders>
          </w:tcPr>
          <w:p>
            <w:pPr>
              <w:pStyle w:val="TableParagraph"/>
              <w:spacing w:line="203" w:lineRule="exact" w:before="63"/>
              <w:ind w:left="69"/>
              <w:jc w:val="left"/>
              <w:rPr>
                <w:b/>
                <w:sz w:val="18"/>
              </w:rPr>
            </w:pPr>
            <w:r>
              <w:rPr>
                <w:b/>
                <w:color w:val="312D2D"/>
                <w:spacing w:val="-2"/>
                <w:w w:val="90"/>
                <w:sz w:val="18"/>
              </w:rPr>
              <w:t>Düzeltmeve</w:t>
            </w:r>
            <w:r>
              <w:rPr>
                <w:b/>
                <w:color w:val="312D2D"/>
                <w:spacing w:val="12"/>
                <w:sz w:val="18"/>
              </w:rPr>
              <w:t> </w:t>
            </w:r>
            <w:r>
              <w:rPr>
                <w:b/>
                <w:color w:val="312D2D"/>
                <w:spacing w:val="-2"/>
                <w:w w:val="90"/>
                <w:sz w:val="18"/>
              </w:rPr>
              <w:t>Tabi</w:t>
            </w:r>
            <w:r>
              <w:rPr>
                <w:b/>
                <w:color w:val="312D2D"/>
                <w:spacing w:val="-3"/>
                <w:w w:val="90"/>
                <w:sz w:val="18"/>
              </w:rPr>
              <w:t> </w:t>
            </w:r>
            <w:r>
              <w:rPr>
                <w:b/>
                <w:color w:val="312D2D"/>
                <w:spacing w:val="-2"/>
                <w:w w:val="90"/>
                <w:sz w:val="18"/>
              </w:rPr>
              <w:t>İşletme</w:t>
            </w:r>
            <w:r>
              <w:rPr>
                <w:b/>
                <w:color w:val="312D2D"/>
                <w:spacing w:val="3"/>
                <w:sz w:val="18"/>
              </w:rPr>
              <w:t> </w:t>
            </w:r>
            <w:r>
              <w:rPr>
                <w:b/>
                <w:color w:val="312D2D"/>
                <w:spacing w:val="-2"/>
                <w:w w:val="90"/>
                <w:sz w:val="18"/>
              </w:rPr>
              <w:t>Gideri</w:t>
            </w:r>
            <w:r>
              <w:rPr>
                <w:b/>
                <w:color w:val="312D2D"/>
                <w:spacing w:val="-3"/>
                <w:sz w:val="18"/>
              </w:rPr>
              <w:t> </w:t>
            </w:r>
            <w:r>
              <w:rPr>
                <w:b/>
                <w:color w:val="312D2D"/>
                <w:spacing w:val="-2"/>
                <w:w w:val="90"/>
                <w:sz w:val="18"/>
              </w:rPr>
              <w:t>Ôngörülerr</w:t>
            </w:r>
            <w:r>
              <w:rPr>
                <w:b/>
                <w:color w:val="312D2D"/>
                <w:spacing w:val="20"/>
                <w:sz w:val="18"/>
              </w:rPr>
              <w:t> </w:t>
            </w:r>
            <w:r>
              <w:rPr>
                <w:b/>
                <w:color w:val="312D2D"/>
                <w:spacing w:val="-2"/>
                <w:w w:val="90"/>
                <w:sz w:val="18"/>
              </w:rPr>
              <w:t>(2022</w:t>
            </w:r>
            <w:r>
              <w:rPr>
                <w:b/>
                <w:color w:val="312D2D"/>
                <w:spacing w:val="-6"/>
                <w:w w:val="90"/>
                <w:sz w:val="18"/>
              </w:rPr>
              <w:t> </w:t>
            </w:r>
            <w:r>
              <w:rPr>
                <w:b/>
                <w:color w:val="312D2D"/>
                <w:spacing w:val="-2"/>
                <w:w w:val="90"/>
                <w:sz w:val="18"/>
              </w:rPr>
              <w:t>başı</w:t>
            </w:r>
            <w:r>
              <w:rPr>
                <w:b/>
                <w:color w:val="312D2D"/>
                <w:spacing w:val="-3"/>
                <w:sz w:val="18"/>
              </w:rPr>
              <w:t> </w:t>
            </w:r>
            <w:r>
              <w:rPr>
                <w:b/>
                <w:color w:val="312D2D"/>
                <w:spacing w:val="-2"/>
                <w:w w:val="90"/>
                <w:sz w:val="18"/>
              </w:rPr>
              <w:t>-</w:t>
            </w:r>
            <w:r>
              <w:rPr>
                <w:b/>
                <w:color w:val="312D2D"/>
                <w:spacing w:val="-12"/>
                <w:w w:val="90"/>
                <w:sz w:val="18"/>
              </w:rPr>
              <w:t> </w:t>
            </w:r>
            <w:r>
              <w:rPr>
                <w:b/>
                <w:color w:val="312D2D"/>
                <w:spacing w:val="-5"/>
                <w:w w:val="90"/>
                <w:sz w:val="18"/>
              </w:rPr>
              <w:t>TL)</w:t>
            </w:r>
          </w:p>
        </w:tc>
        <w:tc>
          <w:tcPr>
            <w:tcW w:w="1026" w:type="dxa"/>
            <w:tcBorders>
              <w:top w:val="nil"/>
              <w:bottom w:val="nil"/>
            </w:tcBorders>
          </w:tcPr>
          <w:p>
            <w:pPr>
              <w:pStyle w:val="TableParagraph"/>
              <w:spacing w:before="34"/>
              <w:ind w:left="98" w:right="57"/>
              <w:rPr>
                <w:b/>
                <w:sz w:val="18"/>
              </w:rPr>
            </w:pPr>
            <w:r>
              <w:rPr>
                <w:b/>
                <w:color w:val="312D2D"/>
                <w:spacing w:val="-4"/>
                <w:sz w:val="18"/>
              </w:rPr>
              <w:t>2022</w:t>
            </w:r>
          </w:p>
        </w:tc>
        <w:tc>
          <w:tcPr>
            <w:tcW w:w="1012" w:type="dxa"/>
            <w:tcBorders>
              <w:top w:val="nil"/>
              <w:bottom w:val="nil"/>
            </w:tcBorders>
          </w:tcPr>
          <w:p>
            <w:pPr>
              <w:pStyle w:val="TableParagraph"/>
              <w:spacing w:before="34"/>
              <w:ind w:left="62" w:right="21"/>
              <w:rPr>
                <w:b/>
                <w:sz w:val="18"/>
              </w:rPr>
            </w:pPr>
            <w:r>
              <w:rPr>
                <w:b/>
                <w:color w:val="312D2D"/>
                <w:spacing w:val="-4"/>
                <w:sz w:val="18"/>
              </w:rPr>
              <w:t>2023</w:t>
            </w:r>
          </w:p>
        </w:tc>
        <w:tc>
          <w:tcPr>
            <w:tcW w:w="1026" w:type="dxa"/>
            <w:tcBorders>
              <w:top w:val="nil"/>
              <w:bottom w:val="nil"/>
            </w:tcBorders>
          </w:tcPr>
          <w:p>
            <w:pPr>
              <w:pStyle w:val="TableParagraph"/>
              <w:spacing w:before="34"/>
              <w:ind w:left="98" w:right="56"/>
              <w:rPr>
                <w:b/>
                <w:sz w:val="18"/>
              </w:rPr>
            </w:pPr>
            <w:r>
              <w:rPr>
                <w:b/>
                <w:color w:val="312D2D"/>
                <w:spacing w:val="-4"/>
                <w:sz w:val="18"/>
              </w:rPr>
              <w:t>2024</w:t>
            </w:r>
          </w:p>
        </w:tc>
        <w:tc>
          <w:tcPr>
            <w:tcW w:w="1074" w:type="dxa"/>
            <w:tcBorders>
              <w:top w:val="nil"/>
              <w:bottom w:val="nil"/>
            </w:tcBorders>
          </w:tcPr>
          <w:p>
            <w:pPr>
              <w:pStyle w:val="TableParagraph"/>
              <w:spacing w:before="29"/>
              <w:ind w:left="66" w:right="25"/>
              <w:rPr>
                <w:b/>
                <w:sz w:val="18"/>
              </w:rPr>
            </w:pPr>
            <w:r>
              <w:rPr>
                <w:b/>
                <w:color w:val="312D2D"/>
                <w:spacing w:val="-4"/>
                <w:w w:val="95"/>
                <w:sz w:val="18"/>
              </w:rPr>
              <w:t>2025</w:t>
            </w:r>
          </w:p>
        </w:tc>
        <w:tc>
          <w:tcPr>
            <w:tcW w:w="1122" w:type="dxa"/>
            <w:tcBorders>
              <w:top w:val="nil"/>
              <w:bottom w:val="nil"/>
              <w:right w:val="nil"/>
            </w:tcBorders>
          </w:tcPr>
          <w:p>
            <w:pPr>
              <w:pStyle w:val="TableParagraph"/>
              <w:spacing w:line="186" w:lineRule="exact" w:before="19"/>
              <w:ind w:left="20"/>
              <w:rPr>
                <w:b/>
                <w:sz w:val="18"/>
              </w:rPr>
            </w:pPr>
            <w:r>
              <w:rPr>
                <w:b/>
                <w:color w:val="312D2D"/>
                <w:spacing w:val="-4"/>
                <w:sz w:val="18"/>
              </w:rPr>
              <w:t>2026</w:t>
            </w:r>
          </w:p>
          <w:p>
            <w:pPr>
              <w:pStyle w:val="TableParagraph"/>
              <w:spacing w:line="25" w:lineRule="exact"/>
              <w:ind w:right="8"/>
              <w:jc w:val="right"/>
              <w:rPr>
                <w:rFonts w:ascii="Arial"/>
                <w:sz w:val="4"/>
              </w:rPr>
            </w:pPr>
            <w:r>
              <w:rPr>
                <w:rFonts w:ascii="Arial"/>
                <w:color w:val="757274"/>
                <w:spacing w:val="-10"/>
                <w:w w:val="45"/>
                <w:sz w:val="4"/>
              </w:rPr>
              <w:t>1</w:t>
            </w:r>
          </w:p>
        </w:tc>
      </w:tr>
      <w:tr>
        <w:trPr>
          <w:trHeight w:val="274" w:hRule="atLeast"/>
        </w:trPr>
        <w:tc>
          <w:tcPr>
            <w:tcW w:w="5682" w:type="dxa"/>
            <w:tcBorders>
              <w:top w:val="nil"/>
              <w:bottom w:val="nil"/>
            </w:tcBorders>
          </w:tcPr>
          <w:p>
            <w:pPr>
              <w:pStyle w:val="TableParagraph"/>
              <w:spacing w:before="22"/>
              <w:ind w:left="553"/>
              <w:jc w:val="left"/>
              <w:rPr>
                <w:sz w:val="18"/>
              </w:rPr>
            </w:pPr>
            <w:r>
              <w:rPr>
                <w:color w:val="312D2D"/>
                <w:w w:val="85"/>
                <w:sz w:val="18"/>
              </w:rPr>
              <w:t>Isıtma</w:t>
            </w:r>
            <w:r>
              <w:rPr>
                <w:color w:val="312D2D"/>
                <w:spacing w:val="2"/>
                <w:sz w:val="18"/>
              </w:rPr>
              <w:t> </w:t>
            </w:r>
            <w:r>
              <w:rPr>
                <w:color w:val="312D2D"/>
                <w:spacing w:val="-4"/>
                <w:sz w:val="18"/>
              </w:rPr>
              <w:t>Gazı</w:t>
            </w:r>
          </w:p>
        </w:tc>
        <w:tc>
          <w:tcPr>
            <w:tcW w:w="1026" w:type="dxa"/>
            <w:tcBorders>
              <w:top w:val="nil"/>
              <w:bottom w:val="nil"/>
            </w:tcBorders>
          </w:tcPr>
          <w:p>
            <w:pPr>
              <w:pStyle w:val="TableParagraph"/>
              <w:spacing w:before="37"/>
              <w:ind w:left="98" w:right="72"/>
              <w:rPr>
                <w:sz w:val="18"/>
              </w:rPr>
            </w:pPr>
            <w:r>
              <w:rPr>
                <w:color w:val="312D2D"/>
                <w:spacing w:val="-2"/>
                <w:sz w:val="18"/>
              </w:rPr>
              <w:t>73.953.958</w:t>
            </w:r>
          </w:p>
        </w:tc>
        <w:tc>
          <w:tcPr>
            <w:tcW w:w="1012" w:type="dxa"/>
            <w:tcBorders>
              <w:top w:val="nil"/>
              <w:bottom w:val="nil"/>
            </w:tcBorders>
          </w:tcPr>
          <w:p>
            <w:pPr>
              <w:pStyle w:val="TableParagraph"/>
              <w:spacing w:before="32"/>
              <w:ind w:left="62" w:right="31"/>
              <w:rPr>
                <w:sz w:val="18"/>
              </w:rPr>
            </w:pPr>
            <w:r>
              <w:rPr>
                <w:color w:val="312D2D"/>
                <w:spacing w:val="-2"/>
                <w:w w:val="95"/>
                <w:sz w:val="18"/>
              </w:rPr>
              <w:t>72.681.282</w:t>
            </w:r>
          </w:p>
        </w:tc>
        <w:tc>
          <w:tcPr>
            <w:tcW w:w="1026" w:type="dxa"/>
            <w:tcBorders>
              <w:top w:val="nil"/>
              <w:bottom w:val="nil"/>
            </w:tcBorders>
          </w:tcPr>
          <w:p>
            <w:pPr>
              <w:pStyle w:val="TableParagraph"/>
              <w:spacing w:before="27"/>
              <w:ind w:left="98" w:right="65"/>
              <w:rPr>
                <w:sz w:val="18"/>
              </w:rPr>
            </w:pPr>
            <w:r>
              <w:rPr>
                <w:color w:val="312D2D"/>
                <w:spacing w:val="-2"/>
                <w:sz w:val="18"/>
              </w:rPr>
              <w:t>73.376.391</w:t>
            </w:r>
          </w:p>
        </w:tc>
        <w:tc>
          <w:tcPr>
            <w:tcW w:w="1074" w:type="dxa"/>
            <w:tcBorders>
              <w:top w:val="nil"/>
              <w:bottom w:val="nil"/>
            </w:tcBorders>
          </w:tcPr>
          <w:p>
            <w:pPr>
              <w:pStyle w:val="TableParagraph"/>
              <w:spacing w:before="18"/>
              <w:ind w:left="66" w:right="32"/>
              <w:rPr>
                <w:sz w:val="18"/>
              </w:rPr>
            </w:pPr>
            <w:r>
              <w:rPr>
                <w:color w:val="312D2D"/>
                <w:spacing w:val="-2"/>
                <w:w w:val="95"/>
                <w:sz w:val="18"/>
              </w:rPr>
              <w:t>74.151.820</w:t>
            </w:r>
          </w:p>
        </w:tc>
        <w:tc>
          <w:tcPr>
            <w:tcW w:w="1122" w:type="dxa"/>
            <w:tcBorders>
              <w:top w:val="nil"/>
              <w:bottom w:val="nil"/>
              <w:right w:val="nil"/>
            </w:tcBorders>
          </w:tcPr>
          <w:p>
            <w:pPr>
              <w:pStyle w:val="TableParagraph"/>
              <w:spacing w:before="8"/>
              <w:ind w:left="202"/>
              <w:jc w:val="left"/>
              <w:rPr>
                <w:rFonts w:ascii="Arial"/>
                <w:sz w:val="3"/>
              </w:rPr>
            </w:pPr>
            <w:r>
              <w:rPr>
                <w:color w:val="312D2D"/>
                <w:w w:val="85"/>
                <w:sz w:val="18"/>
              </w:rPr>
              <w:t>74</w:t>
            </w:r>
            <w:r>
              <w:rPr>
                <w:color w:val="494646"/>
                <w:w w:val="85"/>
                <w:sz w:val="18"/>
              </w:rPr>
              <w:t>.</w:t>
            </w:r>
            <w:r>
              <w:rPr>
                <w:color w:val="312D2D"/>
                <w:w w:val="85"/>
                <w:sz w:val="18"/>
              </w:rPr>
              <w:t>659.819</w:t>
            </w:r>
            <w:r>
              <w:rPr>
                <w:color w:val="312D2D"/>
                <w:spacing w:val="60"/>
                <w:sz w:val="18"/>
              </w:rPr>
              <w:t>  </w:t>
            </w:r>
            <w:r>
              <w:rPr>
                <w:rFonts w:ascii="Arial"/>
                <w:color w:val="908E8E"/>
                <w:spacing w:val="-10"/>
                <w:w w:val="85"/>
                <w:sz w:val="3"/>
              </w:rPr>
              <w:t>1</w:t>
            </w:r>
          </w:p>
        </w:tc>
      </w:tr>
      <w:tr>
        <w:trPr>
          <w:trHeight w:val="276" w:hRule="atLeast"/>
        </w:trPr>
        <w:tc>
          <w:tcPr>
            <w:tcW w:w="5682" w:type="dxa"/>
            <w:tcBorders>
              <w:top w:val="nil"/>
              <w:bottom w:val="nil"/>
            </w:tcBorders>
          </w:tcPr>
          <w:p>
            <w:pPr>
              <w:pStyle w:val="TableParagraph"/>
              <w:spacing w:before="32"/>
              <w:ind w:left="556"/>
              <w:jc w:val="left"/>
              <w:rPr>
                <w:sz w:val="18"/>
              </w:rPr>
            </w:pPr>
            <w:r>
              <w:rPr>
                <w:color w:val="312D2D"/>
                <w:spacing w:val="-2"/>
                <w:w w:val="90"/>
                <w:sz w:val="18"/>
              </w:rPr>
              <w:t>Gaz</w:t>
            </w:r>
            <w:r>
              <w:rPr>
                <w:color w:val="312D2D"/>
                <w:spacing w:val="-5"/>
                <w:w w:val="90"/>
                <w:sz w:val="18"/>
              </w:rPr>
              <w:t> </w:t>
            </w:r>
            <w:r>
              <w:rPr>
                <w:color w:val="312D2D"/>
                <w:spacing w:val="-2"/>
                <w:w w:val="90"/>
                <w:sz w:val="18"/>
              </w:rPr>
              <w:t>Alım</w:t>
            </w:r>
            <w:r>
              <w:rPr>
                <w:color w:val="312D2D"/>
                <w:spacing w:val="-11"/>
                <w:w w:val="90"/>
                <w:sz w:val="18"/>
              </w:rPr>
              <w:t> </w:t>
            </w:r>
            <w:r>
              <w:rPr>
                <w:color w:val="312D2D"/>
                <w:spacing w:val="-2"/>
                <w:w w:val="90"/>
                <w:sz w:val="18"/>
              </w:rPr>
              <w:t>Damga</w:t>
            </w:r>
            <w:r>
              <w:rPr>
                <w:color w:val="312D2D"/>
                <w:spacing w:val="9"/>
                <w:sz w:val="18"/>
              </w:rPr>
              <w:t> </w:t>
            </w:r>
            <w:r>
              <w:rPr>
                <w:color w:val="312D2D"/>
                <w:spacing w:val="-2"/>
                <w:w w:val="90"/>
                <w:sz w:val="18"/>
              </w:rPr>
              <w:t>Vergisi</w:t>
            </w:r>
          </w:p>
        </w:tc>
        <w:tc>
          <w:tcPr>
            <w:tcW w:w="1026" w:type="dxa"/>
            <w:tcBorders>
              <w:top w:val="nil"/>
              <w:bottom w:val="nil"/>
            </w:tcBorders>
          </w:tcPr>
          <w:p>
            <w:pPr>
              <w:pStyle w:val="TableParagraph"/>
              <w:spacing w:before="37"/>
              <w:ind w:left="98" w:right="40"/>
              <w:rPr>
                <w:sz w:val="18"/>
              </w:rPr>
            </w:pPr>
            <w:r>
              <w:rPr>
                <w:color w:val="312D2D"/>
                <w:spacing w:val="-2"/>
                <w:sz w:val="18"/>
              </w:rPr>
              <w:t>2.407</w:t>
            </w:r>
            <w:r>
              <w:rPr>
                <w:color w:val="494646"/>
                <w:spacing w:val="-2"/>
                <w:sz w:val="18"/>
              </w:rPr>
              <w:t>.</w:t>
            </w:r>
            <w:r>
              <w:rPr>
                <w:color w:val="312D2D"/>
                <w:spacing w:val="-2"/>
                <w:sz w:val="18"/>
              </w:rPr>
              <w:t>117</w:t>
            </w:r>
          </w:p>
        </w:tc>
        <w:tc>
          <w:tcPr>
            <w:tcW w:w="1012" w:type="dxa"/>
            <w:tcBorders>
              <w:top w:val="nil"/>
              <w:bottom w:val="nil"/>
            </w:tcBorders>
          </w:tcPr>
          <w:p>
            <w:pPr>
              <w:pStyle w:val="TableParagraph"/>
              <w:spacing w:before="37"/>
              <w:ind w:left="62"/>
              <w:rPr>
                <w:sz w:val="18"/>
              </w:rPr>
            </w:pPr>
            <w:r>
              <w:rPr>
                <w:color w:val="494646"/>
                <w:spacing w:val="-2"/>
                <w:sz w:val="18"/>
              </w:rPr>
              <w:t>2</w:t>
            </w:r>
            <w:r>
              <w:rPr>
                <w:color w:val="312D2D"/>
                <w:spacing w:val="-2"/>
                <w:sz w:val="18"/>
              </w:rPr>
              <w:t>.40</w:t>
            </w:r>
            <w:r>
              <w:rPr>
                <w:color w:val="494646"/>
                <w:spacing w:val="-2"/>
                <w:sz w:val="18"/>
              </w:rPr>
              <w:t>7</w:t>
            </w:r>
            <w:r>
              <w:rPr>
                <w:color w:val="312D2D"/>
                <w:spacing w:val="-2"/>
                <w:sz w:val="18"/>
              </w:rPr>
              <w:t>.117</w:t>
            </w:r>
          </w:p>
        </w:tc>
        <w:tc>
          <w:tcPr>
            <w:tcW w:w="1026" w:type="dxa"/>
            <w:tcBorders>
              <w:top w:val="nil"/>
              <w:bottom w:val="nil"/>
            </w:tcBorders>
          </w:tcPr>
          <w:p>
            <w:pPr>
              <w:pStyle w:val="TableParagraph"/>
              <w:spacing w:before="37"/>
              <w:ind w:left="98"/>
              <w:rPr>
                <w:sz w:val="18"/>
              </w:rPr>
            </w:pPr>
            <w:r>
              <w:rPr>
                <w:color w:val="312D2D"/>
                <w:spacing w:val="-2"/>
                <w:sz w:val="18"/>
              </w:rPr>
              <w:t>2.407</w:t>
            </w:r>
            <w:r>
              <w:rPr>
                <w:color w:val="5D5959"/>
                <w:spacing w:val="-2"/>
                <w:sz w:val="18"/>
              </w:rPr>
              <w:t>.</w:t>
            </w:r>
            <w:r>
              <w:rPr>
                <w:color w:val="312D2D"/>
                <w:spacing w:val="-2"/>
                <w:sz w:val="18"/>
              </w:rPr>
              <w:t>117</w:t>
            </w:r>
          </w:p>
        </w:tc>
        <w:tc>
          <w:tcPr>
            <w:tcW w:w="1074" w:type="dxa"/>
            <w:tcBorders>
              <w:top w:val="nil"/>
              <w:bottom w:val="nil"/>
            </w:tcBorders>
          </w:tcPr>
          <w:p>
            <w:pPr>
              <w:pStyle w:val="TableParagraph"/>
              <w:spacing w:before="27"/>
              <w:ind w:left="66" w:right="1"/>
              <w:rPr>
                <w:sz w:val="18"/>
              </w:rPr>
            </w:pPr>
            <w:r>
              <w:rPr>
                <w:color w:val="312D2D"/>
                <w:spacing w:val="-2"/>
                <w:sz w:val="18"/>
              </w:rPr>
              <w:t>2</w:t>
            </w:r>
            <w:r>
              <w:rPr>
                <w:color w:val="494646"/>
                <w:spacing w:val="-2"/>
                <w:sz w:val="18"/>
              </w:rPr>
              <w:t>.</w:t>
            </w:r>
            <w:r>
              <w:rPr>
                <w:color w:val="312D2D"/>
                <w:spacing w:val="-2"/>
                <w:sz w:val="18"/>
              </w:rPr>
              <w:t>407.117</w:t>
            </w:r>
          </w:p>
        </w:tc>
        <w:tc>
          <w:tcPr>
            <w:tcW w:w="1122" w:type="dxa"/>
            <w:tcBorders>
              <w:top w:val="nil"/>
              <w:bottom w:val="nil"/>
              <w:right w:val="nil"/>
            </w:tcBorders>
          </w:tcPr>
          <w:p>
            <w:pPr>
              <w:pStyle w:val="TableParagraph"/>
              <w:spacing w:before="22"/>
              <w:ind w:left="244"/>
              <w:jc w:val="left"/>
              <w:rPr>
                <w:sz w:val="18"/>
              </w:rPr>
            </w:pPr>
            <w:r>
              <w:rPr>
                <w:color w:val="494646"/>
                <w:spacing w:val="-2"/>
                <w:sz w:val="18"/>
              </w:rPr>
              <w:t>2.</w:t>
            </w:r>
            <w:r>
              <w:rPr>
                <w:color w:val="312D2D"/>
                <w:spacing w:val="-2"/>
                <w:sz w:val="18"/>
              </w:rPr>
              <w:t>407.117</w:t>
            </w:r>
          </w:p>
        </w:tc>
      </w:tr>
      <w:tr>
        <w:trPr>
          <w:trHeight w:val="262" w:hRule="atLeast"/>
        </w:trPr>
        <w:tc>
          <w:tcPr>
            <w:tcW w:w="5682" w:type="dxa"/>
            <w:tcBorders>
              <w:top w:val="nil"/>
            </w:tcBorders>
          </w:tcPr>
          <w:p>
            <w:pPr>
              <w:pStyle w:val="TableParagraph"/>
              <w:spacing w:line="203" w:lineRule="exact" w:before="39"/>
              <w:ind w:left="550"/>
              <w:jc w:val="left"/>
              <w:rPr>
                <w:sz w:val="18"/>
              </w:rPr>
            </w:pPr>
            <w:r>
              <w:rPr>
                <w:color w:val="312D2D"/>
                <w:spacing w:val="-2"/>
                <w:w w:val="95"/>
                <w:sz w:val="18"/>
              </w:rPr>
              <w:t>Kokulandırma</w:t>
            </w:r>
          </w:p>
        </w:tc>
        <w:tc>
          <w:tcPr>
            <w:tcW w:w="1026" w:type="dxa"/>
            <w:tcBorders>
              <w:top w:val="nil"/>
            </w:tcBorders>
          </w:tcPr>
          <w:p>
            <w:pPr>
              <w:pStyle w:val="TableParagraph"/>
              <w:spacing w:line="198" w:lineRule="exact" w:before="44"/>
              <w:ind w:left="98" w:right="34"/>
              <w:rPr>
                <w:sz w:val="18"/>
              </w:rPr>
            </w:pPr>
            <w:r>
              <w:rPr>
                <w:color w:val="312D2D"/>
                <w:spacing w:val="-2"/>
                <w:sz w:val="18"/>
              </w:rPr>
              <w:t>4</w:t>
            </w:r>
            <w:r>
              <w:rPr>
                <w:color w:val="494646"/>
                <w:spacing w:val="-2"/>
                <w:sz w:val="18"/>
              </w:rPr>
              <w:t>.</w:t>
            </w:r>
            <w:r>
              <w:rPr>
                <w:color w:val="312D2D"/>
                <w:spacing w:val="-2"/>
                <w:sz w:val="18"/>
              </w:rPr>
              <w:t>035.228</w:t>
            </w:r>
          </w:p>
        </w:tc>
        <w:tc>
          <w:tcPr>
            <w:tcW w:w="1012" w:type="dxa"/>
            <w:tcBorders>
              <w:top w:val="nil"/>
            </w:tcBorders>
          </w:tcPr>
          <w:p>
            <w:pPr>
              <w:pStyle w:val="TableParagraph"/>
              <w:spacing w:line="198" w:lineRule="exact" w:before="44"/>
              <w:ind w:left="62" w:right="26"/>
              <w:rPr>
                <w:sz w:val="18"/>
              </w:rPr>
            </w:pPr>
            <w:r>
              <w:rPr>
                <w:color w:val="312D2D"/>
                <w:spacing w:val="-2"/>
                <w:sz w:val="18"/>
              </w:rPr>
              <w:t>3.965.786</w:t>
            </w:r>
          </w:p>
        </w:tc>
        <w:tc>
          <w:tcPr>
            <w:tcW w:w="1026" w:type="dxa"/>
            <w:tcBorders>
              <w:top w:val="nil"/>
            </w:tcBorders>
          </w:tcPr>
          <w:p>
            <w:pPr>
              <w:pStyle w:val="TableParagraph"/>
              <w:spacing w:line="203" w:lineRule="exact" w:before="39"/>
              <w:ind w:left="98" w:right="60"/>
              <w:rPr>
                <w:sz w:val="18"/>
              </w:rPr>
            </w:pPr>
            <w:r>
              <w:rPr>
                <w:color w:val="312D2D"/>
                <w:spacing w:val="-2"/>
                <w:sz w:val="18"/>
              </w:rPr>
              <w:t>4.003.714</w:t>
            </w:r>
          </w:p>
        </w:tc>
        <w:tc>
          <w:tcPr>
            <w:tcW w:w="1074" w:type="dxa"/>
            <w:tcBorders>
              <w:top w:val="nil"/>
            </w:tcBorders>
          </w:tcPr>
          <w:p>
            <w:pPr>
              <w:pStyle w:val="TableParagraph"/>
              <w:spacing w:before="34"/>
              <w:ind w:left="66"/>
              <w:rPr>
                <w:sz w:val="18"/>
              </w:rPr>
            </w:pPr>
            <w:r>
              <w:rPr>
                <w:color w:val="312D2D"/>
                <w:spacing w:val="-2"/>
                <w:sz w:val="18"/>
              </w:rPr>
              <w:t>4.046</w:t>
            </w:r>
            <w:r>
              <w:rPr>
                <w:color w:val="494646"/>
                <w:spacing w:val="-2"/>
                <w:sz w:val="18"/>
              </w:rPr>
              <w:t>.</w:t>
            </w:r>
            <w:r>
              <w:rPr>
                <w:color w:val="312D2D"/>
                <w:spacing w:val="-2"/>
                <w:sz w:val="18"/>
              </w:rPr>
              <w:t>024</w:t>
            </w:r>
          </w:p>
        </w:tc>
        <w:tc>
          <w:tcPr>
            <w:tcW w:w="1122" w:type="dxa"/>
            <w:tcBorders>
              <w:top w:val="nil"/>
              <w:right w:val="nil"/>
            </w:tcBorders>
          </w:tcPr>
          <w:p>
            <w:pPr>
              <w:pStyle w:val="TableParagraph"/>
              <w:spacing w:before="25"/>
              <w:ind w:left="240"/>
              <w:jc w:val="left"/>
              <w:rPr>
                <w:sz w:val="18"/>
              </w:rPr>
            </w:pPr>
            <w:r>
              <w:rPr>
                <w:color w:val="312D2D"/>
                <w:spacing w:val="-2"/>
                <w:sz w:val="18"/>
              </w:rPr>
              <w:t>4</w:t>
            </w:r>
            <w:r>
              <w:rPr>
                <w:color w:val="494646"/>
                <w:spacing w:val="-2"/>
                <w:sz w:val="18"/>
              </w:rPr>
              <w:t>.</w:t>
            </w:r>
            <w:r>
              <w:rPr>
                <w:color w:val="312D2D"/>
                <w:spacing w:val="-2"/>
                <w:sz w:val="18"/>
              </w:rPr>
              <w:t>073.743</w:t>
            </w:r>
          </w:p>
        </w:tc>
      </w:tr>
    </w:tbl>
    <w:p>
      <w:pPr>
        <w:pStyle w:val="BodyText"/>
        <w:spacing w:before="53"/>
      </w:pPr>
    </w:p>
    <w:tbl>
      <w:tblPr>
        <w:tblW w:w="0" w:type="auto"/>
        <w:jc w:val="left"/>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19"/>
        <w:gridCol w:w="463"/>
        <w:gridCol w:w="838"/>
        <w:gridCol w:w="1254"/>
        <w:gridCol w:w="905"/>
        <w:gridCol w:w="1026"/>
        <w:gridCol w:w="1021"/>
        <w:gridCol w:w="1021"/>
        <w:gridCol w:w="1079"/>
        <w:gridCol w:w="1093"/>
      </w:tblGrid>
      <w:tr>
        <w:trPr>
          <w:trHeight w:val="263" w:hRule="atLeast"/>
        </w:trPr>
        <w:tc>
          <w:tcPr>
            <w:tcW w:w="2219" w:type="dxa"/>
            <w:tcBorders>
              <w:right w:val="nil"/>
            </w:tcBorders>
          </w:tcPr>
          <w:p>
            <w:pPr>
              <w:pStyle w:val="TableParagraph"/>
              <w:spacing w:line="189" w:lineRule="exact" w:before="55"/>
              <w:ind w:left="63"/>
              <w:jc w:val="left"/>
              <w:rPr>
                <w:b/>
                <w:sz w:val="18"/>
              </w:rPr>
            </w:pPr>
            <w:r>
              <w:rPr>
                <w:b/>
                <w:color w:val="312D2D"/>
                <w:spacing w:val="-2"/>
                <w:w w:val="90"/>
                <w:sz w:val="18"/>
              </w:rPr>
              <w:t>Fiziksel</w:t>
            </w:r>
            <w:r>
              <w:rPr>
                <w:b/>
                <w:color w:val="312D2D"/>
                <w:spacing w:val="-6"/>
                <w:sz w:val="18"/>
              </w:rPr>
              <w:t> </w:t>
            </w:r>
            <w:r>
              <w:rPr>
                <w:b/>
                <w:color w:val="312D2D"/>
                <w:spacing w:val="-2"/>
                <w:w w:val="90"/>
                <w:sz w:val="18"/>
              </w:rPr>
              <w:t>Değişken</w:t>
            </w:r>
            <w:r>
              <w:rPr>
                <w:b/>
                <w:color w:val="312D2D"/>
                <w:spacing w:val="3"/>
                <w:sz w:val="18"/>
              </w:rPr>
              <w:t> </w:t>
            </w:r>
            <w:r>
              <w:rPr>
                <w:b/>
                <w:color w:val="312D2D"/>
                <w:spacing w:val="-2"/>
                <w:w w:val="90"/>
                <w:sz w:val="18"/>
              </w:rPr>
              <w:t>Öngörüleri</w:t>
            </w:r>
          </w:p>
        </w:tc>
        <w:tc>
          <w:tcPr>
            <w:tcW w:w="463" w:type="dxa"/>
            <w:tcBorders>
              <w:left w:val="nil"/>
              <w:right w:val="nil"/>
            </w:tcBorders>
          </w:tcPr>
          <w:p>
            <w:pPr>
              <w:pStyle w:val="TableParagraph"/>
              <w:jc w:val="left"/>
              <w:rPr>
                <w:sz w:val="16"/>
              </w:rPr>
            </w:pPr>
          </w:p>
        </w:tc>
        <w:tc>
          <w:tcPr>
            <w:tcW w:w="838" w:type="dxa"/>
            <w:tcBorders>
              <w:left w:val="nil"/>
              <w:right w:val="nil"/>
            </w:tcBorders>
          </w:tcPr>
          <w:p>
            <w:pPr>
              <w:pStyle w:val="TableParagraph"/>
              <w:spacing w:line="244" w:lineRule="exact"/>
              <w:ind w:right="77"/>
              <w:rPr>
                <w:sz w:val="16"/>
              </w:rPr>
            </w:pPr>
            <w:r>
              <w:rPr>
                <w:color w:val="A3A3A3"/>
                <w:w w:val="60"/>
                <w:position w:val="-4"/>
                <w:sz w:val="26"/>
              </w:rPr>
              <w:t>..</w:t>
            </w:r>
            <w:r>
              <w:rPr>
                <w:color w:val="A3A3A3"/>
                <w:spacing w:val="-2"/>
                <w:w w:val="85"/>
                <w:position w:val="-4"/>
                <w:sz w:val="26"/>
              </w:rPr>
              <w:t> </w:t>
            </w:r>
            <w:r>
              <w:rPr>
                <w:color w:val="908E8E"/>
                <w:spacing w:val="-5"/>
                <w:w w:val="85"/>
                <w:sz w:val="16"/>
              </w:rPr>
              <w:t>''</w:t>
            </w:r>
          </w:p>
        </w:tc>
        <w:tc>
          <w:tcPr>
            <w:tcW w:w="1254" w:type="dxa"/>
            <w:tcBorders>
              <w:left w:val="nil"/>
              <w:right w:val="nil"/>
            </w:tcBorders>
          </w:tcPr>
          <w:p>
            <w:pPr>
              <w:pStyle w:val="TableParagraph"/>
              <w:spacing w:before="26"/>
              <w:jc w:val="left"/>
              <w:rPr>
                <w:sz w:val="12"/>
              </w:rPr>
            </w:pPr>
          </w:p>
          <w:p>
            <w:pPr>
              <w:pStyle w:val="TableParagraph"/>
              <w:spacing w:line="80" w:lineRule="exact"/>
              <w:ind w:left="378"/>
              <w:jc w:val="left"/>
              <w:rPr>
                <w:sz w:val="12"/>
              </w:rPr>
            </w:pPr>
            <w:r>
              <w:rPr>
                <w:color w:val="908E8E"/>
                <w:spacing w:val="-5"/>
                <w:w w:val="85"/>
                <w:sz w:val="12"/>
              </w:rPr>
              <w:t>.••</w:t>
            </w:r>
          </w:p>
        </w:tc>
        <w:tc>
          <w:tcPr>
            <w:tcW w:w="905" w:type="dxa"/>
            <w:tcBorders>
              <w:left w:val="nil"/>
            </w:tcBorders>
          </w:tcPr>
          <w:p>
            <w:pPr>
              <w:pStyle w:val="TableParagraph"/>
              <w:spacing w:before="2"/>
              <w:jc w:val="left"/>
              <w:rPr>
                <w:sz w:val="12"/>
              </w:rPr>
            </w:pPr>
          </w:p>
          <w:p>
            <w:pPr>
              <w:pStyle w:val="TableParagraph"/>
              <w:spacing w:line="104" w:lineRule="exact"/>
              <w:ind w:right="29"/>
              <w:jc w:val="right"/>
              <w:rPr>
                <w:sz w:val="12"/>
              </w:rPr>
            </w:pPr>
            <w:r>
              <w:rPr>
                <w:color w:val="908E8E"/>
                <w:spacing w:val="-5"/>
                <w:w w:val="95"/>
                <w:sz w:val="12"/>
              </w:rPr>
              <w:t>;"</w:t>
            </w:r>
          </w:p>
        </w:tc>
        <w:tc>
          <w:tcPr>
            <w:tcW w:w="1026" w:type="dxa"/>
            <w:tcBorders>
              <w:bottom w:val="single" w:sz="6" w:space="0" w:color="000000"/>
            </w:tcBorders>
          </w:tcPr>
          <w:p>
            <w:pPr>
              <w:pStyle w:val="TableParagraph"/>
              <w:spacing w:line="184" w:lineRule="exact" w:before="60"/>
              <w:ind w:left="98" w:right="41"/>
              <w:rPr>
                <w:b/>
                <w:sz w:val="18"/>
              </w:rPr>
            </w:pPr>
            <w:r>
              <w:rPr>
                <w:b/>
                <w:color w:val="312D2D"/>
                <w:spacing w:val="-4"/>
                <w:sz w:val="18"/>
              </w:rPr>
              <w:t>2022</w:t>
            </w:r>
          </w:p>
        </w:tc>
        <w:tc>
          <w:tcPr>
            <w:tcW w:w="1021" w:type="dxa"/>
          </w:tcPr>
          <w:p>
            <w:pPr>
              <w:pStyle w:val="TableParagraph"/>
              <w:spacing w:line="189" w:lineRule="exact" w:before="55"/>
              <w:ind w:left="49"/>
              <w:rPr>
                <w:b/>
                <w:sz w:val="18"/>
              </w:rPr>
            </w:pPr>
            <w:r>
              <w:rPr>
                <w:b/>
                <w:color w:val="312D2D"/>
                <w:spacing w:val="-4"/>
                <w:sz w:val="18"/>
              </w:rPr>
              <w:t>2023</w:t>
            </w:r>
          </w:p>
        </w:tc>
        <w:tc>
          <w:tcPr>
            <w:tcW w:w="1021" w:type="dxa"/>
            <w:tcBorders>
              <w:top w:val="single" w:sz="6" w:space="0" w:color="000000"/>
            </w:tcBorders>
          </w:tcPr>
          <w:p>
            <w:pPr>
              <w:pStyle w:val="TableParagraph"/>
              <w:spacing w:line="189" w:lineRule="exact" w:before="55"/>
              <w:ind w:left="45"/>
              <w:rPr>
                <w:b/>
                <w:sz w:val="18"/>
              </w:rPr>
            </w:pPr>
            <w:r>
              <w:rPr>
                <w:b/>
                <w:color w:val="312D2D"/>
                <w:spacing w:val="-4"/>
                <w:sz w:val="18"/>
              </w:rPr>
              <w:t>2024</w:t>
            </w:r>
          </w:p>
        </w:tc>
        <w:tc>
          <w:tcPr>
            <w:tcW w:w="1079" w:type="dxa"/>
          </w:tcPr>
          <w:p>
            <w:pPr>
              <w:pStyle w:val="TableParagraph"/>
              <w:spacing w:line="193" w:lineRule="exact" w:before="50"/>
              <w:ind w:left="72" w:right="29"/>
              <w:rPr>
                <w:b/>
                <w:sz w:val="18"/>
              </w:rPr>
            </w:pPr>
            <w:r>
              <w:rPr>
                <w:b/>
                <w:color w:val="312D2D"/>
                <w:spacing w:val="-4"/>
                <w:w w:val="95"/>
                <w:sz w:val="18"/>
              </w:rPr>
              <w:t>2025</w:t>
            </w:r>
          </w:p>
        </w:tc>
        <w:tc>
          <w:tcPr>
            <w:tcW w:w="1093" w:type="dxa"/>
            <w:tcBorders>
              <w:top w:val="single" w:sz="6" w:space="0" w:color="000000"/>
            </w:tcBorders>
          </w:tcPr>
          <w:p>
            <w:pPr>
              <w:pStyle w:val="TableParagraph"/>
              <w:spacing w:line="203" w:lineRule="exact" w:before="41"/>
              <w:ind w:left="51" w:right="2"/>
              <w:rPr>
                <w:b/>
                <w:sz w:val="18"/>
              </w:rPr>
            </w:pPr>
            <w:r>
              <w:rPr>
                <w:b/>
                <w:color w:val="312D2D"/>
                <w:spacing w:val="-4"/>
                <w:sz w:val="18"/>
              </w:rPr>
              <w:t>2026</w:t>
            </w:r>
          </w:p>
        </w:tc>
      </w:tr>
      <w:tr>
        <w:trPr>
          <w:trHeight w:val="273" w:hRule="atLeast"/>
        </w:trPr>
        <w:tc>
          <w:tcPr>
            <w:tcW w:w="5679" w:type="dxa"/>
            <w:gridSpan w:val="5"/>
          </w:tcPr>
          <w:p>
            <w:pPr>
              <w:pStyle w:val="TableParagraph"/>
              <w:spacing w:line="194" w:lineRule="exact" w:before="60"/>
              <w:ind w:left="555"/>
              <w:jc w:val="left"/>
              <w:rPr>
                <w:sz w:val="18"/>
              </w:rPr>
            </w:pPr>
            <w:r>
              <w:rPr>
                <w:color w:val="312D2D"/>
                <w:w w:val="90"/>
                <w:sz w:val="18"/>
              </w:rPr>
              <w:t>Hat</w:t>
            </w:r>
            <w:r>
              <w:rPr>
                <w:color w:val="312D2D"/>
                <w:spacing w:val="-7"/>
                <w:w w:val="90"/>
                <w:sz w:val="18"/>
              </w:rPr>
              <w:t> </w:t>
            </w:r>
            <w:r>
              <w:rPr>
                <w:color w:val="312D2D"/>
                <w:w w:val="90"/>
                <w:sz w:val="18"/>
              </w:rPr>
              <w:t>Uzunluğu</w:t>
            </w:r>
            <w:r>
              <w:rPr>
                <w:color w:val="312D2D"/>
                <w:spacing w:val="-7"/>
                <w:w w:val="90"/>
                <w:sz w:val="18"/>
              </w:rPr>
              <w:t> </w:t>
            </w:r>
            <w:r>
              <w:rPr>
                <w:color w:val="312D2D"/>
                <w:w w:val="90"/>
                <w:sz w:val="18"/>
              </w:rPr>
              <w:t>Değişimi(%)</w:t>
            </w:r>
            <w:r>
              <w:rPr>
                <w:color w:val="312D2D"/>
                <w:spacing w:val="-6"/>
                <w:w w:val="90"/>
                <w:sz w:val="18"/>
              </w:rPr>
              <w:t> </w:t>
            </w:r>
            <w:r>
              <w:rPr>
                <w:color w:val="312D2D"/>
                <w:w w:val="90"/>
                <w:sz w:val="18"/>
              </w:rPr>
              <w:t>(Uygulama</w:t>
            </w:r>
            <w:r>
              <w:rPr>
                <w:color w:val="312D2D"/>
                <w:spacing w:val="-4"/>
                <w:sz w:val="18"/>
              </w:rPr>
              <w:t> </w:t>
            </w:r>
            <w:r>
              <w:rPr>
                <w:color w:val="312D2D"/>
                <w:w w:val="90"/>
                <w:sz w:val="18"/>
              </w:rPr>
              <w:t>Dönemi</w:t>
            </w:r>
            <w:r>
              <w:rPr>
                <w:color w:val="312D2D"/>
                <w:spacing w:val="-4"/>
                <w:w w:val="90"/>
                <w:sz w:val="18"/>
              </w:rPr>
              <w:t> </w:t>
            </w:r>
            <w:r>
              <w:rPr>
                <w:color w:val="312D2D"/>
                <w:w w:val="90"/>
                <w:sz w:val="18"/>
              </w:rPr>
              <w:t>Başına</w:t>
            </w:r>
            <w:r>
              <w:rPr>
                <w:color w:val="312D2D"/>
                <w:spacing w:val="-7"/>
                <w:w w:val="90"/>
                <w:sz w:val="18"/>
              </w:rPr>
              <w:t> </w:t>
            </w:r>
            <w:r>
              <w:rPr>
                <w:color w:val="312D2D"/>
                <w:spacing w:val="-2"/>
                <w:w w:val="90"/>
                <w:sz w:val="18"/>
              </w:rPr>
              <w:t>Göre)</w:t>
            </w:r>
          </w:p>
        </w:tc>
        <w:tc>
          <w:tcPr>
            <w:tcW w:w="1026" w:type="dxa"/>
            <w:tcBorders>
              <w:top w:val="single" w:sz="6" w:space="0" w:color="000000"/>
            </w:tcBorders>
          </w:tcPr>
          <w:p>
            <w:pPr>
              <w:pStyle w:val="TableParagraph"/>
              <w:spacing w:line="194" w:lineRule="exact" w:before="60"/>
              <w:ind w:left="98" w:right="40"/>
              <w:rPr>
                <w:sz w:val="18"/>
              </w:rPr>
            </w:pPr>
            <w:r>
              <w:rPr>
                <w:color w:val="312D2D"/>
                <w:spacing w:val="-4"/>
                <w:sz w:val="18"/>
              </w:rPr>
              <w:t>4,0%</w:t>
            </w:r>
          </w:p>
        </w:tc>
        <w:tc>
          <w:tcPr>
            <w:tcW w:w="1021" w:type="dxa"/>
          </w:tcPr>
          <w:p>
            <w:pPr>
              <w:pStyle w:val="TableParagraph"/>
              <w:spacing w:line="194" w:lineRule="exact" w:before="60"/>
              <w:ind w:left="42"/>
              <w:rPr>
                <w:sz w:val="18"/>
              </w:rPr>
            </w:pPr>
            <w:r>
              <w:rPr>
                <w:color w:val="312D2D"/>
                <w:spacing w:val="-4"/>
                <w:sz w:val="18"/>
              </w:rPr>
              <w:t>8,4%</w:t>
            </w:r>
          </w:p>
        </w:tc>
        <w:tc>
          <w:tcPr>
            <w:tcW w:w="1021" w:type="dxa"/>
          </w:tcPr>
          <w:p>
            <w:pPr>
              <w:pStyle w:val="TableParagraph"/>
              <w:spacing w:line="198" w:lineRule="exact" w:before="55"/>
              <w:ind w:left="61"/>
              <w:rPr>
                <w:sz w:val="18"/>
              </w:rPr>
            </w:pPr>
            <w:r>
              <w:rPr>
                <w:color w:val="312D2D"/>
                <w:spacing w:val="-2"/>
                <w:sz w:val="18"/>
              </w:rPr>
              <w:t>13,4</w:t>
            </w:r>
            <w:r>
              <w:rPr>
                <w:color w:val="494646"/>
                <w:spacing w:val="-2"/>
                <w:sz w:val="18"/>
              </w:rPr>
              <w:t>%</w:t>
            </w:r>
          </w:p>
        </w:tc>
        <w:tc>
          <w:tcPr>
            <w:tcW w:w="1079" w:type="dxa"/>
          </w:tcPr>
          <w:p>
            <w:pPr>
              <w:pStyle w:val="TableParagraph"/>
              <w:spacing w:line="198" w:lineRule="exact" w:before="55"/>
              <w:ind w:left="72" w:right="2"/>
              <w:rPr>
                <w:sz w:val="18"/>
              </w:rPr>
            </w:pPr>
            <w:r>
              <w:rPr>
                <w:color w:val="312D2D"/>
                <w:spacing w:val="-2"/>
                <w:sz w:val="18"/>
              </w:rPr>
              <w:t>1</w:t>
            </w:r>
            <w:r>
              <w:rPr>
                <w:color w:val="494646"/>
                <w:spacing w:val="-2"/>
                <w:sz w:val="18"/>
              </w:rPr>
              <w:t>8</w:t>
            </w:r>
            <w:r>
              <w:rPr>
                <w:color w:val="312D2D"/>
                <w:spacing w:val="-2"/>
                <w:sz w:val="18"/>
              </w:rPr>
              <w:t>,0%</w:t>
            </w:r>
          </w:p>
        </w:tc>
        <w:tc>
          <w:tcPr>
            <w:tcW w:w="1093" w:type="dxa"/>
          </w:tcPr>
          <w:p>
            <w:pPr>
              <w:pStyle w:val="TableParagraph"/>
              <w:spacing w:before="45"/>
              <w:ind w:left="51" w:right="3"/>
              <w:rPr>
                <w:sz w:val="18"/>
              </w:rPr>
            </w:pPr>
            <w:r>
              <w:rPr>
                <w:color w:val="312D2D"/>
                <w:spacing w:val="-2"/>
                <w:sz w:val="18"/>
              </w:rPr>
              <w:t>21,8%</w:t>
            </w:r>
          </w:p>
        </w:tc>
      </w:tr>
      <w:tr>
        <w:trPr>
          <w:trHeight w:val="273" w:hRule="atLeast"/>
        </w:trPr>
        <w:tc>
          <w:tcPr>
            <w:tcW w:w="5679" w:type="dxa"/>
            <w:gridSpan w:val="5"/>
          </w:tcPr>
          <w:p>
            <w:pPr>
              <w:pStyle w:val="TableParagraph"/>
              <w:spacing w:line="194" w:lineRule="exact" w:before="60"/>
              <w:ind w:left="555"/>
              <w:jc w:val="left"/>
              <w:rPr>
                <w:sz w:val="18"/>
              </w:rPr>
            </w:pPr>
            <w:r>
              <w:rPr>
                <w:color w:val="312D2D"/>
                <w:w w:val="90"/>
                <w:sz w:val="18"/>
              </w:rPr>
              <w:t>Müşteri</w:t>
            </w:r>
            <w:r>
              <w:rPr>
                <w:color w:val="312D2D"/>
                <w:spacing w:val="-7"/>
                <w:w w:val="90"/>
                <w:sz w:val="18"/>
              </w:rPr>
              <w:t> </w:t>
            </w:r>
            <w:r>
              <w:rPr>
                <w:color w:val="312D2D"/>
                <w:w w:val="90"/>
                <w:sz w:val="18"/>
              </w:rPr>
              <w:t>Sayısı</w:t>
            </w:r>
            <w:r>
              <w:rPr>
                <w:color w:val="312D2D"/>
                <w:spacing w:val="-7"/>
                <w:w w:val="90"/>
                <w:sz w:val="18"/>
              </w:rPr>
              <w:t> </w:t>
            </w:r>
            <w:r>
              <w:rPr>
                <w:color w:val="312D2D"/>
                <w:w w:val="90"/>
                <w:sz w:val="18"/>
              </w:rPr>
              <w:t>Değişimi(%)</w:t>
            </w:r>
            <w:r>
              <w:rPr>
                <w:color w:val="312D2D"/>
                <w:spacing w:val="-7"/>
                <w:w w:val="90"/>
                <w:sz w:val="18"/>
              </w:rPr>
              <w:t> </w:t>
            </w:r>
            <w:r>
              <w:rPr>
                <w:color w:val="312D2D"/>
                <w:w w:val="90"/>
                <w:sz w:val="18"/>
              </w:rPr>
              <w:t>(Uygulama</w:t>
            </w:r>
            <w:r>
              <w:rPr>
                <w:color w:val="312D2D"/>
                <w:spacing w:val="-2"/>
                <w:w w:val="90"/>
                <w:sz w:val="18"/>
              </w:rPr>
              <w:t> </w:t>
            </w:r>
            <w:r>
              <w:rPr>
                <w:color w:val="312D2D"/>
                <w:w w:val="90"/>
                <w:sz w:val="18"/>
              </w:rPr>
              <w:t>Dönemi</w:t>
            </w:r>
            <w:r>
              <w:rPr>
                <w:color w:val="312D2D"/>
                <w:spacing w:val="-7"/>
                <w:w w:val="90"/>
                <w:sz w:val="18"/>
              </w:rPr>
              <w:t> </w:t>
            </w:r>
            <w:r>
              <w:rPr>
                <w:color w:val="312D2D"/>
                <w:w w:val="90"/>
                <w:sz w:val="18"/>
              </w:rPr>
              <w:t>Başına</w:t>
            </w:r>
            <w:r>
              <w:rPr>
                <w:color w:val="312D2D"/>
                <w:spacing w:val="-6"/>
                <w:w w:val="90"/>
                <w:sz w:val="18"/>
              </w:rPr>
              <w:t> </w:t>
            </w:r>
            <w:r>
              <w:rPr>
                <w:color w:val="312D2D"/>
                <w:spacing w:val="-2"/>
                <w:w w:val="90"/>
                <w:sz w:val="18"/>
              </w:rPr>
              <w:t>G</w:t>
            </w:r>
            <w:r>
              <w:rPr>
                <w:color w:val="494646"/>
                <w:spacing w:val="-2"/>
                <w:w w:val="90"/>
                <w:sz w:val="18"/>
              </w:rPr>
              <w:t>ö</w:t>
            </w:r>
            <w:r>
              <w:rPr>
                <w:color w:val="312D2D"/>
                <w:spacing w:val="-2"/>
                <w:w w:val="90"/>
                <w:sz w:val="18"/>
              </w:rPr>
              <w:t>re)</w:t>
            </w:r>
          </w:p>
        </w:tc>
        <w:tc>
          <w:tcPr>
            <w:tcW w:w="1026" w:type="dxa"/>
          </w:tcPr>
          <w:p>
            <w:pPr>
              <w:pStyle w:val="TableParagraph"/>
              <w:spacing w:line="194" w:lineRule="exact" w:before="60"/>
              <w:ind w:left="98" w:right="23"/>
              <w:rPr>
                <w:sz w:val="18"/>
              </w:rPr>
            </w:pPr>
            <w:r>
              <w:rPr>
                <w:color w:val="312D2D"/>
                <w:spacing w:val="-4"/>
                <w:sz w:val="18"/>
              </w:rPr>
              <w:t>2</w:t>
            </w:r>
            <w:r>
              <w:rPr>
                <w:color w:val="494646"/>
                <w:spacing w:val="-4"/>
                <w:sz w:val="18"/>
              </w:rPr>
              <w:t>,</w:t>
            </w:r>
            <w:r>
              <w:rPr>
                <w:color w:val="312D2D"/>
                <w:spacing w:val="-4"/>
                <w:sz w:val="18"/>
              </w:rPr>
              <w:t>5</w:t>
            </w:r>
            <w:r>
              <w:rPr>
                <w:color w:val="494646"/>
                <w:spacing w:val="-4"/>
                <w:sz w:val="18"/>
              </w:rPr>
              <w:t>%</w:t>
            </w:r>
          </w:p>
        </w:tc>
        <w:tc>
          <w:tcPr>
            <w:tcW w:w="1021" w:type="dxa"/>
          </w:tcPr>
          <w:p>
            <w:pPr>
              <w:pStyle w:val="TableParagraph"/>
              <w:spacing w:line="194" w:lineRule="exact" w:before="60"/>
              <w:ind w:left="43"/>
              <w:rPr>
                <w:sz w:val="18"/>
              </w:rPr>
            </w:pPr>
            <w:r>
              <w:rPr>
                <w:color w:val="312D2D"/>
                <w:spacing w:val="-4"/>
                <w:sz w:val="18"/>
              </w:rPr>
              <w:t>4,3%</w:t>
            </w:r>
          </w:p>
        </w:tc>
        <w:tc>
          <w:tcPr>
            <w:tcW w:w="1021" w:type="dxa"/>
          </w:tcPr>
          <w:p>
            <w:pPr>
              <w:pStyle w:val="TableParagraph"/>
              <w:spacing w:line="194" w:lineRule="exact" w:before="60"/>
              <w:ind w:left="63"/>
              <w:rPr>
                <w:sz w:val="18"/>
              </w:rPr>
            </w:pPr>
            <w:r>
              <w:rPr>
                <w:color w:val="312D2D"/>
                <w:spacing w:val="-4"/>
                <w:sz w:val="18"/>
              </w:rPr>
              <w:t>5,9</w:t>
            </w:r>
            <w:r>
              <w:rPr>
                <w:color w:val="494646"/>
                <w:spacing w:val="-4"/>
                <w:sz w:val="18"/>
              </w:rPr>
              <w:t>%</w:t>
            </w:r>
          </w:p>
        </w:tc>
        <w:tc>
          <w:tcPr>
            <w:tcW w:w="1079" w:type="dxa"/>
          </w:tcPr>
          <w:p>
            <w:pPr>
              <w:pStyle w:val="TableParagraph"/>
              <w:spacing w:line="198" w:lineRule="exact" w:before="55"/>
              <w:ind w:left="72" w:right="2"/>
              <w:rPr>
                <w:sz w:val="18"/>
              </w:rPr>
            </w:pPr>
            <w:r>
              <w:rPr>
                <w:color w:val="312D2D"/>
                <w:spacing w:val="-4"/>
                <w:sz w:val="18"/>
              </w:rPr>
              <w:t>7,4</w:t>
            </w:r>
            <w:r>
              <w:rPr>
                <w:color w:val="494646"/>
                <w:spacing w:val="-4"/>
                <w:sz w:val="18"/>
              </w:rPr>
              <w:t>%</w:t>
            </w:r>
          </w:p>
        </w:tc>
        <w:tc>
          <w:tcPr>
            <w:tcW w:w="1093" w:type="dxa"/>
          </w:tcPr>
          <w:p>
            <w:pPr>
              <w:pStyle w:val="TableParagraph"/>
              <w:spacing w:before="46"/>
              <w:ind w:left="51" w:right="6"/>
              <w:rPr>
                <w:sz w:val="18"/>
              </w:rPr>
            </w:pPr>
            <w:r>
              <w:rPr>
                <w:color w:val="312D2D"/>
                <w:spacing w:val="-4"/>
                <w:sz w:val="18"/>
              </w:rPr>
              <w:t>8,7%</w:t>
            </w:r>
          </w:p>
        </w:tc>
      </w:tr>
      <w:tr>
        <w:trPr>
          <w:trHeight w:val="278" w:hRule="atLeast"/>
        </w:trPr>
        <w:tc>
          <w:tcPr>
            <w:tcW w:w="5679" w:type="dxa"/>
            <w:gridSpan w:val="5"/>
            <w:tcBorders>
              <w:left w:val="single" w:sz="6" w:space="0" w:color="000000"/>
            </w:tcBorders>
          </w:tcPr>
          <w:p>
            <w:pPr>
              <w:pStyle w:val="TableParagraph"/>
              <w:spacing w:line="203" w:lineRule="exact" w:before="55"/>
              <w:ind w:left="548"/>
              <w:jc w:val="left"/>
              <w:rPr>
                <w:sz w:val="18"/>
              </w:rPr>
            </w:pPr>
            <w:r>
              <w:rPr>
                <w:color w:val="312D2D"/>
                <w:spacing w:val="-2"/>
                <w:w w:val="90"/>
                <w:sz w:val="18"/>
              </w:rPr>
              <w:t>İla</w:t>
            </w:r>
            <w:r>
              <w:rPr>
                <w:color w:val="494646"/>
                <w:spacing w:val="-2"/>
                <w:w w:val="90"/>
                <w:sz w:val="18"/>
              </w:rPr>
              <w:t>v</w:t>
            </w:r>
            <w:r>
              <w:rPr>
                <w:color w:val="312D2D"/>
                <w:spacing w:val="-2"/>
                <w:w w:val="90"/>
                <w:sz w:val="18"/>
              </w:rPr>
              <w:t>e</w:t>
            </w:r>
            <w:r>
              <w:rPr>
                <w:color w:val="312D2D"/>
                <w:spacing w:val="-7"/>
                <w:w w:val="90"/>
                <w:sz w:val="18"/>
              </w:rPr>
              <w:t> </w:t>
            </w:r>
            <w:r>
              <w:rPr>
                <w:color w:val="312D2D"/>
                <w:spacing w:val="-2"/>
                <w:w w:val="90"/>
                <w:sz w:val="18"/>
              </w:rPr>
              <w:t>İlçe</w:t>
            </w:r>
            <w:r>
              <w:rPr>
                <w:color w:val="312D2D"/>
                <w:spacing w:val="-6"/>
                <w:sz w:val="18"/>
              </w:rPr>
              <w:t> </w:t>
            </w:r>
            <w:r>
              <w:rPr>
                <w:color w:val="312D2D"/>
                <w:spacing w:val="-2"/>
                <w:w w:val="90"/>
                <w:sz w:val="18"/>
              </w:rPr>
              <w:t>Sayısı</w:t>
            </w:r>
            <w:r>
              <w:rPr>
                <w:color w:val="312D2D"/>
                <w:spacing w:val="12"/>
                <w:sz w:val="18"/>
              </w:rPr>
              <w:t> </w:t>
            </w:r>
            <w:r>
              <w:rPr>
                <w:color w:val="312D2D"/>
                <w:spacing w:val="-2"/>
                <w:w w:val="90"/>
                <w:sz w:val="18"/>
              </w:rPr>
              <w:t>(Adet</w:t>
            </w:r>
            <w:r>
              <w:rPr>
                <w:color w:val="494646"/>
                <w:spacing w:val="-2"/>
                <w:w w:val="90"/>
                <w:sz w:val="18"/>
              </w:rPr>
              <w:t>)</w:t>
            </w:r>
          </w:p>
        </w:tc>
        <w:tc>
          <w:tcPr>
            <w:tcW w:w="1026" w:type="dxa"/>
          </w:tcPr>
          <w:p>
            <w:pPr>
              <w:pStyle w:val="TableParagraph"/>
              <w:spacing w:line="259" w:lineRule="exact"/>
              <w:ind w:left="98" w:right="36"/>
              <w:rPr>
                <w:sz w:val="27"/>
              </w:rPr>
            </w:pPr>
            <w:r>
              <w:rPr>
                <w:color w:val="312D2D"/>
                <w:spacing w:val="-10"/>
                <w:w w:val="75"/>
                <w:sz w:val="27"/>
              </w:rPr>
              <w:t>o</w:t>
            </w:r>
          </w:p>
        </w:tc>
        <w:tc>
          <w:tcPr>
            <w:tcW w:w="1021" w:type="dxa"/>
          </w:tcPr>
          <w:p>
            <w:pPr>
              <w:pStyle w:val="TableParagraph"/>
              <w:spacing w:line="259" w:lineRule="exact"/>
              <w:ind w:left="52"/>
              <w:rPr>
                <w:sz w:val="27"/>
              </w:rPr>
            </w:pPr>
            <w:r>
              <w:rPr>
                <w:color w:val="312D2D"/>
                <w:spacing w:val="-10"/>
                <w:w w:val="70"/>
                <w:sz w:val="27"/>
              </w:rPr>
              <w:t>o</w:t>
            </w:r>
          </w:p>
        </w:tc>
        <w:tc>
          <w:tcPr>
            <w:tcW w:w="1021" w:type="dxa"/>
          </w:tcPr>
          <w:p>
            <w:pPr>
              <w:pStyle w:val="TableParagraph"/>
              <w:spacing w:line="259" w:lineRule="exact"/>
              <w:ind w:left="47"/>
              <w:rPr>
                <w:sz w:val="27"/>
              </w:rPr>
            </w:pPr>
            <w:r>
              <w:rPr>
                <w:color w:val="312D2D"/>
                <w:spacing w:val="-10"/>
                <w:w w:val="75"/>
                <w:sz w:val="27"/>
              </w:rPr>
              <w:t>o</w:t>
            </w:r>
          </w:p>
        </w:tc>
        <w:tc>
          <w:tcPr>
            <w:tcW w:w="1079" w:type="dxa"/>
          </w:tcPr>
          <w:p>
            <w:pPr>
              <w:pStyle w:val="TableParagraph"/>
              <w:spacing w:line="259" w:lineRule="exact"/>
              <w:ind w:left="72" w:right="16"/>
              <w:rPr>
                <w:sz w:val="27"/>
              </w:rPr>
            </w:pPr>
            <w:r>
              <w:rPr>
                <w:color w:val="312D2D"/>
                <w:spacing w:val="-10"/>
                <w:w w:val="75"/>
                <w:sz w:val="27"/>
              </w:rPr>
              <w:t>o</w:t>
            </w:r>
          </w:p>
        </w:tc>
        <w:tc>
          <w:tcPr>
            <w:tcW w:w="1093" w:type="dxa"/>
          </w:tcPr>
          <w:p>
            <w:pPr>
              <w:pStyle w:val="TableParagraph"/>
              <w:spacing w:line="259" w:lineRule="exact"/>
              <w:ind w:left="51"/>
              <w:rPr>
                <w:sz w:val="27"/>
              </w:rPr>
            </w:pPr>
            <w:r>
              <w:rPr>
                <w:color w:val="312D2D"/>
                <w:spacing w:val="-10"/>
                <w:w w:val="75"/>
                <w:sz w:val="27"/>
              </w:rPr>
              <w:t>o</w:t>
            </w:r>
          </w:p>
        </w:tc>
      </w:tr>
      <w:tr>
        <w:trPr>
          <w:trHeight w:val="273" w:hRule="atLeast"/>
        </w:trPr>
        <w:tc>
          <w:tcPr>
            <w:tcW w:w="5679" w:type="dxa"/>
            <w:gridSpan w:val="5"/>
          </w:tcPr>
          <w:p>
            <w:pPr>
              <w:pStyle w:val="TableParagraph"/>
              <w:spacing w:line="203" w:lineRule="exact" w:before="50"/>
              <w:ind w:left="561"/>
              <w:jc w:val="left"/>
              <w:rPr>
                <w:sz w:val="18"/>
              </w:rPr>
            </w:pPr>
            <w:r>
              <w:rPr>
                <w:color w:val="312D2D"/>
                <w:w w:val="90"/>
                <w:sz w:val="18"/>
              </w:rPr>
              <w:t>have</w:t>
            </w:r>
            <w:r>
              <w:rPr>
                <w:color w:val="312D2D"/>
                <w:spacing w:val="-3"/>
                <w:w w:val="90"/>
                <w:sz w:val="18"/>
              </w:rPr>
              <w:t> </w:t>
            </w:r>
            <w:r>
              <w:rPr>
                <w:color w:val="312D2D"/>
                <w:w w:val="90"/>
                <w:sz w:val="18"/>
              </w:rPr>
              <w:t>İstasyon</w:t>
            </w:r>
            <w:r>
              <w:rPr>
                <w:color w:val="312D2D"/>
                <w:spacing w:val="-1"/>
                <w:w w:val="90"/>
                <w:sz w:val="18"/>
              </w:rPr>
              <w:t> </w:t>
            </w:r>
            <w:r>
              <w:rPr>
                <w:color w:val="312D2D"/>
                <w:w w:val="90"/>
                <w:sz w:val="18"/>
              </w:rPr>
              <w:t>Sayısı</w:t>
            </w:r>
            <w:r>
              <w:rPr>
                <w:color w:val="312D2D"/>
                <w:spacing w:val="-6"/>
                <w:w w:val="90"/>
                <w:sz w:val="18"/>
              </w:rPr>
              <w:t> </w:t>
            </w:r>
            <w:r>
              <w:rPr>
                <w:color w:val="312D2D"/>
                <w:spacing w:val="-2"/>
                <w:w w:val="90"/>
                <w:sz w:val="18"/>
              </w:rPr>
              <w:t>(Adet)</w:t>
            </w:r>
          </w:p>
        </w:tc>
        <w:tc>
          <w:tcPr>
            <w:tcW w:w="1026" w:type="dxa"/>
          </w:tcPr>
          <w:p>
            <w:pPr>
              <w:pStyle w:val="TableParagraph"/>
              <w:spacing w:line="254" w:lineRule="exact"/>
              <w:ind w:left="98" w:right="36"/>
              <w:rPr>
                <w:sz w:val="27"/>
              </w:rPr>
            </w:pPr>
            <w:r>
              <w:rPr>
                <w:color w:val="312D2D"/>
                <w:spacing w:val="-10"/>
                <w:w w:val="75"/>
                <w:sz w:val="27"/>
              </w:rPr>
              <w:t>o</w:t>
            </w:r>
          </w:p>
        </w:tc>
        <w:tc>
          <w:tcPr>
            <w:tcW w:w="1021" w:type="dxa"/>
          </w:tcPr>
          <w:p>
            <w:pPr>
              <w:pStyle w:val="TableParagraph"/>
              <w:spacing w:line="254" w:lineRule="exact"/>
              <w:ind w:left="52"/>
              <w:rPr>
                <w:sz w:val="27"/>
              </w:rPr>
            </w:pPr>
            <w:r>
              <w:rPr>
                <w:color w:val="312D2D"/>
                <w:spacing w:val="-10"/>
                <w:w w:val="70"/>
                <w:sz w:val="27"/>
              </w:rPr>
              <w:t>o</w:t>
            </w:r>
          </w:p>
        </w:tc>
        <w:tc>
          <w:tcPr>
            <w:tcW w:w="1021" w:type="dxa"/>
          </w:tcPr>
          <w:p>
            <w:pPr>
              <w:pStyle w:val="TableParagraph"/>
              <w:spacing w:line="254" w:lineRule="exact"/>
              <w:ind w:left="47"/>
              <w:rPr>
                <w:sz w:val="27"/>
              </w:rPr>
            </w:pPr>
            <w:r>
              <w:rPr>
                <w:color w:val="312D2D"/>
                <w:spacing w:val="-10"/>
                <w:w w:val="75"/>
                <w:sz w:val="27"/>
              </w:rPr>
              <w:t>o</w:t>
            </w:r>
          </w:p>
        </w:tc>
        <w:tc>
          <w:tcPr>
            <w:tcW w:w="1079" w:type="dxa"/>
            <w:tcBorders>
              <w:bottom w:val="single" w:sz="6" w:space="0" w:color="000000"/>
            </w:tcBorders>
          </w:tcPr>
          <w:p>
            <w:pPr>
              <w:pStyle w:val="TableParagraph"/>
              <w:spacing w:line="254" w:lineRule="exact"/>
              <w:ind w:left="72" w:right="16"/>
              <w:rPr>
                <w:sz w:val="27"/>
              </w:rPr>
            </w:pPr>
            <w:r>
              <w:rPr>
                <w:color w:val="312D2D"/>
                <w:spacing w:val="-10"/>
                <w:w w:val="75"/>
                <w:sz w:val="27"/>
              </w:rPr>
              <w:t>o</w:t>
            </w:r>
          </w:p>
        </w:tc>
        <w:tc>
          <w:tcPr>
            <w:tcW w:w="1093" w:type="dxa"/>
          </w:tcPr>
          <w:p>
            <w:pPr>
              <w:pStyle w:val="TableParagraph"/>
              <w:spacing w:line="254" w:lineRule="exact"/>
              <w:ind w:left="51"/>
              <w:rPr>
                <w:sz w:val="27"/>
              </w:rPr>
            </w:pPr>
            <w:r>
              <w:rPr>
                <w:color w:val="312D2D"/>
                <w:spacing w:val="-10"/>
                <w:w w:val="75"/>
                <w:sz w:val="27"/>
              </w:rPr>
              <w:t>o</w:t>
            </w:r>
          </w:p>
        </w:tc>
      </w:tr>
      <w:tr>
        <w:trPr>
          <w:trHeight w:val="268" w:hRule="atLeast"/>
        </w:trPr>
        <w:tc>
          <w:tcPr>
            <w:tcW w:w="5679" w:type="dxa"/>
            <w:gridSpan w:val="5"/>
          </w:tcPr>
          <w:p>
            <w:pPr>
              <w:pStyle w:val="TableParagraph"/>
              <w:spacing w:line="203" w:lineRule="exact" w:before="45"/>
              <w:ind w:left="550"/>
              <w:jc w:val="left"/>
              <w:rPr>
                <w:sz w:val="18"/>
              </w:rPr>
            </w:pPr>
            <w:r>
              <w:rPr>
                <w:color w:val="312D2D"/>
                <w:spacing w:val="-2"/>
                <w:w w:val="90"/>
                <w:sz w:val="18"/>
              </w:rPr>
              <w:t>Periyodik</w:t>
            </w:r>
            <w:r>
              <w:rPr>
                <w:color w:val="312D2D"/>
                <w:spacing w:val="-1"/>
                <w:sz w:val="18"/>
              </w:rPr>
              <w:t> </w:t>
            </w:r>
            <w:r>
              <w:rPr>
                <w:color w:val="312D2D"/>
                <w:spacing w:val="-2"/>
                <w:w w:val="90"/>
                <w:sz w:val="18"/>
              </w:rPr>
              <w:t>Muayene</w:t>
            </w:r>
            <w:r>
              <w:rPr>
                <w:color w:val="312D2D"/>
                <w:spacing w:val="10"/>
                <w:sz w:val="18"/>
              </w:rPr>
              <w:t> </w:t>
            </w:r>
            <w:r>
              <w:rPr>
                <w:color w:val="494646"/>
                <w:spacing w:val="-2"/>
                <w:w w:val="90"/>
                <w:sz w:val="18"/>
              </w:rPr>
              <w:t>ve</w:t>
            </w:r>
            <w:r>
              <w:rPr>
                <w:color w:val="494646"/>
                <w:spacing w:val="-4"/>
                <w:sz w:val="18"/>
              </w:rPr>
              <w:t> </w:t>
            </w:r>
            <w:r>
              <w:rPr>
                <w:color w:val="312D2D"/>
                <w:spacing w:val="-2"/>
                <w:w w:val="90"/>
                <w:sz w:val="18"/>
              </w:rPr>
              <w:t>Sayaç</w:t>
            </w:r>
            <w:r>
              <w:rPr>
                <w:color w:val="312D2D"/>
                <w:spacing w:val="3"/>
                <w:sz w:val="18"/>
              </w:rPr>
              <w:t> </w:t>
            </w:r>
            <w:r>
              <w:rPr>
                <w:color w:val="312D2D"/>
                <w:spacing w:val="-2"/>
                <w:w w:val="90"/>
                <w:sz w:val="18"/>
              </w:rPr>
              <w:t>Kalibrasyon</w:t>
            </w:r>
            <w:r>
              <w:rPr>
                <w:color w:val="312D2D"/>
                <w:spacing w:val="9"/>
                <w:sz w:val="18"/>
              </w:rPr>
              <w:t> </w:t>
            </w:r>
            <w:r>
              <w:rPr>
                <w:color w:val="312D2D"/>
                <w:spacing w:val="-2"/>
                <w:w w:val="90"/>
                <w:sz w:val="18"/>
              </w:rPr>
              <w:t>Giderine</w:t>
            </w:r>
            <w:r>
              <w:rPr>
                <w:color w:val="312D2D"/>
                <w:spacing w:val="5"/>
                <w:sz w:val="18"/>
              </w:rPr>
              <w:t> </w:t>
            </w:r>
            <w:r>
              <w:rPr>
                <w:color w:val="312D2D"/>
                <w:spacing w:val="-2"/>
                <w:w w:val="90"/>
                <w:sz w:val="18"/>
              </w:rPr>
              <w:t>Esa</w:t>
            </w:r>
            <w:r>
              <w:rPr>
                <w:color w:val="494646"/>
                <w:spacing w:val="-2"/>
                <w:w w:val="90"/>
                <w:sz w:val="18"/>
              </w:rPr>
              <w:t>s</w:t>
            </w:r>
            <w:r>
              <w:rPr>
                <w:color w:val="494646"/>
                <w:spacing w:val="-17"/>
                <w:w w:val="90"/>
                <w:sz w:val="18"/>
              </w:rPr>
              <w:t> </w:t>
            </w:r>
            <w:r>
              <w:rPr>
                <w:color w:val="312D2D"/>
                <w:spacing w:val="-2"/>
                <w:w w:val="90"/>
                <w:sz w:val="18"/>
              </w:rPr>
              <w:t>S</w:t>
            </w:r>
            <w:r>
              <w:rPr>
                <w:color w:val="494646"/>
                <w:spacing w:val="-2"/>
                <w:w w:val="90"/>
                <w:sz w:val="18"/>
              </w:rPr>
              <w:t>ayaç</w:t>
            </w:r>
            <w:r>
              <w:rPr>
                <w:color w:val="494646"/>
                <w:spacing w:val="-11"/>
                <w:w w:val="90"/>
                <w:sz w:val="18"/>
              </w:rPr>
              <w:t> </w:t>
            </w:r>
            <w:r>
              <w:rPr>
                <w:color w:val="312D2D"/>
                <w:spacing w:val="-2"/>
                <w:w w:val="90"/>
                <w:sz w:val="18"/>
              </w:rPr>
              <w:t>Sayısı</w:t>
            </w:r>
            <w:r>
              <w:rPr>
                <w:color w:val="312D2D"/>
                <w:spacing w:val="5"/>
                <w:sz w:val="18"/>
              </w:rPr>
              <w:t> </w:t>
            </w:r>
            <w:r>
              <w:rPr>
                <w:color w:val="312D2D"/>
                <w:spacing w:val="-2"/>
                <w:w w:val="90"/>
                <w:sz w:val="18"/>
              </w:rPr>
              <w:t>(Adet)</w:t>
            </w:r>
          </w:p>
        </w:tc>
        <w:tc>
          <w:tcPr>
            <w:tcW w:w="1026" w:type="dxa"/>
          </w:tcPr>
          <w:p>
            <w:pPr>
              <w:pStyle w:val="TableParagraph"/>
              <w:spacing w:line="203" w:lineRule="exact" w:before="45"/>
              <w:ind w:left="98" w:right="23"/>
              <w:rPr>
                <w:sz w:val="18"/>
              </w:rPr>
            </w:pPr>
            <w:r>
              <w:rPr>
                <w:color w:val="312D2D"/>
                <w:spacing w:val="-2"/>
                <w:sz w:val="18"/>
              </w:rPr>
              <w:t>347</w:t>
            </w:r>
            <w:r>
              <w:rPr>
                <w:color w:val="494646"/>
                <w:spacing w:val="-2"/>
                <w:sz w:val="18"/>
              </w:rPr>
              <w:t>.</w:t>
            </w:r>
            <w:r>
              <w:rPr>
                <w:color w:val="312D2D"/>
                <w:spacing w:val="-2"/>
                <w:sz w:val="18"/>
              </w:rPr>
              <w:t>847</w:t>
            </w:r>
          </w:p>
        </w:tc>
        <w:tc>
          <w:tcPr>
            <w:tcW w:w="1021" w:type="dxa"/>
          </w:tcPr>
          <w:p>
            <w:pPr>
              <w:pStyle w:val="TableParagraph"/>
              <w:spacing w:line="203" w:lineRule="exact" w:before="45"/>
              <w:ind w:left="36"/>
              <w:rPr>
                <w:sz w:val="18"/>
              </w:rPr>
            </w:pPr>
            <w:r>
              <w:rPr>
                <w:color w:val="312D2D"/>
                <w:spacing w:val="-2"/>
                <w:w w:val="95"/>
                <w:sz w:val="18"/>
              </w:rPr>
              <w:t>446.591</w:t>
            </w:r>
          </w:p>
        </w:tc>
        <w:tc>
          <w:tcPr>
            <w:tcW w:w="1021" w:type="dxa"/>
          </w:tcPr>
          <w:p>
            <w:pPr>
              <w:pStyle w:val="TableParagraph"/>
              <w:spacing w:before="41"/>
              <w:ind w:left="78"/>
              <w:rPr>
                <w:sz w:val="18"/>
              </w:rPr>
            </w:pPr>
            <w:r>
              <w:rPr>
                <w:color w:val="312D2D"/>
                <w:spacing w:val="-2"/>
                <w:sz w:val="18"/>
              </w:rPr>
              <w:t>225</w:t>
            </w:r>
            <w:r>
              <w:rPr>
                <w:color w:val="494646"/>
                <w:spacing w:val="-2"/>
                <w:sz w:val="18"/>
              </w:rPr>
              <w:t>.1</w:t>
            </w:r>
            <w:r>
              <w:rPr>
                <w:color w:val="312D2D"/>
                <w:spacing w:val="-2"/>
                <w:sz w:val="18"/>
              </w:rPr>
              <w:t>58</w:t>
            </w:r>
          </w:p>
        </w:tc>
        <w:tc>
          <w:tcPr>
            <w:tcW w:w="1079" w:type="dxa"/>
            <w:tcBorders>
              <w:top w:val="single" w:sz="6" w:space="0" w:color="000000"/>
            </w:tcBorders>
          </w:tcPr>
          <w:p>
            <w:pPr>
              <w:pStyle w:val="TableParagraph"/>
              <w:spacing w:before="41"/>
              <w:ind w:left="72"/>
              <w:rPr>
                <w:sz w:val="18"/>
              </w:rPr>
            </w:pPr>
            <w:r>
              <w:rPr>
                <w:color w:val="312D2D"/>
                <w:spacing w:val="-2"/>
                <w:sz w:val="18"/>
              </w:rPr>
              <w:t>598</w:t>
            </w:r>
            <w:r>
              <w:rPr>
                <w:color w:val="5D5959"/>
                <w:spacing w:val="-2"/>
                <w:sz w:val="18"/>
              </w:rPr>
              <w:t>.</w:t>
            </w:r>
            <w:r>
              <w:rPr>
                <w:color w:val="312D2D"/>
                <w:spacing w:val="-2"/>
                <w:sz w:val="18"/>
              </w:rPr>
              <w:t>035</w:t>
            </w:r>
          </w:p>
        </w:tc>
        <w:tc>
          <w:tcPr>
            <w:tcW w:w="1093" w:type="dxa"/>
          </w:tcPr>
          <w:p>
            <w:pPr>
              <w:pStyle w:val="TableParagraph"/>
              <w:spacing w:before="26"/>
              <w:ind w:left="51" w:right="1"/>
              <w:rPr>
                <w:sz w:val="18"/>
              </w:rPr>
            </w:pPr>
            <w:r>
              <w:rPr>
                <w:color w:val="312D2D"/>
                <w:spacing w:val="-2"/>
                <w:sz w:val="18"/>
              </w:rPr>
              <w:t>491.042</w:t>
            </w:r>
          </w:p>
        </w:tc>
      </w:tr>
    </w:tbl>
    <w:p>
      <w:pPr>
        <w:pStyle w:val="BodyText"/>
        <w:spacing w:before="15"/>
      </w:pPr>
    </w:p>
    <w:tbl>
      <w:tblPr>
        <w:tblW w:w="0" w:type="auto"/>
        <w:jc w:val="left"/>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91"/>
        <w:gridCol w:w="411"/>
        <w:gridCol w:w="436"/>
        <w:gridCol w:w="2548"/>
        <w:gridCol w:w="1025"/>
        <w:gridCol w:w="1020"/>
        <w:gridCol w:w="1025"/>
        <w:gridCol w:w="1073"/>
        <w:gridCol w:w="1102"/>
      </w:tblGrid>
      <w:tr>
        <w:trPr>
          <w:trHeight w:val="293" w:hRule="atLeast"/>
        </w:trPr>
        <w:tc>
          <w:tcPr>
            <w:tcW w:w="2291" w:type="dxa"/>
            <w:tcBorders>
              <w:right w:val="nil"/>
            </w:tcBorders>
          </w:tcPr>
          <w:p>
            <w:pPr>
              <w:pStyle w:val="TableParagraph"/>
              <w:spacing w:line="165" w:lineRule="exact" w:before="108"/>
              <w:ind w:left="72"/>
              <w:jc w:val="left"/>
              <w:rPr>
                <w:b/>
                <w:sz w:val="18"/>
              </w:rPr>
            </w:pPr>
            <w:r>
              <w:rPr>
                <w:b/>
                <w:color w:val="312D2D"/>
                <w:spacing w:val="-2"/>
                <w:w w:val="90"/>
                <w:sz w:val="18"/>
              </w:rPr>
              <w:t>Kalan</w:t>
            </w:r>
            <w:r>
              <w:rPr>
                <w:b/>
                <w:color w:val="312D2D"/>
                <w:spacing w:val="-5"/>
                <w:sz w:val="18"/>
              </w:rPr>
              <w:t> </w:t>
            </w:r>
            <w:r>
              <w:rPr>
                <w:b/>
                <w:color w:val="312D2D"/>
                <w:spacing w:val="-2"/>
                <w:w w:val="90"/>
                <w:sz w:val="18"/>
              </w:rPr>
              <w:t>Tüketim</w:t>
            </w:r>
            <w:r>
              <w:rPr>
                <w:b/>
                <w:color w:val="312D2D"/>
                <w:spacing w:val="4"/>
                <w:sz w:val="18"/>
              </w:rPr>
              <w:t> </w:t>
            </w:r>
            <w:r>
              <w:rPr>
                <w:b/>
                <w:color w:val="312D2D"/>
                <w:spacing w:val="-2"/>
                <w:w w:val="90"/>
                <w:sz w:val="18"/>
              </w:rPr>
              <w:t>Öngörüsü</w:t>
            </w:r>
          </w:p>
        </w:tc>
        <w:tc>
          <w:tcPr>
            <w:tcW w:w="411" w:type="dxa"/>
            <w:tcBorders>
              <w:left w:val="nil"/>
              <w:right w:val="nil"/>
            </w:tcBorders>
          </w:tcPr>
          <w:p>
            <w:pPr>
              <w:pStyle w:val="TableParagraph"/>
              <w:spacing w:line="189" w:lineRule="exact" w:before="84"/>
              <w:ind w:right="107"/>
              <w:jc w:val="right"/>
              <w:rPr>
                <w:sz w:val="17"/>
              </w:rPr>
            </w:pPr>
            <w:r>
              <w:rPr>
                <w:color w:val="908E8E"/>
                <w:spacing w:val="-10"/>
                <w:w w:val="60"/>
                <w:sz w:val="17"/>
              </w:rPr>
              <w:t>.</w:t>
            </w:r>
          </w:p>
        </w:tc>
        <w:tc>
          <w:tcPr>
            <w:tcW w:w="436" w:type="dxa"/>
            <w:tcBorders>
              <w:left w:val="nil"/>
              <w:right w:val="nil"/>
            </w:tcBorders>
          </w:tcPr>
          <w:p>
            <w:pPr>
              <w:pStyle w:val="TableParagraph"/>
              <w:spacing w:before="54"/>
              <w:jc w:val="left"/>
              <w:rPr>
                <w:sz w:val="9"/>
              </w:rPr>
            </w:pPr>
          </w:p>
          <w:p>
            <w:pPr>
              <w:pStyle w:val="TableParagraph"/>
              <w:spacing w:before="1"/>
              <w:ind w:left="123"/>
              <w:jc w:val="left"/>
              <w:rPr>
                <w:rFonts w:ascii="Arial"/>
                <w:sz w:val="9"/>
              </w:rPr>
            </w:pPr>
            <w:r>
              <w:rPr>
                <w:rFonts w:ascii="Arial"/>
                <w:color w:val="908E8E"/>
                <w:spacing w:val="-10"/>
                <w:w w:val="105"/>
                <w:sz w:val="9"/>
              </w:rPr>
              <w:t>.</w:t>
            </w:r>
          </w:p>
        </w:tc>
        <w:tc>
          <w:tcPr>
            <w:tcW w:w="2548" w:type="dxa"/>
            <w:tcBorders>
              <w:left w:val="nil"/>
            </w:tcBorders>
          </w:tcPr>
          <w:p>
            <w:pPr>
              <w:pStyle w:val="TableParagraph"/>
              <w:tabs>
                <w:tab w:pos="1883" w:val="left" w:leader="none"/>
              </w:tabs>
              <w:spacing w:line="175" w:lineRule="exact" w:before="98"/>
              <w:ind w:left="473"/>
              <w:jc w:val="left"/>
              <w:rPr>
                <w:sz w:val="17"/>
              </w:rPr>
            </w:pPr>
            <w:r>
              <w:rPr>
                <w:color w:val="908E8E"/>
                <w:spacing w:val="-5"/>
                <w:sz w:val="16"/>
              </w:rPr>
              <w:t>..</w:t>
            </w:r>
            <w:r>
              <w:rPr>
                <w:color w:val="908E8E"/>
                <w:sz w:val="16"/>
              </w:rPr>
              <w:tab/>
            </w:r>
            <w:r>
              <w:rPr>
                <w:color w:val="908E8E"/>
                <w:spacing w:val="-5"/>
                <w:sz w:val="17"/>
              </w:rPr>
              <w:t>...</w:t>
            </w:r>
          </w:p>
        </w:tc>
        <w:tc>
          <w:tcPr>
            <w:tcW w:w="1025" w:type="dxa"/>
          </w:tcPr>
          <w:p>
            <w:pPr>
              <w:pStyle w:val="TableParagraph"/>
              <w:spacing w:line="189" w:lineRule="exact" w:before="84"/>
              <w:ind w:left="60"/>
              <w:rPr>
                <w:b/>
                <w:sz w:val="18"/>
              </w:rPr>
            </w:pPr>
            <w:r>
              <w:rPr>
                <w:b/>
                <w:color w:val="312D2D"/>
                <w:spacing w:val="-4"/>
                <w:sz w:val="18"/>
              </w:rPr>
              <w:t>2022</w:t>
            </w:r>
          </w:p>
        </w:tc>
        <w:tc>
          <w:tcPr>
            <w:tcW w:w="1020" w:type="dxa"/>
          </w:tcPr>
          <w:p>
            <w:pPr>
              <w:pStyle w:val="TableParagraph"/>
              <w:spacing w:line="189" w:lineRule="exact" w:before="84"/>
              <w:ind w:left="47"/>
              <w:rPr>
                <w:b/>
                <w:sz w:val="18"/>
              </w:rPr>
            </w:pPr>
            <w:r>
              <w:rPr>
                <w:b/>
                <w:color w:val="312D2D"/>
                <w:spacing w:val="-4"/>
                <w:sz w:val="18"/>
              </w:rPr>
              <w:t>2023</w:t>
            </w:r>
          </w:p>
        </w:tc>
        <w:tc>
          <w:tcPr>
            <w:tcW w:w="1025" w:type="dxa"/>
            <w:tcBorders>
              <w:top w:val="nil"/>
            </w:tcBorders>
          </w:tcPr>
          <w:p>
            <w:pPr>
              <w:pStyle w:val="TableParagraph"/>
              <w:spacing w:line="82" w:lineRule="exact"/>
              <w:ind w:left="344" w:right="-29"/>
              <w:jc w:val="left"/>
              <w:rPr>
                <w:sz w:val="9"/>
              </w:rPr>
            </w:pPr>
            <w:r>
              <w:rPr>
                <w:color w:val="5D5959"/>
                <w:w w:val="130"/>
                <w:sz w:val="9"/>
              </w:rPr>
              <w:t>-</w:t>
            </w:r>
            <w:r>
              <w:rPr>
                <w:color w:val="312D2D"/>
                <w:w w:val="130"/>
                <w:sz w:val="9"/>
              </w:rPr>
              <w:t>-</w:t>
            </w:r>
            <w:r>
              <w:rPr>
                <w:color w:val="908E8E"/>
                <w:w w:val="130"/>
                <w:sz w:val="9"/>
              </w:rPr>
              <w:t>-··--•-•···--</w:t>
            </w:r>
            <w:r>
              <w:rPr>
                <w:color w:val="908E8E"/>
                <w:spacing w:val="-5"/>
                <w:w w:val="130"/>
                <w:sz w:val="9"/>
              </w:rPr>
              <w:t>·</w:t>
            </w:r>
            <w:r>
              <w:rPr>
                <w:color w:val="757274"/>
                <w:spacing w:val="-5"/>
                <w:w w:val="130"/>
                <w:sz w:val="9"/>
              </w:rPr>
              <w:t>·</w:t>
            </w:r>
          </w:p>
          <w:p>
            <w:pPr>
              <w:pStyle w:val="TableParagraph"/>
              <w:spacing w:line="191" w:lineRule="exact"/>
              <w:ind w:left="372"/>
              <w:jc w:val="left"/>
              <w:rPr>
                <w:b/>
                <w:sz w:val="18"/>
              </w:rPr>
            </w:pPr>
            <w:r>
              <w:rPr>
                <w:b/>
                <w:color w:val="312D2D"/>
                <w:spacing w:val="-4"/>
                <w:sz w:val="18"/>
              </w:rPr>
              <w:t>2024</w:t>
            </w:r>
          </w:p>
        </w:tc>
        <w:tc>
          <w:tcPr>
            <w:tcW w:w="1073" w:type="dxa"/>
          </w:tcPr>
          <w:p>
            <w:pPr>
              <w:pStyle w:val="TableParagraph"/>
              <w:spacing w:line="198" w:lineRule="exact" w:before="74"/>
              <w:ind w:left="56"/>
              <w:rPr>
                <w:b/>
                <w:sz w:val="18"/>
              </w:rPr>
            </w:pPr>
            <w:r>
              <w:rPr>
                <w:b/>
                <w:color w:val="312D2D"/>
                <w:spacing w:val="-4"/>
                <w:w w:val="95"/>
                <w:sz w:val="18"/>
              </w:rPr>
              <w:t>2025</w:t>
            </w:r>
          </w:p>
        </w:tc>
        <w:tc>
          <w:tcPr>
            <w:tcW w:w="1102" w:type="dxa"/>
            <w:tcBorders>
              <w:top w:val="nil"/>
            </w:tcBorders>
          </w:tcPr>
          <w:p>
            <w:pPr>
              <w:pStyle w:val="TableParagraph"/>
              <w:spacing w:line="72" w:lineRule="exact"/>
              <w:ind w:left="466" w:right="-15"/>
              <w:jc w:val="left"/>
              <w:rPr>
                <w:rFonts w:ascii="Arial" w:hAnsi="Arial"/>
                <w:sz w:val="11"/>
              </w:rPr>
            </w:pPr>
            <w:r>
              <w:rPr>
                <w:rFonts w:ascii="Arial" w:hAnsi="Arial"/>
                <w:color w:val="908E8E"/>
                <w:w w:val="155"/>
                <w:sz w:val="11"/>
              </w:rPr>
              <w:t>---</w:t>
            </w:r>
            <w:r>
              <w:rPr>
                <w:rFonts w:ascii="Arial" w:hAnsi="Arial"/>
                <w:color w:val="757274"/>
                <w:w w:val="155"/>
                <w:sz w:val="11"/>
              </w:rPr>
              <w:t>-</w:t>
            </w:r>
            <w:r>
              <w:rPr>
                <w:rFonts w:ascii="Arial" w:hAnsi="Arial"/>
                <w:color w:val="5D5959"/>
                <w:w w:val="155"/>
                <w:sz w:val="11"/>
              </w:rPr>
              <w:t>·</w:t>
            </w:r>
            <w:r>
              <w:rPr>
                <w:rFonts w:ascii="Arial" w:hAnsi="Arial"/>
                <w:color w:val="908E8E"/>
                <w:w w:val="155"/>
                <w:sz w:val="11"/>
              </w:rPr>
              <w:t>---•-</w:t>
            </w:r>
            <w:r>
              <w:rPr>
                <w:rFonts w:ascii="Arial" w:hAnsi="Arial"/>
                <w:color w:val="B8B8B8"/>
                <w:spacing w:val="-10"/>
                <w:w w:val="155"/>
                <w:sz w:val="11"/>
              </w:rPr>
              <w:t>-</w:t>
            </w:r>
          </w:p>
          <w:p>
            <w:pPr>
              <w:pStyle w:val="TableParagraph"/>
              <w:spacing w:line="200" w:lineRule="exact"/>
              <w:ind w:left="412"/>
              <w:jc w:val="left"/>
              <w:rPr>
                <w:b/>
                <w:sz w:val="18"/>
              </w:rPr>
            </w:pPr>
            <w:r>
              <w:rPr>
                <w:b/>
                <w:color w:val="312D2D"/>
                <w:spacing w:val="-4"/>
                <w:sz w:val="18"/>
              </w:rPr>
              <w:t>2026</w:t>
            </w:r>
          </w:p>
        </w:tc>
      </w:tr>
      <w:tr>
        <w:trPr>
          <w:trHeight w:val="273" w:hRule="atLeast"/>
        </w:trPr>
        <w:tc>
          <w:tcPr>
            <w:tcW w:w="5686" w:type="dxa"/>
            <w:gridSpan w:val="4"/>
          </w:tcPr>
          <w:p>
            <w:pPr>
              <w:pStyle w:val="TableParagraph"/>
              <w:spacing w:line="194" w:lineRule="exact" w:before="59"/>
              <w:ind w:left="556"/>
              <w:jc w:val="left"/>
              <w:rPr>
                <w:rFonts w:ascii="Arial"/>
                <w:sz w:val="18"/>
              </w:rPr>
            </w:pPr>
            <w:r>
              <w:rPr>
                <w:color w:val="312D2D"/>
                <w:w w:val="85"/>
                <w:sz w:val="18"/>
              </w:rPr>
              <w:t>0-100.000</w:t>
            </w:r>
            <w:r>
              <w:rPr>
                <w:color w:val="312D2D"/>
                <w:spacing w:val="16"/>
                <w:sz w:val="18"/>
              </w:rPr>
              <w:t> </w:t>
            </w:r>
            <w:r>
              <w:rPr>
                <w:color w:val="312D2D"/>
                <w:spacing w:val="-5"/>
                <w:w w:val="85"/>
                <w:sz w:val="18"/>
              </w:rPr>
              <w:t>Sm</w:t>
            </w:r>
            <w:r>
              <w:rPr>
                <w:rFonts w:ascii="Arial"/>
                <w:color w:val="312D2D"/>
                <w:spacing w:val="-5"/>
                <w:w w:val="85"/>
                <w:sz w:val="18"/>
                <w:vertAlign w:val="superscript"/>
              </w:rPr>
              <w:t>3</w:t>
            </w:r>
          </w:p>
        </w:tc>
        <w:tc>
          <w:tcPr>
            <w:tcW w:w="1025" w:type="dxa"/>
          </w:tcPr>
          <w:p>
            <w:pPr>
              <w:pStyle w:val="TableParagraph"/>
              <w:jc w:val="left"/>
              <w:rPr>
                <w:sz w:val="16"/>
              </w:rPr>
            </w:pPr>
          </w:p>
        </w:tc>
        <w:tc>
          <w:tcPr>
            <w:tcW w:w="1020" w:type="dxa"/>
          </w:tcPr>
          <w:p>
            <w:pPr>
              <w:pStyle w:val="TableParagraph"/>
              <w:jc w:val="left"/>
              <w:rPr>
                <w:sz w:val="16"/>
              </w:rPr>
            </w:pPr>
          </w:p>
        </w:tc>
        <w:tc>
          <w:tcPr>
            <w:tcW w:w="1025" w:type="dxa"/>
            <w:tcBorders>
              <w:bottom w:val="single" w:sz="6" w:space="0" w:color="000000"/>
            </w:tcBorders>
          </w:tcPr>
          <w:p>
            <w:pPr>
              <w:pStyle w:val="TableParagraph"/>
              <w:jc w:val="left"/>
              <w:rPr>
                <w:sz w:val="16"/>
              </w:rPr>
            </w:pPr>
          </w:p>
        </w:tc>
        <w:tc>
          <w:tcPr>
            <w:tcW w:w="1073" w:type="dxa"/>
            <w:tcBorders>
              <w:bottom w:val="single" w:sz="6" w:space="0" w:color="000000"/>
            </w:tcBorders>
          </w:tcPr>
          <w:p>
            <w:pPr>
              <w:pStyle w:val="TableParagraph"/>
              <w:spacing w:line="198" w:lineRule="exact" w:before="55"/>
              <w:ind w:left="44"/>
              <w:rPr>
                <w:sz w:val="18"/>
              </w:rPr>
            </w:pPr>
            <w:r>
              <w:rPr>
                <w:color w:val="312D2D"/>
                <w:spacing w:val="-2"/>
                <w:w w:val="95"/>
                <w:sz w:val="18"/>
              </w:rPr>
              <w:t>2.716.534.274</w:t>
            </w:r>
          </w:p>
        </w:tc>
        <w:tc>
          <w:tcPr>
            <w:tcW w:w="1102" w:type="dxa"/>
            <w:tcBorders>
              <w:bottom w:val="single" w:sz="6" w:space="0" w:color="000000"/>
            </w:tcBorders>
          </w:tcPr>
          <w:p>
            <w:pPr>
              <w:pStyle w:val="TableParagraph"/>
              <w:spacing w:line="203" w:lineRule="exact" w:before="50"/>
              <w:ind w:left="89"/>
              <w:rPr>
                <w:sz w:val="18"/>
              </w:rPr>
            </w:pPr>
            <w:r>
              <w:rPr>
                <w:color w:val="312D2D"/>
                <w:spacing w:val="-4"/>
                <w:sz w:val="18"/>
              </w:rPr>
              <w:t>5</w:t>
            </w:r>
            <w:r>
              <w:rPr>
                <w:color w:val="494646"/>
                <w:spacing w:val="-4"/>
                <w:sz w:val="18"/>
              </w:rPr>
              <w:t>.</w:t>
            </w:r>
            <w:r>
              <w:rPr>
                <w:color w:val="312D2D"/>
                <w:spacing w:val="-4"/>
                <w:sz w:val="18"/>
              </w:rPr>
              <w:t>641.148.371</w:t>
            </w:r>
          </w:p>
        </w:tc>
      </w:tr>
      <w:tr>
        <w:trPr>
          <w:trHeight w:val="220" w:hRule="atLeast"/>
        </w:trPr>
        <w:tc>
          <w:tcPr>
            <w:tcW w:w="5686" w:type="dxa"/>
            <w:gridSpan w:val="4"/>
            <w:tcBorders>
              <w:right w:val="single" w:sz="6" w:space="0" w:color="000000"/>
            </w:tcBorders>
          </w:tcPr>
          <w:p>
            <w:pPr>
              <w:pStyle w:val="TableParagraph"/>
              <w:spacing w:line="160" w:lineRule="exact" w:before="41"/>
              <w:ind w:left="556"/>
              <w:jc w:val="left"/>
              <w:rPr>
                <w:sz w:val="18"/>
              </w:rPr>
            </w:pPr>
            <w:r>
              <w:rPr>
                <w:color w:val="312D2D"/>
                <w:w w:val="90"/>
                <w:sz w:val="18"/>
              </w:rPr>
              <w:t>100</w:t>
            </w:r>
            <w:r>
              <w:rPr>
                <w:color w:val="494646"/>
                <w:w w:val="90"/>
                <w:sz w:val="18"/>
              </w:rPr>
              <w:t>.</w:t>
            </w:r>
            <w:r>
              <w:rPr>
                <w:color w:val="312D2D"/>
                <w:w w:val="90"/>
                <w:sz w:val="18"/>
              </w:rPr>
              <w:t>000-1.000.000</w:t>
            </w:r>
            <w:r>
              <w:rPr>
                <w:color w:val="312D2D"/>
                <w:spacing w:val="11"/>
                <w:sz w:val="18"/>
              </w:rPr>
              <w:t> </w:t>
            </w:r>
            <w:r>
              <w:rPr>
                <w:color w:val="312D2D"/>
                <w:spacing w:val="-5"/>
                <w:w w:val="90"/>
                <w:sz w:val="18"/>
              </w:rPr>
              <w:t>Sm</w:t>
            </w:r>
            <w:r>
              <w:rPr>
                <w:color w:val="5D5959"/>
                <w:spacing w:val="-5"/>
                <w:w w:val="90"/>
                <w:sz w:val="18"/>
                <w:vertAlign w:val="superscript"/>
              </w:rPr>
              <w:t>3</w:t>
            </w:r>
          </w:p>
        </w:tc>
        <w:tc>
          <w:tcPr>
            <w:tcW w:w="1025" w:type="dxa"/>
            <w:tcBorders>
              <w:left w:val="single" w:sz="6" w:space="0" w:color="000000"/>
            </w:tcBorders>
          </w:tcPr>
          <w:p>
            <w:pPr>
              <w:pStyle w:val="TableParagraph"/>
              <w:jc w:val="left"/>
              <w:rPr>
                <w:sz w:val="14"/>
              </w:rPr>
            </w:pPr>
          </w:p>
        </w:tc>
        <w:tc>
          <w:tcPr>
            <w:tcW w:w="1020" w:type="dxa"/>
          </w:tcPr>
          <w:p>
            <w:pPr>
              <w:pStyle w:val="TableParagraph"/>
              <w:jc w:val="left"/>
              <w:rPr>
                <w:sz w:val="14"/>
              </w:rPr>
            </w:pPr>
          </w:p>
        </w:tc>
        <w:tc>
          <w:tcPr>
            <w:tcW w:w="1025" w:type="dxa"/>
            <w:tcBorders>
              <w:top w:val="single" w:sz="6" w:space="0" w:color="000000"/>
            </w:tcBorders>
          </w:tcPr>
          <w:p>
            <w:pPr>
              <w:pStyle w:val="TableParagraph"/>
              <w:jc w:val="left"/>
              <w:rPr>
                <w:sz w:val="14"/>
              </w:rPr>
            </w:pPr>
          </w:p>
        </w:tc>
        <w:tc>
          <w:tcPr>
            <w:tcW w:w="1073" w:type="dxa"/>
            <w:tcBorders>
              <w:top w:val="single" w:sz="6" w:space="0" w:color="000000"/>
              <w:bottom w:val="nil"/>
            </w:tcBorders>
          </w:tcPr>
          <w:p>
            <w:pPr>
              <w:pStyle w:val="TableParagraph"/>
              <w:spacing w:line="165" w:lineRule="exact" w:before="36"/>
              <w:ind w:left="92" w:right="2"/>
              <w:rPr>
                <w:sz w:val="18"/>
              </w:rPr>
            </w:pPr>
            <w:r>
              <w:rPr>
                <w:color w:val="312D2D"/>
                <w:spacing w:val="-2"/>
                <w:sz w:val="18"/>
              </w:rPr>
              <w:t>600</w:t>
            </w:r>
            <w:r>
              <w:rPr>
                <w:color w:val="494646"/>
                <w:spacing w:val="-2"/>
                <w:sz w:val="18"/>
              </w:rPr>
              <w:t>.</w:t>
            </w:r>
            <w:r>
              <w:rPr>
                <w:color w:val="312D2D"/>
                <w:spacing w:val="-2"/>
                <w:sz w:val="18"/>
              </w:rPr>
              <w:t>013</w:t>
            </w:r>
            <w:r>
              <w:rPr>
                <w:color w:val="494646"/>
                <w:spacing w:val="-2"/>
                <w:sz w:val="18"/>
              </w:rPr>
              <w:t>.</w:t>
            </w:r>
            <w:r>
              <w:rPr>
                <w:color w:val="312D2D"/>
                <w:spacing w:val="-2"/>
                <w:sz w:val="18"/>
              </w:rPr>
              <w:t>961</w:t>
            </w:r>
          </w:p>
        </w:tc>
        <w:tc>
          <w:tcPr>
            <w:tcW w:w="1102" w:type="dxa"/>
            <w:tcBorders>
              <w:top w:val="single" w:sz="6" w:space="0" w:color="000000"/>
            </w:tcBorders>
          </w:tcPr>
          <w:p>
            <w:pPr>
              <w:pStyle w:val="TableParagraph"/>
              <w:spacing w:line="170" w:lineRule="exact" w:before="31"/>
              <w:ind w:left="73"/>
              <w:rPr>
                <w:sz w:val="18"/>
              </w:rPr>
            </w:pPr>
            <w:r>
              <w:rPr>
                <w:color w:val="494646"/>
                <w:spacing w:val="-2"/>
                <w:sz w:val="18"/>
              </w:rPr>
              <w:t>8</w:t>
            </w:r>
            <w:r>
              <w:rPr>
                <w:color w:val="312D2D"/>
                <w:spacing w:val="-2"/>
                <w:sz w:val="18"/>
              </w:rPr>
              <w:t>91.863.039</w:t>
            </w:r>
          </w:p>
        </w:tc>
      </w:tr>
      <w:tr>
        <w:trPr>
          <w:trHeight w:val="81" w:hRule="atLeast"/>
        </w:trPr>
        <w:tc>
          <w:tcPr>
            <w:tcW w:w="5686" w:type="dxa"/>
            <w:gridSpan w:val="4"/>
            <w:vMerge w:val="restart"/>
          </w:tcPr>
          <w:p>
            <w:pPr>
              <w:pStyle w:val="TableParagraph"/>
              <w:spacing w:line="189" w:lineRule="exact" w:before="84"/>
              <w:ind w:left="551"/>
              <w:jc w:val="left"/>
              <w:rPr>
                <w:sz w:val="18"/>
              </w:rPr>
            </w:pPr>
            <w:r>
              <w:rPr>
                <w:color w:val="312D2D"/>
                <w:w w:val="90"/>
                <w:sz w:val="18"/>
              </w:rPr>
              <w:t>1.000.000-10.000</w:t>
            </w:r>
            <w:r>
              <w:rPr>
                <w:color w:val="494646"/>
                <w:w w:val="90"/>
                <w:sz w:val="18"/>
              </w:rPr>
              <w:t>.</w:t>
            </w:r>
            <w:r>
              <w:rPr>
                <w:color w:val="312D2D"/>
                <w:w w:val="90"/>
                <w:sz w:val="18"/>
              </w:rPr>
              <w:t>000</w:t>
            </w:r>
            <w:r>
              <w:rPr>
                <w:color w:val="312D2D"/>
                <w:spacing w:val="-11"/>
                <w:w w:val="90"/>
                <w:sz w:val="18"/>
              </w:rPr>
              <w:t> </w:t>
            </w:r>
            <w:r>
              <w:rPr>
                <w:color w:val="312D2D"/>
                <w:spacing w:val="-5"/>
                <w:w w:val="90"/>
                <w:sz w:val="18"/>
              </w:rPr>
              <w:t>Sm</w:t>
            </w:r>
            <w:r>
              <w:rPr>
                <w:color w:val="312D2D"/>
                <w:spacing w:val="-5"/>
                <w:w w:val="90"/>
                <w:sz w:val="18"/>
                <w:vertAlign w:val="superscript"/>
              </w:rPr>
              <w:t>3</w:t>
            </w:r>
          </w:p>
        </w:tc>
        <w:tc>
          <w:tcPr>
            <w:tcW w:w="1025" w:type="dxa"/>
            <w:vMerge w:val="restart"/>
          </w:tcPr>
          <w:p>
            <w:pPr>
              <w:pStyle w:val="TableParagraph"/>
              <w:jc w:val="left"/>
              <w:rPr>
                <w:sz w:val="16"/>
              </w:rPr>
            </w:pPr>
          </w:p>
        </w:tc>
        <w:tc>
          <w:tcPr>
            <w:tcW w:w="1020" w:type="dxa"/>
            <w:vMerge w:val="restart"/>
          </w:tcPr>
          <w:p>
            <w:pPr>
              <w:pStyle w:val="TableParagraph"/>
              <w:jc w:val="left"/>
              <w:rPr>
                <w:sz w:val="16"/>
              </w:rPr>
            </w:pPr>
          </w:p>
        </w:tc>
        <w:tc>
          <w:tcPr>
            <w:tcW w:w="1025" w:type="dxa"/>
            <w:vMerge w:val="restart"/>
            <w:tcBorders>
              <w:bottom w:val="single" w:sz="6" w:space="0" w:color="000000"/>
            </w:tcBorders>
          </w:tcPr>
          <w:p>
            <w:pPr>
              <w:pStyle w:val="TableParagraph"/>
              <w:jc w:val="left"/>
              <w:rPr>
                <w:sz w:val="16"/>
              </w:rPr>
            </w:pPr>
          </w:p>
        </w:tc>
        <w:tc>
          <w:tcPr>
            <w:tcW w:w="1073" w:type="dxa"/>
            <w:tcBorders>
              <w:top w:val="nil"/>
              <w:bottom w:val="nil"/>
            </w:tcBorders>
          </w:tcPr>
          <w:p>
            <w:pPr>
              <w:pStyle w:val="TableParagraph"/>
              <w:jc w:val="left"/>
              <w:rPr>
                <w:sz w:val="4"/>
              </w:rPr>
            </w:pPr>
          </w:p>
          <w:p>
            <w:pPr>
              <w:pStyle w:val="TableParagraph"/>
              <w:spacing w:line="20" w:lineRule="exact"/>
              <w:ind w:left="644"/>
              <w:jc w:val="left"/>
              <w:rPr>
                <w:sz w:val="2"/>
              </w:rPr>
            </w:pPr>
            <w:r>
              <w:rPr>
                <w:sz w:val="2"/>
              </w:rPr>
              <mc:AlternateContent>
                <mc:Choice Requires="wps">
                  <w:drawing>
                    <wp:inline distT="0" distB="0" distL="0" distR="0">
                      <wp:extent cx="100965" cy="5080"/>
                      <wp:effectExtent l="9525" t="0" r="0" b="4445"/>
                      <wp:docPr id="52" name="Group 52"/>
                      <wp:cNvGraphicFramePr>
                        <a:graphicFrameLocks/>
                      </wp:cNvGraphicFramePr>
                      <a:graphic>
                        <a:graphicData uri="http://schemas.microsoft.com/office/word/2010/wordprocessingGroup">
                          <wpg:wgp>
                            <wpg:cNvPr id="52" name="Group 52"/>
                            <wpg:cNvGrpSpPr/>
                            <wpg:grpSpPr>
                              <a:xfrm>
                                <a:off x="0" y="0"/>
                                <a:ext cx="100965" cy="5080"/>
                                <a:chExt cx="100965" cy="5080"/>
                              </a:xfrm>
                            </wpg:grpSpPr>
                            <wps:wsp>
                              <wps:cNvPr id="53" name="Graphic 53"/>
                              <wps:cNvSpPr/>
                              <wps:spPr>
                                <a:xfrm>
                                  <a:off x="0" y="2356"/>
                                  <a:ext cx="100965" cy="1270"/>
                                </a:xfrm>
                                <a:custGeom>
                                  <a:avLst/>
                                  <a:gdLst/>
                                  <a:ahLst/>
                                  <a:cxnLst/>
                                  <a:rect l="l" t="t" r="r" b="b"/>
                                  <a:pathLst>
                                    <a:path w="100965" h="0">
                                      <a:moveTo>
                                        <a:pt x="0" y="0"/>
                                      </a:moveTo>
                                      <a:lnTo>
                                        <a:pt x="100662" y="0"/>
                                      </a:lnTo>
                                    </a:path>
                                  </a:pathLst>
                                </a:custGeom>
                                <a:ln w="4713">
                                  <a:solidFill>
                                    <a:srgbClr val="A2A2A2"/>
                                  </a:solidFill>
                                  <a:prstDash val="sysDash"/>
                                </a:ln>
                              </wps:spPr>
                              <wps:bodyPr wrap="square" lIns="0" tIns="0" rIns="0" bIns="0" rtlCol="0">
                                <a:prstTxWarp prst="textNoShape">
                                  <a:avLst/>
                                </a:prstTxWarp>
                                <a:noAutofit/>
                              </wps:bodyPr>
                            </wps:wsp>
                          </wpg:wgp>
                        </a:graphicData>
                      </a:graphic>
                    </wp:inline>
                  </w:drawing>
                </mc:Choice>
                <mc:Fallback>
                  <w:pict>
                    <v:group style="width:7.95pt;height:.4pt;mso-position-horizontal-relative:char;mso-position-vertical-relative:line" id="docshapegroup27" coordorigin="0,0" coordsize="159,8">
                      <v:line style="position:absolute" from="0,4" to="159,4" stroked="true" strokeweight=".371151pt" strokecolor="#a2a2a2">
                        <v:stroke dashstyle="shortdash"/>
                      </v:line>
                    </v:group>
                  </w:pict>
                </mc:Fallback>
              </mc:AlternateContent>
            </w:r>
            <w:r>
              <w:rPr>
                <w:sz w:val="2"/>
              </w:rPr>
            </w:r>
          </w:p>
        </w:tc>
        <w:tc>
          <w:tcPr>
            <w:tcW w:w="1102" w:type="dxa"/>
            <w:vMerge w:val="restart"/>
            <w:tcBorders>
              <w:bottom w:val="single" w:sz="6" w:space="0" w:color="000000"/>
            </w:tcBorders>
          </w:tcPr>
          <w:p>
            <w:pPr>
              <w:pStyle w:val="TableParagraph"/>
              <w:spacing w:line="198" w:lineRule="exact" w:before="74"/>
              <w:ind w:left="183"/>
              <w:jc w:val="left"/>
              <w:rPr>
                <w:sz w:val="18"/>
              </w:rPr>
            </w:pPr>
            <w:r>
              <w:rPr>
                <w:color w:val="494646"/>
                <w:spacing w:val="-2"/>
                <w:sz w:val="18"/>
              </w:rPr>
              <w:t>6</w:t>
            </w:r>
            <w:r>
              <w:rPr>
                <w:color w:val="312D2D"/>
                <w:spacing w:val="-2"/>
                <w:sz w:val="18"/>
              </w:rPr>
              <w:t>19.337.696</w:t>
            </w:r>
          </w:p>
        </w:tc>
      </w:tr>
      <w:tr>
        <w:trPr>
          <w:trHeight w:val="196" w:hRule="atLeast"/>
        </w:trPr>
        <w:tc>
          <w:tcPr>
            <w:tcW w:w="5686" w:type="dxa"/>
            <w:gridSpan w:val="4"/>
            <w:vMerge/>
            <w:tcBorders>
              <w:top w:val="nil"/>
            </w:tcBorders>
          </w:tcPr>
          <w:p>
            <w:pPr>
              <w:rPr>
                <w:sz w:val="2"/>
                <w:szCs w:val="2"/>
              </w:rPr>
            </w:pPr>
          </w:p>
        </w:tc>
        <w:tc>
          <w:tcPr>
            <w:tcW w:w="1025" w:type="dxa"/>
            <w:vMerge/>
            <w:tcBorders>
              <w:top w:val="nil"/>
            </w:tcBorders>
          </w:tcPr>
          <w:p>
            <w:pPr>
              <w:rPr>
                <w:sz w:val="2"/>
                <w:szCs w:val="2"/>
              </w:rPr>
            </w:pPr>
          </w:p>
        </w:tc>
        <w:tc>
          <w:tcPr>
            <w:tcW w:w="1020" w:type="dxa"/>
            <w:vMerge/>
            <w:tcBorders>
              <w:top w:val="nil"/>
            </w:tcBorders>
          </w:tcPr>
          <w:p>
            <w:pPr>
              <w:rPr>
                <w:sz w:val="2"/>
                <w:szCs w:val="2"/>
              </w:rPr>
            </w:pPr>
          </w:p>
        </w:tc>
        <w:tc>
          <w:tcPr>
            <w:tcW w:w="1025" w:type="dxa"/>
            <w:vMerge/>
            <w:tcBorders>
              <w:top w:val="nil"/>
              <w:bottom w:val="single" w:sz="6" w:space="0" w:color="000000"/>
            </w:tcBorders>
          </w:tcPr>
          <w:p>
            <w:pPr>
              <w:rPr>
                <w:sz w:val="2"/>
                <w:szCs w:val="2"/>
              </w:rPr>
            </w:pPr>
          </w:p>
        </w:tc>
        <w:tc>
          <w:tcPr>
            <w:tcW w:w="1073" w:type="dxa"/>
            <w:tcBorders>
              <w:top w:val="nil"/>
              <w:bottom w:val="single" w:sz="6" w:space="0" w:color="000000"/>
            </w:tcBorders>
          </w:tcPr>
          <w:p>
            <w:pPr>
              <w:pStyle w:val="TableParagraph"/>
              <w:spacing w:line="176" w:lineRule="exact"/>
              <w:ind w:left="60"/>
              <w:rPr>
                <w:sz w:val="18"/>
              </w:rPr>
            </w:pPr>
            <w:r>
              <w:rPr>
                <w:color w:val="312D2D"/>
                <w:spacing w:val="-2"/>
                <w:w w:val="95"/>
                <w:sz w:val="18"/>
              </w:rPr>
              <w:t>510.331.893</w:t>
            </w:r>
          </w:p>
        </w:tc>
        <w:tc>
          <w:tcPr>
            <w:tcW w:w="1102" w:type="dxa"/>
            <w:vMerge/>
            <w:tcBorders>
              <w:top w:val="nil"/>
              <w:bottom w:val="single" w:sz="6" w:space="0" w:color="000000"/>
            </w:tcBorders>
          </w:tcPr>
          <w:p>
            <w:pPr>
              <w:rPr>
                <w:sz w:val="2"/>
                <w:szCs w:val="2"/>
              </w:rPr>
            </w:pPr>
          </w:p>
        </w:tc>
      </w:tr>
      <w:tr>
        <w:trPr>
          <w:trHeight w:val="220" w:hRule="atLeast"/>
        </w:trPr>
        <w:tc>
          <w:tcPr>
            <w:tcW w:w="5686" w:type="dxa"/>
            <w:gridSpan w:val="4"/>
            <w:tcBorders>
              <w:right w:val="single" w:sz="6" w:space="0" w:color="000000"/>
            </w:tcBorders>
          </w:tcPr>
          <w:p>
            <w:pPr>
              <w:pStyle w:val="TableParagraph"/>
              <w:spacing w:line="160" w:lineRule="exact" w:before="41"/>
              <w:ind w:left="551"/>
              <w:jc w:val="left"/>
              <w:rPr>
                <w:sz w:val="18"/>
              </w:rPr>
            </w:pPr>
            <w:r>
              <w:rPr>
                <w:color w:val="312D2D"/>
                <w:w w:val="85"/>
                <w:sz w:val="18"/>
              </w:rPr>
              <w:t>10.000</w:t>
            </w:r>
            <w:r>
              <w:rPr>
                <w:color w:val="494646"/>
                <w:w w:val="85"/>
                <w:sz w:val="18"/>
              </w:rPr>
              <w:t>.</w:t>
            </w:r>
            <w:r>
              <w:rPr>
                <w:color w:val="312D2D"/>
                <w:w w:val="85"/>
                <w:sz w:val="18"/>
              </w:rPr>
              <w:t>000-100</w:t>
            </w:r>
            <w:r>
              <w:rPr>
                <w:color w:val="494646"/>
                <w:w w:val="85"/>
                <w:sz w:val="18"/>
              </w:rPr>
              <w:t>.</w:t>
            </w:r>
            <w:r>
              <w:rPr>
                <w:color w:val="312D2D"/>
                <w:w w:val="85"/>
                <w:sz w:val="18"/>
              </w:rPr>
              <w:t>000.000</w:t>
            </w:r>
            <w:r>
              <w:rPr>
                <w:color w:val="312D2D"/>
                <w:spacing w:val="52"/>
                <w:sz w:val="18"/>
              </w:rPr>
              <w:t> </w:t>
            </w:r>
            <w:r>
              <w:rPr>
                <w:color w:val="312D2D"/>
                <w:spacing w:val="-5"/>
                <w:w w:val="85"/>
                <w:sz w:val="18"/>
              </w:rPr>
              <w:t>Sm</w:t>
            </w:r>
            <w:r>
              <w:rPr>
                <w:color w:val="494646"/>
                <w:spacing w:val="-5"/>
                <w:w w:val="85"/>
                <w:sz w:val="18"/>
                <w:vertAlign w:val="superscript"/>
              </w:rPr>
              <w:t>3</w:t>
            </w:r>
          </w:p>
        </w:tc>
        <w:tc>
          <w:tcPr>
            <w:tcW w:w="1025" w:type="dxa"/>
            <w:tcBorders>
              <w:left w:val="single" w:sz="6" w:space="0" w:color="000000"/>
            </w:tcBorders>
          </w:tcPr>
          <w:p>
            <w:pPr>
              <w:pStyle w:val="TableParagraph"/>
              <w:jc w:val="left"/>
              <w:rPr>
                <w:sz w:val="14"/>
              </w:rPr>
            </w:pPr>
          </w:p>
        </w:tc>
        <w:tc>
          <w:tcPr>
            <w:tcW w:w="1020" w:type="dxa"/>
          </w:tcPr>
          <w:p>
            <w:pPr>
              <w:pStyle w:val="TableParagraph"/>
              <w:jc w:val="left"/>
              <w:rPr>
                <w:sz w:val="14"/>
              </w:rPr>
            </w:pPr>
          </w:p>
        </w:tc>
        <w:tc>
          <w:tcPr>
            <w:tcW w:w="1025" w:type="dxa"/>
            <w:tcBorders>
              <w:top w:val="single" w:sz="6" w:space="0" w:color="000000"/>
            </w:tcBorders>
          </w:tcPr>
          <w:p>
            <w:pPr>
              <w:pStyle w:val="TableParagraph"/>
              <w:jc w:val="left"/>
              <w:rPr>
                <w:sz w:val="14"/>
              </w:rPr>
            </w:pPr>
          </w:p>
        </w:tc>
        <w:tc>
          <w:tcPr>
            <w:tcW w:w="1073" w:type="dxa"/>
            <w:tcBorders>
              <w:top w:val="single" w:sz="6" w:space="0" w:color="000000"/>
            </w:tcBorders>
          </w:tcPr>
          <w:p>
            <w:pPr>
              <w:pStyle w:val="TableParagraph"/>
              <w:spacing w:line="170" w:lineRule="exact" w:before="31"/>
              <w:ind w:left="92"/>
              <w:rPr>
                <w:sz w:val="18"/>
              </w:rPr>
            </w:pPr>
            <w:r>
              <w:rPr>
                <w:color w:val="312D2D"/>
                <w:spacing w:val="-2"/>
                <w:sz w:val="18"/>
              </w:rPr>
              <w:t>140</w:t>
            </w:r>
            <w:r>
              <w:rPr>
                <w:color w:val="5D5959"/>
                <w:spacing w:val="-2"/>
                <w:sz w:val="18"/>
              </w:rPr>
              <w:t>.</w:t>
            </w:r>
            <w:r>
              <w:rPr>
                <w:color w:val="312D2D"/>
                <w:spacing w:val="-2"/>
                <w:sz w:val="18"/>
              </w:rPr>
              <w:t>249.371</w:t>
            </w:r>
          </w:p>
        </w:tc>
        <w:tc>
          <w:tcPr>
            <w:tcW w:w="1102" w:type="dxa"/>
            <w:tcBorders>
              <w:top w:val="single" w:sz="6" w:space="0" w:color="000000"/>
            </w:tcBorders>
          </w:tcPr>
          <w:p>
            <w:pPr>
              <w:pStyle w:val="TableParagraph"/>
              <w:spacing w:line="174" w:lineRule="exact" w:before="26"/>
              <w:ind w:left="81"/>
              <w:rPr>
                <w:sz w:val="18"/>
              </w:rPr>
            </w:pPr>
            <w:r>
              <w:rPr>
                <w:color w:val="312D2D"/>
                <w:spacing w:val="-2"/>
                <w:sz w:val="18"/>
              </w:rPr>
              <w:t>210</w:t>
            </w:r>
            <w:r>
              <w:rPr>
                <w:color w:val="5D5959"/>
                <w:spacing w:val="-2"/>
                <w:sz w:val="18"/>
              </w:rPr>
              <w:t>.</w:t>
            </w:r>
            <w:r>
              <w:rPr>
                <w:color w:val="312D2D"/>
                <w:spacing w:val="-2"/>
                <w:sz w:val="18"/>
              </w:rPr>
              <w:t>143.412</w:t>
            </w:r>
          </w:p>
        </w:tc>
      </w:tr>
      <w:tr>
        <w:trPr>
          <w:trHeight w:val="302" w:hRule="atLeast"/>
        </w:trPr>
        <w:tc>
          <w:tcPr>
            <w:tcW w:w="5686" w:type="dxa"/>
            <w:gridSpan w:val="4"/>
            <w:tcBorders>
              <w:right w:val="single" w:sz="6" w:space="0" w:color="000000"/>
            </w:tcBorders>
          </w:tcPr>
          <w:p>
            <w:pPr>
              <w:pStyle w:val="TableParagraph"/>
              <w:spacing w:line="75" w:lineRule="exact"/>
              <w:ind w:left="1297"/>
              <w:rPr>
                <w:sz w:val="9"/>
              </w:rPr>
            </w:pPr>
            <w:r>
              <w:rPr>
                <w:color w:val="B8B8B8"/>
                <w:spacing w:val="-5"/>
                <w:w w:val="225"/>
                <w:sz w:val="9"/>
              </w:rPr>
              <w:t>.</w:t>
            </w:r>
            <w:r>
              <w:rPr>
                <w:color w:val="908E8E"/>
                <w:spacing w:val="-5"/>
                <w:w w:val="225"/>
                <w:sz w:val="9"/>
              </w:rPr>
              <w:t>.</w:t>
            </w:r>
          </w:p>
          <w:p>
            <w:pPr>
              <w:pStyle w:val="TableParagraph"/>
              <w:spacing w:line="198" w:lineRule="exact" w:before="9"/>
              <w:ind w:left="556"/>
              <w:jc w:val="left"/>
              <w:rPr>
                <w:sz w:val="18"/>
              </w:rPr>
            </w:pPr>
            <w:r>
              <w:rPr>
                <w:color w:val="312D2D"/>
                <w:w w:val="90"/>
                <w:sz w:val="18"/>
              </w:rPr>
              <w:t>100.000</w:t>
            </w:r>
            <w:r>
              <w:rPr>
                <w:color w:val="5D5959"/>
                <w:w w:val="90"/>
                <w:sz w:val="18"/>
              </w:rPr>
              <w:t>.</w:t>
            </w:r>
            <w:r>
              <w:rPr>
                <w:color w:val="312D2D"/>
                <w:w w:val="90"/>
                <w:sz w:val="18"/>
              </w:rPr>
              <w:t>000</w:t>
            </w:r>
            <w:r>
              <w:rPr>
                <w:color w:val="312D2D"/>
                <w:spacing w:val="-16"/>
                <w:w w:val="90"/>
                <w:sz w:val="18"/>
              </w:rPr>
              <w:t> </w:t>
            </w:r>
            <w:r>
              <w:rPr>
                <w:color w:val="312D2D"/>
                <w:w w:val="90"/>
                <w:sz w:val="18"/>
              </w:rPr>
              <w:t>Sm</w:t>
            </w:r>
            <w:r>
              <w:rPr>
                <w:color w:val="494646"/>
                <w:w w:val="90"/>
                <w:sz w:val="18"/>
                <w:vertAlign w:val="superscript"/>
              </w:rPr>
              <w:t>3</w:t>
            </w:r>
            <w:r>
              <w:rPr>
                <w:color w:val="494646"/>
                <w:spacing w:val="-3"/>
                <w:w w:val="90"/>
                <w:sz w:val="18"/>
                <w:vertAlign w:val="baseline"/>
              </w:rPr>
              <w:t> </w:t>
            </w:r>
            <w:r>
              <w:rPr>
                <w:color w:val="312D2D"/>
                <w:spacing w:val="-2"/>
                <w:w w:val="90"/>
                <w:sz w:val="18"/>
                <w:vertAlign w:val="baseline"/>
              </w:rPr>
              <w:t>üzeri</w:t>
            </w:r>
          </w:p>
        </w:tc>
        <w:tc>
          <w:tcPr>
            <w:tcW w:w="1025" w:type="dxa"/>
            <w:tcBorders>
              <w:left w:val="single" w:sz="6" w:space="0" w:color="000000"/>
            </w:tcBorders>
          </w:tcPr>
          <w:p>
            <w:pPr>
              <w:pStyle w:val="TableParagraph"/>
              <w:jc w:val="left"/>
              <w:rPr>
                <w:sz w:val="16"/>
              </w:rPr>
            </w:pPr>
          </w:p>
        </w:tc>
        <w:tc>
          <w:tcPr>
            <w:tcW w:w="1020" w:type="dxa"/>
          </w:tcPr>
          <w:p>
            <w:pPr>
              <w:pStyle w:val="TableParagraph"/>
              <w:jc w:val="left"/>
              <w:rPr>
                <w:sz w:val="16"/>
              </w:rPr>
            </w:pPr>
          </w:p>
        </w:tc>
        <w:tc>
          <w:tcPr>
            <w:tcW w:w="1025" w:type="dxa"/>
          </w:tcPr>
          <w:p>
            <w:pPr>
              <w:pStyle w:val="TableParagraph"/>
              <w:jc w:val="left"/>
              <w:rPr>
                <w:sz w:val="16"/>
              </w:rPr>
            </w:pPr>
          </w:p>
        </w:tc>
        <w:tc>
          <w:tcPr>
            <w:tcW w:w="1073" w:type="dxa"/>
          </w:tcPr>
          <w:p>
            <w:pPr>
              <w:pStyle w:val="TableParagraph"/>
              <w:spacing w:before="74"/>
              <w:ind w:left="102"/>
              <w:rPr>
                <w:sz w:val="18"/>
              </w:rPr>
            </w:pPr>
            <w:r>
              <w:rPr>
                <w:color w:val="494646"/>
                <w:spacing w:val="-2"/>
                <w:sz w:val="18"/>
              </w:rPr>
              <w:t>8</w:t>
            </w:r>
            <w:r>
              <w:rPr>
                <w:color w:val="312D2D"/>
                <w:spacing w:val="-2"/>
                <w:sz w:val="18"/>
              </w:rPr>
              <w:t>78.442.511</w:t>
            </w:r>
          </w:p>
        </w:tc>
        <w:tc>
          <w:tcPr>
            <w:tcW w:w="1102" w:type="dxa"/>
          </w:tcPr>
          <w:p>
            <w:pPr>
              <w:pStyle w:val="TableParagraph"/>
              <w:spacing w:before="70"/>
              <w:ind w:left="93"/>
              <w:rPr>
                <w:sz w:val="18"/>
              </w:rPr>
            </w:pPr>
            <w:r>
              <w:rPr>
                <w:color w:val="312D2D"/>
                <w:spacing w:val="-5"/>
                <w:sz w:val="18"/>
              </w:rPr>
              <w:t>1.124.471.0</w:t>
            </w:r>
            <w:r>
              <w:rPr>
                <w:color w:val="494646"/>
                <w:spacing w:val="-5"/>
                <w:sz w:val="18"/>
              </w:rPr>
              <w:t>9</w:t>
            </w:r>
            <w:r>
              <w:rPr>
                <w:color w:val="312D2D"/>
                <w:spacing w:val="-5"/>
                <w:sz w:val="18"/>
              </w:rPr>
              <w:t>7</w:t>
            </w:r>
          </w:p>
        </w:tc>
      </w:tr>
      <w:tr>
        <w:trPr>
          <w:trHeight w:val="211" w:hRule="atLeast"/>
        </w:trPr>
        <w:tc>
          <w:tcPr>
            <w:tcW w:w="5686" w:type="dxa"/>
            <w:gridSpan w:val="4"/>
            <w:tcBorders>
              <w:left w:val="single" w:sz="6" w:space="0" w:color="000000"/>
            </w:tcBorders>
          </w:tcPr>
          <w:p>
            <w:pPr>
              <w:pStyle w:val="TableParagraph"/>
              <w:spacing w:line="174" w:lineRule="exact" w:before="17"/>
              <w:ind w:left="70"/>
              <w:jc w:val="left"/>
              <w:rPr>
                <w:b/>
                <w:sz w:val="18"/>
              </w:rPr>
            </w:pPr>
            <w:r>
              <w:rPr>
                <w:b/>
                <w:color w:val="312D2D"/>
                <w:spacing w:val="-2"/>
                <w:sz w:val="18"/>
              </w:rPr>
              <w:t>TOPLAM</w:t>
            </w:r>
          </w:p>
        </w:tc>
        <w:tc>
          <w:tcPr>
            <w:tcW w:w="1025" w:type="dxa"/>
          </w:tcPr>
          <w:p>
            <w:pPr>
              <w:pStyle w:val="TableParagraph"/>
              <w:spacing w:line="191" w:lineRule="exact"/>
              <w:ind w:left="71" w:right="7"/>
              <w:rPr>
                <w:b/>
                <w:sz w:val="25"/>
              </w:rPr>
            </w:pPr>
            <w:r>
              <w:rPr>
                <w:b/>
                <w:color w:val="312D2D"/>
                <w:spacing w:val="-10"/>
                <w:w w:val="75"/>
                <w:sz w:val="25"/>
              </w:rPr>
              <w:t>o</w:t>
            </w:r>
          </w:p>
        </w:tc>
        <w:tc>
          <w:tcPr>
            <w:tcW w:w="1020" w:type="dxa"/>
          </w:tcPr>
          <w:p>
            <w:pPr>
              <w:pStyle w:val="TableParagraph"/>
              <w:spacing w:line="191" w:lineRule="exact"/>
              <w:ind w:left="57"/>
              <w:rPr>
                <w:b/>
                <w:sz w:val="25"/>
              </w:rPr>
            </w:pPr>
            <w:r>
              <w:rPr>
                <w:b/>
                <w:color w:val="312D2D"/>
                <w:spacing w:val="-10"/>
                <w:w w:val="80"/>
                <w:sz w:val="25"/>
              </w:rPr>
              <w:t>o</w:t>
            </w:r>
          </w:p>
        </w:tc>
        <w:tc>
          <w:tcPr>
            <w:tcW w:w="1025" w:type="dxa"/>
          </w:tcPr>
          <w:p>
            <w:pPr>
              <w:pStyle w:val="TableParagraph"/>
              <w:spacing w:line="191" w:lineRule="exact"/>
              <w:ind w:left="57"/>
              <w:rPr>
                <w:b/>
                <w:sz w:val="25"/>
              </w:rPr>
            </w:pPr>
            <w:r>
              <w:rPr>
                <w:b/>
                <w:color w:val="312D2D"/>
                <w:spacing w:val="-10"/>
                <w:w w:val="75"/>
                <w:sz w:val="25"/>
              </w:rPr>
              <w:t>o</w:t>
            </w:r>
          </w:p>
        </w:tc>
        <w:tc>
          <w:tcPr>
            <w:tcW w:w="1073" w:type="dxa"/>
          </w:tcPr>
          <w:p>
            <w:pPr>
              <w:pStyle w:val="TableParagraph"/>
              <w:spacing w:line="184" w:lineRule="exact" w:before="7"/>
              <w:ind w:left="77"/>
              <w:rPr>
                <w:rFonts w:ascii="Arial"/>
                <w:b/>
                <w:sz w:val="16"/>
              </w:rPr>
            </w:pPr>
            <w:r>
              <w:rPr>
                <w:b/>
                <w:color w:val="312D2D"/>
                <w:w w:val="85"/>
                <w:sz w:val="18"/>
              </w:rPr>
              <w:t>4.845.572.01</w:t>
            </w:r>
            <w:r>
              <w:rPr>
                <w:b/>
                <w:color w:val="312D2D"/>
                <w:spacing w:val="-9"/>
                <w:w w:val="85"/>
                <w:sz w:val="18"/>
              </w:rPr>
              <w:t> </w:t>
            </w:r>
            <w:r>
              <w:rPr>
                <w:rFonts w:ascii="Arial"/>
                <w:b/>
                <w:color w:val="312D2D"/>
                <w:spacing w:val="-10"/>
                <w:w w:val="90"/>
                <w:sz w:val="16"/>
              </w:rPr>
              <w:t>O</w:t>
            </w:r>
          </w:p>
        </w:tc>
        <w:tc>
          <w:tcPr>
            <w:tcW w:w="1102" w:type="dxa"/>
          </w:tcPr>
          <w:p>
            <w:pPr>
              <w:pStyle w:val="TableParagraph"/>
              <w:spacing w:line="189" w:lineRule="exact" w:before="2"/>
              <w:ind w:left="88"/>
              <w:rPr>
                <w:b/>
                <w:sz w:val="18"/>
              </w:rPr>
            </w:pPr>
            <w:r>
              <w:rPr>
                <w:b/>
                <w:color w:val="312D2D"/>
                <w:spacing w:val="-4"/>
                <w:sz w:val="18"/>
              </w:rPr>
              <w:t>8.486</w:t>
            </w:r>
            <w:r>
              <w:rPr>
                <w:b/>
                <w:color w:val="494646"/>
                <w:spacing w:val="-4"/>
                <w:sz w:val="18"/>
              </w:rPr>
              <w:t>.</w:t>
            </w:r>
            <w:r>
              <w:rPr>
                <w:b/>
                <w:color w:val="312D2D"/>
                <w:spacing w:val="-4"/>
                <w:sz w:val="18"/>
              </w:rPr>
              <w:t>963.615</w:t>
            </w:r>
          </w:p>
        </w:tc>
      </w:tr>
    </w:tbl>
    <w:p>
      <w:pPr>
        <w:spacing w:after="0" w:line="189" w:lineRule="exact"/>
        <w:rPr>
          <w:sz w:val="18"/>
        </w:rPr>
        <w:sectPr>
          <w:pgSz w:w="12020" w:h="7660" w:orient="landscape"/>
          <w:pgMar w:top="480" w:bottom="280" w:left="540" w:right="240"/>
        </w:sectPr>
      </w:pPr>
    </w:p>
    <w:p>
      <w:pPr>
        <w:spacing w:before="62"/>
        <w:ind w:left="516" w:right="0" w:firstLine="0"/>
        <w:jc w:val="left"/>
        <w:rPr>
          <w:sz w:val="21"/>
        </w:rPr>
      </w:pPr>
      <w:r>
        <w:rPr>
          <w:color w:val="332F2F"/>
          <w:sz w:val="21"/>
          <w:u w:val="thick" w:color="332F2F"/>
        </w:rPr>
        <w:t>Enerji</w:t>
      </w:r>
      <w:r>
        <w:rPr>
          <w:color w:val="332F2F"/>
          <w:spacing w:val="37"/>
          <w:sz w:val="21"/>
          <w:u w:val="thick" w:color="332F2F"/>
        </w:rPr>
        <w:t> </w:t>
      </w:r>
      <w:r>
        <w:rPr>
          <w:color w:val="332F2F"/>
          <w:sz w:val="21"/>
          <w:u w:val="thick" w:color="332F2F"/>
        </w:rPr>
        <w:t>Piyasası</w:t>
      </w:r>
      <w:r>
        <w:rPr>
          <w:color w:val="332F2F"/>
          <w:spacing w:val="33"/>
          <w:sz w:val="21"/>
          <w:u w:val="thick" w:color="332F2F"/>
        </w:rPr>
        <w:t> </w:t>
      </w:r>
      <w:r>
        <w:rPr>
          <w:color w:val="332F2F"/>
          <w:sz w:val="21"/>
          <w:u w:val="thick" w:color="332F2F"/>
        </w:rPr>
        <w:t>Düzenleme</w:t>
      </w:r>
      <w:r>
        <w:rPr>
          <w:color w:val="332F2F"/>
          <w:spacing w:val="26"/>
          <w:sz w:val="21"/>
          <w:u w:val="thick" w:color="332F2F"/>
        </w:rPr>
        <w:t> </w:t>
      </w:r>
      <w:r>
        <w:rPr>
          <w:color w:val="332F2F"/>
          <w:spacing w:val="-2"/>
          <w:sz w:val="21"/>
          <w:u w:val="thick" w:color="332F2F"/>
        </w:rPr>
        <w:t>Kurumundan:</w:t>
      </w:r>
    </w:p>
    <w:p>
      <w:pPr>
        <w:pStyle w:val="BodyText"/>
        <w:rPr>
          <w:sz w:val="21"/>
        </w:rPr>
      </w:pPr>
    </w:p>
    <w:p>
      <w:pPr>
        <w:pStyle w:val="BodyText"/>
        <w:spacing w:before="29"/>
        <w:rPr>
          <w:sz w:val="21"/>
        </w:rPr>
      </w:pPr>
    </w:p>
    <w:p>
      <w:pPr>
        <w:spacing w:before="0"/>
        <w:ind w:left="0" w:right="1" w:firstLine="0"/>
        <w:jc w:val="center"/>
        <w:rPr>
          <w:b/>
          <w:sz w:val="17"/>
        </w:rPr>
      </w:pPr>
      <w:r>
        <w:rPr>
          <w:b/>
          <w:color w:val="332F2F"/>
          <w:spacing w:val="-2"/>
          <w:w w:val="105"/>
          <w:sz w:val="17"/>
        </w:rPr>
        <w:t>KURUL KARARI</w:t>
      </w:r>
    </w:p>
    <w:p>
      <w:pPr>
        <w:pStyle w:val="BodyText"/>
        <w:rPr>
          <w:b/>
          <w:sz w:val="17"/>
        </w:rPr>
      </w:pPr>
    </w:p>
    <w:p>
      <w:pPr>
        <w:pStyle w:val="BodyText"/>
        <w:spacing w:before="43"/>
        <w:rPr>
          <w:b/>
          <w:sz w:val="17"/>
        </w:rPr>
      </w:pPr>
    </w:p>
    <w:p>
      <w:pPr>
        <w:tabs>
          <w:tab w:pos="4918" w:val="left" w:leader="none"/>
        </w:tabs>
        <w:spacing w:before="0"/>
        <w:ind w:left="550" w:right="0" w:hanging="20"/>
        <w:jc w:val="left"/>
        <w:rPr>
          <w:sz w:val="17"/>
        </w:rPr>
      </w:pPr>
      <w:r>
        <w:rPr>
          <w:b/>
          <w:color w:val="332F2F"/>
          <w:w w:val="105"/>
          <w:sz w:val="17"/>
        </w:rPr>
        <w:t>Karar</w:t>
      </w:r>
      <w:r>
        <w:rPr>
          <w:b/>
          <w:color w:val="332F2F"/>
          <w:spacing w:val="-2"/>
          <w:w w:val="105"/>
          <w:sz w:val="17"/>
        </w:rPr>
        <w:t> </w:t>
      </w:r>
      <w:r>
        <w:rPr>
          <w:b/>
          <w:color w:val="332F2F"/>
          <w:w w:val="105"/>
          <w:sz w:val="17"/>
        </w:rPr>
        <w:t>No:</w:t>
      </w:r>
      <w:r>
        <w:rPr>
          <w:b/>
          <w:color w:val="332F2F"/>
          <w:spacing w:val="-7"/>
          <w:w w:val="105"/>
          <w:sz w:val="17"/>
        </w:rPr>
        <w:t> </w:t>
      </w:r>
      <w:r>
        <w:rPr>
          <w:color w:val="332F2F"/>
          <w:spacing w:val="-4"/>
          <w:w w:val="105"/>
          <w:sz w:val="17"/>
        </w:rPr>
        <w:t>13416</w:t>
      </w:r>
      <w:r>
        <w:rPr>
          <w:color w:val="332F2F"/>
          <w:sz w:val="17"/>
        </w:rPr>
        <w:tab/>
      </w:r>
      <w:r>
        <w:rPr>
          <w:b/>
          <w:color w:val="332F2F"/>
          <w:w w:val="105"/>
          <w:sz w:val="17"/>
        </w:rPr>
        <w:t>Karar</w:t>
      </w:r>
      <w:r>
        <w:rPr>
          <w:b/>
          <w:color w:val="332F2F"/>
          <w:spacing w:val="-5"/>
          <w:w w:val="105"/>
          <w:sz w:val="17"/>
        </w:rPr>
        <w:t> </w:t>
      </w:r>
      <w:r>
        <w:rPr>
          <w:b/>
          <w:color w:val="332F2F"/>
          <w:w w:val="105"/>
          <w:sz w:val="17"/>
        </w:rPr>
        <w:t>Tarihi:</w:t>
      </w:r>
      <w:r>
        <w:rPr>
          <w:b/>
          <w:color w:val="332F2F"/>
          <w:spacing w:val="-7"/>
          <w:w w:val="105"/>
          <w:sz w:val="17"/>
        </w:rPr>
        <w:t> </w:t>
      </w:r>
      <w:r>
        <w:rPr>
          <w:color w:val="332F2F"/>
          <w:spacing w:val="-2"/>
          <w:w w:val="105"/>
          <w:sz w:val="17"/>
        </w:rPr>
        <w:t>27</w:t>
      </w:r>
      <w:r>
        <w:rPr>
          <w:color w:val="545252"/>
          <w:spacing w:val="-2"/>
          <w:w w:val="105"/>
          <w:sz w:val="17"/>
        </w:rPr>
        <w:t>/</w:t>
      </w:r>
      <w:r>
        <w:rPr>
          <w:color w:val="332F2F"/>
          <w:spacing w:val="-2"/>
          <w:w w:val="105"/>
          <w:sz w:val="17"/>
        </w:rPr>
        <w:t>03</w:t>
      </w:r>
      <w:r>
        <w:rPr>
          <w:color w:val="545252"/>
          <w:spacing w:val="-2"/>
          <w:w w:val="105"/>
          <w:sz w:val="17"/>
        </w:rPr>
        <w:t>/</w:t>
      </w:r>
      <w:r>
        <w:rPr>
          <w:color w:val="332F2F"/>
          <w:spacing w:val="-2"/>
          <w:w w:val="105"/>
          <w:sz w:val="17"/>
        </w:rPr>
        <w:t>2025</w:t>
      </w:r>
    </w:p>
    <w:p>
      <w:pPr>
        <w:pStyle w:val="BodyText"/>
        <w:spacing w:before="27"/>
        <w:rPr>
          <w:sz w:val="17"/>
        </w:rPr>
      </w:pPr>
    </w:p>
    <w:p>
      <w:pPr>
        <w:spacing w:line="280" w:lineRule="auto" w:before="1"/>
        <w:ind w:left="122" w:right="103" w:firstLine="427"/>
        <w:jc w:val="both"/>
        <w:rPr>
          <w:sz w:val="17"/>
        </w:rPr>
      </w:pPr>
      <w:r>
        <w:rPr>
          <w:color w:val="332F2F"/>
          <w:w w:val="105"/>
          <w:sz w:val="17"/>
        </w:rPr>
        <w:t>Enerji</w:t>
      </w:r>
      <w:r>
        <w:rPr>
          <w:color w:val="332F2F"/>
          <w:w w:val="105"/>
          <w:sz w:val="17"/>
        </w:rPr>
        <w:t> Piyasası</w:t>
      </w:r>
      <w:r>
        <w:rPr>
          <w:color w:val="332F2F"/>
          <w:w w:val="105"/>
          <w:sz w:val="17"/>
        </w:rPr>
        <w:t> Düzenleme</w:t>
      </w:r>
      <w:r>
        <w:rPr>
          <w:color w:val="332F2F"/>
          <w:w w:val="105"/>
          <w:sz w:val="17"/>
        </w:rPr>
        <w:t> Kurulunun</w:t>
      </w:r>
      <w:r>
        <w:rPr>
          <w:color w:val="332F2F"/>
          <w:w w:val="105"/>
          <w:sz w:val="17"/>
        </w:rPr>
        <w:t> 27/03/2025</w:t>
      </w:r>
      <w:r>
        <w:rPr>
          <w:color w:val="332F2F"/>
          <w:w w:val="105"/>
          <w:sz w:val="17"/>
        </w:rPr>
        <w:t> tarihli</w:t>
      </w:r>
      <w:r>
        <w:rPr>
          <w:color w:val="332F2F"/>
          <w:w w:val="105"/>
          <w:sz w:val="17"/>
        </w:rPr>
        <w:t> toplantısında;</w:t>
      </w:r>
      <w:r>
        <w:rPr>
          <w:color w:val="332F2F"/>
          <w:w w:val="105"/>
          <w:sz w:val="17"/>
        </w:rPr>
        <w:t> 22/06/2017 tarihli</w:t>
      </w:r>
      <w:r>
        <w:rPr>
          <w:color w:val="332F2F"/>
          <w:w w:val="105"/>
          <w:sz w:val="17"/>
        </w:rPr>
        <w:t> ve</w:t>
      </w:r>
      <w:r>
        <w:rPr>
          <w:color w:val="332F2F"/>
          <w:w w:val="105"/>
          <w:sz w:val="17"/>
        </w:rPr>
        <w:t> 7139</w:t>
      </w:r>
      <w:r>
        <w:rPr>
          <w:color w:val="332F2F"/>
          <w:w w:val="105"/>
          <w:sz w:val="17"/>
        </w:rPr>
        <w:t> sayılı</w:t>
      </w:r>
      <w:r>
        <w:rPr>
          <w:color w:val="332F2F"/>
          <w:w w:val="105"/>
          <w:sz w:val="17"/>
        </w:rPr>
        <w:t> Kurul Karan ile kabul edilen Doğal Gaz Dağıtım Şirketleri İçin Tarife Hesaplama</w:t>
      </w:r>
      <w:r>
        <w:rPr>
          <w:color w:val="332F2F"/>
          <w:spacing w:val="-3"/>
          <w:w w:val="105"/>
          <w:sz w:val="17"/>
        </w:rPr>
        <w:t> </w:t>
      </w:r>
      <w:r>
        <w:rPr>
          <w:color w:val="332F2F"/>
          <w:w w:val="105"/>
          <w:sz w:val="17"/>
        </w:rPr>
        <w:t>Usul</w:t>
      </w:r>
      <w:r>
        <w:rPr>
          <w:color w:val="332F2F"/>
          <w:spacing w:val="-4"/>
          <w:w w:val="105"/>
          <w:sz w:val="17"/>
        </w:rPr>
        <w:t> </w:t>
      </w:r>
      <w:r>
        <w:rPr>
          <w:color w:val="332F2F"/>
          <w:w w:val="105"/>
          <w:sz w:val="17"/>
        </w:rPr>
        <w:t>ve</w:t>
      </w:r>
      <w:r>
        <w:rPr>
          <w:color w:val="332F2F"/>
          <w:spacing w:val="-12"/>
          <w:w w:val="105"/>
          <w:sz w:val="17"/>
        </w:rPr>
        <w:t> </w:t>
      </w:r>
      <w:r>
        <w:rPr>
          <w:color w:val="332F2F"/>
          <w:w w:val="105"/>
          <w:sz w:val="17"/>
        </w:rPr>
        <w:t>Esasları'nın (Metodoloji) 28</w:t>
      </w:r>
      <w:r>
        <w:rPr>
          <w:color w:val="332F2F"/>
          <w:spacing w:val="-11"/>
          <w:w w:val="105"/>
          <w:sz w:val="17"/>
        </w:rPr>
        <w:t> </w:t>
      </w:r>
      <w:r>
        <w:rPr>
          <w:color w:val="332F2F"/>
          <w:w w:val="105"/>
          <w:sz w:val="17"/>
        </w:rPr>
        <w:t>inci</w:t>
      </w:r>
      <w:r>
        <w:rPr>
          <w:color w:val="332F2F"/>
          <w:spacing w:val="-11"/>
          <w:w w:val="105"/>
          <w:sz w:val="17"/>
        </w:rPr>
        <w:t> </w:t>
      </w:r>
      <w:r>
        <w:rPr>
          <w:color w:val="332F2F"/>
          <w:w w:val="105"/>
          <w:sz w:val="17"/>
        </w:rPr>
        <w:t>maddesinin</w:t>
      </w:r>
      <w:r>
        <w:rPr>
          <w:color w:val="332F2F"/>
          <w:spacing w:val="-5"/>
          <w:w w:val="105"/>
          <w:sz w:val="17"/>
        </w:rPr>
        <w:t> </w:t>
      </w:r>
      <w:r>
        <w:rPr>
          <w:color w:val="332F2F"/>
          <w:w w:val="105"/>
          <w:sz w:val="17"/>
        </w:rPr>
        <w:t>beşinci</w:t>
      </w:r>
      <w:r>
        <w:rPr>
          <w:color w:val="332F2F"/>
          <w:spacing w:val="-8"/>
          <w:w w:val="105"/>
          <w:sz w:val="17"/>
        </w:rPr>
        <w:t> </w:t>
      </w:r>
      <w:r>
        <w:rPr>
          <w:color w:val="332F2F"/>
          <w:w w:val="105"/>
          <w:sz w:val="17"/>
        </w:rPr>
        <w:t>fıkrası</w:t>
      </w:r>
      <w:r>
        <w:rPr>
          <w:color w:val="332F2F"/>
          <w:spacing w:val="-7"/>
          <w:w w:val="105"/>
          <w:sz w:val="17"/>
        </w:rPr>
        <w:t> </w:t>
      </w:r>
      <w:r>
        <w:rPr>
          <w:color w:val="332F2F"/>
          <w:w w:val="105"/>
          <w:sz w:val="17"/>
        </w:rPr>
        <w:t>ile</w:t>
      </w:r>
      <w:r>
        <w:rPr>
          <w:color w:val="332F2F"/>
          <w:spacing w:val="-5"/>
          <w:w w:val="105"/>
          <w:sz w:val="17"/>
        </w:rPr>
        <w:t> </w:t>
      </w:r>
      <w:r>
        <w:rPr>
          <w:color w:val="332F2F"/>
          <w:w w:val="105"/>
          <w:sz w:val="17"/>
        </w:rPr>
        <w:t>23</w:t>
      </w:r>
      <w:r>
        <w:rPr>
          <w:color w:val="545252"/>
          <w:w w:val="105"/>
          <w:sz w:val="17"/>
        </w:rPr>
        <w:t>/</w:t>
      </w:r>
      <w:r>
        <w:rPr>
          <w:color w:val="332F2F"/>
          <w:w w:val="105"/>
          <w:sz w:val="17"/>
        </w:rPr>
        <w:t>06</w:t>
      </w:r>
      <w:r>
        <w:rPr>
          <w:color w:val="545252"/>
          <w:w w:val="105"/>
          <w:sz w:val="17"/>
        </w:rPr>
        <w:t>/</w:t>
      </w:r>
      <w:r>
        <w:rPr>
          <w:color w:val="332F2F"/>
          <w:w w:val="105"/>
          <w:sz w:val="17"/>
        </w:rPr>
        <w:t>2022 tarihli</w:t>
      </w:r>
      <w:r>
        <w:rPr>
          <w:color w:val="332F2F"/>
          <w:spacing w:val="-3"/>
          <w:w w:val="105"/>
          <w:sz w:val="17"/>
        </w:rPr>
        <w:t> </w:t>
      </w:r>
      <w:r>
        <w:rPr>
          <w:color w:val="332F2F"/>
          <w:w w:val="105"/>
          <w:sz w:val="17"/>
        </w:rPr>
        <w:t>ve</w:t>
      </w:r>
      <w:r>
        <w:rPr>
          <w:color w:val="332F2F"/>
          <w:spacing w:val="-6"/>
          <w:w w:val="105"/>
          <w:sz w:val="17"/>
        </w:rPr>
        <w:t> </w:t>
      </w:r>
      <w:r>
        <w:rPr>
          <w:color w:val="332F2F"/>
          <w:w w:val="105"/>
          <w:sz w:val="17"/>
        </w:rPr>
        <w:t>11038</w:t>
      </w:r>
      <w:r>
        <w:rPr>
          <w:color w:val="332F2F"/>
          <w:spacing w:val="-12"/>
          <w:w w:val="105"/>
          <w:sz w:val="17"/>
        </w:rPr>
        <w:t> </w:t>
      </w:r>
      <w:r>
        <w:rPr>
          <w:color w:val="332F2F"/>
          <w:w w:val="105"/>
          <w:sz w:val="17"/>
        </w:rPr>
        <w:t>sayılı</w:t>
      </w:r>
      <w:r>
        <w:rPr>
          <w:color w:val="332F2F"/>
          <w:spacing w:val="-8"/>
          <w:w w:val="105"/>
          <w:sz w:val="17"/>
        </w:rPr>
        <w:t> </w:t>
      </w:r>
      <w:r>
        <w:rPr>
          <w:color w:val="332F2F"/>
          <w:w w:val="105"/>
          <w:sz w:val="17"/>
        </w:rPr>
        <w:t>Kurul</w:t>
      </w:r>
      <w:r>
        <w:rPr>
          <w:color w:val="332F2F"/>
          <w:spacing w:val="-1"/>
          <w:w w:val="105"/>
          <w:sz w:val="17"/>
        </w:rPr>
        <w:t> </w:t>
      </w:r>
      <w:r>
        <w:rPr>
          <w:color w:val="332F2F"/>
          <w:w w:val="105"/>
          <w:sz w:val="17"/>
        </w:rPr>
        <w:t>Kararı uyarınca;</w:t>
      </w:r>
      <w:r>
        <w:rPr>
          <w:color w:val="332F2F"/>
          <w:spacing w:val="-2"/>
          <w:w w:val="105"/>
          <w:sz w:val="17"/>
        </w:rPr>
        <w:t> </w:t>
      </w:r>
      <w:r>
        <w:rPr>
          <w:color w:val="332F2F"/>
          <w:w w:val="105"/>
          <w:sz w:val="17"/>
        </w:rPr>
        <w:t>29</w:t>
      </w:r>
      <w:r>
        <w:rPr>
          <w:color w:val="545252"/>
          <w:w w:val="105"/>
          <w:sz w:val="17"/>
        </w:rPr>
        <w:t>/</w:t>
      </w:r>
      <w:r>
        <w:rPr>
          <w:color w:val="332F2F"/>
          <w:w w:val="105"/>
          <w:sz w:val="17"/>
        </w:rPr>
        <w:t>08</w:t>
      </w:r>
      <w:r>
        <w:rPr>
          <w:color w:val="545252"/>
          <w:w w:val="105"/>
          <w:sz w:val="17"/>
        </w:rPr>
        <w:t>/</w:t>
      </w:r>
      <w:r>
        <w:rPr>
          <w:color w:val="332F2F"/>
          <w:w w:val="105"/>
          <w:sz w:val="17"/>
        </w:rPr>
        <w:t>2012</w:t>
      </w:r>
      <w:r>
        <w:rPr>
          <w:color w:val="332F2F"/>
          <w:spacing w:val="-12"/>
          <w:w w:val="105"/>
          <w:sz w:val="17"/>
        </w:rPr>
        <w:t> </w:t>
      </w:r>
      <w:r>
        <w:rPr>
          <w:color w:val="332F2F"/>
          <w:w w:val="105"/>
          <w:sz w:val="17"/>
        </w:rPr>
        <w:t>tarihli ve</w:t>
      </w:r>
      <w:r>
        <w:rPr>
          <w:color w:val="332F2F"/>
          <w:spacing w:val="-12"/>
          <w:w w:val="105"/>
          <w:sz w:val="17"/>
        </w:rPr>
        <w:t> </w:t>
      </w:r>
      <w:r>
        <w:rPr>
          <w:color w:val="332F2F"/>
          <w:w w:val="105"/>
          <w:sz w:val="17"/>
        </w:rPr>
        <w:t>DAG</w:t>
      </w:r>
      <w:r>
        <w:rPr>
          <w:color w:val="545252"/>
          <w:w w:val="105"/>
          <w:sz w:val="17"/>
        </w:rPr>
        <w:t>/</w:t>
      </w:r>
      <w:r>
        <w:rPr>
          <w:color w:val="332F2F"/>
          <w:w w:val="105"/>
          <w:sz w:val="17"/>
        </w:rPr>
        <w:t>3990-1/273</w:t>
      </w:r>
      <w:r>
        <w:rPr>
          <w:color w:val="332F2F"/>
          <w:spacing w:val="-10"/>
          <w:w w:val="105"/>
          <w:sz w:val="17"/>
        </w:rPr>
        <w:t> </w:t>
      </w:r>
      <w:r>
        <w:rPr>
          <w:color w:val="332F2F"/>
          <w:w w:val="105"/>
          <w:sz w:val="17"/>
        </w:rPr>
        <w:t>numaralı lisans</w:t>
      </w:r>
      <w:r>
        <w:rPr>
          <w:color w:val="332F2F"/>
          <w:spacing w:val="-6"/>
          <w:w w:val="105"/>
          <w:sz w:val="17"/>
        </w:rPr>
        <w:t> </w:t>
      </w:r>
      <w:r>
        <w:rPr>
          <w:color w:val="332F2F"/>
          <w:w w:val="105"/>
          <w:sz w:val="17"/>
        </w:rPr>
        <w:t>sahibi </w:t>
      </w:r>
      <w:r>
        <w:rPr>
          <w:b/>
          <w:color w:val="332F2F"/>
          <w:w w:val="105"/>
          <w:sz w:val="17"/>
        </w:rPr>
        <w:t>Kız</w:t>
      </w:r>
      <w:r>
        <w:rPr>
          <w:b/>
          <w:color w:val="545252"/>
          <w:w w:val="105"/>
          <w:sz w:val="17"/>
        </w:rPr>
        <w:t>ıl</w:t>
      </w:r>
      <w:r>
        <w:rPr>
          <w:b/>
          <w:color w:val="332F2F"/>
          <w:w w:val="105"/>
          <w:sz w:val="17"/>
        </w:rPr>
        <w:t>cahamam</w:t>
      </w:r>
      <w:r>
        <w:rPr>
          <w:b/>
          <w:color w:val="332F2F"/>
          <w:spacing w:val="-5"/>
          <w:w w:val="105"/>
          <w:sz w:val="17"/>
        </w:rPr>
        <w:t> </w:t>
      </w:r>
      <w:r>
        <w:rPr>
          <w:b/>
          <w:color w:val="332F2F"/>
          <w:w w:val="105"/>
          <w:sz w:val="17"/>
        </w:rPr>
        <w:t>Doğalgaz Dağıtım</w:t>
      </w:r>
      <w:r>
        <w:rPr>
          <w:b/>
          <w:color w:val="332F2F"/>
          <w:spacing w:val="-2"/>
          <w:w w:val="105"/>
          <w:sz w:val="17"/>
        </w:rPr>
        <w:t> </w:t>
      </w:r>
      <w:r>
        <w:rPr>
          <w:b/>
          <w:color w:val="332F2F"/>
          <w:w w:val="105"/>
          <w:sz w:val="17"/>
        </w:rPr>
        <w:t>Anonim Şirketi'nin</w:t>
      </w:r>
      <w:r>
        <w:rPr>
          <w:b/>
          <w:color w:val="332F2F"/>
          <w:w w:val="105"/>
          <w:sz w:val="17"/>
        </w:rPr>
        <w:t> </w:t>
      </w:r>
      <w:r>
        <w:rPr>
          <w:color w:val="332F2F"/>
          <w:w w:val="105"/>
          <w:sz w:val="17"/>
        </w:rPr>
        <w:t>üçüncü</w:t>
      </w:r>
      <w:r>
        <w:rPr>
          <w:color w:val="332F2F"/>
          <w:w w:val="105"/>
          <w:sz w:val="17"/>
        </w:rPr>
        <w:t> tarife uygulama dönemi</w:t>
      </w:r>
      <w:r>
        <w:rPr>
          <w:color w:val="332F2F"/>
          <w:w w:val="105"/>
          <w:sz w:val="17"/>
        </w:rPr>
        <w:t> perakende</w:t>
      </w:r>
      <w:r>
        <w:rPr>
          <w:color w:val="332F2F"/>
          <w:w w:val="105"/>
          <w:sz w:val="17"/>
        </w:rPr>
        <w:t> satış</w:t>
      </w:r>
      <w:r>
        <w:rPr>
          <w:color w:val="332F2F"/>
          <w:w w:val="105"/>
          <w:sz w:val="17"/>
        </w:rPr>
        <w:t> tarifelerine</w:t>
      </w:r>
      <w:r>
        <w:rPr>
          <w:color w:val="332F2F"/>
          <w:w w:val="105"/>
          <w:sz w:val="17"/>
        </w:rPr>
        <w:t> yönelik</w:t>
      </w:r>
      <w:r>
        <w:rPr>
          <w:color w:val="332F2F"/>
          <w:w w:val="105"/>
          <w:sz w:val="17"/>
        </w:rPr>
        <w:t> alınmış</w:t>
      </w:r>
      <w:r>
        <w:rPr>
          <w:color w:val="332F2F"/>
          <w:w w:val="105"/>
          <w:sz w:val="17"/>
        </w:rPr>
        <w:t> olan</w:t>
      </w:r>
      <w:r>
        <w:rPr>
          <w:color w:val="332F2F"/>
          <w:w w:val="105"/>
          <w:sz w:val="17"/>
        </w:rPr>
        <w:t> 10/11/2022</w:t>
      </w:r>
      <w:r>
        <w:rPr>
          <w:color w:val="332F2F"/>
          <w:w w:val="105"/>
          <w:sz w:val="17"/>
        </w:rPr>
        <w:t> tarihli</w:t>
      </w:r>
      <w:r>
        <w:rPr>
          <w:color w:val="332F2F"/>
          <w:w w:val="105"/>
          <w:sz w:val="17"/>
        </w:rPr>
        <w:t> ve</w:t>
      </w:r>
      <w:r>
        <w:rPr>
          <w:color w:val="332F2F"/>
          <w:w w:val="105"/>
          <w:sz w:val="17"/>
        </w:rPr>
        <w:t> 11380</w:t>
      </w:r>
      <w:r>
        <w:rPr>
          <w:color w:val="332F2F"/>
          <w:w w:val="105"/>
          <w:sz w:val="17"/>
        </w:rPr>
        <w:t> sayılı Kurul Kararı'nın aşağıdaki şekilde revize edilmesine</w:t>
      </w:r>
      <w:r>
        <w:rPr>
          <w:color w:val="332F2F"/>
          <w:w w:val="105"/>
          <w:sz w:val="17"/>
        </w:rPr>
        <w:t> ve</w:t>
      </w:r>
      <w:r>
        <w:rPr>
          <w:color w:val="332F2F"/>
          <w:spacing w:val="-4"/>
          <w:w w:val="105"/>
          <w:sz w:val="17"/>
        </w:rPr>
        <w:t> </w:t>
      </w:r>
      <w:r>
        <w:rPr>
          <w:color w:val="332F2F"/>
          <w:w w:val="105"/>
          <w:sz w:val="17"/>
        </w:rPr>
        <w:t>söz konusu Kararın Resmi Gazete'de yayımlanmak</w:t>
      </w:r>
      <w:r>
        <w:rPr>
          <w:color w:val="332F2F"/>
          <w:spacing w:val="40"/>
          <w:w w:val="105"/>
          <w:sz w:val="17"/>
        </w:rPr>
        <w:t> </w:t>
      </w:r>
      <w:r>
        <w:rPr>
          <w:color w:val="332F2F"/>
          <w:w w:val="105"/>
          <w:sz w:val="17"/>
        </w:rPr>
        <w:t>üzere Cumhurbaşkanlığına gönderilmesine,</w:t>
      </w:r>
    </w:p>
    <w:p>
      <w:pPr>
        <w:spacing w:before="117"/>
        <w:ind w:left="547" w:right="0" w:firstLine="0"/>
        <w:jc w:val="left"/>
        <w:rPr>
          <w:sz w:val="17"/>
        </w:rPr>
      </w:pPr>
      <w:r>
        <w:rPr>
          <w:color w:val="332F2F"/>
          <w:w w:val="105"/>
          <w:sz w:val="17"/>
        </w:rPr>
        <w:t>karar</w:t>
      </w:r>
      <w:r>
        <w:rPr>
          <w:color w:val="332F2F"/>
          <w:spacing w:val="1"/>
          <w:w w:val="105"/>
          <w:sz w:val="17"/>
        </w:rPr>
        <w:t> </w:t>
      </w:r>
      <w:r>
        <w:rPr>
          <w:color w:val="332F2F"/>
          <w:spacing w:val="-2"/>
          <w:w w:val="105"/>
          <w:sz w:val="17"/>
        </w:rPr>
        <w:t>verilmiştir.</w:t>
      </w:r>
    </w:p>
    <w:p>
      <w:pPr>
        <w:spacing w:line="278" w:lineRule="auto" w:before="155"/>
        <w:ind w:left="124" w:right="107" w:firstLine="435"/>
        <w:jc w:val="both"/>
        <w:rPr>
          <w:sz w:val="17"/>
        </w:rPr>
      </w:pPr>
      <w:r>
        <w:rPr>
          <w:b/>
          <w:color w:val="332F2F"/>
          <w:w w:val="105"/>
          <w:sz w:val="17"/>
        </w:rPr>
        <w:t>MADDE</w:t>
      </w:r>
      <w:r>
        <w:rPr>
          <w:b/>
          <w:color w:val="332F2F"/>
          <w:w w:val="105"/>
          <w:sz w:val="17"/>
        </w:rPr>
        <w:t> </w:t>
      </w:r>
      <w:r>
        <w:rPr>
          <w:b/>
          <w:color w:val="545252"/>
          <w:w w:val="105"/>
          <w:sz w:val="17"/>
        </w:rPr>
        <w:t>1</w:t>
      </w:r>
      <w:r>
        <w:rPr>
          <w:b/>
          <w:color w:val="332F2F"/>
          <w:w w:val="105"/>
          <w:sz w:val="17"/>
        </w:rPr>
        <w:t>-</w:t>
      </w:r>
      <w:r>
        <w:rPr>
          <w:b/>
          <w:color w:val="332F2F"/>
          <w:spacing w:val="-1"/>
          <w:w w:val="105"/>
          <w:sz w:val="17"/>
        </w:rPr>
        <w:t> </w:t>
      </w:r>
      <w:r>
        <w:rPr>
          <w:color w:val="332F2F"/>
          <w:w w:val="105"/>
          <w:sz w:val="17"/>
        </w:rPr>
        <w:t>(1)</w:t>
      </w:r>
      <w:r>
        <w:rPr>
          <w:color w:val="332F2F"/>
          <w:spacing w:val="-1"/>
          <w:w w:val="105"/>
          <w:sz w:val="17"/>
        </w:rPr>
        <w:t> </w:t>
      </w:r>
      <w:r>
        <w:rPr>
          <w:color w:val="332F2F"/>
          <w:w w:val="105"/>
          <w:sz w:val="17"/>
        </w:rPr>
        <w:t>10/11/2022 tarihli</w:t>
      </w:r>
      <w:r>
        <w:rPr>
          <w:color w:val="332F2F"/>
          <w:spacing w:val="-4"/>
          <w:w w:val="105"/>
          <w:sz w:val="17"/>
        </w:rPr>
        <w:t> </w:t>
      </w:r>
      <w:r>
        <w:rPr>
          <w:color w:val="332F2F"/>
          <w:w w:val="105"/>
          <w:sz w:val="17"/>
        </w:rPr>
        <w:t>ve</w:t>
      </w:r>
      <w:r>
        <w:rPr>
          <w:color w:val="332F2F"/>
          <w:spacing w:val="-6"/>
          <w:w w:val="105"/>
          <w:sz w:val="17"/>
        </w:rPr>
        <w:t> </w:t>
      </w:r>
      <w:r>
        <w:rPr>
          <w:color w:val="332F2F"/>
          <w:w w:val="105"/>
          <w:sz w:val="17"/>
        </w:rPr>
        <w:t>11380</w:t>
      </w:r>
      <w:r>
        <w:rPr>
          <w:color w:val="332F2F"/>
          <w:spacing w:val="-3"/>
          <w:w w:val="105"/>
          <w:sz w:val="17"/>
        </w:rPr>
        <w:t> </w:t>
      </w:r>
      <w:r>
        <w:rPr>
          <w:color w:val="332F2F"/>
          <w:w w:val="105"/>
          <w:sz w:val="17"/>
        </w:rPr>
        <w:t>sayılı</w:t>
      </w:r>
      <w:r>
        <w:rPr>
          <w:color w:val="332F2F"/>
          <w:w w:val="105"/>
          <w:sz w:val="17"/>
        </w:rPr>
        <w:t> Kurul Kararı'nın 3</w:t>
      </w:r>
      <w:r>
        <w:rPr>
          <w:color w:val="332F2F"/>
          <w:w w:val="105"/>
          <w:sz w:val="17"/>
        </w:rPr>
        <w:t> üncü maddesinin ikinci</w:t>
      </w:r>
      <w:r>
        <w:rPr>
          <w:color w:val="332F2F"/>
          <w:spacing w:val="-6"/>
          <w:w w:val="105"/>
          <w:sz w:val="17"/>
        </w:rPr>
        <w:t> </w:t>
      </w:r>
      <w:r>
        <w:rPr>
          <w:color w:val="332F2F"/>
          <w:w w:val="105"/>
          <w:sz w:val="17"/>
        </w:rPr>
        <w:t>fıkrası</w:t>
      </w:r>
      <w:r>
        <w:rPr>
          <w:color w:val="332F2F"/>
          <w:spacing w:val="-2"/>
          <w:w w:val="105"/>
          <w:sz w:val="17"/>
        </w:rPr>
        <w:t> </w:t>
      </w:r>
      <w:r>
        <w:rPr>
          <w:color w:val="332F2F"/>
          <w:w w:val="105"/>
          <w:sz w:val="17"/>
        </w:rPr>
        <w:t>kapsammdaki sistem</w:t>
      </w:r>
      <w:r>
        <w:rPr>
          <w:color w:val="332F2F"/>
          <w:spacing w:val="-5"/>
          <w:w w:val="105"/>
          <w:sz w:val="17"/>
        </w:rPr>
        <w:t> </w:t>
      </w:r>
      <w:r>
        <w:rPr>
          <w:color w:val="332F2F"/>
          <w:w w:val="105"/>
          <w:sz w:val="17"/>
        </w:rPr>
        <w:t>kullanım</w:t>
      </w:r>
      <w:r>
        <w:rPr>
          <w:color w:val="332F2F"/>
          <w:spacing w:val="-4"/>
          <w:w w:val="105"/>
          <w:sz w:val="17"/>
        </w:rPr>
        <w:t> </w:t>
      </w:r>
      <w:r>
        <w:rPr>
          <w:color w:val="332F2F"/>
          <w:w w:val="105"/>
          <w:sz w:val="17"/>
        </w:rPr>
        <w:t>bedeli üst</w:t>
      </w:r>
      <w:r>
        <w:rPr>
          <w:color w:val="332F2F"/>
          <w:spacing w:val="-9"/>
          <w:w w:val="105"/>
          <w:sz w:val="17"/>
        </w:rPr>
        <w:t> </w:t>
      </w:r>
      <w:r>
        <w:rPr>
          <w:color w:val="332F2F"/>
          <w:w w:val="105"/>
          <w:sz w:val="17"/>
        </w:rPr>
        <w:t>sınırları,</w:t>
      </w:r>
      <w:r>
        <w:rPr>
          <w:color w:val="332F2F"/>
          <w:spacing w:val="-4"/>
          <w:w w:val="105"/>
          <w:sz w:val="17"/>
        </w:rPr>
        <w:t> </w:t>
      </w:r>
      <w:r>
        <w:rPr>
          <w:color w:val="332F2F"/>
          <w:w w:val="105"/>
          <w:sz w:val="17"/>
        </w:rPr>
        <w:t>01/04/2025</w:t>
      </w:r>
      <w:r>
        <w:rPr>
          <w:color w:val="332F2F"/>
          <w:spacing w:val="-3"/>
          <w:w w:val="105"/>
          <w:sz w:val="17"/>
        </w:rPr>
        <w:t> </w:t>
      </w:r>
      <w:r>
        <w:rPr>
          <w:color w:val="332F2F"/>
          <w:w w:val="105"/>
          <w:sz w:val="17"/>
        </w:rPr>
        <w:t>tarihinden</w:t>
      </w:r>
      <w:r>
        <w:rPr>
          <w:color w:val="332F2F"/>
          <w:spacing w:val="-2"/>
          <w:w w:val="105"/>
          <w:sz w:val="17"/>
        </w:rPr>
        <w:t> </w:t>
      </w:r>
      <w:r>
        <w:rPr>
          <w:color w:val="332F2F"/>
          <w:w w:val="105"/>
          <w:sz w:val="17"/>
        </w:rPr>
        <w:t>itibaren aşağıdaki</w:t>
      </w:r>
      <w:r>
        <w:rPr>
          <w:color w:val="332F2F"/>
          <w:w w:val="105"/>
          <w:sz w:val="17"/>
        </w:rPr>
        <w:t> tabloda</w:t>
      </w:r>
      <w:r>
        <w:rPr>
          <w:color w:val="332F2F"/>
          <w:w w:val="105"/>
          <w:sz w:val="17"/>
        </w:rPr>
        <w:t> yer</w:t>
      </w:r>
      <w:r>
        <w:rPr>
          <w:color w:val="332F2F"/>
          <w:w w:val="105"/>
          <w:sz w:val="17"/>
        </w:rPr>
        <w:t> alan</w:t>
      </w:r>
      <w:r>
        <w:rPr>
          <w:color w:val="332F2F"/>
          <w:w w:val="105"/>
          <w:sz w:val="17"/>
        </w:rPr>
        <w:t> bedeller</w:t>
      </w:r>
      <w:r>
        <w:rPr>
          <w:color w:val="332F2F"/>
          <w:w w:val="105"/>
          <w:sz w:val="17"/>
        </w:rPr>
        <w:t> olarak</w:t>
      </w:r>
      <w:r>
        <w:rPr>
          <w:color w:val="332F2F"/>
          <w:w w:val="105"/>
          <w:sz w:val="17"/>
        </w:rPr>
        <w:t> uygulanır.</w:t>
      </w:r>
      <w:r>
        <w:rPr>
          <w:color w:val="332F2F"/>
          <w:w w:val="105"/>
          <w:sz w:val="17"/>
        </w:rPr>
        <w:t> Bu</w:t>
      </w:r>
      <w:r>
        <w:rPr>
          <w:color w:val="332F2F"/>
          <w:w w:val="105"/>
          <w:sz w:val="17"/>
        </w:rPr>
        <w:t> bedellerin</w:t>
      </w:r>
      <w:r>
        <w:rPr>
          <w:color w:val="332F2F"/>
          <w:w w:val="105"/>
          <w:sz w:val="17"/>
        </w:rPr>
        <w:t> güncellemesi, Metodoloji'nin 26 ncı maddesi uyarınca yapılır.</w:t>
      </w:r>
    </w:p>
    <w:p>
      <w:pPr>
        <w:pStyle w:val="BodyText"/>
        <w:spacing w:before="11"/>
        <w:rPr>
          <w:sz w:val="8"/>
        </w:rPr>
      </w:pPr>
    </w:p>
    <w:tbl>
      <w:tblPr>
        <w:tblW w:w="0" w:type="auto"/>
        <w:jc w:val="left"/>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4"/>
        <w:gridCol w:w="2304"/>
        <w:gridCol w:w="2631"/>
      </w:tblGrid>
      <w:tr>
        <w:trPr>
          <w:trHeight w:val="744" w:hRule="atLeast"/>
        </w:trPr>
        <w:tc>
          <w:tcPr>
            <w:tcW w:w="1164" w:type="dxa"/>
          </w:tcPr>
          <w:p>
            <w:pPr>
              <w:pStyle w:val="TableParagraph"/>
              <w:jc w:val="left"/>
              <w:rPr>
                <w:sz w:val="16"/>
              </w:rPr>
            </w:pPr>
          </w:p>
        </w:tc>
        <w:tc>
          <w:tcPr>
            <w:tcW w:w="2304" w:type="dxa"/>
          </w:tcPr>
          <w:p>
            <w:pPr>
              <w:pStyle w:val="TableParagraph"/>
              <w:spacing w:before="192"/>
              <w:ind w:left="291"/>
              <w:jc w:val="left"/>
              <w:rPr>
                <w:b/>
                <w:sz w:val="17"/>
              </w:rPr>
            </w:pPr>
            <w:r>
              <w:rPr>
                <w:b/>
                <w:color w:val="332F2F"/>
                <w:w w:val="105"/>
                <w:sz w:val="17"/>
              </w:rPr>
              <w:t>Yıllık</w:t>
            </w:r>
            <w:r>
              <w:rPr>
                <w:b/>
                <w:color w:val="332F2F"/>
                <w:spacing w:val="-8"/>
                <w:w w:val="105"/>
                <w:sz w:val="17"/>
              </w:rPr>
              <w:t> </w:t>
            </w:r>
            <w:r>
              <w:rPr>
                <w:b/>
                <w:color w:val="332F2F"/>
                <w:w w:val="105"/>
                <w:sz w:val="17"/>
              </w:rPr>
              <w:t>Tiiketim</w:t>
            </w:r>
            <w:r>
              <w:rPr>
                <w:b/>
                <w:color w:val="332F2F"/>
                <w:spacing w:val="-8"/>
                <w:w w:val="105"/>
                <w:sz w:val="17"/>
              </w:rPr>
              <w:t> </w:t>
            </w:r>
            <w:r>
              <w:rPr>
                <w:b/>
                <w:color w:val="332F2F"/>
                <w:spacing w:val="-2"/>
                <w:w w:val="105"/>
                <w:sz w:val="17"/>
              </w:rPr>
              <w:t>l\fiktarı</w:t>
            </w:r>
          </w:p>
        </w:tc>
        <w:tc>
          <w:tcPr>
            <w:tcW w:w="2631" w:type="dxa"/>
          </w:tcPr>
          <w:p>
            <w:pPr>
              <w:pStyle w:val="TableParagraph"/>
              <w:spacing w:line="432" w:lineRule="auto" w:before="19"/>
              <w:ind w:left="969" w:right="404" w:hanging="536"/>
              <w:jc w:val="left"/>
              <w:rPr>
                <w:b/>
                <w:sz w:val="11"/>
              </w:rPr>
            </w:pPr>
            <w:r>
              <w:rPr>
                <w:b/>
                <w:color w:val="332F2F"/>
                <w:w w:val="105"/>
                <w:sz w:val="17"/>
              </w:rPr>
              <w:t>Sistem</w:t>
            </w:r>
            <w:r>
              <w:rPr>
                <w:b/>
                <w:color w:val="332F2F"/>
                <w:spacing w:val="-12"/>
                <w:w w:val="105"/>
                <w:sz w:val="17"/>
              </w:rPr>
              <w:t> </w:t>
            </w:r>
            <w:r>
              <w:rPr>
                <w:b/>
                <w:color w:val="332F2F"/>
                <w:w w:val="105"/>
                <w:sz w:val="17"/>
              </w:rPr>
              <w:t>Kullanım</w:t>
            </w:r>
            <w:r>
              <w:rPr>
                <w:b/>
                <w:color w:val="332F2F"/>
                <w:spacing w:val="-11"/>
                <w:w w:val="105"/>
                <w:sz w:val="17"/>
              </w:rPr>
              <w:t> </w:t>
            </w:r>
            <w:r>
              <w:rPr>
                <w:b/>
                <w:color w:val="332F2F"/>
                <w:w w:val="105"/>
                <w:sz w:val="17"/>
              </w:rPr>
              <w:t>Bedeli </w:t>
            </w:r>
            <w:r>
              <w:rPr>
                <w:b/>
                <w:color w:val="332F2F"/>
                <w:spacing w:val="-2"/>
                <w:w w:val="105"/>
                <w:sz w:val="17"/>
              </w:rPr>
              <w:t>(TL/Sm</w:t>
            </w:r>
            <w:r>
              <w:rPr>
                <w:b/>
                <w:color w:val="332F2F"/>
                <w:spacing w:val="-2"/>
                <w:w w:val="105"/>
                <w:sz w:val="17"/>
                <w:vertAlign w:val="superscript"/>
              </w:rPr>
              <w:t>3</w:t>
            </w:r>
            <w:r>
              <w:rPr>
                <w:b/>
                <w:color w:val="332F2F"/>
                <w:spacing w:val="-2"/>
                <w:w w:val="105"/>
                <w:sz w:val="11"/>
                <w:vertAlign w:val="baseline"/>
              </w:rPr>
              <w:t>)</w:t>
            </w:r>
          </w:p>
        </w:tc>
      </w:tr>
      <w:tr>
        <w:trPr>
          <w:trHeight w:val="292" w:hRule="atLeast"/>
        </w:trPr>
        <w:tc>
          <w:tcPr>
            <w:tcW w:w="1164" w:type="dxa"/>
          </w:tcPr>
          <w:p>
            <w:pPr>
              <w:pStyle w:val="TableParagraph"/>
              <w:spacing w:line="166" w:lineRule="exact"/>
              <w:ind w:left="36" w:right="28"/>
              <w:rPr>
                <w:b/>
                <w:sz w:val="17"/>
              </w:rPr>
            </w:pPr>
            <w:r>
              <w:rPr>
                <w:b/>
                <w:color w:val="332F2F"/>
                <w:spacing w:val="-2"/>
                <w:w w:val="110"/>
                <w:sz w:val="17"/>
              </w:rPr>
              <w:t>KADEMEl</w:t>
            </w:r>
          </w:p>
        </w:tc>
        <w:tc>
          <w:tcPr>
            <w:tcW w:w="2304" w:type="dxa"/>
          </w:tcPr>
          <w:p>
            <w:pPr>
              <w:pStyle w:val="TableParagraph"/>
              <w:spacing w:line="166" w:lineRule="exact"/>
              <w:ind w:left="65"/>
              <w:jc w:val="left"/>
              <w:rPr>
                <w:b/>
                <w:sz w:val="17"/>
              </w:rPr>
            </w:pPr>
            <w:r>
              <w:rPr>
                <w:b/>
                <w:color w:val="332F2F"/>
                <w:w w:val="105"/>
                <w:sz w:val="17"/>
              </w:rPr>
              <w:t>0-100.000</w:t>
            </w:r>
            <w:r>
              <w:rPr>
                <w:b/>
                <w:color w:val="332F2F"/>
                <w:spacing w:val="-9"/>
                <w:w w:val="105"/>
                <w:sz w:val="17"/>
              </w:rPr>
              <w:t> </w:t>
            </w:r>
            <w:r>
              <w:rPr>
                <w:b/>
                <w:color w:val="332F2F"/>
                <w:spacing w:val="-5"/>
                <w:w w:val="105"/>
                <w:sz w:val="17"/>
              </w:rPr>
              <w:t>Sm</w:t>
            </w:r>
            <w:r>
              <w:rPr>
                <w:b/>
                <w:color w:val="332F2F"/>
                <w:spacing w:val="-5"/>
                <w:w w:val="105"/>
                <w:sz w:val="17"/>
                <w:vertAlign w:val="superscript"/>
              </w:rPr>
              <w:t>3</w:t>
            </w:r>
          </w:p>
        </w:tc>
        <w:tc>
          <w:tcPr>
            <w:tcW w:w="2631" w:type="dxa"/>
          </w:tcPr>
          <w:p>
            <w:pPr>
              <w:pStyle w:val="TableParagraph"/>
              <w:spacing w:line="2" w:lineRule="exact"/>
              <w:ind w:right="95"/>
              <w:jc w:val="right"/>
              <w:rPr>
                <w:sz w:val="14"/>
              </w:rPr>
            </w:pPr>
            <w:r>
              <w:rPr>
                <w:color w:val="332F2F"/>
                <w:w w:val="75"/>
                <w:sz w:val="14"/>
              </w:rPr>
              <w:t>·</w:t>
            </w:r>
            <w:r>
              <w:rPr>
                <w:color w:val="7E7C7C"/>
                <w:w w:val="75"/>
                <w:sz w:val="14"/>
              </w:rPr>
              <w:t>--</w:t>
            </w:r>
            <w:r>
              <w:rPr>
                <w:color w:val="979595"/>
                <w:w w:val="75"/>
                <w:sz w:val="14"/>
              </w:rPr>
              <w:t>·</w:t>
            </w:r>
            <w:r>
              <w:rPr>
                <w:color w:val="7E7C7C"/>
                <w:w w:val="75"/>
                <w:sz w:val="14"/>
              </w:rPr>
              <w:t>-</w:t>
            </w:r>
            <w:r>
              <w:rPr>
                <w:color w:val="7E7C7C"/>
                <w:spacing w:val="-5"/>
                <w:w w:val="75"/>
                <w:sz w:val="14"/>
              </w:rPr>
              <w:t>·-</w:t>
            </w:r>
          </w:p>
          <w:p>
            <w:pPr>
              <w:pStyle w:val="TableParagraph"/>
              <w:spacing w:line="166" w:lineRule="exact"/>
              <w:ind w:left="28" w:right="11"/>
              <w:rPr>
                <w:sz w:val="17"/>
              </w:rPr>
            </w:pPr>
            <w:r>
              <w:rPr>
                <w:color w:val="332F2F"/>
                <w:spacing w:val="-2"/>
                <w:w w:val="105"/>
                <w:sz w:val="17"/>
              </w:rPr>
              <w:t>2</w:t>
            </w:r>
            <w:r>
              <w:rPr>
                <w:color w:val="545252"/>
                <w:spacing w:val="-2"/>
                <w:w w:val="105"/>
                <w:sz w:val="17"/>
              </w:rPr>
              <w:t>,</w:t>
            </w:r>
            <w:r>
              <w:rPr>
                <w:color w:val="332F2F"/>
                <w:spacing w:val="-2"/>
                <w:w w:val="105"/>
                <w:sz w:val="17"/>
              </w:rPr>
              <w:t>684114</w:t>
            </w:r>
          </w:p>
        </w:tc>
      </w:tr>
      <w:tr>
        <w:trPr>
          <w:trHeight w:val="350" w:hRule="atLeast"/>
        </w:trPr>
        <w:tc>
          <w:tcPr>
            <w:tcW w:w="1164" w:type="dxa"/>
          </w:tcPr>
          <w:p>
            <w:pPr>
              <w:pStyle w:val="TableParagraph"/>
              <w:spacing w:before="19"/>
              <w:ind w:left="36" w:right="10"/>
              <w:rPr>
                <w:b/>
                <w:sz w:val="17"/>
              </w:rPr>
            </w:pPr>
            <w:r>
              <w:rPr>
                <w:b/>
                <w:color w:val="332F2F"/>
                <w:spacing w:val="-2"/>
                <w:w w:val="110"/>
                <w:sz w:val="17"/>
              </w:rPr>
              <w:t>KADEME2</w:t>
            </w:r>
          </w:p>
        </w:tc>
        <w:tc>
          <w:tcPr>
            <w:tcW w:w="2304" w:type="dxa"/>
          </w:tcPr>
          <w:p>
            <w:pPr>
              <w:pStyle w:val="TableParagraph"/>
              <w:spacing w:before="23"/>
              <w:ind w:left="70"/>
              <w:jc w:val="left"/>
              <w:rPr>
                <w:b/>
                <w:sz w:val="17"/>
              </w:rPr>
            </w:pPr>
            <w:r>
              <w:rPr>
                <w:b/>
                <w:color w:val="332F2F"/>
                <w:spacing w:val="2"/>
                <w:sz w:val="17"/>
              </w:rPr>
              <w:t>100</w:t>
            </w:r>
            <w:r>
              <w:rPr>
                <w:b/>
                <w:color w:val="545252"/>
                <w:spacing w:val="2"/>
                <w:sz w:val="17"/>
              </w:rPr>
              <w:t>.</w:t>
            </w:r>
            <w:r>
              <w:rPr>
                <w:b/>
                <w:color w:val="332F2F"/>
                <w:spacing w:val="2"/>
                <w:sz w:val="17"/>
              </w:rPr>
              <w:t>001-1.000.000</w:t>
            </w:r>
            <w:r>
              <w:rPr>
                <w:b/>
                <w:color w:val="332F2F"/>
                <w:sz w:val="17"/>
              </w:rPr>
              <w:t> </w:t>
            </w:r>
            <w:r>
              <w:rPr>
                <w:b/>
                <w:color w:val="332F2F"/>
                <w:spacing w:val="-5"/>
                <w:sz w:val="17"/>
              </w:rPr>
              <w:t>Sm</w:t>
            </w:r>
            <w:r>
              <w:rPr>
                <w:b/>
                <w:color w:val="332F2F"/>
                <w:spacing w:val="-5"/>
                <w:sz w:val="17"/>
                <w:vertAlign w:val="superscript"/>
              </w:rPr>
              <w:t>3</w:t>
            </w:r>
          </w:p>
        </w:tc>
        <w:tc>
          <w:tcPr>
            <w:tcW w:w="2631" w:type="dxa"/>
          </w:tcPr>
          <w:p>
            <w:pPr>
              <w:pStyle w:val="TableParagraph"/>
              <w:spacing w:before="28"/>
              <w:ind w:left="28" w:right="1"/>
              <w:rPr>
                <w:sz w:val="17"/>
              </w:rPr>
            </w:pPr>
            <w:r>
              <w:rPr>
                <w:color w:val="332F2F"/>
                <w:spacing w:val="-2"/>
                <w:w w:val="105"/>
                <w:sz w:val="17"/>
              </w:rPr>
              <w:t>2</w:t>
            </w:r>
            <w:r>
              <w:rPr>
                <w:color w:val="545252"/>
                <w:spacing w:val="-2"/>
                <w:w w:val="105"/>
                <w:sz w:val="17"/>
              </w:rPr>
              <w:t>,</w:t>
            </w:r>
            <w:r>
              <w:rPr>
                <w:color w:val="332F2F"/>
                <w:spacing w:val="-2"/>
                <w:w w:val="105"/>
                <w:sz w:val="17"/>
              </w:rPr>
              <w:t>175491</w:t>
            </w:r>
          </w:p>
        </w:tc>
      </w:tr>
      <w:tr>
        <w:trPr>
          <w:trHeight w:val="345" w:hRule="atLeast"/>
        </w:trPr>
        <w:tc>
          <w:tcPr>
            <w:tcW w:w="1164" w:type="dxa"/>
          </w:tcPr>
          <w:p>
            <w:pPr>
              <w:pStyle w:val="TableParagraph"/>
              <w:spacing w:before="19"/>
              <w:ind w:left="36"/>
              <w:rPr>
                <w:b/>
                <w:sz w:val="17"/>
              </w:rPr>
            </w:pPr>
            <w:r>
              <w:rPr>
                <w:b/>
                <w:color w:val="332F2F"/>
                <w:spacing w:val="-2"/>
                <w:w w:val="110"/>
                <w:sz w:val="17"/>
              </w:rPr>
              <w:t>KADE</w:t>
            </w:r>
            <w:r>
              <w:rPr>
                <w:b/>
                <w:color w:val="545252"/>
                <w:spacing w:val="-2"/>
                <w:w w:val="110"/>
                <w:sz w:val="17"/>
              </w:rPr>
              <w:t>ME</w:t>
            </w:r>
            <w:r>
              <w:rPr>
                <w:b/>
                <w:color w:val="332F2F"/>
                <w:spacing w:val="-2"/>
                <w:w w:val="110"/>
                <w:sz w:val="17"/>
              </w:rPr>
              <w:t>3</w:t>
            </w:r>
          </w:p>
        </w:tc>
        <w:tc>
          <w:tcPr>
            <w:tcW w:w="2304" w:type="dxa"/>
          </w:tcPr>
          <w:p>
            <w:pPr>
              <w:pStyle w:val="TableParagraph"/>
              <w:spacing w:before="23"/>
              <w:ind w:left="70"/>
              <w:jc w:val="left"/>
              <w:rPr>
                <w:b/>
                <w:sz w:val="17"/>
              </w:rPr>
            </w:pPr>
            <w:r>
              <w:rPr>
                <w:b/>
                <w:color w:val="332F2F"/>
                <w:spacing w:val="2"/>
                <w:sz w:val="17"/>
              </w:rPr>
              <w:t>1.000.001-10.000.000</w:t>
            </w:r>
            <w:r>
              <w:rPr>
                <w:b/>
                <w:color w:val="332F2F"/>
                <w:spacing w:val="11"/>
                <w:sz w:val="17"/>
              </w:rPr>
              <w:t> </w:t>
            </w:r>
            <w:r>
              <w:rPr>
                <w:b/>
                <w:color w:val="332F2F"/>
                <w:spacing w:val="-5"/>
                <w:sz w:val="17"/>
              </w:rPr>
              <w:t>Sm</w:t>
            </w:r>
            <w:r>
              <w:rPr>
                <w:b/>
                <w:color w:val="332F2F"/>
                <w:spacing w:val="-5"/>
                <w:sz w:val="17"/>
                <w:vertAlign w:val="superscript"/>
              </w:rPr>
              <w:t>3</w:t>
            </w:r>
          </w:p>
        </w:tc>
        <w:tc>
          <w:tcPr>
            <w:tcW w:w="2631" w:type="dxa"/>
          </w:tcPr>
          <w:p>
            <w:pPr>
              <w:pStyle w:val="TableParagraph"/>
              <w:spacing w:before="28"/>
              <w:ind w:left="28"/>
              <w:rPr>
                <w:sz w:val="17"/>
              </w:rPr>
            </w:pPr>
            <w:r>
              <w:rPr>
                <w:color w:val="332F2F"/>
                <w:spacing w:val="-2"/>
                <w:w w:val="105"/>
                <w:sz w:val="17"/>
              </w:rPr>
              <w:t>1,763249</w:t>
            </w:r>
          </w:p>
        </w:tc>
      </w:tr>
      <w:tr>
        <w:trPr>
          <w:trHeight w:val="350" w:hRule="atLeast"/>
        </w:trPr>
        <w:tc>
          <w:tcPr>
            <w:tcW w:w="1164" w:type="dxa"/>
          </w:tcPr>
          <w:p>
            <w:pPr>
              <w:pStyle w:val="TableParagraph"/>
              <w:spacing w:before="19"/>
              <w:ind w:left="36" w:right="19"/>
              <w:rPr>
                <w:b/>
                <w:sz w:val="17"/>
              </w:rPr>
            </w:pPr>
            <w:r>
              <w:rPr>
                <w:b/>
                <w:color w:val="332F2F"/>
                <w:spacing w:val="-2"/>
                <w:w w:val="110"/>
                <w:sz w:val="17"/>
              </w:rPr>
              <w:t>KADEME4</w:t>
            </w:r>
          </w:p>
        </w:tc>
        <w:tc>
          <w:tcPr>
            <w:tcW w:w="2304" w:type="dxa"/>
          </w:tcPr>
          <w:p>
            <w:pPr>
              <w:pStyle w:val="TableParagraph"/>
              <w:spacing w:before="23"/>
              <w:ind w:left="65"/>
              <w:jc w:val="left"/>
              <w:rPr>
                <w:b/>
                <w:sz w:val="17"/>
              </w:rPr>
            </w:pPr>
            <w:r>
              <w:rPr>
                <w:b/>
                <w:color w:val="332F2F"/>
                <w:spacing w:val="2"/>
                <w:sz w:val="17"/>
              </w:rPr>
              <w:t>10.000.001-100.000.000</w:t>
            </w:r>
            <w:r>
              <w:rPr>
                <w:b/>
                <w:color w:val="332F2F"/>
                <w:spacing w:val="19"/>
                <w:sz w:val="17"/>
              </w:rPr>
              <w:t> </w:t>
            </w:r>
            <w:r>
              <w:rPr>
                <w:b/>
                <w:color w:val="332F2F"/>
                <w:spacing w:val="-5"/>
                <w:sz w:val="17"/>
              </w:rPr>
              <w:t>Sm</w:t>
            </w:r>
            <w:r>
              <w:rPr>
                <w:b/>
                <w:color w:val="332F2F"/>
                <w:spacing w:val="-5"/>
                <w:sz w:val="17"/>
                <w:vertAlign w:val="superscript"/>
              </w:rPr>
              <w:t>3</w:t>
            </w:r>
          </w:p>
        </w:tc>
        <w:tc>
          <w:tcPr>
            <w:tcW w:w="2631" w:type="dxa"/>
          </w:tcPr>
          <w:p>
            <w:pPr>
              <w:pStyle w:val="TableParagraph"/>
              <w:spacing w:before="23"/>
              <w:ind w:left="28" w:right="2"/>
              <w:rPr>
                <w:sz w:val="17"/>
              </w:rPr>
            </w:pPr>
            <w:r>
              <w:rPr>
                <w:color w:val="332F2F"/>
                <w:spacing w:val="-2"/>
                <w:w w:val="105"/>
                <w:sz w:val="17"/>
              </w:rPr>
              <w:t>1</w:t>
            </w:r>
            <w:r>
              <w:rPr>
                <w:color w:val="545252"/>
                <w:spacing w:val="-2"/>
                <w:w w:val="105"/>
                <w:sz w:val="17"/>
              </w:rPr>
              <w:t>,</w:t>
            </w:r>
            <w:r>
              <w:rPr>
                <w:color w:val="332F2F"/>
                <w:spacing w:val="-2"/>
                <w:w w:val="105"/>
                <w:sz w:val="17"/>
              </w:rPr>
              <w:t>429124</w:t>
            </w:r>
          </w:p>
        </w:tc>
      </w:tr>
      <w:tr>
        <w:trPr>
          <w:trHeight w:val="350" w:hRule="atLeast"/>
        </w:trPr>
        <w:tc>
          <w:tcPr>
            <w:tcW w:w="1164" w:type="dxa"/>
          </w:tcPr>
          <w:p>
            <w:pPr>
              <w:pStyle w:val="TableParagraph"/>
              <w:spacing w:before="23"/>
              <w:ind w:left="36" w:right="19"/>
              <w:rPr>
                <w:b/>
                <w:sz w:val="17"/>
              </w:rPr>
            </w:pPr>
            <w:r>
              <w:rPr>
                <w:b/>
                <w:color w:val="332F2F"/>
                <w:spacing w:val="-2"/>
                <w:w w:val="110"/>
                <w:sz w:val="17"/>
              </w:rPr>
              <w:t>KADEME5</w:t>
            </w:r>
          </w:p>
        </w:tc>
        <w:tc>
          <w:tcPr>
            <w:tcW w:w="2304" w:type="dxa"/>
          </w:tcPr>
          <w:p>
            <w:pPr>
              <w:pStyle w:val="TableParagraph"/>
              <w:spacing w:line="219" w:lineRule="exact"/>
              <w:ind w:left="65"/>
              <w:jc w:val="left"/>
              <w:rPr>
                <w:b/>
                <w:sz w:val="17"/>
              </w:rPr>
            </w:pPr>
            <w:r>
              <w:rPr>
                <w:b/>
                <w:color w:val="332F2F"/>
                <w:w w:val="105"/>
                <w:sz w:val="17"/>
              </w:rPr>
              <w:t>100.000.001</w:t>
            </w:r>
            <w:r>
              <w:rPr>
                <w:b/>
                <w:color w:val="332F2F"/>
                <w:spacing w:val="-9"/>
                <w:w w:val="105"/>
                <w:sz w:val="17"/>
              </w:rPr>
              <w:t> </w:t>
            </w:r>
            <w:r>
              <w:rPr>
                <w:b/>
                <w:color w:val="332F2F"/>
                <w:w w:val="105"/>
                <w:sz w:val="17"/>
              </w:rPr>
              <w:t>Sm</w:t>
            </w:r>
            <w:r>
              <w:rPr>
                <w:b/>
                <w:color w:val="332F2F"/>
                <w:w w:val="105"/>
                <w:position w:val="6"/>
                <w:sz w:val="14"/>
              </w:rPr>
              <w:t>3</w:t>
            </w:r>
            <w:r>
              <w:rPr>
                <w:b/>
                <w:color w:val="332F2F"/>
                <w:spacing w:val="-8"/>
                <w:w w:val="105"/>
                <w:position w:val="6"/>
                <w:sz w:val="14"/>
              </w:rPr>
              <w:t> </w:t>
            </w:r>
            <w:r>
              <w:rPr>
                <w:b/>
                <w:color w:val="332F2F"/>
                <w:w w:val="105"/>
                <w:sz w:val="17"/>
              </w:rPr>
              <w:t>ve</w:t>
            </w:r>
            <w:r>
              <w:rPr>
                <w:b/>
                <w:color w:val="332F2F"/>
                <w:spacing w:val="-6"/>
                <w:w w:val="105"/>
                <w:sz w:val="17"/>
              </w:rPr>
              <w:t> </w:t>
            </w:r>
            <w:r>
              <w:rPr>
                <w:b/>
                <w:color w:val="332F2F"/>
                <w:spacing w:val="-2"/>
                <w:w w:val="105"/>
                <w:sz w:val="17"/>
              </w:rPr>
              <w:t>üzeri</w:t>
            </w:r>
          </w:p>
        </w:tc>
        <w:tc>
          <w:tcPr>
            <w:tcW w:w="2631" w:type="dxa"/>
          </w:tcPr>
          <w:p>
            <w:pPr>
              <w:pStyle w:val="TableParagraph"/>
              <w:spacing w:before="28"/>
              <w:ind w:left="28" w:right="7"/>
              <w:rPr>
                <w:sz w:val="17"/>
              </w:rPr>
            </w:pPr>
            <w:r>
              <w:rPr>
                <w:color w:val="332F2F"/>
                <w:spacing w:val="-2"/>
                <w:w w:val="105"/>
                <w:sz w:val="17"/>
              </w:rPr>
              <w:t>1</w:t>
            </w:r>
            <w:r>
              <w:rPr>
                <w:color w:val="545252"/>
                <w:spacing w:val="-2"/>
                <w:w w:val="105"/>
                <w:sz w:val="17"/>
              </w:rPr>
              <w:t>,</w:t>
            </w:r>
            <w:r>
              <w:rPr>
                <w:color w:val="332F2F"/>
                <w:spacing w:val="-2"/>
                <w:w w:val="105"/>
                <w:sz w:val="17"/>
              </w:rPr>
              <w:t>158314</w:t>
            </w:r>
          </w:p>
        </w:tc>
      </w:tr>
    </w:tbl>
    <w:p>
      <w:pPr>
        <w:pStyle w:val="BodyText"/>
        <w:spacing w:before="183"/>
        <w:rPr>
          <w:sz w:val="17"/>
        </w:rPr>
      </w:pPr>
    </w:p>
    <w:p>
      <w:pPr>
        <w:spacing w:line="278" w:lineRule="auto" w:before="0"/>
        <w:ind w:left="114" w:right="114" w:firstLine="431"/>
        <w:jc w:val="both"/>
        <w:rPr>
          <w:sz w:val="17"/>
        </w:rPr>
      </w:pPr>
      <w:r>
        <w:rPr>
          <w:b/>
          <w:color w:val="332F2F"/>
          <w:w w:val="105"/>
          <w:sz w:val="17"/>
        </w:rPr>
        <w:t>MADDE</w:t>
      </w:r>
      <w:r>
        <w:rPr>
          <w:b/>
          <w:color w:val="332F2F"/>
          <w:w w:val="105"/>
          <w:sz w:val="17"/>
        </w:rPr>
        <w:t> 2-</w:t>
      </w:r>
      <w:r>
        <w:rPr>
          <w:b/>
          <w:color w:val="332F2F"/>
          <w:w w:val="105"/>
          <w:sz w:val="17"/>
        </w:rPr>
        <w:t> </w:t>
      </w:r>
      <w:r>
        <w:rPr>
          <w:color w:val="332F2F"/>
          <w:w w:val="105"/>
          <w:sz w:val="17"/>
        </w:rPr>
        <w:t>(J)</w:t>
      </w:r>
      <w:r>
        <w:rPr>
          <w:color w:val="332F2F"/>
          <w:w w:val="105"/>
          <w:sz w:val="17"/>
        </w:rPr>
        <w:t> 10/11/2022</w:t>
      </w:r>
      <w:r>
        <w:rPr>
          <w:color w:val="332F2F"/>
          <w:w w:val="105"/>
          <w:sz w:val="17"/>
        </w:rPr>
        <w:t> tarihli</w:t>
      </w:r>
      <w:r>
        <w:rPr>
          <w:color w:val="332F2F"/>
          <w:w w:val="105"/>
          <w:sz w:val="17"/>
        </w:rPr>
        <w:t> ve</w:t>
      </w:r>
      <w:r>
        <w:rPr>
          <w:color w:val="332F2F"/>
          <w:w w:val="105"/>
          <w:sz w:val="17"/>
        </w:rPr>
        <w:t> 11380</w:t>
      </w:r>
      <w:r>
        <w:rPr>
          <w:color w:val="332F2F"/>
          <w:w w:val="105"/>
          <w:sz w:val="17"/>
        </w:rPr>
        <w:t> sayılı</w:t>
      </w:r>
      <w:r>
        <w:rPr>
          <w:color w:val="332F2F"/>
          <w:w w:val="105"/>
          <w:sz w:val="17"/>
        </w:rPr>
        <w:t> Kurul</w:t>
      </w:r>
      <w:r>
        <w:rPr>
          <w:color w:val="332F2F"/>
          <w:w w:val="105"/>
          <w:sz w:val="17"/>
        </w:rPr>
        <w:t> Karan'nın</w:t>
      </w:r>
      <w:r>
        <w:rPr>
          <w:color w:val="332F2F"/>
          <w:w w:val="105"/>
          <w:sz w:val="17"/>
        </w:rPr>
        <w:t> ekinde</w:t>
      </w:r>
      <w:r>
        <w:rPr>
          <w:color w:val="332F2F"/>
          <w:w w:val="105"/>
          <w:sz w:val="17"/>
        </w:rPr>
        <w:t> yer</w:t>
      </w:r>
      <w:r>
        <w:rPr>
          <w:color w:val="332F2F"/>
          <w:w w:val="105"/>
          <w:sz w:val="17"/>
        </w:rPr>
        <w:t> alan "Parametreler Tablosu" ekteki şekilde değiştirilmiştir.</w:t>
      </w:r>
    </w:p>
    <w:p>
      <w:pPr>
        <w:spacing w:line="254" w:lineRule="auto" w:before="128"/>
        <w:ind w:left="120" w:right="103" w:firstLine="415"/>
        <w:jc w:val="both"/>
        <w:rPr>
          <w:sz w:val="17"/>
        </w:rPr>
      </w:pPr>
      <w:r>
        <w:rPr>
          <w:b/>
          <w:color w:val="332F2F"/>
          <w:w w:val="105"/>
          <w:sz w:val="17"/>
        </w:rPr>
        <w:t>MADDE 3- </w:t>
      </w:r>
      <w:r>
        <w:rPr>
          <w:color w:val="332F2F"/>
          <w:w w:val="105"/>
          <w:sz w:val="17"/>
        </w:rPr>
        <w:t>(1) Bu Karar</w:t>
      </w:r>
      <w:r>
        <w:rPr>
          <w:color w:val="545252"/>
          <w:w w:val="105"/>
          <w:sz w:val="17"/>
        </w:rPr>
        <w:t>,</w:t>
      </w:r>
      <w:r>
        <w:rPr>
          <w:color w:val="545252"/>
          <w:spacing w:val="-1"/>
          <w:w w:val="105"/>
          <w:sz w:val="17"/>
        </w:rPr>
        <w:t> </w:t>
      </w:r>
      <w:r>
        <w:rPr>
          <w:color w:val="332F2F"/>
          <w:w w:val="105"/>
          <w:sz w:val="17"/>
        </w:rPr>
        <w:t>01</w:t>
      </w:r>
      <w:r>
        <w:rPr>
          <w:color w:val="545252"/>
          <w:w w:val="105"/>
          <w:sz w:val="17"/>
        </w:rPr>
        <w:t>/</w:t>
      </w:r>
      <w:r>
        <w:rPr>
          <w:color w:val="332F2F"/>
          <w:w w:val="105"/>
          <w:sz w:val="17"/>
        </w:rPr>
        <w:t>04</w:t>
      </w:r>
      <w:r>
        <w:rPr>
          <w:color w:val="545252"/>
          <w:w w:val="105"/>
          <w:sz w:val="17"/>
        </w:rPr>
        <w:t>/</w:t>
      </w:r>
      <w:r>
        <w:rPr>
          <w:color w:val="332F2F"/>
          <w:w w:val="105"/>
          <w:sz w:val="17"/>
        </w:rPr>
        <w:t>2025 tarihinden</w:t>
      </w:r>
      <w:r>
        <w:rPr>
          <w:color w:val="332F2F"/>
          <w:w w:val="105"/>
          <w:sz w:val="17"/>
        </w:rPr>
        <w:t> geçerli olmak</w:t>
      </w:r>
      <w:r>
        <w:rPr>
          <w:color w:val="332F2F"/>
          <w:w w:val="105"/>
          <w:sz w:val="17"/>
        </w:rPr>
        <w:t> üzere yayımı</w:t>
      </w:r>
      <w:r>
        <w:rPr>
          <w:color w:val="332F2F"/>
          <w:w w:val="105"/>
          <w:sz w:val="17"/>
        </w:rPr>
        <w:t> t</w:t>
      </w:r>
      <w:r>
        <w:rPr>
          <w:color w:val="545252"/>
          <w:w w:val="105"/>
          <w:sz w:val="17"/>
        </w:rPr>
        <w:t>a</w:t>
      </w:r>
      <w:r>
        <w:rPr>
          <w:color w:val="332F2F"/>
          <w:w w:val="105"/>
          <w:sz w:val="17"/>
        </w:rPr>
        <w:t>rihinde yürürlüğe girer.</w:t>
      </w:r>
    </w:p>
    <w:p>
      <w:pPr>
        <w:pStyle w:val="BodyText"/>
        <w:spacing w:before="25"/>
        <w:rPr>
          <w:sz w:val="17"/>
        </w:rPr>
      </w:pPr>
    </w:p>
    <w:p>
      <w:pPr>
        <w:spacing w:before="0"/>
        <w:ind w:left="541" w:right="0" w:firstLine="0"/>
        <w:jc w:val="left"/>
        <w:rPr>
          <w:sz w:val="17"/>
        </w:rPr>
      </w:pPr>
      <w:r>
        <w:rPr>
          <w:b/>
          <w:color w:val="332F2F"/>
          <w:w w:val="105"/>
          <w:sz w:val="17"/>
        </w:rPr>
        <w:t>MADDE</w:t>
      </w:r>
      <w:r>
        <w:rPr>
          <w:b/>
          <w:color w:val="332F2F"/>
          <w:spacing w:val="-9"/>
          <w:w w:val="105"/>
          <w:sz w:val="17"/>
        </w:rPr>
        <w:t> </w:t>
      </w:r>
      <w:r>
        <w:rPr>
          <w:b/>
          <w:color w:val="332F2F"/>
          <w:w w:val="105"/>
          <w:sz w:val="17"/>
        </w:rPr>
        <w:t>4-</w:t>
      </w:r>
      <w:r>
        <w:rPr>
          <w:b/>
          <w:color w:val="332F2F"/>
          <w:spacing w:val="-11"/>
          <w:w w:val="105"/>
          <w:sz w:val="17"/>
        </w:rPr>
        <w:t> </w:t>
      </w:r>
      <w:r>
        <w:rPr>
          <w:color w:val="332F2F"/>
          <w:w w:val="105"/>
          <w:sz w:val="17"/>
        </w:rPr>
        <w:t>(1)</w:t>
      </w:r>
      <w:r>
        <w:rPr>
          <w:color w:val="332F2F"/>
          <w:spacing w:val="-10"/>
          <w:w w:val="105"/>
          <w:sz w:val="17"/>
        </w:rPr>
        <w:t> </w:t>
      </w:r>
      <w:r>
        <w:rPr>
          <w:color w:val="332F2F"/>
          <w:w w:val="105"/>
          <w:sz w:val="17"/>
        </w:rPr>
        <w:t>Bu</w:t>
      </w:r>
      <w:r>
        <w:rPr>
          <w:color w:val="332F2F"/>
          <w:spacing w:val="-11"/>
          <w:w w:val="105"/>
          <w:sz w:val="17"/>
        </w:rPr>
        <w:t> </w:t>
      </w:r>
      <w:r>
        <w:rPr>
          <w:color w:val="332F2F"/>
          <w:w w:val="105"/>
          <w:sz w:val="17"/>
        </w:rPr>
        <w:t>Kararı</w:t>
      </w:r>
      <w:r>
        <w:rPr>
          <w:color w:val="332F2F"/>
          <w:spacing w:val="-5"/>
          <w:w w:val="105"/>
          <w:sz w:val="17"/>
        </w:rPr>
        <w:t> </w:t>
      </w:r>
      <w:r>
        <w:rPr>
          <w:color w:val="545252"/>
          <w:w w:val="105"/>
          <w:sz w:val="17"/>
        </w:rPr>
        <w:t>E</w:t>
      </w:r>
      <w:r>
        <w:rPr>
          <w:color w:val="332F2F"/>
          <w:w w:val="105"/>
          <w:sz w:val="17"/>
        </w:rPr>
        <w:t>nerji</w:t>
      </w:r>
      <w:r>
        <w:rPr>
          <w:color w:val="332F2F"/>
          <w:spacing w:val="-9"/>
          <w:w w:val="105"/>
          <w:sz w:val="17"/>
        </w:rPr>
        <w:t> </w:t>
      </w:r>
      <w:r>
        <w:rPr>
          <w:color w:val="332F2F"/>
          <w:w w:val="105"/>
          <w:sz w:val="17"/>
        </w:rPr>
        <w:t>Piyasası</w:t>
      </w:r>
      <w:r>
        <w:rPr>
          <w:color w:val="332F2F"/>
          <w:spacing w:val="-7"/>
          <w:w w:val="105"/>
          <w:sz w:val="17"/>
        </w:rPr>
        <w:t> </w:t>
      </w:r>
      <w:r>
        <w:rPr>
          <w:color w:val="332F2F"/>
          <w:w w:val="105"/>
          <w:sz w:val="17"/>
        </w:rPr>
        <w:t>Düzenleme Kurumu</w:t>
      </w:r>
      <w:r>
        <w:rPr>
          <w:color w:val="332F2F"/>
          <w:spacing w:val="-8"/>
          <w:w w:val="105"/>
          <w:sz w:val="17"/>
        </w:rPr>
        <w:t> </w:t>
      </w:r>
      <w:r>
        <w:rPr>
          <w:color w:val="332F2F"/>
          <w:w w:val="105"/>
          <w:sz w:val="17"/>
        </w:rPr>
        <w:t>Başkanı</w:t>
      </w:r>
      <w:r>
        <w:rPr>
          <w:color w:val="332F2F"/>
          <w:spacing w:val="3"/>
          <w:w w:val="105"/>
          <w:sz w:val="17"/>
        </w:rPr>
        <w:t> </w:t>
      </w:r>
      <w:r>
        <w:rPr>
          <w:color w:val="332F2F"/>
          <w:spacing w:val="-2"/>
          <w:w w:val="105"/>
          <w:sz w:val="17"/>
        </w:rPr>
        <w:t>yiirütür.</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25"/>
        <w:rPr>
          <w:sz w:val="17"/>
        </w:rPr>
      </w:pPr>
    </w:p>
    <w:p>
      <w:pPr>
        <w:spacing w:before="1"/>
        <w:ind w:left="122" w:right="0" w:firstLine="0"/>
        <w:jc w:val="left"/>
        <w:rPr>
          <w:sz w:val="17"/>
        </w:rPr>
      </w:pPr>
      <w:r>
        <w:rPr>
          <w:b/>
          <w:color w:val="332F2F"/>
          <w:w w:val="105"/>
          <w:sz w:val="17"/>
        </w:rPr>
        <w:t>EK-</w:t>
      </w:r>
      <w:r>
        <w:rPr>
          <w:b/>
          <w:color w:val="332F2F"/>
          <w:spacing w:val="43"/>
          <w:w w:val="105"/>
          <w:sz w:val="17"/>
        </w:rPr>
        <w:t> </w:t>
      </w:r>
      <w:r>
        <w:rPr>
          <w:color w:val="332F2F"/>
          <w:w w:val="105"/>
          <w:sz w:val="17"/>
        </w:rPr>
        <w:t>Parametreler</w:t>
      </w:r>
      <w:r>
        <w:rPr>
          <w:color w:val="332F2F"/>
          <w:spacing w:val="9"/>
          <w:w w:val="105"/>
          <w:sz w:val="17"/>
        </w:rPr>
        <w:t> </w:t>
      </w:r>
      <w:r>
        <w:rPr>
          <w:color w:val="332F2F"/>
          <w:spacing w:val="-2"/>
          <w:w w:val="105"/>
          <w:sz w:val="17"/>
        </w:rPr>
        <w:t>Tablosu.</w:t>
      </w:r>
    </w:p>
    <w:p>
      <w:pPr>
        <w:spacing w:after="0"/>
        <w:jc w:val="left"/>
        <w:rPr>
          <w:sz w:val="17"/>
        </w:rPr>
        <w:sectPr>
          <w:pgSz w:w="7660" w:h="12020"/>
          <w:pgMar w:top="380" w:bottom="280" w:left="360" w:right="340"/>
        </w:sectPr>
      </w:pPr>
    </w:p>
    <w:p>
      <w:pPr>
        <w:spacing w:before="78"/>
        <w:ind w:left="149" w:right="0" w:firstLine="0"/>
        <w:jc w:val="left"/>
        <w:rPr>
          <w:sz w:val="17"/>
        </w:rPr>
      </w:pPr>
      <w:r>
        <w:rPr>
          <w:color w:val="2F2B2D"/>
          <w:sz w:val="17"/>
        </w:rPr>
        <w:t>EK:</w:t>
      </w:r>
      <w:r>
        <w:rPr>
          <w:color w:val="2F2B2D"/>
          <w:spacing w:val="7"/>
          <w:sz w:val="17"/>
        </w:rPr>
        <w:t> </w:t>
      </w:r>
      <w:r>
        <w:rPr>
          <w:color w:val="2F2B2D"/>
          <w:sz w:val="17"/>
        </w:rPr>
        <w:t>PARAMETRELER</w:t>
      </w:r>
      <w:r>
        <w:rPr>
          <w:color w:val="2F2B2D"/>
          <w:spacing w:val="8"/>
          <w:sz w:val="17"/>
        </w:rPr>
        <w:t> </w:t>
      </w:r>
      <w:r>
        <w:rPr>
          <w:color w:val="2F2B2D"/>
          <w:sz w:val="17"/>
        </w:rPr>
        <w:t>TABLOSU</w:t>
      </w:r>
      <w:r>
        <w:rPr>
          <w:color w:val="2F2B2D"/>
          <w:spacing w:val="2"/>
          <w:sz w:val="17"/>
        </w:rPr>
        <w:t> </w:t>
      </w:r>
      <w:r>
        <w:rPr>
          <w:color w:val="423F3F"/>
          <w:sz w:val="17"/>
        </w:rPr>
        <w:t>(KIZILCAHAMAM</w:t>
      </w:r>
      <w:r>
        <w:rPr>
          <w:color w:val="423F3F"/>
          <w:spacing w:val="13"/>
          <w:sz w:val="17"/>
        </w:rPr>
        <w:t> </w:t>
      </w:r>
      <w:r>
        <w:rPr>
          <w:color w:val="2F2B2D"/>
          <w:sz w:val="17"/>
        </w:rPr>
        <w:t>DOĞALGAZ DAĞITIM </w:t>
      </w:r>
      <w:r>
        <w:rPr>
          <w:color w:val="423F3F"/>
          <w:sz w:val="17"/>
        </w:rPr>
        <w:t>ANONİM</w:t>
      </w:r>
      <w:r>
        <w:rPr>
          <w:color w:val="423F3F"/>
          <w:spacing w:val="3"/>
          <w:sz w:val="17"/>
        </w:rPr>
        <w:t> </w:t>
      </w:r>
      <w:r>
        <w:rPr>
          <w:color w:val="2F2B2D"/>
          <w:spacing w:val="-2"/>
          <w:sz w:val="17"/>
        </w:rPr>
        <w:t>ŞİRKETİ)</w:t>
      </w:r>
    </w:p>
    <w:p>
      <w:pPr>
        <w:pStyle w:val="BodyText"/>
        <w:spacing w:before="7"/>
        <w:rPr>
          <w:sz w:val="15"/>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9"/>
        <w:gridCol w:w="1796"/>
        <w:gridCol w:w="794"/>
        <w:gridCol w:w="1044"/>
        <w:gridCol w:w="1039"/>
        <w:gridCol w:w="1039"/>
        <w:gridCol w:w="1034"/>
      </w:tblGrid>
      <w:tr>
        <w:trPr>
          <w:trHeight w:val="244" w:hRule="atLeast"/>
        </w:trPr>
        <w:tc>
          <w:tcPr>
            <w:tcW w:w="5985" w:type="dxa"/>
            <w:gridSpan w:val="2"/>
          </w:tcPr>
          <w:p>
            <w:pPr>
              <w:pStyle w:val="TableParagraph"/>
              <w:spacing w:line="187" w:lineRule="exact" w:before="38"/>
              <w:ind w:left="65"/>
              <w:jc w:val="left"/>
              <w:rPr>
                <w:b/>
                <w:sz w:val="17"/>
              </w:rPr>
            </w:pPr>
            <w:r>
              <w:rPr>
                <w:b/>
                <w:color w:val="2F2B2D"/>
                <w:sz w:val="17"/>
              </w:rPr>
              <w:t>Tarife</w:t>
            </w:r>
            <w:r>
              <w:rPr>
                <w:b/>
                <w:color w:val="2F2B2D"/>
                <w:spacing w:val="3"/>
                <w:sz w:val="17"/>
              </w:rPr>
              <w:t> </w:t>
            </w:r>
            <w:r>
              <w:rPr>
                <w:b/>
                <w:color w:val="2F2B2D"/>
                <w:sz w:val="17"/>
              </w:rPr>
              <w:t>Uygulama</w:t>
            </w:r>
            <w:r>
              <w:rPr>
                <w:b/>
                <w:color w:val="2F2B2D"/>
                <w:spacing w:val="9"/>
                <w:sz w:val="17"/>
              </w:rPr>
              <w:t> </w:t>
            </w:r>
            <w:r>
              <w:rPr>
                <w:b/>
                <w:color w:val="2F2B2D"/>
                <w:sz w:val="17"/>
              </w:rPr>
              <w:t>Dönemi</w:t>
            </w:r>
            <w:r>
              <w:rPr>
                <w:b/>
                <w:color w:val="2F2B2D"/>
                <w:spacing w:val="6"/>
                <w:sz w:val="17"/>
              </w:rPr>
              <w:t> </w:t>
            </w:r>
            <w:r>
              <w:rPr>
                <w:b/>
                <w:color w:val="423F3F"/>
                <w:sz w:val="17"/>
              </w:rPr>
              <w:t>He</w:t>
            </w:r>
            <w:r>
              <w:rPr>
                <w:b/>
                <w:color w:val="423F3F"/>
                <w:spacing w:val="8"/>
                <w:sz w:val="17"/>
              </w:rPr>
              <w:t> </w:t>
            </w:r>
            <w:r>
              <w:rPr>
                <w:b/>
                <w:color w:val="423F3F"/>
                <w:sz w:val="17"/>
              </w:rPr>
              <w:t>aplamalarına</w:t>
            </w:r>
            <w:r>
              <w:rPr>
                <w:b/>
                <w:color w:val="423F3F"/>
                <w:spacing w:val="-3"/>
                <w:sz w:val="17"/>
              </w:rPr>
              <w:t> </w:t>
            </w:r>
            <w:r>
              <w:rPr>
                <w:b/>
                <w:color w:val="423F3F"/>
                <w:sz w:val="17"/>
              </w:rPr>
              <w:t>İlişkin</w:t>
            </w:r>
            <w:r>
              <w:rPr>
                <w:b/>
                <w:color w:val="423F3F"/>
                <w:spacing w:val="1"/>
                <w:sz w:val="17"/>
              </w:rPr>
              <w:t> </w:t>
            </w:r>
            <w:r>
              <w:rPr>
                <w:b/>
                <w:color w:val="2F2B2D"/>
                <w:sz w:val="17"/>
              </w:rPr>
              <w:t>Detaylar</w:t>
            </w:r>
            <w:r>
              <w:rPr>
                <w:b/>
                <w:color w:val="2F2B2D"/>
                <w:spacing w:val="14"/>
                <w:sz w:val="17"/>
              </w:rPr>
              <w:t> </w:t>
            </w:r>
            <w:r>
              <w:rPr>
                <w:b/>
                <w:color w:val="2F2B2D"/>
                <w:sz w:val="17"/>
              </w:rPr>
              <w:t>(2022</w:t>
            </w:r>
            <w:r>
              <w:rPr>
                <w:b/>
                <w:color w:val="2F2B2D"/>
                <w:spacing w:val="2"/>
                <w:sz w:val="17"/>
              </w:rPr>
              <w:t> </w:t>
            </w:r>
            <w:r>
              <w:rPr>
                <w:b/>
                <w:color w:val="2F2B2D"/>
                <w:sz w:val="17"/>
              </w:rPr>
              <w:t>başı</w:t>
            </w:r>
            <w:r>
              <w:rPr>
                <w:b/>
                <w:color w:val="2F2B2D"/>
                <w:spacing w:val="7"/>
                <w:sz w:val="17"/>
              </w:rPr>
              <w:t> </w:t>
            </w:r>
            <w:r>
              <w:rPr>
                <w:b/>
                <w:color w:val="2F2B2D"/>
                <w:sz w:val="17"/>
              </w:rPr>
              <w:t>-</w:t>
            </w:r>
            <w:r>
              <w:rPr>
                <w:b/>
                <w:color w:val="2F2B2D"/>
                <w:spacing w:val="-5"/>
                <w:sz w:val="17"/>
              </w:rPr>
              <w:t>TL)</w:t>
            </w:r>
          </w:p>
        </w:tc>
        <w:tc>
          <w:tcPr>
            <w:tcW w:w="794" w:type="dxa"/>
          </w:tcPr>
          <w:p>
            <w:pPr>
              <w:pStyle w:val="TableParagraph"/>
              <w:spacing w:line="187" w:lineRule="exact" w:before="38"/>
              <w:ind w:left="36"/>
              <w:rPr>
                <w:b/>
                <w:sz w:val="17"/>
              </w:rPr>
            </w:pPr>
            <w:r>
              <w:rPr>
                <w:b/>
                <w:color w:val="2F2B2D"/>
                <w:spacing w:val="-4"/>
                <w:sz w:val="17"/>
              </w:rPr>
              <w:t>2022</w:t>
            </w:r>
          </w:p>
        </w:tc>
        <w:tc>
          <w:tcPr>
            <w:tcW w:w="1044" w:type="dxa"/>
          </w:tcPr>
          <w:p>
            <w:pPr>
              <w:pStyle w:val="TableParagraph"/>
              <w:spacing w:line="187" w:lineRule="exact" w:before="38"/>
              <w:ind w:left="352"/>
              <w:jc w:val="left"/>
              <w:rPr>
                <w:b/>
                <w:sz w:val="17"/>
              </w:rPr>
            </w:pPr>
            <w:r>
              <w:rPr>
                <w:b/>
                <w:color w:val="2F2B2D"/>
                <w:spacing w:val="-4"/>
                <w:sz w:val="17"/>
              </w:rPr>
              <w:t>2023</w:t>
            </w:r>
          </w:p>
        </w:tc>
        <w:tc>
          <w:tcPr>
            <w:tcW w:w="1039" w:type="dxa"/>
          </w:tcPr>
          <w:p>
            <w:pPr>
              <w:pStyle w:val="TableParagraph"/>
              <w:spacing w:line="187" w:lineRule="exact" w:before="38"/>
              <w:ind w:left="58" w:right="40"/>
              <w:rPr>
                <w:b/>
                <w:sz w:val="17"/>
              </w:rPr>
            </w:pPr>
            <w:r>
              <w:rPr>
                <w:b/>
                <w:color w:val="2F2B2D"/>
                <w:spacing w:val="-4"/>
                <w:sz w:val="17"/>
              </w:rPr>
              <w:t>2024</w:t>
            </w:r>
          </w:p>
        </w:tc>
        <w:tc>
          <w:tcPr>
            <w:tcW w:w="1039" w:type="dxa"/>
          </w:tcPr>
          <w:p>
            <w:pPr>
              <w:pStyle w:val="TableParagraph"/>
              <w:spacing w:line="187" w:lineRule="exact" w:before="38"/>
              <w:ind w:left="58" w:right="34"/>
              <w:rPr>
                <w:b/>
                <w:sz w:val="17"/>
              </w:rPr>
            </w:pPr>
            <w:r>
              <w:rPr>
                <w:b/>
                <w:color w:val="2F2B2D"/>
                <w:spacing w:val="-4"/>
                <w:sz w:val="17"/>
              </w:rPr>
              <w:t>2025</w:t>
            </w:r>
          </w:p>
        </w:tc>
        <w:tc>
          <w:tcPr>
            <w:tcW w:w="1034" w:type="dxa"/>
          </w:tcPr>
          <w:p>
            <w:pPr>
              <w:pStyle w:val="TableParagraph"/>
              <w:spacing w:line="191" w:lineRule="exact" w:before="33"/>
              <w:ind w:left="63" w:right="42"/>
              <w:rPr>
                <w:b/>
                <w:sz w:val="17"/>
              </w:rPr>
            </w:pPr>
            <w:r>
              <w:rPr>
                <w:b/>
                <w:color w:val="2F2B2D"/>
                <w:spacing w:val="-4"/>
                <w:sz w:val="17"/>
              </w:rPr>
              <w:t>2026</w:t>
            </w:r>
          </w:p>
        </w:tc>
      </w:tr>
      <w:tr>
        <w:trPr>
          <w:trHeight w:val="249" w:hRule="atLeast"/>
        </w:trPr>
        <w:tc>
          <w:tcPr>
            <w:tcW w:w="5985" w:type="dxa"/>
            <w:gridSpan w:val="2"/>
          </w:tcPr>
          <w:p>
            <w:pPr>
              <w:pStyle w:val="TableParagraph"/>
              <w:spacing w:line="191" w:lineRule="exact" w:before="38"/>
              <w:ind w:left="65"/>
              <w:jc w:val="left"/>
              <w:rPr>
                <w:b/>
                <w:sz w:val="17"/>
              </w:rPr>
            </w:pPr>
            <w:r>
              <w:rPr>
                <w:b/>
                <w:color w:val="2F2B2D"/>
                <w:sz w:val="17"/>
              </w:rPr>
              <w:t>Dönem</w:t>
            </w:r>
            <w:r>
              <w:rPr>
                <w:b/>
                <w:color w:val="2F2B2D"/>
                <w:spacing w:val="-3"/>
                <w:sz w:val="17"/>
              </w:rPr>
              <w:t> </w:t>
            </w:r>
            <w:r>
              <w:rPr>
                <w:b/>
                <w:color w:val="423F3F"/>
                <w:sz w:val="17"/>
              </w:rPr>
              <w:t>Başı</w:t>
            </w:r>
            <w:r>
              <w:rPr>
                <w:b/>
                <w:color w:val="423F3F"/>
                <w:spacing w:val="7"/>
                <w:sz w:val="17"/>
              </w:rPr>
              <w:t> </w:t>
            </w:r>
            <w:r>
              <w:rPr>
                <w:b/>
                <w:color w:val="423F3F"/>
                <w:sz w:val="17"/>
              </w:rPr>
              <w:t>Varlık</w:t>
            </w:r>
            <w:r>
              <w:rPr>
                <w:b/>
                <w:color w:val="423F3F"/>
                <w:spacing w:val="2"/>
                <w:sz w:val="17"/>
              </w:rPr>
              <w:t> </w:t>
            </w:r>
            <w:r>
              <w:rPr>
                <w:b/>
                <w:color w:val="2F2B2D"/>
                <w:spacing w:val="-2"/>
                <w:sz w:val="17"/>
              </w:rPr>
              <w:t>Tabanı</w:t>
            </w:r>
          </w:p>
        </w:tc>
        <w:tc>
          <w:tcPr>
            <w:tcW w:w="794" w:type="dxa"/>
          </w:tcPr>
          <w:p>
            <w:pPr>
              <w:pStyle w:val="TableParagraph"/>
              <w:spacing w:line="191" w:lineRule="exact" w:before="38"/>
              <w:ind w:left="7"/>
              <w:rPr>
                <w:sz w:val="17"/>
              </w:rPr>
            </w:pPr>
            <w:r>
              <w:rPr>
                <w:color w:val="2F2B2D"/>
                <w:spacing w:val="-2"/>
                <w:sz w:val="17"/>
              </w:rPr>
              <w:t>4.034.299</w:t>
            </w:r>
          </w:p>
        </w:tc>
        <w:tc>
          <w:tcPr>
            <w:tcW w:w="1044" w:type="dxa"/>
          </w:tcPr>
          <w:p>
            <w:pPr>
              <w:pStyle w:val="TableParagraph"/>
              <w:spacing w:line="187" w:lineRule="exact" w:before="43"/>
              <w:ind w:right="171"/>
              <w:jc w:val="right"/>
              <w:rPr>
                <w:sz w:val="17"/>
              </w:rPr>
            </w:pPr>
            <w:r>
              <w:rPr>
                <w:color w:val="2F2B2D"/>
                <w:spacing w:val="-2"/>
                <w:sz w:val="17"/>
              </w:rPr>
              <w:t>4.697.282</w:t>
            </w:r>
          </w:p>
        </w:tc>
        <w:tc>
          <w:tcPr>
            <w:tcW w:w="1039" w:type="dxa"/>
          </w:tcPr>
          <w:p>
            <w:pPr>
              <w:pStyle w:val="TableParagraph"/>
              <w:spacing w:line="187" w:lineRule="exact" w:before="43"/>
              <w:ind w:left="58" w:right="43"/>
              <w:rPr>
                <w:sz w:val="17"/>
              </w:rPr>
            </w:pPr>
            <w:r>
              <w:rPr>
                <w:color w:val="2F2B2D"/>
                <w:spacing w:val="-2"/>
                <w:sz w:val="17"/>
              </w:rPr>
              <w:t>4.757.674</w:t>
            </w:r>
          </w:p>
        </w:tc>
        <w:tc>
          <w:tcPr>
            <w:tcW w:w="1039" w:type="dxa"/>
          </w:tcPr>
          <w:p>
            <w:pPr>
              <w:pStyle w:val="TableParagraph"/>
              <w:spacing w:line="191" w:lineRule="exact" w:before="38"/>
              <w:ind w:left="58" w:right="48"/>
              <w:rPr>
                <w:sz w:val="17"/>
              </w:rPr>
            </w:pPr>
            <w:r>
              <w:rPr>
                <w:color w:val="2F2B2D"/>
                <w:spacing w:val="-2"/>
                <w:sz w:val="17"/>
              </w:rPr>
              <w:t>4.921.793</w:t>
            </w:r>
          </w:p>
        </w:tc>
        <w:tc>
          <w:tcPr>
            <w:tcW w:w="1034" w:type="dxa"/>
          </w:tcPr>
          <w:p>
            <w:pPr>
              <w:pStyle w:val="TableParagraph"/>
              <w:spacing w:before="33"/>
              <w:ind w:left="63" w:right="56"/>
              <w:rPr>
                <w:sz w:val="17"/>
              </w:rPr>
            </w:pPr>
            <w:r>
              <w:rPr>
                <w:color w:val="2F2B2D"/>
                <w:spacing w:val="-2"/>
                <w:sz w:val="17"/>
              </w:rPr>
              <w:t>5.138.140</w:t>
            </w:r>
          </w:p>
        </w:tc>
      </w:tr>
      <w:tr>
        <w:trPr>
          <w:trHeight w:val="244" w:hRule="atLeast"/>
        </w:trPr>
        <w:tc>
          <w:tcPr>
            <w:tcW w:w="5985" w:type="dxa"/>
            <w:gridSpan w:val="2"/>
          </w:tcPr>
          <w:p>
            <w:pPr>
              <w:pStyle w:val="TableParagraph"/>
              <w:spacing w:line="191" w:lineRule="exact" w:before="33"/>
              <w:ind w:left="61"/>
              <w:jc w:val="left"/>
              <w:rPr>
                <w:b/>
                <w:sz w:val="17"/>
              </w:rPr>
            </w:pPr>
            <w:r>
              <w:rPr>
                <w:b/>
                <w:color w:val="423F3F"/>
                <w:sz w:val="17"/>
              </w:rPr>
              <w:t>Tarifeye</w:t>
            </w:r>
            <w:r>
              <w:rPr>
                <w:b/>
                <w:color w:val="423F3F"/>
                <w:spacing w:val="13"/>
                <w:sz w:val="17"/>
              </w:rPr>
              <w:t> </w:t>
            </w:r>
            <w:r>
              <w:rPr>
                <w:b/>
                <w:color w:val="2F2B2D"/>
                <w:sz w:val="17"/>
              </w:rPr>
              <w:t>Esas</w:t>
            </w:r>
            <w:r>
              <w:rPr>
                <w:b/>
                <w:color w:val="2F2B2D"/>
                <w:spacing w:val="-1"/>
                <w:sz w:val="17"/>
              </w:rPr>
              <w:t> </w:t>
            </w:r>
            <w:r>
              <w:rPr>
                <w:b/>
                <w:color w:val="2F2B2D"/>
                <w:sz w:val="17"/>
              </w:rPr>
              <w:t>Öngörülen</w:t>
            </w:r>
            <w:r>
              <w:rPr>
                <w:b/>
                <w:color w:val="2F2B2D"/>
                <w:spacing w:val="13"/>
                <w:sz w:val="17"/>
              </w:rPr>
              <w:t> </w:t>
            </w:r>
            <w:r>
              <w:rPr>
                <w:b/>
                <w:color w:val="423F3F"/>
                <w:sz w:val="17"/>
              </w:rPr>
              <w:t>Net</w:t>
            </w:r>
            <w:r>
              <w:rPr>
                <w:b/>
                <w:color w:val="423F3F"/>
                <w:spacing w:val="13"/>
                <w:sz w:val="17"/>
              </w:rPr>
              <w:t> </w:t>
            </w:r>
            <w:r>
              <w:rPr>
                <w:b/>
                <w:color w:val="423F3F"/>
                <w:sz w:val="17"/>
              </w:rPr>
              <w:t>Yatırım</w:t>
            </w:r>
            <w:r>
              <w:rPr>
                <w:b/>
                <w:color w:val="423F3F"/>
                <w:spacing w:val="7"/>
                <w:sz w:val="17"/>
              </w:rPr>
              <w:t> </w:t>
            </w:r>
            <w:r>
              <w:rPr>
                <w:b/>
                <w:color w:val="2F2B2D"/>
                <w:sz w:val="17"/>
              </w:rPr>
              <w:t>Tutan </w:t>
            </w:r>
            <w:r>
              <w:rPr>
                <w:b/>
                <w:color w:val="2F2B2D"/>
                <w:spacing w:val="-2"/>
                <w:sz w:val="17"/>
              </w:rPr>
              <w:t>(TNYö)</w:t>
            </w:r>
          </w:p>
        </w:tc>
        <w:tc>
          <w:tcPr>
            <w:tcW w:w="794" w:type="dxa"/>
          </w:tcPr>
          <w:p>
            <w:pPr>
              <w:pStyle w:val="TableParagraph"/>
              <w:spacing w:line="187" w:lineRule="exact" w:before="38"/>
              <w:ind w:left="36" w:right="20"/>
              <w:rPr>
                <w:sz w:val="17"/>
              </w:rPr>
            </w:pPr>
            <w:r>
              <w:rPr>
                <w:color w:val="2F2B2D"/>
                <w:spacing w:val="-2"/>
                <w:sz w:val="17"/>
              </w:rPr>
              <w:t>930.000</w:t>
            </w:r>
          </w:p>
        </w:tc>
        <w:tc>
          <w:tcPr>
            <w:tcW w:w="1044" w:type="dxa"/>
          </w:tcPr>
          <w:p>
            <w:pPr>
              <w:pStyle w:val="TableParagraph"/>
              <w:spacing w:line="191" w:lineRule="exact" w:before="33"/>
              <w:ind w:left="248"/>
              <w:jc w:val="left"/>
              <w:rPr>
                <w:sz w:val="17"/>
              </w:rPr>
            </w:pPr>
            <w:r>
              <w:rPr>
                <w:color w:val="423F3F"/>
                <w:spacing w:val="-2"/>
                <w:sz w:val="17"/>
              </w:rPr>
              <w:t>343.000</w:t>
            </w:r>
          </w:p>
        </w:tc>
        <w:tc>
          <w:tcPr>
            <w:tcW w:w="1039" w:type="dxa"/>
          </w:tcPr>
          <w:p>
            <w:pPr>
              <w:pStyle w:val="TableParagraph"/>
              <w:spacing w:line="191" w:lineRule="exact" w:before="33"/>
              <w:ind w:left="58" w:right="45"/>
              <w:rPr>
                <w:sz w:val="17"/>
              </w:rPr>
            </w:pPr>
            <w:r>
              <w:rPr>
                <w:color w:val="2F2B2D"/>
                <w:spacing w:val="-2"/>
                <w:sz w:val="17"/>
              </w:rPr>
              <w:t>468.000</w:t>
            </w:r>
          </w:p>
        </w:tc>
        <w:tc>
          <w:tcPr>
            <w:tcW w:w="1039" w:type="dxa"/>
          </w:tcPr>
          <w:p>
            <w:pPr>
              <w:pStyle w:val="TableParagraph"/>
              <w:spacing w:before="28"/>
              <w:ind w:left="58" w:right="41"/>
              <w:rPr>
                <w:sz w:val="17"/>
              </w:rPr>
            </w:pPr>
            <w:r>
              <w:rPr>
                <w:color w:val="2F2B2D"/>
                <w:spacing w:val="-2"/>
                <w:sz w:val="17"/>
              </w:rPr>
              <w:t>545.000</w:t>
            </w:r>
          </w:p>
        </w:tc>
        <w:tc>
          <w:tcPr>
            <w:tcW w:w="1034" w:type="dxa"/>
          </w:tcPr>
          <w:p>
            <w:pPr>
              <w:pStyle w:val="TableParagraph"/>
              <w:spacing w:before="28"/>
              <w:ind w:left="63" w:right="39"/>
              <w:rPr>
                <w:sz w:val="17"/>
              </w:rPr>
            </w:pPr>
            <w:r>
              <w:rPr>
                <w:color w:val="2F2B2D"/>
                <w:spacing w:val="-2"/>
                <w:sz w:val="17"/>
              </w:rPr>
              <w:t>555</w:t>
            </w:r>
            <w:r>
              <w:rPr>
                <w:color w:val="646262"/>
                <w:spacing w:val="-2"/>
                <w:sz w:val="17"/>
              </w:rPr>
              <w:t>.</w:t>
            </w:r>
            <w:r>
              <w:rPr>
                <w:color w:val="2F2B2D"/>
                <w:spacing w:val="-2"/>
                <w:sz w:val="17"/>
              </w:rPr>
              <w:t>000</w:t>
            </w:r>
          </w:p>
        </w:tc>
      </w:tr>
      <w:tr>
        <w:trPr>
          <w:trHeight w:val="249" w:hRule="atLeast"/>
        </w:trPr>
        <w:tc>
          <w:tcPr>
            <w:tcW w:w="5985" w:type="dxa"/>
            <w:gridSpan w:val="2"/>
          </w:tcPr>
          <w:p>
            <w:pPr>
              <w:pStyle w:val="TableParagraph"/>
              <w:spacing w:line="191" w:lineRule="exact" w:before="38"/>
              <w:ind w:left="68"/>
              <w:jc w:val="left"/>
              <w:rPr>
                <w:b/>
                <w:sz w:val="17"/>
              </w:rPr>
            </w:pPr>
            <w:r>
              <w:rPr>
                <w:b/>
                <w:color w:val="2F2B2D"/>
                <w:spacing w:val="-4"/>
                <w:w w:val="110"/>
                <w:sz w:val="17"/>
              </w:rPr>
              <w:t>itfa</w:t>
            </w:r>
          </w:p>
        </w:tc>
        <w:tc>
          <w:tcPr>
            <w:tcW w:w="794" w:type="dxa"/>
          </w:tcPr>
          <w:p>
            <w:pPr>
              <w:pStyle w:val="TableParagraph"/>
              <w:spacing w:line="187" w:lineRule="exact" w:before="43"/>
              <w:ind w:left="36" w:right="14"/>
              <w:rPr>
                <w:sz w:val="17"/>
              </w:rPr>
            </w:pPr>
            <w:r>
              <w:rPr>
                <w:color w:val="423F3F"/>
                <w:spacing w:val="-2"/>
                <w:sz w:val="17"/>
              </w:rPr>
              <w:t>267.017</w:t>
            </w:r>
          </w:p>
        </w:tc>
        <w:tc>
          <w:tcPr>
            <w:tcW w:w="1044" w:type="dxa"/>
          </w:tcPr>
          <w:p>
            <w:pPr>
              <w:pStyle w:val="TableParagraph"/>
              <w:spacing w:line="187" w:lineRule="exact" w:before="43"/>
              <w:ind w:left="247"/>
              <w:jc w:val="left"/>
              <w:rPr>
                <w:sz w:val="17"/>
              </w:rPr>
            </w:pPr>
            <w:r>
              <w:rPr>
                <w:color w:val="423F3F"/>
                <w:spacing w:val="-2"/>
                <w:sz w:val="17"/>
              </w:rPr>
              <w:t>282.608</w:t>
            </w:r>
          </w:p>
        </w:tc>
        <w:tc>
          <w:tcPr>
            <w:tcW w:w="1039" w:type="dxa"/>
          </w:tcPr>
          <w:p>
            <w:pPr>
              <w:pStyle w:val="TableParagraph"/>
              <w:spacing w:line="191" w:lineRule="exact" w:before="38"/>
              <w:ind w:left="58" w:right="17"/>
              <w:rPr>
                <w:sz w:val="17"/>
              </w:rPr>
            </w:pPr>
            <w:r>
              <w:rPr>
                <w:color w:val="423F3F"/>
                <w:spacing w:val="-2"/>
                <w:w w:val="105"/>
                <w:sz w:val="17"/>
              </w:rPr>
              <w:t>303</w:t>
            </w:r>
            <w:r>
              <w:rPr>
                <w:color w:val="646262"/>
                <w:spacing w:val="-2"/>
                <w:w w:val="105"/>
                <w:sz w:val="17"/>
              </w:rPr>
              <w:t>.</w:t>
            </w:r>
            <w:r>
              <w:rPr>
                <w:color w:val="423F3F"/>
                <w:spacing w:val="-2"/>
                <w:w w:val="105"/>
                <w:sz w:val="17"/>
              </w:rPr>
              <w:t>881</w:t>
            </w:r>
          </w:p>
        </w:tc>
        <w:tc>
          <w:tcPr>
            <w:tcW w:w="1039" w:type="dxa"/>
          </w:tcPr>
          <w:p>
            <w:pPr>
              <w:pStyle w:val="TableParagraph"/>
              <w:spacing w:line="191" w:lineRule="exact" w:before="38"/>
              <w:ind w:left="58" w:right="32"/>
              <w:rPr>
                <w:sz w:val="17"/>
              </w:rPr>
            </w:pPr>
            <w:r>
              <w:rPr>
                <w:color w:val="2F2B2D"/>
                <w:spacing w:val="-2"/>
                <w:sz w:val="17"/>
              </w:rPr>
              <w:t>328.653</w:t>
            </w:r>
          </w:p>
        </w:tc>
        <w:tc>
          <w:tcPr>
            <w:tcW w:w="1034" w:type="dxa"/>
          </w:tcPr>
          <w:p>
            <w:pPr>
              <w:pStyle w:val="TableParagraph"/>
              <w:spacing w:before="28"/>
              <w:ind w:left="63" w:right="51"/>
              <w:rPr>
                <w:sz w:val="17"/>
              </w:rPr>
            </w:pPr>
            <w:r>
              <w:rPr>
                <w:color w:val="2F2B2D"/>
                <w:spacing w:val="-2"/>
                <w:sz w:val="17"/>
              </w:rPr>
              <w:t>353.881</w:t>
            </w:r>
          </w:p>
        </w:tc>
      </w:tr>
      <w:tr>
        <w:trPr>
          <w:trHeight w:val="244" w:hRule="atLeast"/>
        </w:trPr>
        <w:tc>
          <w:tcPr>
            <w:tcW w:w="5985" w:type="dxa"/>
            <w:gridSpan w:val="2"/>
          </w:tcPr>
          <w:p>
            <w:pPr>
              <w:pStyle w:val="TableParagraph"/>
              <w:spacing w:line="191" w:lineRule="exact" w:before="33"/>
              <w:ind w:left="65"/>
              <w:jc w:val="left"/>
              <w:rPr>
                <w:b/>
                <w:sz w:val="17"/>
              </w:rPr>
            </w:pPr>
            <w:r>
              <w:rPr>
                <w:b/>
                <w:color w:val="423F3F"/>
                <w:sz w:val="17"/>
              </w:rPr>
              <w:t>Dönem</w:t>
            </w:r>
            <w:r>
              <w:rPr>
                <w:b/>
                <w:color w:val="423F3F"/>
                <w:spacing w:val="3"/>
                <w:sz w:val="17"/>
              </w:rPr>
              <w:t> </w:t>
            </w:r>
            <w:r>
              <w:rPr>
                <w:b/>
                <w:color w:val="2F2B2D"/>
                <w:sz w:val="17"/>
              </w:rPr>
              <w:t>Sonu</w:t>
            </w:r>
            <w:r>
              <w:rPr>
                <w:b/>
                <w:color w:val="2F2B2D"/>
                <w:spacing w:val="2"/>
                <w:sz w:val="17"/>
              </w:rPr>
              <w:t> </w:t>
            </w:r>
            <w:r>
              <w:rPr>
                <w:b/>
                <w:color w:val="423F3F"/>
                <w:sz w:val="17"/>
              </w:rPr>
              <w:t>Varlık</w:t>
            </w:r>
            <w:r>
              <w:rPr>
                <w:b/>
                <w:color w:val="423F3F"/>
                <w:spacing w:val="-4"/>
                <w:sz w:val="17"/>
              </w:rPr>
              <w:t> </w:t>
            </w:r>
            <w:r>
              <w:rPr>
                <w:b/>
                <w:color w:val="2F2B2D"/>
                <w:spacing w:val="-2"/>
                <w:sz w:val="17"/>
              </w:rPr>
              <w:t>Tabanı</w:t>
            </w:r>
          </w:p>
        </w:tc>
        <w:tc>
          <w:tcPr>
            <w:tcW w:w="794" w:type="dxa"/>
          </w:tcPr>
          <w:p>
            <w:pPr>
              <w:pStyle w:val="TableParagraph"/>
              <w:spacing w:line="187" w:lineRule="exact" w:before="38"/>
              <w:ind w:left="36" w:right="19"/>
              <w:rPr>
                <w:sz w:val="17"/>
              </w:rPr>
            </w:pPr>
            <w:r>
              <w:rPr>
                <w:color w:val="2F2B2D"/>
                <w:spacing w:val="-2"/>
                <w:sz w:val="17"/>
              </w:rPr>
              <w:t>4.697.282</w:t>
            </w:r>
          </w:p>
        </w:tc>
        <w:tc>
          <w:tcPr>
            <w:tcW w:w="1044" w:type="dxa"/>
          </w:tcPr>
          <w:p>
            <w:pPr>
              <w:pStyle w:val="TableParagraph"/>
              <w:spacing w:line="187" w:lineRule="exact" w:before="38"/>
              <w:ind w:right="163"/>
              <w:jc w:val="right"/>
              <w:rPr>
                <w:sz w:val="17"/>
              </w:rPr>
            </w:pPr>
            <w:r>
              <w:rPr>
                <w:color w:val="2F2B2D"/>
                <w:spacing w:val="-2"/>
                <w:sz w:val="17"/>
              </w:rPr>
              <w:t>4</w:t>
            </w:r>
            <w:r>
              <w:rPr>
                <w:color w:val="646262"/>
                <w:spacing w:val="-2"/>
                <w:sz w:val="17"/>
              </w:rPr>
              <w:t>.</w:t>
            </w:r>
            <w:r>
              <w:rPr>
                <w:color w:val="2F2B2D"/>
                <w:spacing w:val="-2"/>
                <w:sz w:val="17"/>
              </w:rPr>
              <w:t>757.674</w:t>
            </w:r>
          </w:p>
        </w:tc>
        <w:tc>
          <w:tcPr>
            <w:tcW w:w="1039" w:type="dxa"/>
          </w:tcPr>
          <w:p>
            <w:pPr>
              <w:pStyle w:val="TableParagraph"/>
              <w:spacing w:line="187" w:lineRule="exact" w:before="38"/>
              <w:ind w:left="58" w:right="28"/>
              <w:rPr>
                <w:sz w:val="17"/>
              </w:rPr>
            </w:pPr>
            <w:r>
              <w:rPr>
                <w:color w:val="2F2B2D"/>
                <w:spacing w:val="-2"/>
                <w:sz w:val="17"/>
              </w:rPr>
              <w:t>4</w:t>
            </w:r>
            <w:r>
              <w:rPr>
                <w:color w:val="646262"/>
                <w:spacing w:val="-2"/>
                <w:sz w:val="17"/>
              </w:rPr>
              <w:t>.</w:t>
            </w:r>
            <w:r>
              <w:rPr>
                <w:color w:val="423F3F"/>
                <w:spacing w:val="-2"/>
                <w:sz w:val="17"/>
              </w:rPr>
              <w:t>921.793</w:t>
            </w:r>
          </w:p>
        </w:tc>
        <w:tc>
          <w:tcPr>
            <w:tcW w:w="1039" w:type="dxa"/>
          </w:tcPr>
          <w:p>
            <w:pPr>
              <w:pStyle w:val="TableParagraph"/>
              <w:spacing w:line="191" w:lineRule="exact" w:before="33"/>
              <w:ind w:left="58" w:right="39"/>
              <w:rPr>
                <w:sz w:val="17"/>
              </w:rPr>
            </w:pPr>
            <w:r>
              <w:rPr>
                <w:color w:val="2F2B2D"/>
                <w:spacing w:val="-2"/>
                <w:sz w:val="17"/>
              </w:rPr>
              <w:t>5.138.140</w:t>
            </w:r>
          </w:p>
        </w:tc>
        <w:tc>
          <w:tcPr>
            <w:tcW w:w="1034" w:type="dxa"/>
          </w:tcPr>
          <w:p>
            <w:pPr>
              <w:pStyle w:val="TableParagraph"/>
              <w:spacing w:before="28"/>
              <w:ind w:left="63" w:right="47"/>
              <w:rPr>
                <w:sz w:val="17"/>
              </w:rPr>
            </w:pPr>
            <w:r>
              <w:rPr>
                <w:color w:val="2F2B2D"/>
                <w:spacing w:val="-2"/>
                <w:sz w:val="17"/>
              </w:rPr>
              <w:t>5.339.259</w:t>
            </w:r>
          </w:p>
        </w:tc>
      </w:tr>
      <w:tr>
        <w:trPr>
          <w:trHeight w:val="244" w:hRule="atLeast"/>
        </w:trPr>
        <w:tc>
          <w:tcPr>
            <w:tcW w:w="5985" w:type="dxa"/>
            <w:gridSpan w:val="2"/>
          </w:tcPr>
          <w:p>
            <w:pPr>
              <w:pStyle w:val="TableParagraph"/>
              <w:spacing w:line="191" w:lineRule="exact" w:before="33"/>
              <w:ind w:left="65"/>
              <w:jc w:val="left"/>
              <w:rPr>
                <w:b/>
                <w:sz w:val="17"/>
              </w:rPr>
            </w:pPr>
            <w:r>
              <w:rPr>
                <w:b/>
                <w:color w:val="2F2B2D"/>
                <w:sz w:val="17"/>
              </w:rPr>
              <w:t>Ortalama</w:t>
            </w:r>
            <w:r>
              <w:rPr>
                <w:b/>
                <w:color w:val="2F2B2D"/>
                <w:spacing w:val="3"/>
                <w:sz w:val="17"/>
              </w:rPr>
              <w:t> </w:t>
            </w:r>
            <w:r>
              <w:rPr>
                <w:b/>
                <w:color w:val="423F3F"/>
                <w:sz w:val="17"/>
              </w:rPr>
              <w:t>Düzenlenmiş</w:t>
            </w:r>
            <w:r>
              <w:rPr>
                <w:b/>
                <w:color w:val="423F3F"/>
                <w:spacing w:val="7"/>
                <w:sz w:val="17"/>
              </w:rPr>
              <w:t> </w:t>
            </w:r>
            <w:r>
              <w:rPr>
                <w:b/>
                <w:color w:val="2F2B2D"/>
                <w:sz w:val="17"/>
              </w:rPr>
              <w:t>Varlık</w:t>
            </w:r>
            <w:r>
              <w:rPr>
                <w:b/>
                <w:color w:val="2F2B2D"/>
                <w:spacing w:val="-4"/>
                <w:sz w:val="17"/>
              </w:rPr>
              <w:t> </w:t>
            </w:r>
            <w:r>
              <w:rPr>
                <w:b/>
                <w:color w:val="2F2B2D"/>
                <w:sz w:val="17"/>
              </w:rPr>
              <w:t>Tabanı</w:t>
            </w:r>
            <w:r>
              <w:rPr>
                <w:b/>
                <w:color w:val="2F2B2D"/>
                <w:spacing w:val="5"/>
                <w:sz w:val="17"/>
              </w:rPr>
              <w:t> </w:t>
            </w:r>
            <w:r>
              <w:rPr>
                <w:b/>
                <w:color w:val="2F2B2D"/>
                <w:spacing w:val="-2"/>
                <w:sz w:val="17"/>
              </w:rPr>
              <w:t>(ODVT)</w:t>
            </w:r>
          </w:p>
        </w:tc>
        <w:tc>
          <w:tcPr>
            <w:tcW w:w="794" w:type="dxa"/>
          </w:tcPr>
          <w:p>
            <w:pPr>
              <w:pStyle w:val="TableParagraph"/>
              <w:spacing w:line="187" w:lineRule="exact" w:before="38"/>
              <w:ind w:left="36" w:right="19"/>
              <w:rPr>
                <w:sz w:val="17"/>
              </w:rPr>
            </w:pPr>
            <w:r>
              <w:rPr>
                <w:color w:val="2F2B2D"/>
                <w:spacing w:val="-2"/>
                <w:sz w:val="17"/>
              </w:rPr>
              <w:t>4.365.791</w:t>
            </w:r>
          </w:p>
        </w:tc>
        <w:tc>
          <w:tcPr>
            <w:tcW w:w="1044" w:type="dxa"/>
          </w:tcPr>
          <w:p>
            <w:pPr>
              <w:pStyle w:val="TableParagraph"/>
              <w:spacing w:line="187" w:lineRule="exact" w:before="38"/>
              <w:ind w:right="171"/>
              <w:jc w:val="right"/>
              <w:rPr>
                <w:sz w:val="17"/>
              </w:rPr>
            </w:pPr>
            <w:r>
              <w:rPr>
                <w:color w:val="2F2B2D"/>
                <w:spacing w:val="-2"/>
                <w:sz w:val="17"/>
              </w:rPr>
              <w:t>4.727.478</w:t>
            </w:r>
          </w:p>
        </w:tc>
        <w:tc>
          <w:tcPr>
            <w:tcW w:w="1039" w:type="dxa"/>
          </w:tcPr>
          <w:p>
            <w:pPr>
              <w:pStyle w:val="TableParagraph"/>
              <w:spacing w:line="187" w:lineRule="exact" w:before="38"/>
              <w:ind w:left="58" w:right="33"/>
              <w:rPr>
                <w:sz w:val="17"/>
              </w:rPr>
            </w:pPr>
            <w:r>
              <w:rPr>
                <w:color w:val="2F2B2D"/>
                <w:spacing w:val="-2"/>
                <w:sz w:val="17"/>
              </w:rPr>
              <w:t>4.839.734</w:t>
            </w:r>
          </w:p>
        </w:tc>
        <w:tc>
          <w:tcPr>
            <w:tcW w:w="1039" w:type="dxa"/>
          </w:tcPr>
          <w:p>
            <w:pPr>
              <w:pStyle w:val="TableParagraph"/>
              <w:spacing w:line="191" w:lineRule="exact" w:before="33"/>
              <w:ind w:left="58" w:right="26"/>
              <w:rPr>
                <w:sz w:val="17"/>
              </w:rPr>
            </w:pPr>
            <w:r>
              <w:rPr>
                <w:color w:val="2F2B2D"/>
                <w:spacing w:val="-2"/>
                <w:sz w:val="17"/>
              </w:rPr>
              <w:t>5.029</w:t>
            </w:r>
            <w:r>
              <w:rPr>
                <w:color w:val="646262"/>
                <w:spacing w:val="-2"/>
                <w:sz w:val="17"/>
              </w:rPr>
              <w:t>.</w:t>
            </w:r>
            <w:r>
              <w:rPr>
                <w:color w:val="2F2B2D"/>
                <w:spacing w:val="-2"/>
                <w:sz w:val="17"/>
              </w:rPr>
              <w:t>967</w:t>
            </w:r>
          </w:p>
        </w:tc>
        <w:tc>
          <w:tcPr>
            <w:tcW w:w="1034" w:type="dxa"/>
          </w:tcPr>
          <w:p>
            <w:pPr>
              <w:pStyle w:val="TableParagraph"/>
              <w:spacing w:before="28"/>
              <w:ind w:left="63" w:right="40"/>
              <w:rPr>
                <w:sz w:val="17"/>
              </w:rPr>
            </w:pPr>
            <w:r>
              <w:rPr>
                <w:color w:val="2F2B2D"/>
                <w:spacing w:val="-2"/>
                <w:sz w:val="17"/>
              </w:rPr>
              <w:t>5.238.700</w:t>
            </w:r>
          </w:p>
        </w:tc>
      </w:tr>
      <w:tr>
        <w:trPr>
          <w:trHeight w:val="211" w:hRule="atLeast"/>
        </w:trPr>
        <w:tc>
          <w:tcPr>
            <w:tcW w:w="5985" w:type="dxa"/>
            <w:gridSpan w:val="2"/>
          </w:tcPr>
          <w:p>
            <w:pPr>
              <w:pStyle w:val="TableParagraph"/>
              <w:spacing w:line="158" w:lineRule="exact" w:before="33"/>
              <w:ind w:left="59"/>
              <w:jc w:val="left"/>
              <w:rPr>
                <w:b/>
                <w:sz w:val="17"/>
              </w:rPr>
            </w:pPr>
            <w:r>
              <w:rPr>
                <w:b/>
                <w:color w:val="2F2B2D"/>
                <w:spacing w:val="-2"/>
                <w:sz w:val="17"/>
              </w:rPr>
              <w:t>Makul</w:t>
            </w:r>
            <w:r>
              <w:rPr>
                <w:b/>
                <w:color w:val="2F2B2D"/>
                <w:sz w:val="17"/>
              </w:rPr>
              <w:t> </w:t>
            </w:r>
            <w:r>
              <w:rPr>
                <w:b/>
                <w:color w:val="2F2B2D"/>
                <w:spacing w:val="-2"/>
                <w:sz w:val="17"/>
              </w:rPr>
              <w:t>Geti</w:t>
            </w:r>
            <w:r>
              <w:rPr>
                <w:b/>
                <w:color w:val="9C9A9A"/>
                <w:spacing w:val="-2"/>
                <w:sz w:val="17"/>
              </w:rPr>
              <w:t>.</w:t>
            </w:r>
            <w:r>
              <w:rPr>
                <w:b/>
                <w:color w:val="423F3F"/>
                <w:spacing w:val="-2"/>
                <w:sz w:val="17"/>
              </w:rPr>
              <w:t>ri</w:t>
            </w:r>
            <w:r>
              <w:rPr>
                <w:b/>
                <w:color w:val="423F3F"/>
                <w:spacing w:val="-9"/>
                <w:sz w:val="17"/>
              </w:rPr>
              <w:t> </w:t>
            </w:r>
            <w:r>
              <w:rPr>
                <w:b/>
                <w:color w:val="423F3F"/>
                <w:spacing w:val="-2"/>
                <w:sz w:val="17"/>
              </w:rPr>
              <w:t>Tutarı</w:t>
            </w:r>
          </w:p>
        </w:tc>
        <w:tc>
          <w:tcPr>
            <w:tcW w:w="794" w:type="dxa"/>
          </w:tcPr>
          <w:p>
            <w:pPr>
              <w:pStyle w:val="TableParagraph"/>
              <w:spacing w:line="153" w:lineRule="exact" w:before="38"/>
              <w:ind w:left="36" w:right="12"/>
              <w:rPr>
                <w:sz w:val="17"/>
              </w:rPr>
            </w:pPr>
            <w:r>
              <w:rPr>
                <w:color w:val="2F2B2D"/>
                <w:spacing w:val="-2"/>
                <w:sz w:val="17"/>
              </w:rPr>
              <w:t>606.344</w:t>
            </w:r>
          </w:p>
        </w:tc>
        <w:tc>
          <w:tcPr>
            <w:tcW w:w="1044" w:type="dxa"/>
          </w:tcPr>
          <w:p>
            <w:pPr>
              <w:pStyle w:val="TableParagraph"/>
              <w:spacing w:line="148" w:lineRule="exact" w:before="43"/>
              <w:ind w:left="26"/>
              <w:jc w:val="left"/>
              <w:rPr>
                <w:sz w:val="17"/>
              </w:rPr>
            </w:pPr>
            <w:r>
              <w:rPr>
                <w:color w:val="9C9A9A"/>
                <w:w w:val="85"/>
                <w:position w:val="-10"/>
                <w:sz w:val="19"/>
              </w:rPr>
              <w:t>--·</w:t>
            </w:r>
            <w:r>
              <w:rPr>
                <w:color w:val="9C9A9A"/>
                <w:spacing w:val="11"/>
                <w:position w:val="-10"/>
                <w:sz w:val="19"/>
              </w:rPr>
              <w:t> </w:t>
            </w:r>
            <w:r>
              <w:rPr>
                <w:color w:val="423F3F"/>
                <w:spacing w:val="-2"/>
                <w:w w:val="85"/>
                <w:sz w:val="17"/>
              </w:rPr>
              <w:t>606.344</w:t>
            </w:r>
          </w:p>
        </w:tc>
        <w:tc>
          <w:tcPr>
            <w:tcW w:w="1039" w:type="dxa"/>
          </w:tcPr>
          <w:p>
            <w:pPr>
              <w:pStyle w:val="TableParagraph"/>
              <w:spacing w:line="153" w:lineRule="exact" w:before="38"/>
              <w:ind w:left="58" w:right="35"/>
              <w:rPr>
                <w:sz w:val="17"/>
              </w:rPr>
            </w:pPr>
            <w:r>
              <w:rPr>
                <w:color w:val="2F2B2D"/>
                <w:spacing w:val="-2"/>
                <w:sz w:val="17"/>
              </w:rPr>
              <w:t>606.344</w:t>
            </w:r>
          </w:p>
        </w:tc>
        <w:tc>
          <w:tcPr>
            <w:tcW w:w="1039" w:type="dxa"/>
          </w:tcPr>
          <w:p>
            <w:pPr>
              <w:pStyle w:val="TableParagraph"/>
              <w:spacing w:line="158" w:lineRule="exact" w:before="33"/>
              <w:ind w:left="58" w:right="39"/>
              <w:rPr>
                <w:sz w:val="17"/>
              </w:rPr>
            </w:pPr>
            <w:r>
              <w:rPr>
                <w:color w:val="2F2B2D"/>
                <w:spacing w:val="-2"/>
                <w:sz w:val="17"/>
              </w:rPr>
              <w:t>606.344</w:t>
            </w:r>
          </w:p>
        </w:tc>
        <w:tc>
          <w:tcPr>
            <w:tcW w:w="1034" w:type="dxa"/>
          </w:tcPr>
          <w:p>
            <w:pPr>
              <w:pStyle w:val="TableParagraph"/>
              <w:spacing w:line="163" w:lineRule="exact" w:before="28"/>
              <w:ind w:left="63" w:right="37"/>
              <w:rPr>
                <w:sz w:val="17"/>
              </w:rPr>
            </w:pPr>
            <w:r>
              <w:rPr>
                <w:color w:val="2F2B2D"/>
                <w:spacing w:val="-2"/>
                <w:sz w:val="17"/>
              </w:rPr>
              <w:t>606.344</w:t>
            </w:r>
          </w:p>
        </w:tc>
      </w:tr>
      <w:tr>
        <w:trPr>
          <w:trHeight w:val="283" w:hRule="atLeast"/>
        </w:trPr>
        <w:tc>
          <w:tcPr>
            <w:tcW w:w="5985" w:type="dxa"/>
            <w:gridSpan w:val="2"/>
          </w:tcPr>
          <w:p>
            <w:pPr>
              <w:pStyle w:val="TableParagraph"/>
              <w:spacing w:before="67"/>
              <w:ind w:left="60"/>
              <w:jc w:val="left"/>
              <w:rPr>
                <w:b/>
                <w:sz w:val="17"/>
              </w:rPr>
            </w:pPr>
            <w:r>
              <w:rPr>
                <w:b/>
                <w:color w:val="2F2B2D"/>
                <w:sz w:val="17"/>
              </w:rPr>
              <w:t>Yatırım</w:t>
            </w:r>
            <w:r>
              <w:rPr>
                <w:b/>
                <w:color w:val="2F2B2D"/>
                <w:spacing w:val="7"/>
                <w:sz w:val="17"/>
              </w:rPr>
              <w:t> </w:t>
            </w:r>
            <w:r>
              <w:rPr>
                <w:b/>
                <w:color w:val="2F2B2D"/>
                <w:spacing w:val="-2"/>
                <w:sz w:val="17"/>
              </w:rPr>
              <w:t>Bileşeni</w:t>
            </w:r>
          </w:p>
        </w:tc>
        <w:tc>
          <w:tcPr>
            <w:tcW w:w="794" w:type="dxa"/>
          </w:tcPr>
          <w:p>
            <w:pPr>
              <w:pStyle w:val="TableParagraph"/>
              <w:spacing w:line="187" w:lineRule="exact" w:before="76"/>
              <w:ind w:left="36" w:right="18"/>
              <w:rPr>
                <w:sz w:val="17"/>
              </w:rPr>
            </w:pPr>
            <w:r>
              <w:rPr>
                <w:color w:val="423F3F"/>
                <w:spacing w:val="-2"/>
                <w:sz w:val="17"/>
              </w:rPr>
              <w:t>873.361</w:t>
            </w:r>
          </w:p>
        </w:tc>
        <w:tc>
          <w:tcPr>
            <w:tcW w:w="1044" w:type="dxa"/>
          </w:tcPr>
          <w:p>
            <w:pPr>
              <w:pStyle w:val="TableParagraph"/>
              <w:spacing w:line="187" w:lineRule="exact" w:before="76"/>
              <w:ind w:left="250"/>
              <w:jc w:val="left"/>
              <w:rPr>
                <w:sz w:val="17"/>
              </w:rPr>
            </w:pPr>
            <w:r>
              <w:rPr>
                <w:color w:val="423F3F"/>
                <w:spacing w:val="-2"/>
                <w:sz w:val="17"/>
              </w:rPr>
              <w:t>888.952</w:t>
            </w:r>
          </w:p>
        </w:tc>
        <w:tc>
          <w:tcPr>
            <w:tcW w:w="1039" w:type="dxa"/>
          </w:tcPr>
          <w:p>
            <w:pPr>
              <w:pStyle w:val="TableParagraph"/>
              <w:spacing w:line="191" w:lineRule="exact" w:before="72"/>
              <w:ind w:left="58" w:right="32"/>
              <w:rPr>
                <w:sz w:val="17"/>
              </w:rPr>
            </w:pPr>
            <w:r>
              <w:rPr>
                <w:color w:val="423F3F"/>
                <w:spacing w:val="-2"/>
                <w:sz w:val="17"/>
              </w:rPr>
              <w:t>910</w:t>
            </w:r>
            <w:r>
              <w:rPr>
                <w:color w:val="646262"/>
                <w:spacing w:val="-2"/>
                <w:sz w:val="17"/>
              </w:rPr>
              <w:t>.</w:t>
            </w:r>
            <w:r>
              <w:rPr>
                <w:color w:val="423F3F"/>
                <w:spacing w:val="-2"/>
                <w:sz w:val="17"/>
              </w:rPr>
              <w:t>224</w:t>
            </w:r>
          </w:p>
        </w:tc>
        <w:tc>
          <w:tcPr>
            <w:tcW w:w="1039" w:type="dxa"/>
          </w:tcPr>
          <w:p>
            <w:pPr>
              <w:pStyle w:val="TableParagraph"/>
              <w:spacing w:line="191" w:lineRule="exact" w:before="72"/>
              <w:ind w:left="58" w:right="32"/>
              <w:rPr>
                <w:sz w:val="17"/>
              </w:rPr>
            </w:pPr>
            <w:r>
              <w:rPr>
                <w:color w:val="2F2B2D"/>
                <w:spacing w:val="-2"/>
                <w:sz w:val="17"/>
              </w:rPr>
              <w:t>934.997</w:t>
            </w:r>
          </w:p>
        </w:tc>
        <w:tc>
          <w:tcPr>
            <w:tcW w:w="1034" w:type="dxa"/>
          </w:tcPr>
          <w:p>
            <w:pPr>
              <w:pStyle w:val="TableParagraph"/>
              <w:spacing w:before="67"/>
              <w:ind w:left="63" w:right="34"/>
              <w:rPr>
                <w:sz w:val="17"/>
              </w:rPr>
            </w:pPr>
            <w:r>
              <w:rPr>
                <w:color w:val="2F2B2D"/>
                <w:spacing w:val="-2"/>
                <w:sz w:val="17"/>
              </w:rPr>
              <w:t>960.224</w:t>
            </w:r>
          </w:p>
        </w:tc>
      </w:tr>
      <w:tr>
        <w:trPr>
          <w:trHeight w:val="244" w:hRule="atLeast"/>
        </w:trPr>
        <w:tc>
          <w:tcPr>
            <w:tcW w:w="5985" w:type="dxa"/>
            <w:gridSpan w:val="2"/>
          </w:tcPr>
          <w:p>
            <w:pPr>
              <w:pStyle w:val="TableParagraph"/>
              <w:spacing w:line="191" w:lineRule="exact" w:before="33"/>
              <w:ind w:left="63"/>
              <w:jc w:val="left"/>
              <w:rPr>
                <w:b/>
                <w:sz w:val="17"/>
              </w:rPr>
            </w:pPr>
            <w:r>
              <w:rPr>
                <w:b/>
                <w:color w:val="2F2B2D"/>
                <w:sz w:val="17"/>
              </w:rPr>
              <w:t>Uyumlaştırılmış</w:t>
            </w:r>
            <w:r>
              <w:rPr>
                <w:b/>
                <w:color w:val="2F2B2D"/>
                <w:spacing w:val="-11"/>
                <w:sz w:val="17"/>
              </w:rPr>
              <w:t> </w:t>
            </w:r>
            <w:r>
              <w:rPr>
                <w:b/>
                <w:color w:val="2F2B2D"/>
                <w:sz w:val="17"/>
              </w:rPr>
              <w:t>Teknoloji</w:t>
            </w:r>
            <w:r>
              <w:rPr>
                <w:b/>
                <w:color w:val="2F2B2D"/>
                <w:spacing w:val="14"/>
                <w:sz w:val="17"/>
              </w:rPr>
              <w:t> </w:t>
            </w:r>
            <w:r>
              <w:rPr>
                <w:b/>
                <w:color w:val="2F2B2D"/>
                <w:spacing w:val="-2"/>
                <w:sz w:val="17"/>
              </w:rPr>
              <w:t>Gideri</w:t>
            </w:r>
          </w:p>
        </w:tc>
        <w:tc>
          <w:tcPr>
            <w:tcW w:w="794" w:type="dxa"/>
          </w:tcPr>
          <w:p>
            <w:pPr>
              <w:pStyle w:val="TableParagraph"/>
              <w:spacing w:line="187" w:lineRule="exact" w:before="38"/>
              <w:ind w:left="52"/>
              <w:rPr>
                <w:sz w:val="17"/>
              </w:rPr>
            </w:pPr>
            <w:r>
              <w:rPr>
                <w:color w:val="2F2B2D"/>
                <w:spacing w:val="-2"/>
                <w:w w:val="105"/>
                <w:sz w:val="17"/>
              </w:rPr>
              <w:t>393</w:t>
            </w:r>
            <w:r>
              <w:rPr>
                <w:color w:val="646262"/>
                <w:spacing w:val="-2"/>
                <w:w w:val="105"/>
                <w:sz w:val="17"/>
              </w:rPr>
              <w:t>.</w:t>
            </w:r>
            <w:r>
              <w:rPr>
                <w:color w:val="2F2B2D"/>
                <w:spacing w:val="-2"/>
                <w:w w:val="105"/>
                <w:sz w:val="17"/>
              </w:rPr>
              <w:t>801</w:t>
            </w:r>
          </w:p>
        </w:tc>
        <w:tc>
          <w:tcPr>
            <w:tcW w:w="1044" w:type="dxa"/>
          </w:tcPr>
          <w:p>
            <w:pPr>
              <w:pStyle w:val="TableParagraph"/>
              <w:spacing w:line="187" w:lineRule="exact" w:before="38"/>
              <w:ind w:right="229"/>
              <w:jc w:val="right"/>
              <w:rPr>
                <w:sz w:val="17"/>
              </w:rPr>
            </w:pPr>
            <w:r>
              <w:rPr>
                <w:color w:val="2F2B2D"/>
                <w:spacing w:val="-2"/>
                <w:sz w:val="17"/>
              </w:rPr>
              <w:t>398.405</w:t>
            </w:r>
          </w:p>
        </w:tc>
        <w:tc>
          <w:tcPr>
            <w:tcW w:w="1039" w:type="dxa"/>
          </w:tcPr>
          <w:p>
            <w:pPr>
              <w:pStyle w:val="TableParagraph"/>
              <w:spacing w:line="191" w:lineRule="exact" w:before="33"/>
              <w:ind w:left="58" w:right="36"/>
              <w:rPr>
                <w:sz w:val="17"/>
              </w:rPr>
            </w:pPr>
            <w:r>
              <w:rPr>
                <w:color w:val="2F2B2D"/>
                <w:spacing w:val="-2"/>
                <w:sz w:val="17"/>
              </w:rPr>
              <w:t>406.435</w:t>
            </w:r>
          </w:p>
        </w:tc>
        <w:tc>
          <w:tcPr>
            <w:tcW w:w="1039" w:type="dxa"/>
          </w:tcPr>
          <w:p>
            <w:pPr>
              <w:pStyle w:val="TableParagraph"/>
              <w:spacing w:line="191" w:lineRule="exact" w:before="33"/>
              <w:ind w:left="58" w:right="34"/>
              <w:rPr>
                <w:sz w:val="17"/>
              </w:rPr>
            </w:pPr>
            <w:r>
              <w:rPr>
                <w:color w:val="2F2B2D"/>
                <w:spacing w:val="-2"/>
                <w:sz w:val="17"/>
              </w:rPr>
              <w:t>416.363</w:t>
            </w:r>
          </w:p>
        </w:tc>
        <w:tc>
          <w:tcPr>
            <w:tcW w:w="1034" w:type="dxa"/>
          </w:tcPr>
          <w:p>
            <w:pPr>
              <w:pStyle w:val="TableParagraph"/>
              <w:spacing w:before="28"/>
              <w:ind w:left="63" w:right="36"/>
              <w:rPr>
                <w:sz w:val="17"/>
              </w:rPr>
            </w:pPr>
            <w:r>
              <w:rPr>
                <w:color w:val="2F2B2D"/>
                <w:spacing w:val="-2"/>
                <w:sz w:val="17"/>
              </w:rPr>
              <w:t>426.159</w:t>
            </w:r>
          </w:p>
        </w:tc>
      </w:tr>
      <w:tr>
        <w:trPr>
          <w:trHeight w:val="244" w:hRule="atLeast"/>
        </w:trPr>
        <w:tc>
          <w:tcPr>
            <w:tcW w:w="5985" w:type="dxa"/>
            <w:gridSpan w:val="2"/>
          </w:tcPr>
          <w:p>
            <w:pPr>
              <w:pStyle w:val="TableParagraph"/>
              <w:spacing w:line="191" w:lineRule="exact" w:before="33"/>
              <w:ind w:left="77"/>
              <w:jc w:val="left"/>
              <w:rPr>
                <w:b/>
                <w:sz w:val="17"/>
              </w:rPr>
            </w:pPr>
            <w:r>
              <w:rPr>
                <w:b/>
                <w:color w:val="423F3F"/>
                <w:sz w:val="17"/>
              </w:rPr>
              <w:t>Uyumlaştırılmış</w:t>
            </w:r>
            <w:r>
              <w:rPr>
                <w:b/>
                <w:color w:val="423F3F"/>
                <w:spacing w:val="-15"/>
                <w:sz w:val="17"/>
              </w:rPr>
              <w:t> </w:t>
            </w:r>
            <w:r>
              <w:rPr>
                <w:b/>
                <w:color w:val="2F2B2D"/>
                <w:sz w:val="17"/>
              </w:rPr>
              <w:t>Kira</w:t>
            </w:r>
            <w:r>
              <w:rPr>
                <w:b/>
                <w:color w:val="2F2B2D"/>
                <w:spacing w:val="4"/>
                <w:sz w:val="17"/>
              </w:rPr>
              <w:t> </w:t>
            </w:r>
            <w:r>
              <w:rPr>
                <w:b/>
                <w:color w:val="2F2B2D"/>
                <w:spacing w:val="-2"/>
                <w:sz w:val="17"/>
              </w:rPr>
              <w:t>Gideri</w:t>
            </w:r>
          </w:p>
        </w:tc>
        <w:tc>
          <w:tcPr>
            <w:tcW w:w="794" w:type="dxa"/>
          </w:tcPr>
          <w:p>
            <w:pPr>
              <w:pStyle w:val="TableParagraph"/>
              <w:spacing w:line="187" w:lineRule="exact" w:before="38"/>
              <w:ind w:left="36" w:right="2"/>
              <w:rPr>
                <w:sz w:val="17"/>
              </w:rPr>
            </w:pPr>
            <w:r>
              <w:rPr>
                <w:color w:val="2F2B2D"/>
                <w:spacing w:val="-2"/>
                <w:sz w:val="17"/>
              </w:rPr>
              <w:t>807.714</w:t>
            </w:r>
          </w:p>
        </w:tc>
        <w:tc>
          <w:tcPr>
            <w:tcW w:w="1044" w:type="dxa"/>
          </w:tcPr>
          <w:p>
            <w:pPr>
              <w:pStyle w:val="TableParagraph"/>
              <w:spacing w:line="187" w:lineRule="exact" w:before="38"/>
              <w:ind w:right="222"/>
              <w:jc w:val="right"/>
              <w:rPr>
                <w:sz w:val="17"/>
              </w:rPr>
            </w:pPr>
            <w:r>
              <w:rPr>
                <w:color w:val="423F3F"/>
                <w:spacing w:val="-2"/>
                <w:sz w:val="17"/>
              </w:rPr>
              <w:t>817.158</w:t>
            </w:r>
          </w:p>
        </w:tc>
        <w:tc>
          <w:tcPr>
            <w:tcW w:w="1039" w:type="dxa"/>
          </w:tcPr>
          <w:p>
            <w:pPr>
              <w:pStyle w:val="TableParagraph"/>
              <w:spacing w:line="187" w:lineRule="exact" w:before="38"/>
              <w:ind w:left="58" w:right="27"/>
              <w:rPr>
                <w:sz w:val="17"/>
              </w:rPr>
            </w:pPr>
            <w:r>
              <w:rPr>
                <w:color w:val="423F3F"/>
                <w:spacing w:val="-2"/>
                <w:sz w:val="17"/>
              </w:rPr>
              <w:t>833.628</w:t>
            </w:r>
          </w:p>
        </w:tc>
        <w:tc>
          <w:tcPr>
            <w:tcW w:w="1039" w:type="dxa"/>
          </w:tcPr>
          <w:p>
            <w:pPr>
              <w:pStyle w:val="TableParagraph"/>
              <w:spacing w:line="191" w:lineRule="exact" w:before="33"/>
              <w:ind w:left="58" w:right="25"/>
              <w:rPr>
                <w:sz w:val="17"/>
              </w:rPr>
            </w:pPr>
            <w:r>
              <w:rPr>
                <w:color w:val="2F2B2D"/>
                <w:spacing w:val="-2"/>
                <w:sz w:val="17"/>
              </w:rPr>
              <w:t>853.992</w:t>
            </w:r>
          </w:p>
        </w:tc>
        <w:tc>
          <w:tcPr>
            <w:tcW w:w="1034" w:type="dxa"/>
          </w:tcPr>
          <w:p>
            <w:pPr>
              <w:pStyle w:val="TableParagraph"/>
              <w:spacing w:before="28"/>
              <w:ind w:left="63" w:right="18"/>
              <w:rPr>
                <w:sz w:val="17"/>
              </w:rPr>
            </w:pPr>
            <w:r>
              <w:rPr>
                <w:color w:val="2F2B2D"/>
                <w:spacing w:val="-2"/>
                <w:sz w:val="17"/>
              </w:rPr>
              <w:t>874.084</w:t>
            </w:r>
          </w:p>
        </w:tc>
      </w:tr>
      <w:tr>
        <w:trPr>
          <w:trHeight w:val="244" w:hRule="atLeast"/>
        </w:trPr>
        <w:tc>
          <w:tcPr>
            <w:tcW w:w="5985" w:type="dxa"/>
            <w:gridSpan w:val="2"/>
          </w:tcPr>
          <w:p>
            <w:pPr>
              <w:pStyle w:val="TableParagraph"/>
              <w:spacing w:line="191" w:lineRule="exact" w:before="33"/>
              <w:ind w:left="60"/>
              <w:jc w:val="left"/>
              <w:rPr>
                <w:b/>
                <w:sz w:val="17"/>
              </w:rPr>
            </w:pPr>
            <w:r>
              <w:rPr>
                <w:b/>
                <w:color w:val="2F2B2D"/>
                <w:sz w:val="17"/>
              </w:rPr>
              <w:t>Verimlilik</w:t>
            </w:r>
            <w:r>
              <w:rPr>
                <w:b/>
                <w:color w:val="2F2B2D"/>
                <w:spacing w:val="-2"/>
                <w:sz w:val="17"/>
              </w:rPr>
              <w:t> </w:t>
            </w:r>
            <w:r>
              <w:rPr>
                <w:b/>
                <w:color w:val="2F2B2D"/>
                <w:sz w:val="17"/>
              </w:rPr>
              <w:t>Parametresi</w:t>
            </w:r>
            <w:r>
              <w:rPr>
                <w:b/>
                <w:color w:val="2F2B2D"/>
                <w:spacing w:val="7"/>
                <w:sz w:val="17"/>
              </w:rPr>
              <w:t> </w:t>
            </w:r>
            <w:r>
              <w:rPr>
                <w:b/>
                <w:color w:val="2F2B2D"/>
                <w:sz w:val="17"/>
              </w:rPr>
              <w:t>Uygulanmış</w:t>
            </w:r>
            <w:r>
              <w:rPr>
                <w:b/>
                <w:color w:val="2F2B2D"/>
                <w:spacing w:val="-1"/>
                <w:sz w:val="17"/>
              </w:rPr>
              <w:t> </w:t>
            </w:r>
            <w:r>
              <w:rPr>
                <w:b/>
                <w:color w:val="2F2B2D"/>
                <w:sz w:val="17"/>
              </w:rPr>
              <w:t>İşletme </w:t>
            </w:r>
            <w:r>
              <w:rPr>
                <w:b/>
                <w:color w:val="2F2B2D"/>
                <w:spacing w:val="-2"/>
                <w:sz w:val="17"/>
              </w:rPr>
              <w:t>Giderleri</w:t>
            </w:r>
          </w:p>
        </w:tc>
        <w:tc>
          <w:tcPr>
            <w:tcW w:w="794" w:type="dxa"/>
          </w:tcPr>
          <w:p>
            <w:pPr>
              <w:pStyle w:val="TableParagraph"/>
              <w:spacing w:line="187" w:lineRule="exact" w:before="38"/>
              <w:ind w:left="36" w:right="11"/>
              <w:rPr>
                <w:sz w:val="17"/>
              </w:rPr>
            </w:pPr>
            <w:r>
              <w:rPr>
                <w:color w:val="2F2B2D"/>
                <w:spacing w:val="-2"/>
                <w:sz w:val="17"/>
              </w:rPr>
              <w:t>2.947.861</w:t>
            </w:r>
          </w:p>
        </w:tc>
        <w:tc>
          <w:tcPr>
            <w:tcW w:w="1044" w:type="dxa"/>
          </w:tcPr>
          <w:p>
            <w:pPr>
              <w:pStyle w:val="TableParagraph"/>
              <w:spacing w:line="187" w:lineRule="exact" w:before="38"/>
              <w:ind w:right="158"/>
              <w:jc w:val="right"/>
              <w:rPr>
                <w:sz w:val="17"/>
              </w:rPr>
            </w:pPr>
            <w:r>
              <w:rPr>
                <w:color w:val="423F3F"/>
                <w:spacing w:val="-2"/>
                <w:sz w:val="17"/>
              </w:rPr>
              <w:t>2</w:t>
            </w:r>
            <w:r>
              <w:rPr>
                <w:color w:val="646262"/>
                <w:spacing w:val="-2"/>
                <w:sz w:val="17"/>
              </w:rPr>
              <w:t>.</w:t>
            </w:r>
            <w:r>
              <w:rPr>
                <w:color w:val="423F3F"/>
                <w:spacing w:val="-2"/>
                <w:sz w:val="17"/>
              </w:rPr>
              <w:t>982.327</w:t>
            </w:r>
          </w:p>
        </w:tc>
        <w:tc>
          <w:tcPr>
            <w:tcW w:w="1039" w:type="dxa"/>
          </w:tcPr>
          <w:p>
            <w:pPr>
              <w:pStyle w:val="TableParagraph"/>
              <w:spacing w:line="191" w:lineRule="exact" w:before="33"/>
              <w:ind w:left="58" w:right="32"/>
              <w:rPr>
                <w:sz w:val="17"/>
              </w:rPr>
            </w:pPr>
            <w:r>
              <w:rPr>
                <w:color w:val="423F3F"/>
                <w:spacing w:val="-2"/>
                <w:sz w:val="17"/>
              </w:rPr>
              <w:t>3.042.437</w:t>
            </w:r>
          </w:p>
        </w:tc>
        <w:tc>
          <w:tcPr>
            <w:tcW w:w="1039" w:type="dxa"/>
          </w:tcPr>
          <w:p>
            <w:pPr>
              <w:pStyle w:val="TableParagraph"/>
              <w:spacing w:line="191" w:lineRule="exact" w:before="33"/>
              <w:ind w:left="58" w:right="30"/>
              <w:rPr>
                <w:sz w:val="17"/>
              </w:rPr>
            </w:pPr>
            <w:r>
              <w:rPr>
                <w:color w:val="2F2B2D"/>
                <w:spacing w:val="-2"/>
                <w:sz w:val="17"/>
              </w:rPr>
              <w:t>3.116.758</w:t>
            </w:r>
          </w:p>
        </w:tc>
        <w:tc>
          <w:tcPr>
            <w:tcW w:w="1034" w:type="dxa"/>
          </w:tcPr>
          <w:p>
            <w:pPr>
              <w:pStyle w:val="TableParagraph"/>
              <w:spacing w:before="28"/>
              <w:ind w:left="63" w:right="28"/>
              <w:rPr>
                <w:sz w:val="17"/>
              </w:rPr>
            </w:pPr>
            <w:r>
              <w:rPr>
                <w:color w:val="2F2B2D"/>
                <w:spacing w:val="-2"/>
                <w:sz w:val="17"/>
              </w:rPr>
              <w:t>3.190.087</w:t>
            </w:r>
          </w:p>
        </w:tc>
      </w:tr>
      <w:tr>
        <w:trPr>
          <w:trHeight w:val="244" w:hRule="atLeast"/>
        </w:trPr>
        <w:tc>
          <w:tcPr>
            <w:tcW w:w="5985" w:type="dxa"/>
            <w:gridSpan w:val="2"/>
          </w:tcPr>
          <w:p>
            <w:pPr>
              <w:pStyle w:val="TableParagraph"/>
              <w:spacing w:line="191" w:lineRule="exact" w:before="33"/>
              <w:ind w:left="61"/>
              <w:jc w:val="left"/>
              <w:rPr>
                <w:b/>
                <w:sz w:val="17"/>
              </w:rPr>
            </w:pPr>
            <w:r>
              <w:rPr>
                <w:b/>
                <w:color w:val="2F2B2D"/>
                <w:sz w:val="17"/>
              </w:rPr>
              <w:t>ARGE</w:t>
            </w:r>
            <w:r>
              <w:rPr>
                <w:b/>
                <w:color w:val="2F2B2D"/>
                <w:spacing w:val="3"/>
                <w:sz w:val="17"/>
              </w:rPr>
              <w:t> </w:t>
            </w:r>
            <w:r>
              <w:rPr>
                <w:b/>
                <w:color w:val="2F2B2D"/>
                <w:spacing w:val="-2"/>
                <w:sz w:val="17"/>
              </w:rPr>
              <w:t>Bütçesi</w:t>
            </w:r>
          </w:p>
        </w:tc>
        <w:tc>
          <w:tcPr>
            <w:tcW w:w="794" w:type="dxa"/>
          </w:tcPr>
          <w:p>
            <w:pPr>
              <w:pStyle w:val="TableParagraph"/>
              <w:spacing w:line="225" w:lineRule="exact"/>
              <w:ind w:left="36"/>
              <w:rPr>
                <w:sz w:val="24"/>
              </w:rPr>
            </w:pPr>
            <w:r>
              <w:rPr>
                <w:color w:val="2F2B2D"/>
                <w:spacing w:val="-10"/>
                <w:w w:val="80"/>
                <w:sz w:val="24"/>
              </w:rPr>
              <w:t>o</w:t>
            </w:r>
          </w:p>
        </w:tc>
        <w:tc>
          <w:tcPr>
            <w:tcW w:w="1044" w:type="dxa"/>
          </w:tcPr>
          <w:p>
            <w:pPr>
              <w:pStyle w:val="TableParagraph"/>
              <w:spacing w:line="225" w:lineRule="exact"/>
              <w:ind w:left="80" w:right="57"/>
              <w:rPr>
                <w:sz w:val="25"/>
              </w:rPr>
            </w:pPr>
            <w:r>
              <w:rPr>
                <w:color w:val="2F2B2D"/>
                <w:spacing w:val="-10"/>
                <w:w w:val="85"/>
                <w:sz w:val="25"/>
              </w:rPr>
              <w:t>o</w:t>
            </w:r>
          </w:p>
        </w:tc>
        <w:tc>
          <w:tcPr>
            <w:tcW w:w="1039" w:type="dxa"/>
          </w:tcPr>
          <w:p>
            <w:pPr>
              <w:pStyle w:val="TableParagraph"/>
              <w:spacing w:line="225" w:lineRule="exact"/>
              <w:ind w:left="58" w:right="27"/>
              <w:rPr>
                <w:sz w:val="24"/>
              </w:rPr>
            </w:pPr>
            <w:r>
              <w:rPr>
                <w:color w:val="2F2B2D"/>
                <w:spacing w:val="-10"/>
                <w:w w:val="85"/>
                <w:sz w:val="24"/>
              </w:rPr>
              <w:t>o</w:t>
            </w:r>
          </w:p>
        </w:tc>
        <w:tc>
          <w:tcPr>
            <w:tcW w:w="1039" w:type="dxa"/>
          </w:tcPr>
          <w:p>
            <w:pPr>
              <w:pStyle w:val="TableParagraph"/>
              <w:spacing w:line="225" w:lineRule="exact"/>
              <w:ind w:left="58" w:right="22"/>
              <w:rPr>
                <w:sz w:val="25"/>
              </w:rPr>
            </w:pPr>
            <w:r>
              <w:rPr>
                <w:color w:val="2F2B2D"/>
                <w:spacing w:val="-10"/>
                <w:w w:val="80"/>
                <w:sz w:val="25"/>
              </w:rPr>
              <w:t>o</w:t>
            </w:r>
          </w:p>
        </w:tc>
        <w:tc>
          <w:tcPr>
            <w:tcW w:w="1034" w:type="dxa"/>
          </w:tcPr>
          <w:p>
            <w:pPr>
              <w:pStyle w:val="TableParagraph"/>
              <w:spacing w:line="225" w:lineRule="exact"/>
              <w:ind w:left="63" w:right="22"/>
              <w:rPr>
                <w:rFonts w:ascii="Arial"/>
                <w:sz w:val="21"/>
              </w:rPr>
            </w:pPr>
            <w:r>
              <w:rPr>
                <w:rFonts w:ascii="Arial"/>
                <w:color w:val="2F2B2D"/>
                <w:spacing w:val="-10"/>
                <w:w w:val="80"/>
                <w:sz w:val="21"/>
              </w:rPr>
              <w:t>o</w:t>
            </w:r>
          </w:p>
        </w:tc>
      </w:tr>
      <w:tr>
        <w:trPr>
          <w:trHeight w:val="244" w:hRule="atLeast"/>
        </w:trPr>
        <w:tc>
          <w:tcPr>
            <w:tcW w:w="5985" w:type="dxa"/>
            <w:gridSpan w:val="2"/>
          </w:tcPr>
          <w:p>
            <w:pPr>
              <w:pStyle w:val="TableParagraph"/>
              <w:spacing w:line="187" w:lineRule="exact" w:before="38"/>
              <w:ind w:left="65"/>
              <w:jc w:val="left"/>
              <w:rPr>
                <w:b/>
                <w:sz w:val="17"/>
              </w:rPr>
            </w:pPr>
            <w:r>
              <w:rPr>
                <w:b/>
                <w:color w:val="2F2B2D"/>
                <w:sz w:val="17"/>
              </w:rPr>
              <w:t>Düzenlenmiş</w:t>
            </w:r>
            <w:r>
              <w:rPr>
                <w:b/>
                <w:color w:val="2F2B2D"/>
                <w:spacing w:val="-1"/>
                <w:sz w:val="17"/>
              </w:rPr>
              <w:t> </w:t>
            </w:r>
            <w:r>
              <w:rPr>
                <w:b/>
                <w:color w:val="2F2B2D"/>
                <w:sz w:val="17"/>
              </w:rPr>
              <w:t>İşletme</w:t>
            </w:r>
            <w:r>
              <w:rPr>
                <w:b/>
                <w:color w:val="2F2B2D"/>
                <w:spacing w:val="-4"/>
                <w:sz w:val="17"/>
              </w:rPr>
              <w:t> </w:t>
            </w:r>
            <w:r>
              <w:rPr>
                <w:b/>
                <w:color w:val="2F2B2D"/>
                <w:spacing w:val="-2"/>
                <w:sz w:val="17"/>
              </w:rPr>
              <w:t>Giderleri</w:t>
            </w:r>
          </w:p>
        </w:tc>
        <w:tc>
          <w:tcPr>
            <w:tcW w:w="794" w:type="dxa"/>
          </w:tcPr>
          <w:p>
            <w:pPr>
              <w:pStyle w:val="TableParagraph"/>
              <w:spacing w:line="187" w:lineRule="exact" w:before="38"/>
              <w:ind w:left="36" w:right="9"/>
              <w:rPr>
                <w:sz w:val="17"/>
              </w:rPr>
            </w:pPr>
            <w:r>
              <w:rPr>
                <w:color w:val="2F2B2D"/>
                <w:spacing w:val="-2"/>
                <w:sz w:val="17"/>
              </w:rPr>
              <w:t>4.633.389</w:t>
            </w:r>
          </w:p>
        </w:tc>
        <w:tc>
          <w:tcPr>
            <w:tcW w:w="1044" w:type="dxa"/>
          </w:tcPr>
          <w:p>
            <w:pPr>
              <w:pStyle w:val="TableParagraph"/>
              <w:spacing w:line="187" w:lineRule="exact" w:before="38"/>
              <w:ind w:right="173"/>
              <w:jc w:val="right"/>
              <w:rPr>
                <w:sz w:val="17"/>
              </w:rPr>
            </w:pPr>
            <w:r>
              <w:rPr>
                <w:color w:val="2F2B2D"/>
                <w:spacing w:val="-2"/>
                <w:sz w:val="17"/>
              </w:rPr>
              <w:t>4.844.072</w:t>
            </w:r>
          </w:p>
        </w:tc>
        <w:tc>
          <w:tcPr>
            <w:tcW w:w="1039" w:type="dxa"/>
          </w:tcPr>
          <w:p>
            <w:pPr>
              <w:pStyle w:val="TableParagraph"/>
              <w:spacing w:line="187" w:lineRule="exact" w:before="38"/>
              <w:ind w:left="58" w:right="34"/>
              <w:rPr>
                <w:sz w:val="17"/>
              </w:rPr>
            </w:pPr>
            <w:r>
              <w:rPr>
                <w:color w:val="2F2B2D"/>
                <w:spacing w:val="-2"/>
                <w:sz w:val="17"/>
              </w:rPr>
              <w:t>5.095.655</w:t>
            </w:r>
          </w:p>
        </w:tc>
        <w:tc>
          <w:tcPr>
            <w:tcW w:w="1039" w:type="dxa"/>
          </w:tcPr>
          <w:p>
            <w:pPr>
              <w:pStyle w:val="TableParagraph"/>
              <w:spacing w:line="191" w:lineRule="exact" w:before="33"/>
              <w:ind w:left="58" w:right="16"/>
              <w:rPr>
                <w:sz w:val="17"/>
              </w:rPr>
            </w:pPr>
            <w:r>
              <w:rPr>
                <w:color w:val="2F2B2D"/>
                <w:spacing w:val="-2"/>
                <w:sz w:val="17"/>
              </w:rPr>
              <w:t>4.977</w:t>
            </w:r>
            <w:r>
              <w:rPr>
                <w:color w:val="646262"/>
                <w:spacing w:val="-2"/>
                <w:sz w:val="17"/>
              </w:rPr>
              <w:t>.</w:t>
            </w:r>
            <w:r>
              <w:rPr>
                <w:color w:val="423F3F"/>
                <w:spacing w:val="-2"/>
                <w:sz w:val="17"/>
              </w:rPr>
              <w:t>809</w:t>
            </w:r>
          </w:p>
        </w:tc>
        <w:tc>
          <w:tcPr>
            <w:tcW w:w="1034" w:type="dxa"/>
          </w:tcPr>
          <w:p>
            <w:pPr>
              <w:pStyle w:val="TableParagraph"/>
              <w:spacing w:before="28"/>
              <w:ind w:left="63" w:right="30"/>
              <w:rPr>
                <w:sz w:val="17"/>
              </w:rPr>
            </w:pPr>
            <w:r>
              <w:rPr>
                <w:color w:val="2F2B2D"/>
                <w:spacing w:val="-2"/>
                <w:sz w:val="17"/>
              </w:rPr>
              <w:t>5.119.089</w:t>
            </w:r>
          </w:p>
        </w:tc>
      </w:tr>
      <w:tr>
        <w:trPr>
          <w:trHeight w:val="244" w:hRule="atLeast"/>
        </w:trPr>
        <w:tc>
          <w:tcPr>
            <w:tcW w:w="5985" w:type="dxa"/>
            <w:gridSpan w:val="2"/>
          </w:tcPr>
          <w:p>
            <w:pPr>
              <w:pStyle w:val="TableParagraph"/>
              <w:spacing w:line="187" w:lineRule="exact" w:before="38"/>
              <w:ind w:left="65"/>
              <w:jc w:val="left"/>
              <w:rPr>
                <w:b/>
                <w:sz w:val="17"/>
              </w:rPr>
            </w:pPr>
            <w:r>
              <w:rPr>
                <w:b/>
                <w:color w:val="2F2B2D"/>
                <w:sz w:val="17"/>
              </w:rPr>
              <w:t>Diğer</w:t>
            </w:r>
            <w:r>
              <w:rPr>
                <w:b/>
                <w:color w:val="2F2B2D"/>
                <w:spacing w:val="4"/>
                <w:sz w:val="17"/>
              </w:rPr>
              <w:t> </w:t>
            </w:r>
            <w:r>
              <w:rPr>
                <w:b/>
                <w:color w:val="2F2B2D"/>
                <w:spacing w:val="-2"/>
                <w:sz w:val="17"/>
              </w:rPr>
              <w:t>Gelirler</w:t>
            </w:r>
          </w:p>
        </w:tc>
        <w:tc>
          <w:tcPr>
            <w:tcW w:w="794" w:type="dxa"/>
          </w:tcPr>
          <w:p>
            <w:pPr>
              <w:pStyle w:val="TableParagraph"/>
              <w:spacing w:line="187" w:lineRule="exact" w:before="38"/>
              <w:ind w:left="36" w:right="6"/>
              <w:rPr>
                <w:sz w:val="17"/>
              </w:rPr>
            </w:pPr>
            <w:r>
              <w:rPr>
                <w:color w:val="2F2B2D"/>
                <w:spacing w:val="-2"/>
                <w:sz w:val="17"/>
              </w:rPr>
              <w:t>48.623</w:t>
            </w:r>
          </w:p>
        </w:tc>
        <w:tc>
          <w:tcPr>
            <w:tcW w:w="1044" w:type="dxa"/>
          </w:tcPr>
          <w:p>
            <w:pPr>
              <w:pStyle w:val="TableParagraph"/>
              <w:spacing w:line="187" w:lineRule="exact" w:before="38"/>
              <w:ind w:left="295"/>
              <w:jc w:val="left"/>
              <w:rPr>
                <w:sz w:val="17"/>
              </w:rPr>
            </w:pPr>
            <w:r>
              <w:rPr>
                <w:color w:val="423F3F"/>
                <w:spacing w:val="-2"/>
                <w:sz w:val="17"/>
              </w:rPr>
              <w:t>50.221</w:t>
            </w:r>
          </w:p>
        </w:tc>
        <w:tc>
          <w:tcPr>
            <w:tcW w:w="1039" w:type="dxa"/>
          </w:tcPr>
          <w:p>
            <w:pPr>
              <w:pStyle w:val="TableParagraph"/>
              <w:spacing w:line="187" w:lineRule="exact" w:before="38"/>
              <w:ind w:left="58" w:right="14"/>
              <w:rPr>
                <w:sz w:val="17"/>
              </w:rPr>
            </w:pPr>
            <w:r>
              <w:rPr>
                <w:color w:val="423F3F"/>
                <w:spacing w:val="-2"/>
                <w:sz w:val="17"/>
              </w:rPr>
              <w:t>52</w:t>
            </w:r>
            <w:r>
              <w:rPr>
                <w:color w:val="646262"/>
                <w:spacing w:val="-2"/>
                <w:sz w:val="17"/>
              </w:rPr>
              <w:t>.</w:t>
            </w:r>
            <w:r>
              <w:rPr>
                <w:color w:val="423F3F"/>
                <w:spacing w:val="-2"/>
                <w:sz w:val="17"/>
              </w:rPr>
              <w:t>305</w:t>
            </w:r>
          </w:p>
        </w:tc>
        <w:tc>
          <w:tcPr>
            <w:tcW w:w="1039" w:type="dxa"/>
          </w:tcPr>
          <w:p>
            <w:pPr>
              <w:pStyle w:val="TableParagraph"/>
              <w:spacing w:line="191" w:lineRule="exact" w:before="33"/>
              <w:ind w:left="58" w:right="9"/>
              <w:rPr>
                <w:sz w:val="17"/>
              </w:rPr>
            </w:pPr>
            <w:r>
              <w:rPr>
                <w:color w:val="2F2B2D"/>
                <w:spacing w:val="-2"/>
                <w:sz w:val="17"/>
              </w:rPr>
              <w:t>54.704</w:t>
            </w:r>
          </w:p>
        </w:tc>
        <w:tc>
          <w:tcPr>
            <w:tcW w:w="1034" w:type="dxa"/>
          </w:tcPr>
          <w:p>
            <w:pPr>
              <w:pStyle w:val="TableParagraph"/>
              <w:spacing w:line="191" w:lineRule="exact" w:before="33"/>
              <w:ind w:left="63" w:right="12"/>
              <w:rPr>
                <w:sz w:val="17"/>
              </w:rPr>
            </w:pPr>
            <w:r>
              <w:rPr>
                <w:color w:val="2F2B2D"/>
                <w:spacing w:val="-2"/>
                <w:sz w:val="17"/>
              </w:rPr>
              <w:t>57.163</w:t>
            </w:r>
          </w:p>
        </w:tc>
      </w:tr>
      <w:tr>
        <w:trPr>
          <w:trHeight w:val="249" w:hRule="atLeast"/>
        </w:trPr>
        <w:tc>
          <w:tcPr>
            <w:tcW w:w="5985" w:type="dxa"/>
            <w:gridSpan w:val="2"/>
          </w:tcPr>
          <w:p>
            <w:pPr>
              <w:pStyle w:val="TableParagraph"/>
              <w:spacing w:before="33"/>
              <w:ind w:left="65"/>
              <w:jc w:val="left"/>
              <w:rPr>
                <w:b/>
                <w:sz w:val="17"/>
              </w:rPr>
            </w:pPr>
            <w:r>
              <w:rPr>
                <w:b/>
                <w:color w:val="2F2B2D"/>
                <w:sz w:val="17"/>
              </w:rPr>
              <w:t>Tarifeye</w:t>
            </w:r>
            <w:r>
              <w:rPr>
                <w:b/>
                <w:color w:val="2F2B2D"/>
                <w:spacing w:val="-4"/>
                <w:sz w:val="17"/>
              </w:rPr>
              <w:t> </w:t>
            </w:r>
            <w:r>
              <w:rPr>
                <w:b/>
                <w:color w:val="2F2B2D"/>
                <w:sz w:val="17"/>
              </w:rPr>
              <w:t>Esas İşletme </w:t>
            </w:r>
            <w:r>
              <w:rPr>
                <w:b/>
                <w:color w:val="2F2B2D"/>
                <w:spacing w:val="-2"/>
                <w:sz w:val="17"/>
              </w:rPr>
              <w:t>Giderleri</w:t>
            </w:r>
          </w:p>
        </w:tc>
        <w:tc>
          <w:tcPr>
            <w:tcW w:w="794" w:type="dxa"/>
          </w:tcPr>
          <w:p>
            <w:pPr>
              <w:pStyle w:val="TableParagraph"/>
              <w:spacing w:line="191" w:lineRule="exact" w:before="38"/>
              <w:ind w:left="36"/>
              <w:rPr>
                <w:sz w:val="17"/>
              </w:rPr>
            </w:pPr>
            <w:r>
              <w:rPr>
                <w:color w:val="423F3F"/>
                <w:spacing w:val="-2"/>
                <w:sz w:val="17"/>
              </w:rPr>
              <w:t>4.584.767</w:t>
            </w:r>
          </w:p>
        </w:tc>
        <w:tc>
          <w:tcPr>
            <w:tcW w:w="1044" w:type="dxa"/>
          </w:tcPr>
          <w:p>
            <w:pPr>
              <w:pStyle w:val="TableParagraph"/>
              <w:spacing w:line="191" w:lineRule="exact" w:before="38"/>
              <w:ind w:right="173"/>
              <w:jc w:val="right"/>
              <w:rPr>
                <w:sz w:val="17"/>
              </w:rPr>
            </w:pPr>
            <w:r>
              <w:rPr>
                <w:color w:val="2F2B2D"/>
                <w:spacing w:val="-2"/>
                <w:sz w:val="17"/>
              </w:rPr>
              <w:t>4.793.851</w:t>
            </w:r>
          </w:p>
        </w:tc>
        <w:tc>
          <w:tcPr>
            <w:tcW w:w="1039" w:type="dxa"/>
          </w:tcPr>
          <w:p>
            <w:pPr>
              <w:pStyle w:val="TableParagraph"/>
              <w:spacing w:before="33"/>
              <w:ind w:left="58" w:right="25"/>
              <w:rPr>
                <w:sz w:val="17"/>
              </w:rPr>
            </w:pPr>
            <w:r>
              <w:rPr>
                <w:color w:val="423F3F"/>
                <w:spacing w:val="-2"/>
                <w:sz w:val="17"/>
              </w:rPr>
              <w:t>5.043.350</w:t>
            </w:r>
          </w:p>
        </w:tc>
        <w:tc>
          <w:tcPr>
            <w:tcW w:w="1039" w:type="dxa"/>
          </w:tcPr>
          <w:p>
            <w:pPr>
              <w:pStyle w:val="TableParagraph"/>
              <w:spacing w:before="33"/>
              <w:ind w:left="58" w:right="31"/>
              <w:rPr>
                <w:sz w:val="17"/>
              </w:rPr>
            </w:pPr>
            <w:r>
              <w:rPr>
                <w:color w:val="2F2B2D"/>
                <w:spacing w:val="-2"/>
                <w:sz w:val="17"/>
              </w:rPr>
              <w:t>4.923.104</w:t>
            </w:r>
          </w:p>
        </w:tc>
        <w:tc>
          <w:tcPr>
            <w:tcW w:w="1034" w:type="dxa"/>
          </w:tcPr>
          <w:p>
            <w:pPr>
              <w:pStyle w:val="TableParagraph"/>
              <w:spacing w:before="28"/>
              <w:ind w:left="63" w:right="21"/>
              <w:rPr>
                <w:sz w:val="17"/>
              </w:rPr>
            </w:pPr>
            <w:r>
              <w:rPr>
                <w:color w:val="2F2B2D"/>
                <w:spacing w:val="-2"/>
                <w:sz w:val="17"/>
              </w:rPr>
              <w:t>5.061.926</w:t>
            </w:r>
          </w:p>
        </w:tc>
      </w:tr>
      <w:tr>
        <w:trPr>
          <w:trHeight w:val="244" w:hRule="atLeast"/>
        </w:trPr>
        <w:tc>
          <w:tcPr>
            <w:tcW w:w="5985" w:type="dxa"/>
            <w:gridSpan w:val="2"/>
          </w:tcPr>
          <w:p>
            <w:pPr>
              <w:pStyle w:val="TableParagraph"/>
              <w:spacing w:line="191" w:lineRule="exact" w:before="33"/>
              <w:ind w:left="63"/>
              <w:jc w:val="left"/>
              <w:rPr>
                <w:b/>
                <w:sz w:val="17"/>
              </w:rPr>
            </w:pPr>
            <w:r>
              <w:rPr>
                <w:b/>
                <w:color w:val="2F2B2D"/>
                <w:sz w:val="17"/>
              </w:rPr>
              <w:t>İşletme</w:t>
            </w:r>
            <w:r>
              <w:rPr>
                <w:b/>
                <w:color w:val="2F2B2D"/>
                <w:spacing w:val="-5"/>
                <w:sz w:val="17"/>
              </w:rPr>
              <w:t> </w:t>
            </w:r>
            <w:r>
              <w:rPr>
                <w:b/>
                <w:color w:val="2F2B2D"/>
                <w:sz w:val="17"/>
              </w:rPr>
              <w:t>Sermayesi</w:t>
            </w:r>
            <w:r>
              <w:rPr>
                <w:b/>
                <w:color w:val="2F2B2D"/>
                <w:spacing w:val="2"/>
                <w:sz w:val="17"/>
              </w:rPr>
              <w:t> </w:t>
            </w:r>
            <w:r>
              <w:rPr>
                <w:b/>
                <w:color w:val="2F2B2D"/>
                <w:spacing w:val="-2"/>
                <w:sz w:val="17"/>
              </w:rPr>
              <w:t>Gideri</w:t>
            </w:r>
          </w:p>
        </w:tc>
        <w:tc>
          <w:tcPr>
            <w:tcW w:w="794" w:type="dxa"/>
          </w:tcPr>
          <w:p>
            <w:pPr>
              <w:pStyle w:val="TableParagraph"/>
              <w:spacing w:line="191" w:lineRule="exact" w:before="33"/>
              <w:ind w:left="36" w:right="7"/>
              <w:rPr>
                <w:sz w:val="17"/>
              </w:rPr>
            </w:pPr>
            <w:r>
              <w:rPr>
                <w:color w:val="2F2B2D"/>
                <w:spacing w:val="-2"/>
                <w:sz w:val="17"/>
              </w:rPr>
              <w:t>50.623</w:t>
            </w:r>
          </w:p>
        </w:tc>
        <w:tc>
          <w:tcPr>
            <w:tcW w:w="1044" w:type="dxa"/>
          </w:tcPr>
          <w:p>
            <w:pPr>
              <w:pStyle w:val="TableParagraph"/>
              <w:spacing w:line="187" w:lineRule="exact" w:before="38"/>
              <w:ind w:left="295"/>
              <w:jc w:val="left"/>
              <w:rPr>
                <w:sz w:val="17"/>
              </w:rPr>
            </w:pPr>
            <w:r>
              <w:rPr>
                <w:color w:val="423F3F"/>
                <w:spacing w:val="-2"/>
                <w:sz w:val="17"/>
              </w:rPr>
              <w:t>52.932</w:t>
            </w:r>
          </w:p>
        </w:tc>
        <w:tc>
          <w:tcPr>
            <w:tcW w:w="1039" w:type="dxa"/>
          </w:tcPr>
          <w:p>
            <w:pPr>
              <w:pStyle w:val="TableParagraph"/>
              <w:spacing w:line="191" w:lineRule="exact" w:before="33"/>
              <w:ind w:left="58" w:right="21"/>
              <w:rPr>
                <w:sz w:val="17"/>
              </w:rPr>
            </w:pPr>
            <w:r>
              <w:rPr>
                <w:color w:val="2F2B2D"/>
                <w:spacing w:val="-2"/>
                <w:sz w:val="17"/>
              </w:rPr>
              <w:t>55.687</w:t>
            </w:r>
          </w:p>
        </w:tc>
        <w:tc>
          <w:tcPr>
            <w:tcW w:w="1039" w:type="dxa"/>
          </w:tcPr>
          <w:p>
            <w:pPr>
              <w:pStyle w:val="TableParagraph"/>
              <w:spacing w:line="191" w:lineRule="exact" w:before="33"/>
              <w:ind w:left="58" w:right="9"/>
              <w:rPr>
                <w:sz w:val="17"/>
              </w:rPr>
            </w:pPr>
            <w:r>
              <w:rPr>
                <w:color w:val="2F2B2D"/>
                <w:spacing w:val="-2"/>
                <w:sz w:val="17"/>
              </w:rPr>
              <w:t>54.359</w:t>
            </w:r>
          </w:p>
        </w:tc>
        <w:tc>
          <w:tcPr>
            <w:tcW w:w="1034" w:type="dxa"/>
          </w:tcPr>
          <w:p>
            <w:pPr>
              <w:pStyle w:val="TableParagraph"/>
              <w:spacing w:before="24"/>
              <w:ind w:left="63" w:right="7"/>
              <w:rPr>
                <w:sz w:val="17"/>
              </w:rPr>
            </w:pPr>
            <w:r>
              <w:rPr>
                <w:color w:val="2F2B2D"/>
                <w:spacing w:val="-2"/>
                <w:sz w:val="17"/>
              </w:rPr>
              <w:t>55.892</w:t>
            </w:r>
          </w:p>
        </w:tc>
      </w:tr>
      <w:tr>
        <w:trPr>
          <w:trHeight w:val="244" w:hRule="atLeast"/>
        </w:trPr>
        <w:tc>
          <w:tcPr>
            <w:tcW w:w="5985" w:type="dxa"/>
            <w:gridSpan w:val="2"/>
          </w:tcPr>
          <w:p>
            <w:pPr>
              <w:pStyle w:val="TableParagraph"/>
              <w:spacing w:line="191" w:lineRule="exact" w:before="33"/>
              <w:ind w:left="63"/>
              <w:jc w:val="left"/>
              <w:rPr>
                <w:b/>
                <w:sz w:val="17"/>
              </w:rPr>
            </w:pPr>
            <w:r>
              <w:rPr>
                <w:b/>
                <w:color w:val="2F2B2D"/>
                <w:sz w:val="17"/>
              </w:rPr>
              <w:t>İşletme</w:t>
            </w:r>
            <w:r>
              <w:rPr>
                <w:b/>
                <w:color w:val="2F2B2D"/>
                <w:spacing w:val="-1"/>
                <w:sz w:val="17"/>
              </w:rPr>
              <w:t> </w:t>
            </w:r>
            <w:r>
              <w:rPr>
                <w:b/>
                <w:color w:val="2F2B2D"/>
                <w:sz w:val="17"/>
              </w:rPr>
              <w:t>Gideri</w:t>
            </w:r>
            <w:r>
              <w:rPr>
                <w:b/>
                <w:color w:val="2F2B2D"/>
                <w:spacing w:val="3"/>
                <w:sz w:val="17"/>
              </w:rPr>
              <w:t> </w:t>
            </w:r>
            <w:r>
              <w:rPr>
                <w:b/>
                <w:color w:val="2F2B2D"/>
                <w:spacing w:val="-2"/>
                <w:sz w:val="17"/>
              </w:rPr>
              <w:t>Bileşeni</w:t>
            </w:r>
          </w:p>
        </w:tc>
        <w:tc>
          <w:tcPr>
            <w:tcW w:w="794" w:type="dxa"/>
          </w:tcPr>
          <w:p>
            <w:pPr>
              <w:pStyle w:val="TableParagraph"/>
              <w:spacing w:line="187" w:lineRule="exact" w:before="38"/>
              <w:ind w:left="36"/>
              <w:rPr>
                <w:sz w:val="17"/>
              </w:rPr>
            </w:pPr>
            <w:r>
              <w:rPr>
                <w:color w:val="2F2B2D"/>
                <w:spacing w:val="-2"/>
                <w:sz w:val="17"/>
              </w:rPr>
              <w:t>4.635.390</w:t>
            </w:r>
          </w:p>
        </w:tc>
        <w:tc>
          <w:tcPr>
            <w:tcW w:w="1044" w:type="dxa"/>
          </w:tcPr>
          <w:p>
            <w:pPr>
              <w:pStyle w:val="TableParagraph"/>
              <w:spacing w:line="187" w:lineRule="exact" w:before="38"/>
              <w:ind w:right="161"/>
              <w:jc w:val="right"/>
              <w:rPr>
                <w:sz w:val="17"/>
              </w:rPr>
            </w:pPr>
            <w:r>
              <w:rPr>
                <w:color w:val="2F2B2D"/>
                <w:spacing w:val="-2"/>
                <w:sz w:val="17"/>
              </w:rPr>
              <w:t>4.846.784</w:t>
            </w:r>
          </w:p>
        </w:tc>
        <w:tc>
          <w:tcPr>
            <w:tcW w:w="1039" w:type="dxa"/>
          </w:tcPr>
          <w:p>
            <w:pPr>
              <w:pStyle w:val="TableParagraph"/>
              <w:spacing w:line="187" w:lineRule="exact" w:before="38"/>
              <w:ind w:left="58" w:right="25"/>
              <w:rPr>
                <w:sz w:val="17"/>
              </w:rPr>
            </w:pPr>
            <w:r>
              <w:rPr>
                <w:color w:val="2F2B2D"/>
                <w:spacing w:val="-2"/>
                <w:sz w:val="17"/>
              </w:rPr>
              <w:t>5.099.037</w:t>
            </w:r>
          </w:p>
        </w:tc>
        <w:tc>
          <w:tcPr>
            <w:tcW w:w="1039" w:type="dxa"/>
          </w:tcPr>
          <w:p>
            <w:pPr>
              <w:pStyle w:val="TableParagraph"/>
              <w:spacing w:line="191" w:lineRule="exact" w:before="33"/>
              <w:ind w:left="58" w:right="24"/>
              <w:rPr>
                <w:sz w:val="17"/>
              </w:rPr>
            </w:pPr>
            <w:r>
              <w:rPr>
                <w:color w:val="2F2B2D"/>
                <w:spacing w:val="-2"/>
                <w:sz w:val="17"/>
              </w:rPr>
              <w:t>4.977.464</w:t>
            </w:r>
          </w:p>
        </w:tc>
        <w:tc>
          <w:tcPr>
            <w:tcW w:w="1034" w:type="dxa"/>
          </w:tcPr>
          <w:p>
            <w:pPr>
              <w:pStyle w:val="TableParagraph"/>
              <w:spacing w:before="28"/>
              <w:ind w:left="63" w:right="21"/>
              <w:rPr>
                <w:sz w:val="17"/>
              </w:rPr>
            </w:pPr>
            <w:r>
              <w:rPr>
                <w:color w:val="2F2B2D"/>
                <w:spacing w:val="-2"/>
                <w:sz w:val="17"/>
              </w:rPr>
              <w:t>5.117.818</w:t>
            </w:r>
          </w:p>
        </w:tc>
      </w:tr>
      <w:tr>
        <w:trPr>
          <w:trHeight w:val="249" w:hRule="atLeast"/>
        </w:trPr>
        <w:tc>
          <w:tcPr>
            <w:tcW w:w="5985" w:type="dxa"/>
            <w:gridSpan w:val="2"/>
          </w:tcPr>
          <w:p>
            <w:pPr>
              <w:pStyle w:val="TableParagraph"/>
              <w:spacing w:before="33"/>
              <w:ind w:left="65"/>
              <w:jc w:val="left"/>
              <w:rPr>
                <w:b/>
                <w:sz w:val="17"/>
              </w:rPr>
            </w:pPr>
            <w:r>
              <w:rPr>
                <w:b/>
                <w:color w:val="2F2B2D"/>
                <w:sz w:val="17"/>
              </w:rPr>
              <w:t>CNG/LNG</w:t>
            </w:r>
            <w:r>
              <w:rPr>
                <w:b/>
                <w:color w:val="2F2B2D"/>
                <w:spacing w:val="1"/>
                <w:sz w:val="17"/>
              </w:rPr>
              <w:t> </w:t>
            </w:r>
            <w:r>
              <w:rPr>
                <w:b/>
                <w:color w:val="2F2B2D"/>
                <w:sz w:val="17"/>
              </w:rPr>
              <w:t>Farkı</w:t>
            </w:r>
            <w:r>
              <w:rPr>
                <w:b/>
                <w:color w:val="2F2B2D"/>
                <w:spacing w:val="2"/>
                <w:sz w:val="17"/>
              </w:rPr>
              <w:t> </w:t>
            </w:r>
            <w:r>
              <w:rPr>
                <w:b/>
                <w:color w:val="2F2B2D"/>
                <w:spacing w:val="-2"/>
                <w:sz w:val="17"/>
              </w:rPr>
              <w:t>Öngörüsü</w:t>
            </w:r>
          </w:p>
        </w:tc>
        <w:tc>
          <w:tcPr>
            <w:tcW w:w="794" w:type="dxa"/>
          </w:tcPr>
          <w:p>
            <w:pPr>
              <w:pStyle w:val="TableParagraph"/>
              <w:spacing w:line="230" w:lineRule="exact"/>
              <w:ind w:left="36" w:right="1"/>
              <w:rPr>
                <w:sz w:val="25"/>
              </w:rPr>
            </w:pPr>
            <w:r>
              <w:rPr>
                <w:color w:val="2F2B2D"/>
                <w:spacing w:val="-10"/>
                <w:w w:val="80"/>
                <w:sz w:val="25"/>
              </w:rPr>
              <w:t>o</w:t>
            </w:r>
          </w:p>
        </w:tc>
        <w:tc>
          <w:tcPr>
            <w:tcW w:w="1044" w:type="dxa"/>
          </w:tcPr>
          <w:p>
            <w:pPr>
              <w:pStyle w:val="TableParagraph"/>
              <w:spacing w:line="230" w:lineRule="exact"/>
              <w:ind w:left="80" w:right="56"/>
              <w:rPr>
                <w:sz w:val="24"/>
              </w:rPr>
            </w:pPr>
            <w:r>
              <w:rPr>
                <w:color w:val="2F2B2D"/>
                <w:spacing w:val="-10"/>
                <w:w w:val="85"/>
                <w:sz w:val="24"/>
              </w:rPr>
              <w:t>o</w:t>
            </w:r>
          </w:p>
        </w:tc>
        <w:tc>
          <w:tcPr>
            <w:tcW w:w="1039" w:type="dxa"/>
          </w:tcPr>
          <w:p>
            <w:pPr>
              <w:pStyle w:val="TableParagraph"/>
              <w:spacing w:line="230" w:lineRule="exact"/>
              <w:ind w:left="58" w:right="18"/>
              <w:rPr>
                <w:sz w:val="25"/>
              </w:rPr>
            </w:pPr>
            <w:r>
              <w:rPr>
                <w:color w:val="2F2B2D"/>
                <w:spacing w:val="-10"/>
                <w:w w:val="85"/>
                <w:sz w:val="25"/>
              </w:rPr>
              <w:t>o</w:t>
            </w:r>
          </w:p>
        </w:tc>
        <w:tc>
          <w:tcPr>
            <w:tcW w:w="1039" w:type="dxa"/>
          </w:tcPr>
          <w:p>
            <w:pPr>
              <w:pStyle w:val="TableParagraph"/>
              <w:spacing w:line="230" w:lineRule="exact"/>
              <w:ind w:left="58" w:right="13"/>
              <w:rPr>
                <w:sz w:val="25"/>
              </w:rPr>
            </w:pPr>
            <w:r>
              <w:rPr>
                <w:color w:val="2F2B2D"/>
                <w:spacing w:val="-10"/>
                <w:w w:val="80"/>
                <w:sz w:val="25"/>
              </w:rPr>
              <w:t>o</w:t>
            </w:r>
          </w:p>
        </w:tc>
        <w:tc>
          <w:tcPr>
            <w:tcW w:w="1034" w:type="dxa"/>
          </w:tcPr>
          <w:p>
            <w:pPr>
              <w:pStyle w:val="TableParagraph"/>
              <w:spacing w:line="230" w:lineRule="exact"/>
              <w:ind w:left="63" w:right="10"/>
              <w:rPr>
                <w:sz w:val="24"/>
              </w:rPr>
            </w:pPr>
            <w:r>
              <w:rPr>
                <w:color w:val="2F2B2D"/>
                <w:spacing w:val="-10"/>
                <w:w w:val="80"/>
                <w:sz w:val="24"/>
              </w:rPr>
              <w:t>o</w:t>
            </w:r>
          </w:p>
        </w:tc>
      </w:tr>
      <w:tr>
        <w:trPr>
          <w:trHeight w:val="240" w:hRule="atLeast"/>
        </w:trPr>
        <w:tc>
          <w:tcPr>
            <w:tcW w:w="5985" w:type="dxa"/>
            <w:gridSpan w:val="2"/>
          </w:tcPr>
          <w:p>
            <w:pPr>
              <w:pStyle w:val="TableParagraph"/>
              <w:spacing w:line="191" w:lineRule="exact" w:before="28"/>
              <w:ind w:left="65"/>
              <w:jc w:val="left"/>
              <w:rPr>
                <w:b/>
                <w:sz w:val="17"/>
              </w:rPr>
            </w:pPr>
            <w:r>
              <w:rPr>
                <w:b/>
                <w:color w:val="2F2B2D"/>
                <w:sz w:val="17"/>
              </w:rPr>
              <w:t>Yatının</w:t>
            </w:r>
            <w:r>
              <w:rPr>
                <w:b/>
                <w:color w:val="2F2B2D"/>
                <w:spacing w:val="12"/>
                <w:sz w:val="17"/>
              </w:rPr>
              <w:t> </w:t>
            </w:r>
            <w:r>
              <w:rPr>
                <w:b/>
                <w:color w:val="2F2B2D"/>
                <w:sz w:val="17"/>
              </w:rPr>
              <w:t>Düzeltme</w:t>
            </w:r>
            <w:r>
              <w:rPr>
                <w:b/>
                <w:color w:val="2F2B2D"/>
                <w:spacing w:val="9"/>
                <w:sz w:val="17"/>
              </w:rPr>
              <w:t> </w:t>
            </w:r>
            <w:r>
              <w:rPr>
                <w:b/>
                <w:color w:val="2F2B2D"/>
                <w:spacing w:val="-2"/>
                <w:sz w:val="17"/>
              </w:rPr>
              <w:t>Bileşeni</w:t>
            </w:r>
          </w:p>
        </w:tc>
        <w:tc>
          <w:tcPr>
            <w:tcW w:w="794" w:type="dxa"/>
          </w:tcPr>
          <w:p>
            <w:pPr>
              <w:pStyle w:val="TableParagraph"/>
              <w:spacing w:line="187" w:lineRule="exact" w:before="33"/>
              <w:ind w:left="36" w:right="2"/>
              <w:rPr>
                <w:sz w:val="17"/>
              </w:rPr>
            </w:pPr>
            <w:r>
              <w:rPr>
                <w:color w:val="2F2B2D"/>
                <w:sz w:val="17"/>
              </w:rPr>
              <w:t>-</w:t>
            </w:r>
            <w:r>
              <w:rPr>
                <w:color w:val="2F2B2D"/>
                <w:spacing w:val="-2"/>
                <w:sz w:val="17"/>
              </w:rPr>
              <w:t>134.542</w:t>
            </w:r>
          </w:p>
        </w:tc>
        <w:tc>
          <w:tcPr>
            <w:tcW w:w="1044" w:type="dxa"/>
          </w:tcPr>
          <w:p>
            <w:pPr>
              <w:pStyle w:val="TableParagraph"/>
              <w:spacing w:line="187" w:lineRule="exact" w:before="33"/>
              <w:ind w:right="191"/>
              <w:jc w:val="right"/>
              <w:rPr>
                <w:sz w:val="17"/>
              </w:rPr>
            </w:pPr>
            <w:r>
              <w:rPr>
                <w:color w:val="2F2B2D"/>
                <w:sz w:val="17"/>
              </w:rPr>
              <w:t>-</w:t>
            </w:r>
            <w:r>
              <w:rPr>
                <w:color w:val="2F2B2D"/>
                <w:spacing w:val="-2"/>
                <w:sz w:val="17"/>
              </w:rPr>
              <w:t>134.542</w:t>
            </w:r>
          </w:p>
        </w:tc>
        <w:tc>
          <w:tcPr>
            <w:tcW w:w="1039" w:type="dxa"/>
          </w:tcPr>
          <w:p>
            <w:pPr>
              <w:pStyle w:val="TableParagraph"/>
              <w:spacing w:line="191" w:lineRule="exact" w:before="28"/>
              <w:ind w:left="58" w:right="23"/>
              <w:rPr>
                <w:sz w:val="17"/>
              </w:rPr>
            </w:pPr>
            <w:r>
              <w:rPr>
                <w:color w:val="2F2B2D"/>
                <w:spacing w:val="-2"/>
                <w:sz w:val="17"/>
              </w:rPr>
              <w:t>-134.542</w:t>
            </w:r>
          </w:p>
        </w:tc>
        <w:tc>
          <w:tcPr>
            <w:tcW w:w="1039" w:type="dxa"/>
          </w:tcPr>
          <w:p>
            <w:pPr>
              <w:pStyle w:val="TableParagraph"/>
              <w:spacing w:line="191" w:lineRule="exact" w:before="28"/>
              <w:ind w:left="58" w:right="11"/>
              <w:rPr>
                <w:sz w:val="17"/>
              </w:rPr>
            </w:pPr>
            <w:r>
              <w:rPr>
                <w:color w:val="2F2B2D"/>
                <w:sz w:val="17"/>
              </w:rPr>
              <w:t>-</w:t>
            </w:r>
            <w:r>
              <w:rPr>
                <w:color w:val="2F2B2D"/>
                <w:spacing w:val="-2"/>
                <w:sz w:val="17"/>
              </w:rPr>
              <w:t>134</w:t>
            </w:r>
            <w:r>
              <w:rPr>
                <w:color w:val="646262"/>
                <w:spacing w:val="-2"/>
                <w:sz w:val="17"/>
              </w:rPr>
              <w:t>.</w:t>
            </w:r>
            <w:r>
              <w:rPr>
                <w:color w:val="2F2B2D"/>
                <w:spacing w:val="-2"/>
                <w:sz w:val="17"/>
              </w:rPr>
              <w:t>542</w:t>
            </w:r>
          </w:p>
        </w:tc>
        <w:tc>
          <w:tcPr>
            <w:tcW w:w="1034" w:type="dxa"/>
          </w:tcPr>
          <w:p>
            <w:pPr>
              <w:pStyle w:val="TableParagraph"/>
              <w:spacing w:before="24"/>
              <w:ind w:left="63" w:right="5"/>
              <w:rPr>
                <w:sz w:val="17"/>
              </w:rPr>
            </w:pPr>
            <w:r>
              <w:rPr>
                <w:color w:val="2F2B2D"/>
                <w:spacing w:val="-2"/>
                <w:sz w:val="17"/>
              </w:rPr>
              <w:t>-134.542</w:t>
            </w:r>
          </w:p>
        </w:tc>
      </w:tr>
      <w:tr>
        <w:trPr>
          <w:trHeight w:val="249" w:hRule="atLeast"/>
        </w:trPr>
        <w:tc>
          <w:tcPr>
            <w:tcW w:w="4189" w:type="dxa"/>
            <w:tcBorders>
              <w:right w:val="nil"/>
            </w:tcBorders>
          </w:tcPr>
          <w:p>
            <w:pPr>
              <w:pStyle w:val="TableParagraph"/>
              <w:spacing w:line="191" w:lineRule="exact" w:before="38"/>
              <w:ind w:left="58"/>
              <w:jc w:val="left"/>
              <w:rPr>
                <w:b/>
                <w:sz w:val="17"/>
              </w:rPr>
            </w:pPr>
            <w:r>
              <w:rPr>
                <w:b/>
                <w:color w:val="2F2B2D"/>
                <w:sz w:val="17"/>
              </w:rPr>
              <w:t>İşletme</w:t>
            </w:r>
            <w:r>
              <w:rPr>
                <w:b/>
                <w:color w:val="2F2B2D"/>
                <w:spacing w:val="-2"/>
                <w:sz w:val="17"/>
              </w:rPr>
              <w:t> </w:t>
            </w:r>
            <w:r>
              <w:rPr>
                <w:b/>
                <w:color w:val="2F2B2D"/>
                <w:sz w:val="17"/>
              </w:rPr>
              <w:t>Giderine Yönelik</w:t>
            </w:r>
            <w:r>
              <w:rPr>
                <w:b/>
                <w:color w:val="2F2B2D"/>
                <w:spacing w:val="1"/>
                <w:sz w:val="17"/>
              </w:rPr>
              <w:t> </w:t>
            </w:r>
            <w:r>
              <w:rPr>
                <w:b/>
                <w:color w:val="2F2B2D"/>
                <w:spacing w:val="-2"/>
                <w:sz w:val="17"/>
              </w:rPr>
              <w:t>Düzeltmeler</w:t>
            </w:r>
          </w:p>
        </w:tc>
        <w:tc>
          <w:tcPr>
            <w:tcW w:w="1796" w:type="dxa"/>
            <w:vMerge w:val="restart"/>
            <w:tcBorders>
              <w:left w:val="nil"/>
            </w:tcBorders>
          </w:tcPr>
          <w:p>
            <w:pPr>
              <w:pStyle w:val="TableParagraph"/>
              <w:jc w:val="left"/>
              <w:rPr>
                <w:sz w:val="16"/>
              </w:rPr>
            </w:pPr>
          </w:p>
        </w:tc>
        <w:tc>
          <w:tcPr>
            <w:tcW w:w="794" w:type="dxa"/>
          </w:tcPr>
          <w:p>
            <w:pPr>
              <w:pStyle w:val="TableParagraph"/>
              <w:spacing w:line="187" w:lineRule="exact" w:before="43"/>
              <w:ind w:left="36" w:right="6"/>
              <w:rPr>
                <w:sz w:val="17"/>
              </w:rPr>
            </w:pPr>
            <w:r>
              <w:rPr>
                <w:color w:val="2F2B2D"/>
                <w:spacing w:val="-2"/>
                <w:sz w:val="17"/>
              </w:rPr>
              <w:t>-41.650</w:t>
            </w:r>
          </w:p>
        </w:tc>
        <w:tc>
          <w:tcPr>
            <w:tcW w:w="1044" w:type="dxa"/>
          </w:tcPr>
          <w:p>
            <w:pPr>
              <w:pStyle w:val="TableParagraph"/>
              <w:spacing w:line="187" w:lineRule="exact" w:before="43"/>
              <w:ind w:left="272"/>
              <w:jc w:val="left"/>
              <w:rPr>
                <w:sz w:val="17"/>
              </w:rPr>
            </w:pPr>
            <w:r>
              <w:rPr>
                <w:color w:val="2F2B2D"/>
                <w:spacing w:val="-2"/>
                <w:sz w:val="17"/>
              </w:rPr>
              <w:t>-41.650</w:t>
            </w:r>
          </w:p>
        </w:tc>
        <w:tc>
          <w:tcPr>
            <w:tcW w:w="1039" w:type="dxa"/>
          </w:tcPr>
          <w:p>
            <w:pPr>
              <w:pStyle w:val="TableParagraph"/>
              <w:spacing w:line="191" w:lineRule="exact" w:before="38"/>
              <w:ind w:left="58" w:right="30"/>
              <w:rPr>
                <w:sz w:val="17"/>
              </w:rPr>
            </w:pPr>
            <w:r>
              <w:rPr>
                <w:color w:val="2F2B2D"/>
                <w:spacing w:val="-2"/>
                <w:sz w:val="17"/>
              </w:rPr>
              <w:t>-41.650</w:t>
            </w:r>
          </w:p>
        </w:tc>
        <w:tc>
          <w:tcPr>
            <w:tcW w:w="1039" w:type="dxa"/>
          </w:tcPr>
          <w:p>
            <w:pPr>
              <w:pStyle w:val="TableParagraph"/>
              <w:spacing w:line="191" w:lineRule="exact" w:before="38"/>
              <w:ind w:left="58" w:right="23"/>
              <w:rPr>
                <w:sz w:val="17"/>
              </w:rPr>
            </w:pPr>
            <w:r>
              <w:rPr>
                <w:color w:val="2F2B2D"/>
                <w:sz w:val="17"/>
              </w:rPr>
              <w:t>-</w:t>
            </w:r>
            <w:r>
              <w:rPr>
                <w:color w:val="2F2B2D"/>
                <w:spacing w:val="-2"/>
                <w:sz w:val="17"/>
              </w:rPr>
              <w:t>41.650</w:t>
            </w:r>
          </w:p>
        </w:tc>
        <w:tc>
          <w:tcPr>
            <w:tcW w:w="1034" w:type="dxa"/>
          </w:tcPr>
          <w:p>
            <w:pPr>
              <w:pStyle w:val="TableParagraph"/>
              <w:spacing w:before="33"/>
              <w:ind w:left="63" w:right="16"/>
              <w:rPr>
                <w:sz w:val="17"/>
              </w:rPr>
            </w:pPr>
            <w:r>
              <w:rPr>
                <w:color w:val="2F2B2D"/>
                <w:spacing w:val="-2"/>
                <w:sz w:val="17"/>
              </w:rPr>
              <w:t>-41.650</w:t>
            </w:r>
          </w:p>
        </w:tc>
      </w:tr>
      <w:tr>
        <w:trPr>
          <w:trHeight w:val="249" w:hRule="atLeast"/>
        </w:trPr>
        <w:tc>
          <w:tcPr>
            <w:tcW w:w="4189" w:type="dxa"/>
            <w:tcBorders>
              <w:right w:val="nil"/>
            </w:tcBorders>
          </w:tcPr>
          <w:p>
            <w:pPr>
              <w:pStyle w:val="TableParagraph"/>
              <w:spacing w:before="33"/>
              <w:ind w:left="65"/>
              <w:jc w:val="left"/>
              <w:rPr>
                <w:b/>
                <w:sz w:val="17"/>
              </w:rPr>
            </w:pPr>
            <w:r>
              <w:rPr>
                <w:b/>
                <w:color w:val="2F2B2D"/>
                <w:sz w:val="17"/>
              </w:rPr>
              <w:t>CNG/LNG</w:t>
            </w:r>
            <w:r>
              <w:rPr>
                <w:b/>
                <w:color w:val="2F2B2D"/>
                <w:spacing w:val="5"/>
                <w:sz w:val="17"/>
              </w:rPr>
              <w:t> </w:t>
            </w:r>
            <w:r>
              <w:rPr>
                <w:b/>
                <w:color w:val="423F3F"/>
                <w:sz w:val="17"/>
              </w:rPr>
              <w:t>Farkına</w:t>
            </w:r>
            <w:r>
              <w:rPr>
                <w:b/>
                <w:color w:val="423F3F"/>
                <w:spacing w:val="4"/>
                <w:sz w:val="17"/>
              </w:rPr>
              <w:t> </w:t>
            </w:r>
            <w:r>
              <w:rPr>
                <w:b/>
                <w:color w:val="2F2B2D"/>
                <w:sz w:val="17"/>
              </w:rPr>
              <w:t>Yönelik</w:t>
            </w:r>
            <w:r>
              <w:rPr>
                <w:b/>
                <w:color w:val="2F2B2D"/>
                <w:spacing w:val="-2"/>
                <w:sz w:val="17"/>
              </w:rPr>
              <w:t> Düzeltme</w:t>
            </w:r>
          </w:p>
        </w:tc>
        <w:tc>
          <w:tcPr>
            <w:tcW w:w="1796" w:type="dxa"/>
            <w:vMerge/>
            <w:tcBorders>
              <w:top w:val="nil"/>
              <w:left w:val="nil"/>
            </w:tcBorders>
          </w:tcPr>
          <w:p>
            <w:pPr>
              <w:rPr>
                <w:sz w:val="2"/>
                <w:szCs w:val="2"/>
              </w:rPr>
            </w:pPr>
          </w:p>
        </w:tc>
        <w:tc>
          <w:tcPr>
            <w:tcW w:w="794" w:type="dxa"/>
          </w:tcPr>
          <w:p>
            <w:pPr>
              <w:pStyle w:val="TableParagraph"/>
              <w:spacing w:line="230" w:lineRule="exact"/>
              <w:ind w:left="52" w:right="6"/>
              <w:rPr>
                <w:sz w:val="24"/>
              </w:rPr>
            </w:pPr>
            <w:r>
              <w:rPr>
                <w:color w:val="2F2B2D"/>
                <w:spacing w:val="-10"/>
                <w:w w:val="80"/>
                <w:sz w:val="24"/>
              </w:rPr>
              <w:t>o</w:t>
            </w:r>
          </w:p>
        </w:tc>
        <w:tc>
          <w:tcPr>
            <w:tcW w:w="1044" w:type="dxa"/>
          </w:tcPr>
          <w:p>
            <w:pPr>
              <w:pStyle w:val="TableParagraph"/>
              <w:spacing w:line="230" w:lineRule="exact"/>
              <w:ind w:left="80" w:right="47"/>
              <w:rPr>
                <w:sz w:val="25"/>
              </w:rPr>
            </w:pPr>
            <w:r>
              <w:rPr>
                <w:color w:val="2F2B2D"/>
                <w:spacing w:val="-10"/>
                <w:w w:val="85"/>
                <w:sz w:val="25"/>
              </w:rPr>
              <w:t>o</w:t>
            </w:r>
          </w:p>
        </w:tc>
        <w:tc>
          <w:tcPr>
            <w:tcW w:w="1039" w:type="dxa"/>
          </w:tcPr>
          <w:p>
            <w:pPr>
              <w:pStyle w:val="TableParagraph"/>
              <w:spacing w:line="230" w:lineRule="exact"/>
              <w:ind w:left="58" w:right="18"/>
              <w:rPr>
                <w:sz w:val="25"/>
              </w:rPr>
            </w:pPr>
            <w:r>
              <w:rPr>
                <w:color w:val="2F2B2D"/>
                <w:spacing w:val="-10"/>
                <w:w w:val="85"/>
                <w:sz w:val="25"/>
              </w:rPr>
              <w:t>o</w:t>
            </w:r>
          </w:p>
        </w:tc>
        <w:tc>
          <w:tcPr>
            <w:tcW w:w="1039" w:type="dxa"/>
          </w:tcPr>
          <w:p>
            <w:pPr>
              <w:pStyle w:val="TableParagraph"/>
              <w:spacing w:line="230" w:lineRule="exact"/>
              <w:ind w:left="58" w:right="2"/>
              <w:rPr>
                <w:sz w:val="24"/>
              </w:rPr>
            </w:pPr>
            <w:r>
              <w:rPr>
                <w:color w:val="2F2B2D"/>
                <w:spacing w:val="-10"/>
                <w:w w:val="80"/>
                <w:sz w:val="24"/>
              </w:rPr>
              <w:t>o</w:t>
            </w:r>
          </w:p>
        </w:tc>
        <w:tc>
          <w:tcPr>
            <w:tcW w:w="1034" w:type="dxa"/>
          </w:tcPr>
          <w:p>
            <w:pPr>
              <w:pStyle w:val="TableParagraph"/>
              <w:spacing w:line="230" w:lineRule="exact"/>
              <w:ind w:left="63"/>
              <w:rPr>
                <w:sz w:val="24"/>
              </w:rPr>
            </w:pPr>
            <w:r>
              <w:rPr>
                <w:color w:val="2F2B2D"/>
                <w:spacing w:val="-10"/>
                <w:w w:val="80"/>
                <w:sz w:val="24"/>
              </w:rPr>
              <w:t>o</w:t>
            </w:r>
          </w:p>
        </w:tc>
      </w:tr>
      <w:tr>
        <w:trPr>
          <w:trHeight w:val="244" w:hRule="atLeast"/>
        </w:trPr>
        <w:tc>
          <w:tcPr>
            <w:tcW w:w="5985" w:type="dxa"/>
            <w:gridSpan w:val="2"/>
          </w:tcPr>
          <w:p>
            <w:pPr>
              <w:pStyle w:val="TableParagraph"/>
              <w:tabs>
                <w:tab w:pos="4431" w:val="left" w:leader="none"/>
              </w:tabs>
              <w:spacing w:line="225" w:lineRule="exact"/>
              <w:ind w:left="51"/>
              <w:jc w:val="left"/>
              <w:rPr>
                <w:sz w:val="17"/>
              </w:rPr>
            </w:pPr>
            <w:r>
              <w:rPr>
                <w:b/>
                <w:color w:val="2F2B2D"/>
                <w:sz w:val="17"/>
              </w:rPr>
              <w:t>Yıllık</w:t>
            </w:r>
            <w:r>
              <w:rPr>
                <w:b/>
                <w:color w:val="2F2B2D"/>
                <w:spacing w:val="5"/>
                <w:sz w:val="17"/>
              </w:rPr>
              <w:t> </w:t>
            </w:r>
            <w:r>
              <w:rPr>
                <w:b/>
                <w:color w:val="423F3F"/>
                <w:sz w:val="17"/>
              </w:rPr>
              <w:t>Gelir</w:t>
            </w:r>
            <w:r>
              <w:rPr>
                <w:b/>
                <w:color w:val="423F3F"/>
                <w:spacing w:val="5"/>
                <w:sz w:val="17"/>
              </w:rPr>
              <w:t> </w:t>
            </w:r>
            <w:r>
              <w:rPr>
                <w:b/>
                <w:color w:val="2F2B2D"/>
                <w:spacing w:val="-2"/>
                <w:sz w:val="17"/>
              </w:rPr>
              <w:t>Gereksinimi</w:t>
            </w:r>
            <w:r>
              <w:rPr>
                <w:b/>
                <w:color w:val="2F2B2D"/>
                <w:sz w:val="17"/>
              </w:rPr>
              <w:tab/>
            </w:r>
            <w:r>
              <w:rPr>
                <w:color w:val="C1BFC1"/>
                <w:spacing w:val="-5"/>
                <w:w w:val="90"/>
                <w:position w:val="10"/>
                <w:sz w:val="17"/>
              </w:rPr>
              <w:t>..</w:t>
            </w:r>
          </w:p>
        </w:tc>
        <w:tc>
          <w:tcPr>
            <w:tcW w:w="794" w:type="dxa"/>
          </w:tcPr>
          <w:p>
            <w:pPr>
              <w:pStyle w:val="TableParagraph"/>
              <w:spacing w:line="187" w:lineRule="exact" w:before="38"/>
              <w:ind w:left="36" w:right="6"/>
              <w:rPr>
                <w:b/>
                <w:sz w:val="17"/>
              </w:rPr>
            </w:pPr>
            <w:r>
              <w:rPr>
                <w:b/>
                <w:color w:val="423F3F"/>
                <w:spacing w:val="-2"/>
                <w:sz w:val="17"/>
              </w:rPr>
              <w:t>5.332.559</w:t>
            </w:r>
          </w:p>
        </w:tc>
        <w:tc>
          <w:tcPr>
            <w:tcW w:w="1044" w:type="dxa"/>
          </w:tcPr>
          <w:p>
            <w:pPr>
              <w:pStyle w:val="TableParagraph"/>
              <w:spacing w:line="187" w:lineRule="exact" w:before="38"/>
              <w:ind w:right="157"/>
              <w:jc w:val="right"/>
              <w:rPr>
                <w:b/>
                <w:sz w:val="17"/>
              </w:rPr>
            </w:pPr>
            <w:r>
              <w:rPr>
                <w:b/>
                <w:color w:val="2F2B2D"/>
                <w:spacing w:val="-2"/>
                <w:sz w:val="17"/>
              </w:rPr>
              <w:t>5.559.544</w:t>
            </w:r>
          </w:p>
        </w:tc>
        <w:tc>
          <w:tcPr>
            <w:tcW w:w="1039" w:type="dxa"/>
          </w:tcPr>
          <w:p>
            <w:pPr>
              <w:pStyle w:val="TableParagraph"/>
              <w:spacing w:line="187" w:lineRule="exact" w:before="38"/>
              <w:ind w:left="58" w:right="13"/>
              <w:rPr>
                <w:b/>
                <w:sz w:val="17"/>
              </w:rPr>
            </w:pPr>
            <w:r>
              <w:rPr>
                <w:b/>
                <w:color w:val="2F2B2D"/>
                <w:spacing w:val="-2"/>
                <w:sz w:val="17"/>
              </w:rPr>
              <w:t>5.833.070</w:t>
            </w:r>
          </w:p>
        </w:tc>
        <w:tc>
          <w:tcPr>
            <w:tcW w:w="1039" w:type="dxa"/>
          </w:tcPr>
          <w:p>
            <w:pPr>
              <w:pStyle w:val="TableParagraph"/>
              <w:spacing w:line="191" w:lineRule="exact" w:before="33"/>
              <w:ind w:left="58" w:right="18"/>
              <w:rPr>
                <w:b/>
                <w:sz w:val="17"/>
              </w:rPr>
            </w:pPr>
            <w:r>
              <w:rPr>
                <w:b/>
                <w:color w:val="2F2B2D"/>
                <w:spacing w:val="-2"/>
                <w:sz w:val="17"/>
              </w:rPr>
              <w:t>5.736.269</w:t>
            </w:r>
          </w:p>
        </w:tc>
        <w:tc>
          <w:tcPr>
            <w:tcW w:w="1034" w:type="dxa"/>
          </w:tcPr>
          <w:p>
            <w:pPr>
              <w:pStyle w:val="TableParagraph"/>
              <w:spacing w:before="28"/>
              <w:ind w:left="63" w:right="2"/>
              <w:rPr>
                <w:b/>
                <w:sz w:val="17"/>
              </w:rPr>
            </w:pPr>
            <w:r>
              <w:rPr>
                <w:b/>
                <w:color w:val="2F2B2D"/>
                <w:spacing w:val="-2"/>
                <w:sz w:val="17"/>
              </w:rPr>
              <w:t>5.901.851</w:t>
            </w:r>
          </w:p>
        </w:tc>
      </w:tr>
    </w:tbl>
    <w:p>
      <w:pPr>
        <w:pStyle w:val="BodyText"/>
        <w:spacing w:before="22"/>
      </w:pPr>
      <w:r>
        <w:rPr/>
        <mc:AlternateContent>
          <mc:Choice Requires="wps">
            <w:drawing>
              <wp:anchor distT="0" distB="0" distL="0" distR="0" allowOverlap="1" layoutInCell="1" locked="0" behindDoc="1" simplePos="0" relativeHeight="487605760">
                <wp:simplePos x="0" y="0"/>
                <wp:positionH relativeFrom="page">
                  <wp:posOffset>428047</wp:posOffset>
                </wp:positionH>
                <wp:positionV relativeFrom="paragraph">
                  <wp:posOffset>175660</wp:posOffset>
                </wp:positionV>
                <wp:extent cx="698373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983730" cy="1270"/>
                        </a:xfrm>
                        <a:custGeom>
                          <a:avLst/>
                          <a:gdLst/>
                          <a:ahLst/>
                          <a:cxnLst/>
                          <a:rect l="l" t="t" r="r" b="b"/>
                          <a:pathLst>
                            <a:path w="6983730" h="0">
                              <a:moveTo>
                                <a:pt x="0" y="0"/>
                              </a:moveTo>
                              <a:lnTo>
                                <a:pt x="6983289"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704521pt;margin-top:13.831532pt;width:549.9pt;height:.1pt;mso-position-horizontal-relative:page;mso-position-vertical-relative:paragraph;z-index:-15710720;mso-wrap-distance-left:0;mso-wrap-distance-right:0" id="docshape28" coordorigin="674,277" coordsize="10998,0" path="m674,277l11671,277e" filled="false" stroked="true" strokeweight=".480996pt" strokecolor="#000000">
                <v:path arrowok="t"/>
                <v:stroke dashstyle="solid"/>
                <w10:wrap type="topAndBottom"/>
              </v:shape>
            </w:pict>
          </mc:Fallback>
        </mc:AlternateContent>
      </w:r>
    </w:p>
    <w:p>
      <w:pPr>
        <w:tabs>
          <w:tab w:pos="6494" w:val="left" w:leader="none"/>
          <w:tab w:pos="7404" w:val="left" w:leader="none"/>
          <w:tab w:pos="8454" w:val="left" w:leader="none"/>
          <w:tab w:pos="9146" w:val="left" w:leader="none"/>
        </w:tabs>
        <w:spacing w:before="0"/>
        <w:ind w:left="204" w:right="0" w:firstLine="0"/>
        <w:jc w:val="left"/>
        <w:rPr>
          <w:sz w:val="17"/>
        </w:rPr>
      </w:pPr>
      <w:r>
        <w:rPr>
          <w:color w:val="2F2B2D"/>
          <w:position w:val="1"/>
          <w:sz w:val="17"/>
        </w:rPr>
        <w:t>Gelir</w:t>
      </w:r>
      <w:r>
        <w:rPr>
          <w:color w:val="2F2B2D"/>
          <w:spacing w:val="36"/>
          <w:position w:val="1"/>
          <w:sz w:val="17"/>
        </w:rPr>
        <w:t> </w:t>
      </w:r>
      <w:r>
        <w:rPr>
          <w:color w:val="2F2B2D"/>
          <w:position w:val="1"/>
          <w:sz w:val="17"/>
        </w:rPr>
        <w:t>Farkı</w:t>
      </w:r>
      <w:r>
        <w:rPr>
          <w:color w:val="2F2B2D"/>
          <w:spacing w:val="14"/>
          <w:position w:val="1"/>
          <w:sz w:val="17"/>
        </w:rPr>
        <w:t> </w:t>
      </w:r>
      <w:r>
        <w:rPr>
          <w:color w:val="423F3F"/>
          <w:position w:val="1"/>
          <w:sz w:val="17"/>
        </w:rPr>
        <w:t>Sonrası</w:t>
      </w:r>
      <w:r>
        <w:rPr>
          <w:color w:val="423F3F"/>
          <w:spacing w:val="38"/>
          <w:position w:val="1"/>
          <w:sz w:val="17"/>
        </w:rPr>
        <w:t> </w:t>
      </w:r>
      <w:r>
        <w:rPr>
          <w:color w:val="2F2B2D"/>
          <w:position w:val="1"/>
          <w:sz w:val="17"/>
        </w:rPr>
        <w:t>Gelir</w:t>
      </w:r>
      <w:r>
        <w:rPr>
          <w:color w:val="2F2B2D"/>
          <w:spacing w:val="37"/>
          <w:position w:val="1"/>
          <w:sz w:val="17"/>
        </w:rPr>
        <w:t> </w:t>
      </w:r>
      <w:r>
        <w:rPr>
          <w:color w:val="2F2B2D"/>
          <w:position w:val="1"/>
          <w:sz w:val="17"/>
        </w:rPr>
        <w:t>Gereksinimi</w:t>
      </w:r>
      <w:r>
        <w:rPr>
          <w:color w:val="2F2B2D"/>
          <w:spacing w:val="35"/>
          <w:position w:val="1"/>
          <w:sz w:val="17"/>
        </w:rPr>
        <w:t> </w:t>
      </w:r>
      <w:r>
        <w:rPr>
          <w:color w:val="2F2B2D"/>
          <w:position w:val="1"/>
          <w:sz w:val="17"/>
        </w:rPr>
        <w:t>(1</w:t>
      </w:r>
      <w:r>
        <w:rPr>
          <w:color w:val="2F2B2D"/>
          <w:spacing w:val="12"/>
          <w:position w:val="1"/>
          <w:sz w:val="17"/>
        </w:rPr>
        <w:t> </w:t>
      </w:r>
      <w:r>
        <w:rPr>
          <w:color w:val="423F3F"/>
          <w:position w:val="1"/>
          <w:sz w:val="17"/>
        </w:rPr>
        <w:t>Nisan</w:t>
      </w:r>
      <w:r>
        <w:rPr>
          <w:color w:val="423F3F"/>
          <w:spacing w:val="40"/>
          <w:position w:val="1"/>
          <w:sz w:val="17"/>
        </w:rPr>
        <w:t> </w:t>
      </w:r>
      <w:r>
        <w:rPr>
          <w:color w:val="2F2B2D"/>
          <w:position w:val="1"/>
          <w:sz w:val="17"/>
        </w:rPr>
        <w:t>2025</w:t>
      </w:r>
      <w:r>
        <w:rPr>
          <w:color w:val="2F2B2D"/>
          <w:spacing w:val="17"/>
          <w:position w:val="1"/>
          <w:sz w:val="17"/>
        </w:rPr>
        <w:t> </w:t>
      </w:r>
      <w:r>
        <w:rPr>
          <w:color w:val="2F2B2D"/>
          <w:position w:val="1"/>
          <w:sz w:val="17"/>
        </w:rPr>
        <w:t>itibariyle</w:t>
      </w:r>
      <w:r>
        <w:rPr>
          <w:color w:val="2F2B2D"/>
          <w:spacing w:val="24"/>
          <w:position w:val="1"/>
          <w:sz w:val="17"/>
        </w:rPr>
        <w:t> </w:t>
      </w:r>
      <w:r>
        <w:rPr>
          <w:color w:val="2F2B2D"/>
          <w:position w:val="1"/>
          <w:sz w:val="17"/>
        </w:rPr>
        <w:t>-</w:t>
      </w:r>
      <w:r>
        <w:rPr>
          <w:color w:val="2F2B2D"/>
          <w:spacing w:val="32"/>
          <w:position w:val="1"/>
          <w:sz w:val="17"/>
        </w:rPr>
        <w:t> </w:t>
      </w:r>
      <w:r>
        <w:rPr>
          <w:color w:val="2F2B2D"/>
          <w:spacing w:val="-5"/>
          <w:position w:val="1"/>
          <w:sz w:val="17"/>
        </w:rPr>
        <w:t>TL)</w:t>
      </w:r>
      <w:r>
        <w:rPr>
          <w:color w:val="2F2B2D"/>
          <w:position w:val="1"/>
          <w:sz w:val="17"/>
        </w:rPr>
        <w:tab/>
      </w:r>
      <w:r>
        <w:rPr>
          <w:color w:val="2F2B2D"/>
          <w:spacing w:val="-10"/>
          <w:sz w:val="24"/>
        </w:rPr>
        <w:t>o</w:t>
      </w:r>
      <w:r>
        <w:rPr>
          <w:color w:val="2F2B2D"/>
          <w:sz w:val="24"/>
        </w:rPr>
        <w:tab/>
      </w:r>
      <w:r>
        <w:rPr>
          <w:color w:val="2F2B2D"/>
          <w:spacing w:val="-10"/>
          <w:sz w:val="25"/>
        </w:rPr>
        <w:t>o</w:t>
      </w:r>
      <w:r>
        <w:rPr>
          <w:color w:val="2F2B2D"/>
          <w:sz w:val="25"/>
        </w:rPr>
        <w:tab/>
      </w:r>
      <w:r>
        <w:rPr>
          <w:color w:val="2F2B2D"/>
          <w:spacing w:val="-10"/>
          <w:sz w:val="25"/>
        </w:rPr>
        <w:t>o</w:t>
      </w:r>
      <w:r>
        <w:rPr>
          <w:color w:val="2F2B2D"/>
          <w:sz w:val="25"/>
        </w:rPr>
        <w:tab/>
      </w:r>
      <w:r>
        <w:rPr>
          <w:color w:val="423F3F"/>
          <w:position w:val="1"/>
          <w:sz w:val="17"/>
        </w:rPr>
        <w:t>13.212.200</w:t>
      </w:r>
      <w:r>
        <w:rPr>
          <w:color w:val="423F3F"/>
          <w:spacing w:val="77"/>
          <w:position w:val="1"/>
          <w:sz w:val="17"/>
        </w:rPr>
        <w:t> </w:t>
      </w:r>
      <w:r>
        <w:rPr>
          <w:rFonts w:ascii="Arial" w:hAnsi="Arial"/>
          <w:color w:val="2F2B2D"/>
          <w:position w:val="1"/>
          <w:sz w:val="10"/>
        </w:rPr>
        <w:t>1</w:t>
      </w:r>
      <w:r>
        <w:rPr>
          <w:rFonts w:ascii="Arial" w:hAnsi="Arial"/>
          <w:color w:val="2F2B2D"/>
          <w:spacing w:val="70"/>
          <w:w w:val="150"/>
          <w:position w:val="1"/>
          <w:sz w:val="10"/>
        </w:rPr>
        <w:t> </w:t>
      </w:r>
      <w:r>
        <w:rPr>
          <w:color w:val="2F2B2D"/>
          <w:spacing w:val="-2"/>
          <w:position w:val="1"/>
          <w:sz w:val="17"/>
        </w:rPr>
        <w:t>27.234.226</w:t>
      </w:r>
    </w:p>
    <w:p>
      <w:pPr>
        <w:spacing w:after="0"/>
        <w:jc w:val="left"/>
        <w:rPr>
          <w:sz w:val="17"/>
        </w:rPr>
        <w:sectPr>
          <w:pgSz w:w="12020" w:h="7660" w:orient="landscape"/>
          <w:pgMar w:top="400" w:bottom="280" w:left="560" w:right="260"/>
        </w:sectPr>
      </w:pPr>
    </w:p>
    <w:tbl>
      <w:tblPr>
        <w:tblW w:w="0" w:type="auto"/>
        <w:jc w:val="left"/>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3"/>
        <w:gridCol w:w="790"/>
        <w:gridCol w:w="1026"/>
        <w:gridCol w:w="1036"/>
        <w:gridCol w:w="1031"/>
        <w:gridCol w:w="1017"/>
      </w:tblGrid>
      <w:tr>
        <w:trPr>
          <w:trHeight w:val="235" w:hRule="atLeast"/>
        </w:trPr>
        <w:tc>
          <w:tcPr>
            <w:tcW w:w="5913" w:type="dxa"/>
          </w:tcPr>
          <w:p>
            <w:pPr>
              <w:pStyle w:val="TableParagraph"/>
              <w:spacing w:line="196" w:lineRule="exact" w:before="19"/>
              <w:ind w:left="59"/>
              <w:jc w:val="left"/>
              <w:rPr>
                <w:b/>
                <w:sz w:val="19"/>
              </w:rPr>
            </w:pPr>
            <w:r>
              <w:rPr>
                <w:b/>
                <w:color w:val="2D282A"/>
                <w:w w:val="90"/>
                <w:sz w:val="19"/>
              </w:rPr>
              <w:t>Düzeltmeye</w:t>
            </w:r>
            <w:r>
              <w:rPr>
                <w:b/>
                <w:color w:val="2D282A"/>
                <w:spacing w:val="-5"/>
                <w:w w:val="90"/>
                <w:sz w:val="19"/>
              </w:rPr>
              <w:t> </w:t>
            </w:r>
            <w:r>
              <w:rPr>
                <w:b/>
                <w:color w:val="2D282A"/>
                <w:w w:val="90"/>
                <w:sz w:val="19"/>
              </w:rPr>
              <w:t>Tabiİşletıne</w:t>
            </w:r>
            <w:r>
              <w:rPr>
                <w:b/>
                <w:color w:val="2D282A"/>
                <w:spacing w:val="-4"/>
                <w:w w:val="90"/>
                <w:sz w:val="19"/>
              </w:rPr>
              <w:t> </w:t>
            </w:r>
            <w:r>
              <w:rPr>
                <w:b/>
                <w:color w:val="3D383A"/>
                <w:w w:val="90"/>
                <w:sz w:val="19"/>
              </w:rPr>
              <w:t>Gideri</w:t>
            </w:r>
            <w:r>
              <w:rPr>
                <w:b/>
                <w:color w:val="3D383A"/>
                <w:spacing w:val="-7"/>
                <w:w w:val="90"/>
                <w:sz w:val="19"/>
              </w:rPr>
              <w:t> </w:t>
            </w:r>
            <w:r>
              <w:rPr>
                <w:b/>
                <w:color w:val="2D282A"/>
                <w:w w:val="90"/>
                <w:sz w:val="19"/>
              </w:rPr>
              <w:t>Öngörüleri</w:t>
            </w:r>
            <w:r>
              <w:rPr>
                <w:b/>
                <w:color w:val="2D282A"/>
                <w:spacing w:val="46"/>
                <w:sz w:val="19"/>
              </w:rPr>
              <w:t> </w:t>
            </w:r>
            <w:r>
              <w:rPr>
                <w:b/>
                <w:color w:val="2D282A"/>
                <w:w w:val="90"/>
                <w:sz w:val="19"/>
              </w:rPr>
              <w:t>(2022</w:t>
            </w:r>
            <w:r>
              <w:rPr>
                <w:b/>
                <w:color w:val="2D282A"/>
                <w:spacing w:val="-6"/>
                <w:w w:val="90"/>
                <w:sz w:val="19"/>
              </w:rPr>
              <w:t> </w:t>
            </w:r>
            <w:r>
              <w:rPr>
                <w:b/>
                <w:color w:val="2D282A"/>
                <w:w w:val="90"/>
                <w:sz w:val="19"/>
              </w:rPr>
              <w:t>başı</w:t>
            </w:r>
            <w:r>
              <w:rPr>
                <w:b/>
                <w:color w:val="2D282A"/>
                <w:spacing w:val="-4"/>
                <w:sz w:val="19"/>
              </w:rPr>
              <w:t> </w:t>
            </w:r>
            <w:r>
              <w:rPr>
                <w:b/>
                <w:color w:val="3D383A"/>
                <w:w w:val="90"/>
                <w:sz w:val="19"/>
              </w:rPr>
              <w:t>-</w:t>
            </w:r>
            <w:r>
              <w:rPr>
                <w:b/>
                <w:color w:val="3D383A"/>
                <w:spacing w:val="-7"/>
                <w:w w:val="90"/>
                <w:sz w:val="19"/>
              </w:rPr>
              <w:t> </w:t>
            </w:r>
            <w:r>
              <w:rPr>
                <w:b/>
                <w:color w:val="2D282A"/>
                <w:spacing w:val="-5"/>
                <w:w w:val="90"/>
                <w:sz w:val="19"/>
              </w:rPr>
              <w:t>TL)</w:t>
            </w:r>
          </w:p>
        </w:tc>
        <w:tc>
          <w:tcPr>
            <w:tcW w:w="790" w:type="dxa"/>
          </w:tcPr>
          <w:p>
            <w:pPr>
              <w:pStyle w:val="TableParagraph"/>
              <w:spacing w:line="191" w:lineRule="exact" w:before="24"/>
              <w:ind w:left="37" w:right="3"/>
              <w:rPr>
                <w:b/>
                <w:sz w:val="19"/>
              </w:rPr>
            </w:pPr>
            <w:r>
              <w:rPr>
                <w:b/>
                <w:color w:val="2D282A"/>
                <w:spacing w:val="-4"/>
                <w:sz w:val="19"/>
              </w:rPr>
              <w:t>2022</w:t>
            </w:r>
          </w:p>
        </w:tc>
        <w:tc>
          <w:tcPr>
            <w:tcW w:w="1026" w:type="dxa"/>
          </w:tcPr>
          <w:p>
            <w:pPr>
              <w:pStyle w:val="TableParagraph"/>
              <w:spacing w:line="191" w:lineRule="exact" w:before="24"/>
              <w:ind w:left="28"/>
              <w:rPr>
                <w:b/>
                <w:sz w:val="19"/>
              </w:rPr>
            </w:pPr>
            <w:r>
              <w:rPr>
                <w:b/>
                <w:color w:val="2D282A"/>
                <w:spacing w:val="-4"/>
                <w:sz w:val="19"/>
              </w:rPr>
              <w:t>2023</w:t>
            </w:r>
          </w:p>
        </w:tc>
        <w:tc>
          <w:tcPr>
            <w:tcW w:w="1036" w:type="dxa"/>
          </w:tcPr>
          <w:p>
            <w:pPr>
              <w:pStyle w:val="TableParagraph"/>
              <w:tabs>
                <w:tab w:pos="916" w:val="left" w:leader="none"/>
              </w:tabs>
              <w:spacing w:line="191" w:lineRule="exact" w:before="24"/>
              <w:ind w:left="360"/>
              <w:jc w:val="left"/>
              <w:rPr>
                <w:sz w:val="12"/>
              </w:rPr>
            </w:pPr>
            <w:r>
              <w:rPr>
                <w:b/>
                <w:color w:val="2D282A"/>
                <w:spacing w:val="-4"/>
                <w:w w:val="85"/>
                <w:sz w:val="19"/>
              </w:rPr>
              <w:t>2024</w:t>
            </w:r>
            <w:r>
              <w:rPr>
                <w:b/>
                <w:color w:val="2D282A"/>
                <w:sz w:val="19"/>
              </w:rPr>
              <w:tab/>
            </w:r>
            <w:r>
              <w:rPr>
                <w:color w:val="959393"/>
                <w:spacing w:val="-4"/>
                <w:w w:val="65"/>
                <w:sz w:val="12"/>
              </w:rPr>
              <w:t>•···</w:t>
            </w:r>
          </w:p>
        </w:tc>
        <w:tc>
          <w:tcPr>
            <w:tcW w:w="1031" w:type="dxa"/>
          </w:tcPr>
          <w:p>
            <w:pPr>
              <w:pStyle w:val="TableParagraph"/>
              <w:spacing w:line="196" w:lineRule="exact" w:before="19"/>
              <w:ind w:left="98" w:right="71"/>
              <w:rPr>
                <w:b/>
                <w:sz w:val="19"/>
              </w:rPr>
            </w:pPr>
            <w:r>
              <w:rPr>
                <w:b/>
                <w:color w:val="2D282A"/>
                <w:spacing w:val="-4"/>
                <w:sz w:val="19"/>
              </w:rPr>
              <w:t>2025</w:t>
            </w:r>
          </w:p>
        </w:tc>
        <w:tc>
          <w:tcPr>
            <w:tcW w:w="1017" w:type="dxa"/>
          </w:tcPr>
          <w:p>
            <w:pPr>
              <w:pStyle w:val="TableParagraph"/>
              <w:spacing w:line="200" w:lineRule="exact" w:before="15"/>
              <w:ind w:left="62" w:right="32"/>
              <w:rPr>
                <w:b/>
                <w:sz w:val="19"/>
              </w:rPr>
            </w:pPr>
            <w:r>
              <w:rPr>
                <w:b/>
                <w:color w:val="2D282A"/>
                <w:spacing w:val="-4"/>
                <w:sz w:val="19"/>
              </w:rPr>
              <w:t>2026</w:t>
            </w:r>
          </w:p>
        </w:tc>
      </w:tr>
      <w:tr>
        <w:trPr>
          <w:trHeight w:val="240" w:hRule="atLeast"/>
        </w:trPr>
        <w:tc>
          <w:tcPr>
            <w:tcW w:w="5913" w:type="dxa"/>
          </w:tcPr>
          <w:p>
            <w:pPr>
              <w:pStyle w:val="TableParagraph"/>
              <w:spacing w:line="200" w:lineRule="exact" w:before="19"/>
              <w:ind w:left="572"/>
              <w:jc w:val="left"/>
              <w:rPr>
                <w:sz w:val="19"/>
              </w:rPr>
            </w:pPr>
            <w:r>
              <w:rPr>
                <w:color w:val="2D282A"/>
                <w:spacing w:val="-2"/>
                <w:w w:val="90"/>
                <w:sz w:val="19"/>
              </w:rPr>
              <w:t>Isıtma</w:t>
            </w:r>
            <w:r>
              <w:rPr>
                <w:color w:val="2D282A"/>
                <w:spacing w:val="-4"/>
                <w:sz w:val="19"/>
              </w:rPr>
              <w:t> Gazı</w:t>
            </w:r>
          </w:p>
        </w:tc>
        <w:tc>
          <w:tcPr>
            <w:tcW w:w="790" w:type="dxa"/>
          </w:tcPr>
          <w:p>
            <w:pPr>
              <w:pStyle w:val="TableParagraph"/>
              <w:spacing w:line="191" w:lineRule="exact" w:before="29"/>
              <w:ind w:left="37" w:right="10"/>
              <w:rPr>
                <w:sz w:val="19"/>
              </w:rPr>
            </w:pPr>
            <w:r>
              <w:rPr>
                <w:color w:val="3D383A"/>
                <w:spacing w:val="-2"/>
                <w:sz w:val="19"/>
              </w:rPr>
              <w:t>77.327</w:t>
            </w:r>
          </w:p>
        </w:tc>
        <w:tc>
          <w:tcPr>
            <w:tcW w:w="1026" w:type="dxa"/>
          </w:tcPr>
          <w:p>
            <w:pPr>
              <w:pStyle w:val="TableParagraph"/>
              <w:spacing w:line="191" w:lineRule="exact" w:before="29"/>
              <w:ind w:left="27"/>
              <w:rPr>
                <w:sz w:val="19"/>
              </w:rPr>
            </w:pPr>
            <w:r>
              <w:rPr>
                <w:color w:val="3D383A"/>
                <w:spacing w:val="-2"/>
                <w:sz w:val="19"/>
              </w:rPr>
              <w:t>70.239</w:t>
            </w:r>
          </w:p>
        </w:tc>
        <w:tc>
          <w:tcPr>
            <w:tcW w:w="1036" w:type="dxa"/>
          </w:tcPr>
          <w:p>
            <w:pPr>
              <w:pStyle w:val="TableParagraph"/>
              <w:spacing w:line="196" w:lineRule="exact" w:before="24"/>
              <w:ind w:left="290"/>
              <w:jc w:val="left"/>
              <w:rPr>
                <w:sz w:val="19"/>
              </w:rPr>
            </w:pPr>
            <w:r>
              <w:rPr>
                <w:color w:val="2D282A"/>
                <w:spacing w:val="-2"/>
                <w:sz w:val="19"/>
              </w:rPr>
              <w:t>70.937</w:t>
            </w:r>
          </w:p>
        </w:tc>
        <w:tc>
          <w:tcPr>
            <w:tcW w:w="1031" w:type="dxa"/>
          </w:tcPr>
          <w:p>
            <w:pPr>
              <w:pStyle w:val="TableParagraph"/>
              <w:spacing w:line="196" w:lineRule="exact" w:before="24"/>
              <w:ind w:left="98" w:right="60"/>
              <w:rPr>
                <w:sz w:val="19"/>
              </w:rPr>
            </w:pPr>
            <w:r>
              <w:rPr>
                <w:color w:val="3D383A"/>
                <w:spacing w:val="-2"/>
                <w:sz w:val="19"/>
              </w:rPr>
              <w:t>72</w:t>
            </w:r>
            <w:r>
              <w:rPr>
                <w:color w:val="646062"/>
                <w:spacing w:val="-2"/>
                <w:sz w:val="19"/>
              </w:rPr>
              <w:t>.</w:t>
            </w:r>
            <w:r>
              <w:rPr>
                <w:color w:val="2D282A"/>
                <w:spacing w:val="-2"/>
                <w:sz w:val="19"/>
              </w:rPr>
              <w:t>166</w:t>
            </w:r>
          </w:p>
        </w:tc>
        <w:tc>
          <w:tcPr>
            <w:tcW w:w="1017" w:type="dxa"/>
          </w:tcPr>
          <w:p>
            <w:pPr>
              <w:pStyle w:val="TableParagraph"/>
              <w:spacing w:line="200" w:lineRule="exact" w:before="19"/>
              <w:ind w:left="62" w:right="36"/>
              <w:rPr>
                <w:sz w:val="19"/>
              </w:rPr>
            </w:pPr>
            <w:r>
              <w:rPr>
                <w:color w:val="3D383A"/>
                <w:spacing w:val="-2"/>
                <w:w w:val="95"/>
                <w:sz w:val="19"/>
              </w:rPr>
              <w:t>72.758</w:t>
            </w:r>
          </w:p>
        </w:tc>
      </w:tr>
      <w:tr>
        <w:trPr>
          <w:trHeight w:val="240" w:hRule="atLeast"/>
        </w:trPr>
        <w:tc>
          <w:tcPr>
            <w:tcW w:w="5913" w:type="dxa"/>
          </w:tcPr>
          <w:p>
            <w:pPr>
              <w:pStyle w:val="TableParagraph"/>
              <w:spacing w:line="200" w:lineRule="exact" w:before="19"/>
              <w:ind w:left="575"/>
              <w:jc w:val="left"/>
              <w:rPr>
                <w:sz w:val="19"/>
              </w:rPr>
            </w:pPr>
            <w:r>
              <w:rPr>
                <w:color w:val="3D383A"/>
                <w:spacing w:val="-2"/>
                <w:w w:val="90"/>
                <w:sz w:val="19"/>
              </w:rPr>
              <w:t>Gaz</w:t>
            </w:r>
            <w:r>
              <w:rPr>
                <w:color w:val="3D383A"/>
                <w:spacing w:val="-3"/>
                <w:w w:val="90"/>
                <w:sz w:val="19"/>
              </w:rPr>
              <w:t> </w:t>
            </w:r>
            <w:r>
              <w:rPr>
                <w:color w:val="2D282A"/>
                <w:spacing w:val="-2"/>
                <w:w w:val="90"/>
                <w:sz w:val="19"/>
              </w:rPr>
              <w:t>Alım</w:t>
            </w:r>
            <w:r>
              <w:rPr>
                <w:color w:val="2D282A"/>
                <w:spacing w:val="-5"/>
                <w:sz w:val="19"/>
              </w:rPr>
              <w:t> </w:t>
            </w:r>
            <w:r>
              <w:rPr>
                <w:color w:val="2D282A"/>
                <w:spacing w:val="-2"/>
                <w:w w:val="90"/>
                <w:sz w:val="19"/>
              </w:rPr>
              <w:t>Damga</w:t>
            </w:r>
            <w:r>
              <w:rPr>
                <w:color w:val="2D282A"/>
                <w:spacing w:val="-1"/>
                <w:sz w:val="19"/>
              </w:rPr>
              <w:t> </w:t>
            </w:r>
            <w:r>
              <w:rPr>
                <w:color w:val="3D383A"/>
                <w:spacing w:val="-2"/>
                <w:w w:val="90"/>
                <w:sz w:val="19"/>
              </w:rPr>
              <w:t>Vergisi</w:t>
            </w:r>
          </w:p>
        </w:tc>
        <w:tc>
          <w:tcPr>
            <w:tcW w:w="790" w:type="dxa"/>
          </w:tcPr>
          <w:p>
            <w:pPr>
              <w:pStyle w:val="TableParagraph"/>
              <w:spacing w:line="196" w:lineRule="exact" w:before="24"/>
              <w:ind w:left="37" w:right="5"/>
              <w:rPr>
                <w:sz w:val="19"/>
              </w:rPr>
            </w:pPr>
            <w:r>
              <w:rPr>
                <w:color w:val="3D383A"/>
                <w:spacing w:val="-2"/>
                <w:sz w:val="19"/>
              </w:rPr>
              <w:t>202.779</w:t>
            </w:r>
          </w:p>
        </w:tc>
        <w:tc>
          <w:tcPr>
            <w:tcW w:w="1026" w:type="dxa"/>
          </w:tcPr>
          <w:p>
            <w:pPr>
              <w:pStyle w:val="TableParagraph"/>
              <w:spacing w:line="196" w:lineRule="exact" w:before="24"/>
              <w:ind w:left="25"/>
              <w:rPr>
                <w:sz w:val="19"/>
              </w:rPr>
            </w:pPr>
            <w:r>
              <w:rPr>
                <w:color w:val="2D282A"/>
                <w:spacing w:val="-2"/>
                <w:sz w:val="19"/>
              </w:rPr>
              <w:t>184.193</w:t>
            </w:r>
          </w:p>
        </w:tc>
        <w:tc>
          <w:tcPr>
            <w:tcW w:w="1036" w:type="dxa"/>
          </w:tcPr>
          <w:p>
            <w:pPr>
              <w:pStyle w:val="TableParagraph"/>
              <w:spacing w:line="196" w:lineRule="exact" w:before="24"/>
              <w:ind w:left="251"/>
              <w:jc w:val="left"/>
              <w:rPr>
                <w:sz w:val="19"/>
              </w:rPr>
            </w:pPr>
            <w:r>
              <w:rPr>
                <w:color w:val="2D282A"/>
                <w:spacing w:val="-2"/>
                <w:sz w:val="19"/>
              </w:rPr>
              <w:t>186</w:t>
            </w:r>
            <w:r>
              <w:rPr>
                <w:color w:val="646062"/>
                <w:spacing w:val="-2"/>
                <w:sz w:val="19"/>
              </w:rPr>
              <w:t>.</w:t>
            </w:r>
            <w:r>
              <w:rPr>
                <w:color w:val="2D282A"/>
                <w:spacing w:val="-2"/>
                <w:sz w:val="19"/>
              </w:rPr>
              <w:t>022</w:t>
            </w:r>
          </w:p>
        </w:tc>
        <w:tc>
          <w:tcPr>
            <w:tcW w:w="1031" w:type="dxa"/>
          </w:tcPr>
          <w:p>
            <w:pPr>
              <w:pStyle w:val="TableParagraph"/>
              <w:spacing w:line="200" w:lineRule="exact" w:before="19"/>
              <w:ind w:left="98" w:right="61"/>
              <w:rPr>
                <w:sz w:val="19"/>
              </w:rPr>
            </w:pPr>
            <w:r>
              <w:rPr>
                <w:color w:val="3D383A"/>
                <w:spacing w:val="-2"/>
                <w:sz w:val="19"/>
              </w:rPr>
              <w:t>189</w:t>
            </w:r>
            <w:r>
              <w:rPr>
                <w:color w:val="646062"/>
                <w:spacing w:val="-2"/>
                <w:sz w:val="19"/>
              </w:rPr>
              <w:t>.</w:t>
            </w:r>
            <w:r>
              <w:rPr>
                <w:color w:val="3D383A"/>
                <w:spacing w:val="-2"/>
                <w:sz w:val="19"/>
              </w:rPr>
              <w:t>245</w:t>
            </w:r>
          </w:p>
        </w:tc>
        <w:tc>
          <w:tcPr>
            <w:tcW w:w="1017" w:type="dxa"/>
          </w:tcPr>
          <w:p>
            <w:pPr>
              <w:pStyle w:val="TableParagraph"/>
              <w:spacing w:line="200" w:lineRule="exact" w:before="19"/>
              <w:ind w:left="62" w:right="22"/>
              <w:rPr>
                <w:sz w:val="19"/>
              </w:rPr>
            </w:pPr>
            <w:r>
              <w:rPr>
                <w:color w:val="2D282A"/>
                <w:spacing w:val="-2"/>
                <w:sz w:val="19"/>
              </w:rPr>
              <w:t>190</w:t>
            </w:r>
            <w:r>
              <w:rPr>
                <w:color w:val="646062"/>
                <w:spacing w:val="-2"/>
                <w:sz w:val="19"/>
              </w:rPr>
              <w:t>.</w:t>
            </w:r>
            <w:r>
              <w:rPr>
                <w:color w:val="3D383A"/>
                <w:spacing w:val="-2"/>
                <w:sz w:val="19"/>
              </w:rPr>
              <w:t>799</w:t>
            </w:r>
          </w:p>
        </w:tc>
      </w:tr>
      <w:tr>
        <w:trPr>
          <w:trHeight w:val="235" w:hRule="atLeast"/>
        </w:trPr>
        <w:tc>
          <w:tcPr>
            <w:tcW w:w="5913" w:type="dxa"/>
          </w:tcPr>
          <w:p>
            <w:pPr>
              <w:pStyle w:val="TableParagraph"/>
              <w:spacing w:line="191" w:lineRule="exact" w:before="24"/>
              <w:ind w:left="574"/>
              <w:jc w:val="left"/>
              <w:rPr>
                <w:sz w:val="19"/>
              </w:rPr>
            </w:pPr>
            <w:r>
              <w:rPr>
                <w:color w:val="2D282A"/>
                <w:spacing w:val="-2"/>
                <w:sz w:val="19"/>
              </w:rPr>
              <w:t>Kokulandırma</w:t>
            </w:r>
          </w:p>
        </w:tc>
        <w:tc>
          <w:tcPr>
            <w:tcW w:w="790" w:type="dxa"/>
          </w:tcPr>
          <w:p>
            <w:pPr>
              <w:pStyle w:val="TableParagraph"/>
              <w:spacing w:line="191" w:lineRule="exact" w:before="24"/>
              <w:ind w:left="37"/>
              <w:rPr>
                <w:sz w:val="19"/>
              </w:rPr>
            </w:pPr>
            <w:r>
              <w:rPr>
                <w:color w:val="2D282A"/>
                <w:spacing w:val="-2"/>
                <w:sz w:val="19"/>
              </w:rPr>
              <w:t>4.219</w:t>
            </w:r>
          </w:p>
        </w:tc>
        <w:tc>
          <w:tcPr>
            <w:tcW w:w="1026" w:type="dxa"/>
          </w:tcPr>
          <w:p>
            <w:pPr>
              <w:pStyle w:val="TableParagraph"/>
              <w:spacing w:line="186" w:lineRule="exact" w:before="29"/>
              <w:ind w:left="45"/>
              <w:rPr>
                <w:sz w:val="19"/>
              </w:rPr>
            </w:pPr>
            <w:r>
              <w:rPr>
                <w:color w:val="2D282A"/>
                <w:spacing w:val="-2"/>
                <w:sz w:val="19"/>
              </w:rPr>
              <w:t>3</w:t>
            </w:r>
            <w:r>
              <w:rPr>
                <w:color w:val="646062"/>
                <w:spacing w:val="-2"/>
                <w:sz w:val="19"/>
              </w:rPr>
              <w:t>.</w:t>
            </w:r>
            <w:r>
              <w:rPr>
                <w:color w:val="3D383A"/>
                <w:spacing w:val="-2"/>
                <w:sz w:val="19"/>
              </w:rPr>
              <w:t>833</w:t>
            </w:r>
          </w:p>
        </w:tc>
        <w:tc>
          <w:tcPr>
            <w:tcW w:w="1036" w:type="dxa"/>
          </w:tcPr>
          <w:p>
            <w:pPr>
              <w:pStyle w:val="TableParagraph"/>
              <w:spacing w:line="191" w:lineRule="exact" w:before="24"/>
              <w:ind w:left="337"/>
              <w:jc w:val="left"/>
              <w:rPr>
                <w:sz w:val="19"/>
              </w:rPr>
            </w:pPr>
            <w:r>
              <w:rPr>
                <w:color w:val="3D383A"/>
                <w:spacing w:val="-2"/>
                <w:sz w:val="19"/>
              </w:rPr>
              <w:t>3</w:t>
            </w:r>
            <w:r>
              <w:rPr>
                <w:color w:val="646062"/>
                <w:spacing w:val="-2"/>
                <w:sz w:val="19"/>
              </w:rPr>
              <w:t>.</w:t>
            </w:r>
            <w:r>
              <w:rPr>
                <w:color w:val="3D383A"/>
                <w:spacing w:val="-2"/>
                <w:sz w:val="19"/>
              </w:rPr>
              <w:t>871</w:t>
            </w:r>
          </w:p>
        </w:tc>
        <w:tc>
          <w:tcPr>
            <w:tcW w:w="1031" w:type="dxa"/>
          </w:tcPr>
          <w:p>
            <w:pPr>
              <w:pStyle w:val="TableParagraph"/>
              <w:spacing w:line="191" w:lineRule="exact" w:before="24"/>
              <w:ind w:left="98" w:right="78"/>
              <w:rPr>
                <w:sz w:val="19"/>
              </w:rPr>
            </w:pPr>
            <w:r>
              <w:rPr>
                <w:color w:val="2D282A"/>
                <w:spacing w:val="-2"/>
                <w:sz w:val="19"/>
              </w:rPr>
              <w:t>3.938</w:t>
            </w:r>
          </w:p>
        </w:tc>
        <w:tc>
          <w:tcPr>
            <w:tcW w:w="1017" w:type="dxa"/>
          </w:tcPr>
          <w:p>
            <w:pPr>
              <w:pStyle w:val="TableParagraph"/>
              <w:spacing w:line="200" w:lineRule="exact" w:before="15"/>
              <w:ind w:left="62" w:right="34"/>
              <w:rPr>
                <w:sz w:val="19"/>
              </w:rPr>
            </w:pPr>
            <w:r>
              <w:rPr>
                <w:color w:val="3D383A"/>
                <w:spacing w:val="-2"/>
                <w:sz w:val="19"/>
              </w:rPr>
              <w:t>3.970</w:t>
            </w:r>
          </w:p>
        </w:tc>
      </w:tr>
    </w:tbl>
    <w:p>
      <w:pPr>
        <w:pStyle w:val="BodyText"/>
        <w:spacing w:before="33"/>
      </w:pPr>
    </w:p>
    <w:tbl>
      <w:tblPr>
        <w:tblW w:w="0" w:type="auto"/>
        <w:jc w:val="left"/>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3"/>
        <w:gridCol w:w="790"/>
        <w:gridCol w:w="1036"/>
        <w:gridCol w:w="1022"/>
        <w:gridCol w:w="1041"/>
        <w:gridCol w:w="1022"/>
      </w:tblGrid>
      <w:tr>
        <w:trPr>
          <w:trHeight w:val="235" w:hRule="atLeast"/>
        </w:trPr>
        <w:tc>
          <w:tcPr>
            <w:tcW w:w="5913" w:type="dxa"/>
          </w:tcPr>
          <w:p>
            <w:pPr>
              <w:pStyle w:val="TableParagraph"/>
              <w:spacing w:line="196" w:lineRule="exact" w:before="19"/>
              <w:ind w:left="58"/>
              <w:jc w:val="left"/>
              <w:rPr>
                <w:b/>
                <w:sz w:val="19"/>
              </w:rPr>
            </w:pPr>
            <w:r>
              <w:rPr>
                <w:b/>
                <w:color w:val="2D282A"/>
                <w:spacing w:val="-2"/>
                <w:w w:val="90"/>
                <w:sz w:val="19"/>
              </w:rPr>
              <w:t>Fiziksel</w:t>
            </w:r>
            <w:r>
              <w:rPr>
                <w:b/>
                <w:color w:val="2D282A"/>
                <w:sz w:val="19"/>
              </w:rPr>
              <w:t> </w:t>
            </w:r>
            <w:r>
              <w:rPr>
                <w:b/>
                <w:color w:val="2D282A"/>
                <w:spacing w:val="-2"/>
                <w:w w:val="90"/>
                <w:sz w:val="19"/>
              </w:rPr>
              <w:t>Değişken</w:t>
            </w:r>
            <w:r>
              <w:rPr>
                <w:b/>
                <w:color w:val="2D282A"/>
                <w:spacing w:val="1"/>
                <w:sz w:val="19"/>
              </w:rPr>
              <w:t> </w:t>
            </w:r>
            <w:r>
              <w:rPr>
                <w:b/>
                <w:color w:val="2D282A"/>
                <w:spacing w:val="-2"/>
                <w:w w:val="90"/>
                <w:sz w:val="19"/>
              </w:rPr>
              <w:t>Ön.görüleri</w:t>
            </w:r>
          </w:p>
        </w:tc>
        <w:tc>
          <w:tcPr>
            <w:tcW w:w="790" w:type="dxa"/>
          </w:tcPr>
          <w:p>
            <w:pPr>
              <w:pStyle w:val="TableParagraph"/>
              <w:spacing w:line="191" w:lineRule="exact" w:before="24"/>
              <w:ind w:left="37" w:right="3"/>
              <w:rPr>
                <w:b/>
                <w:sz w:val="19"/>
              </w:rPr>
            </w:pPr>
            <w:r>
              <w:rPr>
                <w:b/>
                <w:color w:val="2D282A"/>
                <w:spacing w:val="-4"/>
                <w:sz w:val="19"/>
              </w:rPr>
              <w:t>2022</w:t>
            </w:r>
          </w:p>
        </w:tc>
        <w:tc>
          <w:tcPr>
            <w:tcW w:w="1036" w:type="dxa"/>
          </w:tcPr>
          <w:p>
            <w:pPr>
              <w:pStyle w:val="TableParagraph"/>
              <w:spacing w:line="191" w:lineRule="exact" w:before="24"/>
              <w:ind w:right="330"/>
              <w:jc w:val="right"/>
              <w:rPr>
                <w:b/>
                <w:sz w:val="19"/>
              </w:rPr>
            </w:pPr>
            <w:r>
              <w:rPr>
                <w:b/>
                <w:color w:val="2D282A"/>
                <w:spacing w:val="-4"/>
                <w:sz w:val="19"/>
              </w:rPr>
              <w:t>2023</w:t>
            </w:r>
          </w:p>
        </w:tc>
        <w:tc>
          <w:tcPr>
            <w:tcW w:w="1022" w:type="dxa"/>
          </w:tcPr>
          <w:p>
            <w:pPr>
              <w:pStyle w:val="TableParagraph"/>
              <w:spacing w:line="196" w:lineRule="exact" w:before="19"/>
              <w:ind w:left="24" w:right="1"/>
              <w:rPr>
                <w:b/>
                <w:sz w:val="19"/>
              </w:rPr>
            </w:pPr>
            <w:r>
              <w:rPr>
                <w:b/>
                <w:color w:val="2D282A"/>
                <w:spacing w:val="-4"/>
                <w:sz w:val="19"/>
              </w:rPr>
              <w:t>2024</w:t>
            </w:r>
          </w:p>
        </w:tc>
        <w:tc>
          <w:tcPr>
            <w:tcW w:w="1041" w:type="dxa"/>
          </w:tcPr>
          <w:p>
            <w:pPr>
              <w:pStyle w:val="TableParagraph"/>
              <w:spacing w:line="196" w:lineRule="exact" w:before="19"/>
              <w:ind w:left="32" w:right="7"/>
              <w:rPr>
                <w:b/>
                <w:sz w:val="19"/>
              </w:rPr>
            </w:pPr>
            <w:r>
              <w:rPr>
                <w:b/>
                <w:color w:val="2D282A"/>
                <w:spacing w:val="-4"/>
                <w:sz w:val="19"/>
              </w:rPr>
              <w:t>2025</w:t>
            </w:r>
          </w:p>
        </w:tc>
        <w:tc>
          <w:tcPr>
            <w:tcW w:w="1022" w:type="dxa"/>
          </w:tcPr>
          <w:p>
            <w:pPr>
              <w:pStyle w:val="TableParagraph"/>
              <w:spacing w:line="200" w:lineRule="exact" w:before="15"/>
              <w:ind w:left="24" w:right="5"/>
              <w:rPr>
                <w:b/>
                <w:sz w:val="19"/>
              </w:rPr>
            </w:pPr>
            <w:r>
              <w:rPr>
                <w:b/>
                <w:color w:val="2D282A"/>
                <w:spacing w:val="-4"/>
                <w:sz w:val="19"/>
              </w:rPr>
              <w:t>2026</w:t>
            </w:r>
          </w:p>
        </w:tc>
      </w:tr>
      <w:tr>
        <w:trPr>
          <w:trHeight w:val="273" w:hRule="atLeast"/>
        </w:trPr>
        <w:tc>
          <w:tcPr>
            <w:tcW w:w="5913" w:type="dxa"/>
          </w:tcPr>
          <w:p>
            <w:pPr>
              <w:pStyle w:val="TableParagraph"/>
              <w:spacing w:before="24"/>
              <w:ind w:left="569"/>
              <w:jc w:val="left"/>
              <w:rPr>
                <w:sz w:val="19"/>
              </w:rPr>
            </w:pPr>
            <w:r>
              <w:rPr>
                <w:color w:val="3D383A"/>
                <w:w w:val="90"/>
                <w:sz w:val="19"/>
              </w:rPr>
              <w:t>Hat</w:t>
            </w:r>
            <w:r>
              <w:rPr>
                <w:color w:val="3D383A"/>
                <w:spacing w:val="-5"/>
                <w:w w:val="90"/>
                <w:sz w:val="19"/>
              </w:rPr>
              <w:t> </w:t>
            </w:r>
            <w:r>
              <w:rPr>
                <w:color w:val="2D282A"/>
                <w:w w:val="90"/>
                <w:sz w:val="19"/>
              </w:rPr>
              <w:t>Uzunluğu</w:t>
            </w:r>
            <w:r>
              <w:rPr>
                <w:color w:val="2D282A"/>
                <w:spacing w:val="-2"/>
                <w:w w:val="90"/>
                <w:sz w:val="19"/>
              </w:rPr>
              <w:t> </w:t>
            </w:r>
            <w:r>
              <w:rPr>
                <w:color w:val="2D282A"/>
                <w:w w:val="90"/>
                <w:sz w:val="19"/>
              </w:rPr>
              <w:t>Değişimi(%)</w:t>
            </w:r>
            <w:r>
              <w:rPr>
                <w:color w:val="2D282A"/>
                <w:spacing w:val="-1"/>
                <w:sz w:val="19"/>
              </w:rPr>
              <w:t> </w:t>
            </w:r>
            <w:r>
              <w:rPr>
                <w:color w:val="3D383A"/>
                <w:w w:val="90"/>
                <w:sz w:val="19"/>
              </w:rPr>
              <w:t>(Uygulama</w:t>
            </w:r>
            <w:r>
              <w:rPr>
                <w:color w:val="3D383A"/>
                <w:spacing w:val="-4"/>
                <w:sz w:val="19"/>
              </w:rPr>
              <w:t> </w:t>
            </w:r>
            <w:r>
              <w:rPr>
                <w:color w:val="2D282A"/>
                <w:w w:val="90"/>
                <w:sz w:val="19"/>
              </w:rPr>
              <w:t>Dönemi</w:t>
            </w:r>
            <w:r>
              <w:rPr>
                <w:color w:val="2D282A"/>
                <w:spacing w:val="-6"/>
                <w:w w:val="90"/>
                <w:sz w:val="19"/>
              </w:rPr>
              <w:t> </w:t>
            </w:r>
            <w:r>
              <w:rPr>
                <w:color w:val="2D282A"/>
                <w:w w:val="90"/>
                <w:sz w:val="19"/>
              </w:rPr>
              <w:t>Başına</w:t>
            </w:r>
            <w:r>
              <w:rPr>
                <w:color w:val="2D282A"/>
                <w:spacing w:val="-3"/>
                <w:sz w:val="19"/>
              </w:rPr>
              <w:t> </w:t>
            </w:r>
            <w:r>
              <w:rPr>
                <w:color w:val="2D282A"/>
                <w:spacing w:val="-2"/>
                <w:w w:val="90"/>
                <w:sz w:val="19"/>
              </w:rPr>
              <w:t>Göre)</w:t>
            </w:r>
          </w:p>
        </w:tc>
        <w:tc>
          <w:tcPr>
            <w:tcW w:w="790" w:type="dxa"/>
          </w:tcPr>
          <w:p>
            <w:pPr>
              <w:pStyle w:val="TableParagraph"/>
              <w:spacing w:before="24"/>
              <w:ind w:left="37" w:right="1"/>
              <w:rPr>
                <w:sz w:val="19"/>
              </w:rPr>
            </w:pPr>
            <w:r>
              <w:rPr>
                <w:color w:val="2D282A"/>
                <w:spacing w:val="-2"/>
                <w:sz w:val="19"/>
              </w:rPr>
              <w:t>46,4%</w:t>
            </w:r>
          </w:p>
        </w:tc>
        <w:tc>
          <w:tcPr>
            <w:tcW w:w="1036" w:type="dxa"/>
          </w:tcPr>
          <w:p>
            <w:pPr>
              <w:pStyle w:val="TableParagraph"/>
              <w:spacing w:before="29"/>
              <w:ind w:right="281"/>
              <w:jc w:val="right"/>
              <w:rPr>
                <w:sz w:val="19"/>
              </w:rPr>
            </w:pPr>
            <w:r>
              <w:rPr>
                <w:color w:val="2D282A"/>
                <w:spacing w:val="-2"/>
                <w:sz w:val="19"/>
              </w:rPr>
              <w:t>63,7%</w:t>
            </w:r>
          </w:p>
        </w:tc>
        <w:tc>
          <w:tcPr>
            <w:tcW w:w="1022" w:type="dxa"/>
          </w:tcPr>
          <w:p>
            <w:pPr>
              <w:pStyle w:val="TableParagraph"/>
              <w:spacing w:before="24"/>
              <w:ind w:left="24" w:right="3"/>
              <w:rPr>
                <w:sz w:val="19"/>
              </w:rPr>
            </w:pPr>
            <w:r>
              <w:rPr>
                <w:color w:val="3D383A"/>
                <w:spacing w:val="-2"/>
                <w:sz w:val="19"/>
              </w:rPr>
              <w:t>87,1%</w:t>
            </w:r>
          </w:p>
        </w:tc>
        <w:tc>
          <w:tcPr>
            <w:tcW w:w="1041" w:type="dxa"/>
          </w:tcPr>
          <w:p>
            <w:pPr>
              <w:pStyle w:val="TableParagraph"/>
              <w:spacing w:before="19"/>
              <w:ind w:left="32" w:right="22"/>
              <w:rPr>
                <w:sz w:val="19"/>
              </w:rPr>
            </w:pPr>
            <w:r>
              <w:rPr>
                <w:color w:val="2D282A"/>
                <w:spacing w:val="-2"/>
                <w:sz w:val="19"/>
              </w:rPr>
              <w:t>114,4%</w:t>
            </w:r>
          </w:p>
        </w:tc>
        <w:tc>
          <w:tcPr>
            <w:tcW w:w="1022" w:type="dxa"/>
          </w:tcPr>
          <w:p>
            <w:pPr>
              <w:pStyle w:val="TableParagraph"/>
              <w:spacing w:before="15"/>
              <w:ind w:left="24" w:right="22"/>
              <w:rPr>
                <w:sz w:val="19"/>
              </w:rPr>
            </w:pPr>
            <w:r>
              <w:rPr>
                <w:color w:val="2D282A"/>
                <w:spacing w:val="-2"/>
                <w:sz w:val="19"/>
              </w:rPr>
              <w:t>142,3%</w:t>
            </w:r>
          </w:p>
        </w:tc>
      </w:tr>
      <w:tr>
        <w:trPr>
          <w:trHeight w:val="206" w:hRule="atLeast"/>
        </w:trPr>
        <w:tc>
          <w:tcPr>
            <w:tcW w:w="5913" w:type="dxa"/>
          </w:tcPr>
          <w:p>
            <w:pPr>
              <w:pStyle w:val="TableParagraph"/>
              <w:spacing w:line="186" w:lineRule="exact"/>
              <w:ind w:left="569"/>
              <w:jc w:val="left"/>
              <w:rPr>
                <w:sz w:val="19"/>
              </w:rPr>
            </w:pPr>
            <w:r>
              <w:rPr>
                <w:color w:val="2D282A"/>
                <w:w w:val="90"/>
                <w:sz w:val="19"/>
              </w:rPr>
              <w:t>Müşteri</w:t>
            </w:r>
            <w:r>
              <w:rPr>
                <w:color w:val="2D282A"/>
                <w:spacing w:val="-6"/>
                <w:w w:val="90"/>
                <w:sz w:val="19"/>
              </w:rPr>
              <w:t> </w:t>
            </w:r>
            <w:r>
              <w:rPr>
                <w:color w:val="2D282A"/>
                <w:w w:val="90"/>
                <w:sz w:val="19"/>
              </w:rPr>
              <w:t>Sayısı</w:t>
            </w:r>
            <w:r>
              <w:rPr>
                <w:color w:val="2D282A"/>
                <w:spacing w:val="-5"/>
                <w:sz w:val="19"/>
              </w:rPr>
              <w:t> </w:t>
            </w:r>
            <w:r>
              <w:rPr>
                <w:color w:val="2D282A"/>
                <w:w w:val="90"/>
                <w:sz w:val="19"/>
              </w:rPr>
              <w:t>Değişimi(%)</w:t>
            </w:r>
            <w:r>
              <w:rPr>
                <w:color w:val="2D282A"/>
                <w:spacing w:val="-3"/>
                <w:w w:val="90"/>
                <w:sz w:val="19"/>
              </w:rPr>
              <w:t> </w:t>
            </w:r>
            <w:r>
              <w:rPr>
                <w:color w:val="2D282A"/>
                <w:w w:val="90"/>
                <w:sz w:val="19"/>
              </w:rPr>
              <w:t>(Uygulama</w:t>
            </w:r>
            <w:r>
              <w:rPr>
                <w:color w:val="2D282A"/>
                <w:spacing w:val="-2"/>
                <w:sz w:val="19"/>
              </w:rPr>
              <w:t> </w:t>
            </w:r>
            <w:r>
              <w:rPr>
                <w:color w:val="2D282A"/>
                <w:w w:val="90"/>
                <w:sz w:val="19"/>
              </w:rPr>
              <w:t>Dönemi</w:t>
            </w:r>
            <w:r>
              <w:rPr>
                <w:color w:val="2D282A"/>
                <w:spacing w:val="-7"/>
                <w:w w:val="90"/>
                <w:sz w:val="19"/>
              </w:rPr>
              <w:t> </w:t>
            </w:r>
            <w:r>
              <w:rPr>
                <w:color w:val="2D282A"/>
                <w:w w:val="90"/>
                <w:sz w:val="19"/>
              </w:rPr>
              <w:t>Başına</w:t>
            </w:r>
            <w:r>
              <w:rPr>
                <w:color w:val="2D282A"/>
                <w:spacing w:val="-6"/>
                <w:w w:val="90"/>
                <w:sz w:val="19"/>
              </w:rPr>
              <w:t> </w:t>
            </w:r>
            <w:r>
              <w:rPr>
                <w:color w:val="2D282A"/>
                <w:spacing w:val="-2"/>
                <w:w w:val="90"/>
                <w:sz w:val="19"/>
              </w:rPr>
              <w:t>Göre)</w:t>
            </w:r>
          </w:p>
        </w:tc>
        <w:tc>
          <w:tcPr>
            <w:tcW w:w="790" w:type="dxa"/>
          </w:tcPr>
          <w:p>
            <w:pPr>
              <w:pStyle w:val="TableParagraph"/>
              <w:spacing w:line="186" w:lineRule="exact"/>
              <w:ind w:left="37" w:right="10"/>
              <w:rPr>
                <w:sz w:val="19"/>
              </w:rPr>
            </w:pPr>
            <w:r>
              <w:rPr>
                <w:color w:val="2D282A"/>
                <w:spacing w:val="-4"/>
                <w:sz w:val="19"/>
              </w:rPr>
              <w:t>1,9%</w:t>
            </w:r>
          </w:p>
        </w:tc>
        <w:tc>
          <w:tcPr>
            <w:tcW w:w="1036" w:type="dxa"/>
          </w:tcPr>
          <w:p>
            <w:pPr>
              <w:pStyle w:val="TableParagraph"/>
              <w:spacing w:line="186" w:lineRule="exact"/>
              <w:ind w:right="323"/>
              <w:jc w:val="right"/>
              <w:rPr>
                <w:sz w:val="19"/>
              </w:rPr>
            </w:pPr>
            <w:r>
              <w:rPr>
                <w:color w:val="2D282A"/>
                <w:spacing w:val="-4"/>
                <w:sz w:val="19"/>
              </w:rPr>
              <w:t>3,9%</w:t>
            </w:r>
          </w:p>
        </w:tc>
        <w:tc>
          <w:tcPr>
            <w:tcW w:w="1022" w:type="dxa"/>
          </w:tcPr>
          <w:p>
            <w:pPr>
              <w:pStyle w:val="TableParagraph"/>
              <w:spacing w:line="186" w:lineRule="exact"/>
              <w:ind w:left="24"/>
              <w:rPr>
                <w:sz w:val="19"/>
              </w:rPr>
            </w:pPr>
            <w:r>
              <w:rPr>
                <w:color w:val="3D383A"/>
                <w:spacing w:val="-4"/>
                <w:sz w:val="19"/>
              </w:rPr>
              <w:t>6,0%</w:t>
            </w:r>
          </w:p>
        </w:tc>
        <w:tc>
          <w:tcPr>
            <w:tcW w:w="1041" w:type="dxa"/>
          </w:tcPr>
          <w:p>
            <w:pPr>
              <w:pStyle w:val="TableParagraph"/>
              <w:spacing w:line="186" w:lineRule="exact"/>
              <w:ind w:left="32" w:right="11"/>
              <w:rPr>
                <w:sz w:val="19"/>
              </w:rPr>
            </w:pPr>
            <w:r>
              <w:rPr>
                <w:color w:val="2D282A"/>
                <w:spacing w:val="-4"/>
                <w:sz w:val="19"/>
              </w:rPr>
              <w:t>8,3%</w:t>
            </w:r>
          </w:p>
        </w:tc>
        <w:tc>
          <w:tcPr>
            <w:tcW w:w="1022" w:type="dxa"/>
          </w:tcPr>
          <w:p>
            <w:pPr>
              <w:pStyle w:val="TableParagraph"/>
              <w:spacing w:line="186" w:lineRule="exact"/>
              <w:ind w:left="24" w:right="20"/>
              <w:rPr>
                <w:sz w:val="19"/>
              </w:rPr>
            </w:pPr>
            <w:r>
              <w:rPr>
                <w:color w:val="2D282A"/>
                <w:spacing w:val="-2"/>
                <w:sz w:val="19"/>
              </w:rPr>
              <w:t>10,6%</w:t>
            </w:r>
          </w:p>
        </w:tc>
      </w:tr>
      <w:tr>
        <w:trPr>
          <w:trHeight w:val="235" w:hRule="atLeast"/>
        </w:trPr>
        <w:tc>
          <w:tcPr>
            <w:tcW w:w="5913" w:type="dxa"/>
          </w:tcPr>
          <w:p>
            <w:pPr>
              <w:pStyle w:val="TableParagraph"/>
              <w:spacing w:line="196" w:lineRule="exact" w:before="19"/>
              <w:ind w:left="572"/>
              <w:jc w:val="left"/>
              <w:rPr>
                <w:sz w:val="19"/>
              </w:rPr>
            </w:pPr>
            <w:r>
              <w:rPr>
                <w:color w:val="2D282A"/>
                <w:spacing w:val="-2"/>
                <w:w w:val="90"/>
                <w:sz w:val="19"/>
              </w:rPr>
              <w:t>İlave</w:t>
            </w:r>
            <w:r>
              <w:rPr>
                <w:color w:val="2D282A"/>
                <w:spacing w:val="1"/>
                <w:sz w:val="19"/>
              </w:rPr>
              <w:t> </w:t>
            </w:r>
            <w:r>
              <w:rPr>
                <w:color w:val="2D282A"/>
                <w:spacing w:val="-2"/>
                <w:w w:val="90"/>
                <w:sz w:val="19"/>
              </w:rPr>
              <w:t>İlçe</w:t>
            </w:r>
            <w:r>
              <w:rPr>
                <w:color w:val="2D282A"/>
                <w:spacing w:val="-3"/>
                <w:w w:val="90"/>
                <w:sz w:val="19"/>
              </w:rPr>
              <w:t> </w:t>
            </w:r>
            <w:r>
              <w:rPr>
                <w:color w:val="2D282A"/>
                <w:spacing w:val="-2"/>
                <w:w w:val="90"/>
                <w:sz w:val="19"/>
              </w:rPr>
              <w:t>Sayısı</w:t>
            </w:r>
            <w:r>
              <w:rPr>
                <w:color w:val="2D282A"/>
                <w:spacing w:val="-3"/>
                <w:sz w:val="19"/>
              </w:rPr>
              <w:t> </w:t>
            </w:r>
            <w:r>
              <w:rPr>
                <w:color w:val="2D282A"/>
                <w:spacing w:val="-2"/>
                <w:w w:val="90"/>
                <w:sz w:val="19"/>
              </w:rPr>
              <w:t>(Adet)</w:t>
            </w:r>
          </w:p>
        </w:tc>
        <w:tc>
          <w:tcPr>
            <w:tcW w:w="790" w:type="dxa"/>
          </w:tcPr>
          <w:p>
            <w:pPr>
              <w:pStyle w:val="TableParagraph"/>
              <w:spacing w:line="215" w:lineRule="exact"/>
              <w:ind w:left="37" w:right="9"/>
              <w:rPr>
                <w:sz w:val="27"/>
              </w:rPr>
            </w:pPr>
            <w:r>
              <w:rPr>
                <w:color w:val="2D282A"/>
                <w:spacing w:val="-10"/>
                <w:w w:val="75"/>
                <w:sz w:val="27"/>
              </w:rPr>
              <w:t>o</w:t>
            </w:r>
          </w:p>
        </w:tc>
        <w:tc>
          <w:tcPr>
            <w:tcW w:w="1036" w:type="dxa"/>
          </w:tcPr>
          <w:p>
            <w:pPr>
              <w:pStyle w:val="TableParagraph"/>
              <w:spacing w:line="215" w:lineRule="exact"/>
              <w:ind w:left="31" w:right="13"/>
              <w:rPr>
                <w:sz w:val="27"/>
              </w:rPr>
            </w:pPr>
            <w:r>
              <w:rPr>
                <w:color w:val="2D282A"/>
                <w:spacing w:val="-10"/>
                <w:w w:val="80"/>
                <w:sz w:val="27"/>
              </w:rPr>
              <w:t>o</w:t>
            </w:r>
          </w:p>
        </w:tc>
        <w:tc>
          <w:tcPr>
            <w:tcW w:w="1022" w:type="dxa"/>
          </w:tcPr>
          <w:p>
            <w:pPr>
              <w:pStyle w:val="TableParagraph"/>
              <w:spacing w:line="215" w:lineRule="exact"/>
              <w:ind w:left="24" w:right="4"/>
              <w:rPr>
                <w:sz w:val="27"/>
              </w:rPr>
            </w:pPr>
            <w:r>
              <w:rPr>
                <w:color w:val="2D282A"/>
                <w:spacing w:val="-10"/>
                <w:w w:val="80"/>
                <w:sz w:val="27"/>
              </w:rPr>
              <w:t>o</w:t>
            </w:r>
          </w:p>
        </w:tc>
        <w:tc>
          <w:tcPr>
            <w:tcW w:w="1041" w:type="dxa"/>
          </w:tcPr>
          <w:p>
            <w:pPr>
              <w:pStyle w:val="TableParagraph"/>
              <w:spacing w:line="215" w:lineRule="exact"/>
              <w:ind w:left="32" w:right="4"/>
              <w:rPr>
                <w:sz w:val="27"/>
              </w:rPr>
            </w:pPr>
            <w:r>
              <w:rPr>
                <w:color w:val="2D282A"/>
                <w:spacing w:val="-10"/>
                <w:w w:val="80"/>
                <w:sz w:val="27"/>
              </w:rPr>
              <w:t>o</w:t>
            </w:r>
          </w:p>
        </w:tc>
        <w:tc>
          <w:tcPr>
            <w:tcW w:w="1022" w:type="dxa"/>
          </w:tcPr>
          <w:p>
            <w:pPr>
              <w:pStyle w:val="TableParagraph"/>
              <w:spacing w:line="215" w:lineRule="exact"/>
              <w:ind w:left="24" w:right="7"/>
              <w:rPr>
                <w:rFonts w:ascii="Arial"/>
                <w:sz w:val="24"/>
              </w:rPr>
            </w:pPr>
            <w:r>
              <w:rPr>
                <w:rFonts w:ascii="Arial"/>
                <w:color w:val="2D282A"/>
                <w:spacing w:val="-10"/>
                <w:w w:val="70"/>
                <w:sz w:val="24"/>
              </w:rPr>
              <w:t>o</w:t>
            </w:r>
          </w:p>
        </w:tc>
      </w:tr>
      <w:tr>
        <w:trPr>
          <w:trHeight w:val="240" w:hRule="atLeast"/>
        </w:trPr>
        <w:tc>
          <w:tcPr>
            <w:tcW w:w="5913" w:type="dxa"/>
          </w:tcPr>
          <w:p>
            <w:pPr>
              <w:pStyle w:val="TableParagraph"/>
              <w:spacing w:line="200" w:lineRule="exact" w:before="19"/>
              <w:ind w:left="568"/>
              <w:jc w:val="left"/>
              <w:rPr>
                <w:sz w:val="19"/>
              </w:rPr>
            </w:pPr>
            <w:r>
              <w:rPr>
                <w:color w:val="2D282A"/>
                <w:w w:val="90"/>
                <w:sz w:val="19"/>
              </w:rPr>
              <w:t>İlave</w:t>
            </w:r>
            <w:r>
              <w:rPr>
                <w:color w:val="2D282A"/>
                <w:spacing w:val="-5"/>
                <w:w w:val="90"/>
                <w:sz w:val="19"/>
              </w:rPr>
              <w:t> </w:t>
            </w:r>
            <w:r>
              <w:rPr>
                <w:color w:val="2D282A"/>
                <w:w w:val="90"/>
                <w:sz w:val="19"/>
              </w:rPr>
              <w:t>İstasyon</w:t>
            </w:r>
            <w:r>
              <w:rPr>
                <w:color w:val="2D282A"/>
                <w:spacing w:val="-6"/>
                <w:w w:val="90"/>
                <w:sz w:val="19"/>
              </w:rPr>
              <w:t> </w:t>
            </w:r>
            <w:r>
              <w:rPr>
                <w:color w:val="2D282A"/>
                <w:w w:val="90"/>
                <w:sz w:val="19"/>
              </w:rPr>
              <w:t>Sayısı</w:t>
            </w:r>
            <w:r>
              <w:rPr>
                <w:color w:val="2D282A"/>
                <w:spacing w:val="-6"/>
                <w:w w:val="90"/>
                <w:sz w:val="19"/>
              </w:rPr>
              <w:t> </w:t>
            </w:r>
            <w:r>
              <w:rPr>
                <w:color w:val="3D383A"/>
                <w:spacing w:val="-2"/>
                <w:w w:val="90"/>
                <w:sz w:val="19"/>
              </w:rPr>
              <w:t>(Adet)</w:t>
            </w:r>
          </w:p>
        </w:tc>
        <w:tc>
          <w:tcPr>
            <w:tcW w:w="790" w:type="dxa"/>
          </w:tcPr>
          <w:p>
            <w:pPr>
              <w:pStyle w:val="TableParagraph"/>
              <w:spacing w:line="220" w:lineRule="exact"/>
              <w:ind w:left="37" w:right="9"/>
              <w:rPr>
                <w:sz w:val="27"/>
              </w:rPr>
            </w:pPr>
            <w:r>
              <w:rPr>
                <w:color w:val="2D282A"/>
                <w:spacing w:val="-10"/>
                <w:w w:val="75"/>
                <w:sz w:val="27"/>
              </w:rPr>
              <w:t>o</w:t>
            </w:r>
          </w:p>
        </w:tc>
        <w:tc>
          <w:tcPr>
            <w:tcW w:w="1036" w:type="dxa"/>
          </w:tcPr>
          <w:p>
            <w:pPr>
              <w:pStyle w:val="TableParagraph"/>
              <w:spacing w:line="220" w:lineRule="exact"/>
              <w:ind w:left="31" w:right="13"/>
              <w:rPr>
                <w:sz w:val="27"/>
              </w:rPr>
            </w:pPr>
            <w:r>
              <w:rPr>
                <w:color w:val="2D282A"/>
                <w:spacing w:val="-10"/>
                <w:w w:val="80"/>
                <w:sz w:val="27"/>
              </w:rPr>
              <w:t>o</w:t>
            </w:r>
          </w:p>
        </w:tc>
        <w:tc>
          <w:tcPr>
            <w:tcW w:w="1022" w:type="dxa"/>
          </w:tcPr>
          <w:p>
            <w:pPr>
              <w:pStyle w:val="TableParagraph"/>
              <w:spacing w:line="220" w:lineRule="exact"/>
              <w:ind w:left="24" w:right="9"/>
              <w:rPr>
                <w:sz w:val="27"/>
              </w:rPr>
            </w:pPr>
            <w:r>
              <w:rPr>
                <w:color w:val="2D282A"/>
                <w:spacing w:val="-10"/>
                <w:w w:val="75"/>
                <w:sz w:val="27"/>
              </w:rPr>
              <w:t>o</w:t>
            </w:r>
          </w:p>
        </w:tc>
        <w:tc>
          <w:tcPr>
            <w:tcW w:w="1041" w:type="dxa"/>
          </w:tcPr>
          <w:p>
            <w:pPr>
              <w:pStyle w:val="TableParagraph"/>
              <w:spacing w:line="220" w:lineRule="exact"/>
              <w:ind w:left="32"/>
              <w:rPr>
                <w:sz w:val="27"/>
              </w:rPr>
            </w:pPr>
            <w:r>
              <w:rPr>
                <w:color w:val="2D282A"/>
                <w:spacing w:val="-10"/>
                <w:w w:val="75"/>
                <w:sz w:val="27"/>
              </w:rPr>
              <w:t>o</w:t>
            </w:r>
          </w:p>
        </w:tc>
        <w:tc>
          <w:tcPr>
            <w:tcW w:w="1022" w:type="dxa"/>
          </w:tcPr>
          <w:p>
            <w:pPr>
              <w:pStyle w:val="TableParagraph"/>
              <w:spacing w:line="220" w:lineRule="exact"/>
              <w:ind w:left="24" w:right="4"/>
              <w:rPr>
                <w:sz w:val="27"/>
              </w:rPr>
            </w:pPr>
            <w:r>
              <w:rPr>
                <w:color w:val="2D282A"/>
                <w:spacing w:val="-10"/>
                <w:w w:val="75"/>
                <w:sz w:val="27"/>
              </w:rPr>
              <w:t>o</w:t>
            </w:r>
          </w:p>
        </w:tc>
      </w:tr>
      <w:tr>
        <w:trPr>
          <w:trHeight w:val="235" w:hRule="atLeast"/>
        </w:trPr>
        <w:tc>
          <w:tcPr>
            <w:tcW w:w="5913" w:type="dxa"/>
          </w:tcPr>
          <w:p>
            <w:pPr>
              <w:pStyle w:val="TableParagraph"/>
              <w:spacing w:line="196" w:lineRule="exact" w:before="19"/>
              <w:ind w:left="569"/>
              <w:jc w:val="left"/>
              <w:rPr>
                <w:sz w:val="19"/>
              </w:rPr>
            </w:pPr>
            <w:r>
              <w:rPr>
                <w:color w:val="2D282A"/>
                <w:spacing w:val="-2"/>
                <w:w w:val="90"/>
                <w:sz w:val="19"/>
              </w:rPr>
              <w:t>Periyodik</w:t>
            </w:r>
            <w:r>
              <w:rPr>
                <w:color w:val="2D282A"/>
                <w:spacing w:val="-2"/>
                <w:sz w:val="19"/>
              </w:rPr>
              <w:t> </w:t>
            </w:r>
            <w:r>
              <w:rPr>
                <w:color w:val="2D282A"/>
                <w:spacing w:val="-2"/>
                <w:w w:val="90"/>
                <w:sz w:val="19"/>
              </w:rPr>
              <w:t>Muayene</w:t>
            </w:r>
            <w:r>
              <w:rPr>
                <w:color w:val="2D282A"/>
                <w:sz w:val="19"/>
              </w:rPr>
              <w:t> </w:t>
            </w:r>
            <w:r>
              <w:rPr>
                <w:color w:val="2D282A"/>
                <w:spacing w:val="-2"/>
                <w:w w:val="90"/>
                <w:sz w:val="19"/>
              </w:rPr>
              <w:t>ve</w:t>
            </w:r>
            <w:r>
              <w:rPr>
                <w:color w:val="2D282A"/>
                <w:spacing w:val="-7"/>
                <w:w w:val="90"/>
                <w:sz w:val="19"/>
              </w:rPr>
              <w:t> </w:t>
            </w:r>
            <w:r>
              <w:rPr>
                <w:color w:val="2D282A"/>
                <w:spacing w:val="-2"/>
                <w:w w:val="90"/>
                <w:sz w:val="19"/>
              </w:rPr>
              <w:t>Sayaç</w:t>
            </w:r>
            <w:r>
              <w:rPr>
                <w:color w:val="2D282A"/>
                <w:spacing w:val="2"/>
                <w:sz w:val="19"/>
              </w:rPr>
              <w:t> </w:t>
            </w:r>
            <w:r>
              <w:rPr>
                <w:color w:val="2D282A"/>
                <w:spacing w:val="-2"/>
                <w:w w:val="90"/>
                <w:sz w:val="19"/>
              </w:rPr>
              <w:t>Kalibrasyon</w:t>
            </w:r>
            <w:r>
              <w:rPr>
                <w:color w:val="2D282A"/>
                <w:spacing w:val="23"/>
                <w:sz w:val="19"/>
              </w:rPr>
              <w:t> </w:t>
            </w:r>
            <w:r>
              <w:rPr>
                <w:color w:val="2D282A"/>
                <w:spacing w:val="-2"/>
                <w:w w:val="90"/>
                <w:sz w:val="19"/>
              </w:rPr>
              <w:t>Giderine</w:t>
            </w:r>
            <w:r>
              <w:rPr>
                <w:color w:val="2D282A"/>
                <w:spacing w:val="-3"/>
                <w:sz w:val="19"/>
              </w:rPr>
              <w:t> </w:t>
            </w:r>
            <w:r>
              <w:rPr>
                <w:color w:val="2D282A"/>
                <w:spacing w:val="-2"/>
                <w:w w:val="90"/>
                <w:sz w:val="19"/>
              </w:rPr>
              <w:t>Esas</w:t>
            </w:r>
            <w:r>
              <w:rPr>
                <w:color w:val="2D282A"/>
                <w:spacing w:val="-1"/>
                <w:sz w:val="19"/>
              </w:rPr>
              <w:t> </w:t>
            </w:r>
            <w:r>
              <w:rPr>
                <w:color w:val="3D383A"/>
                <w:spacing w:val="-2"/>
                <w:w w:val="90"/>
                <w:sz w:val="19"/>
              </w:rPr>
              <w:t>Sayaç</w:t>
            </w:r>
            <w:r>
              <w:rPr>
                <w:color w:val="3D383A"/>
                <w:spacing w:val="-2"/>
                <w:sz w:val="19"/>
              </w:rPr>
              <w:t> </w:t>
            </w:r>
            <w:r>
              <w:rPr>
                <w:color w:val="3D383A"/>
                <w:spacing w:val="-2"/>
                <w:w w:val="90"/>
                <w:sz w:val="19"/>
              </w:rPr>
              <w:t>Sayısı</w:t>
            </w:r>
            <w:r>
              <w:rPr>
                <w:color w:val="3D383A"/>
                <w:spacing w:val="2"/>
                <w:sz w:val="19"/>
              </w:rPr>
              <w:t> </w:t>
            </w:r>
            <w:r>
              <w:rPr>
                <w:color w:val="3D383A"/>
                <w:spacing w:val="-2"/>
                <w:w w:val="90"/>
                <w:sz w:val="19"/>
              </w:rPr>
              <w:t>(Adet)</w:t>
            </w:r>
          </w:p>
        </w:tc>
        <w:tc>
          <w:tcPr>
            <w:tcW w:w="790" w:type="dxa"/>
          </w:tcPr>
          <w:p>
            <w:pPr>
              <w:pStyle w:val="TableParagraph"/>
              <w:spacing w:line="215" w:lineRule="exact"/>
              <w:ind w:left="37" w:right="9"/>
              <w:rPr>
                <w:sz w:val="27"/>
              </w:rPr>
            </w:pPr>
            <w:r>
              <w:rPr>
                <w:color w:val="2D282A"/>
                <w:spacing w:val="-10"/>
                <w:w w:val="75"/>
                <w:sz w:val="27"/>
              </w:rPr>
              <w:t>o</w:t>
            </w:r>
          </w:p>
        </w:tc>
        <w:tc>
          <w:tcPr>
            <w:tcW w:w="1036" w:type="dxa"/>
          </w:tcPr>
          <w:p>
            <w:pPr>
              <w:pStyle w:val="TableParagraph"/>
              <w:spacing w:line="191" w:lineRule="exact" w:before="24"/>
              <w:ind w:right="309"/>
              <w:jc w:val="right"/>
              <w:rPr>
                <w:sz w:val="19"/>
              </w:rPr>
            </w:pPr>
            <w:r>
              <w:rPr>
                <w:color w:val="3D383A"/>
                <w:spacing w:val="-2"/>
                <w:sz w:val="19"/>
              </w:rPr>
              <w:t>1.250</w:t>
            </w:r>
          </w:p>
        </w:tc>
        <w:tc>
          <w:tcPr>
            <w:tcW w:w="1022" w:type="dxa"/>
          </w:tcPr>
          <w:p>
            <w:pPr>
              <w:pStyle w:val="TableParagraph"/>
              <w:spacing w:line="200" w:lineRule="exact" w:before="15"/>
              <w:ind w:left="24" w:right="2"/>
              <w:rPr>
                <w:sz w:val="19"/>
              </w:rPr>
            </w:pPr>
            <w:r>
              <w:rPr>
                <w:color w:val="3D383A"/>
                <w:spacing w:val="-2"/>
                <w:sz w:val="19"/>
              </w:rPr>
              <w:t>2.327</w:t>
            </w:r>
          </w:p>
        </w:tc>
        <w:tc>
          <w:tcPr>
            <w:tcW w:w="1041" w:type="dxa"/>
          </w:tcPr>
          <w:p>
            <w:pPr>
              <w:pStyle w:val="TableParagraph"/>
              <w:spacing w:line="196" w:lineRule="exact" w:before="19"/>
              <w:ind w:left="32" w:right="3"/>
              <w:rPr>
                <w:sz w:val="19"/>
              </w:rPr>
            </w:pPr>
            <w:r>
              <w:rPr>
                <w:color w:val="2D282A"/>
                <w:spacing w:val="-5"/>
                <w:sz w:val="19"/>
              </w:rPr>
              <w:t>796</w:t>
            </w:r>
          </w:p>
        </w:tc>
        <w:tc>
          <w:tcPr>
            <w:tcW w:w="1022" w:type="dxa"/>
          </w:tcPr>
          <w:p>
            <w:pPr>
              <w:pStyle w:val="TableParagraph"/>
              <w:spacing w:line="205" w:lineRule="exact" w:before="10"/>
              <w:ind w:left="24" w:right="8"/>
              <w:rPr>
                <w:sz w:val="19"/>
              </w:rPr>
            </w:pPr>
            <w:r>
              <w:rPr>
                <w:color w:val="2D282A"/>
                <w:spacing w:val="-2"/>
                <w:sz w:val="19"/>
              </w:rPr>
              <w:t>1.013</w:t>
            </w:r>
          </w:p>
        </w:tc>
      </w:tr>
    </w:tbl>
    <w:p>
      <w:pPr>
        <w:pStyle w:val="BodyText"/>
        <w:spacing w:before="12"/>
      </w:pPr>
    </w:p>
    <w:tbl>
      <w:tblPr>
        <w:tblW w:w="0" w:type="auto"/>
        <w:jc w:val="left"/>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3"/>
        <w:gridCol w:w="785"/>
        <w:gridCol w:w="1040"/>
        <w:gridCol w:w="1026"/>
        <w:gridCol w:w="1040"/>
        <w:gridCol w:w="1016"/>
      </w:tblGrid>
      <w:tr>
        <w:trPr>
          <w:trHeight w:val="230" w:hRule="atLeast"/>
        </w:trPr>
        <w:tc>
          <w:tcPr>
            <w:tcW w:w="5913" w:type="dxa"/>
          </w:tcPr>
          <w:p>
            <w:pPr>
              <w:pStyle w:val="TableParagraph"/>
              <w:spacing w:line="196" w:lineRule="exact" w:before="15"/>
              <w:ind w:left="53"/>
              <w:jc w:val="left"/>
              <w:rPr>
                <w:b/>
                <w:sz w:val="19"/>
              </w:rPr>
            </w:pPr>
            <w:r>
              <w:rPr>
                <w:b/>
                <w:color w:val="2D282A"/>
                <w:w w:val="90"/>
                <w:sz w:val="19"/>
              </w:rPr>
              <w:t>Kalan</w:t>
            </w:r>
            <w:r>
              <w:rPr>
                <w:b/>
                <w:color w:val="2D282A"/>
                <w:spacing w:val="-6"/>
                <w:w w:val="90"/>
                <w:sz w:val="19"/>
              </w:rPr>
              <w:t> </w:t>
            </w:r>
            <w:r>
              <w:rPr>
                <w:b/>
                <w:color w:val="2D282A"/>
                <w:w w:val="90"/>
                <w:sz w:val="19"/>
              </w:rPr>
              <w:t>Tüketim</w:t>
            </w:r>
            <w:r>
              <w:rPr>
                <w:b/>
                <w:color w:val="2D282A"/>
                <w:spacing w:val="-5"/>
                <w:sz w:val="19"/>
              </w:rPr>
              <w:t> </w:t>
            </w:r>
            <w:r>
              <w:rPr>
                <w:b/>
                <w:color w:val="2D282A"/>
                <w:spacing w:val="-2"/>
                <w:w w:val="90"/>
                <w:sz w:val="19"/>
              </w:rPr>
              <w:t>Öngörüsü</w:t>
            </w:r>
          </w:p>
        </w:tc>
        <w:tc>
          <w:tcPr>
            <w:tcW w:w="785" w:type="dxa"/>
          </w:tcPr>
          <w:p>
            <w:pPr>
              <w:pStyle w:val="TableParagraph"/>
              <w:spacing w:line="191" w:lineRule="exact" w:before="19"/>
              <w:ind w:left="240"/>
              <w:jc w:val="left"/>
              <w:rPr>
                <w:b/>
                <w:sz w:val="19"/>
              </w:rPr>
            </w:pPr>
            <w:r>
              <w:rPr>
                <w:b/>
                <w:color w:val="2D282A"/>
                <w:spacing w:val="-4"/>
                <w:sz w:val="19"/>
              </w:rPr>
              <w:t>2022</w:t>
            </w:r>
          </w:p>
        </w:tc>
        <w:tc>
          <w:tcPr>
            <w:tcW w:w="1040" w:type="dxa"/>
          </w:tcPr>
          <w:p>
            <w:pPr>
              <w:pStyle w:val="TableParagraph"/>
              <w:spacing w:line="191" w:lineRule="exact" w:before="19"/>
              <w:ind w:left="360"/>
              <w:jc w:val="left"/>
              <w:rPr>
                <w:b/>
                <w:sz w:val="19"/>
              </w:rPr>
            </w:pPr>
            <w:r>
              <w:rPr>
                <w:b/>
                <w:color w:val="2D282A"/>
                <w:spacing w:val="-4"/>
                <w:sz w:val="19"/>
              </w:rPr>
              <w:t>2023</w:t>
            </w:r>
          </w:p>
        </w:tc>
        <w:tc>
          <w:tcPr>
            <w:tcW w:w="1026" w:type="dxa"/>
          </w:tcPr>
          <w:p>
            <w:pPr>
              <w:pStyle w:val="TableParagraph"/>
              <w:spacing w:line="196" w:lineRule="exact" w:before="15"/>
              <w:ind w:left="351"/>
              <w:jc w:val="left"/>
              <w:rPr>
                <w:b/>
                <w:sz w:val="19"/>
              </w:rPr>
            </w:pPr>
            <w:r>
              <w:rPr>
                <w:b/>
                <w:color w:val="2D282A"/>
                <w:spacing w:val="-4"/>
                <w:sz w:val="19"/>
              </w:rPr>
              <w:t>2024</w:t>
            </w:r>
          </w:p>
        </w:tc>
        <w:tc>
          <w:tcPr>
            <w:tcW w:w="1040" w:type="dxa"/>
          </w:tcPr>
          <w:p>
            <w:pPr>
              <w:pStyle w:val="TableParagraph"/>
              <w:spacing w:line="196" w:lineRule="exact" w:before="15"/>
              <w:ind w:left="37" w:right="8"/>
              <w:rPr>
                <w:b/>
                <w:sz w:val="19"/>
              </w:rPr>
            </w:pPr>
            <w:r>
              <w:rPr>
                <w:b/>
                <w:color w:val="2D282A"/>
                <w:spacing w:val="-4"/>
                <w:sz w:val="19"/>
              </w:rPr>
              <w:t>2025</w:t>
            </w:r>
          </w:p>
        </w:tc>
        <w:tc>
          <w:tcPr>
            <w:tcW w:w="1016" w:type="dxa"/>
          </w:tcPr>
          <w:p>
            <w:pPr>
              <w:pStyle w:val="TableParagraph"/>
              <w:spacing w:line="205" w:lineRule="exact" w:before="5"/>
              <w:ind w:left="32" w:right="2"/>
              <w:rPr>
                <w:b/>
                <w:sz w:val="19"/>
              </w:rPr>
            </w:pPr>
            <w:r>
              <w:rPr>
                <w:b/>
                <w:color w:val="2D282A"/>
                <w:spacing w:val="-4"/>
                <w:sz w:val="19"/>
              </w:rPr>
              <w:t>2026</w:t>
            </w:r>
          </w:p>
        </w:tc>
      </w:tr>
      <w:tr>
        <w:trPr>
          <w:trHeight w:val="240" w:hRule="atLeast"/>
        </w:trPr>
        <w:tc>
          <w:tcPr>
            <w:tcW w:w="5913" w:type="dxa"/>
          </w:tcPr>
          <w:p>
            <w:pPr>
              <w:pStyle w:val="TableParagraph"/>
              <w:spacing w:line="200" w:lineRule="exact" w:before="19"/>
              <w:ind w:left="570"/>
              <w:jc w:val="left"/>
              <w:rPr>
                <w:rFonts w:ascii="Arial"/>
                <w:sz w:val="11"/>
              </w:rPr>
            </w:pPr>
            <w:r>
              <w:rPr>
                <w:color w:val="2D282A"/>
                <w:w w:val="90"/>
                <w:sz w:val="19"/>
              </w:rPr>
              <w:t>0-100</w:t>
            </w:r>
            <w:r>
              <w:rPr>
                <w:color w:val="646062"/>
                <w:w w:val="90"/>
                <w:sz w:val="19"/>
              </w:rPr>
              <w:t>.</w:t>
            </w:r>
            <w:r>
              <w:rPr>
                <w:color w:val="2D282A"/>
                <w:w w:val="90"/>
                <w:sz w:val="19"/>
              </w:rPr>
              <w:t>000</w:t>
            </w:r>
            <w:r>
              <w:rPr>
                <w:color w:val="2D282A"/>
                <w:spacing w:val="-11"/>
                <w:w w:val="90"/>
                <w:sz w:val="19"/>
              </w:rPr>
              <w:t> </w:t>
            </w:r>
            <w:r>
              <w:rPr>
                <w:color w:val="2D282A"/>
                <w:spacing w:val="-5"/>
                <w:w w:val="90"/>
                <w:sz w:val="19"/>
              </w:rPr>
              <w:t>Sm</w:t>
            </w:r>
            <w:r>
              <w:rPr>
                <w:rFonts w:ascii="Arial"/>
                <w:color w:val="4F4D4D"/>
                <w:spacing w:val="-5"/>
                <w:w w:val="90"/>
                <w:position w:val="6"/>
                <w:sz w:val="11"/>
              </w:rPr>
              <w:t>3</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00" w:lineRule="exact" w:before="19"/>
              <w:ind w:left="37" w:right="20"/>
              <w:rPr>
                <w:sz w:val="19"/>
              </w:rPr>
            </w:pPr>
            <w:r>
              <w:rPr>
                <w:color w:val="2D282A"/>
                <w:spacing w:val="-2"/>
                <w:sz w:val="19"/>
              </w:rPr>
              <w:t>4.100.806</w:t>
            </w:r>
          </w:p>
        </w:tc>
        <w:tc>
          <w:tcPr>
            <w:tcW w:w="1016" w:type="dxa"/>
          </w:tcPr>
          <w:p>
            <w:pPr>
              <w:pStyle w:val="TableParagraph"/>
              <w:spacing w:line="205" w:lineRule="exact" w:before="15"/>
              <w:ind w:left="32" w:right="7"/>
              <w:rPr>
                <w:sz w:val="19"/>
              </w:rPr>
            </w:pPr>
            <w:r>
              <w:rPr>
                <w:color w:val="3D383A"/>
                <w:spacing w:val="-2"/>
                <w:sz w:val="19"/>
              </w:rPr>
              <w:t>8.651.907</w:t>
            </w:r>
          </w:p>
        </w:tc>
      </w:tr>
      <w:tr>
        <w:trPr>
          <w:trHeight w:val="235" w:hRule="atLeast"/>
        </w:trPr>
        <w:tc>
          <w:tcPr>
            <w:tcW w:w="5913" w:type="dxa"/>
          </w:tcPr>
          <w:p>
            <w:pPr>
              <w:pStyle w:val="TableParagraph"/>
              <w:spacing w:line="200" w:lineRule="exact" w:before="15"/>
              <w:ind w:left="569"/>
              <w:jc w:val="left"/>
              <w:rPr>
                <w:sz w:val="11"/>
              </w:rPr>
            </w:pPr>
            <w:r>
              <w:rPr>
                <w:color w:val="2D282A"/>
                <w:w w:val="90"/>
                <w:sz w:val="19"/>
              </w:rPr>
              <w:t>100</w:t>
            </w:r>
            <w:r>
              <w:rPr>
                <w:color w:val="4F4D4D"/>
                <w:w w:val="90"/>
                <w:sz w:val="19"/>
              </w:rPr>
              <w:t>.</w:t>
            </w:r>
            <w:r>
              <w:rPr>
                <w:color w:val="2D282A"/>
                <w:w w:val="90"/>
                <w:sz w:val="19"/>
              </w:rPr>
              <w:t>000-1.000.000</w:t>
            </w:r>
            <w:r>
              <w:rPr>
                <w:color w:val="2D282A"/>
                <w:spacing w:val="-16"/>
                <w:w w:val="90"/>
                <w:sz w:val="19"/>
              </w:rPr>
              <w:t> </w:t>
            </w:r>
            <w:r>
              <w:rPr>
                <w:color w:val="3D383A"/>
                <w:spacing w:val="-5"/>
                <w:w w:val="90"/>
                <w:sz w:val="19"/>
              </w:rPr>
              <w:t>Sm</w:t>
            </w:r>
            <w:r>
              <w:rPr>
                <w:color w:val="3D383A"/>
                <w:spacing w:val="-5"/>
                <w:w w:val="90"/>
                <w:position w:val="6"/>
                <w:sz w:val="11"/>
              </w:rPr>
              <w:t>3</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00" w:lineRule="exact" w:before="15"/>
              <w:ind w:left="37" w:right="19"/>
              <w:rPr>
                <w:sz w:val="19"/>
              </w:rPr>
            </w:pPr>
            <w:r>
              <w:rPr>
                <w:color w:val="2D282A"/>
                <w:spacing w:val="-2"/>
                <w:sz w:val="19"/>
              </w:rPr>
              <w:t>1.013.642</w:t>
            </w:r>
          </w:p>
        </w:tc>
        <w:tc>
          <w:tcPr>
            <w:tcW w:w="1016" w:type="dxa"/>
          </w:tcPr>
          <w:p>
            <w:pPr>
              <w:pStyle w:val="TableParagraph"/>
              <w:spacing w:line="205" w:lineRule="exact" w:before="10"/>
              <w:ind w:left="32" w:right="17"/>
              <w:rPr>
                <w:sz w:val="19"/>
              </w:rPr>
            </w:pPr>
            <w:r>
              <w:rPr>
                <w:color w:val="2D282A"/>
                <w:spacing w:val="-2"/>
                <w:w w:val="95"/>
                <w:sz w:val="19"/>
              </w:rPr>
              <w:t>1.843.961</w:t>
            </w:r>
          </w:p>
        </w:tc>
      </w:tr>
      <w:tr>
        <w:trPr>
          <w:trHeight w:val="235" w:hRule="atLeast"/>
        </w:trPr>
        <w:tc>
          <w:tcPr>
            <w:tcW w:w="5913" w:type="dxa"/>
          </w:tcPr>
          <w:p>
            <w:pPr>
              <w:pStyle w:val="TableParagraph"/>
              <w:spacing w:line="196" w:lineRule="exact" w:before="19"/>
              <w:ind w:left="569"/>
              <w:jc w:val="left"/>
              <w:rPr>
                <w:sz w:val="19"/>
              </w:rPr>
            </w:pPr>
            <w:r>
              <w:rPr>
                <w:color w:val="2D282A"/>
                <w:w w:val="90"/>
                <w:sz w:val="19"/>
              </w:rPr>
              <w:t>1.000.000-10.000.000</w:t>
            </w:r>
            <w:r>
              <w:rPr>
                <w:color w:val="2D282A"/>
                <w:spacing w:val="-8"/>
                <w:w w:val="90"/>
                <w:sz w:val="19"/>
              </w:rPr>
              <w:t> </w:t>
            </w:r>
            <w:r>
              <w:rPr>
                <w:color w:val="3D383A"/>
                <w:spacing w:val="-5"/>
                <w:w w:val="90"/>
                <w:sz w:val="19"/>
              </w:rPr>
              <w:t>Sm</w:t>
            </w:r>
            <w:r>
              <w:rPr>
                <w:color w:val="646062"/>
                <w:spacing w:val="-5"/>
                <w:w w:val="90"/>
                <w:sz w:val="19"/>
                <w:vertAlign w:val="superscript"/>
              </w:rPr>
              <w:t>3</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15" w:lineRule="exact"/>
              <w:ind w:left="37" w:right="5"/>
              <w:rPr>
                <w:sz w:val="27"/>
              </w:rPr>
            </w:pPr>
            <w:r>
              <w:rPr>
                <w:color w:val="2D282A"/>
                <w:spacing w:val="-10"/>
                <w:w w:val="80"/>
                <w:sz w:val="27"/>
              </w:rPr>
              <w:t>o</w:t>
            </w:r>
          </w:p>
        </w:tc>
        <w:tc>
          <w:tcPr>
            <w:tcW w:w="1016" w:type="dxa"/>
          </w:tcPr>
          <w:p>
            <w:pPr>
              <w:pStyle w:val="TableParagraph"/>
              <w:spacing w:line="215" w:lineRule="exact"/>
              <w:ind w:left="32"/>
              <w:rPr>
                <w:sz w:val="27"/>
              </w:rPr>
            </w:pPr>
            <w:r>
              <w:rPr>
                <w:color w:val="2D282A"/>
                <w:spacing w:val="-10"/>
                <w:w w:val="75"/>
                <w:sz w:val="27"/>
              </w:rPr>
              <w:t>o</w:t>
            </w:r>
          </w:p>
        </w:tc>
      </w:tr>
      <w:tr>
        <w:trPr>
          <w:trHeight w:val="240" w:hRule="atLeast"/>
        </w:trPr>
        <w:tc>
          <w:tcPr>
            <w:tcW w:w="5913" w:type="dxa"/>
          </w:tcPr>
          <w:p>
            <w:pPr>
              <w:pStyle w:val="TableParagraph"/>
              <w:spacing w:line="200" w:lineRule="exact" w:before="19"/>
              <w:ind w:left="569"/>
              <w:jc w:val="left"/>
              <w:rPr>
                <w:sz w:val="12"/>
              </w:rPr>
            </w:pPr>
            <w:r>
              <w:rPr>
                <w:color w:val="2D282A"/>
                <w:w w:val="90"/>
                <w:sz w:val="19"/>
              </w:rPr>
              <w:t>10.000.000-100.000.000</w:t>
            </w:r>
            <w:r>
              <w:rPr>
                <w:color w:val="2D282A"/>
                <w:spacing w:val="-11"/>
                <w:w w:val="90"/>
                <w:sz w:val="19"/>
              </w:rPr>
              <w:t> </w:t>
            </w:r>
            <w:r>
              <w:rPr>
                <w:color w:val="3D383A"/>
                <w:spacing w:val="-5"/>
                <w:w w:val="90"/>
                <w:sz w:val="19"/>
              </w:rPr>
              <w:t>Sm</w:t>
            </w:r>
            <w:r>
              <w:rPr>
                <w:color w:val="3D383A"/>
                <w:spacing w:val="-5"/>
                <w:w w:val="90"/>
                <w:position w:val="6"/>
                <w:sz w:val="12"/>
              </w:rPr>
              <w:t>3</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20" w:lineRule="exact"/>
              <w:ind w:left="37"/>
              <w:rPr>
                <w:sz w:val="27"/>
              </w:rPr>
            </w:pPr>
            <w:r>
              <w:rPr>
                <w:color w:val="2D282A"/>
                <w:spacing w:val="-10"/>
                <w:w w:val="75"/>
                <w:sz w:val="27"/>
              </w:rPr>
              <w:t>o</w:t>
            </w:r>
          </w:p>
        </w:tc>
        <w:tc>
          <w:tcPr>
            <w:tcW w:w="1016" w:type="dxa"/>
          </w:tcPr>
          <w:p>
            <w:pPr>
              <w:pStyle w:val="TableParagraph"/>
              <w:spacing w:line="220" w:lineRule="exact"/>
              <w:ind w:left="32"/>
              <w:rPr>
                <w:sz w:val="27"/>
              </w:rPr>
            </w:pPr>
            <w:r>
              <w:rPr>
                <w:color w:val="2D282A"/>
                <w:spacing w:val="-10"/>
                <w:w w:val="75"/>
                <w:sz w:val="27"/>
              </w:rPr>
              <w:t>o</w:t>
            </w:r>
          </w:p>
        </w:tc>
      </w:tr>
      <w:tr>
        <w:trPr>
          <w:trHeight w:val="230" w:hRule="atLeast"/>
        </w:trPr>
        <w:tc>
          <w:tcPr>
            <w:tcW w:w="5913" w:type="dxa"/>
          </w:tcPr>
          <w:p>
            <w:pPr>
              <w:pStyle w:val="TableParagraph"/>
              <w:spacing w:line="191" w:lineRule="exact" w:before="19"/>
              <w:ind w:left="569"/>
              <w:jc w:val="left"/>
              <w:rPr>
                <w:sz w:val="19"/>
              </w:rPr>
            </w:pPr>
            <w:r>
              <w:rPr>
                <w:color w:val="2D282A"/>
                <w:w w:val="90"/>
                <w:sz w:val="19"/>
              </w:rPr>
              <w:t>100.000.000</w:t>
            </w:r>
            <w:r>
              <w:rPr>
                <w:color w:val="2D282A"/>
                <w:spacing w:val="-1"/>
                <w:w w:val="90"/>
                <w:sz w:val="19"/>
              </w:rPr>
              <w:t> </w:t>
            </w:r>
            <w:r>
              <w:rPr>
                <w:color w:val="2D282A"/>
                <w:w w:val="90"/>
                <w:sz w:val="19"/>
              </w:rPr>
              <w:t>Sm</w:t>
            </w:r>
            <w:r>
              <w:rPr>
                <w:color w:val="2D282A"/>
                <w:w w:val="90"/>
                <w:sz w:val="19"/>
                <w:vertAlign w:val="superscript"/>
              </w:rPr>
              <w:t>3</w:t>
            </w:r>
            <w:r>
              <w:rPr>
                <w:color w:val="2D282A"/>
                <w:spacing w:val="-8"/>
                <w:w w:val="90"/>
                <w:sz w:val="19"/>
                <w:vertAlign w:val="baseline"/>
              </w:rPr>
              <w:t> </w:t>
            </w:r>
            <w:r>
              <w:rPr>
                <w:color w:val="2D282A"/>
                <w:spacing w:val="-4"/>
                <w:w w:val="90"/>
                <w:sz w:val="19"/>
                <w:vertAlign w:val="baseline"/>
              </w:rPr>
              <w:t>üzeri</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10" w:lineRule="exact"/>
              <w:ind w:left="37"/>
              <w:rPr>
                <w:sz w:val="27"/>
              </w:rPr>
            </w:pPr>
            <w:r>
              <w:rPr>
                <w:color w:val="2D282A"/>
                <w:spacing w:val="-10"/>
                <w:w w:val="75"/>
                <w:sz w:val="27"/>
              </w:rPr>
              <w:t>o</w:t>
            </w:r>
          </w:p>
        </w:tc>
        <w:tc>
          <w:tcPr>
            <w:tcW w:w="1016" w:type="dxa"/>
          </w:tcPr>
          <w:p>
            <w:pPr>
              <w:pStyle w:val="TableParagraph"/>
              <w:spacing w:line="210" w:lineRule="exact"/>
              <w:ind w:left="32"/>
              <w:rPr>
                <w:sz w:val="27"/>
              </w:rPr>
            </w:pPr>
            <w:r>
              <w:rPr>
                <w:color w:val="2D282A"/>
                <w:spacing w:val="-10"/>
                <w:w w:val="75"/>
                <w:sz w:val="27"/>
              </w:rPr>
              <w:t>o</w:t>
            </w:r>
          </w:p>
        </w:tc>
      </w:tr>
      <w:tr>
        <w:trPr>
          <w:trHeight w:val="240" w:hRule="atLeast"/>
        </w:trPr>
        <w:tc>
          <w:tcPr>
            <w:tcW w:w="5913" w:type="dxa"/>
          </w:tcPr>
          <w:p>
            <w:pPr>
              <w:pStyle w:val="TableParagraph"/>
              <w:spacing w:line="196" w:lineRule="exact" w:before="24"/>
              <w:ind w:left="55"/>
              <w:jc w:val="left"/>
              <w:rPr>
                <w:b/>
                <w:sz w:val="19"/>
              </w:rPr>
            </w:pPr>
            <w:r>
              <w:rPr>
                <w:b/>
                <w:color w:val="2D282A"/>
                <w:spacing w:val="-2"/>
                <w:sz w:val="19"/>
              </w:rPr>
              <w:t>TOPLAM</w:t>
            </w:r>
          </w:p>
        </w:tc>
        <w:tc>
          <w:tcPr>
            <w:tcW w:w="785" w:type="dxa"/>
          </w:tcPr>
          <w:p>
            <w:pPr>
              <w:pStyle w:val="TableParagraph"/>
              <w:jc w:val="left"/>
              <w:rPr>
                <w:sz w:val="16"/>
              </w:rPr>
            </w:pPr>
          </w:p>
        </w:tc>
        <w:tc>
          <w:tcPr>
            <w:tcW w:w="1040" w:type="dxa"/>
          </w:tcPr>
          <w:p>
            <w:pPr>
              <w:pStyle w:val="TableParagraph"/>
              <w:jc w:val="left"/>
              <w:rPr>
                <w:sz w:val="16"/>
              </w:rPr>
            </w:pPr>
          </w:p>
        </w:tc>
        <w:tc>
          <w:tcPr>
            <w:tcW w:w="1026" w:type="dxa"/>
          </w:tcPr>
          <w:p>
            <w:pPr>
              <w:pStyle w:val="TableParagraph"/>
              <w:jc w:val="left"/>
              <w:rPr>
                <w:sz w:val="16"/>
              </w:rPr>
            </w:pPr>
          </w:p>
        </w:tc>
        <w:tc>
          <w:tcPr>
            <w:tcW w:w="1040" w:type="dxa"/>
          </w:tcPr>
          <w:p>
            <w:pPr>
              <w:pStyle w:val="TableParagraph"/>
              <w:spacing w:line="200" w:lineRule="exact" w:before="19"/>
              <w:ind w:left="37" w:right="9"/>
              <w:rPr>
                <w:b/>
                <w:sz w:val="19"/>
              </w:rPr>
            </w:pPr>
            <w:r>
              <w:rPr>
                <w:b/>
                <w:color w:val="2D282A"/>
                <w:spacing w:val="-2"/>
                <w:sz w:val="19"/>
              </w:rPr>
              <w:t>5.114.448</w:t>
            </w:r>
          </w:p>
        </w:tc>
        <w:tc>
          <w:tcPr>
            <w:tcW w:w="1016" w:type="dxa"/>
          </w:tcPr>
          <w:p>
            <w:pPr>
              <w:pStyle w:val="TableParagraph"/>
              <w:spacing w:line="200" w:lineRule="exact" w:before="19"/>
              <w:ind w:left="32" w:right="11"/>
              <w:rPr>
                <w:b/>
                <w:sz w:val="19"/>
              </w:rPr>
            </w:pPr>
            <w:r>
              <w:rPr>
                <w:b/>
                <w:color w:val="2D282A"/>
                <w:spacing w:val="-2"/>
                <w:w w:val="95"/>
                <w:sz w:val="19"/>
              </w:rPr>
              <w:t>10.495.869</w:t>
            </w:r>
          </w:p>
        </w:tc>
      </w:tr>
    </w:tbl>
    <w:p>
      <w:pPr>
        <w:spacing w:after="0" w:line="200" w:lineRule="exact"/>
        <w:rPr>
          <w:sz w:val="19"/>
        </w:rPr>
        <w:sectPr>
          <w:pgSz w:w="12020" w:h="7660" w:orient="landscape"/>
          <w:pgMar w:top="480" w:bottom="280" w:left="560" w:right="260"/>
        </w:sectPr>
      </w:pPr>
    </w:p>
    <w:p>
      <w:pPr>
        <w:pStyle w:val="BodyText"/>
        <w:spacing w:before="81"/>
        <w:ind w:left="555"/>
      </w:pPr>
      <w:r>
        <w:rPr>
          <w:color w:val="545052"/>
          <w:w w:val="105"/>
          <w:u w:val="thick" w:color="312D2F"/>
        </w:rPr>
        <w:t>E</w:t>
      </w:r>
      <w:r>
        <w:rPr>
          <w:color w:val="312D2F"/>
          <w:w w:val="105"/>
          <w:u w:val="thick" w:color="312D2F"/>
        </w:rPr>
        <w:t>nerji</w:t>
      </w:r>
      <w:r>
        <w:rPr>
          <w:color w:val="312D2F"/>
          <w:spacing w:val="19"/>
          <w:w w:val="105"/>
          <w:u w:val="thick" w:color="312D2F"/>
        </w:rPr>
        <w:t> </w:t>
      </w:r>
      <w:r>
        <w:rPr>
          <w:color w:val="312D2F"/>
          <w:w w:val="105"/>
          <w:u w:val="thick" w:color="312D2F"/>
        </w:rPr>
        <w:t>Piyasası</w:t>
      </w:r>
      <w:r>
        <w:rPr>
          <w:color w:val="312D2F"/>
          <w:spacing w:val="44"/>
          <w:w w:val="105"/>
          <w:u w:val="thick" w:color="312D2F"/>
        </w:rPr>
        <w:t> </w:t>
      </w:r>
      <w:r>
        <w:rPr>
          <w:color w:val="312D2F"/>
          <w:w w:val="105"/>
          <w:u w:val="thick" w:color="312D2F"/>
        </w:rPr>
        <w:t>Düzenleme</w:t>
      </w:r>
      <w:r>
        <w:rPr>
          <w:color w:val="312D2F"/>
          <w:spacing w:val="37"/>
          <w:w w:val="105"/>
          <w:u w:val="thick" w:color="312D2F"/>
        </w:rPr>
        <w:t> </w:t>
      </w:r>
      <w:r>
        <w:rPr>
          <w:color w:val="312D2F"/>
          <w:spacing w:val="-2"/>
          <w:w w:val="105"/>
          <w:u w:val="thick" w:color="312D2F"/>
        </w:rPr>
        <w:t>Kurumundan:</w:t>
      </w:r>
    </w:p>
    <w:p>
      <w:pPr>
        <w:pStyle w:val="BodyText"/>
      </w:pPr>
    </w:p>
    <w:p>
      <w:pPr>
        <w:pStyle w:val="BodyText"/>
        <w:spacing w:before="151"/>
      </w:pPr>
    </w:p>
    <w:p>
      <w:pPr>
        <w:pStyle w:val="Heading1"/>
        <w:ind w:right="196"/>
      </w:pPr>
      <w:r>
        <w:rPr>
          <w:color w:val="312D2F"/>
          <w:w w:val="80"/>
        </w:rPr>
        <w:t>KURUL</w:t>
      </w:r>
      <w:r>
        <w:rPr>
          <w:color w:val="312D2F"/>
          <w:spacing w:val="14"/>
        </w:rPr>
        <w:t> </w:t>
      </w:r>
      <w:r>
        <w:rPr>
          <w:color w:val="312D2F"/>
          <w:spacing w:val="-2"/>
          <w:w w:val="95"/>
        </w:rPr>
        <w:t>KARARI</w:t>
      </w:r>
    </w:p>
    <w:p>
      <w:pPr>
        <w:pStyle w:val="BodyText"/>
        <w:spacing w:before="229"/>
        <w:rPr>
          <w:b/>
          <w:sz w:val="21"/>
        </w:rPr>
      </w:pPr>
    </w:p>
    <w:p>
      <w:pPr>
        <w:tabs>
          <w:tab w:pos="4946" w:val="left" w:leader="none"/>
        </w:tabs>
        <w:spacing w:before="0"/>
        <w:ind w:left="695" w:right="0" w:hanging="20"/>
        <w:jc w:val="left"/>
        <w:rPr>
          <w:sz w:val="20"/>
        </w:rPr>
      </w:pPr>
      <w:r>
        <w:rPr>
          <w:b/>
          <w:color w:val="312D2F"/>
          <w:spacing w:val="-2"/>
          <w:w w:val="90"/>
          <w:sz w:val="20"/>
        </w:rPr>
        <w:t>Karar</w:t>
      </w:r>
      <w:r>
        <w:rPr>
          <w:b/>
          <w:color w:val="312D2F"/>
          <w:spacing w:val="-4"/>
          <w:sz w:val="20"/>
        </w:rPr>
        <w:t> </w:t>
      </w:r>
      <w:r>
        <w:rPr>
          <w:b/>
          <w:color w:val="312D2F"/>
          <w:spacing w:val="-2"/>
          <w:w w:val="90"/>
          <w:sz w:val="20"/>
        </w:rPr>
        <w:t>No:</w:t>
      </w:r>
      <w:r>
        <w:rPr>
          <w:b/>
          <w:color w:val="312D2F"/>
          <w:spacing w:val="-3"/>
          <w:w w:val="90"/>
          <w:sz w:val="20"/>
        </w:rPr>
        <w:t> </w:t>
      </w:r>
      <w:r>
        <w:rPr>
          <w:color w:val="312D2F"/>
          <w:spacing w:val="-4"/>
          <w:w w:val="90"/>
          <w:sz w:val="20"/>
        </w:rPr>
        <w:t>13422</w:t>
      </w:r>
      <w:r>
        <w:rPr>
          <w:color w:val="312D2F"/>
          <w:sz w:val="20"/>
        </w:rPr>
        <w:tab/>
      </w:r>
      <w:r>
        <w:rPr>
          <w:b/>
          <w:color w:val="312D2F"/>
          <w:w w:val="85"/>
          <w:sz w:val="20"/>
        </w:rPr>
        <w:t>Karar</w:t>
      </w:r>
      <w:r>
        <w:rPr>
          <w:b/>
          <w:color w:val="312D2F"/>
          <w:spacing w:val="8"/>
          <w:sz w:val="20"/>
        </w:rPr>
        <w:t> </w:t>
      </w:r>
      <w:r>
        <w:rPr>
          <w:b/>
          <w:color w:val="312D2F"/>
          <w:w w:val="85"/>
          <w:sz w:val="20"/>
        </w:rPr>
        <w:t>Tarihi:</w:t>
      </w:r>
      <w:r>
        <w:rPr>
          <w:b/>
          <w:color w:val="312D2F"/>
          <w:spacing w:val="19"/>
          <w:sz w:val="20"/>
        </w:rPr>
        <w:t> </w:t>
      </w:r>
      <w:r>
        <w:rPr>
          <w:color w:val="312D2F"/>
          <w:spacing w:val="-2"/>
          <w:w w:val="85"/>
          <w:sz w:val="20"/>
        </w:rPr>
        <w:t>27/03/2025</w:t>
      </w:r>
    </w:p>
    <w:p>
      <w:pPr>
        <w:pStyle w:val="BodyText"/>
        <w:spacing w:before="6"/>
      </w:pPr>
    </w:p>
    <w:p>
      <w:pPr>
        <w:pStyle w:val="BodyText"/>
        <w:spacing w:line="242" w:lineRule="auto"/>
        <w:ind w:left="170" w:right="119" w:firstLine="524"/>
        <w:jc w:val="both"/>
      </w:pPr>
      <w:r>
        <w:rPr>
          <w:color w:val="312D2F"/>
          <w:spacing w:val="-6"/>
        </w:rPr>
        <w:t>Enerji</w:t>
      </w:r>
      <w:r>
        <w:rPr>
          <w:color w:val="312D2F"/>
          <w:spacing w:val="-7"/>
        </w:rPr>
        <w:t> </w:t>
      </w:r>
      <w:r>
        <w:rPr>
          <w:color w:val="312D2F"/>
          <w:spacing w:val="-6"/>
        </w:rPr>
        <w:t>Piyasası</w:t>
      </w:r>
      <w:r>
        <w:rPr>
          <w:color w:val="312D2F"/>
          <w:spacing w:val="-6"/>
        </w:rPr>
        <w:t> Düzenleme</w:t>
      </w:r>
      <w:r>
        <w:rPr>
          <w:color w:val="312D2F"/>
          <w:spacing w:val="-6"/>
        </w:rPr>
        <w:t> Kurulunun</w:t>
      </w:r>
      <w:r>
        <w:rPr>
          <w:color w:val="312D2F"/>
          <w:spacing w:val="-5"/>
        </w:rPr>
        <w:t> </w:t>
      </w:r>
      <w:r>
        <w:rPr>
          <w:color w:val="312D2F"/>
          <w:spacing w:val="-6"/>
        </w:rPr>
        <w:t>27/03/2025</w:t>
      </w:r>
      <w:r>
        <w:rPr>
          <w:color w:val="312D2F"/>
          <w:spacing w:val="-6"/>
        </w:rPr>
        <w:t> tarihli</w:t>
      </w:r>
      <w:r>
        <w:rPr>
          <w:color w:val="312D2F"/>
          <w:spacing w:val="-7"/>
        </w:rPr>
        <w:t> </w:t>
      </w:r>
      <w:r>
        <w:rPr>
          <w:color w:val="312D2F"/>
          <w:spacing w:val="-6"/>
        </w:rPr>
        <w:t>toplantısında;</w:t>
      </w:r>
      <w:r>
        <w:rPr>
          <w:color w:val="312D2F"/>
          <w:spacing w:val="-6"/>
        </w:rPr>
        <w:t> 6446</w:t>
      </w:r>
      <w:r>
        <w:rPr>
          <w:color w:val="312D2F"/>
          <w:spacing w:val="-7"/>
        </w:rPr>
        <w:t> </w:t>
      </w:r>
      <w:r>
        <w:rPr>
          <w:color w:val="312D2F"/>
          <w:spacing w:val="-6"/>
        </w:rPr>
        <w:t>sayılı </w:t>
      </w:r>
      <w:r>
        <w:rPr>
          <w:color w:val="312D2F"/>
          <w:w w:val="90"/>
        </w:rPr>
        <w:t>Elektrik</w:t>
      </w:r>
      <w:r>
        <w:rPr>
          <w:color w:val="312D2F"/>
          <w:spacing w:val="-8"/>
          <w:w w:val="90"/>
        </w:rPr>
        <w:t> </w:t>
      </w:r>
      <w:r>
        <w:rPr>
          <w:color w:val="312D2F"/>
          <w:w w:val="90"/>
        </w:rPr>
        <w:t>Piyasası</w:t>
      </w:r>
      <w:r>
        <w:rPr>
          <w:color w:val="312D2F"/>
          <w:spacing w:val="-4"/>
          <w:w w:val="90"/>
        </w:rPr>
        <w:t> </w:t>
      </w:r>
      <w:r>
        <w:rPr>
          <w:color w:val="312D2F"/>
          <w:w w:val="90"/>
        </w:rPr>
        <w:t>Kanunu'nun</w:t>
      </w:r>
      <w:r>
        <w:rPr>
          <w:color w:val="312D2F"/>
          <w:spacing w:val="-8"/>
          <w:w w:val="90"/>
        </w:rPr>
        <w:t> </w:t>
      </w:r>
      <w:r>
        <w:rPr>
          <w:color w:val="312D2F"/>
          <w:w w:val="90"/>
        </w:rPr>
        <w:t>17</w:t>
      </w:r>
      <w:r>
        <w:rPr>
          <w:color w:val="312D2F"/>
          <w:spacing w:val="-7"/>
          <w:w w:val="90"/>
        </w:rPr>
        <w:t> </w:t>
      </w:r>
      <w:r>
        <w:rPr>
          <w:color w:val="312D2F"/>
          <w:w w:val="90"/>
        </w:rPr>
        <w:t>nci</w:t>
      </w:r>
      <w:r>
        <w:rPr>
          <w:color w:val="312D2F"/>
          <w:spacing w:val="-8"/>
          <w:w w:val="90"/>
        </w:rPr>
        <w:t> </w:t>
      </w:r>
      <w:r>
        <w:rPr>
          <w:color w:val="312D2F"/>
          <w:w w:val="90"/>
        </w:rPr>
        <w:t>maddesi kapsamında, </w:t>
      </w:r>
      <w:r>
        <w:rPr>
          <w:b/>
          <w:color w:val="312D2F"/>
          <w:w w:val="90"/>
        </w:rPr>
        <w:t>1/4/2025</w:t>
      </w:r>
      <w:r>
        <w:rPr>
          <w:b/>
          <w:color w:val="312D2F"/>
          <w:spacing w:val="-2"/>
          <w:w w:val="90"/>
        </w:rPr>
        <w:t> </w:t>
      </w:r>
      <w:r>
        <w:rPr>
          <w:color w:val="312D2F"/>
          <w:w w:val="90"/>
        </w:rPr>
        <w:t>tarihinden</w:t>
      </w:r>
      <w:r>
        <w:rPr>
          <w:color w:val="312D2F"/>
          <w:spacing w:val="-3"/>
          <w:w w:val="90"/>
        </w:rPr>
        <w:t> </w:t>
      </w:r>
      <w:r>
        <w:rPr>
          <w:color w:val="312D2F"/>
          <w:w w:val="90"/>
        </w:rPr>
        <w:t>geçerli</w:t>
      </w:r>
      <w:r>
        <w:rPr>
          <w:color w:val="312D2F"/>
          <w:spacing w:val="-2"/>
          <w:w w:val="90"/>
        </w:rPr>
        <w:t> </w:t>
      </w:r>
      <w:r>
        <w:rPr>
          <w:color w:val="312D2F"/>
          <w:w w:val="90"/>
        </w:rPr>
        <w:t>olmak </w:t>
      </w:r>
      <w:r>
        <w:rPr>
          <w:color w:val="312D2F"/>
          <w:spacing w:val="-6"/>
        </w:rPr>
        <w:t>üzere</w:t>
      </w:r>
      <w:r>
        <w:rPr>
          <w:color w:val="312D2F"/>
          <w:spacing w:val="-7"/>
        </w:rPr>
        <w:t> </w:t>
      </w:r>
      <w:r>
        <w:rPr>
          <w:b/>
          <w:color w:val="312D2F"/>
          <w:spacing w:val="-6"/>
        </w:rPr>
        <w:t>Elektıik</w:t>
      </w:r>
      <w:r>
        <w:rPr>
          <w:b/>
          <w:color w:val="312D2F"/>
          <w:spacing w:val="-6"/>
        </w:rPr>
        <w:t> Üretim</w:t>
      </w:r>
      <w:r>
        <w:rPr>
          <w:b/>
          <w:color w:val="312D2F"/>
          <w:spacing w:val="-7"/>
        </w:rPr>
        <w:t> </w:t>
      </w:r>
      <w:r>
        <w:rPr>
          <w:b/>
          <w:color w:val="312D2F"/>
          <w:spacing w:val="-6"/>
        </w:rPr>
        <w:t>Anonim</w:t>
      </w:r>
      <w:r>
        <w:rPr>
          <w:b/>
          <w:color w:val="312D2F"/>
          <w:spacing w:val="-4"/>
        </w:rPr>
        <w:t> </w:t>
      </w:r>
      <w:r>
        <w:rPr>
          <w:b/>
          <w:color w:val="312D2F"/>
          <w:spacing w:val="-6"/>
        </w:rPr>
        <w:t>Şirketi</w:t>
      </w:r>
      <w:r>
        <w:rPr>
          <w:b/>
          <w:color w:val="312D2F"/>
          <w:spacing w:val="-6"/>
        </w:rPr>
        <w:t> (EÜAŞ)</w:t>
      </w:r>
      <w:r>
        <w:rPr>
          <w:b/>
          <w:color w:val="312D2F"/>
          <w:spacing w:val="-2"/>
        </w:rPr>
        <w:t> </w:t>
      </w:r>
      <w:r>
        <w:rPr>
          <w:color w:val="312D2F"/>
          <w:spacing w:val="-6"/>
        </w:rPr>
        <w:t>tarafından</w:t>
      </w:r>
      <w:r>
        <w:rPr>
          <w:color w:val="312D2F"/>
          <w:spacing w:val="-2"/>
        </w:rPr>
        <w:t> </w:t>
      </w:r>
      <w:r>
        <w:rPr>
          <w:color w:val="312D2F"/>
          <w:spacing w:val="-6"/>
        </w:rPr>
        <w:t>dağıtım</w:t>
      </w:r>
      <w:r>
        <w:rPr>
          <w:color w:val="312D2F"/>
          <w:spacing w:val="-6"/>
        </w:rPr>
        <w:t> şirketlerine</w:t>
      </w:r>
      <w:r>
        <w:rPr>
          <w:color w:val="312D2F"/>
          <w:spacing w:val="-3"/>
        </w:rPr>
        <w:t> </w:t>
      </w:r>
      <w:r>
        <w:rPr>
          <w:color w:val="312D2F"/>
          <w:spacing w:val="-6"/>
        </w:rPr>
        <w:t>teknik</w:t>
      </w:r>
      <w:r>
        <w:rPr>
          <w:color w:val="312D2F"/>
          <w:spacing w:val="-6"/>
        </w:rPr>
        <w:t> ve </w:t>
      </w:r>
      <w:r>
        <w:rPr>
          <w:color w:val="312D2F"/>
          <w:w w:val="90"/>
        </w:rPr>
        <w:t>teknik olmayan</w:t>
      </w:r>
      <w:r>
        <w:rPr>
          <w:color w:val="312D2F"/>
          <w:w w:val="90"/>
        </w:rPr>
        <w:t> kayıp</w:t>
      </w:r>
      <w:r>
        <w:rPr>
          <w:color w:val="312D2F"/>
          <w:w w:val="90"/>
        </w:rPr>
        <w:t> enerji</w:t>
      </w:r>
      <w:r>
        <w:rPr>
          <w:color w:val="312D2F"/>
          <w:w w:val="90"/>
        </w:rPr>
        <w:t> kapsamında</w:t>
      </w:r>
      <w:r>
        <w:rPr>
          <w:color w:val="312D2F"/>
          <w:w w:val="90"/>
        </w:rPr>
        <w:t> yapılan</w:t>
      </w:r>
      <w:r>
        <w:rPr>
          <w:color w:val="312D2F"/>
          <w:w w:val="90"/>
        </w:rPr>
        <w:t> satışlarda aktif elektrik</w:t>
      </w:r>
      <w:r>
        <w:rPr>
          <w:color w:val="312D2F"/>
          <w:w w:val="90"/>
        </w:rPr>
        <w:t> enerji</w:t>
      </w:r>
      <w:r>
        <w:rPr>
          <w:color w:val="312D2F"/>
          <w:w w:val="90"/>
        </w:rPr>
        <w:t> toptan</w:t>
      </w:r>
      <w:r>
        <w:rPr>
          <w:color w:val="312D2F"/>
          <w:w w:val="90"/>
        </w:rPr>
        <w:t> satış tarifesinin </w:t>
      </w:r>
      <w:r>
        <w:rPr>
          <w:b/>
          <w:color w:val="312D2F"/>
          <w:w w:val="90"/>
        </w:rPr>
        <w:t>225,0000 kr/kWh </w:t>
      </w:r>
      <w:r>
        <w:rPr>
          <w:color w:val="312D2F"/>
          <w:w w:val="90"/>
        </w:rPr>
        <w:t>olarak uygulanmasına,</w:t>
      </w:r>
    </w:p>
    <w:p>
      <w:pPr>
        <w:pStyle w:val="BodyText"/>
        <w:spacing w:before="12"/>
      </w:pPr>
    </w:p>
    <w:p>
      <w:pPr>
        <w:pStyle w:val="BodyText"/>
        <w:spacing w:before="1"/>
        <w:ind w:left="692"/>
      </w:pPr>
      <w:r>
        <w:rPr>
          <w:color w:val="312D2F"/>
          <w:w w:val="90"/>
        </w:rPr>
        <w:t>karar</w:t>
      </w:r>
      <w:r>
        <w:rPr>
          <w:color w:val="312D2F"/>
          <w:spacing w:val="-3"/>
          <w:w w:val="90"/>
        </w:rPr>
        <w:t> </w:t>
      </w:r>
      <w:r>
        <w:rPr>
          <w:color w:val="312D2F"/>
          <w:spacing w:val="-2"/>
          <w:w w:val="95"/>
        </w:rPr>
        <w:t>verilmiştir.</w:t>
      </w:r>
    </w:p>
    <w:p>
      <w:pPr>
        <w:spacing w:after="0"/>
        <w:sectPr>
          <w:pgSz w:w="7660" w:h="12020"/>
          <w:pgMar w:top="380" w:bottom="280" w:left="340" w:right="320"/>
        </w:sectPr>
      </w:pPr>
    </w:p>
    <w:p>
      <w:pPr>
        <w:spacing w:before="79"/>
        <w:ind w:left="516" w:right="0" w:firstLine="0"/>
        <w:jc w:val="left"/>
        <w:rPr>
          <w:sz w:val="21"/>
        </w:rPr>
      </w:pPr>
      <w:r>
        <w:rPr>
          <w:color w:val="332F2F"/>
          <w:w w:val="105"/>
          <w:sz w:val="21"/>
          <w:u w:val="thick" w:color="332F2F"/>
        </w:rPr>
        <w:t>Enerji</w:t>
      </w:r>
      <w:r>
        <w:rPr>
          <w:color w:val="332F2F"/>
          <w:spacing w:val="-10"/>
          <w:w w:val="105"/>
          <w:sz w:val="21"/>
          <w:u w:val="thick" w:color="332F2F"/>
        </w:rPr>
        <w:t> </w:t>
      </w:r>
      <w:r>
        <w:rPr>
          <w:color w:val="332F2F"/>
          <w:w w:val="105"/>
          <w:sz w:val="21"/>
          <w:u w:val="thick" w:color="332F2F"/>
        </w:rPr>
        <w:t>Piyasası</w:t>
      </w:r>
      <w:r>
        <w:rPr>
          <w:color w:val="332F2F"/>
          <w:spacing w:val="-5"/>
          <w:w w:val="105"/>
          <w:sz w:val="21"/>
          <w:u w:val="thick" w:color="332F2F"/>
        </w:rPr>
        <w:t> </w:t>
      </w:r>
      <w:r>
        <w:rPr>
          <w:color w:val="332F2F"/>
          <w:w w:val="105"/>
          <w:sz w:val="21"/>
          <w:u w:val="thick" w:color="332F2F"/>
        </w:rPr>
        <w:t>Düzenleme</w:t>
      </w:r>
      <w:r>
        <w:rPr>
          <w:color w:val="332F2F"/>
          <w:spacing w:val="-5"/>
          <w:w w:val="105"/>
          <w:sz w:val="21"/>
          <w:u w:val="thick" w:color="332F2F"/>
        </w:rPr>
        <w:t> </w:t>
      </w:r>
      <w:r>
        <w:rPr>
          <w:color w:val="332F2F"/>
          <w:spacing w:val="-2"/>
          <w:w w:val="105"/>
          <w:sz w:val="21"/>
          <w:u w:val="thick" w:color="332F2F"/>
        </w:rPr>
        <w:t>Kurumundan:</w:t>
      </w:r>
    </w:p>
    <w:p>
      <w:pPr>
        <w:pStyle w:val="BodyText"/>
        <w:rPr>
          <w:sz w:val="21"/>
        </w:rPr>
      </w:pPr>
    </w:p>
    <w:p>
      <w:pPr>
        <w:pStyle w:val="BodyText"/>
        <w:spacing w:before="155"/>
        <w:rPr>
          <w:sz w:val="21"/>
        </w:rPr>
      </w:pPr>
    </w:p>
    <w:p>
      <w:pPr>
        <w:pStyle w:val="Heading1"/>
        <w:ind w:right="262"/>
      </w:pPr>
      <w:r>
        <w:rPr>
          <w:color w:val="332F2F"/>
          <w:spacing w:val="-2"/>
          <w:w w:val="85"/>
        </w:rPr>
        <w:t>KURUL</w:t>
      </w:r>
      <w:r>
        <w:rPr>
          <w:color w:val="332F2F"/>
          <w:spacing w:val="-5"/>
        </w:rPr>
        <w:t> </w:t>
      </w:r>
      <w:r>
        <w:rPr>
          <w:color w:val="332F2F"/>
          <w:spacing w:val="-2"/>
          <w:w w:val="95"/>
        </w:rPr>
        <w:t>KARARI</w:t>
      </w:r>
    </w:p>
    <w:p>
      <w:pPr>
        <w:pStyle w:val="BodyText"/>
        <w:spacing w:before="218"/>
        <w:rPr>
          <w:b/>
          <w:sz w:val="21"/>
        </w:rPr>
      </w:pPr>
    </w:p>
    <w:p>
      <w:pPr>
        <w:tabs>
          <w:tab w:pos="4922" w:val="left" w:leader="none"/>
        </w:tabs>
        <w:spacing w:before="1"/>
        <w:ind w:left="531" w:right="0" w:firstLine="4"/>
        <w:jc w:val="left"/>
        <w:rPr>
          <w:sz w:val="20"/>
        </w:rPr>
      </w:pPr>
      <w:r>
        <w:rPr>
          <w:b/>
          <w:color w:val="332F2F"/>
          <w:w w:val="90"/>
          <w:sz w:val="20"/>
        </w:rPr>
        <w:t>Karar</w:t>
      </w:r>
      <w:r>
        <w:rPr>
          <w:b/>
          <w:color w:val="332F2F"/>
          <w:spacing w:val="-4"/>
          <w:w w:val="90"/>
          <w:sz w:val="20"/>
        </w:rPr>
        <w:t> </w:t>
      </w:r>
      <w:r>
        <w:rPr>
          <w:b/>
          <w:color w:val="332F2F"/>
          <w:w w:val="90"/>
          <w:sz w:val="20"/>
        </w:rPr>
        <w:t>No:</w:t>
      </w:r>
      <w:r>
        <w:rPr>
          <w:b/>
          <w:color w:val="332F2F"/>
          <w:spacing w:val="-5"/>
          <w:w w:val="90"/>
          <w:sz w:val="20"/>
        </w:rPr>
        <w:t> </w:t>
      </w:r>
      <w:r>
        <w:rPr>
          <w:color w:val="332F2F"/>
          <w:spacing w:val="-2"/>
          <w:w w:val="90"/>
          <w:sz w:val="20"/>
        </w:rPr>
        <w:t>13424</w:t>
      </w:r>
      <w:r>
        <w:rPr>
          <w:color w:val="332F2F"/>
          <w:sz w:val="20"/>
        </w:rPr>
        <w:tab/>
      </w:r>
      <w:r>
        <w:rPr>
          <w:b/>
          <w:color w:val="332F2F"/>
          <w:w w:val="90"/>
          <w:sz w:val="20"/>
        </w:rPr>
        <w:t>Karar</w:t>
      </w:r>
      <w:r>
        <w:rPr>
          <w:b/>
          <w:color w:val="332F2F"/>
          <w:spacing w:val="-6"/>
          <w:w w:val="90"/>
          <w:sz w:val="20"/>
        </w:rPr>
        <w:t> </w:t>
      </w:r>
      <w:r>
        <w:rPr>
          <w:b/>
          <w:color w:val="332F2F"/>
          <w:w w:val="90"/>
          <w:sz w:val="20"/>
        </w:rPr>
        <w:t>Tarihi:</w:t>
      </w:r>
      <w:r>
        <w:rPr>
          <w:b/>
          <w:color w:val="332F2F"/>
          <w:spacing w:val="-4"/>
          <w:w w:val="90"/>
          <w:sz w:val="20"/>
        </w:rPr>
        <w:t> </w:t>
      </w:r>
      <w:r>
        <w:rPr>
          <w:color w:val="332F2F"/>
          <w:spacing w:val="-2"/>
          <w:w w:val="90"/>
          <w:sz w:val="20"/>
        </w:rPr>
        <w:t>27/03/2025</w:t>
      </w:r>
    </w:p>
    <w:p>
      <w:pPr>
        <w:pStyle w:val="BodyText"/>
        <w:spacing w:line="259" w:lineRule="auto" w:before="226"/>
        <w:ind w:left="106" w:right="123" w:firstLine="424"/>
        <w:jc w:val="both"/>
      </w:pPr>
      <w:r>
        <w:rPr>
          <w:color w:val="332F2F"/>
          <w:spacing w:val="-4"/>
        </w:rPr>
        <w:t>Enerji</w:t>
      </w:r>
      <w:r>
        <w:rPr>
          <w:color w:val="332F2F"/>
          <w:spacing w:val="-4"/>
        </w:rPr>
        <w:t> Piyasası</w:t>
      </w:r>
      <w:r>
        <w:rPr>
          <w:color w:val="332F2F"/>
        </w:rPr>
        <w:t> </w:t>
      </w:r>
      <w:r>
        <w:rPr>
          <w:color w:val="332F2F"/>
          <w:spacing w:val="-4"/>
        </w:rPr>
        <w:t>Düzenleme</w:t>
      </w:r>
      <w:r>
        <w:rPr>
          <w:color w:val="332F2F"/>
          <w:spacing w:val="-4"/>
        </w:rPr>
        <w:t> Kurulunun</w:t>
      </w:r>
      <w:r>
        <w:rPr>
          <w:color w:val="332F2F"/>
        </w:rPr>
        <w:t> </w:t>
      </w:r>
      <w:r>
        <w:rPr>
          <w:color w:val="332F2F"/>
          <w:spacing w:val="-4"/>
        </w:rPr>
        <w:t>27/03/2025</w:t>
      </w:r>
      <w:r>
        <w:rPr>
          <w:color w:val="332F2F"/>
          <w:spacing w:val="-4"/>
        </w:rPr>
        <w:t> tarihli</w:t>
      </w:r>
      <w:r>
        <w:rPr>
          <w:color w:val="332F2F"/>
          <w:spacing w:val="-4"/>
        </w:rPr>
        <w:t> toplantısında;</w:t>
      </w:r>
      <w:r>
        <w:rPr>
          <w:color w:val="332F2F"/>
          <w:spacing w:val="-5"/>
        </w:rPr>
        <w:t> </w:t>
      </w:r>
      <w:r>
        <w:rPr>
          <w:b/>
          <w:color w:val="332F2F"/>
          <w:spacing w:val="-4"/>
        </w:rPr>
        <w:t>T.C.</w:t>
      </w:r>
      <w:r>
        <w:rPr>
          <w:b/>
          <w:color w:val="332F2F"/>
          <w:spacing w:val="-4"/>
        </w:rPr>
        <w:t> Milli </w:t>
      </w:r>
      <w:r>
        <w:rPr>
          <w:b/>
          <w:color w:val="332F2F"/>
          <w:spacing w:val="-6"/>
        </w:rPr>
        <w:t>Savunma</w:t>
      </w:r>
      <w:r>
        <w:rPr>
          <w:b/>
          <w:color w:val="332F2F"/>
          <w:spacing w:val="-7"/>
        </w:rPr>
        <w:t> </w:t>
      </w:r>
      <w:r>
        <w:rPr>
          <w:b/>
          <w:color w:val="332F2F"/>
          <w:spacing w:val="-6"/>
        </w:rPr>
        <w:t>Bakanlığı</w:t>
      </w:r>
      <w:r>
        <w:rPr>
          <w:b/>
          <w:color w:val="332F2F"/>
          <w:spacing w:val="-6"/>
        </w:rPr>
        <w:t> Akaryakıt</w:t>
      </w:r>
      <w:r>
        <w:rPr>
          <w:b/>
          <w:color w:val="332F2F"/>
          <w:spacing w:val="-7"/>
        </w:rPr>
        <w:t> </w:t>
      </w:r>
      <w:r>
        <w:rPr>
          <w:b/>
          <w:color w:val="332F2F"/>
          <w:spacing w:val="-6"/>
        </w:rPr>
        <w:t>İkmal</w:t>
      </w:r>
      <w:r>
        <w:rPr>
          <w:b/>
          <w:color w:val="332F2F"/>
          <w:spacing w:val="-6"/>
        </w:rPr>
        <w:t> ve</w:t>
      </w:r>
      <w:r>
        <w:rPr>
          <w:b/>
          <w:color w:val="332F2F"/>
          <w:spacing w:val="-7"/>
        </w:rPr>
        <w:t> </w:t>
      </w:r>
      <w:r>
        <w:rPr>
          <w:b/>
          <w:color w:val="332F2F"/>
          <w:spacing w:val="-6"/>
        </w:rPr>
        <w:t>NATO</w:t>
      </w:r>
      <w:r>
        <w:rPr>
          <w:b/>
          <w:color w:val="332F2F"/>
          <w:spacing w:val="-6"/>
        </w:rPr>
        <w:t> POL</w:t>
      </w:r>
      <w:r>
        <w:rPr>
          <w:b/>
          <w:color w:val="332F2F"/>
          <w:spacing w:val="-7"/>
        </w:rPr>
        <w:t> </w:t>
      </w:r>
      <w:r>
        <w:rPr>
          <w:b/>
          <w:color w:val="332F2F"/>
          <w:spacing w:val="-6"/>
        </w:rPr>
        <w:t>Tesisleri</w:t>
      </w:r>
      <w:r>
        <w:rPr>
          <w:b/>
          <w:color w:val="332F2F"/>
          <w:spacing w:val="-6"/>
        </w:rPr>
        <w:t> İşletme</w:t>
      </w:r>
      <w:r>
        <w:rPr>
          <w:b/>
          <w:color w:val="332F2F"/>
          <w:spacing w:val="-7"/>
        </w:rPr>
        <w:t> </w:t>
      </w:r>
      <w:r>
        <w:rPr>
          <w:b/>
          <w:color w:val="332F2F"/>
          <w:spacing w:val="-6"/>
        </w:rPr>
        <w:t>Başkanlığının; </w:t>
      </w:r>
      <w:r>
        <w:rPr>
          <w:color w:val="332F2F"/>
        </w:rPr>
        <w:t>PİL/8239-5</w:t>
      </w:r>
      <w:r>
        <w:rPr>
          <w:color w:val="575656"/>
        </w:rPr>
        <w:t>/</w:t>
      </w:r>
      <w:r>
        <w:rPr>
          <w:color w:val="332F2F"/>
        </w:rPr>
        <w:t>40810</w:t>
      </w:r>
      <w:r>
        <w:rPr>
          <w:color w:val="332F2F"/>
          <w:spacing w:val="-13"/>
        </w:rPr>
        <w:t> </w:t>
      </w:r>
      <w:r>
        <w:rPr>
          <w:color w:val="332F2F"/>
        </w:rPr>
        <w:t>sayılı</w:t>
      </w:r>
      <w:r>
        <w:rPr>
          <w:color w:val="332F2F"/>
          <w:spacing w:val="-12"/>
        </w:rPr>
        <w:t> </w:t>
      </w:r>
      <w:r>
        <w:rPr>
          <w:color w:val="332F2F"/>
        </w:rPr>
        <w:t>İletim</w:t>
      </w:r>
      <w:r>
        <w:rPr>
          <w:color w:val="332F2F"/>
          <w:spacing w:val="-10"/>
        </w:rPr>
        <w:t> </w:t>
      </w:r>
      <w:r>
        <w:rPr>
          <w:color w:val="332F2F"/>
        </w:rPr>
        <w:t>Lisansı</w:t>
      </w:r>
      <w:r>
        <w:rPr>
          <w:color w:val="332F2F"/>
          <w:spacing w:val="-8"/>
        </w:rPr>
        <w:t> </w:t>
      </w:r>
      <w:r>
        <w:rPr>
          <w:color w:val="332F2F"/>
        </w:rPr>
        <w:t>kapsamında</w:t>
      </w:r>
      <w:r>
        <w:rPr>
          <w:color w:val="332F2F"/>
          <w:spacing w:val="-7"/>
        </w:rPr>
        <w:t> </w:t>
      </w:r>
      <w:r>
        <w:rPr>
          <w:color w:val="332F2F"/>
        </w:rPr>
        <w:t>Antalya</w:t>
      </w:r>
      <w:r>
        <w:rPr>
          <w:color w:val="332F2F"/>
          <w:spacing w:val="-8"/>
        </w:rPr>
        <w:t> </w:t>
      </w:r>
      <w:r>
        <w:rPr>
          <w:color w:val="332F2F"/>
        </w:rPr>
        <w:t>ilinde</w:t>
      </w:r>
      <w:r>
        <w:rPr>
          <w:color w:val="332F2F"/>
          <w:spacing w:val="-9"/>
        </w:rPr>
        <w:t> </w:t>
      </w:r>
      <w:r>
        <w:rPr>
          <w:color w:val="332F2F"/>
        </w:rPr>
        <w:t>faaliyette</w:t>
      </w:r>
      <w:r>
        <w:rPr>
          <w:color w:val="332F2F"/>
          <w:spacing w:val="-3"/>
        </w:rPr>
        <w:t> </w:t>
      </w:r>
      <w:r>
        <w:rPr>
          <w:color w:val="332F2F"/>
        </w:rPr>
        <w:t>bulunan </w:t>
      </w:r>
      <w:r>
        <w:rPr>
          <w:color w:val="332F2F"/>
          <w:spacing w:val="-2"/>
        </w:rPr>
        <w:t>DEP</w:t>
      </w:r>
      <w:r>
        <w:rPr>
          <w:color w:val="575656"/>
          <w:spacing w:val="-2"/>
        </w:rPr>
        <w:t>/</w:t>
      </w:r>
      <w:r>
        <w:rPr>
          <w:color w:val="332F2F"/>
          <w:spacing w:val="-2"/>
        </w:rPr>
        <w:t>6912-1/37996</w:t>
      </w:r>
      <w:r>
        <w:rPr>
          <w:color w:val="332F2F"/>
          <w:spacing w:val="-7"/>
        </w:rPr>
        <w:t> </w:t>
      </w:r>
      <w:r>
        <w:rPr>
          <w:color w:val="332F2F"/>
          <w:spacing w:val="-2"/>
        </w:rPr>
        <w:t>Lisans</w:t>
      </w:r>
      <w:r>
        <w:rPr>
          <w:color w:val="332F2F"/>
          <w:spacing w:val="-2"/>
        </w:rPr>
        <w:t> Numaralı</w:t>
      </w:r>
      <w:r>
        <w:rPr>
          <w:color w:val="332F2F"/>
          <w:spacing w:val="-2"/>
        </w:rPr>
        <w:t> Depolama</w:t>
      </w:r>
      <w:r>
        <w:rPr>
          <w:color w:val="332F2F"/>
          <w:spacing w:val="-2"/>
        </w:rPr>
        <w:t> Tesisi</w:t>
      </w:r>
      <w:r>
        <w:rPr>
          <w:color w:val="332F2F"/>
          <w:spacing w:val="-2"/>
        </w:rPr>
        <w:t> ile</w:t>
      </w:r>
      <w:r>
        <w:rPr>
          <w:color w:val="332F2F"/>
          <w:spacing w:val="-2"/>
        </w:rPr>
        <w:t> DEP</w:t>
      </w:r>
      <w:r>
        <w:rPr>
          <w:color w:val="575656"/>
          <w:spacing w:val="-2"/>
        </w:rPr>
        <w:t>/</w:t>
      </w:r>
      <w:r>
        <w:rPr>
          <w:color w:val="332F2F"/>
          <w:spacing w:val="-2"/>
        </w:rPr>
        <w:t>12301-2</w:t>
      </w:r>
      <w:r>
        <w:rPr>
          <w:color w:val="575656"/>
          <w:spacing w:val="-2"/>
        </w:rPr>
        <w:t>/</w:t>
      </w:r>
      <w:r>
        <w:rPr>
          <w:color w:val="332F2F"/>
          <w:spacing w:val="-2"/>
        </w:rPr>
        <w:t>47187</w:t>
      </w:r>
      <w:r>
        <w:rPr>
          <w:color w:val="332F2F"/>
          <w:spacing w:val="-2"/>
        </w:rPr>
        <w:t> Lisans </w:t>
      </w:r>
      <w:r>
        <w:rPr>
          <w:color w:val="332F2F"/>
          <w:w w:val="90"/>
        </w:rPr>
        <w:t>Numaralı</w:t>
      </w:r>
      <w:r>
        <w:rPr>
          <w:color w:val="332F2F"/>
          <w:spacing w:val="-8"/>
          <w:w w:val="90"/>
        </w:rPr>
        <w:t> </w:t>
      </w:r>
      <w:r>
        <w:rPr>
          <w:color w:val="332F2F"/>
          <w:w w:val="90"/>
        </w:rPr>
        <w:t>Depolama</w:t>
      </w:r>
      <w:r>
        <w:rPr>
          <w:color w:val="332F2F"/>
          <w:spacing w:val="-7"/>
          <w:w w:val="90"/>
        </w:rPr>
        <w:t> </w:t>
      </w:r>
      <w:r>
        <w:rPr>
          <w:color w:val="332F2F"/>
          <w:w w:val="90"/>
        </w:rPr>
        <w:t>Tesisi</w:t>
      </w:r>
      <w:r>
        <w:rPr>
          <w:color w:val="332F2F"/>
          <w:spacing w:val="-7"/>
          <w:w w:val="90"/>
        </w:rPr>
        <w:t> </w:t>
      </w:r>
      <w:r>
        <w:rPr>
          <w:color w:val="332F2F"/>
          <w:w w:val="90"/>
        </w:rPr>
        <w:t>arasındaki</w:t>
      </w:r>
      <w:r>
        <w:rPr>
          <w:color w:val="332F2F"/>
          <w:spacing w:val="3"/>
        </w:rPr>
        <w:t> </w:t>
      </w:r>
      <w:r>
        <w:rPr>
          <w:color w:val="332F2F"/>
          <w:w w:val="90"/>
        </w:rPr>
        <w:t>boru</w:t>
      </w:r>
      <w:r>
        <w:rPr>
          <w:color w:val="332F2F"/>
          <w:spacing w:val="-5"/>
          <w:w w:val="90"/>
        </w:rPr>
        <w:t> </w:t>
      </w:r>
      <w:r>
        <w:rPr>
          <w:color w:val="332F2F"/>
          <w:w w:val="90"/>
        </w:rPr>
        <w:t>hattına</w:t>
      </w:r>
      <w:r>
        <w:rPr>
          <w:color w:val="332F2F"/>
          <w:spacing w:val="-4"/>
          <w:w w:val="90"/>
        </w:rPr>
        <w:t> </w:t>
      </w:r>
      <w:r>
        <w:rPr>
          <w:color w:val="332F2F"/>
          <w:w w:val="90"/>
        </w:rPr>
        <w:t>ilişkin</w:t>
      </w:r>
      <w:r>
        <w:rPr>
          <w:color w:val="332F2F"/>
          <w:spacing w:val="-8"/>
          <w:w w:val="90"/>
        </w:rPr>
        <w:t> </w:t>
      </w:r>
      <w:r>
        <w:rPr>
          <w:color w:val="332F2F"/>
          <w:w w:val="90"/>
        </w:rPr>
        <w:t>iletim</w:t>
      </w:r>
      <w:r>
        <w:rPr>
          <w:color w:val="332F2F"/>
          <w:spacing w:val="-7"/>
          <w:w w:val="90"/>
        </w:rPr>
        <w:t> </w:t>
      </w:r>
      <w:r>
        <w:rPr>
          <w:color w:val="332F2F"/>
          <w:w w:val="90"/>
        </w:rPr>
        <w:t>tarifesinin</w:t>
      </w:r>
      <w:r>
        <w:rPr>
          <w:color w:val="332F2F"/>
          <w:spacing w:val="-8"/>
          <w:w w:val="90"/>
        </w:rPr>
        <w:t> </w:t>
      </w:r>
      <w:r>
        <w:rPr>
          <w:color w:val="332F2F"/>
          <w:w w:val="90"/>
        </w:rPr>
        <w:t>ekteki</w:t>
      </w:r>
      <w:r>
        <w:rPr>
          <w:color w:val="332F2F"/>
          <w:spacing w:val="-7"/>
          <w:w w:val="90"/>
        </w:rPr>
        <w:t> </w:t>
      </w:r>
      <w:r>
        <w:rPr>
          <w:color w:val="332F2F"/>
          <w:w w:val="90"/>
        </w:rPr>
        <w:t>şekilde</w:t>
      </w:r>
      <w:r>
        <w:rPr>
          <w:color w:val="332F2F"/>
          <w:spacing w:val="-4"/>
          <w:w w:val="90"/>
        </w:rPr>
        <w:t> </w:t>
      </w:r>
      <w:r>
        <w:rPr>
          <w:b/>
          <w:color w:val="332F2F"/>
          <w:w w:val="90"/>
          <w:sz w:val="19"/>
        </w:rPr>
        <w:t>tadil </w:t>
      </w:r>
      <w:r>
        <w:rPr>
          <w:color w:val="332F2F"/>
          <w:w w:val="90"/>
        </w:rPr>
        <w:t>edilerek onaylanmasına</w:t>
      </w:r>
      <w:r>
        <w:rPr>
          <w:color w:val="332F2F"/>
        </w:rPr>
        <w:t> </w:t>
      </w:r>
      <w:r>
        <w:rPr>
          <w:color w:val="332F2F"/>
          <w:w w:val="90"/>
        </w:rPr>
        <w:t>ve</w:t>
      </w:r>
      <w:r>
        <w:rPr>
          <w:color w:val="332F2F"/>
          <w:spacing w:val="-2"/>
          <w:w w:val="90"/>
        </w:rPr>
        <w:t> </w:t>
      </w:r>
      <w:r>
        <w:rPr>
          <w:color w:val="332F2F"/>
          <w:w w:val="90"/>
        </w:rPr>
        <w:t>01/04</w:t>
      </w:r>
      <w:r>
        <w:rPr>
          <w:color w:val="575656"/>
          <w:w w:val="90"/>
        </w:rPr>
        <w:t>/</w:t>
      </w:r>
      <w:r>
        <w:rPr>
          <w:color w:val="332F2F"/>
          <w:w w:val="90"/>
        </w:rPr>
        <w:t>2025</w:t>
      </w:r>
      <w:r>
        <w:rPr>
          <w:color w:val="332F2F"/>
          <w:spacing w:val="-13"/>
          <w:w w:val="90"/>
        </w:rPr>
        <w:t> </w:t>
      </w:r>
      <w:r>
        <w:rPr>
          <w:color w:val="332F2F"/>
          <w:w w:val="90"/>
        </w:rPr>
        <w:t>tarihi itibarıyla</w:t>
      </w:r>
      <w:r>
        <w:rPr>
          <w:color w:val="332F2F"/>
        </w:rPr>
        <w:t> </w:t>
      </w:r>
      <w:r>
        <w:rPr>
          <w:color w:val="332F2F"/>
          <w:w w:val="90"/>
        </w:rPr>
        <w:t>yürürlüğe girmesine,</w:t>
      </w:r>
    </w:p>
    <w:p>
      <w:pPr>
        <w:pStyle w:val="BodyText"/>
        <w:spacing w:before="125"/>
        <w:ind w:left="577"/>
      </w:pPr>
      <w:r>
        <w:rPr>
          <w:color w:val="332F2F"/>
          <w:w w:val="90"/>
        </w:rPr>
        <w:t>karar</w:t>
      </w:r>
      <w:r>
        <w:rPr>
          <w:color w:val="332F2F"/>
          <w:spacing w:val="-3"/>
          <w:w w:val="90"/>
        </w:rPr>
        <w:t> </w:t>
      </w:r>
      <w:r>
        <w:rPr>
          <w:color w:val="332F2F"/>
          <w:spacing w:val="-2"/>
        </w:rPr>
        <w:t>verilmiştir.</w:t>
      </w:r>
    </w:p>
    <w:p>
      <w:pPr>
        <w:pStyle w:val="BodyText"/>
      </w:pPr>
    </w:p>
    <w:p>
      <w:pPr>
        <w:pStyle w:val="BodyText"/>
      </w:pPr>
    </w:p>
    <w:p>
      <w:pPr>
        <w:pStyle w:val="BodyText"/>
      </w:pPr>
    </w:p>
    <w:p>
      <w:pPr>
        <w:pStyle w:val="BodyText"/>
        <w:spacing w:before="9"/>
      </w:pPr>
    </w:p>
    <w:p>
      <w:pPr>
        <w:pStyle w:val="BodyText"/>
        <w:spacing w:line="261" w:lineRule="auto"/>
        <w:ind w:left="527" w:hanging="420"/>
      </w:pPr>
      <w:r>
        <w:rPr>
          <w:b/>
          <w:color w:val="332F2F"/>
          <w:spacing w:val="-6"/>
        </w:rPr>
        <w:t>EK-</w:t>
      </w:r>
      <w:r>
        <w:rPr>
          <w:b/>
          <w:color w:val="332F2F"/>
          <w:spacing w:val="20"/>
        </w:rPr>
        <w:t> </w:t>
      </w:r>
      <w:r>
        <w:rPr>
          <w:color w:val="332F2F"/>
          <w:spacing w:val="-6"/>
        </w:rPr>
        <w:t>T</w:t>
      </w:r>
      <w:r>
        <w:rPr>
          <w:color w:val="575656"/>
          <w:spacing w:val="-6"/>
        </w:rPr>
        <w:t>.</w:t>
      </w:r>
      <w:r>
        <w:rPr>
          <w:color w:val="332F2F"/>
          <w:spacing w:val="-6"/>
        </w:rPr>
        <w:t>C</w:t>
      </w:r>
      <w:r>
        <w:rPr>
          <w:color w:val="575656"/>
          <w:spacing w:val="-6"/>
        </w:rPr>
        <w:t>.</w:t>
      </w:r>
      <w:r>
        <w:rPr>
          <w:color w:val="575656"/>
          <w:spacing w:val="12"/>
        </w:rPr>
        <w:t> </w:t>
      </w:r>
      <w:r>
        <w:rPr>
          <w:color w:val="332F2F"/>
          <w:spacing w:val="-6"/>
        </w:rPr>
        <w:t>Milli</w:t>
      </w:r>
      <w:r>
        <w:rPr>
          <w:color w:val="332F2F"/>
          <w:spacing w:val="24"/>
        </w:rPr>
        <w:t> </w:t>
      </w:r>
      <w:r>
        <w:rPr>
          <w:color w:val="332F2F"/>
          <w:spacing w:val="-6"/>
        </w:rPr>
        <w:t>Savunma</w:t>
      </w:r>
      <w:r>
        <w:rPr>
          <w:color w:val="332F2F"/>
          <w:spacing w:val="27"/>
        </w:rPr>
        <w:t> </w:t>
      </w:r>
      <w:r>
        <w:rPr>
          <w:color w:val="332F2F"/>
          <w:spacing w:val="-6"/>
        </w:rPr>
        <w:t>Bakanlığı</w:t>
      </w:r>
      <w:r>
        <w:rPr>
          <w:color w:val="332F2F"/>
          <w:spacing w:val="28"/>
        </w:rPr>
        <w:t> </w:t>
      </w:r>
      <w:r>
        <w:rPr>
          <w:color w:val="332F2F"/>
          <w:spacing w:val="-6"/>
        </w:rPr>
        <w:t>Akaryakıt</w:t>
      </w:r>
      <w:r>
        <w:rPr>
          <w:color w:val="332F2F"/>
          <w:spacing w:val="24"/>
        </w:rPr>
        <w:t> </w:t>
      </w:r>
      <w:r>
        <w:rPr>
          <w:color w:val="332F2F"/>
          <w:spacing w:val="-6"/>
        </w:rPr>
        <w:t>İkmal</w:t>
      </w:r>
      <w:r>
        <w:rPr>
          <w:color w:val="332F2F"/>
          <w:spacing w:val="29"/>
        </w:rPr>
        <w:t> </w:t>
      </w:r>
      <w:r>
        <w:rPr>
          <w:color w:val="332F2F"/>
          <w:spacing w:val="-6"/>
        </w:rPr>
        <w:t>ve</w:t>
      </w:r>
      <w:r>
        <w:rPr>
          <w:color w:val="332F2F"/>
          <w:spacing w:val="22"/>
        </w:rPr>
        <w:t> </w:t>
      </w:r>
      <w:r>
        <w:rPr>
          <w:color w:val="332F2F"/>
          <w:spacing w:val="-6"/>
        </w:rPr>
        <w:t>NATO</w:t>
      </w:r>
      <w:r>
        <w:rPr>
          <w:color w:val="332F2F"/>
          <w:spacing w:val="24"/>
        </w:rPr>
        <w:t> </w:t>
      </w:r>
      <w:r>
        <w:rPr>
          <w:color w:val="332F2F"/>
          <w:spacing w:val="-6"/>
        </w:rPr>
        <w:t>POL</w:t>
      </w:r>
      <w:r>
        <w:rPr>
          <w:color w:val="332F2F"/>
          <w:spacing w:val="23"/>
        </w:rPr>
        <w:t> </w:t>
      </w:r>
      <w:r>
        <w:rPr>
          <w:color w:val="332F2F"/>
          <w:spacing w:val="-6"/>
        </w:rPr>
        <w:t>Tesisleri</w:t>
      </w:r>
      <w:r>
        <w:rPr>
          <w:color w:val="332F2F"/>
          <w:spacing w:val="32"/>
        </w:rPr>
        <w:t> </w:t>
      </w:r>
      <w:r>
        <w:rPr>
          <w:color w:val="332F2F"/>
          <w:spacing w:val="-6"/>
        </w:rPr>
        <w:t>İşletme </w:t>
      </w:r>
      <w:r>
        <w:rPr>
          <w:color w:val="332F2F"/>
          <w:spacing w:val="-2"/>
        </w:rPr>
        <w:t>Başkanlığı</w:t>
      </w:r>
      <w:r>
        <w:rPr>
          <w:color w:val="332F2F"/>
          <w:spacing w:val="-11"/>
        </w:rPr>
        <w:t> </w:t>
      </w:r>
      <w:r>
        <w:rPr>
          <w:color w:val="332F2F"/>
          <w:spacing w:val="-2"/>
        </w:rPr>
        <w:t>-</w:t>
      </w:r>
      <w:r>
        <w:rPr>
          <w:color w:val="332F2F"/>
          <w:spacing w:val="-14"/>
        </w:rPr>
        <w:t> </w:t>
      </w:r>
      <w:r>
        <w:rPr>
          <w:color w:val="332F2F"/>
          <w:spacing w:val="-2"/>
        </w:rPr>
        <w:t>İletim</w:t>
      </w:r>
      <w:r>
        <w:rPr>
          <w:color w:val="332F2F"/>
          <w:spacing w:val="-10"/>
        </w:rPr>
        <w:t> </w:t>
      </w:r>
      <w:r>
        <w:rPr>
          <w:color w:val="332F2F"/>
          <w:spacing w:val="-2"/>
        </w:rPr>
        <w:t>Tarifesi</w:t>
      </w:r>
    </w:p>
    <w:p>
      <w:pPr>
        <w:spacing w:after="0" w:line="261" w:lineRule="auto"/>
        <w:sectPr>
          <w:pgSz w:w="7660" w:h="12020"/>
          <w:pgMar w:top="320" w:bottom="280" w:left="340" w:right="320"/>
        </w:sectPr>
      </w:pPr>
    </w:p>
    <w:p>
      <w:pPr>
        <w:spacing w:before="77"/>
        <w:ind w:left="230" w:right="100" w:firstLine="0"/>
        <w:jc w:val="center"/>
        <w:rPr>
          <w:b/>
          <w:sz w:val="28"/>
        </w:rPr>
      </w:pPr>
      <w:r>
        <w:rPr>
          <w:b/>
          <w:color w:val="2F2B2B"/>
          <w:w w:val="90"/>
          <w:sz w:val="28"/>
        </w:rPr>
        <w:t>EPDK</w:t>
      </w:r>
      <w:r>
        <w:rPr>
          <w:b/>
          <w:color w:val="2F2B2B"/>
          <w:spacing w:val="19"/>
          <w:sz w:val="28"/>
        </w:rPr>
        <w:t> </w:t>
      </w:r>
      <w:r>
        <w:rPr>
          <w:b/>
          <w:color w:val="2F2B2B"/>
          <w:w w:val="90"/>
          <w:sz w:val="28"/>
        </w:rPr>
        <w:t>Onaylı</w:t>
      </w:r>
      <w:r>
        <w:rPr>
          <w:b/>
          <w:color w:val="2F2B2B"/>
          <w:spacing w:val="16"/>
          <w:sz w:val="28"/>
        </w:rPr>
        <w:t> </w:t>
      </w:r>
      <w:r>
        <w:rPr>
          <w:b/>
          <w:color w:val="3D3B3B"/>
          <w:w w:val="90"/>
          <w:sz w:val="28"/>
        </w:rPr>
        <w:t>İletim</w:t>
      </w:r>
      <w:r>
        <w:rPr>
          <w:b/>
          <w:color w:val="3D3B3B"/>
          <w:spacing w:val="19"/>
          <w:sz w:val="28"/>
        </w:rPr>
        <w:t> </w:t>
      </w:r>
      <w:r>
        <w:rPr>
          <w:b/>
          <w:color w:val="2F2B2B"/>
          <w:spacing w:val="-2"/>
          <w:w w:val="90"/>
          <w:sz w:val="28"/>
        </w:rPr>
        <w:t>Tarifesi</w:t>
      </w:r>
    </w:p>
    <w:p>
      <w:pPr>
        <w:pStyle w:val="BodyText"/>
        <w:rPr>
          <w:b/>
          <w:sz w:val="28"/>
        </w:rPr>
      </w:pPr>
    </w:p>
    <w:p>
      <w:pPr>
        <w:pStyle w:val="BodyText"/>
        <w:rPr>
          <w:b/>
          <w:sz w:val="28"/>
        </w:rPr>
      </w:pPr>
    </w:p>
    <w:p>
      <w:pPr>
        <w:pStyle w:val="BodyText"/>
        <w:spacing w:before="157"/>
        <w:rPr>
          <w:b/>
          <w:sz w:val="28"/>
        </w:rPr>
      </w:pPr>
    </w:p>
    <w:p>
      <w:pPr>
        <w:spacing w:before="1"/>
        <w:ind w:left="1399" w:right="515" w:firstLine="557"/>
        <w:jc w:val="left"/>
        <w:rPr>
          <w:sz w:val="22"/>
        </w:rPr>
      </w:pPr>
      <w:r>
        <w:rPr>
          <w:color w:val="2F2B2B"/>
          <w:spacing w:val="-4"/>
          <w:sz w:val="22"/>
        </w:rPr>
        <w:t>T.C.</w:t>
      </w:r>
      <w:r>
        <w:rPr>
          <w:color w:val="2F2B2B"/>
          <w:spacing w:val="-10"/>
          <w:sz w:val="22"/>
        </w:rPr>
        <w:t> </w:t>
      </w:r>
      <w:r>
        <w:rPr>
          <w:color w:val="2F2B2B"/>
          <w:spacing w:val="-4"/>
          <w:sz w:val="22"/>
        </w:rPr>
        <w:t>MİLLİ</w:t>
      </w:r>
      <w:r>
        <w:rPr>
          <w:color w:val="2F2B2B"/>
          <w:spacing w:val="-10"/>
          <w:sz w:val="22"/>
        </w:rPr>
        <w:t> </w:t>
      </w:r>
      <w:r>
        <w:rPr>
          <w:color w:val="2F2B2B"/>
          <w:spacing w:val="-4"/>
          <w:sz w:val="22"/>
        </w:rPr>
        <w:t>SAVUNMA</w:t>
      </w:r>
      <w:r>
        <w:rPr>
          <w:color w:val="2F2B2B"/>
          <w:spacing w:val="-10"/>
          <w:sz w:val="22"/>
        </w:rPr>
        <w:t> </w:t>
      </w:r>
      <w:r>
        <w:rPr>
          <w:color w:val="2F2B2B"/>
          <w:spacing w:val="-4"/>
          <w:sz w:val="22"/>
        </w:rPr>
        <w:t>BAKANLIĞI </w:t>
      </w:r>
      <w:r>
        <w:rPr>
          <w:color w:val="2F2B2B"/>
          <w:w w:val="90"/>
          <w:sz w:val="22"/>
        </w:rPr>
        <w:t>AKARYAKIT</w:t>
      </w:r>
      <w:r>
        <w:rPr>
          <w:color w:val="2F2B2B"/>
          <w:sz w:val="22"/>
        </w:rPr>
        <w:t> </w:t>
      </w:r>
      <w:r>
        <w:rPr>
          <w:color w:val="2F2B2B"/>
          <w:w w:val="90"/>
          <w:sz w:val="22"/>
        </w:rPr>
        <w:t>İKMAL VE NATO POL TESİSLERİ</w:t>
      </w:r>
    </w:p>
    <w:p>
      <w:pPr>
        <w:spacing w:before="8"/>
        <w:ind w:left="2502" w:right="0" w:firstLine="0"/>
        <w:jc w:val="left"/>
        <w:rPr>
          <w:sz w:val="22"/>
        </w:rPr>
      </w:pPr>
      <w:r>
        <w:rPr>
          <w:color w:val="2F2B2B"/>
          <w:w w:val="90"/>
          <w:sz w:val="22"/>
        </w:rPr>
        <w:t>İŞLETME</w:t>
      </w:r>
      <w:r>
        <w:rPr>
          <w:color w:val="2F2B2B"/>
          <w:spacing w:val="12"/>
          <w:sz w:val="22"/>
        </w:rPr>
        <w:t> </w:t>
      </w:r>
      <w:r>
        <w:rPr>
          <w:color w:val="2F2B2B"/>
          <w:spacing w:val="-2"/>
          <w:w w:val="95"/>
          <w:sz w:val="22"/>
        </w:rPr>
        <w:t>BAŞKANLIĞI</w:t>
      </w:r>
    </w:p>
    <w:p>
      <w:pPr>
        <w:pStyle w:val="BodyText"/>
        <w:spacing w:before="13"/>
        <w:rPr>
          <w:sz w:val="22"/>
        </w:rPr>
      </w:pPr>
    </w:p>
    <w:p>
      <w:pPr>
        <w:spacing w:line="249" w:lineRule="auto" w:before="0"/>
        <w:ind w:left="230" w:right="50" w:firstLine="0"/>
        <w:jc w:val="center"/>
        <w:rPr>
          <w:sz w:val="22"/>
        </w:rPr>
      </w:pPr>
      <w:r>
        <w:rPr>
          <w:color w:val="2F2B2B"/>
          <w:w w:val="90"/>
          <w:sz w:val="22"/>
        </w:rPr>
        <w:t>DEP/6912-1/37996 Lisans Numaralı Depolama</w:t>
      </w:r>
      <w:r>
        <w:rPr>
          <w:color w:val="2F2B2B"/>
          <w:sz w:val="22"/>
        </w:rPr>
        <w:t> </w:t>
      </w:r>
      <w:r>
        <w:rPr>
          <w:color w:val="2F2B2B"/>
          <w:w w:val="90"/>
          <w:sz w:val="22"/>
        </w:rPr>
        <w:t>Tesisi ile DEP/12301-2/47187 </w:t>
      </w:r>
      <w:r>
        <w:rPr>
          <w:color w:val="2F2B2B"/>
          <w:spacing w:val="-6"/>
          <w:sz w:val="22"/>
        </w:rPr>
        <w:t>Lisans </w:t>
      </w:r>
      <w:r>
        <w:rPr>
          <w:color w:val="3D3B3B"/>
          <w:spacing w:val="-6"/>
          <w:sz w:val="22"/>
        </w:rPr>
        <w:t>Numaralı</w:t>
      </w:r>
      <w:r>
        <w:rPr>
          <w:color w:val="3D3B3B"/>
          <w:sz w:val="22"/>
        </w:rPr>
        <w:t> </w:t>
      </w:r>
      <w:r>
        <w:rPr>
          <w:color w:val="2F2B2B"/>
          <w:spacing w:val="-6"/>
          <w:sz w:val="22"/>
        </w:rPr>
        <w:t>Depolama</w:t>
      </w:r>
      <w:r>
        <w:rPr>
          <w:color w:val="2F2B2B"/>
          <w:sz w:val="22"/>
        </w:rPr>
        <w:t> </w:t>
      </w:r>
      <w:r>
        <w:rPr>
          <w:color w:val="2F2B2B"/>
          <w:spacing w:val="-6"/>
          <w:sz w:val="22"/>
        </w:rPr>
        <w:t>Tesisi Arasındaki</w:t>
      </w:r>
      <w:r>
        <w:rPr>
          <w:color w:val="2F2B2B"/>
          <w:sz w:val="22"/>
        </w:rPr>
        <w:t> </w:t>
      </w:r>
      <w:r>
        <w:rPr>
          <w:color w:val="2F2B2B"/>
          <w:spacing w:val="-6"/>
          <w:sz w:val="22"/>
        </w:rPr>
        <w:t>PİL/8239-5/40810</w:t>
      </w:r>
      <w:r>
        <w:rPr>
          <w:color w:val="2F2B2B"/>
          <w:spacing w:val="-13"/>
          <w:sz w:val="22"/>
        </w:rPr>
        <w:t> </w:t>
      </w:r>
      <w:r>
        <w:rPr>
          <w:color w:val="2F2B2B"/>
          <w:spacing w:val="-6"/>
          <w:sz w:val="22"/>
        </w:rPr>
        <w:t>Lisans </w:t>
      </w:r>
      <w:r>
        <w:rPr>
          <w:color w:val="2F2B2B"/>
          <w:spacing w:val="-2"/>
          <w:sz w:val="22"/>
        </w:rPr>
        <w:t>Numaralı</w:t>
      </w:r>
      <w:r>
        <w:rPr>
          <w:color w:val="2F2B2B"/>
          <w:spacing w:val="4"/>
          <w:sz w:val="22"/>
        </w:rPr>
        <w:t> </w:t>
      </w:r>
      <w:r>
        <w:rPr>
          <w:color w:val="2F2B2B"/>
          <w:spacing w:val="-2"/>
          <w:sz w:val="22"/>
        </w:rPr>
        <w:t>Akaryakıt</w:t>
      </w:r>
      <w:r>
        <w:rPr>
          <w:color w:val="2F2B2B"/>
          <w:spacing w:val="-6"/>
          <w:sz w:val="22"/>
        </w:rPr>
        <w:t> </w:t>
      </w:r>
      <w:r>
        <w:rPr>
          <w:color w:val="2F2B2B"/>
          <w:spacing w:val="-2"/>
          <w:sz w:val="22"/>
        </w:rPr>
        <w:t>Boru</w:t>
      </w:r>
      <w:r>
        <w:rPr>
          <w:color w:val="2F2B2B"/>
          <w:spacing w:val="-12"/>
          <w:sz w:val="22"/>
        </w:rPr>
        <w:t> </w:t>
      </w:r>
      <w:r>
        <w:rPr>
          <w:color w:val="2F2B2B"/>
          <w:spacing w:val="-2"/>
          <w:sz w:val="22"/>
        </w:rPr>
        <w:t>Hattı</w:t>
      </w:r>
    </w:p>
    <w:p>
      <w:pPr>
        <w:pStyle w:val="BodyText"/>
        <w:rPr>
          <w:sz w:val="22"/>
        </w:rPr>
      </w:pPr>
    </w:p>
    <w:p>
      <w:pPr>
        <w:pStyle w:val="BodyText"/>
        <w:rPr>
          <w:sz w:val="22"/>
        </w:rPr>
      </w:pPr>
    </w:p>
    <w:p>
      <w:pPr>
        <w:pStyle w:val="BodyText"/>
        <w:rPr>
          <w:sz w:val="22"/>
        </w:rPr>
      </w:pPr>
    </w:p>
    <w:p>
      <w:pPr>
        <w:pStyle w:val="BodyText"/>
        <w:spacing w:before="242"/>
        <w:rPr>
          <w:sz w:val="22"/>
        </w:rPr>
      </w:pPr>
    </w:p>
    <w:p>
      <w:pPr>
        <w:tabs>
          <w:tab w:pos="2854" w:val="left" w:leader="none"/>
        </w:tabs>
        <w:spacing w:before="0"/>
        <w:ind w:left="271" w:right="0" w:firstLine="0"/>
        <w:jc w:val="left"/>
        <w:rPr>
          <w:sz w:val="22"/>
        </w:rPr>
      </w:pPr>
      <w:r>
        <w:rPr>
          <w:color w:val="2F2B2B"/>
          <w:w w:val="95"/>
          <w:sz w:val="22"/>
        </w:rPr>
        <w:t>Lisansın</w:t>
      </w:r>
      <w:r>
        <w:rPr>
          <w:color w:val="2F2B2B"/>
          <w:spacing w:val="-11"/>
          <w:w w:val="95"/>
          <w:sz w:val="22"/>
        </w:rPr>
        <w:t> </w:t>
      </w:r>
      <w:r>
        <w:rPr>
          <w:color w:val="2F2B2B"/>
          <w:w w:val="95"/>
          <w:sz w:val="22"/>
        </w:rPr>
        <w:t>Tarih</w:t>
      </w:r>
      <w:r>
        <w:rPr>
          <w:color w:val="2F2B2B"/>
          <w:spacing w:val="-7"/>
          <w:w w:val="95"/>
          <w:sz w:val="22"/>
        </w:rPr>
        <w:t> </w:t>
      </w:r>
      <w:r>
        <w:rPr>
          <w:color w:val="2F2B2B"/>
          <w:w w:val="95"/>
          <w:sz w:val="22"/>
        </w:rPr>
        <w:t>ve</w:t>
      </w:r>
      <w:r>
        <w:rPr>
          <w:color w:val="2F2B2B"/>
          <w:spacing w:val="-11"/>
          <w:w w:val="95"/>
          <w:sz w:val="22"/>
        </w:rPr>
        <w:t> </w:t>
      </w:r>
      <w:r>
        <w:rPr>
          <w:color w:val="2F2B2B"/>
          <w:spacing w:val="-2"/>
          <w:w w:val="95"/>
          <w:sz w:val="22"/>
        </w:rPr>
        <w:t>Sayısı</w:t>
      </w:r>
      <w:r>
        <w:rPr>
          <w:color w:val="2F2B2B"/>
          <w:sz w:val="22"/>
        </w:rPr>
        <w:tab/>
      </w:r>
      <w:r>
        <w:rPr>
          <w:color w:val="3D3B3B"/>
          <w:w w:val="90"/>
          <w:sz w:val="22"/>
        </w:rPr>
        <w:t>:</w:t>
      </w:r>
      <w:r>
        <w:rPr>
          <w:color w:val="3D3B3B"/>
          <w:spacing w:val="14"/>
          <w:sz w:val="22"/>
        </w:rPr>
        <w:t> </w:t>
      </w:r>
      <w:r>
        <w:rPr>
          <w:color w:val="2F2B2B"/>
          <w:w w:val="90"/>
          <w:sz w:val="22"/>
        </w:rPr>
        <w:t>13.12.2018</w:t>
      </w:r>
      <w:r>
        <w:rPr>
          <w:color w:val="2F2B2B"/>
          <w:spacing w:val="25"/>
          <w:sz w:val="22"/>
        </w:rPr>
        <w:t> </w:t>
      </w:r>
      <w:r>
        <w:rPr>
          <w:color w:val="2F2B2B"/>
          <w:w w:val="90"/>
          <w:sz w:val="22"/>
        </w:rPr>
        <w:t>-</w:t>
      </w:r>
      <w:r>
        <w:rPr>
          <w:color w:val="2F2B2B"/>
          <w:sz w:val="22"/>
        </w:rPr>
        <w:t> </w:t>
      </w:r>
      <w:r>
        <w:rPr>
          <w:color w:val="3D3B3B"/>
          <w:w w:val="90"/>
          <w:sz w:val="22"/>
        </w:rPr>
        <w:t>PİL/8239-</w:t>
      </w:r>
      <w:r>
        <w:rPr>
          <w:color w:val="3D3B3B"/>
          <w:spacing w:val="-2"/>
          <w:w w:val="90"/>
          <w:sz w:val="22"/>
        </w:rPr>
        <w:t>5/40810</w:t>
      </w:r>
    </w:p>
    <w:p>
      <w:pPr>
        <w:spacing w:after="0"/>
        <w:jc w:val="left"/>
        <w:rPr>
          <w:sz w:val="22"/>
        </w:rPr>
        <w:sectPr>
          <w:pgSz w:w="7660" w:h="12020"/>
          <w:pgMar w:top="1160" w:bottom="280" w:left="340" w:right="320"/>
        </w:sectPr>
      </w:pPr>
    </w:p>
    <w:p>
      <w:pPr>
        <w:spacing w:line="217" w:lineRule="exact" w:before="76"/>
        <w:ind w:left="194" w:right="0" w:firstLine="0"/>
        <w:jc w:val="left"/>
        <w:rPr>
          <w:b/>
          <w:sz w:val="19"/>
        </w:rPr>
      </w:pPr>
      <w:r>
        <w:rPr>
          <w:b/>
          <w:color w:val="312D2F"/>
          <w:spacing w:val="-2"/>
          <w:sz w:val="19"/>
        </w:rPr>
        <w:t>KAPSAM</w:t>
      </w:r>
    </w:p>
    <w:p>
      <w:pPr>
        <w:spacing w:line="242" w:lineRule="auto" w:before="0"/>
        <w:ind w:left="191" w:right="226" w:hanging="7"/>
        <w:jc w:val="both"/>
        <w:rPr>
          <w:sz w:val="19"/>
        </w:rPr>
      </w:pPr>
      <w:r>
        <w:rPr>
          <w:b/>
          <w:color w:val="423F3F"/>
          <w:w w:val="90"/>
          <w:sz w:val="19"/>
        </w:rPr>
        <w:t>MADDE </w:t>
      </w:r>
      <w:r>
        <w:rPr>
          <w:b/>
          <w:color w:val="312D2F"/>
          <w:w w:val="90"/>
          <w:sz w:val="19"/>
        </w:rPr>
        <w:t>1-</w:t>
      </w:r>
      <w:r>
        <w:rPr>
          <w:b/>
          <w:color w:val="312D2F"/>
          <w:spacing w:val="-8"/>
          <w:w w:val="90"/>
          <w:sz w:val="19"/>
        </w:rPr>
        <w:t> </w:t>
      </w:r>
      <w:r>
        <w:rPr>
          <w:color w:val="312D2F"/>
          <w:w w:val="90"/>
          <w:sz w:val="19"/>
        </w:rPr>
        <w:t>Bu</w:t>
      </w:r>
      <w:r>
        <w:rPr>
          <w:color w:val="312D2F"/>
          <w:spacing w:val="-3"/>
          <w:w w:val="90"/>
          <w:sz w:val="19"/>
        </w:rPr>
        <w:t> </w:t>
      </w:r>
      <w:r>
        <w:rPr>
          <w:color w:val="312D2F"/>
          <w:w w:val="90"/>
          <w:sz w:val="19"/>
        </w:rPr>
        <w:t>tarife</w:t>
      </w:r>
      <w:r>
        <w:rPr>
          <w:color w:val="312D2F"/>
          <w:spacing w:val="-4"/>
          <w:w w:val="90"/>
          <w:sz w:val="19"/>
        </w:rPr>
        <w:t> </w:t>
      </w:r>
      <w:r>
        <w:rPr>
          <w:color w:val="312D2F"/>
          <w:w w:val="90"/>
          <w:sz w:val="19"/>
        </w:rPr>
        <w:t>kapsamında aşağıda yer</w:t>
      </w:r>
      <w:r>
        <w:rPr>
          <w:color w:val="312D2F"/>
          <w:spacing w:val="-2"/>
          <w:w w:val="90"/>
          <w:sz w:val="19"/>
        </w:rPr>
        <w:t> </w:t>
      </w:r>
      <w:r>
        <w:rPr>
          <w:color w:val="312D2F"/>
          <w:w w:val="90"/>
          <w:sz w:val="19"/>
        </w:rPr>
        <w:t>alan petrollere iletim hizmeti verilmesine</w:t>
      </w:r>
      <w:r>
        <w:rPr>
          <w:color w:val="312D2F"/>
          <w:sz w:val="19"/>
        </w:rPr>
        <w:t> </w:t>
      </w:r>
      <w:r>
        <w:rPr>
          <w:color w:val="312D2F"/>
          <w:w w:val="90"/>
          <w:sz w:val="19"/>
        </w:rPr>
        <w:t>ilişkin </w:t>
      </w:r>
      <w:r>
        <w:rPr>
          <w:color w:val="312D2F"/>
          <w:spacing w:val="-4"/>
          <w:sz w:val="19"/>
        </w:rPr>
        <w:t>fiyatlandırma</w:t>
      </w:r>
      <w:r>
        <w:rPr>
          <w:color w:val="312D2F"/>
          <w:spacing w:val="-8"/>
          <w:sz w:val="19"/>
        </w:rPr>
        <w:t> </w:t>
      </w:r>
      <w:r>
        <w:rPr>
          <w:color w:val="312D2F"/>
          <w:spacing w:val="-4"/>
          <w:sz w:val="19"/>
        </w:rPr>
        <w:t>ile</w:t>
      </w:r>
      <w:r>
        <w:rPr>
          <w:color w:val="312D2F"/>
          <w:spacing w:val="-8"/>
          <w:sz w:val="19"/>
        </w:rPr>
        <w:t> </w:t>
      </w:r>
      <w:r>
        <w:rPr>
          <w:color w:val="312D2F"/>
          <w:spacing w:val="-4"/>
          <w:sz w:val="19"/>
        </w:rPr>
        <w:t>uygulamaya</w:t>
      </w:r>
      <w:r>
        <w:rPr>
          <w:color w:val="312D2F"/>
          <w:spacing w:val="-8"/>
          <w:sz w:val="19"/>
        </w:rPr>
        <w:t> </w:t>
      </w:r>
      <w:r>
        <w:rPr>
          <w:color w:val="312D2F"/>
          <w:spacing w:val="-4"/>
          <w:sz w:val="19"/>
        </w:rPr>
        <w:t>ilişkin</w:t>
      </w:r>
      <w:r>
        <w:rPr>
          <w:color w:val="312D2F"/>
          <w:spacing w:val="-8"/>
          <w:sz w:val="19"/>
        </w:rPr>
        <w:t> </w:t>
      </w:r>
      <w:r>
        <w:rPr>
          <w:color w:val="312D2F"/>
          <w:spacing w:val="-4"/>
          <w:sz w:val="19"/>
        </w:rPr>
        <w:t>diğer</w:t>
      </w:r>
      <w:r>
        <w:rPr>
          <w:color w:val="312D2F"/>
          <w:spacing w:val="-8"/>
          <w:sz w:val="19"/>
        </w:rPr>
        <w:t> </w:t>
      </w:r>
      <w:r>
        <w:rPr>
          <w:color w:val="312D2F"/>
          <w:spacing w:val="-4"/>
          <w:sz w:val="19"/>
        </w:rPr>
        <w:t>usul</w:t>
      </w:r>
      <w:r>
        <w:rPr>
          <w:color w:val="312D2F"/>
          <w:spacing w:val="-8"/>
          <w:sz w:val="19"/>
        </w:rPr>
        <w:t> </w:t>
      </w:r>
      <w:r>
        <w:rPr>
          <w:color w:val="312D2F"/>
          <w:spacing w:val="-4"/>
          <w:sz w:val="19"/>
        </w:rPr>
        <w:t>ve</w:t>
      </w:r>
      <w:r>
        <w:rPr>
          <w:color w:val="312D2F"/>
          <w:spacing w:val="-9"/>
          <w:sz w:val="19"/>
        </w:rPr>
        <w:t> </w:t>
      </w:r>
      <w:r>
        <w:rPr>
          <w:color w:val="312D2F"/>
          <w:spacing w:val="-4"/>
          <w:sz w:val="19"/>
        </w:rPr>
        <w:t>esasları</w:t>
      </w:r>
      <w:r>
        <w:rPr>
          <w:color w:val="312D2F"/>
          <w:spacing w:val="-7"/>
          <w:sz w:val="19"/>
        </w:rPr>
        <w:t> </w:t>
      </w:r>
      <w:r>
        <w:rPr>
          <w:color w:val="312D2F"/>
          <w:spacing w:val="-4"/>
          <w:sz w:val="19"/>
        </w:rPr>
        <w:t>kapsar:</w:t>
      </w:r>
    </w:p>
    <w:p>
      <w:pPr>
        <w:spacing w:before="217"/>
        <w:ind w:left="193" w:right="0" w:firstLine="0"/>
        <w:jc w:val="left"/>
        <w:rPr>
          <w:sz w:val="19"/>
        </w:rPr>
      </w:pPr>
      <w:r>
        <w:rPr>
          <w:color w:val="312D2F"/>
          <w:spacing w:val="-2"/>
          <w:w w:val="90"/>
          <w:sz w:val="19"/>
        </w:rPr>
        <w:t>Tesiste</w:t>
      </w:r>
      <w:r>
        <w:rPr>
          <w:color w:val="312D2F"/>
          <w:spacing w:val="4"/>
          <w:sz w:val="19"/>
        </w:rPr>
        <w:t> </w:t>
      </w:r>
      <w:r>
        <w:rPr>
          <w:color w:val="312D2F"/>
          <w:spacing w:val="-2"/>
          <w:w w:val="90"/>
          <w:sz w:val="19"/>
        </w:rPr>
        <w:t>asai'iıdaki</w:t>
      </w:r>
      <w:r>
        <w:rPr>
          <w:color w:val="312D2F"/>
          <w:spacing w:val="19"/>
          <w:sz w:val="19"/>
        </w:rPr>
        <w:t> </w:t>
      </w:r>
      <w:r>
        <w:rPr>
          <w:color w:val="312D2F"/>
          <w:spacing w:val="-2"/>
          <w:w w:val="90"/>
          <w:sz w:val="19"/>
        </w:rPr>
        <w:t>netroller*</w:t>
      </w:r>
      <w:r>
        <w:rPr>
          <w:color w:val="312D2F"/>
          <w:spacing w:val="3"/>
          <w:sz w:val="19"/>
        </w:rPr>
        <w:t> </w:t>
      </w:r>
      <w:r>
        <w:rPr>
          <w:color w:val="312D2F"/>
          <w:spacing w:val="-2"/>
          <w:w w:val="90"/>
          <w:sz w:val="19"/>
        </w:rPr>
        <w:t>iletilecektir</w:t>
      </w:r>
    </w:p>
    <w:tbl>
      <w:tblPr>
        <w:tblW w:w="0" w:type="auto"/>
        <w:jc w:val="left"/>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036"/>
        <w:gridCol w:w="654"/>
      </w:tblGrid>
      <w:tr>
        <w:trPr>
          <w:trHeight w:val="225" w:hRule="atLeast"/>
        </w:trPr>
        <w:tc>
          <w:tcPr>
            <w:tcW w:w="4036" w:type="dxa"/>
          </w:tcPr>
          <w:p>
            <w:pPr>
              <w:pStyle w:val="TableParagraph"/>
              <w:spacing w:line="187" w:lineRule="exact" w:before="12"/>
              <w:ind w:left="101"/>
              <w:jc w:val="left"/>
              <w:rPr>
                <w:b/>
                <w:sz w:val="19"/>
              </w:rPr>
            </w:pPr>
            <w:r>
              <w:rPr>
                <w:b/>
                <w:color w:val="423F3F"/>
                <w:w w:val="90"/>
                <w:sz w:val="19"/>
              </w:rPr>
              <w:t>HAM</w:t>
            </w:r>
            <w:r>
              <w:rPr>
                <w:b/>
                <w:color w:val="423F3F"/>
                <w:spacing w:val="-3"/>
                <w:w w:val="90"/>
                <w:sz w:val="19"/>
              </w:rPr>
              <w:t> </w:t>
            </w:r>
            <w:r>
              <w:rPr>
                <w:b/>
                <w:color w:val="312D2F"/>
                <w:spacing w:val="-2"/>
                <w:sz w:val="19"/>
              </w:rPr>
              <w:t>PETROL</w:t>
            </w:r>
          </w:p>
        </w:tc>
        <w:tc>
          <w:tcPr>
            <w:tcW w:w="654" w:type="dxa"/>
          </w:tcPr>
          <w:p>
            <w:pPr>
              <w:pStyle w:val="TableParagraph"/>
              <w:jc w:val="left"/>
              <w:rPr>
                <w:sz w:val="16"/>
              </w:rPr>
            </w:pPr>
          </w:p>
        </w:tc>
      </w:tr>
      <w:tr>
        <w:trPr>
          <w:trHeight w:val="220" w:hRule="atLeast"/>
        </w:trPr>
        <w:tc>
          <w:tcPr>
            <w:tcW w:w="4690" w:type="dxa"/>
            <w:gridSpan w:val="2"/>
            <w:tcBorders>
              <w:left w:val="single" w:sz="6" w:space="0" w:color="000000"/>
              <w:bottom w:val="single" w:sz="6" w:space="0" w:color="000000"/>
            </w:tcBorders>
          </w:tcPr>
          <w:p>
            <w:pPr>
              <w:pStyle w:val="TableParagraph"/>
              <w:spacing w:line="192" w:lineRule="exact" w:before="7"/>
              <w:ind w:left="88"/>
              <w:jc w:val="left"/>
              <w:rPr>
                <w:b/>
                <w:sz w:val="19"/>
              </w:rPr>
            </w:pPr>
            <w:r>
              <w:rPr>
                <w:b/>
                <w:color w:val="312D2F"/>
                <w:w w:val="90"/>
                <w:sz w:val="19"/>
              </w:rPr>
              <w:t>GENEL</w:t>
            </w:r>
            <w:r>
              <w:rPr>
                <w:b/>
                <w:color w:val="312D2F"/>
                <w:spacing w:val="-4"/>
                <w:sz w:val="19"/>
              </w:rPr>
              <w:t> </w:t>
            </w:r>
            <w:r>
              <w:rPr>
                <w:b/>
                <w:color w:val="312D2F"/>
                <w:w w:val="90"/>
                <w:sz w:val="19"/>
              </w:rPr>
              <w:t>KULLANIM</w:t>
            </w:r>
            <w:r>
              <w:rPr>
                <w:b/>
                <w:color w:val="312D2F"/>
                <w:spacing w:val="13"/>
                <w:sz w:val="19"/>
              </w:rPr>
              <w:t> </w:t>
            </w:r>
            <w:r>
              <w:rPr>
                <w:b/>
                <w:color w:val="312D2F"/>
                <w:w w:val="90"/>
                <w:sz w:val="19"/>
              </w:rPr>
              <w:t>AMACLI</w:t>
            </w:r>
            <w:r>
              <w:rPr>
                <w:b/>
                <w:color w:val="312D2F"/>
                <w:spacing w:val="2"/>
                <w:sz w:val="19"/>
              </w:rPr>
              <w:t> </w:t>
            </w:r>
            <w:r>
              <w:rPr>
                <w:b/>
                <w:color w:val="312D2F"/>
                <w:spacing w:val="-2"/>
                <w:w w:val="90"/>
                <w:sz w:val="19"/>
              </w:rPr>
              <w:t>AKARYAKITLAR</w:t>
            </w:r>
          </w:p>
        </w:tc>
      </w:tr>
      <w:tr>
        <w:trPr>
          <w:trHeight w:val="220" w:hRule="atLeast"/>
        </w:trPr>
        <w:tc>
          <w:tcPr>
            <w:tcW w:w="4036" w:type="dxa"/>
            <w:tcBorders>
              <w:top w:val="single" w:sz="6" w:space="0" w:color="000000"/>
            </w:tcBorders>
          </w:tcPr>
          <w:p>
            <w:pPr>
              <w:pStyle w:val="TableParagraph"/>
              <w:spacing w:line="192" w:lineRule="exact" w:before="2"/>
              <w:ind w:left="93"/>
              <w:jc w:val="left"/>
              <w:rPr>
                <w:sz w:val="19"/>
              </w:rPr>
            </w:pPr>
            <w:r>
              <w:rPr>
                <w:color w:val="312D2F"/>
                <w:w w:val="90"/>
                <w:sz w:val="19"/>
              </w:rPr>
              <w:t>Yakıt</w:t>
            </w:r>
            <w:r>
              <w:rPr>
                <w:color w:val="312D2F"/>
                <w:spacing w:val="5"/>
                <w:sz w:val="19"/>
              </w:rPr>
              <w:t> </w:t>
            </w:r>
            <w:r>
              <w:rPr>
                <w:color w:val="312D2F"/>
                <w:spacing w:val="-4"/>
                <w:w w:val="95"/>
                <w:sz w:val="19"/>
              </w:rPr>
              <w:t>Nafta</w:t>
            </w:r>
          </w:p>
        </w:tc>
        <w:tc>
          <w:tcPr>
            <w:tcW w:w="654" w:type="dxa"/>
          </w:tcPr>
          <w:p>
            <w:pPr>
              <w:pStyle w:val="TableParagraph"/>
              <w:jc w:val="left"/>
              <w:rPr>
                <w:sz w:val="14"/>
              </w:rPr>
            </w:pPr>
          </w:p>
        </w:tc>
      </w:tr>
      <w:tr>
        <w:trPr>
          <w:trHeight w:val="225" w:hRule="atLeast"/>
        </w:trPr>
        <w:tc>
          <w:tcPr>
            <w:tcW w:w="4036" w:type="dxa"/>
          </w:tcPr>
          <w:p>
            <w:pPr>
              <w:pStyle w:val="TableParagraph"/>
              <w:spacing w:line="192" w:lineRule="exact" w:before="7"/>
              <w:ind w:left="97"/>
              <w:jc w:val="left"/>
              <w:rPr>
                <w:sz w:val="19"/>
              </w:rPr>
            </w:pPr>
            <w:r>
              <w:rPr>
                <w:color w:val="312D2F"/>
                <w:w w:val="90"/>
                <w:sz w:val="19"/>
              </w:rPr>
              <w:t>Benzin</w:t>
            </w:r>
            <w:r>
              <w:rPr>
                <w:color w:val="312D2F"/>
                <w:spacing w:val="2"/>
                <w:sz w:val="19"/>
              </w:rPr>
              <w:t> </w:t>
            </w:r>
            <w:r>
              <w:rPr>
                <w:color w:val="312D2F"/>
                <w:spacing w:val="-2"/>
                <w:w w:val="95"/>
                <w:sz w:val="19"/>
              </w:rPr>
              <w:t>Türleri</w:t>
            </w:r>
          </w:p>
        </w:tc>
        <w:tc>
          <w:tcPr>
            <w:tcW w:w="654" w:type="dxa"/>
          </w:tcPr>
          <w:p>
            <w:pPr>
              <w:pStyle w:val="TableParagraph"/>
              <w:jc w:val="left"/>
              <w:rPr>
                <w:sz w:val="16"/>
              </w:rPr>
            </w:pPr>
          </w:p>
        </w:tc>
      </w:tr>
      <w:tr>
        <w:trPr>
          <w:trHeight w:val="225" w:hRule="atLeast"/>
        </w:trPr>
        <w:tc>
          <w:tcPr>
            <w:tcW w:w="4036" w:type="dxa"/>
          </w:tcPr>
          <w:p>
            <w:pPr>
              <w:pStyle w:val="TableParagraph"/>
              <w:spacing w:line="187" w:lineRule="exact" w:before="12"/>
              <w:ind w:left="99"/>
              <w:jc w:val="left"/>
              <w:rPr>
                <w:sz w:val="19"/>
              </w:rPr>
            </w:pPr>
            <w:r>
              <w:rPr>
                <w:color w:val="312D2F"/>
                <w:spacing w:val="-2"/>
                <w:sz w:val="19"/>
              </w:rPr>
              <w:t>Gazvaih</w:t>
            </w:r>
          </w:p>
        </w:tc>
        <w:tc>
          <w:tcPr>
            <w:tcW w:w="654" w:type="dxa"/>
          </w:tcPr>
          <w:p>
            <w:pPr>
              <w:pStyle w:val="TableParagraph"/>
              <w:jc w:val="left"/>
              <w:rPr>
                <w:sz w:val="16"/>
              </w:rPr>
            </w:pPr>
          </w:p>
        </w:tc>
      </w:tr>
      <w:tr>
        <w:trPr>
          <w:trHeight w:val="230" w:hRule="atLeast"/>
        </w:trPr>
        <w:tc>
          <w:tcPr>
            <w:tcW w:w="4036" w:type="dxa"/>
          </w:tcPr>
          <w:p>
            <w:pPr>
              <w:pStyle w:val="TableParagraph"/>
              <w:spacing w:line="197" w:lineRule="exact" w:before="7"/>
              <w:ind w:left="98"/>
              <w:jc w:val="left"/>
              <w:rPr>
                <w:sz w:val="19"/>
              </w:rPr>
            </w:pPr>
            <w:r>
              <w:rPr>
                <w:color w:val="312D2F"/>
                <w:w w:val="90"/>
                <w:sz w:val="19"/>
              </w:rPr>
              <w:t>Motorin</w:t>
            </w:r>
            <w:r>
              <w:rPr>
                <w:color w:val="312D2F"/>
                <w:spacing w:val="3"/>
                <w:sz w:val="19"/>
              </w:rPr>
              <w:t> </w:t>
            </w:r>
            <w:r>
              <w:rPr>
                <w:color w:val="312D2F"/>
                <w:spacing w:val="-2"/>
                <w:sz w:val="19"/>
              </w:rPr>
              <w:t>Türleri</w:t>
            </w:r>
          </w:p>
        </w:tc>
        <w:tc>
          <w:tcPr>
            <w:tcW w:w="654" w:type="dxa"/>
          </w:tcPr>
          <w:p>
            <w:pPr>
              <w:pStyle w:val="TableParagraph"/>
              <w:jc w:val="left"/>
              <w:rPr>
                <w:sz w:val="16"/>
              </w:rPr>
            </w:pPr>
          </w:p>
        </w:tc>
      </w:tr>
      <w:tr>
        <w:trPr>
          <w:trHeight w:val="220" w:hRule="atLeast"/>
        </w:trPr>
        <w:tc>
          <w:tcPr>
            <w:tcW w:w="4036" w:type="dxa"/>
            <w:tcBorders>
              <w:left w:val="single" w:sz="6" w:space="0" w:color="000000"/>
              <w:right w:val="single" w:sz="6" w:space="0" w:color="000000"/>
            </w:tcBorders>
          </w:tcPr>
          <w:p>
            <w:pPr>
              <w:pStyle w:val="TableParagraph"/>
              <w:spacing w:line="192" w:lineRule="exact" w:before="2"/>
              <w:ind w:left="92"/>
              <w:jc w:val="left"/>
              <w:rPr>
                <w:sz w:val="19"/>
              </w:rPr>
            </w:pPr>
            <w:r>
              <w:rPr>
                <w:color w:val="312D2F"/>
                <w:w w:val="90"/>
                <w:sz w:val="19"/>
              </w:rPr>
              <w:t>Fuel</w:t>
            </w:r>
            <w:r>
              <w:rPr>
                <w:color w:val="312D2F"/>
                <w:sz w:val="19"/>
              </w:rPr>
              <w:t> </w:t>
            </w:r>
            <w:r>
              <w:rPr>
                <w:color w:val="312D2F"/>
                <w:w w:val="90"/>
                <w:sz w:val="19"/>
              </w:rPr>
              <w:t>Oil</w:t>
            </w:r>
            <w:r>
              <w:rPr>
                <w:color w:val="312D2F"/>
                <w:spacing w:val="-1"/>
                <w:w w:val="90"/>
                <w:sz w:val="19"/>
              </w:rPr>
              <w:t> </w:t>
            </w:r>
            <w:r>
              <w:rPr>
                <w:color w:val="312D2F"/>
                <w:spacing w:val="-2"/>
                <w:w w:val="90"/>
                <w:sz w:val="19"/>
              </w:rPr>
              <w:t>Türleri</w:t>
            </w:r>
          </w:p>
        </w:tc>
        <w:tc>
          <w:tcPr>
            <w:tcW w:w="654" w:type="dxa"/>
            <w:tcBorders>
              <w:left w:val="single" w:sz="6" w:space="0" w:color="000000"/>
            </w:tcBorders>
          </w:tcPr>
          <w:p>
            <w:pPr>
              <w:pStyle w:val="TableParagraph"/>
              <w:jc w:val="left"/>
              <w:rPr>
                <w:sz w:val="14"/>
              </w:rPr>
            </w:pPr>
          </w:p>
        </w:tc>
      </w:tr>
      <w:tr>
        <w:trPr>
          <w:trHeight w:val="225" w:hRule="atLeast"/>
        </w:trPr>
        <w:tc>
          <w:tcPr>
            <w:tcW w:w="4036" w:type="dxa"/>
            <w:tcBorders>
              <w:left w:val="single" w:sz="6" w:space="0" w:color="000000"/>
              <w:right w:val="single" w:sz="6" w:space="0" w:color="000000"/>
            </w:tcBorders>
          </w:tcPr>
          <w:p>
            <w:pPr>
              <w:pStyle w:val="TableParagraph"/>
              <w:spacing w:line="192" w:lineRule="exact" w:before="7"/>
              <w:ind w:left="92"/>
              <w:jc w:val="left"/>
              <w:rPr>
                <w:sz w:val="19"/>
              </w:rPr>
            </w:pPr>
            <w:r>
              <w:rPr>
                <w:color w:val="312D2F"/>
                <w:w w:val="90"/>
                <w:sz w:val="19"/>
              </w:rPr>
              <w:t>Biodizel</w:t>
            </w:r>
            <w:r>
              <w:rPr>
                <w:color w:val="312D2F"/>
                <w:spacing w:val="-3"/>
                <w:sz w:val="19"/>
              </w:rPr>
              <w:t> </w:t>
            </w:r>
            <w:r>
              <w:rPr>
                <w:color w:val="312D2F"/>
                <w:spacing w:val="-2"/>
                <w:w w:val="95"/>
                <w:sz w:val="19"/>
              </w:rPr>
              <w:t>Türleri</w:t>
            </w:r>
          </w:p>
        </w:tc>
        <w:tc>
          <w:tcPr>
            <w:tcW w:w="654" w:type="dxa"/>
            <w:tcBorders>
              <w:left w:val="single" w:sz="6" w:space="0" w:color="000000"/>
            </w:tcBorders>
          </w:tcPr>
          <w:p>
            <w:pPr>
              <w:pStyle w:val="TableParagraph"/>
              <w:jc w:val="left"/>
              <w:rPr>
                <w:sz w:val="16"/>
              </w:rPr>
            </w:pPr>
          </w:p>
        </w:tc>
      </w:tr>
      <w:tr>
        <w:trPr>
          <w:trHeight w:val="273" w:hRule="atLeast"/>
        </w:trPr>
        <w:tc>
          <w:tcPr>
            <w:tcW w:w="4690" w:type="dxa"/>
            <w:gridSpan w:val="2"/>
          </w:tcPr>
          <w:p>
            <w:pPr>
              <w:pStyle w:val="TableParagraph"/>
              <w:spacing w:before="2"/>
              <w:ind w:left="98"/>
              <w:jc w:val="left"/>
              <w:rPr>
                <w:b/>
                <w:sz w:val="19"/>
              </w:rPr>
            </w:pPr>
            <w:r>
              <w:rPr>
                <w:b/>
                <w:color w:val="312D2F"/>
                <w:w w:val="90"/>
                <w:sz w:val="19"/>
              </w:rPr>
              <w:t>ÖZEL</w:t>
            </w:r>
            <w:r>
              <w:rPr>
                <w:b/>
                <w:color w:val="312D2F"/>
                <w:spacing w:val="-1"/>
                <w:sz w:val="19"/>
              </w:rPr>
              <w:t> </w:t>
            </w:r>
            <w:r>
              <w:rPr>
                <w:b/>
                <w:color w:val="312D2F"/>
                <w:w w:val="90"/>
                <w:sz w:val="19"/>
              </w:rPr>
              <w:t>KULLANIM</w:t>
            </w:r>
            <w:r>
              <w:rPr>
                <w:b/>
                <w:color w:val="312D2F"/>
                <w:spacing w:val="6"/>
                <w:sz w:val="19"/>
              </w:rPr>
              <w:t> </w:t>
            </w:r>
            <w:r>
              <w:rPr>
                <w:b/>
                <w:color w:val="312D2F"/>
                <w:w w:val="90"/>
                <w:sz w:val="19"/>
              </w:rPr>
              <w:t>AMAÇLI</w:t>
            </w:r>
            <w:r>
              <w:rPr>
                <w:b/>
                <w:color w:val="312D2F"/>
                <w:sz w:val="19"/>
              </w:rPr>
              <w:t> </w:t>
            </w:r>
            <w:r>
              <w:rPr>
                <w:b/>
                <w:color w:val="423F3F"/>
                <w:spacing w:val="-2"/>
                <w:w w:val="90"/>
                <w:sz w:val="19"/>
              </w:rPr>
              <w:t>AKARYAKITLAR</w:t>
            </w:r>
          </w:p>
        </w:tc>
      </w:tr>
      <w:tr>
        <w:trPr>
          <w:trHeight w:val="177" w:hRule="atLeast"/>
        </w:trPr>
        <w:tc>
          <w:tcPr>
            <w:tcW w:w="4036" w:type="dxa"/>
          </w:tcPr>
          <w:p>
            <w:pPr>
              <w:pStyle w:val="TableParagraph"/>
              <w:spacing w:line="151" w:lineRule="exact"/>
              <w:ind w:left="97"/>
              <w:jc w:val="left"/>
              <w:rPr>
                <w:sz w:val="19"/>
              </w:rPr>
            </w:pPr>
            <w:r>
              <w:rPr>
                <w:color w:val="312D2F"/>
                <w:w w:val="90"/>
                <w:sz w:val="19"/>
              </w:rPr>
              <w:t>Havacılık</w:t>
            </w:r>
            <w:r>
              <w:rPr>
                <w:color w:val="312D2F"/>
                <w:spacing w:val="4"/>
                <w:sz w:val="19"/>
              </w:rPr>
              <w:t> </w:t>
            </w:r>
            <w:r>
              <w:rPr>
                <w:color w:val="312D2F"/>
                <w:w w:val="90"/>
                <w:sz w:val="19"/>
              </w:rPr>
              <w:t>Yakıtı</w:t>
            </w:r>
            <w:r>
              <w:rPr>
                <w:color w:val="312D2F"/>
                <w:spacing w:val="1"/>
                <w:sz w:val="19"/>
              </w:rPr>
              <w:t> </w:t>
            </w:r>
            <w:r>
              <w:rPr>
                <w:color w:val="312D2F"/>
                <w:spacing w:val="-2"/>
                <w:w w:val="90"/>
                <w:sz w:val="19"/>
              </w:rPr>
              <w:t>Türleri</w:t>
            </w:r>
          </w:p>
        </w:tc>
        <w:tc>
          <w:tcPr>
            <w:tcW w:w="654" w:type="dxa"/>
          </w:tcPr>
          <w:p>
            <w:pPr>
              <w:pStyle w:val="TableParagraph"/>
              <w:spacing w:line="151" w:lineRule="exact"/>
              <w:ind w:left="59"/>
              <w:rPr>
                <w:b/>
                <w:sz w:val="19"/>
              </w:rPr>
            </w:pPr>
            <w:r>
              <w:rPr>
                <w:b/>
                <w:color w:val="312D2F"/>
                <w:spacing w:val="-10"/>
                <w:sz w:val="19"/>
              </w:rPr>
              <w:t>X</w:t>
            </w:r>
          </w:p>
        </w:tc>
      </w:tr>
      <w:tr>
        <w:trPr>
          <w:trHeight w:val="225" w:hRule="atLeast"/>
        </w:trPr>
        <w:tc>
          <w:tcPr>
            <w:tcW w:w="4036" w:type="dxa"/>
          </w:tcPr>
          <w:p>
            <w:pPr>
              <w:pStyle w:val="TableParagraph"/>
              <w:spacing w:line="197" w:lineRule="exact" w:before="2"/>
              <w:ind w:left="97"/>
              <w:jc w:val="left"/>
              <w:rPr>
                <w:sz w:val="19"/>
              </w:rPr>
            </w:pPr>
            <w:r>
              <w:rPr>
                <w:color w:val="312D2F"/>
                <w:w w:val="90"/>
                <w:sz w:val="19"/>
              </w:rPr>
              <w:t>Deniz</w:t>
            </w:r>
            <w:r>
              <w:rPr>
                <w:color w:val="312D2F"/>
                <w:spacing w:val="1"/>
                <w:sz w:val="19"/>
              </w:rPr>
              <w:t> </w:t>
            </w:r>
            <w:r>
              <w:rPr>
                <w:color w:val="312D2F"/>
                <w:w w:val="90"/>
                <w:sz w:val="19"/>
              </w:rPr>
              <w:t>Motorini</w:t>
            </w:r>
            <w:r>
              <w:rPr>
                <w:color w:val="312D2F"/>
                <w:spacing w:val="3"/>
                <w:sz w:val="19"/>
              </w:rPr>
              <w:t> </w:t>
            </w:r>
            <w:r>
              <w:rPr>
                <w:color w:val="423F3F"/>
                <w:spacing w:val="-2"/>
                <w:w w:val="90"/>
                <w:sz w:val="19"/>
              </w:rPr>
              <w:t>Türleri</w:t>
            </w:r>
          </w:p>
        </w:tc>
        <w:tc>
          <w:tcPr>
            <w:tcW w:w="654" w:type="dxa"/>
          </w:tcPr>
          <w:p>
            <w:pPr>
              <w:pStyle w:val="TableParagraph"/>
              <w:jc w:val="left"/>
              <w:rPr>
                <w:sz w:val="16"/>
              </w:rPr>
            </w:pPr>
          </w:p>
        </w:tc>
      </w:tr>
      <w:tr>
        <w:trPr>
          <w:trHeight w:val="220" w:hRule="atLeast"/>
        </w:trPr>
        <w:tc>
          <w:tcPr>
            <w:tcW w:w="4036" w:type="dxa"/>
          </w:tcPr>
          <w:p>
            <w:pPr>
              <w:pStyle w:val="TableParagraph"/>
              <w:spacing w:line="194" w:lineRule="exact"/>
              <w:ind w:left="97"/>
              <w:jc w:val="left"/>
              <w:rPr>
                <w:sz w:val="19"/>
              </w:rPr>
            </w:pPr>
            <w:r>
              <w:rPr>
                <w:color w:val="312D2F"/>
                <w:w w:val="90"/>
                <w:sz w:val="19"/>
              </w:rPr>
              <w:t>Denizcilik</w:t>
            </w:r>
            <w:r>
              <w:rPr>
                <w:color w:val="312D2F"/>
                <w:spacing w:val="5"/>
                <w:sz w:val="19"/>
              </w:rPr>
              <w:t> </w:t>
            </w:r>
            <w:r>
              <w:rPr>
                <w:color w:val="312D2F"/>
                <w:w w:val="90"/>
                <w:sz w:val="19"/>
              </w:rPr>
              <w:t>Yakıtı</w:t>
            </w:r>
            <w:r>
              <w:rPr>
                <w:color w:val="312D2F"/>
                <w:sz w:val="19"/>
              </w:rPr>
              <w:t> </w:t>
            </w:r>
            <w:r>
              <w:rPr>
                <w:color w:val="312D2F"/>
                <w:spacing w:val="-2"/>
                <w:w w:val="90"/>
                <w:sz w:val="19"/>
              </w:rPr>
              <w:t>Türleri</w:t>
            </w:r>
          </w:p>
        </w:tc>
        <w:tc>
          <w:tcPr>
            <w:tcW w:w="654" w:type="dxa"/>
            <w:tcBorders>
              <w:right w:val="single" w:sz="6" w:space="0" w:color="000000"/>
            </w:tcBorders>
          </w:tcPr>
          <w:p>
            <w:pPr>
              <w:pStyle w:val="TableParagraph"/>
              <w:jc w:val="left"/>
              <w:rPr>
                <w:sz w:val="14"/>
              </w:rPr>
            </w:pPr>
          </w:p>
        </w:tc>
      </w:tr>
    </w:tbl>
    <w:p>
      <w:pPr>
        <w:pStyle w:val="BodyText"/>
        <w:spacing w:before="14"/>
        <w:rPr>
          <w:sz w:val="19"/>
        </w:rPr>
      </w:pPr>
    </w:p>
    <w:p>
      <w:pPr>
        <w:spacing w:before="0"/>
        <w:ind w:left="243" w:right="0" w:firstLine="0"/>
        <w:jc w:val="left"/>
        <w:rPr>
          <w:sz w:val="19"/>
        </w:rPr>
      </w:pPr>
      <w:r>
        <w:rPr>
          <w:color w:val="312D2F"/>
          <w:w w:val="90"/>
          <w:sz w:val="19"/>
        </w:rPr>
        <w:t>(*)</w:t>
      </w:r>
      <w:r>
        <w:rPr>
          <w:color w:val="312D2F"/>
          <w:spacing w:val="-5"/>
          <w:sz w:val="19"/>
        </w:rPr>
        <w:t> </w:t>
      </w:r>
      <w:r>
        <w:rPr>
          <w:color w:val="312D2F"/>
          <w:w w:val="90"/>
          <w:sz w:val="19"/>
        </w:rPr>
        <w:t>İletilecek</w:t>
      </w:r>
      <w:r>
        <w:rPr>
          <w:color w:val="312D2F"/>
          <w:spacing w:val="11"/>
          <w:sz w:val="19"/>
        </w:rPr>
        <w:t> </w:t>
      </w:r>
      <w:r>
        <w:rPr>
          <w:color w:val="312D2F"/>
          <w:w w:val="90"/>
          <w:sz w:val="19"/>
        </w:rPr>
        <w:t>petroller</w:t>
      </w:r>
      <w:r>
        <w:rPr>
          <w:color w:val="312D2F"/>
          <w:spacing w:val="7"/>
          <w:sz w:val="19"/>
        </w:rPr>
        <w:t> </w:t>
      </w:r>
      <w:r>
        <w:rPr>
          <w:color w:val="312D2F"/>
          <w:w w:val="90"/>
          <w:sz w:val="19"/>
        </w:rPr>
        <w:t>(x)</w:t>
      </w:r>
      <w:r>
        <w:rPr>
          <w:color w:val="312D2F"/>
          <w:spacing w:val="1"/>
          <w:sz w:val="19"/>
        </w:rPr>
        <w:t> </w:t>
      </w:r>
      <w:r>
        <w:rPr>
          <w:color w:val="312D2F"/>
          <w:w w:val="90"/>
          <w:sz w:val="19"/>
        </w:rPr>
        <w:t>ile</w:t>
      </w:r>
      <w:r>
        <w:rPr>
          <w:color w:val="312D2F"/>
          <w:spacing w:val="-3"/>
          <w:sz w:val="19"/>
        </w:rPr>
        <w:t> </w:t>
      </w:r>
      <w:r>
        <w:rPr>
          <w:color w:val="312D2F"/>
          <w:spacing w:val="-2"/>
          <w:w w:val="90"/>
          <w:sz w:val="19"/>
        </w:rPr>
        <w:t>işaretlenecektir.</w:t>
      </w:r>
    </w:p>
    <w:p>
      <w:pPr>
        <w:pStyle w:val="BodyText"/>
        <w:spacing w:before="12"/>
        <w:rPr>
          <w:sz w:val="19"/>
        </w:rPr>
      </w:pPr>
    </w:p>
    <w:p>
      <w:pPr>
        <w:spacing w:line="237" w:lineRule="auto" w:before="0"/>
        <w:ind w:left="201" w:right="219" w:firstLine="0"/>
        <w:jc w:val="both"/>
        <w:rPr>
          <w:sz w:val="19"/>
        </w:rPr>
      </w:pPr>
      <w:r>
        <w:rPr>
          <w:color w:val="312D2F"/>
          <w:w w:val="90"/>
          <w:sz w:val="19"/>
        </w:rPr>
        <w:t>Tarifeye konu</w:t>
      </w:r>
      <w:r>
        <w:rPr>
          <w:color w:val="312D2F"/>
          <w:spacing w:val="-1"/>
          <w:w w:val="90"/>
          <w:sz w:val="19"/>
        </w:rPr>
        <w:t> </w:t>
      </w:r>
      <w:r>
        <w:rPr>
          <w:color w:val="312D2F"/>
          <w:w w:val="90"/>
          <w:sz w:val="19"/>
        </w:rPr>
        <w:t>hizmet, iletim hizmeti </w:t>
      </w:r>
      <w:r>
        <w:rPr>
          <w:color w:val="423F3F"/>
          <w:w w:val="90"/>
          <w:sz w:val="19"/>
        </w:rPr>
        <w:t>alan</w:t>
      </w:r>
      <w:r>
        <w:rPr>
          <w:color w:val="423F3F"/>
          <w:spacing w:val="-1"/>
          <w:w w:val="90"/>
          <w:sz w:val="19"/>
        </w:rPr>
        <w:t> </w:t>
      </w:r>
      <w:r>
        <w:rPr>
          <w:color w:val="312D2F"/>
          <w:w w:val="90"/>
          <w:sz w:val="19"/>
        </w:rPr>
        <w:t>kişiye ait petrolün teslim alınması,</w:t>
      </w:r>
      <w:r>
        <w:rPr>
          <w:color w:val="312D2F"/>
          <w:sz w:val="19"/>
        </w:rPr>
        <w:t> </w:t>
      </w:r>
      <w:r>
        <w:rPr>
          <w:color w:val="312D2F"/>
          <w:w w:val="90"/>
          <w:sz w:val="19"/>
        </w:rPr>
        <w:t>iletimi ve</w:t>
      </w:r>
      <w:r>
        <w:rPr>
          <w:color w:val="312D2F"/>
          <w:spacing w:val="-4"/>
          <w:w w:val="90"/>
          <w:sz w:val="19"/>
        </w:rPr>
        <w:t> </w:t>
      </w:r>
      <w:r>
        <w:rPr>
          <w:color w:val="312D2F"/>
          <w:w w:val="90"/>
          <w:sz w:val="19"/>
        </w:rPr>
        <w:t>hizmet </w:t>
      </w:r>
      <w:r>
        <w:rPr>
          <w:color w:val="312D2F"/>
          <w:spacing w:val="-6"/>
          <w:sz w:val="19"/>
        </w:rPr>
        <w:t>alana</w:t>
      </w:r>
      <w:r>
        <w:rPr>
          <w:color w:val="312D2F"/>
          <w:spacing w:val="-2"/>
          <w:sz w:val="19"/>
        </w:rPr>
        <w:t> </w:t>
      </w:r>
      <w:r>
        <w:rPr>
          <w:color w:val="423F3F"/>
          <w:spacing w:val="-6"/>
          <w:sz w:val="19"/>
        </w:rPr>
        <w:t>veya</w:t>
      </w:r>
      <w:r>
        <w:rPr>
          <w:color w:val="423F3F"/>
          <w:spacing w:val="-1"/>
          <w:sz w:val="19"/>
        </w:rPr>
        <w:t> </w:t>
      </w:r>
      <w:r>
        <w:rPr>
          <w:color w:val="312D2F"/>
          <w:spacing w:val="-6"/>
          <w:sz w:val="19"/>
        </w:rPr>
        <w:t>hizmet</w:t>
      </w:r>
      <w:r>
        <w:rPr>
          <w:color w:val="312D2F"/>
          <w:sz w:val="19"/>
        </w:rPr>
        <w:t> </w:t>
      </w:r>
      <w:r>
        <w:rPr>
          <w:color w:val="423F3F"/>
          <w:spacing w:val="-6"/>
          <w:sz w:val="19"/>
        </w:rPr>
        <w:t>alan</w:t>
      </w:r>
      <w:r>
        <w:rPr>
          <w:color w:val="423F3F"/>
          <w:sz w:val="19"/>
        </w:rPr>
        <w:t> </w:t>
      </w:r>
      <w:r>
        <w:rPr>
          <w:color w:val="312D2F"/>
          <w:spacing w:val="-6"/>
          <w:sz w:val="19"/>
        </w:rPr>
        <w:t>tarafından</w:t>
      </w:r>
      <w:r>
        <w:rPr>
          <w:color w:val="312D2F"/>
          <w:spacing w:val="21"/>
          <w:sz w:val="19"/>
        </w:rPr>
        <w:t> </w:t>
      </w:r>
      <w:r>
        <w:rPr>
          <w:color w:val="312D2F"/>
          <w:spacing w:val="-6"/>
          <w:sz w:val="19"/>
        </w:rPr>
        <w:t>yetkilendirilen</w:t>
      </w:r>
      <w:r>
        <w:rPr>
          <w:color w:val="312D2F"/>
          <w:spacing w:val="-13"/>
          <w:sz w:val="19"/>
        </w:rPr>
        <w:t> </w:t>
      </w:r>
      <w:r>
        <w:rPr>
          <w:color w:val="312D2F"/>
          <w:spacing w:val="-6"/>
          <w:sz w:val="19"/>
        </w:rPr>
        <w:t>kişilere</w:t>
      </w:r>
      <w:r>
        <w:rPr>
          <w:color w:val="312D2F"/>
          <w:spacing w:val="14"/>
          <w:sz w:val="19"/>
        </w:rPr>
        <w:t> </w:t>
      </w:r>
      <w:r>
        <w:rPr>
          <w:color w:val="312D2F"/>
          <w:spacing w:val="-6"/>
          <w:sz w:val="19"/>
        </w:rPr>
        <w:t>teslim</w:t>
      </w:r>
      <w:r>
        <w:rPr>
          <w:color w:val="312D2F"/>
          <w:sz w:val="19"/>
        </w:rPr>
        <w:t> </w:t>
      </w:r>
      <w:r>
        <w:rPr>
          <w:color w:val="312D2F"/>
          <w:spacing w:val="-6"/>
          <w:sz w:val="19"/>
        </w:rPr>
        <w:t>edilmesini</w:t>
      </w:r>
      <w:r>
        <w:rPr>
          <w:color w:val="312D2F"/>
          <w:sz w:val="19"/>
        </w:rPr>
        <w:t> </w:t>
      </w:r>
      <w:r>
        <w:rPr>
          <w:color w:val="312D2F"/>
          <w:spacing w:val="-6"/>
          <w:sz w:val="19"/>
        </w:rPr>
        <w:t>kapsar.</w:t>
      </w:r>
    </w:p>
    <w:p>
      <w:pPr>
        <w:pStyle w:val="BodyText"/>
        <w:spacing w:before="15"/>
        <w:rPr>
          <w:sz w:val="19"/>
        </w:rPr>
      </w:pPr>
    </w:p>
    <w:p>
      <w:pPr>
        <w:spacing w:before="0"/>
        <w:ind w:left="196" w:right="0" w:firstLine="0"/>
        <w:jc w:val="left"/>
        <w:rPr>
          <w:b/>
          <w:sz w:val="19"/>
        </w:rPr>
      </w:pPr>
      <w:r>
        <w:rPr>
          <w:b/>
          <w:color w:val="423F3F"/>
          <w:w w:val="90"/>
          <w:sz w:val="19"/>
        </w:rPr>
        <w:t>TARİFE</w:t>
      </w:r>
      <w:r>
        <w:rPr>
          <w:b/>
          <w:color w:val="423F3F"/>
          <w:spacing w:val="6"/>
          <w:sz w:val="19"/>
        </w:rPr>
        <w:t> </w:t>
      </w:r>
      <w:r>
        <w:rPr>
          <w:b/>
          <w:color w:val="312D2F"/>
          <w:spacing w:val="-2"/>
          <w:sz w:val="19"/>
        </w:rPr>
        <w:t>METODOLOJİSİ</w:t>
      </w:r>
    </w:p>
    <w:p>
      <w:pPr>
        <w:spacing w:line="242" w:lineRule="auto" w:before="3"/>
        <w:ind w:left="196" w:right="218" w:firstLine="2"/>
        <w:jc w:val="both"/>
        <w:rPr>
          <w:sz w:val="19"/>
        </w:rPr>
      </w:pPr>
      <w:r>
        <w:rPr>
          <w:b/>
          <w:color w:val="423F3F"/>
          <w:sz w:val="19"/>
        </w:rPr>
        <w:t>MADDE </w:t>
      </w:r>
      <w:r>
        <w:rPr>
          <w:color w:val="312D2F"/>
          <w:sz w:val="19"/>
        </w:rPr>
        <w:t>2- </w:t>
      </w:r>
      <w:r>
        <w:rPr>
          <w:color w:val="423F3F"/>
          <w:sz w:val="19"/>
        </w:rPr>
        <w:t>Tarifedeki </w:t>
      </w:r>
      <w:r>
        <w:rPr>
          <w:color w:val="312D2F"/>
          <w:sz w:val="19"/>
        </w:rPr>
        <w:t>iletim hizmet bedelleri ve indirimler </w:t>
      </w:r>
      <w:r>
        <w:rPr>
          <w:color w:val="423F3F"/>
          <w:sz w:val="19"/>
        </w:rPr>
        <w:t>arz/talep </w:t>
      </w:r>
      <w:r>
        <w:rPr>
          <w:color w:val="312D2F"/>
          <w:sz w:val="19"/>
        </w:rPr>
        <w:t>esas alınarak </w:t>
      </w:r>
      <w:r>
        <w:rPr>
          <w:color w:val="423F3F"/>
          <w:spacing w:val="-2"/>
          <w:sz w:val="19"/>
        </w:rPr>
        <w:t>oluşturulmuştur.</w:t>
      </w:r>
    </w:p>
    <w:p>
      <w:pPr>
        <w:spacing w:before="217"/>
        <w:ind w:left="199" w:right="0" w:firstLine="0"/>
        <w:jc w:val="left"/>
        <w:rPr>
          <w:b/>
          <w:sz w:val="19"/>
        </w:rPr>
      </w:pPr>
      <w:r>
        <w:rPr>
          <w:b/>
          <w:color w:val="312D2F"/>
          <w:w w:val="90"/>
          <w:sz w:val="19"/>
        </w:rPr>
        <w:t>HİZMET</w:t>
      </w:r>
      <w:r>
        <w:rPr>
          <w:b/>
          <w:color w:val="312D2F"/>
          <w:spacing w:val="2"/>
          <w:sz w:val="19"/>
        </w:rPr>
        <w:t> </w:t>
      </w:r>
      <w:r>
        <w:rPr>
          <w:b/>
          <w:color w:val="312D2F"/>
          <w:spacing w:val="-2"/>
          <w:sz w:val="19"/>
        </w:rPr>
        <w:t>BEDELLERİ</w:t>
      </w:r>
    </w:p>
    <w:p>
      <w:pPr>
        <w:spacing w:line="242" w:lineRule="auto" w:before="8"/>
        <w:ind w:left="200" w:right="219" w:hanging="1"/>
        <w:jc w:val="both"/>
        <w:rPr>
          <w:sz w:val="19"/>
        </w:rPr>
      </w:pPr>
      <w:r>
        <w:rPr>
          <w:b/>
          <w:color w:val="312D2F"/>
          <w:w w:val="90"/>
          <w:sz w:val="19"/>
        </w:rPr>
        <w:t>MADDE 3-</w:t>
      </w:r>
      <w:r>
        <w:rPr>
          <w:b/>
          <w:color w:val="312D2F"/>
          <w:spacing w:val="-8"/>
          <w:w w:val="90"/>
          <w:sz w:val="19"/>
        </w:rPr>
        <w:t> </w:t>
      </w:r>
      <w:r>
        <w:rPr>
          <w:color w:val="312D2F"/>
          <w:w w:val="90"/>
          <w:sz w:val="19"/>
        </w:rPr>
        <w:t>İletim hizmetinin</w:t>
      </w:r>
      <w:r>
        <w:rPr>
          <w:color w:val="312D2F"/>
          <w:sz w:val="19"/>
        </w:rPr>
        <w:t> </w:t>
      </w:r>
      <w:r>
        <w:rPr>
          <w:color w:val="312D2F"/>
          <w:w w:val="90"/>
          <w:sz w:val="19"/>
        </w:rPr>
        <w:t>ifasında, ekli </w:t>
      </w:r>
      <w:r>
        <w:rPr>
          <w:color w:val="423F3F"/>
          <w:w w:val="90"/>
          <w:sz w:val="19"/>
        </w:rPr>
        <w:t>fiyat</w:t>
      </w:r>
      <w:r>
        <w:rPr>
          <w:color w:val="423F3F"/>
          <w:spacing w:val="-5"/>
          <w:w w:val="90"/>
          <w:sz w:val="19"/>
        </w:rPr>
        <w:t> </w:t>
      </w:r>
      <w:r>
        <w:rPr>
          <w:color w:val="312D2F"/>
          <w:w w:val="90"/>
          <w:sz w:val="19"/>
        </w:rPr>
        <w:t>listesinde </w:t>
      </w:r>
      <w:r>
        <w:rPr>
          <w:color w:val="423F3F"/>
          <w:w w:val="90"/>
          <w:sz w:val="19"/>
        </w:rPr>
        <w:t>yer</w:t>
      </w:r>
      <w:r>
        <w:rPr>
          <w:color w:val="423F3F"/>
          <w:spacing w:val="-7"/>
          <w:w w:val="90"/>
          <w:sz w:val="19"/>
        </w:rPr>
        <w:t> </w:t>
      </w:r>
      <w:r>
        <w:rPr>
          <w:color w:val="312D2F"/>
          <w:w w:val="90"/>
          <w:sz w:val="19"/>
        </w:rPr>
        <w:t>alan hizmet bedelleri uygulanır. </w:t>
      </w:r>
      <w:r>
        <w:rPr>
          <w:color w:val="312D2F"/>
          <w:spacing w:val="-6"/>
          <w:sz w:val="19"/>
        </w:rPr>
        <w:t>Bedeller</w:t>
      </w:r>
      <w:r>
        <w:rPr>
          <w:color w:val="312D2F"/>
          <w:spacing w:val="-2"/>
          <w:sz w:val="19"/>
        </w:rPr>
        <w:t> </w:t>
      </w:r>
      <w:r>
        <w:rPr>
          <w:color w:val="312D2F"/>
          <w:spacing w:val="-6"/>
          <w:sz w:val="19"/>
        </w:rPr>
        <w:t>artırılamaz</w:t>
      </w:r>
      <w:r>
        <w:rPr>
          <w:color w:val="312D2F"/>
          <w:sz w:val="19"/>
        </w:rPr>
        <w:t> </w:t>
      </w:r>
      <w:r>
        <w:rPr>
          <w:color w:val="312D2F"/>
          <w:spacing w:val="-6"/>
          <w:sz w:val="19"/>
        </w:rPr>
        <w:t>ve indirimlerde</w:t>
      </w:r>
      <w:r>
        <w:rPr>
          <w:color w:val="312D2F"/>
          <w:spacing w:val="12"/>
          <w:sz w:val="19"/>
        </w:rPr>
        <w:t> </w:t>
      </w:r>
      <w:r>
        <w:rPr>
          <w:color w:val="312D2F"/>
          <w:spacing w:val="-6"/>
          <w:sz w:val="19"/>
        </w:rPr>
        <w:t>yer</w:t>
      </w:r>
      <w:r>
        <w:rPr>
          <w:color w:val="312D2F"/>
          <w:spacing w:val="-9"/>
          <w:sz w:val="19"/>
        </w:rPr>
        <w:t> </w:t>
      </w:r>
      <w:r>
        <w:rPr>
          <w:color w:val="312D2F"/>
          <w:spacing w:val="-6"/>
          <w:sz w:val="19"/>
        </w:rPr>
        <w:t>alan</w:t>
      </w:r>
      <w:r>
        <w:rPr>
          <w:color w:val="312D2F"/>
          <w:sz w:val="19"/>
        </w:rPr>
        <w:t> </w:t>
      </w:r>
      <w:r>
        <w:rPr>
          <w:color w:val="312D2F"/>
          <w:spacing w:val="-6"/>
          <w:sz w:val="19"/>
        </w:rPr>
        <w:t>unsur</w:t>
      </w:r>
      <w:r>
        <w:rPr>
          <w:color w:val="312D2F"/>
          <w:spacing w:val="-1"/>
          <w:sz w:val="19"/>
        </w:rPr>
        <w:t> </w:t>
      </w:r>
      <w:r>
        <w:rPr>
          <w:color w:val="312D2F"/>
          <w:spacing w:val="-6"/>
          <w:sz w:val="19"/>
        </w:rPr>
        <w:t>haricinde</w:t>
      </w:r>
      <w:r>
        <w:rPr>
          <w:color w:val="312D2F"/>
          <w:sz w:val="19"/>
        </w:rPr>
        <w:t> </w:t>
      </w:r>
      <w:r>
        <w:rPr>
          <w:color w:val="312D2F"/>
          <w:spacing w:val="-6"/>
          <w:sz w:val="19"/>
        </w:rPr>
        <w:t>indirim</w:t>
      </w:r>
      <w:r>
        <w:rPr>
          <w:color w:val="312D2F"/>
          <w:spacing w:val="12"/>
          <w:sz w:val="19"/>
        </w:rPr>
        <w:t> </w:t>
      </w:r>
      <w:r>
        <w:rPr>
          <w:color w:val="312D2F"/>
          <w:spacing w:val="-6"/>
          <w:sz w:val="19"/>
        </w:rPr>
        <w:t>yapılamaz.</w:t>
      </w:r>
    </w:p>
    <w:p>
      <w:pPr>
        <w:spacing w:before="217"/>
        <w:ind w:left="195" w:right="0" w:firstLine="0"/>
        <w:jc w:val="left"/>
        <w:rPr>
          <w:sz w:val="19"/>
        </w:rPr>
      </w:pPr>
      <w:r>
        <w:rPr>
          <w:color w:val="312D2F"/>
          <w:w w:val="90"/>
          <w:sz w:val="19"/>
        </w:rPr>
        <w:t>Fiyatlara</w:t>
      </w:r>
      <w:r>
        <w:rPr>
          <w:color w:val="312D2F"/>
          <w:spacing w:val="8"/>
          <w:sz w:val="19"/>
        </w:rPr>
        <w:t> </w:t>
      </w:r>
      <w:r>
        <w:rPr>
          <w:color w:val="312D2F"/>
          <w:w w:val="90"/>
          <w:sz w:val="19"/>
        </w:rPr>
        <w:t>KDV</w:t>
      </w:r>
      <w:r>
        <w:rPr>
          <w:color w:val="312D2F"/>
          <w:spacing w:val="-3"/>
          <w:sz w:val="19"/>
        </w:rPr>
        <w:t> </w:t>
      </w:r>
      <w:r>
        <w:rPr>
          <w:color w:val="423F3F"/>
          <w:w w:val="90"/>
          <w:sz w:val="19"/>
        </w:rPr>
        <w:t>ayrıca</w:t>
      </w:r>
      <w:r>
        <w:rPr>
          <w:color w:val="423F3F"/>
          <w:spacing w:val="-3"/>
          <w:w w:val="90"/>
          <w:sz w:val="19"/>
        </w:rPr>
        <w:t> </w:t>
      </w:r>
      <w:r>
        <w:rPr>
          <w:color w:val="312D2F"/>
          <w:spacing w:val="-2"/>
          <w:w w:val="90"/>
          <w:sz w:val="19"/>
        </w:rPr>
        <w:t>eklenir.</w:t>
      </w:r>
    </w:p>
    <w:p>
      <w:pPr>
        <w:pStyle w:val="BodyText"/>
        <w:spacing w:before="10"/>
        <w:rPr>
          <w:sz w:val="19"/>
        </w:rPr>
      </w:pPr>
    </w:p>
    <w:p>
      <w:pPr>
        <w:spacing w:before="0"/>
        <w:ind w:left="199" w:right="0" w:firstLine="0"/>
        <w:jc w:val="left"/>
        <w:rPr>
          <w:b/>
          <w:sz w:val="19"/>
        </w:rPr>
      </w:pPr>
      <w:r>
        <w:rPr>
          <w:b/>
          <w:color w:val="312D2F"/>
          <w:spacing w:val="-2"/>
          <w:sz w:val="19"/>
        </w:rPr>
        <w:t>İNDİRİMLER</w:t>
      </w:r>
    </w:p>
    <w:p>
      <w:pPr>
        <w:spacing w:before="13"/>
        <w:ind w:left="199" w:right="0" w:firstLine="0"/>
        <w:jc w:val="left"/>
        <w:rPr>
          <w:sz w:val="19"/>
        </w:rPr>
      </w:pPr>
      <w:r>
        <w:rPr>
          <w:b/>
          <w:color w:val="423F3F"/>
          <w:w w:val="90"/>
          <w:sz w:val="19"/>
        </w:rPr>
        <w:t>MADDE</w:t>
      </w:r>
      <w:r>
        <w:rPr>
          <w:b/>
          <w:color w:val="423F3F"/>
          <w:spacing w:val="-4"/>
          <w:sz w:val="19"/>
        </w:rPr>
        <w:t> </w:t>
      </w:r>
      <w:r>
        <w:rPr>
          <w:b/>
          <w:color w:val="312D2F"/>
          <w:w w:val="90"/>
          <w:sz w:val="19"/>
        </w:rPr>
        <w:t>4-</w:t>
      </w:r>
      <w:r>
        <w:rPr>
          <w:b/>
          <w:color w:val="312D2F"/>
          <w:spacing w:val="-12"/>
          <w:w w:val="90"/>
          <w:sz w:val="19"/>
        </w:rPr>
        <w:t> </w:t>
      </w:r>
      <w:r>
        <w:rPr>
          <w:color w:val="312D2F"/>
          <w:w w:val="90"/>
          <w:sz w:val="19"/>
        </w:rPr>
        <w:t>İletim</w:t>
      </w:r>
      <w:r>
        <w:rPr>
          <w:color w:val="312D2F"/>
          <w:spacing w:val="7"/>
          <w:sz w:val="19"/>
        </w:rPr>
        <w:t> </w:t>
      </w:r>
      <w:r>
        <w:rPr>
          <w:color w:val="312D2F"/>
          <w:w w:val="90"/>
          <w:sz w:val="19"/>
        </w:rPr>
        <w:t>hizmetinin</w:t>
      </w:r>
      <w:r>
        <w:rPr>
          <w:color w:val="312D2F"/>
          <w:spacing w:val="2"/>
          <w:sz w:val="19"/>
        </w:rPr>
        <w:t> </w:t>
      </w:r>
      <w:r>
        <w:rPr>
          <w:color w:val="423F3F"/>
          <w:w w:val="90"/>
          <w:sz w:val="19"/>
        </w:rPr>
        <w:t>ifasında,</w:t>
      </w:r>
      <w:r>
        <w:rPr>
          <w:color w:val="423F3F"/>
          <w:spacing w:val="-1"/>
          <w:sz w:val="19"/>
        </w:rPr>
        <w:t> </w:t>
      </w:r>
      <w:r>
        <w:rPr>
          <w:color w:val="312D2F"/>
          <w:w w:val="90"/>
          <w:sz w:val="19"/>
        </w:rPr>
        <w:t>varsa</w:t>
      </w:r>
      <w:r>
        <w:rPr>
          <w:color w:val="312D2F"/>
          <w:spacing w:val="-6"/>
          <w:w w:val="90"/>
          <w:sz w:val="19"/>
        </w:rPr>
        <w:t> </w:t>
      </w:r>
      <w:r>
        <w:rPr>
          <w:color w:val="312D2F"/>
          <w:w w:val="90"/>
          <w:sz w:val="19"/>
        </w:rPr>
        <w:t>ekli</w:t>
      </w:r>
      <w:r>
        <w:rPr>
          <w:color w:val="312D2F"/>
          <w:spacing w:val="2"/>
          <w:sz w:val="19"/>
        </w:rPr>
        <w:t> </w:t>
      </w:r>
      <w:r>
        <w:rPr>
          <w:color w:val="312D2F"/>
          <w:w w:val="90"/>
          <w:sz w:val="19"/>
        </w:rPr>
        <w:t>fiyat</w:t>
      </w:r>
      <w:r>
        <w:rPr>
          <w:color w:val="312D2F"/>
          <w:spacing w:val="-3"/>
          <w:sz w:val="19"/>
        </w:rPr>
        <w:t> </w:t>
      </w:r>
      <w:r>
        <w:rPr>
          <w:color w:val="312D2F"/>
          <w:w w:val="90"/>
          <w:sz w:val="19"/>
        </w:rPr>
        <w:t>listesinde</w:t>
      </w:r>
      <w:r>
        <w:rPr>
          <w:color w:val="312D2F"/>
          <w:spacing w:val="7"/>
          <w:sz w:val="19"/>
        </w:rPr>
        <w:t> </w:t>
      </w:r>
      <w:r>
        <w:rPr>
          <w:color w:val="423F3F"/>
          <w:w w:val="90"/>
          <w:sz w:val="19"/>
        </w:rPr>
        <w:t>yer</w:t>
      </w:r>
      <w:r>
        <w:rPr>
          <w:color w:val="423F3F"/>
          <w:spacing w:val="-3"/>
          <w:w w:val="90"/>
          <w:sz w:val="19"/>
        </w:rPr>
        <w:t> </w:t>
      </w:r>
      <w:r>
        <w:rPr>
          <w:color w:val="423F3F"/>
          <w:w w:val="90"/>
          <w:sz w:val="19"/>
        </w:rPr>
        <w:t>alan</w:t>
      </w:r>
      <w:r>
        <w:rPr>
          <w:color w:val="423F3F"/>
          <w:spacing w:val="-3"/>
          <w:sz w:val="19"/>
        </w:rPr>
        <w:t> </w:t>
      </w:r>
      <w:r>
        <w:rPr>
          <w:color w:val="423F3F"/>
          <w:w w:val="90"/>
          <w:sz w:val="19"/>
        </w:rPr>
        <w:t>indirimler</w:t>
      </w:r>
      <w:r>
        <w:rPr>
          <w:color w:val="423F3F"/>
          <w:spacing w:val="6"/>
          <w:sz w:val="19"/>
        </w:rPr>
        <w:t> </w:t>
      </w:r>
      <w:r>
        <w:rPr>
          <w:color w:val="312D2F"/>
          <w:spacing w:val="-2"/>
          <w:w w:val="90"/>
          <w:sz w:val="19"/>
        </w:rPr>
        <w:t>uygulanır.</w:t>
      </w:r>
    </w:p>
    <w:p>
      <w:pPr>
        <w:spacing w:before="214"/>
        <w:ind w:left="199" w:right="0" w:firstLine="0"/>
        <w:jc w:val="left"/>
        <w:rPr>
          <w:b/>
          <w:sz w:val="19"/>
        </w:rPr>
      </w:pPr>
      <w:r>
        <w:rPr>
          <w:b/>
          <w:color w:val="312D2F"/>
          <w:spacing w:val="-2"/>
          <w:sz w:val="19"/>
        </w:rPr>
        <w:t>HADLER</w:t>
      </w:r>
    </w:p>
    <w:p>
      <w:pPr>
        <w:spacing w:line="242" w:lineRule="auto" w:before="12"/>
        <w:ind w:left="194" w:right="226" w:hanging="5"/>
        <w:jc w:val="both"/>
        <w:rPr>
          <w:sz w:val="19"/>
        </w:rPr>
      </w:pPr>
      <w:r>
        <w:rPr>
          <w:b/>
          <w:color w:val="423F3F"/>
          <w:spacing w:val="-6"/>
          <w:sz w:val="19"/>
        </w:rPr>
        <w:t>MADDE </w:t>
      </w:r>
      <w:r>
        <w:rPr>
          <w:b/>
          <w:color w:val="312D2F"/>
          <w:spacing w:val="-6"/>
          <w:sz w:val="19"/>
        </w:rPr>
        <w:t>5- </w:t>
      </w:r>
      <w:r>
        <w:rPr>
          <w:color w:val="312D2F"/>
          <w:spacing w:val="-6"/>
          <w:sz w:val="19"/>
        </w:rPr>
        <w:t>Petrol Piyasası</w:t>
      </w:r>
      <w:r>
        <w:rPr>
          <w:color w:val="312D2F"/>
          <w:spacing w:val="-3"/>
          <w:sz w:val="19"/>
        </w:rPr>
        <w:t> </w:t>
      </w:r>
      <w:r>
        <w:rPr>
          <w:color w:val="312D2F"/>
          <w:spacing w:val="-6"/>
          <w:sz w:val="19"/>
        </w:rPr>
        <w:t>Kanunu</w:t>
      </w:r>
      <w:r>
        <w:rPr>
          <w:color w:val="312D2F"/>
          <w:sz w:val="19"/>
        </w:rPr>
        <w:t> </w:t>
      </w:r>
      <w:r>
        <w:rPr>
          <w:color w:val="423F3F"/>
          <w:spacing w:val="-6"/>
          <w:sz w:val="19"/>
        </w:rPr>
        <w:t>ve </w:t>
      </w:r>
      <w:r>
        <w:rPr>
          <w:color w:val="312D2F"/>
          <w:spacing w:val="-6"/>
          <w:sz w:val="19"/>
        </w:rPr>
        <w:t>ikincil mevzuat</w:t>
      </w:r>
      <w:r>
        <w:rPr>
          <w:color w:val="312D2F"/>
          <w:sz w:val="19"/>
        </w:rPr>
        <w:t> </w:t>
      </w:r>
      <w:r>
        <w:rPr>
          <w:color w:val="312D2F"/>
          <w:spacing w:val="-6"/>
          <w:sz w:val="19"/>
        </w:rPr>
        <w:t>hükümleri</w:t>
      </w:r>
      <w:r>
        <w:rPr>
          <w:color w:val="312D2F"/>
          <w:spacing w:val="-2"/>
          <w:sz w:val="19"/>
        </w:rPr>
        <w:t> </w:t>
      </w:r>
      <w:r>
        <w:rPr>
          <w:color w:val="423F3F"/>
          <w:spacing w:val="-6"/>
          <w:sz w:val="19"/>
        </w:rPr>
        <w:t>saklı</w:t>
      </w:r>
      <w:r>
        <w:rPr>
          <w:color w:val="423F3F"/>
          <w:spacing w:val="-1"/>
          <w:sz w:val="19"/>
        </w:rPr>
        <w:t> </w:t>
      </w:r>
      <w:r>
        <w:rPr>
          <w:color w:val="312D2F"/>
          <w:spacing w:val="-6"/>
          <w:sz w:val="19"/>
        </w:rPr>
        <w:t>kalmak</w:t>
      </w:r>
      <w:r>
        <w:rPr>
          <w:color w:val="312D2F"/>
          <w:sz w:val="19"/>
        </w:rPr>
        <w:t> </w:t>
      </w:r>
      <w:r>
        <w:rPr>
          <w:color w:val="312D2F"/>
          <w:spacing w:val="-6"/>
          <w:sz w:val="19"/>
        </w:rPr>
        <w:t>üzere,</w:t>
      </w:r>
      <w:r>
        <w:rPr>
          <w:color w:val="312D2F"/>
          <w:sz w:val="19"/>
        </w:rPr>
        <w:t> </w:t>
      </w:r>
      <w:r>
        <w:rPr>
          <w:color w:val="312D2F"/>
          <w:spacing w:val="-6"/>
          <w:sz w:val="19"/>
        </w:rPr>
        <w:t>lisans </w:t>
      </w:r>
      <w:r>
        <w:rPr>
          <w:color w:val="312D2F"/>
          <w:spacing w:val="-4"/>
          <w:sz w:val="19"/>
        </w:rPr>
        <w:t>sahibi</w:t>
      </w:r>
      <w:r>
        <w:rPr>
          <w:color w:val="5B5757"/>
          <w:spacing w:val="-4"/>
          <w:sz w:val="19"/>
        </w:rPr>
        <w:t>;</w:t>
      </w:r>
      <w:r>
        <w:rPr>
          <w:color w:val="5B5757"/>
          <w:spacing w:val="-14"/>
          <w:sz w:val="19"/>
        </w:rPr>
        <w:t> </w:t>
      </w:r>
      <w:r>
        <w:rPr>
          <w:color w:val="312D2F"/>
          <w:spacing w:val="-4"/>
          <w:sz w:val="19"/>
        </w:rPr>
        <w:t>iletilecek</w:t>
      </w:r>
      <w:r>
        <w:rPr>
          <w:color w:val="312D2F"/>
          <w:spacing w:val="-1"/>
          <w:sz w:val="19"/>
        </w:rPr>
        <w:t> </w:t>
      </w:r>
      <w:r>
        <w:rPr>
          <w:color w:val="423F3F"/>
          <w:spacing w:val="-4"/>
          <w:sz w:val="19"/>
        </w:rPr>
        <w:t>yakıt</w:t>
      </w:r>
      <w:r>
        <w:rPr>
          <w:color w:val="423F3F"/>
          <w:sz w:val="19"/>
        </w:rPr>
        <w:t> </w:t>
      </w:r>
      <w:r>
        <w:rPr>
          <w:color w:val="312D2F"/>
          <w:spacing w:val="-4"/>
          <w:sz w:val="19"/>
        </w:rPr>
        <w:t>miktarı bir</w:t>
      </w:r>
      <w:r>
        <w:rPr>
          <w:color w:val="312D2F"/>
          <w:spacing w:val="-13"/>
          <w:sz w:val="19"/>
        </w:rPr>
        <w:t> </w:t>
      </w:r>
      <w:r>
        <w:rPr>
          <w:color w:val="312D2F"/>
          <w:spacing w:val="-4"/>
          <w:sz w:val="19"/>
        </w:rPr>
        <w:t>seferde</w:t>
      </w:r>
      <w:r>
        <w:rPr>
          <w:color w:val="312D2F"/>
          <w:spacing w:val="-5"/>
          <w:sz w:val="19"/>
        </w:rPr>
        <w:t> </w:t>
      </w:r>
      <w:r>
        <w:rPr>
          <w:color w:val="312D2F"/>
          <w:spacing w:val="-4"/>
          <w:sz w:val="19"/>
        </w:rPr>
        <w:t>1.000 (bin)</w:t>
      </w:r>
      <w:r>
        <w:rPr>
          <w:color w:val="312D2F"/>
          <w:sz w:val="19"/>
        </w:rPr>
        <w:t> </w:t>
      </w:r>
      <w:r>
        <w:rPr>
          <w:color w:val="312D2F"/>
          <w:spacing w:val="-4"/>
          <w:sz w:val="19"/>
        </w:rPr>
        <w:t>m</w:t>
      </w:r>
      <w:r>
        <w:rPr>
          <w:color w:val="312D2F"/>
          <w:spacing w:val="-4"/>
          <w:sz w:val="19"/>
          <w:vertAlign w:val="superscript"/>
        </w:rPr>
        <w:t>3</w:t>
      </w:r>
      <w:r>
        <w:rPr>
          <w:color w:val="312D2F"/>
          <w:spacing w:val="-4"/>
          <w:sz w:val="19"/>
          <w:vertAlign w:val="baseline"/>
        </w:rPr>
        <w:t>'den</w:t>
      </w:r>
      <w:r>
        <w:rPr>
          <w:color w:val="312D2F"/>
          <w:spacing w:val="-13"/>
          <w:sz w:val="19"/>
          <w:vertAlign w:val="baseline"/>
        </w:rPr>
        <w:t> </w:t>
      </w:r>
      <w:r>
        <w:rPr>
          <w:color w:val="312D2F"/>
          <w:spacing w:val="-4"/>
          <w:sz w:val="19"/>
          <w:vertAlign w:val="baseline"/>
        </w:rPr>
        <w:t>az</w:t>
      </w:r>
      <w:r>
        <w:rPr>
          <w:color w:val="312D2F"/>
          <w:spacing w:val="-10"/>
          <w:sz w:val="19"/>
          <w:vertAlign w:val="baseline"/>
        </w:rPr>
        <w:t> </w:t>
      </w:r>
      <w:r>
        <w:rPr>
          <w:color w:val="312D2F"/>
          <w:spacing w:val="-4"/>
          <w:sz w:val="19"/>
          <w:vertAlign w:val="baseline"/>
        </w:rPr>
        <w:t>ise</w:t>
      </w:r>
      <w:r>
        <w:rPr>
          <w:color w:val="312D2F"/>
          <w:spacing w:val="-12"/>
          <w:sz w:val="19"/>
          <w:vertAlign w:val="baseline"/>
        </w:rPr>
        <w:t> </w:t>
      </w:r>
      <w:r>
        <w:rPr>
          <w:color w:val="312D2F"/>
          <w:spacing w:val="-4"/>
          <w:sz w:val="19"/>
          <w:vertAlign w:val="baseline"/>
        </w:rPr>
        <w:t>talebi</w:t>
      </w:r>
      <w:r>
        <w:rPr>
          <w:color w:val="312D2F"/>
          <w:sz w:val="19"/>
          <w:vertAlign w:val="baseline"/>
        </w:rPr>
        <w:t> </w:t>
      </w:r>
      <w:r>
        <w:rPr>
          <w:color w:val="312D2F"/>
          <w:spacing w:val="-4"/>
          <w:sz w:val="19"/>
          <w:vertAlign w:val="baseline"/>
        </w:rPr>
        <w:t>ret</w:t>
      </w:r>
      <w:r>
        <w:rPr>
          <w:color w:val="312D2F"/>
          <w:spacing w:val="-8"/>
          <w:sz w:val="19"/>
          <w:vertAlign w:val="baseline"/>
        </w:rPr>
        <w:t> </w:t>
      </w:r>
      <w:r>
        <w:rPr>
          <w:color w:val="312D2F"/>
          <w:spacing w:val="-4"/>
          <w:sz w:val="19"/>
          <w:vertAlign w:val="baseline"/>
        </w:rPr>
        <w:t>eder.</w:t>
      </w:r>
    </w:p>
    <w:p>
      <w:pPr>
        <w:pStyle w:val="BodyText"/>
        <w:spacing w:before="8"/>
        <w:rPr>
          <w:sz w:val="19"/>
        </w:rPr>
      </w:pPr>
    </w:p>
    <w:p>
      <w:pPr>
        <w:spacing w:before="1"/>
        <w:ind w:left="191" w:right="0" w:firstLine="0"/>
        <w:jc w:val="left"/>
        <w:rPr>
          <w:b/>
          <w:sz w:val="19"/>
        </w:rPr>
      </w:pPr>
      <w:r>
        <w:rPr>
          <w:b/>
          <w:color w:val="312D2F"/>
          <w:w w:val="90"/>
          <w:sz w:val="19"/>
        </w:rPr>
        <w:t>TEKNİK</w:t>
      </w:r>
      <w:r>
        <w:rPr>
          <w:b/>
          <w:color w:val="312D2F"/>
          <w:spacing w:val="6"/>
          <w:sz w:val="19"/>
        </w:rPr>
        <w:t> </w:t>
      </w:r>
      <w:r>
        <w:rPr>
          <w:b/>
          <w:color w:val="423F3F"/>
          <w:w w:val="90"/>
          <w:sz w:val="19"/>
        </w:rPr>
        <w:t>VE</w:t>
      </w:r>
      <w:r>
        <w:rPr>
          <w:b/>
          <w:color w:val="423F3F"/>
          <w:spacing w:val="-5"/>
          <w:sz w:val="19"/>
        </w:rPr>
        <w:t> </w:t>
      </w:r>
      <w:r>
        <w:rPr>
          <w:b/>
          <w:color w:val="423F3F"/>
          <w:w w:val="90"/>
          <w:sz w:val="19"/>
        </w:rPr>
        <w:t>İDARİ</w:t>
      </w:r>
      <w:r>
        <w:rPr>
          <w:b/>
          <w:color w:val="423F3F"/>
          <w:spacing w:val="9"/>
          <w:sz w:val="19"/>
        </w:rPr>
        <w:t> </w:t>
      </w:r>
      <w:r>
        <w:rPr>
          <w:b/>
          <w:color w:val="312D2F"/>
          <w:spacing w:val="-2"/>
          <w:w w:val="90"/>
          <w:sz w:val="19"/>
        </w:rPr>
        <w:t>ÖNLEl\'lLER</w:t>
      </w:r>
    </w:p>
    <w:p>
      <w:pPr>
        <w:spacing w:before="12"/>
        <w:ind w:left="195" w:right="0" w:firstLine="0"/>
        <w:jc w:val="left"/>
        <w:rPr>
          <w:sz w:val="19"/>
        </w:rPr>
      </w:pPr>
      <w:r>
        <w:rPr>
          <w:b/>
          <w:color w:val="312D2F"/>
          <w:w w:val="90"/>
          <w:sz w:val="19"/>
        </w:rPr>
        <w:t>MADDE</w:t>
      </w:r>
      <w:r>
        <w:rPr>
          <w:b/>
          <w:color w:val="312D2F"/>
          <w:spacing w:val="-1"/>
          <w:sz w:val="19"/>
        </w:rPr>
        <w:t> </w:t>
      </w:r>
      <w:r>
        <w:rPr>
          <w:b/>
          <w:color w:val="312D2F"/>
          <w:w w:val="90"/>
          <w:sz w:val="19"/>
        </w:rPr>
        <w:t>6-</w:t>
      </w:r>
      <w:r>
        <w:rPr>
          <w:b/>
          <w:color w:val="312D2F"/>
          <w:spacing w:val="-5"/>
          <w:w w:val="90"/>
          <w:sz w:val="19"/>
        </w:rPr>
        <w:t> </w:t>
      </w:r>
      <w:r>
        <w:rPr>
          <w:color w:val="312D2F"/>
          <w:w w:val="90"/>
          <w:sz w:val="19"/>
        </w:rPr>
        <w:t>Boru</w:t>
      </w:r>
      <w:r>
        <w:rPr>
          <w:color w:val="312D2F"/>
          <w:spacing w:val="2"/>
          <w:sz w:val="19"/>
        </w:rPr>
        <w:t> </w:t>
      </w:r>
      <w:r>
        <w:rPr>
          <w:color w:val="423F3F"/>
          <w:w w:val="90"/>
          <w:sz w:val="19"/>
        </w:rPr>
        <w:t>hattı</w:t>
      </w:r>
      <w:r>
        <w:rPr>
          <w:color w:val="423F3F"/>
          <w:spacing w:val="-3"/>
          <w:sz w:val="19"/>
        </w:rPr>
        <w:t> </w:t>
      </w:r>
      <w:r>
        <w:rPr>
          <w:color w:val="312D2F"/>
          <w:w w:val="90"/>
          <w:sz w:val="19"/>
        </w:rPr>
        <w:t>ile</w:t>
      </w:r>
      <w:r>
        <w:rPr>
          <w:color w:val="312D2F"/>
          <w:spacing w:val="-2"/>
          <w:w w:val="90"/>
          <w:sz w:val="19"/>
        </w:rPr>
        <w:t> </w:t>
      </w:r>
      <w:r>
        <w:rPr>
          <w:color w:val="312D2F"/>
          <w:w w:val="90"/>
          <w:sz w:val="19"/>
        </w:rPr>
        <w:t>iletim</w:t>
      </w:r>
      <w:r>
        <w:rPr>
          <w:color w:val="312D2F"/>
          <w:spacing w:val="2"/>
          <w:sz w:val="19"/>
        </w:rPr>
        <w:t> </w:t>
      </w:r>
      <w:r>
        <w:rPr>
          <w:color w:val="423F3F"/>
          <w:w w:val="90"/>
          <w:sz w:val="19"/>
        </w:rPr>
        <w:t>faaliyetleri</w:t>
      </w:r>
      <w:r>
        <w:rPr>
          <w:color w:val="423F3F"/>
          <w:spacing w:val="4"/>
          <w:sz w:val="19"/>
        </w:rPr>
        <w:t> </w:t>
      </w:r>
      <w:r>
        <w:rPr>
          <w:color w:val="312D2F"/>
          <w:w w:val="90"/>
          <w:sz w:val="19"/>
        </w:rPr>
        <w:t>7</w:t>
      </w:r>
      <w:r>
        <w:rPr>
          <w:color w:val="312D2F"/>
          <w:spacing w:val="-7"/>
          <w:w w:val="90"/>
          <w:sz w:val="19"/>
        </w:rPr>
        <w:t> </w:t>
      </w:r>
      <w:r>
        <w:rPr>
          <w:color w:val="312D2F"/>
          <w:w w:val="90"/>
          <w:sz w:val="19"/>
        </w:rPr>
        <w:t>gün</w:t>
      </w:r>
      <w:r>
        <w:rPr>
          <w:color w:val="312D2F"/>
          <w:spacing w:val="-4"/>
          <w:sz w:val="19"/>
        </w:rPr>
        <w:t> </w:t>
      </w:r>
      <w:r>
        <w:rPr>
          <w:color w:val="312D2F"/>
          <w:w w:val="90"/>
          <w:sz w:val="19"/>
        </w:rPr>
        <w:t>24</w:t>
      </w:r>
      <w:r>
        <w:rPr>
          <w:color w:val="312D2F"/>
          <w:spacing w:val="-13"/>
          <w:w w:val="90"/>
          <w:sz w:val="19"/>
        </w:rPr>
        <w:t> </w:t>
      </w:r>
      <w:r>
        <w:rPr>
          <w:color w:val="312D2F"/>
          <w:w w:val="90"/>
          <w:sz w:val="19"/>
        </w:rPr>
        <w:t>saat</w:t>
      </w:r>
      <w:r>
        <w:rPr>
          <w:color w:val="312D2F"/>
          <w:sz w:val="19"/>
        </w:rPr>
        <w:t> </w:t>
      </w:r>
      <w:r>
        <w:rPr>
          <w:color w:val="312D2F"/>
          <w:w w:val="90"/>
          <w:sz w:val="19"/>
        </w:rPr>
        <w:t>çalışma</w:t>
      </w:r>
      <w:r>
        <w:rPr>
          <w:color w:val="312D2F"/>
          <w:spacing w:val="-4"/>
          <w:sz w:val="19"/>
        </w:rPr>
        <w:t> </w:t>
      </w:r>
      <w:r>
        <w:rPr>
          <w:color w:val="312D2F"/>
          <w:w w:val="90"/>
          <w:sz w:val="19"/>
        </w:rPr>
        <w:t>esasına</w:t>
      </w:r>
      <w:r>
        <w:rPr>
          <w:color w:val="312D2F"/>
          <w:spacing w:val="7"/>
          <w:sz w:val="19"/>
        </w:rPr>
        <w:t> </w:t>
      </w:r>
      <w:r>
        <w:rPr>
          <w:color w:val="312D2F"/>
          <w:w w:val="90"/>
          <w:sz w:val="19"/>
        </w:rPr>
        <w:t>göre</w:t>
      </w:r>
      <w:r>
        <w:rPr>
          <w:color w:val="312D2F"/>
          <w:spacing w:val="-5"/>
          <w:sz w:val="19"/>
        </w:rPr>
        <w:t> </w:t>
      </w:r>
      <w:r>
        <w:rPr>
          <w:color w:val="312D2F"/>
          <w:spacing w:val="-2"/>
          <w:w w:val="90"/>
          <w:sz w:val="19"/>
        </w:rPr>
        <w:t>gerçekleştirilir.</w:t>
      </w:r>
    </w:p>
    <w:p>
      <w:pPr>
        <w:pStyle w:val="BodyText"/>
        <w:spacing w:before="5"/>
        <w:rPr>
          <w:sz w:val="19"/>
        </w:rPr>
      </w:pPr>
    </w:p>
    <w:p>
      <w:pPr>
        <w:spacing w:line="242" w:lineRule="auto" w:before="0"/>
        <w:ind w:left="197" w:right="224" w:hanging="2"/>
        <w:jc w:val="both"/>
        <w:rPr>
          <w:sz w:val="19"/>
        </w:rPr>
      </w:pPr>
      <w:r>
        <w:rPr>
          <w:color w:val="312D2F"/>
          <w:w w:val="90"/>
          <w:sz w:val="19"/>
        </w:rPr>
        <w:t>Hizmet alan veya hizmet alan tarafından yetkilendirilen</w:t>
      </w:r>
      <w:r>
        <w:rPr>
          <w:color w:val="312D2F"/>
          <w:spacing w:val="-8"/>
          <w:w w:val="90"/>
          <w:sz w:val="19"/>
        </w:rPr>
        <w:t> </w:t>
      </w:r>
      <w:r>
        <w:rPr>
          <w:color w:val="423F3F"/>
          <w:w w:val="90"/>
          <w:sz w:val="19"/>
        </w:rPr>
        <w:t>kişiler, </w:t>
      </w:r>
      <w:r>
        <w:rPr>
          <w:color w:val="312D2F"/>
          <w:w w:val="90"/>
          <w:sz w:val="19"/>
        </w:rPr>
        <w:t>tesisin işletme, teknik emniyet </w:t>
      </w:r>
      <w:r>
        <w:rPr>
          <w:color w:val="423F3F"/>
          <w:spacing w:val="-6"/>
          <w:sz w:val="19"/>
        </w:rPr>
        <w:t>ve </w:t>
      </w:r>
      <w:r>
        <w:rPr>
          <w:color w:val="312D2F"/>
          <w:spacing w:val="-6"/>
          <w:sz w:val="19"/>
        </w:rPr>
        <w:t>güvenlik kurallarına uymak</w:t>
      </w:r>
      <w:r>
        <w:rPr>
          <w:color w:val="312D2F"/>
          <w:sz w:val="19"/>
        </w:rPr>
        <w:t> </w:t>
      </w:r>
      <w:r>
        <w:rPr>
          <w:color w:val="312D2F"/>
          <w:spacing w:val="-6"/>
          <w:sz w:val="19"/>
        </w:rPr>
        <w:t>zorundadırlar.</w:t>
      </w:r>
      <w:r>
        <w:rPr>
          <w:color w:val="312D2F"/>
          <w:spacing w:val="-5"/>
          <w:sz w:val="19"/>
        </w:rPr>
        <w:t> </w:t>
      </w:r>
      <w:r>
        <w:rPr>
          <w:color w:val="312D2F"/>
          <w:spacing w:val="-6"/>
          <w:sz w:val="19"/>
        </w:rPr>
        <w:t>Aksine</w:t>
      </w:r>
      <w:r>
        <w:rPr>
          <w:color w:val="312D2F"/>
          <w:spacing w:val="-1"/>
          <w:sz w:val="19"/>
        </w:rPr>
        <w:t> </w:t>
      </w:r>
      <w:r>
        <w:rPr>
          <w:color w:val="312D2F"/>
          <w:spacing w:val="-6"/>
          <w:sz w:val="19"/>
        </w:rPr>
        <w:t>hareket</w:t>
      </w:r>
      <w:r>
        <w:rPr>
          <w:color w:val="312D2F"/>
          <w:spacing w:val="-4"/>
          <w:sz w:val="19"/>
        </w:rPr>
        <w:t> </w:t>
      </w:r>
      <w:r>
        <w:rPr>
          <w:color w:val="312D2F"/>
          <w:spacing w:val="-6"/>
          <w:sz w:val="19"/>
        </w:rPr>
        <w:t>sonucu oluşacak</w:t>
      </w:r>
      <w:r>
        <w:rPr>
          <w:color w:val="312D2F"/>
          <w:spacing w:val="3"/>
          <w:sz w:val="19"/>
        </w:rPr>
        <w:t> </w:t>
      </w:r>
      <w:r>
        <w:rPr>
          <w:color w:val="312D2F"/>
          <w:spacing w:val="-6"/>
          <w:sz w:val="19"/>
        </w:rPr>
        <w:t>zarar</w:t>
      </w:r>
      <w:r>
        <w:rPr>
          <w:color w:val="312D2F"/>
          <w:spacing w:val="-1"/>
          <w:sz w:val="19"/>
        </w:rPr>
        <w:t> </w:t>
      </w:r>
      <w:r>
        <w:rPr>
          <w:color w:val="423F3F"/>
          <w:spacing w:val="-6"/>
          <w:sz w:val="19"/>
        </w:rPr>
        <w:t>ve ziyan </w:t>
      </w:r>
      <w:r>
        <w:rPr>
          <w:color w:val="312D2F"/>
          <w:spacing w:val="-2"/>
          <w:sz w:val="19"/>
        </w:rPr>
        <w:t>hizmet</w:t>
      </w:r>
      <w:r>
        <w:rPr>
          <w:color w:val="312D2F"/>
          <w:spacing w:val="-10"/>
          <w:sz w:val="19"/>
        </w:rPr>
        <w:t> </w:t>
      </w:r>
      <w:r>
        <w:rPr>
          <w:color w:val="312D2F"/>
          <w:spacing w:val="-2"/>
          <w:sz w:val="19"/>
        </w:rPr>
        <w:t>alan</w:t>
      </w:r>
      <w:r>
        <w:rPr>
          <w:color w:val="312D2F"/>
          <w:spacing w:val="-10"/>
          <w:sz w:val="19"/>
        </w:rPr>
        <w:t> </w:t>
      </w:r>
      <w:r>
        <w:rPr>
          <w:color w:val="312D2F"/>
          <w:spacing w:val="-2"/>
          <w:sz w:val="19"/>
        </w:rPr>
        <w:t>tarafından</w:t>
      </w:r>
      <w:r>
        <w:rPr>
          <w:color w:val="312D2F"/>
          <w:spacing w:val="-10"/>
          <w:sz w:val="19"/>
        </w:rPr>
        <w:t> </w:t>
      </w:r>
      <w:r>
        <w:rPr>
          <w:color w:val="312D2F"/>
          <w:spacing w:val="-2"/>
          <w:sz w:val="19"/>
        </w:rPr>
        <w:t>tazmin</w:t>
      </w:r>
      <w:r>
        <w:rPr>
          <w:color w:val="312D2F"/>
          <w:spacing w:val="-10"/>
          <w:sz w:val="19"/>
        </w:rPr>
        <w:t> </w:t>
      </w:r>
      <w:r>
        <w:rPr>
          <w:color w:val="312D2F"/>
          <w:spacing w:val="-2"/>
          <w:sz w:val="19"/>
        </w:rPr>
        <w:t>edilecektir.</w:t>
      </w:r>
    </w:p>
    <w:p>
      <w:pPr>
        <w:spacing w:after="0" w:line="242" w:lineRule="auto"/>
        <w:jc w:val="both"/>
        <w:rPr>
          <w:sz w:val="19"/>
        </w:rPr>
        <w:sectPr>
          <w:pgSz w:w="7660" w:h="12020"/>
          <w:pgMar w:top="360" w:bottom="280" w:left="340" w:right="320"/>
        </w:sectPr>
      </w:pPr>
    </w:p>
    <w:p>
      <w:pPr>
        <w:spacing w:line="213" w:lineRule="exact" w:before="68"/>
        <w:ind w:left="155" w:right="0" w:firstLine="0"/>
        <w:jc w:val="left"/>
        <w:rPr>
          <w:b/>
          <w:sz w:val="19"/>
        </w:rPr>
      </w:pPr>
      <w:r>
        <w:rPr>
          <w:b/>
          <w:color w:val="312D2F"/>
          <w:spacing w:val="-4"/>
          <w:sz w:val="19"/>
        </w:rPr>
        <w:t>FİRE</w:t>
      </w:r>
    </w:p>
    <w:p>
      <w:pPr>
        <w:spacing w:line="240" w:lineRule="auto" w:before="0"/>
        <w:ind w:left="158" w:right="154" w:hanging="2"/>
        <w:jc w:val="both"/>
        <w:rPr>
          <w:sz w:val="19"/>
        </w:rPr>
      </w:pPr>
      <w:r>
        <w:rPr>
          <w:b/>
          <w:color w:val="312D2F"/>
          <w:spacing w:val="-6"/>
          <w:sz w:val="17"/>
        </w:rPr>
        <w:t>MADDE</w:t>
      </w:r>
      <w:r>
        <w:rPr>
          <w:b/>
          <w:color w:val="312D2F"/>
          <w:sz w:val="17"/>
        </w:rPr>
        <w:t> </w:t>
      </w:r>
      <w:r>
        <w:rPr>
          <w:color w:val="312D2F"/>
          <w:spacing w:val="-6"/>
          <w:sz w:val="19"/>
        </w:rPr>
        <w:t>7- İletimden</w:t>
      </w:r>
      <w:r>
        <w:rPr>
          <w:color w:val="312D2F"/>
          <w:spacing w:val="10"/>
          <w:sz w:val="19"/>
        </w:rPr>
        <w:t> </w:t>
      </w:r>
      <w:r>
        <w:rPr>
          <w:color w:val="312D2F"/>
          <w:spacing w:val="-6"/>
          <w:sz w:val="19"/>
        </w:rPr>
        <w:t>kaynaklanacak</w:t>
      </w:r>
      <w:r>
        <w:rPr>
          <w:color w:val="312D2F"/>
          <w:spacing w:val="11"/>
          <w:sz w:val="19"/>
        </w:rPr>
        <w:t> </w:t>
      </w:r>
      <w:r>
        <w:rPr>
          <w:color w:val="312D2F"/>
          <w:spacing w:val="-6"/>
          <w:sz w:val="19"/>
        </w:rPr>
        <w:t>fireler</w:t>
      </w:r>
      <w:r>
        <w:rPr>
          <w:color w:val="312D2F"/>
          <w:sz w:val="19"/>
        </w:rPr>
        <w:t> </w:t>
      </w:r>
      <w:r>
        <w:rPr>
          <w:color w:val="312D2F"/>
          <w:spacing w:val="-6"/>
          <w:sz w:val="19"/>
        </w:rPr>
        <w:t>iletici</w:t>
      </w:r>
      <w:r>
        <w:rPr>
          <w:color w:val="312D2F"/>
          <w:sz w:val="19"/>
        </w:rPr>
        <w:t> </w:t>
      </w:r>
      <w:r>
        <w:rPr>
          <w:color w:val="312D2F"/>
          <w:spacing w:val="-6"/>
          <w:sz w:val="19"/>
        </w:rPr>
        <w:t>tarafından</w:t>
      </w:r>
      <w:r>
        <w:rPr>
          <w:color w:val="312D2F"/>
          <w:spacing w:val="15"/>
          <w:sz w:val="19"/>
        </w:rPr>
        <w:t> </w:t>
      </w:r>
      <w:r>
        <w:rPr>
          <w:color w:val="312D2F"/>
          <w:spacing w:val="-6"/>
          <w:sz w:val="19"/>
        </w:rPr>
        <w:t>her</w:t>
      </w:r>
      <w:r>
        <w:rPr>
          <w:color w:val="312D2F"/>
          <w:spacing w:val="-3"/>
          <w:sz w:val="19"/>
        </w:rPr>
        <w:t> </w:t>
      </w:r>
      <w:r>
        <w:rPr>
          <w:color w:val="312D2F"/>
          <w:spacing w:val="-6"/>
          <w:sz w:val="19"/>
        </w:rPr>
        <w:t>yıl sonunda</w:t>
      </w:r>
      <w:r>
        <w:rPr>
          <w:color w:val="312D2F"/>
          <w:sz w:val="19"/>
        </w:rPr>
        <w:t> </w:t>
      </w:r>
      <w:r>
        <w:rPr>
          <w:color w:val="312D2F"/>
          <w:spacing w:val="-6"/>
          <w:sz w:val="19"/>
        </w:rPr>
        <w:t>hizmet</w:t>
      </w:r>
      <w:r>
        <w:rPr>
          <w:color w:val="312D2F"/>
          <w:sz w:val="19"/>
        </w:rPr>
        <w:t> </w:t>
      </w:r>
      <w:r>
        <w:rPr>
          <w:color w:val="312D2F"/>
          <w:spacing w:val="-6"/>
          <w:sz w:val="19"/>
        </w:rPr>
        <w:t>alanların </w:t>
      </w:r>
      <w:r>
        <w:rPr>
          <w:color w:val="312D2F"/>
          <w:sz w:val="19"/>
        </w:rPr>
        <w:t>kullanım</w:t>
      </w:r>
      <w:r>
        <w:rPr>
          <w:color w:val="312D2F"/>
          <w:spacing w:val="-6"/>
          <w:sz w:val="19"/>
        </w:rPr>
        <w:t> </w:t>
      </w:r>
      <w:r>
        <w:rPr>
          <w:color w:val="312D2F"/>
          <w:sz w:val="19"/>
        </w:rPr>
        <w:t>oranlarına</w:t>
      </w:r>
      <w:r>
        <w:rPr>
          <w:color w:val="312D2F"/>
          <w:spacing w:val="-4"/>
          <w:sz w:val="19"/>
        </w:rPr>
        <w:t> </w:t>
      </w:r>
      <w:r>
        <w:rPr>
          <w:color w:val="312D2F"/>
          <w:sz w:val="19"/>
        </w:rPr>
        <w:t>göre</w:t>
      </w:r>
      <w:r>
        <w:rPr>
          <w:color w:val="312D2F"/>
          <w:spacing w:val="-12"/>
          <w:sz w:val="19"/>
        </w:rPr>
        <w:t> </w:t>
      </w:r>
      <w:r>
        <w:rPr>
          <w:color w:val="312D2F"/>
          <w:sz w:val="19"/>
        </w:rPr>
        <w:t>hesaplanacaktır.</w:t>
      </w:r>
      <w:r>
        <w:rPr>
          <w:color w:val="312D2F"/>
          <w:spacing w:val="-11"/>
          <w:sz w:val="19"/>
        </w:rPr>
        <w:t> </w:t>
      </w:r>
      <w:r>
        <w:rPr>
          <w:color w:val="312D2F"/>
          <w:sz w:val="19"/>
        </w:rPr>
        <w:t>Bu</w:t>
      </w:r>
      <w:r>
        <w:rPr>
          <w:color w:val="312D2F"/>
          <w:spacing w:val="-9"/>
          <w:sz w:val="19"/>
        </w:rPr>
        <w:t> </w:t>
      </w:r>
      <w:r>
        <w:rPr>
          <w:color w:val="312D2F"/>
          <w:sz w:val="19"/>
        </w:rPr>
        <w:t>miktar</w:t>
      </w:r>
      <w:r>
        <w:rPr>
          <w:color w:val="312D2F"/>
          <w:spacing w:val="-9"/>
          <w:sz w:val="19"/>
        </w:rPr>
        <w:t> </w:t>
      </w:r>
      <w:r>
        <w:rPr>
          <w:color w:val="312D2F"/>
          <w:sz w:val="19"/>
        </w:rPr>
        <w:t>iletimi</w:t>
      </w:r>
      <w:r>
        <w:rPr>
          <w:color w:val="312D2F"/>
          <w:spacing w:val="-8"/>
          <w:sz w:val="19"/>
        </w:rPr>
        <w:t> </w:t>
      </w:r>
      <w:r>
        <w:rPr>
          <w:color w:val="312D2F"/>
          <w:sz w:val="19"/>
        </w:rPr>
        <w:t>yapılan</w:t>
      </w:r>
      <w:r>
        <w:rPr>
          <w:color w:val="312D2F"/>
          <w:spacing w:val="-4"/>
          <w:sz w:val="19"/>
        </w:rPr>
        <w:t> </w:t>
      </w:r>
      <w:r>
        <w:rPr>
          <w:color w:val="312D2F"/>
          <w:sz w:val="19"/>
        </w:rPr>
        <w:t>toplam</w:t>
      </w:r>
      <w:r>
        <w:rPr>
          <w:color w:val="312D2F"/>
          <w:spacing w:val="-3"/>
          <w:sz w:val="19"/>
        </w:rPr>
        <w:t> </w:t>
      </w:r>
      <w:r>
        <w:rPr>
          <w:color w:val="312D2F"/>
          <w:sz w:val="19"/>
        </w:rPr>
        <w:t>yakıt</w:t>
      </w:r>
      <w:r>
        <w:rPr>
          <w:color w:val="312D2F"/>
          <w:spacing w:val="-9"/>
          <w:sz w:val="19"/>
        </w:rPr>
        <w:t> </w:t>
      </w:r>
      <w:r>
        <w:rPr>
          <w:color w:val="312D2F"/>
          <w:sz w:val="19"/>
        </w:rPr>
        <w:t>miktarı </w:t>
      </w:r>
      <w:r>
        <w:rPr>
          <w:color w:val="312D2F"/>
          <w:spacing w:val="-2"/>
          <w:sz w:val="19"/>
        </w:rPr>
        <w:t>üzerinden</w:t>
      </w:r>
      <w:r>
        <w:rPr>
          <w:color w:val="312D2F"/>
          <w:spacing w:val="-5"/>
          <w:sz w:val="19"/>
        </w:rPr>
        <w:t> </w:t>
      </w:r>
      <w:r>
        <w:rPr>
          <w:color w:val="312D2F"/>
          <w:spacing w:val="-2"/>
          <w:sz w:val="19"/>
        </w:rPr>
        <w:t>%0,4</w:t>
      </w:r>
      <w:r>
        <w:rPr>
          <w:color w:val="312D2F"/>
          <w:spacing w:val="-9"/>
          <w:sz w:val="19"/>
        </w:rPr>
        <w:t> </w:t>
      </w:r>
      <w:r>
        <w:rPr>
          <w:color w:val="312D2F"/>
          <w:spacing w:val="-2"/>
          <w:sz w:val="19"/>
        </w:rPr>
        <w:t>(binde</w:t>
      </w:r>
      <w:r>
        <w:rPr>
          <w:color w:val="312D2F"/>
          <w:spacing w:val="-7"/>
          <w:sz w:val="19"/>
        </w:rPr>
        <w:t> </w:t>
      </w:r>
      <w:r>
        <w:rPr>
          <w:color w:val="312D2F"/>
          <w:spacing w:val="-2"/>
          <w:sz w:val="19"/>
        </w:rPr>
        <w:t>dört)</w:t>
      </w:r>
      <w:r>
        <w:rPr>
          <w:color w:val="312D2F"/>
          <w:spacing w:val="-8"/>
          <w:sz w:val="19"/>
        </w:rPr>
        <w:t> </w:t>
      </w:r>
      <w:r>
        <w:rPr>
          <w:color w:val="312D2F"/>
          <w:spacing w:val="-2"/>
          <w:sz w:val="19"/>
        </w:rPr>
        <w:t>limitini</w:t>
      </w:r>
      <w:r>
        <w:rPr>
          <w:color w:val="312D2F"/>
          <w:spacing w:val="-10"/>
          <w:sz w:val="19"/>
        </w:rPr>
        <w:t> </w:t>
      </w:r>
      <w:r>
        <w:rPr>
          <w:color w:val="312D2F"/>
          <w:spacing w:val="-2"/>
          <w:sz w:val="19"/>
        </w:rPr>
        <w:t>geçemeyecektir.</w:t>
      </w:r>
    </w:p>
    <w:p>
      <w:pPr>
        <w:spacing w:line="215" w:lineRule="exact" w:before="214"/>
        <w:ind w:left="157" w:right="0" w:firstLine="0"/>
        <w:jc w:val="left"/>
        <w:rPr>
          <w:b/>
          <w:sz w:val="19"/>
        </w:rPr>
      </w:pPr>
      <w:r>
        <w:rPr>
          <w:b/>
          <w:color w:val="312D2F"/>
          <w:w w:val="90"/>
          <w:sz w:val="19"/>
        </w:rPr>
        <w:t>ÖDEME</w:t>
      </w:r>
      <w:r>
        <w:rPr>
          <w:b/>
          <w:color w:val="312D2F"/>
          <w:spacing w:val="16"/>
          <w:sz w:val="19"/>
        </w:rPr>
        <w:t> </w:t>
      </w:r>
      <w:r>
        <w:rPr>
          <w:b/>
          <w:color w:val="312D2F"/>
          <w:spacing w:val="-2"/>
          <w:sz w:val="19"/>
        </w:rPr>
        <w:t>KOŞULLARI</w:t>
      </w:r>
    </w:p>
    <w:p>
      <w:pPr>
        <w:spacing w:line="240" w:lineRule="auto" w:before="0"/>
        <w:ind w:left="160" w:right="144" w:firstLine="0"/>
        <w:jc w:val="both"/>
        <w:rPr>
          <w:sz w:val="19"/>
        </w:rPr>
      </w:pPr>
      <w:r>
        <w:rPr>
          <w:b/>
          <w:color w:val="423F3F"/>
          <w:spacing w:val="-2"/>
          <w:sz w:val="19"/>
        </w:rPr>
        <w:t>MADDE</w:t>
      </w:r>
      <w:r>
        <w:rPr>
          <w:b/>
          <w:color w:val="423F3F"/>
          <w:spacing w:val="-10"/>
          <w:sz w:val="19"/>
        </w:rPr>
        <w:t> </w:t>
      </w:r>
      <w:r>
        <w:rPr>
          <w:b/>
          <w:color w:val="312D2F"/>
          <w:spacing w:val="-2"/>
          <w:sz w:val="18"/>
        </w:rPr>
        <w:t>8-</w:t>
      </w:r>
      <w:r>
        <w:rPr>
          <w:b/>
          <w:color w:val="312D2F"/>
          <w:spacing w:val="-10"/>
          <w:sz w:val="18"/>
        </w:rPr>
        <w:t> </w:t>
      </w:r>
      <w:r>
        <w:rPr>
          <w:color w:val="312D2F"/>
          <w:spacing w:val="-2"/>
          <w:sz w:val="19"/>
        </w:rPr>
        <w:t>İletici</w:t>
      </w:r>
      <w:r>
        <w:rPr>
          <w:color w:val="312D2F"/>
          <w:spacing w:val="-9"/>
          <w:sz w:val="19"/>
        </w:rPr>
        <w:t> </w:t>
      </w:r>
      <w:r>
        <w:rPr>
          <w:color w:val="312D2F"/>
          <w:spacing w:val="-2"/>
          <w:sz w:val="19"/>
        </w:rPr>
        <w:t>tesisinde</w:t>
      </w:r>
      <w:r>
        <w:rPr>
          <w:color w:val="312D2F"/>
          <w:spacing w:val="-10"/>
          <w:sz w:val="19"/>
        </w:rPr>
        <w:t> </w:t>
      </w:r>
      <w:r>
        <w:rPr>
          <w:color w:val="312D2F"/>
          <w:spacing w:val="-2"/>
          <w:sz w:val="19"/>
        </w:rPr>
        <w:t>verdiği</w:t>
      </w:r>
      <w:r>
        <w:rPr>
          <w:color w:val="312D2F"/>
          <w:spacing w:val="-9"/>
          <w:sz w:val="19"/>
        </w:rPr>
        <w:t> </w:t>
      </w:r>
      <w:r>
        <w:rPr>
          <w:color w:val="312D2F"/>
          <w:spacing w:val="-2"/>
          <w:sz w:val="19"/>
        </w:rPr>
        <w:t>hizmetlerin</w:t>
      </w:r>
      <w:r>
        <w:rPr>
          <w:color w:val="312D2F"/>
          <w:spacing w:val="4"/>
          <w:sz w:val="19"/>
        </w:rPr>
        <w:t> </w:t>
      </w:r>
      <w:r>
        <w:rPr>
          <w:color w:val="312D2F"/>
          <w:spacing w:val="-2"/>
          <w:sz w:val="19"/>
        </w:rPr>
        <w:t>bedelini</w:t>
      </w:r>
      <w:r>
        <w:rPr>
          <w:color w:val="312D2F"/>
          <w:spacing w:val="3"/>
          <w:sz w:val="19"/>
        </w:rPr>
        <w:t> </w:t>
      </w:r>
      <w:r>
        <w:rPr>
          <w:color w:val="312D2F"/>
          <w:spacing w:val="-2"/>
          <w:sz w:val="19"/>
        </w:rPr>
        <w:t>hizmetin</w:t>
      </w:r>
      <w:r>
        <w:rPr>
          <w:color w:val="312D2F"/>
          <w:spacing w:val="-10"/>
          <w:sz w:val="19"/>
        </w:rPr>
        <w:t> </w:t>
      </w:r>
      <w:r>
        <w:rPr>
          <w:color w:val="312D2F"/>
          <w:spacing w:val="-2"/>
          <w:sz w:val="19"/>
        </w:rPr>
        <w:t>alındığı</w:t>
      </w:r>
      <w:r>
        <w:rPr>
          <w:color w:val="312D2F"/>
          <w:spacing w:val="-10"/>
          <w:sz w:val="19"/>
        </w:rPr>
        <w:t> </w:t>
      </w:r>
      <w:r>
        <w:rPr>
          <w:color w:val="423F3F"/>
          <w:spacing w:val="-2"/>
          <w:sz w:val="19"/>
        </w:rPr>
        <w:t>ayın</w:t>
      </w:r>
      <w:r>
        <w:rPr>
          <w:color w:val="423F3F"/>
          <w:spacing w:val="-10"/>
          <w:sz w:val="19"/>
        </w:rPr>
        <w:t> </w:t>
      </w:r>
      <w:r>
        <w:rPr>
          <w:color w:val="312D2F"/>
          <w:spacing w:val="-2"/>
          <w:sz w:val="19"/>
        </w:rPr>
        <w:t>son</w:t>
      </w:r>
      <w:r>
        <w:rPr>
          <w:color w:val="312D2F"/>
          <w:spacing w:val="-10"/>
          <w:sz w:val="19"/>
        </w:rPr>
        <w:t> </w:t>
      </w:r>
      <w:r>
        <w:rPr>
          <w:color w:val="312D2F"/>
          <w:spacing w:val="-2"/>
          <w:sz w:val="19"/>
        </w:rPr>
        <w:t>iş</w:t>
      </w:r>
      <w:r>
        <w:rPr>
          <w:color w:val="312D2F"/>
          <w:spacing w:val="-10"/>
          <w:sz w:val="19"/>
        </w:rPr>
        <w:t> </w:t>
      </w:r>
      <w:r>
        <w:rPr>
          <w:color w:val="312D2F"/>
          <w:spacing w:val="-2"/>
          <w:sz w:val="19"/>
        </w:rPr>
        <w:t>günü </w:t>
      </w:r>
      <w:r>
        <w:rPr>
          <w:color w:val="423F3F"/>
          <w:spacing w:val="-4"/>
          <w:sz w:val="19"/>
        </w:rPr>
        <w:t>sonunda </w:t>
      </w:r>
      <w:r>
        <w:rPr>
          <w:color w:val="312D2F"/>
          <w:spacing w:val="-4"/>
          <w:sz w:val="19"/>
        </w:rPr>
        <w:t>fatura</w:t>
      </w:r>
      <w:r>
        <w:rPr>
          <w:color w:val="312D2F"/>
          <w:spacing w:val="-6"/>
          <w:sz w:val="19"/>
        </w:rPr>
        <w:t> </w:t>
      </w:r>
      <w:r>
        <w:rPr>
          <w:color w:val="312D2F"/>
          <w:spacing w:val="-4"/>
          <w:sz w:val="19"/>
        </w:rPr>
        <w:t>edecektir. Hizmet</w:t>
      </w:r>
      <w:r>
        <w:rPr>
          <w:color w:val="312D2F"/>
          <w:spacing w:val="-4"/>
          <w:sz w:val="19"/>
        </w:rPr>
        <w:t> alan,</w:t>
      </w:r>
      <w:r>
        <w:rPr>
          <w:color w:val="312D2F"/>
          <w:spacing w:val="-6"/>
          <w:sz w:val="19"/>
        </w:rPr>
        <w:t> </w:t>
      </w:r>
      <w:r>
        <w:rPr>
          <w:color w:val="312D2F"/>
          <w:spacing w:val="-4"/>
          <w:sz w:val="19"/>
        </w:rPr>
        <w:t>ödemeyi</w:t>
      </w:r>
      <w:r>
        <w:rPr>
          <w:color w:val="312D2F"/>
          <w:spacing w:val="-4"/>
          <w:sz w:val="19"/>
        </w:rPr>
        <w:t> faturanın</w:t>
      </w:r>
      <w:r>
        <w:rPr>
          <w:color w:val="312D2F"/>
          <w:spacing w:val="-4"/>
          <w:sz w:val="19"/>
        </w:rPr>
        <w:t> tebellüğ ettiği tarihten</w:t>
      </w:r>
      <w:r>
        <w:rPr>
          <w:color w:val="312D2F"/>
          <w:sz w:val="19"/>
        </w:rPr>
        <w:t> </w:t>
      </w:r>
      <w:r>
        <w:rPr>
          <w:color w:val="312D2F"/>
          <w:spacing w:val="-4"/>
          <w:sz w:val="19"/>
        </w:rPr>
        <w:t>itibaren 1O (on)</w:t>
      </w:r>
      <w:r>
        <w:rPr>
          <w:color w:val="312D2F"/>
          <w:spacing w:val="-8"/>
          <w:sz w:val="19"/>
        </w:rPr>
        <w:t> </w:t>
      </w:r>
      <w:r>
        <w:rPr>
          <w:color w:val="312D2F"/>
          <w:spacing w:val="-4"/>
          <w:sz w:val="19"/>
        </w:rPr>
        <w:t>gün içinde ileticinin göstereceği</w:t>
      </w:r>
      <w:r>
        <w:rPr>
          <w:color w:val="312D2F"/>
          <w:spacing w:val="10"/>
          <w:sz w:val="19"/>
        </w:rPr>
        <w:t> </w:t>
      </w:r>
      <w:r>
        <w:rPr>
          <w:color w:val="312D2F"/>
          <w:spacing w:val="-4"/>
          <w:sz w:val="19"/>
        </w:rPr>
        <w:t>banka hesaplarına</w:t>
      </w:r>
      <w:r>
        <w:rPr>
          <w:color w:val="312D2F"/>
          <w:sz w:val="19"/>
        </w:rPr>
        <w:t> </w:t>
      </w:r>
      <w:r>
        <w:rPr>
          <w:color w:val="312D2F"/>
          <w:spacing w:val="-4"/>
          <w:sz w:val="19"/>
        </w:rPr>
        <w:t>yapacaktır.</w:t>
      </w:r>
    </w:p>
    <w:p>
      <w:pPr>
        <w:spacing w:line="237" w:lineRule="auto" w:before="218"/>
        <w:ind w:left="163" w:right="146" w:hanging="1"/>
        <w:jc w:val="both"/>
        <w:rPr>
          <w:sz w:val="19"/>
        </w:rPr>
      </w:pPr>
      <w:r>
        <w:rPr>
          <w:color w:val="312D2F"/>
          <w:spacing w:val="-4"/>
          <w:sz w:val="19"/>
        </w:rPr>
        <w:t>Ödemelerin</w:t>
      </w:r>
      <w:r>
        <w:rPr>
          <w:color w:val="312D2F"/>
          <w:spacing w:val="-4"/>
          <w:sz w:val="19"/>
        </w:rPr>
        <w:t> zamanında</w:t>
      </w:r>
      <w:r>
        <w:rPr>
          <w:color w:val="312D2F"/>
          <w:spacing w:val="-4"/>
          <w:sz w:val="19"/>
        </w:rPr>
        <w:t> yapılmaması</w:t>
      </w:r>
      <w:r>
        <w:rPr>
          <w:color w:val="312D2F"/>
          <w:spacing w:val="-4"/>
          <w:sz w:val="19"/>
        </w:rPr>
        <w:t> halinde</w:t>
      </w:r>
      <w:r>
        <w:rPr>
          <w:color w:val="312D2F"/>
          <w:spacing w:val="-8"/>
          <w:sz w:val="19"/>
        </w:rPr>
        <w:t> </w:t>
      </w:r>
      <w:r>
        <w:rPr>
          <w:color w:val="312D2F"/>
          <w:spacing w:val="-4"/>
          <w:sz w:val="19"/>
        </w:rPr>
        <w:t>T.C.</w:t>
      </w:r>
      <w:r>
        <w:rPr>
          <w:color w:val="312D2F"/>
          <w:spacing w:val="-8"/>
          <w:sz w:val="19"/>
        </w:rPr>
        <w:t> </w:t>
      </w:r>
      <w:r>
        <w:rPr>
          <w:color w:val="312D2F"/>
          <w:spacing w:val="-4"/>
          <w:sz w:val="19"/>
        </w:rPr>
        <w:t>Merkez</w:t>
      </w:r>
      <w:r>
        <w:rPr>
          <w:color w:val="312D2F"/>
          <w:spacing w:val="-6"/>
          <w:sz w:val="19"/>
        </w:rPr>
        <w:t> </w:t>
      </w:r>
      <w:r>
        <w:rPr>
          <w:color w:val="312D2F"/>
          <w:spacing w:val="-4"/>
          <w:sz w:val="19"/>
        </w:rPr>
        <w:t>Bankası</w:t>
      </w:r>
      <w:r>
        <w:rPr>
          <w:color w:val="312D2F"/>
          <w:sz w:val="19"/>
        </w:rPr>
        <w:t> </w:t>
      </w:r>
      <w:r>
        <w:rPr>
          <w:color w:val="312D2F"/>
          <w:spacing w:val="-4"/>
          <w:sz w:val="19"/>
        </w:rPr>
        <w:t>tarafından</w:t>
      </w:r>
      <w:r>
        <w:rPr>
          <w:color w:val="312D2F"/>
          <w:spacing w:val="-7"/>
          <w:sz w:val="19"/>
        </w:rPr>
        <w:t> </w:t>
      </w:r>
      <w:r>
        <w:rPr>
          <w:color w:val="312D2F"/>
          <w:spacing w:val="-4"/>
          <w:sz w:val="19"/>
        </w:rPr>
        <w:t>açıklanan</w:t>
      </w:r>
      <w:r>
        <w:rPr>
          <w:color w:val="312D2F"/>
          <w:spacing w:val="-4"/>
          <w:sz w:val="19"/>
        </w:rPr>
        <w:t> </w:t>
      </w:r>
      <w:r>
        <w:rPr>
          <w:color w:val="423F3F"/>
          <w:spacing w:val="-4"/>
          <w:sz w:val="19"/>
        </w:rPr>
        <w:t>cari </w:t>
      </w:r>
      <w:r>
        <w:rPr>
          <w:color w:val="312D2F"/>
          <w:spacing w:val="-4"/>
          <w:sz w:val="19"/>
        </w:rPr>
        <w:t>reeskont/avans</w:t>
      </w:r>
      <w:r>
        <w:rPr>
          <w:color w:val="312D2F"/>
          <w:spacing w:val="-8"/>
          <w:sz w:val="19"/>
        </w:rPr>
        <w:t> </w:t>
      </w:r>
      <w:r>
        <w:rPr>
          <w:color w:val="312D2F"/>
          <w:spacing w:val="-4"/>
          <w:sz w:val="19"/>
        </w:rPr>
        <w:t>faiz</w:t>
      </w:r>
      <w:r>
        <w:rPr>
          <w:color w:val="312D2F"/>
          <w:spacing w:val="-7"/>
          <w:sz w:val="19"/>
        </w:rPr>
        <w:t> </w:t>
      </w:r>
      <w:r>
        <w:rPr>
          <w:color w:val="312D2F"/>
          <w:spacing w:val="-4"/>
          <w:sz w:val="19"/>
        </w:rPr>
        <w:t>oranlarından</w:t>
      </w:r>
      <w:r>
        <w:rPr>
          <w:color w:val="312D2F"/>
          <w:spacing w:val="9"/>
          <w:sz w:val="19"/>
        </w:rPr>
        <w:t> </w:t>
      </w:r>
      <w:r>
        <w:rPr>
          <w:color w:val="423F3F"/>
          <w:spacing w:val="-4"/>
          <w:sz w:val="19"/>
        </w:rPr>
        <w:t>yüksek</w:t>
      </w:r>
      <w:r>
        <w:rPr>
          <w:color w:val="423F3F"/>
          <w:spacing w:val="-6"/>
          <w:sz w:val="19"/>
        </w:rPr>
        <w:t> </w:t>
      </w:r>
      <w:r>
        <w:rPr>
          <w:color w:val="312D2F"/>
          <w:spacing w:val="-4"/>
          <w:sz w:val="19"/>
        </w:rPr>
        <w:t>olanı</w:t>
      </w:r>
      <w:r>
        <w:rPr>
          <w:color w:val="312D2F"/>
          <w:spacing w:val="-7"/>
          <w:sz w:val="19"/>
        </w:rPr>
        <w:t> </w:t>
      </w:r>
      <w:r>
        <w:rPr>
          <w:color w:val="312D2F"/>
          <w:spacing w:val="-4"/>
          <w:sz w:val="19"/>
        </w:rPr>
        <w:t>kadar</w:t>
      </w:r>
      <w:r>
        <w:rPr>
          <w:color w:val="312D2F"/>
          <w:spacing w:val="-7"/>
          <w:sz w:val="19"/>
        </w:rPr>
        <w:t> </w:t>
      </w:r>
      <w:r>
        <w:rPr>
          <w:color w:val="312D2F"/>
          <w:spacing w:val="-4"/>
          <w:sz w:val="19"/>
        </w:rPr>
        <w:t>gecikme faizi</w:t>
      </w:r>
      <w:r>
        <w:rPr>
          <w:color w:val="312D2F"/>
          <w:sz w:val="19"/>
        </w:rPr>
        <w:t> </w:t>
      </w:r>
      <w:r>
        <w:rPr>
          <w:color w:val="312D2F"/>
          <w:spacing w:val="-4"/>
          <w:sz w:val="19"/>
        </w:rPr>
        <w:t>alınacaktır.</w:t>
      </w:r>
    </w:p>
    <w:p>
      <w:pPr>
        <w:pStyle w:val="BodyText"/>
        <w:spacing w:before="1"/>
        <w:rPr>
          <w:sz w:val="19"/>
        </w:rPr>
      </w:pPr>
    </w:p>
    <w:p>
      <w:pPr>
        <w:spacing w:line="242" w:lineRule="auto" w:before="0"/>
        <w:ind w:left="163" w:right="157" w:firstLine="3"/>
        <w:jc w:val="both"/>
        <w:rPr>
          <w:sz w:val="19"/>
        </w:rPr>
      </w:pPr>
      <w:r>
        <w:rPr>
          <w:color w:val="312D2F"/>
          <w:w w:val="90"/>
          <w:sz w:val="19"/>
        </w:rPr>
        <w:t>Hizmet bedeli </w:t>
      </w:r>
      <w:r>
        <w:rPr>
          <w:color w:val="423F3F"/>
          <w:w w:val="90"/>
          <w:sz w:val="19"/>
        </w:rPr>
        <w:t>faturasının</w:t>
      </w:r>
      <w:r>
        <w:rPr>
          <w:color w:val="423F3F"/>
          <w:sz w:val="19"/>
        </w:rPr>
        <w:t> </w:t>
      </w:r>
      <w:r>
        <w:rPr>
          <w:color w:val="312D2F"/>
          <w:w w:val="90"/>
          <w:sz w:val="19"/>
        </w:rPr>
        <w:t>ait</w:t>
      </w:r>
      <w:r>
        <w:rPr>
          <w:color w:val="312D2F"/>
          <w:spacing w:val="-1"/>
          <w:w w:val="90"/>
          <w:sz w:val="19"/>
        </w:rPr>
        <w:t> </w:t>
      </w:r>
      <w:r>
        <w:rPr>
          <w:color w:val="312D2F"/>
          <w:w w:val="90"/>
          <w:sz w:val="19"/>
        </w:rPr>
        <w:t>olduğu ödeme gününü takip eden 10 (on) </w:t>
      </w:r>
      <w:r>
        <w:rPr>
          <w:color w:val="423F3F"/>
          <w:w w:val="90"/>
          <w:sz w:val="19"/>
        </w:rPr>
        <w:t>gün </w:t>
      </w:r>
      <w:r>
        <w:rPr>
          <w:color w:val="312D2F"/>
          <w:w w:val="90"/>
          <w:sz w:val="19"/>
        </w:rPr>
        <w:t>içinde ödenmemesi </w:t>
      </w:r>
      <w:r>
        <w:rPr>
          <w:color w:val="312D2F"/>
          <w:sz w:val="19"/>
        </w:rPr>
        <w:t>durumunda,</w:t>
      </w:r>
      <w:r>
        <w:rPr>
          <w:color w:val="312D2F"/>
          <w:spacing w:val="-11"/>
          <w:sz w:val="19"/>
        </w:rPr>
        <w:t> </w:t>
      </w:r>
      <w:r>
        <w:rPr>
          <w:color w:val="312D2F"/>
          <w:sz w:val="19"/>
        </w:rPr>
        <w:t>hizmetlere</w:t>
      </w:r>
      <w:r>
        <w:rPr>
          <w:color w:val="312D2F"/>
          <w:spacing w:val="-11"/>
          <w:sz w:val="19"/>
        </w:rPr>
        <w:t> </w:t>
      </w:r>
      <w:r>
        <w:rPr>
          <w:color w:val="312D2F"/>
          <w:sz w:val="19"/>
        </w:rPr>
        <w:t>son</w:t>
      </w:r>
      <w:r>
        <w:rPr>
          <w:color w:val="312D2F"/>
          <w:spacing w:val="-12"/>
          <w:sz w:val="19"/>
        </w:rPr>
        <w:t> </w:t>
      </w:r>
      <w:r>
        <w:rPr>
          <w:color w:val="312D2F"/>
          <w:sz w:val="19"/>
        </w:rPr>
        <w:t>verilecektir.</w:t>
      </w:r>
    </w:p>
    <w:p>
      <w:pPr>
        <w:spacing w:before="212"/>
        <w:ind w:left="161" w:right="0" w:firstLine="0"/>
        <w:jc w:val="left"/>
        <w:rPr>
          <w:b/>
          <w:sz w:val="19"/>
        </w:rPr>
      </w:pPr>
      <w:r>
        <w:rPr>
          <w:b/>
          <w:color w:val="423F3F"/>
          <w:w w:val="90"/>
          <w:sz w:val="19"/>
        </w:rPr>
        <w:t>MÜCBİR</w:t>
      </w:r>
      <w:r>
        <w:rPr>
          <w:b/>
          <w:color w:val="423F3F"/>
          <w:spacing w:val="15"/>
          <w:sz w:val="19"/>
        </w:rPr>
        <w:t> </w:t>
      </w:r>
      <w:r>
        <w:rPr>
          <w:b/>
          <w:color w:val="312D2F"/>
          <w:spacing w:val="-2"/>
          <w:sz w:val="19"/>
        </w:rPr>
        <w:t>SEBEPLER</w:t>
      </w:r>
    </w:p>
    <w:p>
      <w:pPr>
        <w:spacing w:line="240" w:lineRule="auto" w:before="3"/>
        <w:ind w:left="158" w:right="136" w:firstLine="2"/>
        <w:jc w:val="both"/>
        <w:rPr>
          <w:sz w:val="19"/>
        </w:rPr>
      </w:pPr>
      <w:r>
        <w:rPr>
          <w:b/>
          <w:color w:val="423F3F"/>
          <w:sz w:val="19"/>
        </w:rPr>
        <w:t>MADDE </w:t>
      </w:r>
      <w:r>
        <w:rPr>
          <w:b/>
          <w:color w:val="312D2F"/>
          <w:sz w:val="19"/>
        </w:rPr>
        <w:t>9- </w:t>
      </w:r>
      <w:r>
        <w:rPr>
          <w:color w:val="312D2F"/>
          <w:sz w:val="19"/>
        </w:rPr>
        <w:t>Akaryakıt teslimini ve iletimini imkansızlaştıracak harp hali, isyan, sivil </w:t>
      </w:r>
      <w:r>
        <w:rPr>
          <w:color w:val="312D2F"/>
          <w:spacing w:val="-4"/>
          <w:sz w:val="19"/>
        </w:rPr>
        <w:t>karışıklıklar,</w:t>
      </w:r>
      <w:r>
        <w:rPr>
          <w:color w:val="312D2F"/>
          <w:spacing w:val="-8"/>
          <w:sz w:val="19"/>
        </w:rPr>
        <w:t> </w:t>
      </w:r>
      <w:r>
        <w:rPr>
          <w:color w:val="312D2F"/>
          <w:spacing w:val="-4"/>
          <w:sz w:val="19"/>
        </w:rPr>
        <w:t>düşmanca</w:t>
      </w:r>
      <w:r>
        <w:rPr>
          <w:color w:val="312D2F"/>
          <w:spacing w:val="-7"/>
          <w:sz w:val="19"/>
        </w:rPr>
        <w:t> </w:t>
      </w:r>
      <w:r>
        <w:rPr>
          <w:color w:val="312D2F"/>
          <w:spacing w:val="-4"/>
          <w:sz w:val="19"/>
        </w:rPr>
        <w:t>hareketler</w:t>
      </w:r>
      <w:r>
        <w:rPr>
          <w:color w:val="312D2F"/>
          <w:spacing w:val="-6"/>
          <w:sz w:val="19"/>
        </w:rPr>
        <w:t> </w:t>
      </w:r>
      <w:r>
        <w:rPr>
          <w:color w:val="423F3F"/>
          <w:spacing w:val="-4"/>
          <w:sz w:val="19"/>
        </w:rPr>
        <w:t>ve</w:t>
      </w:r>
      <w:r>
        <w:rPr>
          <w:color w:val="423F3F"/>
          <w:spacing w:val="-8"/>
          <w:sz w:val="19"/>
        </w:rPr>
        <w:t> </w:t>
      </w:r>
      <w:r>
        <w:rPr>
          <w:color w:val="312D2F"/>
          <w:spacing w:val="-4"/>
          <w:sz w:val="19"/>
        </w:rPr>
        <w:t>bu</w:t>
      </w:r>
      <w:r>
        <w:rPr>
          <w:color w:val="312D2F"/>
          <w:spacing w:val="-6"/>
          <w:sz w:val="19"/>
        </w:rPr>
        <w:t> </w:t>
      </w:r>
      <w:r>
        <w:rPr>
          <w:color w:val="312D2F"/>
          <w:spacing w:val="-4"/>
          <w:sz w:val="19"/>
        </w:rPr>
        <w:t>neviden</w:t>
      </w:r>
      <w:r>
        <w:rPr>
          <w:color w:val="312D2F"/>
          <w:sz w:val="19"/>
        </w:rPr>
        <w:t> </w:t>
      </w:r>
      <w:r>
        <w:rPr>
          <w:color w:val="312D2F"/>
          <w:spacing w:val="-4"/>
          <w:sz w:val="19"/>
        </w:rPr>
        <w:t>hadiseler,</w:t>
      </w:r>
      <w:r>
        <w:rPr>
          <w:color w:val="312D2F"/>
          <w:sz w:val="19"/>
        </w:rPr>
        <w:t> </w:t>
      </w:r>
      <w:r>
        <w:rPr>
          <w:color w:val="312D2F"/>
          <w:spacing w:val="-4"/>
          <w:sz w:val="19"/>
        </w:rPr>
        <w:t>yangın, infilak</w:t>
      </w:r>
      <w:r>
        <w:rPr>
          <w:color w:val="312D2F"/>
          <w:spacing w:val="-8"/>
          <w:sz w:val="19"/>
        </w:rPr>
        <w:t> </w:t>
      </w:r>
      <w:r>
        <w:rPr>
          <w:color w:val="423F3F"/>
          <w:spacing w:val="-4"/>
          <w:sz w:val="19"/>
        </w:rPr>
        <w:t>gibi</w:t>
      </w:r>
      <w:r>
        <w:rPr>
          <w:color w:val="423F3F"/>
          <w:spacing w:val="-6"/>
          <w:sz w:val="19"/>
        </w:rPr>
        <w:t> </w:t>
      </w:r>
      <w:r>
        <w:rPr>
          <w:color w:val="312D2F"/>
          <w:spacing w:val="-4"/>
          <w:sz w:val="19"/>
        </w:rPr>
        <w:t>olaylar, deniz </w:t>
      </w:r>
      <w:r>
        <w:rPr>
          <w:color w:val="312D2F"/>
          <w:spacing w:val="-6"/>
          <w:sz w:val="19"/>
        </w:rPr>
        <w:t>hadiseleri,</w:t>
      </w:r>
      <w:r>
        <w:rPr>
          <w:color w:val="312D2F"/>
          <w:sz w:val="19"/>
        </w:rPr>
        <w:t> </w:t>
      </w:r>
      <w:r>
        <w:rPr>
          <w:color w:val="312D2F"/>
          <w:spacing w:val="-6"/>
          <w:sz w:val="19"/>
        </w:rPr>
        <w:t>boru</w:t>
      </w:r>
      <w:r>
        <w:rPr>
          <w:color w:val="312D2F"/>
          <w:sz w:val="19"/>
        </w:rPr>
        <w:t> </w:t>
      </w:r>
      <w:r>
        <w:rPr>
          <w:color w:val="312D2F"/>
          <w:spacing w:val="-6"/>
          <w:sz w:val="19"/>
        </w:rPr>
        <w:t>hattı</w:t>
      </w:r>
      <w:r>
        <w:rPr>
          <w:color w:val="312D2F"/>
          <w:spacing w:val="-2"/>
          <w:sz w:val="19"/>
        </w:rPr>
        <w:t> </w:t>
      </w:r>
      <w:r>
        <w:rPr>
          <w:color w:val="312D2F"/>
          <w:spacing w:val="-6"/>
          <w:sz w:val="19"/>
        </w:rPr>
        <w:t>arızaları,</w:t>
      </w:r>
      <w:r>
        <w:rPr>
          <w:color w:val="312D2F"/>
          <w:sz w:val="19"/>
        </w:rPr>
        <w:t> </w:t>
      </w:r>
      <w:r>
        <w:rPr>
          <w:color w:val="312D2F"/>
          <w:spacing w:val="-6"/>
          <w:sz w:val="19"/>
        </w:rPr>
        <w:t>ikmali</w:t>
      </w:r>
      <w:r>
        <w:rPr>
          <w:color w:val="312D2F"/>
          <w:sz w:val="19"/>
        </w:rPr>
        <w:t> </w:t>
      </w:r>
      <w:r>
        <w:rPr>
          <w:color w:val="312D2F"/>
          <w:spacing w:val="-6"/>
          <w:sz w:val="19"/>
        </w:rPr>
        <w:t>etkileyecek</w:t>
      </w:r>
      <w:r>
        <w:rPr>
          <w:color w:val="312D2F"/>
          <w:sz w:val="19"/>
        </w:rPr>
        <w:t> </w:t>
      </w:r>
      <w:r>
        <w:rPr>
          <w:color w:val="312D2F"/>
          <w:spacing w:val="-6"/>
          <w:sz w:val="19"/>
        </w:rPr>
        <w:t>derecede</w:t>
      </w:r>
      <w:r>
        <w:rPr>
          <w:color w:val="312D2F"/>
          <w:spacing w:val="-2"/>
          <w:sz w:val="19"/>
        </w:rPr>
        <w:t> </w:t>
      </w:r>
      <w:r>
        <w:rPr>
          <w:color w:val="312D2F"/>
          <w:spacing w:val="-6"/>
          <w:sz w:val="19"/>
        </w:rPr>
        <w:t>ve önceden</w:t>
      </w:r>
      <w:r>
        <w:rPr>
          <w:color w:val="312D2F"/>
          <w:spacing w:val="-3"/>
          <w:sz w:val="19"/>
        </w:rPr>
        <w:t> </w:t>
      </w:r>
      <w:r>
        <w:rPr>
          <w:color w:val="312D2F"/>
          <w:spacing w:val="-6"/>
          <w:sz w:val="19"/>
        </w:rPr>
        <w:t>görülemeyecek</w:t>
      </w:r>
      <w:r>
        <w:rPr>
          <w:color w:val="312D2F"/>
          <w:spacing w:val="9"/>
          <w:sz w:val="19"/>
        </w:rPr>
        <w:t> </w:t>
      </w:r>
      <w:r>
        <w:rPr>
          <w:color w:val="312D2F"/>
          <w:spacing w:val="-6"/>
          <w:sz w:val="19"/>
        </w:rPr>
        <w:t>şekilde </w:t>
      </w:r>
      <w:r>
        <w:rPr>
          <w:color w:val="312D2F"/>
          <w:spacing w:val="-2"/>
          <w:sz w:val="19"/>
        </w:rPr>
        <w:t>ortaya</w:t>
      </w:r>
      <w:r>
        <w:rPr>
          <w:color w:val="312D2F"/>
          <w:spacing w:val="-10"/>
          <w:sz w:val="19"/>
        </w:rPr>
        <w:t> </w:t>
      </w:r>
      <w:r>
        <w:rPr>
          <w:color w:val="312D2F"/>
          <w:spacing w:val="-2"/>
          <w:sz w:val="19"/>
        </w:rPr>
        <w:t>çıkan</w:t>
      </w:r>
      <w:r>
        <w:rPr>
          <w:color w:val="312D2F"/>
          <w:spacing w:val="-10"/>
          <w:sz w:val="19"/>
        </w:rPr>
        <w:t> </w:t>
      </w:r>
      <w:r>
        <w:rPr>
          <w:color w:val="312D2F"/>
          <w:spacing w:val="-2"/>
          <w:sz w:val="19"/>
        </w:rPr>
        <w:t>tesisteki</w:t>
      </w:r>
      <w:r>
        <w:rPr>
          <w:color w:val="312D2F"/>
          <w:spacing w:val="-10"/>
          <w:sz w:val="19"/>
        </w:rPr>
        <w:t> </w:t>
      </w:r>
      <w:r>
        <w:rPr>
          <w:color w:val="312D2F"/>
          <w:spacing w:val="-2"/>
          <w:sz w:val="19"/>
        </w:rPr>
        <w:t>onarım</w:t>
      </w:r>
      <w:r>
        <w:rPr>
          <w:color w:val="312D2F"/>
          <w:spacing w:val="-5"/>
          <w:sz w:val="19"/>
        </w:rPr>
        <w:t> </w:t>
      </w:r>
      <w:r>
        <w:rPr>
          <w:color w:val="312D2F"/>
          <w:spacing w:val="-2"/>
          <w:sz w:val="19"/>
        </w:rPr>
        <w:t>çalışmaları,</w:t>
      </w:r>
      <w:r>
        <w:rPr>
          <w:color w:val="312D2F"/>
          <w:sz w:val="19"/>
        </w:rPr>
        <w:t> </w:t>
      </w:r>
      <w:r>
        <w:rPr>
          <w:color w:val="312D2F"/>
          <w:spacing w:val="-2"/>
          <w:sz w:val="19"/>
        </w:rPr>
        <w:t>sel,</w:t>
      </w:r>
      <w:r>
        <w:rPr>
          <w:color w:val="312D2F"/>
          <w:spacing w:val="-10"/>
          <w:sz w:val="19"/>
        </w:rPr>
        <w:t> </w:t>
      </w:r>
      <w:r>
        <w:rPr>
          <w:color w:val="312D2F"/>
          <w:spacing w:val="-2"/>
          <w:sz w:val="19"/>
        </w:rPr>
        <w:t>kasırga,</w:t>
      </w:r>
      <w:r>
        <w:rPr>
          <w:color w:val="312D2F"/>
          <w:spacing w:val="-8"/>
          <w:sz w:val="19"/>
        </w:rPr>
        <w:t> </w:t>
      </w:r>
      <w:r>
        <w:rPr>
          <w:color w:val="312D2F"/>
          <w:spacing w:val="-2"/>
          <w:sz w:val="19"/>
        </w:rPr>
        <w:t>heyelan</w:t>
      </w:r>
      <w:r>
        <w:rPr>
          <w:color w:val="312D2F"/>
          <w:spacing w:val="-8"/>
          <w:sz w:val="19"/>
        </w:rPr>
        <w:t> </w:t>
      </w:r>
      <w:r>
        <w:rPr>
          <w:color w:val="312D2F"/>
          <w:spacing w:val="-2"/>
          <w:sz w:val="19"/>
        </w:rPr>
        <w:t>ve</w:t>
      </w:r>
      <w:r>
        <w:rPr>
          <w:color w:val="312D2F"/>
          <w:spacing w:val="-10"/>
          <w:sz w:val="19"/>
        </w:rPr>
        <w:t> </w:t>
      </w:r>
      <w:r>
        <w:rPr>
          <w:color w:val="312D2F"/>
          <w:spacing w:val="-2"/>
          <w:sz w:val="19"/>
        </w:rPr>
        <w:t>zelzele</w:t>
      </w:r>
      <w:r>
        <w:rPr>
          <w:color w:val="312D2F"/>
          <w:spacing w:val="-8"/>
          <w:sz w:val="19"/>
        </w:rPr>
        <w:t> </w:t>
      </w:r>
      <w:r>
        <w:rPr>
          <w:color w:val="312D2F"/>
          <w:spacing w:val="-2"/>
          <w:sz w:val="19"/>
        </w:rPr>
        <w:t>vesair</w:t>
      </w:r>
      <w:r>
        <w:rPr>
          <w:color w:val="312D2F"/>
          <w:spacing w:val="-10"/>
          <w:sz w:val="19"/>
        </w:rPr>
        <w:t> </w:t>
      </w:r>
      <w:r>
        <w:rPr>
          <w:color w:val="312D2F"/>
          <w:spacing w:val="-2"/>
          <w:sz w:val="19"/>
        </w:rPr>
        <w:t>tabii</w:t>
      </w:r>
      <w:r>
        <w:rPr>
          <w:color w:val="312D2F"/>
          <w:spacing w:val="-7"/>
          <w:sz w:val="19"/>
        </w:rPr>
        <w:t> </w:t>
      </w:r>
      <w:r>
        <w:rPr>
          <w:color w:val="423F3F"/>
          <w:spacing w:val="-2"/>
          <w:sz w:val="19"/>
        </w:rPr>
        <w:t>afetler </w:t>
      </w:r>
      <w:r>
        <w:rPr>
          <w:color w:val="312D2F"/>
          <w:spacing w:val="-2"/>
          <w:sz w:val="19"/>
        </w:rPr>
        <w:t>dolayısıyla</w:t>
      </w:r>
      <w:r>
        <w:rPr>
          <w:color w:val="312D2F"/>
          <w:spacing w:val="-2"/>
          <w:sz w:val="19"/>
        </w:rPr>
        <w:t> iletim</w:t>
      </w:r>
      <w:r>
        <w:rPr>
          <w:color w:val="312D2F"/>
          <w:spacing w:val="-7"/>
          <w:sz w:val="19"/>
        </w:rPr>
        <w:t> </w:t>
      </w:r>
      <w:r>
        <w:rPr>
          <w:color w:val="312D2F"/>
          <w:spacing w:val="-2"/>
          <w:sz w:val="19"/>
        </w:rPr>
        <w:t>tesisinin,</w:t>
      </w:r>
      <w:r>
        <w:rPr>
          <w:color w:val="312D2F"/>
          <w:spacing w:val="-2"/>
          <w:sz w:val="19"/>
        </w:rPr>
        <w:t> nakil</w:t>
      </w:r>
      <w:r>
        <w:rPr>
          <w:color w:val="312D2F"/>
          <w:spacing w:val="-2"/>
          <w:sz w:val="19"/>
        </w:rPr>
        <w:t> araçlarının</w:t>
      </w:r>
      <w:r>
        <w:rPr>
          <w:color w:val="312D2F"/>
          <w:spacing w:val="-2"/>
          <w:sz w:val="19"/>
        </w:rPr>
        <w:t> ve</w:t>
      </w:r>
      <w:r>
        <w:rPr>
          <w:color w:val="312D2F"/>
          <w:spacing w:val="-7"/>
          <w:sz w:val="19"/>
        </w:rPr>
        <w:t> </w:t>
      </w:r>
      <w:r>
        <w:rPr>
          <w:color w:val="312D2F"/>
          <w:spacing w:val="-2"/>
          <w:sz w:val="19"/>
        </w:rPr>
        <w:t>rafinerilerin</w:t>
      </w:r>
      <w:r>
        <w:rPr>
          <w:color w:val="312D2F"/>
          <w:spacing w:val="-2"/>
          <w:sz w:val="19"/>
        </w:rPr>
        <w:t> çalışamayacak</w:t>
      </w:r>
      <w:r>
        <w:rPr>
          <w:color w:val="312D2F"/>
          <w:spacing w:val="-2"/>
          <w:sz w:val="19"/>
        </w:rPr>
        <w:t> derecede</w:t>
      </w:r>
      <w:r>
        <w:rPr>
          <w:color w:val="312D2F"/>
          <w:spacing w:val="-4"/>
          <w:sz w:val="19"/>
        </w:rPr>
        <w:t> </w:t>
      </w:r>
      <w:r>
        <w:rPr>
          <w:color w:val="312D2F"/>
          <w:spacing w:val="-2"/>
          <w:sz w:val="19"/>
        </w:rPr>
        <w:t>hasar </w:t>
      </w:r>
      <w:r>
        <w:rPr>
          <w:color w:val="312D2F"/>
          <w:sz w:val="19"/>
        </w:rPr>
        <w:t>gönnesi, grev, lokavt veya hükümetçe, resmi makamlarca veya mahkemelerce </w:t>
      </w:r>
      <w:r>
        <w:rPr>
          <w:color w:val="423F3F"/>
          <w:sz w:val="19"/>
        </w:rPr>
        <w:t>alınacak </w:t>
      </w:r>
      <w:r>
        <w:rPr>
          <w:color w:val="312D2F"/>
          <w:spacing w:val="-2"/>
          <w:sz w:val="19"/>
        </w:rPr>
        <w:t>çalışma,</w:t>
      </w:r>
      <w:r>
        <w:rPr>
          <w:color w:val="312D2F"/>
          <w:spacing w:val="-7"/>
          <w:sz w:val="19"/>
        </w:rPr>
        <w:t> </w:t>
      </w:r>
      <w:r>
        <w:rPr>
          <w:color w:val="312D2F"/>
          <w:spacing w:val="-2"/>
          <w:sz w:val="19"/>
        </w:rPr>
        <w:t>işletıne,</w:t>
      </w:r>
      <w:r>
        <w:rPr>
          <w:color w:val="312D2F"/>
          <w:spacing w:val="-7"/>
          <w:sz w:val="19"/>
        </w:rPr>
        <w:t> </w:t>
      </w:r>
      <w:r>
        <w:rPr>
          <w:color w:val="423F3F"/>
          <w:spacing w:val="-2"/>
          <w:sz w:val="19"/>
        </w:rPr>
        <w:t>alım-satını</w:t>
      </w:r>
      <w:r>
        <w:rPr>
          <w:color w:val="423F3F"/>
          <w:spacing w:val="-2"/>
          <w:sz w:val="19"/>
        </w:rPr>
        <w:t> imkanlarını</w:t>
      </w:r>
      <w:r>
        <w:rPr>
          <w:color w:val="423F3F"/>
          <w:spacing w:val="-2"/>
          <w:sz w:val="19"/>
        </w:rPr>
        <w:t> kısmen</w:t>
      </w:r>
      <w:r>
        <w:rPr>
          <w:color w:val="423F3F"/>
          <w:spacing w:val="-2"/>
          <w:sz w:val="19"/>
        </w:rPr>
        <w:t> </w:t>
      </w:r>
      <w:r>
        <w:rPr>
          <w:color w:val="312D2F"/>
          <w:spacing w:val="-2"/>
          <w:sz w:val="19"/>
        </w:rPr>
        <w:t>veya</w:t>
      </w:r>
      <w:r>
        <w:rPr>
          <w:color w:val="312D2F"/>
          <w:spacing w:val="-6"/>
          <w:sz w:val="19"/>
        </w:rPr>
        <w:t> </w:t>
      </w:r>
      <w:r>
        <w:rPr>
          <w:color w:val="312D2F"/>
          <w:spacing w:val="-2"/>
          <w:sz w:val="19"/>
        </w:rPr>
        <w:t>tamamen</w:t>
      </w:r>
      <w:r>
        <w:rPr>
          <w:color w:val="312D2F"/>
          <w:spacing w:val="-4"/>
          <w:sz w:val="19"/>
        </w:rPr>
        <w:t> </w:t>
      </w:r>
      <w:r>
        <w:rPr>
          <w:color w:val="312D2F"/>
          <w:spacing w:val="-2"/>
          <w:sz w:val="19"/>
        </w:rPr>
        <w:t>ortadan</w:t>
      </w:r>
      <w:r>
        <w:rPr>
          <w:color w:val="312D2F"/>
          <w:spacing w:val="-2"/>
          <w:sz w:val="19"/>
        </w:rPr>
        <w:t> kaldıracak,</w:t>
      </w:r>
      <w:r>
        <w:rPr>
          <w:color w:val="312D2F"/>
          <w:spacing w:val="-2"/>
          <w:sz w:val="19"/>
        </w:rPr>
        <w:t> tesisin </w:t>
      </w:r>
      <w:r>
        <w:rPr>
          <w:color w:val="312D2F"/>
          <w:spacing w:val="-4"/>
          <w:sz w:val="19"/>
        </w:rPr>
        <w:t>mülkiyetini</w:t>
      </w:r>
      <w:r>
        <w:rPr>
          <w:color w:val="312D2F"/>
          <w:spacing w:val="-4"/>
          <w:sz w:val="19"/>
        </w:rPr>
        <w:t> </w:t>
      </w:r>
      <w:r>
        <w:rPr>
          <w:color w:val="423F3F"/>
          <w:spacing w:val="-4"/>
          <w:sz w:val="19"/>
        </w:rPr>
        <w:t>etkileyecek </w:t>
      </w:r>
      <w:r>
        <w:rPr>
          <w:color w:val="312D2F"/>
          <w:spacing w:val="-4"/>
          <w:sz w:val="19"/>
        </w:rPr>
        <w:t>veya</w:t>
      </w:r>
      <w:r>
        <w:rPr>
          <w:color w:val="312D2F"/>
          <w:spacing w:val="-7"/>
          <w:sz w:val="19"/>
        </w:rPr>
        <w:t> </w:t>
      </w:r>
      <w:r>
        <w:rPr>
          <w:color w:val="312D2F"/>
          <w:spacing w:val="-4"/>
          <w:sz w:val="19"/>
        </w:rPr>
        <w:t>değiştirecek</w:t>
      </w:r>
      <w:r>
        <w:rPr>
          <w:color w:val="312D2F"/>
          <w:spacing w:val="-4"/>
          <w:sz w:val="19"/>
        </w:rPr>
        <w:t> kararlar,</w:t>
      </w:r>
      <w:r>
        <w:rPr>
          <w:color w:val="312D2F"/>
          <w:spacing w:val="-8"/>
          <w:sz w:val="19"/>
        </w:rPr>
        <w:t> </w:t>
      </w:r>
      <w:r>
        <w:rPr>
          <w:color w:val="312D2F"/>
          <w:spacing w:val="-4"/>
          <w:sz w:val="19"/>
        </w:rPr>
        <w:t>ürün</w:t>
      </w:r>
      <w:r>
        <w:rPr>
          <w:color w:val="312D2F"/>
          <w:spacing w:val="-5"/>
          <w:sz w:val="19"/>
        </w:rPr>
        <w:t> </w:t>
      </w:r>
      <w:r>
        <w:rPr>
          <w:color w:val="312D2F"/>
          <w:spacing w:val="-4"/>
          <w:sz w:val="19"/>
        </w:rPr>
        <w:t>ikmali yapacak</w:t>
      </w:r>
      <w:r>
        <w:rPr>
          <w:color w:val="312D2F"/>
          <w:spacing w:val="-4"/>
          <w:sz w:val="19"/>
        </w:rPr>
        <w:t> tarafların</w:t>
      </w:r>
      <w:r>
        <w:rPr>
          <w:color w:val="312D2F"/>
          <w:spacing w:val="-4"/>
          <w:sz w:val="19"/>
        </w:rPr>
        <w:t> kontrolleri </w:t>
      </w:r>
      <w:r>
        <w:rPr>
          <w:color w:val="312D2F"/>
          <w:w w:val="90"/>
          <w:sz w:val="19"/>
        </w:rPr>
        <w:t>dışında cereyan eden, önceden görmelerine ve</w:t>
      </w:r>
      <w:r>
        <w:rPr>
          <w:color w:val="312D2F"/>
          <w:spacing w:val="-1"/>
          <w:w w:val="90"/>
          <w:sz w:val="19"/>
        </w:rPr>
        <w:t> </w:t>
      </w:r>
      <w:r>
        <w:rPr>
          <w:color w:val="312D2F"/>
          <w:w w:val="90"/>
          <w:sz w:val="19"/>
        </w:rPr>
        <w:t>tedbir almalarına</w:t>
      </w:r>
      <w:r>
        <w:rPr>
          <w:color w:val="312D2F"/>
          <w:sz w:val="19"/>
        </w:rPr>
        <w:t> </w:t>
      </w:r>
      <w:r>
        <w:rPr>
          <w:color w:val="312D2F"/>
          <w:w w:val="90"/>
          <w:sz w:val="19"/>
        </w:rPr>
        <w:t>imkan bulunmayan hadiselerin </w:t>
      </w:r>
      <w:r>
        <w:rPr>
          <w:color w:val="312D2F"/>
          <w:spacing w:val="-4"/>
          <w:sz w:val="19"/>
        </w:rPr>
        <w:t>vukuu</w:t>
      </w:r>
      <w:r>
        <w:rPr>
          <w:color w:val="312D2F"/>
          <w:spacing w:val="-8"/>
          <w:sz w:val="19"/>
        </w:rPr>
        <w:t> </w:t>
      </w:r>
      <w:r>
        <w:rPr>
          <w:color w:val="312D2F"/>
          <w:spacing w:val="-4"/>
          <w:sz w:val="19"/>
        </w:rPr>
        <w:t>halinde</w:t>
      </w:r>
      <w:r>
        <w:rPr>
          <w:color w:val="312D2F"/>
          <w:spacing w:val="-8"/>
          <w:sz w:val="19"/>
        </w:rPr>
        <w:t> </w:t>
      </w:r>
      <w:r>
        <w:rPr>
          <w:color w:val="312D2F"/>
          <w:spacing w:val="-4"/>
          <w:sz w:val="19"/>
        </w:rPr>
        <w:t>taraflar,</w:t>
      </w:r>
      <w:r>
        <w:rPr>
          <w:color w:val="312D2F"/>
          <w:spacing w:val="-8"/>
          <w:sz w:val="19"/>
        </w:rPr>
        <w:t> </w:t>
      </w:r>
      <w:r>
        <w:rPr>
          <w:color w:val="312D2F"/>
          <w:spacing w:val="-4"/>
          <w:sz w:val="19"/>
        </w:rPr>
        <w:t>taahhüt</w:t>
      </w:r>
      <w:r>
        <w:rPr>
          <w:color w:val="312D2F"/>
          <w:spacing w:val="-8"/>
          <w:sz w:val="19"/>
        </w:rPr>
        <w:t> </w:t>
      </w:r>
      <w:r>
        <w:rPr>
          <w:color w:val="312D2F"/>
          <w:spacing w:val="-4"/>
          <w:sz w:val="19"/>
        </w:rPr>
        <w:t>ettiği</w:t>
      </w:r>
      <w:r>
        <w:rPr>
          <w:color w:val="312D2F"/>
          <w:spacing w:val="-8"/>
          <w:sz w:val="19"/>
        </w:rPr>
        <w:t> </w:t>
      </w:r>
      <w:r>
        <w:rPr>
          <w:color w:val="312D2F"/>
          <w:spacing w:val="-4"/>
          <w:sz w:val="19"/>
        </w:rPr>
        <w:t>hizmeti yerine</w:t>
      </w:r>
      <w:r>
        <w:rPr>
          <w:color w:val="312D2F"/>
          <w:spacing w:val="-8"/>
          <w:sz w:val="19"/>
        </w:rPr>
        <w:t> </w:t>
      </w:r>
      <w:r>
        <w:rPr>
          <w:color w:val="423F3F"/>
          <w:spacing w:val="-4"/>
          <w:sz w:val="19"/>
        </w:rPr>
        <w:t>getinnemiş </w:t>
      </w:r>
      <w:r>
        <w:rPr>
          <w:color w:val="312D2F"/>
          <w:spacing w:val="-4"/>
          <w:sz w:val="19"/>
        </w:rPr>
        <w:t>ve/veya</w:t>
      </w:r>
      <w:r>
        <w:rPr>
          <w:color w:val="312D2F"/>
          <w:spacing w:val="-8"/>
          <w:sz w:val="19"/>
        </w:rPr>
        <w:t> </w:t>
      </w:r>
      <w:r>
        <w:rPr>
          <w:color w:val="312D2F"/>
          <w:spacing w:val="-4"/>
          <w:sz w:val="19"/>
        </w:rPr>
        <w:t>geciktinniş olmaktan </w:t>
      </w:r>
      <w:r>
        <w:rPr>
          <w:color w:val="312D2F"/>
          <w:sz w:val="19"/>
        </w:rPr>
        <w:t>sorumlu tutıılmayacaklardır.</w:t>
      </w:r>
    </w:p>
    <w:p>
      <w:pPr>
        <w:spacing w:before="217"/>
        <w:ind w:left="167" w:right="0" w:firstLine="0"/>
        <w:jc w:val="left"/>
        <w:rPr>
          <w:b/>
          <w:sz w:val="19"/>
        </w:rPr>
      </w:pPr>
      <w:r>
        <w:rPr>
          <w:b/>
          <w:color w:val="423F3F"/>
          <w:w w:val="90"/>
          <w:sz w:val="19"/>
        </w:rPr>
        <w:t>DİĞER</w:t>
      </w:r>
      <w:r>
        <w:rPr>
          <w:b/>
          <w:color w:val="423F3F"/>
          <w:spacing w:val="5"/>
          <w:sz w:val="19"/>
        </w:rPr>
        <w:t> </w:t>
      </w:r>
      <w:r>
        <w:rPr>
          <w:b/>
          <w:color w:val="312D2F"/>
          <w:spacing w:val="-2"/>
          <w:sz w:val="19"/>
        </w:rPr>
        <w:t>HÜKÜMLER</w:t>
      </w:r>
    </w:p>
    <w:p>
      <w:pPr>
        <w:spacing w:line="232" w:lineRule="auto" w:before="13"/>
        <w:ind w:left="158" w:right="142" w:firstLine="2"/>
        <w:jc w:val="both"/>
        <w:rPr>
          <w:sz w:val="19"/>
        </w:rPr>
      </w:pPr>
      <w:r>
        <w:rPr>
          <w:b/>
          <w:color w:val="423F3F"/>
          <w:sz w:val="19"/>
        </w:rPr>
        <w:t>MADDE</w:t>
      </w:r>
      <w:r>
        <w:rPr>
          <w:b/>
          <w:color w:val="423F3F"/>
          <w:spacing w:val="-5"/>
          <w:sz w:val="19"/>
        </w:rPr>
        <w:t> </w:t>
      </w:r>
      <w:r>
        <w:rPr>
          <w:b/>
          <w:color w:val="423F3F"/>
          <w:sz w:val="19"/>
        </w:rPr>
        <w:t>10-</w:t>
      </w:r>
      <w:r>
        <w:rPr>
          <w:b/>
          <w:color w:val="423F3F"/>
          <w:spacing w:val="-11"/>
          <w:sz w:val="19"/>
        </w:rPr>
        <w:t> </w:t>
      </w:r>
      <w:r>
        <w:rPr>
          <w:color w:val="312D2F"/>
          <w:sz w:val="19"/>
        </w:rPr>
        <w:t>Talepler</w:t>
      </w:r>
      <w:r>
        <w:rPr>
          <w:color w:val="312D2F"/>
          <w:spacing w:val="-3"/>
          <w:sz w:val="19"/>
        </w:rPr>
        <w:t> </w:t>
      </w:r>
      <w:r>
        <w:rPr>
          <w:color w:val="312D2F"/>
          <w:sz w:val="19"/>
        </w:rPr>
        <w:t>kapasite</w:t>
      </w:r>
      <w:r>
        <w:rPr>
          <w:color w:val="312D2F"/>
          <w:spacing w:val="-6"/>
          <w:sz w:val="19"/>
        </w:rPr>
        <w:t> </w:t>
      </w:r>
      <w:r>
        <w:rPr>
          <w:color w:val="312D2F"/>
          <w:sz w:val="19"/>
        </w:rPr>
        <w:t>kısıtları dahilinde ilk</w:t>
      </w:r>
      <w:r>
        <w:rPr>
          <w:color w:val="312D2F"/>
          <w:spacing w:val="-9"/>
          <w:sz w:val="19"/>
        </w:rPr>
        <w:t> </w:t>
      </w:r>
      <w:r>
        <w:rPr>
          <w:color w:val="312D2F"/>
          <w:sz w:val="19"/>
        </w:rPr>
        <w:t>gelen</w:t>
      </w:r>
      <w:r>
        <w:rPr>
          <w:color w:val="312D2F"/>
          <w:spacing w:val="-5"/>
          <w:sz w:val="19"/>
        </w:rPr>
        <w:t> </w:t>
      </w:r>
      <w:r>
        <w:rPr>
          <w:color w:val="312D2F"/>
          <w:sz w:val="19"/>
        </w:rPr>
        <w:t>ilk</w:t>
      </w:r>
      <w:r>
        <w:rPr>
          <w:color w:val="312D2F"/>
          <w:spacing w:val="-9"/>
          <w:sz w:val="19"/>
        </w:rPr>
        <w:t> </w:t>
      </w:r>
      <w:r>
        <w:rPr>
          <w:color w:val="312D2F"/>
          <w:sz w:val="19"/>
        </w:rPr>
        <w:t>hizmet</w:t>
      </w:r>
      <w:r>
        <w:rPr>
          <w:color w:val="312D2F"/>
          <w:spacing w:val="-3"/>
          <w:sz w:val="19"/>
        </w:rPr>
        <w:t> </w:t>
      </w:r>
      <w:r>
        <w:rPr>
          <w:color w:val="312D2F"/>
          <w:sz w:val="19"/>
        </w:rPr>
        <w:t>görür</w:t>
      </w:r>
      <w:r>
        <w:rPr>
          <w:color w:val="312D2F"/>
          <w:spacing w:val="-8"/>
          <w:sz w:val="19"/>
        </w:rPr>
        <w:t> </w:t>
      </w:r>
      <w:r>
        <w:rPr>
          <w:color w:val="312D2F"/>
          <w:sz w:val="19"/>
        </w:rPr>
        <w:t>esasına</w:t>
      </w:r>
      <w:r>
        <w:rPr>
          <w:color w:val="312D2F"/>
          <w:spacing w:val="-3"/>
          <w:sz w:val="19"/>
        </w:rPr>
        <w:t> </w:t>
      </w:r>
      <w:r>
        <w:rPr>
          <w:color w:val="312D2F"/>
          <w:sz w:val="19"/>
        </w:rPr>
        <w:t>göre </w:t>
      </w:r>
      <w:r>
        <w:rPr>
          <w:color w:val="312D2F"/>
          <w:spacing w:val="-2"/>
          <w:sz w:val="19"/>
        </w:rPr>
        <w:t>karşılanacaktır.</w:t>
      </w:r>
    </w:p>
    <w:p>
      <w:pPr>
        <w:pStyle w:val="BodyText"/>
        <w:spacing w:before="19"/>
        <w:rPr>
          <w:sz w:val="19"/>
        </w:rPr>
      </w:pPr>
    </w:p>
    <w:p>
      <w:pPr>
        <w:spacing w:line="228" w:lineRule="auto" w:before="0"/>
        <w:ind w:left="168" w:right="147" w:hanging="12"/>
        <w:jc w:val="both"/>
        <w:rPr>
          <w:sz w:val="19"/>
        </w:rPr>
      </w:pPr>
      <w:r>
        <w:rPr>
          <w:color w:val="312D2F"/>
          <w:spacing w:val="-2"/>
          <w:sz w:val="19"/>
        </w:rPr>
        <w:t>Hizmet</w:t>
      </w:r>
      <w:r>
        <w:rPr>
          <w:color w:val="312D2F"/>
          <w:spacing w:val="-10"/>
          <w:sz w:val="19"/>
        </w:rPr>
        <w:t> </w:t>
      </w:r>
      <w:r>
        <w:rPr>
          <w:color w:val="312D2F"/>
          <w:spacing w:val="-2"/>
          <w:sz w:val="19"/>
        </w:rPr>
        <w:t>alan,</w:t>
      </w:r>
      <w:r>
        <w:rPr>
          <w:color w:val="312D2F"/>
          <w:spacing w:val="-10"/>
          <w:sz w:val="19"/>
        </w:rPr>
        <w:t> </w:t>
      </w:r>
      <w:r>
        <w:rPr>
          <w:color w:val="312D2F"/>
          <w:spacing w:val="-2"/>
          <w:sz w:val="19"/>
        </w:rPr>
        <w:t>sadece</w:t>
      </w:r>
      <w:r>
        <w:rPr>
          <w:color w:val="312D2F"/>
          <w:spacing w:val="-10"/>
          <w:sz w:val="19"/>
        </w:rPr>
        <w:t> </w:t>
      </w:r>
      <w:r>
        <w:rPr>
          <w:color w:val="312D2F"/>
          <w:spacing w:val="-2"/>
          <w:sz w:val="19"/>
        </w:rPr>
        <w:t>kendi</w:t>
      </w:r>
      <w:r>
        <w:rPr>
          <w:color w:val="312D2F"/>
          <w:spacing w:val="-5"/>
          <w:sz w:val="19"/>
        </w:rPr>
        <w:t> </w:t>
      </w:r>
      <w:r>
        <w:rPr>
          <w:color w:val="312D2F"/>
          <w:spacing w:val="-2"/>
          <w:sz w:val="19"/>
        </w:rPr>
        <w:t>ihtiyacına</w:t>
      </w:r>
      <w:r>
        <w:rPr>
          <w:color w:val="312D2F"/>
          <w:spacing w:val="-5"/>
          <w:sz w:val="19"/>
        </w:rPr>
        <w:t> </w:t>
      </w:r>
      <w:r>
        <w:rPr>
          <w:color w:val="423F3F"/>
          <w:spacing w:val="-2"/>
          <w:sz w:val="19"/>
        </w:rPr>
        <w:t>yönelik</w:t>
      </w:r>
      <w:r>
        <w:rPr>
          <w:color w:val="423F3F"/>
          <w:spacing w:val="-10"/>
          <w:sz w:val="19"/>
        </w:rPr>
        <w:t> </w:t>
      </w:r>
      <w:r>
        <w:rPr>
          <w:color w:val="312D2F"/>
          <w:spacing w:val="-2"/>
          <w:sz w:val="19"/>
        </w:rPr>
        <w:t>hizmet</w:t>
      </w:r>
      <w:r>
        <w:rPr>
          <w:color w:val="312D2F"/>
          <w:spacing w:val="-8"/>
          <w:sz w:val="19"/>
        </w:rPr>
        <w:t> </w:t>
      </w:r>
      <w:r>
        <w:rPr>
          <w:color w:val="312D2F"/>
          <w:spacing w:val="-2"/>
          <w:sz w:val="19"/>
        </w:rPr>
        <w:t>alabilecek</w:t>
      </w:r>
      <w:r>
        <w:rPr>
          <w:color w:val="312D2F"/>
          <w:spacing w:val="-8"/>
          <w:sz w:val="19"/>
        </w:rPr>
        <w:t> </w:t>
      </w:r>
      <w:r>
        <w:rPr>
          <w:color w:val="312D2F"/>
          <w:spacing w:val="-2"/>
          <w:sz w:val="19"/>
        </w:rPr>
        <w:t>olup,</w:t>
      </w:r>
      <w:r>
        <w:rPr>
          <w:color w:val="312D2F"/>
          <w:spacing w:val="-10"/>
          <w:sz w:val="19"/>
        </w:rPr>
        <w:t> </w:t>
      </w:r>
      <w:r>
        <w:rPr>
          <w:color w:val="312D2F"/>
          <w:spacing w:val="-2"/>
          <w:sz w:val="19"/>
        </w:rPr>
        <w:t>üçüncü</w:t>
      </w:r>
      <w:r>
        <w:rPr>
          <w:color w:val="312D2F"/>
          <w:spacing w:val="-8"/>
          <w:sz w:val="19"/>
        </w:rPr>
        <w:t> </w:t>
      </w:r>
      <w:r>
        <w:rPr>
          <w:color w:val="312D2F"/>
          <w:spacing w:val="-2"/>
          <w:sz w:val="19"/>
        </w:rPr>
        <w:t>şahıslar</w:t>
      </w:r>
      <w:r>
        <w:rPr>
          <w:color w:val="312D2F"/>
          <w:spacing w:val="-10"/>
          <w:sz w:val="19"/>
        </w:rPr>
        <w:t> </w:t>
      </w:r>
      <w:r>
        <w:rPr>
          <w:color w:val="312D2F"/>
          <w:spacing w:val="-2"/>
          <w:sz w:val="19"/>
        </w:rPr>
        <w:t>adına </w:t>
      </w:r>
      <w:r>
        <w:rPr>
          <w:color w:val="312D2F"/>
          <w:sz w:val="19"/>
        </w:rPr>
        <w:t>hizmet alamayacaktır.</w:t>
      </w:r>
    </w:p>
    <w:p>
      <w:pPr>
        <w:pStyle w:val="BodyText"/>
        <w:spacing w:before="13"/>
        <w:rPr>
          <w:sz w:val="19"/>
        </w:rPr>
      </w:pPr>
    </w:p>
    <w:p>
      <w:pPr>
        <w:spacing w:line="237" w:lineRule="auto" w:before="1"/>
        <w:ind w:left="156" w:right="148" w:firstLine="0"/>
        <w:jc w:val="both"/>
        <w:rPr>
          <w:sz w:val="19"/>
        </w:rPr>
      </w:pPr>
      <w:r>
        <w:rPr>
          <w:color w:val="312D2F"/>
          <w:w w:val="90"/>
          <w:sz w:val="19"/>
        </w:rPr>
        <w:t>Bu tarife ekli fiyat listesi ile</w:t>
      </w:r>
      <w:r>
        <w:rPr>
          <w:color w:val="312D2F"/>
          <w:spacing w:val="-2"/>
          <w:w w:val="90"/>
          <w:sz w:val="19"/>
        </w:rPr>
        <w:t> </w:t>
      </w:r>
      <w:r>
        <w:rPr>
          <w:color w:val="312D2F"/>
          <w:w w:val="90"/>
          <w:sz w:val="19"/>
        </w:rPr>
        <w:t>bir bütün</w:t>
      </w:r>
      <w:r>
        <w:rPr>
          <w:color w:val="312D2F"/>
          <w:sz w:val="19"/>
        </w:rPr>
        <w:t> </w:t>
      </w:r>
      <w:r>
        <w:rPr>
          <w:color w:val="312D2F"/>
          <w:w w:val="90"/>
          <w:sz w:val="19"/>
        </w:rPr>
        <w:t>olup, yapılabilecek zeyilnameler</w:t>
      </w:r>
      <w:r>
        <w:rPr>
          <w:color w:val="312D2F"/>
          <w:spacing w:val="27"/>
          <w:sz w:val="19"/>
        </w:rPr>
        <w:t> </w:t>
      </w:r>
      <w:r>
        <w:rPr>
          <w:color w:val="312D2F"/>
          <w:w w:val="90"/>
          <w:sz w:val="19"/>
        </w:rPr>
        <w:t>de</w:t>
      </w:r>
      <w:r>
        <w:rPr>
          <w:color w:val="312D2F"/>
          <w:spacing w:val="-1"/>
          <w:w w:val="90"/>
          <w:sz w:val="19"/>
        </w:rPr>
        <w:t> </w:t>
      </w:r>
      <w:r>
        <w:rPr>
          <w:color w:val="312D2F"/>
          <w:w w:val="90"/>
          <w:sz w:val="19"/>
        </w:rPr>
        <w:t>bu tarifenin </w:t>
      </w:r>
      <w:r>
        <w:rPr>
          <w:color w:val="423F3F"/>
          <w:w w:val="90"/>
          <w:sz w:val="19"/>
        </w:rPr>
        <w:t>ayrılmaz </w:t>
      </w:r>
      <w:r>
        <w:rPr>
          <w:color w:val="312D2F"/>
          <w:sz w:val="19"/>
        </w:rPr>
        <w:t>parçası sayılacaktır.</w:t>
      </w:r>
    </w:p>
    <w:p>
      <w:pPr>
        <w:pStyle w:val="BodyText"/>
        <w:spacing w:before="217"/>
        <w:rPr>
          <w:sz w:val="19"/>
        </w:rPr>
      </w:pPr>
    </w:p>
    <w:p>
      <w:pPr>
        <w:spacing w:before="0"/>
        <w:ind w:left="156" w:right="0" w:firstLine="0"/>
        <w:jc w:val="left"/>
        <w:rPr>
          <w:b/>
          <w:sz w:val="19"/>
        </w:rPr>
      </w:pPr>
      <w:r>
        <w:rPr>
          <w:b/>
          <w:color w:val="312D2F"/>
          <w:spacing w:val="-10"/>
          <w:sz w:val="19"/>
        </w:rPr>
        <w:t>EK</w:t>
      </w:r>
      <w:r>
        <w:rPr>
          <w:b/>
          <w:color w:val="312D2F"/>
          <w:spacing w:val="-5"/>
          <w:sz w:val="19"/>
        </w:rPr>
        <w:t> </w:t>
      </w:r>
      <w:r>
        <w:rPr>
          <w:b/>
          <w:color w:val="312D2F"/>
          <w:spacing w:val="-10"/>
          <w:sz w:val="19"/>
        </w:rPr>
        <w:t>-</w:t>
      </w:r>
      <w:r>
        <w:rPr>
          <w:b/>
          <w:color w:val="312D2F"/>
          <w:spacing w:val="5"/>
          <w:sz w:val="19"/>
        </w:rPr>
        <w:t> </w:t>
      </w:r>
      <w:r>
        <w:rPr>
          <w:b/>
          <w:color w:val="312D2F"/>
          <w:spacing w:val="-10"/>
          <w:sz w:val="19"/>
        </w:rPr>
        <w:t>FİYAT</w:t>
      </w:r>
      <w:r>
        <w:rPr>
          <w:b/>
          <w:color w:val="312D2F"/>
          <w:spacing w:val="2"/>
          <w:sz w:val="19"/>
        </w:rPr>
        <w:t> </w:t>
      </w:r>
      <w:r>
        <w:rPr>
          <w:b/>
          <w:color w:val="423F3F"/>
          <w:spacing w:val="-10"/>
          <w:sz w:val="19"/>
        </w:rPr>
        <w:t>LİSTESİ</w:t>
      </w:r>
    </w:p>
    <w:p>
      <w:pPr>
        <w:spacing w:after="0"/>
        <w:jc w:val="left"/>
        <w:rPr>
          <w:sz w:val="19"/>
        </w:rPr>
        <w:sectPr>
          <w:pgSz w:w="7660" w:h="12020"/>
          <w:pgMar w:top="320" w:bottom="280" w:left="340" w:right="320"/>
        </w:sectPr>
      </w:pPr>
    </w:p>
    <w:p>
      <w:pPr>
        <w:pStyle w:val="Heading3"/>
        <w:tabs>
          <w:tab w:pos="6380" w:val="left" w:leader="none"/>
        </w:tabs>
        <w:spacing w:before="72"/>
        <w:ind w:left="126"/>
        <w:jc w:val="left"/>
      </w:pPr>
      <w:r>
        <w:rPr>
          <w:color w:val="342F31"/>
          <w:w w:val="85"/>
        </w:rPr>
        <w:t>FİYAT</w:t>
      </w:r>
      <w:r>
        <w:rPr>
          <w:color w:val="342F31"/>
          <w:spacing w:val="8"/>
        </w:rPr>
        <w:t> </w:t>
      </w:r>
      <w:r>
        <w:rPr>
          <w:color w:val="494646"/>
          <w:spacing w:val="-2"/>
          <w:w w:val="95"/>
        </w:rPr>
        <w:t>LİSTESİ</w:t>
      </w:r>
      <w:r>
        <w:rPr>
          <w:color w:val="494646"/>
        </w:rPr>
        <w:tab/>
      </w:r>
      <w:r>
        <w:rPr>
          <w:color w:val="342F31"/>
          <w:spacing w:val="-5"/>
          <w:w w:val="95"/>
          <w:position w:val="1"/>
        </w:rPr>
        <w:t>EK</w:t>
      </w:r>
    </w:p>
    <w:p>
      <w:pPr>
        <w:pStyle w:val="ListParagraph"/>
        <w:numPr>
          <w:ilvl w:val="1"/>
          <w:numId w:val="97"/>
        </w:numPr>
        <w:tabs>
          <w:tab w:pos="443" w:val="left" w:leader="none"/>
        </w:tabs>
        <w:spacing w:line="240" w:lineRule="auto" w:before="203" w:after="0"/>
        <w:ind w:left="443" w:right="0" w:hanging="325"/>
        <w:jc w:val="left"/>
        <w:rPr>
          <w:b/>
          <w:sz w:val="20"/>
        </w:rPr>
      </w:pPr>
      <w:r>
        <w:rPr>
          <w:b/>
          <w:color w:val="342F31"/>
          <w:w w:val="85"/>
          <w:sz w:val="20"/>
        </w:rPr>
        <w:t>HİZMET</w:t>
      </w:r>
      <w:r>
        <w:rPr>
          <w:b/>
          <w:color w:val="342F31"/>
          <w:spacing w:val="23"/>
          <w:sz w:val="20"/>
        </w:rPr>
        <w:t> </w:t>
      </w:r>
      <w:r>
        <w:rPr>
          <w:b/>
          <w:color w:val="342F31"/>
          <w:spacing w:val="-2"/>
          <w:w w:val="95"/>
          <w:sz w:val="20"/>
        </w:rPr>
        <w:t>BEDELLERİ</w:t>
      </w:r>
    </w:p>
    <w:p>
      <w:pPr>
        <w:pStyle w:val="BodyText"/>
        <w:spacing w:before="112"/>
        <w:rPr>
          <w:b/>
          <w:sz w:val="17"/>
        </w:rPr>
      </w:pPr>
    </w:p>
    <w:p>
      <w:pPr>
        <w:spacing w:before="0"/>
        <w:ind w:left="134" w:right="0" w:firstLine="0"/>
        <w:jc w:val="left"/>
        <w:rPr>
          <w:b/>
          <w:sz w:val="17"/>
        </w:rPr>
      </w:pPr>
      <w:r>
        <w:rPr>
          <w:b/>
          <w:color w:val="342F31"/>
          <w:w w:val="105"/>
          <w:sz w:val="17"/>
        </w:rPr>
        <w:t>A</w:t>
      </w:r>
      <w:r>
        <w:rPr>
          <w:b/>
          <w:color w:val="342F31"/>
          <w:spacing w:val="-12"/>
          <w:w w:val="105"/>
          <w:sz w:val="17"/>
        </w:rPr>
        <w:t> </w:t>
      </w:r>
      <w:r>
        <w:rPr>
          <w:color w:val="342F31"/>
          <w:w w:val="105"/>
          <w:sz w:val="17"/>
        </w:rPr>
        <w:t>-</w:t>
      </w:r>
      <w:r>
        <w:rPr>
          <w:color w:val="342F31"/>
          <w:spacing w:val="6"/>
          <w:w w:val="105"/>
          <w:sz w:val="17"/>
        </w:rPr>
        <w:t> </w:t>
      </w:r>
      <w:r>
        <w:rPr>
          <w:b/>
          <w:color w:val="342F31"/>
          <w:w w:val="105"/>
          <w:sz w:val="17"/>
        </w:rPr>
        <w:t>"İletim"</w:t>
      </w:r>
      <w:r>
        <w:rPr>
          <w:b/>
          <w:color w:val="342F31"/>
          <w:spacing w:val="-11"/>
          <w:w w:val="105"/>
          <w:sz w:val="17"/>
        </w:rPr>
        <w:t> </w:t>
      </w:r>
      <w:r>
        <w:rPr>
          <w:b/>
          <w:color w:val="342F31"/>
          <w:w w:val="105"/>
          <w:sz w:val="17"/>
        </w:rPr>
        <w:t>hizmeti</w:t>
      </w:r>
      <w:r>
        <w:rPr>
          <w:b/>
          <w:color w:val="342F31"/>
          <w:spacing w:val="-2"/>
          <w:w w:val="105"/>
          <w:sz w:val="17"/>
        </w:rPr>
        <w:t> bedeli</w:t>
      </w:r>
    </w:p>
    <w:p>
      <w:pPr>
        <w:pStyle w:val="BodyText"/>
        <w:spacing w:before="6" w:after="1"/>
        <w:rPr>
          <w:b/>
          <w:sz w:val="18"/>
        </w:rPr>
      </w:pPr>
    </w:p>
    <w:tbl>
      <w:tblPr>
        <w:tblW w:w="0" w:type="auto"/>
        <w:jc w:val="left"/>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1352"/>
        <w:gridCol w:w="1977"/>
      </w:tblGrid>
      <w:tr>
        <w:trPr>
          <w:trHeight w:val="297" w:hRule="atLeast"/>
        </w:trPr>
        <w:tc>
          <w:tcPr>
            <w:tcW w:w="3324" w:type="dxa"/>
          </w:tcPr>
          <w:p>
            <w:pPr>
              <w:pStyle w:val="TableParagraph"/>
              <w:spacing w:before="67"/>
              <w:ind w:left="1069"/>
              <w:jc w:val="left"/>
              <w:rPr>
                <w:b/>
                <w:sz w:val="17"/>
              </w:rPr>
            </w:pPr>
            <w:r>
              <w:rPr>
                <w:b/>
                <w:color w:val="342F31"/>
                <w:sz w:val="17"/>
              </w:rPr>
              <w:t>İletilecek</w:t>
            </w:r>
            <w:r>
              <w:rPr>
                <w:b/>
                <w:color w:val="342F31"/>
                <w:spacing w:val="25"/>
                <w:sz w:val="17"/>
              </w:rPr>
              <w:t> </w:t>
            </w:r>
            <w:r>
              <w:rPr>
                <w:b/>
                <w:color w:val="342F31"/>
                <w:spacing w:val="-2"/>
                <w:sz w:val="17"/>
              </w:rPr>
              <w:t>Petrol</w:t>
            </w:r>
          </w:p>
        </w:tc>
        <w:tc>
          <w:tcPr>
            <w:tcW w:w="1352" w:type="dxa"/>
          </w:tcPr>
          <w:p>
            <w:pPr>
              <w:pStyle w:val="TableParagraph"/>
              <w:spacing w:before="67"/>
              <w:ind w:left="14"/>
              <w:rPr>
                <w:b/>
                <w:sz w:val="17"/>
              </w:rPr>
            </w:pPr>
            <w:r>
              <w:rPr>
                <w:b/>
                <w:color w:val="342F31"/>
                <w:w w:val="105"/>
                <w:sz w:val="17"/>
              </w:rPr>
              <w:t>Ölçü</w:t>
            </w:r>
            <w:r>
              <w:rPr>
                <w:b/>
                <w:color w:val="342F31"/>
                <w:spacing w:val="-10"/>
                <w:w w:val="105"/>
                <w:sz w:val="17"/>
              </w:rPr>
              <w:t> </w:t>
            </w:r>
            <w:r>
              <w:rPr>
                <w:b/>
                <w:color w:val="342F31"/>
                <w:spacing w:val="-2"/>
                <w:w w:val="105"/>
                <w:sz w:val="17"/>
              </w:rPr>
              <w:t>Birimi</w:t>
            </w:r>
          </w:p>
        </w:tc>
        <w:tc>
          <w:tcPr>
            <w:tcW w:w="1977" w:type="dxa"/>
          </w:tcPr>
          <w:p>
            <w:pPr>
              <w:pStyle w:val="TableParagraph"/>
              <w:spacing w:before="67"/>
              <w:ind w:left="75" w:right="59"/>
              <w:rPr>
                <w:b/>
                <w:sz w:val="17"/>
              </w:rPr>
            </w:pPr>
            <w:r>
              <w:rPr>
                <w:b/>
                <w:color w:val="342F31"/>
                <w:sz w:val="17"/>
              </w:rPr>
              <w:t>İletim</w:t>
            </w:r>
            <w:r>
              <w:rPr>
                <w:b/>
                <w:color w:val="342F31"/>
                <w:spacing w:val="14"/>
                <w:sz w:val="17"/>
              </w:rPr>
              <w:t> </w:t>
            </w:r>
            <w:r>
              <w:rPr>
                <w:b/>
                <w:color w:val="342F31"/>
                <w:sz w:val="17"/>
              </w:rPr>
              <w:t>Hizmeti</w:t>
            </w:r>
            <w:r>
              <w:rPr>
                <w:b/>
                <w:color w:val="342F31"/>
                <w:spacing w:val="22"/>
                <w:sz w:val="17"/>
              </w:rPr>
              <w:t> </w:t>
            </w:r>
            <w:r>
              <w:rPr>
                <w:b/>
                <w:color w:val="342F31"/>
                <w:spacing w:val="-2"/>
                <w:sz w:val="17"/>
              </w:rPr>
              <w:t>Fiyatı</w:t>
            </w:r>
          </w:p>
        </w:tc>
      </w:tr>
      <w:tr>
        <w:trPr>
          <w:trHeight w:val="297" w:hRule="atLeast"/>
        </w:trPr>
        <w:tc>
          <w:tcPr>
            <w:tcW w:w="3324" w:type="dxa"/>
          </w:tcPr>
          <w:p>
            <w:pPr>
              <w:pStyle w:val="TableParagraph"/>
              <w:spacing w:before="43"/>
              <w:ind w:left="78"/>
              <w:jc w:val="left"/>
              <w:rPr>
                <w:sz w:val="19"/>
              </w:rPr>
            </w:pPr>
            <w:r>
              <w:rPr>
                <w:color w:val="342F31"/>
                <w:w w:val="90"/>
                <w:sz w:val="19"/>
              </w:rPr>
              <w:t>Havacılık</w:t>
            </w:r>
            <w:r>
              <w:rPr>
                <w:color w:val="342F31"/>
                <w:spacing w:val="9"/>
                <w:sz w:val="19"/>
              </w:rPr>
              <w:t> </w:t>
            </w:r>
            <w:r>
              <w:rPr>
                <w:color w:val="342F31"/>
                <w:w w:val="90"/>
                <w:sz w:val="19"/>
              </w:rPr>
              <w:t>Yakıtı</w:t>
            </w:r>
            <w:r>
              <w:rPr>
                <w:color w:val="342F31"/>
                <w:spacing w:val="20"/>
                <w:sz w:val="19"/>
              </w:rPr>
              <w:t> </w:t>
            </w:r>
            <w:r>
              <w:rPr>
                <w:color w:val="342F31"/>
                <w:spacing w:val="-2"/>
                <w:w w:val="90"/>
                <w:sz w:val="19"/>
              </w:rPr>
              <w:t>Türleri</w:t>
            </w:r>
          </w:p>
        </w:tc>
        <w:tc>
          <w:tcPr>
            <w:tcW w:w="1352" w:type="dxa"/>
          </w:tcPr>
          <w:p>
            <w:pPr>
              <w:pStyle w:val="TableParagraph"/>
              <w:spacing w:before="14"/>
              <w:ind w:left="14" w:right="4"/>
              <w:rPr>
                <w:sz w:val="19"/>
              </w:rPr>
            </w:pPr>
            <w:r>
              <w:rPr>
                <w:color w:val="342F31"/>
                <w:spacing w:val="-5"/>
                <w:w w:val="95"/>
                <w:sz w:val="19"/>
              </w:rPr>
              <w:t>MJ</w:t>
            </w:r>
          </w:p>
        </w:tc>
        <w:tc>
          <w:tcPr>
            <w:tcW w:w="1977" w:type="dxa"/>
          </w:tcPr>
          <w:p>
            <w:pPr>
              <w:pStyle w:val="TableParagraph"/>
              <w:spacing w:before="39"/>
              <w:ind w:left="75" w:right="52"/>
              <w:rPr>
                <w:b/>
                <w:sz w:val="20"/>
              </w:rPr>
            </w:pPr>
            <w:r>
              <w:rPr>
                <w:b/>
                <w:color w:val="342F31"/>
                <w:w w:val="85"/>
                <w:sz w:val="20"/>
              </w:rPr>
              <w:t>210,64</w:t>
            </w:r>
            <w:r>
              <w:rPr>
                <w:b/>
                <w:color w:val="342F31"/>
                <w:spacing w:val="13"/>
                <w:sz w:val="20"/>
              </w:rPr>
              <w:t> </w:t>
            </w:r>
            <w:r>
              <w:rPr>
                <w:b/>
                <w:color w:val="342F31"/>
                <w:spacing w:val="-5"/>
                <w:sz w:val="20"/>
              </w:rPr>
              <w:t>TL</w:t>
            </w:r>
          </w:p>
        </w:tc>
      </w:tr>
    </w:tbl>
    <w:p>
      <w:pPr>
        <w:pStyle w:val="BodyText"/>
        <w:spacing w:before="139"/>
        <w:rPr>
          <w:b/>
          <w:sz w:val="17"/>
        </w:rPr>
      </w:pPr>
    </w:p>
    <w:p>
      <w:pPr>
        <w:pStyle w:val="ListParagraph"/>
        <w:numPr>
          <w:ilvl w:val="2"/>
          <w:numId w:val="97"/>
        </w:numPr>
        <w:tabs>
          <w:tab w:pos="449" w:val="left" w:leader="none"/>
          <w:tab w:pos="452" w:val="left" w:leader="none"/>
        </w:tabs>
        <w:spacing w:line="237" w:lineRule="auto" w:before="0" w:after="0"/>
        <w:ind w:left="452" w:right="179" w:hanging="312"/>
        <w:jc w:val="both"/>
        <w:rPr>
          <w:sz w:val="19"/>
        </w:rPr>
      </w:pPr>
      <w:r>
        <w:rPr>
          <w:color w:val="342F31"/>
          <w:w w:val="90"/>
          <w:sz w:val="19"/>
        </w:rPr>
        <w:t>Hizmet alanın</w:t>
      </w:r>
      <w:r>
        <w:rPr>
          <w:color w:val="342F31"/>
          <w:spacing w:val="19"/>
          <w:sz w:val="19"/>
        </w:rPr>
        <w:t> </w:t>
      </w:r>
      <w:r>
        <w:rPr>
          <w:color w:val="342F31"/>
          <w:w w:val="90"/>
          <w:sz w:val="19"/>
        </w:rPr>
        <w:t>ANT</w:t>
      </w:r>
      <w:r>
        <w:rPr>
          <w:color w:val="342F31"/>
          <w:spacing w:val="-3"/>
          <w:w w:val="90"/>
          <w:sz w:val="19"/>
        </w:rPr>
        <w:t> </w:t>
      </w:r>
      <w:r>
        <w:rPr>
          <w:color w:val="342F31"/>
          <w:w w:val="90"/>
          <w:sz w:val="19"/>
        </w:rPr>
        <w:t>Başkanlığı TF-6</w:t>
      </w:r>
      <w:r>
        <w:rPr>
          <w:color w:val="342F31"/>
          <w:spacing w:val="-4"/>
          <w:w w:val="90"/>
          <w:sz w:val="19"/>
        </w:rPr>
        <w:t> </w:t>
      </w:r>
      <w:r>
        <w:rPr>
          <w:color w:val="342F31"/>
          <w:w w:val="90"/>
          <w:sz w:val="19"/>
        </w:rPr>
        <w:t>Güney Antalya Tank</w:t>
      </w:r>
      <w:r>
        <w:rPr>
          <w:color w:val="342F31"/>
          <w:spacing w:val="-4"/>
          <w:w w:val="90"/>
          <w:sz w:val="19"/>
        </w:rPr>
        <w:t> </w:t>
      </w:r>
      <w:r>
        <w:rPr>
          <w:color w:val="342F31"/>
          <w:w w:val="90"/>
          <w:sz w:val="19"/>
        </w:rPr>
        <w:t>Çiftliği Deposundan</w:t>
      </w:r>
      <w:r>
        <w:rPr>
          <w:color w:val="342F31"/>
          <w:sz w:val="19"/>
        </w:rPr>
        <w:t> </w:t>
      </w:r>
      <w:r>
        <w:rPr>
          <w:color w:val="342F31"/>
          <w:w w:val="90"/>
          <w:sz w:val="19"/>
        </w:rPr>
        <w:t>yıllık 5.000 </w:t>
      </w:r>
      <w:r>
        <w:rPr>
          <w:color w:val="342F31"/>
          <w:sz w:val="19"/>
        </w:rPr>
        <w:t>m</w:t>
      </w:r>
      <w:r>
        <w:rPr>
          <w:color w:val="342F31"/>
          <w:sz w:val="19"/>
          <w:vertAlign w:val="superscript"/>
        </w:rPr>
        <w:t>3</w:t>
      </w:r>
      <w:r>
        <w:rPr>
          <w:color w:val="342F31"/>
          <w:spacing w:val="-11"/>
          <w:sz w:val="19"/>
          <w:vertAlign w:val="baseline"/>
        </w:rPr>
        <w:t> </w:t>
      </w:r>
      <w:r>
        <w:rPr>
          <w:color w:val="342F31"/>
          <w:sz w:val="19"/>
          <w:vertAlign w:val="baseline"/>
        </w:rPr>
        <w:t>ve üzeri depolama kapasitesi alınıp bu depolardaki yakıtın boru hattı ile iletimi </w:t>
      </w:r>
      <w:r>
        <w:rPr>
          <w:color w:val="494646"/>
          <w:spacing w:val="-4"/>
          <w:sz w:val="19"/>
          <w:vertAlign w:val="baseline"/>
        </w:rPr>
        <w:t>yapılması </w:t>
      </w:r>
      <w:r>
        <w:rPr>
          <w:color w:val="342F31"/>
          <w:spacing w:val="-4"/>
          <w:sz w:val="19"/>
          <w:vertAlign w:val="baseline"/>
        </w:rPr>
        <w:t>halinde iletim</w:t>
      </w:r>
      <w:r>
        <w:rPr>
          <w:color w:val="342F31"/>
          <w:spacing w:val="-7"/>
          <w:sz w:val="19"/>
          <w:vertAlign w:val="baseline"/>
        </w:rPr>
        <w:t> </w:t>
      </w:r>
      <w:r>
        <w:rPr>
          <w:color w:val="342F31"/>
          <w:spacing w:val="-4"/>
          <w:sz w:val="19"/>
          <w:vertAlign w:val="baseline"/>
        </w:rPr>
        <w:t>hizmeti bedelinde</w:t>
      </w:r>
      <w:r>
        <w:rPr>
          <w:color w:val="342F31"/>
          <w:spacing w:val="-8"/>
          <w:sz w:val="19"/>
          <w:vertAlign w:val="baseline"/>
        </w:rPr>
        <w:t> </w:t>
      </w:r>
      <w:r>
        <w:rPr>
          <w:color w:val="342F31"/>
          <w:spacing w:val="-4"/>
          <w:sz w:val="19"/>
          <w:vertAlign w:val="baseline"/>
        </w:rPr>
        <w:t>(%21) indirim</w:t>
      </w:r>
      <w:r>
        <w:rPr>
          <w:color w:val="342F31"/>
          <w:spacing w:val="-6"/>
          <w:sz w:val="19"/>
          <w:vertAlign w:val="baseline"/>
        </w:rPr>
        <w:t> </w:t>
      </w:r>
      <w:r>
        <w:rPr>
          <w:color w:val="342F31"/>
          <w:spacing w:val="-4"/>
          <w:sz w:val="19"/>
          <w:vertAlign w:val="baseline"/>
        </w:rPr>
        <w:t>uygulanır.</w:t>
      </w:r>
    </w:p>
    <w:sectPr>
      <w:pgSz w:w="7660" w:h="12020"/>
      <w:pgMar w:top="460" w:bottom="280" w:left="34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1"/>
      <w:numFmt w:val="upperRoman"/>
      <w:lvlText w:val="%1-"/>
      <w:lvlJc w:val="left"/>
      <w:pPr>
        <w:ind w:left="331" w:hanging="166"/>
        <w:jc w:val="left"/>
      </w:pPr>
      <w:rPr>
        <w:rFonts w:hint="default" w:ascii="Times New Roman" w:hAnsi="Times New Roman" w:eastAsia="Times New Roman" w:cs="Times New Roman"/>
        <w:b w:val="0"/>
        <w:bCs w:val="0"/>
        <w:i w:val="0"/>
        <w:iCs w:val="0"/>
        <w:color w:val="383436"/>
        <w:spacing w:val="0"/>
        <w:w w:val="107"/>
        <w:sz w:val="19"/>
        <w:szCs w:val="19"/>
        <w:lang w:val="tr-TR" w:eastAsia="en-US" w:bidi="ar-SA"/>
      </w:rPr>
    </w:lvl>
    <w:lvl w:ilvl="1">
      <w:start w:val="1"/>
      <w:numFmt w:val="decimal"/>
      <w:lvlText w:val="%2-"/>
      <w:lvlJc w:val="left"/>
      <w:pPr>
        <w:ind w:left="444" w:hanging="327"/>
        <w:jc w:val="left"/>
      </w:pPr>
      <w:rPr>
        <w:rFonts w:hint="default" w:ascii="Times New Roman" w:hAnsi="Times New Roman" w:eastAsia="Times New Roman" w:cs="Times New Roman"/>
        <w:b/>
        <w:bCs/>
        <w:i w:val="0"/>
        <w:iCs w:val="0"/>
        <w:color w:val="342F31"/>
        <w:spacing w:val="0"/>
        <w:w w:val="88"/>
        <w:sz w:val="20"/>
        <w:szCs w:val="20"/>
        <w:lang w:val="tr-TR" w:eastAsia="en-US" w:bidi="ar-SA"/>
      </w:rPr>
    </w:lvl>
    <w:lvl w:ilvl="2">
      <w:start w:val="0"/>
      <w:numFmt w:val="bullet"/>
      <w:lvlText w:val="•"/>
      <w:lvlJc w:val="left"/>
      <w:pPr>
        <w:ind w:left="452" w:hanging="311"/>
      </w:pPr>
      <w:rPr>
        <w:rFonts w:hint="default" w:ascii="Times New Roman" w:hAnsi="Times New Roman" w:eastAsia="Times New Roman" w:cs="Times New Roman"/>
        <w:b w:val="0"/>
        <w:bCs w:val="0"/>
        <w:i w:val="0"/>
        <w:iCs w:val="0"/>
        <w:color w:val="342F31"/>
        <w:spacing w:val="0"/>
        <w:w w:val="89"/>
        <w:sz w:val="19"/>
        <w:szCs w:val="19"/>
        <w:lang w:val="tr-TR" w:eastAsia="en-US" w:bidi="ar-SA"/>
      </w:rPr>
    </w:lvl>
    <w:lvl w:ilvl="3">
      <w:start w:val="0"/>
      <w:numFmt w:val="bullet"/>
      <w:lvlText w:val="•"/>
      <w:lvlJc w:val="left"/>
      <w:pPr>
        <w:ind w:left="1276" w:hanging="311"/>
      </w:pPr>
      <w:rPr>
        <w:rFonts w:hint="default"/>
        <w:lang w:val="tr-TR" w:eastAsia="en-US" w:bidi="ar-SA"/>
      </w:rPr>
    </w:lvl>
    <w:lvl w:ilvl="4">
      <w:start w:val="0"/>
      <w:numFmt w:val="bullet"/>
      <w:lvlText w:val="•"/>
      <w:lvlJc w:val="left"/>
      <w:pPr>
        <w:ind w:left="2093" w:hanging="311"/>
      </w:pPr>
      <w:rPr>
        <w:rFonts w:hint="default"/>
        <w:lang w:val="tr-TR" w:eastAsia="en-US" w:bidi="ar-SA"/>
      </w:rPr>
    </w:lvl>
    <w:lvl w:ilvl="5">
      <w:start w:val="0"/>
      <w:numFmt w:val="bullet"/>
      <w:lvlText w:val="•"/>
      <w:lvlJc w:val="left"/>
      <w:pPr>
        <w:ind w:left="2910" w:hanging="311"/>
      </w:pPr>
      <w:rPr>
        <w:rFonts w:hint="default"/>
        <w:lang w:val="tr-TR" w:eastAsia="en-US" w:bidi="ar-SA"/>
      </w:rPr>
    </w:lvl>
    <w:lvl w:ilvl="6">
      <w:start w:val="0"/>
      <w:numFmt w:val="bullet"/>
      <w:lvlText w:val="•"/>
      <w:lvlJc w:val="left"/>
      <w:pPr>
        <w:ind w:left="3726" w:hanging="311"/>
      </w:pPr>
      <w:rPr>
        <w:rFonts w:hint="default"/>
        <w:lang w:val="tr-TR" w:eastAsia="en-US" w:bidi="ar-SA"/>
      </w:rPr>
    </w:lvl>
    <w:lvl w:ilvl="7">
      <w:start w:val="0"/>
      <w:numFmt w:val="bullet"/>
      <w:lvlText w:val="•"/>
      <w:lvlJc w:val="left"/>
      <w:pPr>
        <w:ind w:left="4543" w:hanging="311"/>
      </w:pPr>
      <w:rPr>
        <w:rFonts w:hint="default"/>
        <w:lang w:val="tr-TR" w:eastAsia="en-US" w:bidi="ar-SA"/>
      </w:rPr>
    </w:lvl>
    <w:lvl w:ilvl="8">
      <w:start w:val="0"/>
      <w:numFmt w:val="bullet"/>
      <w:lvlText w:val="•"/>
      <w:lvlJc w:val="left"/>
      <w:pPr>
        <w:ind w:left="5360" w:hanging="311"/>
      </w:pPr>
      <w:rPr>
        <w:rFonts w:hint="default"/>
        <w:lang w:val="tr-TR" w:eastAsia="en-US" w:bidi="ar-SA"/>
      </w:rPr>
    </w:lvl>
  </w:abstractNum>
  <w:abstractNum w:abstractNumId="95">
    <w:multiLevelType w:val="hybridMultilevel"/>
    <w:lvl w:ilvl="0">
      <w:start w:val="2"/>
      <w:numFmt w:val="decimal"/>
      <w:lvlText w:val="(%1)"/>
      <w:lvlJc w:val="left"/>
      <w:pPr>
        <w:ind w:left="177" w:hanging="273"/>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0"/>
      <w:numFmt w:val="bullet"/>
      <w:lvlText w:val="•"/>
      <w:lvlJc w:val="left"/>
      <w:pPr>
        <w:ind w:left="867" w:hanging="273"/>
      </w:pPr>
      <w:rPr>
        <w:rFonts w:hint="default"/>
        <w:lang w:val="tr-TR" w:eastAsia="en-US" w:bidi="ar-SA"/>
      </w:rPr>
    </w:lvl>
    <w:lvl w:ilvl="2">
      <w:start w:val="0"/>
      <w:numFmt w:val="bullet"/>
      <w:lvlText w:val="•"/>
      <w:lvlJc w:val="left"/>
      <w:pPr>
        <w:ind w:left="1554" w:hanging="273"/>
      </w:pPr>
      <w:rPr>
        <w:rFonts w:hint="default"/>
        <w:lang w:val="tr-TR" w:eastAsia="en-US" w:bidi="ar-SA"/>
      </w:rPr>
    </w:lvl>
    <w:lvl w:ilvl="3">
      <w:start w:val="0"/>
      <w:numFmt w:val="bullet"/>
      <w:lvlText w:val="•"/>
      <w:lvlJc w:val="left"/>
      <w:pPr>
        <w:ind w:left="2242" w:hanging="273"/>
      </w:pPr>
      <w:rPr>
        <w:rFonts w:hint="default"/>
        <w:lang w:val="tr-TR" w:eastAsia="en-US" w:bidi="ar-SA"/>
      </w:rPr>
    </w:lvl>
    <w:lvl w:ilvl="4">
      <w:start w:val="0"/>
      <w:numFmt w:val="bullet"/>
      <w:lvlText w:val="•"/>
      <w:lvlJc w:val="left"/>
      <w:pPr>
        <w:ind w:left="2929" w:hanging="273"/>
      </w:pPr>
      <w:rPr>
        <w:rFonts w:hint="default"/>
        <w:lang w:val="tr-TR" w:eastAsia="en-US" w:bidi="ar-SA"/>
      </w:rPr>
    </w:lvl>
    <w:lvl w:ilvl="5">
      <w:start w:val="0"/>
      <w:numFmt w:val="bullet"/>
      <w:lvlText w:val="•"/>
      <w:lvlJc w:val="left"/>
      <w:pPr>
        <w:ind w:left="3616" w:hanging="273"/>
      </w:pPr>
      <w:rPr>
        <w:rFonts w:hint="default"/>
        <w:lang w:val="tr-TR" w:eastAsia="en-US" w:bidi="ar-SA"/>
      </w:rPr>
    </w:lvl>
    <w:lvl w:ilvl="6">
      <w:start w:val="0"/>
      <w:numFmt w:val="bullet"/>
      <w:lvlText w:val="•"/>
      <w:lvlJc w:val="left"/>
      <w:pPr>
        <w:ind w:left="4304" w:hanging="273"/>
      </w:pPr>
      <w:rPr>
        <w:rFonts w:hint="default"/>
        <w:lang w:val="tr-TR" w:eastAsia="en-US" w:bidi="ar-SA"/>
      </w:rPr>
    </w:lvl>
    <w:lvl w:ilvl="7">
      <w:start w:val="0"/>
      <w:numFmt w:val="bullet"/>
      <w:lvlText w:val="•"/>
      <w:lvlJc w:val="left"/>
      <w:pPr>
        <w:ind w:left="4991" w:hanging="273"/>
      </w:pPr>
      <w:rPr>
        <w:rFonts w:hint="default"/>
        <w:lang w:val="tr-TR" w:eastAsia="en-US" w:bidi="ar-SA"/>
      </w:rPr>
    </w:lvl>
    <w:lvl w:ilvl="8">
      <w:start w:val="0"/>
      <w:numFmt w:val="bullet"/>
      <w:lvlText w:val="•"/>
      <w:lvlJc w:val="left"/>
      <w:pPr>
        <w:ind w:left="5678" w:hanging="273"/>
      </w:pPr>
      <w:rPr>
        <w:rFonts w:hint="default"/>
        <w:lang w:val="tr-TR" w:eastAsia="en-US" w:bidi="ar-SA"/>
      </w:rPr>
    </w:lvl>
  </w:abstractNum>
  <w:abstractNum w:abstractNumId="94">
    <w:multiLevelType w:val="hybridMultilevel"/>
    <w:lvl w:ilvl="0">
      <w:start w:val="1"/>
      <w:numFmt w:val="lowerLetter"/>
      <w:lvlText w:val="%1)"/>
      <w:lvlJc w:val="left"/>
      <w:pPr>
        <w:ind w:left="759" w:hanging="207"/>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1">
      <w:start w:val="0"/>
      <w:numFmt w:val="bullet"/>
      <w:lvlText w:val="•"/>
      <w:lvlJc w:val="left"/>
      <w:pPr>
        <w:ind w:left="1389" w:hanging="207"/>
      </w:pPr>
      <w:rPr>
        <w:rFonts w:hint="default"/>
        <w:lang w:val="tr-TR" w:eastAsia="en-US" w:bidi="ar-SA"/>
      </w:rPr>
    </w:lvl>
    <w:lvl w:ilvl="2">
      <w:start w:val="0"/>
      <w:numFmt w:val="bullet"/>
      <w:lvlText w:val="•"/>
      <w:lvlJc w:val="left"/>
      <w:pPr>
        <w:ind w:left="2018" w:hanging="207"/>
      </w:pPr>
      <w:rPr>
        <w:rFonts w:hint="default"/>
        <w:lang w:val="tr-TR" w:eastAsia="en-US" w:bidi="ar-SA"/>
      </w:rPr>
    </w:lvl>
    <w:lvl w:ilvl="3">
      <w:start w:val="0"/>
      <w:numFmt w:val="bullet"/>
      <w:lvlText w:val="•"/>
      <w:lvlJc w:val="left"/>
      <w:pPr>
        <w:ind w:left="2648" w:hanging="207"/>
      </w:pPr>
      <w:rPr>
        <w:rFonts w:hint="default"/>
        <w:lang w:val="tr-TR" w:eastAsia="en-US" w:bidi="ar-SA"/>
      </w:rPr>
    </w:lvl>
    <w:lvl w:ilvl="4">
      <w:start w:val="0"/>
      <w:numFmt w:val="bullet"/>
      <w:lvlText w:val="•"/>
      <w:lvlJc w:val="left"/>
      <w:pPr>
        <w:ind w:left="3277" w:hanging="207"/>
      </w:pPr>
      <w:rPr>
        <w:rFonts w:hint="default"/>
        <w:lang w:val="tr-TR" w:eastAsia="en-US" w:bidi="ar-SA"/>
      </w:rPr>
    </w:lvl>
    <w:lvl w:ilvl="5">
      <w:start w:val="0"/>
      <w:numFmt w:val="bullet"/>
      <w:lvlText w:val="•"/>
      <w:lvlJc w:val="left"/>
      <w:pPr>
        <w:ind w:left="3906" w:hanging="207"/>
      </w:pPr>
      <w:rPr>
        <w:rFonts w:hint="default"/>
        <w:lang w:val="tr-TR" w:eastAsia="en-US" w:bidi="ar-SA"/>
      </w:rPr>
    </w:lvl>
    <w:lvl w:ilvl="6">
      <w:start w:val="0"/>
      <w:numFmt w:val="bullet"/>
      <w:lvlText w:val="•"/>
      <w:lvlJc w:val="left"/>
      <w:pPr>
        <w:ind w:left="4536" w:hanging="207"/>
      </w:pPr>
      <w:rPr>
        <w:rFonts w:hint="default"/>
        <w:lang w:val="tr-TR" w:eastAsia="en-US" w:bidi="ar-SA"/>
      </w:rPr>
    </w:lvl>
    <w:lvl w:ilvl="7">
      <w:start w:val="0"/>
      <w:numFmt w:val="bullet"/>
      <w:lvlText w:val="•"/>
      <w:lvlJc w:val="left"/>
      <w:pPr>
        <w:ind w:left="5165" w:hanging="207"/>
      </w:pPr>
      <w:rPr>
        <w:rFonts w:hint="default"/>
        <w:lang w:val="tr-TR" w:eastAsia="en-US" w:bidi="ar-SA"/>
      </w:rPr>
    </w:lvl>
    <w:lvl w:ilvl="8">
      <w:start w:val="0"/>
      <w:numFmt w:val="bullet"/>
      <w:lvlText w:val="•"/>
      <w:lvlJc w:val="left"/>
      <w:pPr>
        <w:ind w:left="5794" w:hanging="207"/>
      </w:pPr>
      <w:rPr>
        <w:rFonts w:hint="default"/>
        <w:lang w:val="tr-TR" w:eastAsia="en-US" w:bidi="ar-SA"/>
      </w:rPr>
    </w:lvl>
  </w:abstractNum>
  <w:abstractNum w:abstractNumId="93">
    <w:multiLevelType w:val="hybridMultilevel"/>
    <w:lvl w:ilvl="0">
      <w:start w:val="2"/>
      <w:numFmt w:val="decimal"/>
      <w:lvlText w:val="(%1)"/>
      <w:lvlJc w:val="left"/>
      <w:pPr>
        <w:ind w:left="859" w:hanging="265"/>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794" w:hanging="204"/>
        <w:jc w:val="left"/>
      </w:pPr>
      <w:rPr>
        <w:rFonts w:hint="default" w:ascii="Times New Roman" w:hAnsi="Times New Roman" w:eastAsia="Times New Roman" w:cs="Times New Roman"/>
        <w:b w:val="0"/>
        <w:bCs w:val="0"/>
        <w:i w:val="0"/>
        <w:iCs w:val="0"/>
        <w:color w:val="231F1F"/>
        <w:spacing w:val="-1"/>
        <w:w w:val="68"/>
        <w:sz w:val="20"/>
        <w:szCs w:val="20"/>
        <w:lang w:val="tr-TR" w:eastAsia="en-US" w:bidi="ar-SA"/>
      </w:rPr>
    </w:lvl>
    <w:lvl w:ilvl="2">
      <w:start w:val="0"/>
      <w:numFmt w:val="bullet"/>
      <w:lvlText w:val="•"/>
      <w:lvlJc w:val="left"/>
      <w:pPr>
        <w:ind w:left="1548" w:hanging="204"/>
      </w:pPr>
      <w:rPr>
        <w:rFonts w:hint="default"/>
        <w:lang w:val="tr-TR" w:eastAsia="en-US" w:bidi="ar-SA"/>
      </w:rPr>
    </w:lvl>
    <w:lvl w:ilvl="3">
      <w:start w:val="0"/>
      <w:numFmt w:val="bullet"/>
      <w:lvlText w:val="•"/>
      <w:lvlJc w:val="left"/>
      <w:pPr>
        <w:ind w:left="2236" w:hanging="204"/>
      </w:pPr>
      <w:rPr>
        <w:rFonts w:hint="default"/>
        <w:lang w:val="tr-TR" w:eastAsia="en-US" w:bidi="ar-SA"/>
      </w:rPr>
    </w:lvl>
    <w:lvl w:ilvl="4">
      <w:start w:val="0"/>
      <w:numFmt w:val="bullet"/>
      <w:lvlText w:val="•"/>
      <w:lvlJc w:val="left"/>
      <w:pPr>
        <w:ind w:left="2924" w:hanging="204"/>
      </w:pPr>
      <w:rPr>
        <w:rFonts w:hint="default"/>
        <w:lang w:val="tr-TR" w:eastAsia="en-US" w:bidi="ar-SA"/>
      </w:rPr>
    </w:lvl>
    <w:lvl w:ilvl="5">
      <w:start w:val="0"/>
      <w:numFmt w:val="bullet"/>
      <w:lvlText w:val="•"/>
      <w:lvlJc w:val="left"/>
      <w:pPr>
        <w:ind w:left="3612" w:hanging="204"/>
      </w:pPr>
      <w:rPr>
        <w:rFonts w:hint="default"/>
        <w:lang w:val="tr-TR" w:eastAsia="en-US" w:bidi="ar-SA"/>
      </w:rPr>
    </w:lvl>
    <w:lvl w:ilvl="6">
      <w:start w:val="0"/>
      <w:numFmt w:val="bullet"/>
      <w:lvlText w:val="•"/>
      <w:lvlJc w:val="left"/>
      <w:pPr>
        <w:ind w:left="4300" w:hanging="204"/>
      </w:pPr>
      <w:rPr>
        <w:rFonts w:hint="default"/>
        <w:lang w:val="tr-TR" w:eastAsia="en-US" w:bidi="ar-SA"/>
      </w:rPr>
    </w:lvl>
    <w:lvl w:ilvl="7">
      <w:start w:val="0"/>
      <w:numFmt w:val="bullet"/>
      <w:lvlText w:val="•"/>
      <w:lvlJc w:val="left"/>
      <w:pPr>
        <w:ind w:left="4989" w:hanging="204"/>
      </w:pPr>
      <w:rPr>
        <w:rFonts w:hint="default"/>
        <w:lang w:val="tr-TR" w:eastAsia="en-US" w:bidi="ar-SA"/>
      </w:rPr>
    </w:lvl>
    <w:lvl w:ilvl="8">
      <w:start w:val="0"/>
      <w:numFmt w:val="bullet"/>
      <w:lvlText w:val="•"/>
      <w:lvlJc w:val="left"/>
      <w:pPr>
        <w:ind w:left="5677" w:hanging="204"/>
      </w:pPr>
      <w:rPr>
        <w:rFonts w:hint="default"/>
        <w:lang w:val="tr-TR" w:eastAsia="en-US" w:bidi="ar-SA"/>
      </w:rPr>
    </w:lvl>
  </w:abstractNum>
  <w:abstractNum w:abstractNumId="92">
    <w:multiLevelType w:val="hybridMultilevel"/>
    <w:lvl w:ilvl="0">
      <w:start w:val="2"/>
      <w:numFmt w:val="decimal"/>
      <w:lvlText w:val="(%1)"/>
      <w:lvlJc w:val="left"/>
      <w:pPr>
        <w:ind w:left="177" w:hanging="248"/>
        <w:jc w:val="left"/>
      </w:pPr>
      <w:rPr>
        <w:rFonts w:hint="default" w:ascii="Times New Roman" w:hAnsi="Times New Roman" w:eastAsia="Times New Roman" w:cs="Times New Roman"/>
        <w:b w:val="0"/>
        <w:bCs w:val="0"/>
        <w:i w:val="0"/>
        <w:iCs w:val="0"/>
        <w:color w:val="231F1F"/>
        <w:spacing w:val="0"/>
        <w:w w:val="75"/>
        <w:sz w:val="20"/>
        <w:szCs w:val="20"/>
        <w:lang w:val="tr-TR" w:eastAsia="en-US" w:bidi="ar-SA"/>
      </w:rPr>
    </w:lvl>
    <w:lvl w:ilvl="1">
      <w:start w:val="0"/>
      <w:numFmt w:val="bullet"/>
      <w:lvlText w:val="•"/>
      <w:lvlJc w:val="left"/>
      <w:pPr>
        <w:ind w:left="867" w:hanging="248"/>
      </w:pPr>
      <w:rPr>
        <w:rFonts w:hint="default"/>
        <w:lang w:val="tr-TR" w:eastAsia="en-US" w:bidi="ar-SA"/>
      </w:rPr>
    </w:lvl>
    <w:lvl w:ilvl="2">
      <w:start w:val="0"/>
      <w:numFmt w:val="bullet"/>
      <w:lvlText w:val="•"/>
      <w:lvlJc w:val="left"/>
      <w:pPr>
        <w:ind w:left="1554" w:hanging="248"/>
      </w:pPr>
      <w:rPr>
        <w:rFonts w:hint="default"/>
        <w:lang w:val="tr-TR" w:eastAsia="en-US" w:bidi="ar-SA"/>
      </w:rPr>
    </w:lvl>
    <w:lvl w:ilvl="3">
      <w:start w:val="0"/>
      <w:numFmt w:val="bullet"/>
      <w:lvlText w:val="•"/>
      <w:lvlJc w:val="left"/>
      <w:pPr>
        <w:ind w:left="2242" w:hanging="248"/>
      </w:pPr>
      <w:rPr>
        <w:rFonts w:hint="default"/>
        <w:lang w:val="tr-TR" w:eastAsia="en-US" w:bidi="ar-SA"/>
      </w:rPr>
    </w:lvl>
    <w:lvl w:ilvl="4">
      <w:start w:val="0"/>
      <w:numFmt w:val="bullet"/>
      <w:lvlText w:val="•"/>
      <w:lvlJc w:val="left"/>
      <w:pPr>
        <w:ind w:left="2929" w:hanging="248"/>
      </w:pPr>
      <w:rPr>
        <w:rFonts w:hint="default"/>
        <w:lang w:val="tr-TR" w:eastAsia="en-US" w:bidi="ar-SA"/>
      </w:rPr>
    </w:lvl>
    <w:lvl w:ilvl="5">
      <w:start w:val="0"/>
      <w:numFmt w:val="bullet"/>
      <w:lvlText w:val="•"/>
      <w:lvlJc w:val="left"/>
      <w:pPr>
        <w:ind w:left="3616" w:hanging="248"/>
      </w:pPr>
      <w:rPr>
        <w:rFonts w:hint="default"/>
        <w:lang w:val="tr-TR" w:eastAsia="en-US" w:bidi="ar-SA"/>
      </w:rPr>
    </w:lvl>
    <w:lvl w:ilvl="6">
      <w:start w:val="0"/>
      <w:numFmt w:val="bullet"/>
      <w:lvlText w:val="•"/>
      <w:lvlJc w:val="left"/>
      <w:pPr>
        <w:ind w:left="4304" w:hanging="248"/>
      </w:pPr>
      <w:rPr>
        <w:rFonts w:hint="default"/>
        <w:lang w:val="tr-TR" w:eastAsia="en-US" w:bidi="ar-SA"/>
      </w:rPr>
    </w:lvl>
    <w:lvl w:ilvl="7">
      <w:start w:val="0"/>
      <w:numFmt w:val="bullet"/>
      <w:lvlText w:val="•"/>
      <w:lvlJc w:val="left"/>
      <w:pPr>
        <w:ind w:left="4991" w:hanging="248"/>
      </w:pPr>
      <w:rPr>
        <w:rFonts w:hint="default"/>
        <w:lang w:val="tr-TR" w:eastAsia="en-US" w:bidi="ar-SA"/>
      </w:rPr>
    </w:lvl>
    <w:lvl w:ilvl="8">
      <w:start w:val="0"/>
      <w:numFmt w:val="bullet"/>
      <w:lvlText w:val="•"/>
      <w:lvlJc w:val="left"/>
      <w:pPr>
        <w:ind w:left="5678" w:hanging="248"/>
      </w:pPr>
      <w:rPr>
        <w:rFonts w:hint="default"/>
        <w:lang w:val="tr-TR" w:eastAsia="en-US" w:bidi="ar-SA"/>
      </w:rPr>
    </w:lvl>
  </w:abstractNum>
  <w:abstractNum w:abstractNumId="91">
    <w:multiLevelType w:val="hybridMultilevel"/>
    <w:lvl w:ilvl="0">
      <w:start w:val="2"/>
      <w:numFmt w:val="decimal"/>
      <w:lvlText w:val="(%1)"/>
      <w:lvlJc w:val="left"/>
      <w:pPr>
        <w:ind w:left="177" w:hanging="198"/>
        <w:jc w:val="left"/>
      </w:pPr>
      <w:rPr>
        <w:rFonts w:hint="default" w:ascii="Times New Roman" w:hAnsi="Times New Roman" w:eastAsia="Times New Roman" w:cs="Times New Roman"/>
        <w:b w:val="0"/>
        <w:bCs w:val="0"/>
        <w:i w:val="0"/>
        <w:iCs w:val="0"/>
        <w:color w:val="231F1F"/>
        <w:spacing w:val="0"/>
        <w:w w:val="83"/>
        <w:sz w:val="18"/>
        <w:szCs w:val="18"/>
        <w:lang w:val="tr-TR" w:eastAsia="en-US" w:bidi="ar-SA"/>
      </w:rPr>
    </w:lvl>
    <w:lvl w:ilvl="1">
      <w:start w:val="0"/>
      <w:numFmt w:val="bullet"/>
      <w:lvlText w:val="•"/>
      <w:lvlJc w:val="left"/>
      <w:pPr>
        <w:ind w:left="867" w:hanging="198"/>
      </w:pPr>
      <w:rPr>
        <w:rFonts w:hint="default"/>
        <w:lang w:val="tr-TR" w:eastAsia="en-US" w:bidi="ar-SA"/>
      </w:rPr>
    </w:lvl>
    <w:lvl w:ilvl="2">
      <w:start w:val="0"/>
      <w:numFmt w:val="bullet"/>
      <w:lvlText w:val="•"/>
      <w:lvlJc w:val="left"/>
      <w:pPr>
        <w:ind w:left="1554" w:hanging="198"/>
      </w:pPr>
      <w:rPr>
        <w:rFonts w:hint="default"/>
        <w:lang w:val="tr-TR" w:eastAsia="en-US" w:bidi="ar-SA"/>
      </w:rPr>
    </w:lvl>
    <w:lvl w:ilvl="3">
      <w:start w:val="0"/>
      <w:numFmt w:val="bullet"/>
      <w:lvlText w:val="•"/>
      <w:lvlJc w:val="left"/>
      <w:pPr>
        <w:ind w:left="2242" w:hanging="198"/>
      </w:pPr>
      <w:rPr>
        <w:rFonts w:hint="default"/>
        <w:lang w:val="tr-TR" w:eastAsia="en-US" w:bidi="ar-SA"/>
      </w:rPr>
    </w:lvl>
    <w:lvl w:ilvl="4">
      <w:start w:val="0"/>
      <w:numFmt w:val="bullet"/>
      <w:lvlText w:val="•"/>
      <w:lvlJc w:val="left"/>
      <w:pPr>
        <w:ind w:left="2929" w:hanging="198"/>
      </w:pPr>
      <w:rPr>
        <w:rFonts w:hint="default"/>
        <w:lang w:val="tr-TR" w:eastAsia="en-US" w:bidi="ar-SA"/>
      </w:rPr>
    </w:lvl>
    <w:lvl w:ilvl="5">
      <w:start w:val="0"/>
      <w:numFmt w:val="bullet"/>
      <w:lvlText w:val="•"/>
      <w:lvlJc w:val="left"/>
      <w:pPr>
        <w:ind w:left="3616" w:hanging="198"/>
      </w:pPr>
      <w:rPr>
        <w:rFonts w:hint="default"/>
        <w:lang w:val="tr-TR" w:eastAsia="en-US" w:bidi="ar-SA"/>
      </w:rPr>
    </w:lvl>
    <w:lvl w:ilvl="6">
      <w:start w:val="0"/>
      <w:numFmt w:val="bullet"/>
      <w:lvlText w:val="•"/>
      <w:lvlJc w:val="left"/>
      <w:pPr>
        <w:ind w:left="4304" w:hanging="198"/>
      </w:pPr>
      <w:rPr>
        <w:rFonts w:hint="default"/>
        <w:lang w:val="tr-TR" w:eastAsia="en-US" w:bidi="ar-SA"/>
      </w:rPr>
    </w:lvl>
    <w:lvl w:ilvl="7">
      <w:start w:val="0"/>
      <w:numFmt w:val="bullet"/>
      <w:lvlText w:val="•"/>
      <w:lvlJc w:val="left"/>
      <w:pPr>
        <w:ind w:left="4991" w:hanging="198"/>
      </w:pPr>
      <w:rPr>
        <w:rFonts w:hint="default"/>
        <w:lang w:val="tr-TR" w:eastAsia="en-US" w:bidi="ar-SA"/>
      </w:rPr>
    </w:lvl>
    <w:lvl w:ilvl="8">
      <w:start w:val="0"/>
      <w:numFmt w:val="bullet"/>
      <w:lvlText w:val="•"/>
      <w:lvlJc w:val="left"/>
      <w:pPr>
        <w:ind w:left="5678" w:hanging="198"/>
      </w:pPr>
      <w:rPr>
        <w:rFonts w:hint="default"/>
        <w:lang w:val="tr-TR" w:eastAsia="en-US" w:bidi="ar-SA"/>
      </w:rPr>
    </w:lvl>
  </w:abstractNum>
  <w:abstractNum w:abstractNumId="90">
    <w:multiLevelType w:val="hybridMultilevel"/>
    <w:lvl w:ilvl="0">
      <w:start w:val="2"/>
      <w:numFmt w:val="decimal"/>
      <w:lvlText w:val="(%1)"/>
      <w:lvlJc w:val="left"/>
      <w:pPr>
        <w:ind w:left="178" w:hanging="214"/>
        <w:jc w:val="left"/>
      </w:pPr>
      <w:rPr>
        <w:rFonts w:hint="default" w:ascii="Times New Roman" w:hAnsi="Times New Roman" w:eastAsia="Times New Roman" w:cs="Times New Roman"/>
        <w:b w:val="0"/>
        <w:bCs w:val="0"/>
        <w:i w:val="0"/>
        <w:iCs w:val="0"/>
        <w:color w:val="231F1F"/>
        <w:spacing w:val="0"/>
        <w:w w:val="83"/>
        <w:sz w:val="18"/>
        <w:szCs w:val="18"/>
        <w:lang w:val="tr-TR" w:eastAsia="en-US" w:bidi="ar-SA"/>
      </w:rPr>
    </w:lvl>
    <w:lvl w:ilvl="1">
      <w:start w:val="0"/>
      <w:numFmt w:val="bullet"/>
      <w:lvlText w:val="•"/>
      <w:lvlJc w:val="left"/>
      <w:pPr>
        <w:ind w:left="867" w:hanging="214"/>
      </w:pPr>
      <w:rPr>
        <w:rFonts w:hint="default"/>
        <w:lang w:val="tr-TR" w:eastAsia="en-US" w:bidi="ar-SA"/>
      </w:rPr>
    </w:lvl>
    <w:lvl w:ilvl="2">
      <w:start w:val="0"/>
      <w:numFmt w:val="bullet"/>
      <w:lvlText w:val="•"/>
      <w:lvlJc w:val="left"/>
      <w:pPr>
        <w:ind w:left="1554" w:hanging="214"/>
      </w:pPr>
      <w:rPr>
        <w:rFonts w:hint="default"/>
        <w:lang w:val="tr-TR" w:eastAsia="en-US" w:bidi="ar-SA"/>
      </w:rPr>
    </w:lvl>
    <w:lvl w:ilvl="3">
      <w:start w:val="0"/>
      <w:numFmt w:val="bullet"/>
      <w:lvlText w:val="•"/>
      <w:lvlJc w:val="left"/>
      <w:pPr>
        <w:ind w:left="2242" w:hanging="214"/>
      </w:pPr>
      <w:rPr>
        <w:rFonts w:hint="default"/>
        <w:lang w:val="tr-TR" w:eastAsia="en-US" w:bidi="ar-SA"/>
      </w:rPr>
    </w:lvl>
    <w:lvl w:ilvl="4">
      <w:start w:val="0"/>
      <w:numFmt w:val="bullet"/>
      <w:lvlText w:val="•"/>
      <w:lvlJc w:val="left"/>
      <w:pPr>
        <w:ind w:left="2929" w:hanging="214"/>
      </w:pPr>
      <w:rPr>
        <w:rFonts w:hint="default"/>
        <w:lang w:val="tr-TR" w:eastAsia="en-US" w:bidi="ar-SA"/>
      </w:rPr>
    </w:lvl>
    <w:lvl w:ilvl="5">
      <w:start w:val="0"/>
      <w:numFmt w:val="bullet"/>
      <w:lvlText w:val="•"/>
      <w:lvlJc w:val="left"/>
      <w:pPr>
        <w:ind w:left="3616" w:hanging="214"/>
      </w:pPr>
      <w:rPr>
        <w:rFonts w:hint="default"/>
        <w:lang w:val="tr-TR" w:eastAsia="en-US" w:bidi="ar-SA"/>
      </w:rPr>
    </w:lvl>
    <w:lvl w:ilvl="6">
      <w:start w:val="0"/>
      <w:numFmt w:val="bullet"/>
      <w:lvlText w:val="•"/>
      <w:lvlJc w:val="left"/>
      <w:pPr>
        <w:ind w:left="4304" w:hanging="214"/>
      </w:pPr>
      <w:rPr>
        <w:rFonts w:hint="default"/>
        <w:lang w:val="tr-TR" w:eastAsia="en-US" w:bidi="ar-SA"/>
      </w:rPr>
    </w:lvl>
    <w:lvl w:ilvl="7">
      <w:start w:val="0"/>
      <w:numFmt w:val="bullet"/>
      <w:lvlText w:val="•"/>
      <w:lvlJc w:val="left"/>
      <w:pPr>
        <w:ind w:left="4991" w:hanging="214"/>
      </w:pPr>
      <w:rPr>
        <w:rFonts w:hint="default"/>
        <w:lang w:val="tr-TR" w:eastAsia="en-US" w:bidi="ar-SA"/>
      </w:rPr>
    </w:lvl>
    <w:lvl w:ilvl="8">
      <w:start w:val="0"/>
      <w:numFmt w:val="bullet"/>
      <w:lvlText w:val="•"/>
      <w:lvlJc w:val="left"/>
      <w:pPr>
        <w:ind w:left="5678" w:hanging="214"/>
      </w:pPr>
      <w:rPr>
        <w:rFonts w:hint="default"/>
        <w:lang w:val="tr-TR" w:eastAsia="en-US" w:bidi="ar-SA"/>
      </w:rPr>
    </w:lvl>
  </w:abstractNum>
  <w:abstractNum w:abstractNumId="89">
    <w:multiLevelType w:val="hybridMultilevel"/>
    <w:lvl w:ilvl="0">
      <w:start w:val="2"/>
      <w:numFmt w:val="decimal"/>
      <w:lvlText w:val="(%1)"/>
      <w:lvlJc w:val="left"/>
      <w:pPr>
        <w:ind w:left="150" w:hanging="248"/>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0"/>
      <w:numFmt w:val="bullet"/>
      <w:lvlText w:val="•"/>
      <w:lvlJc w:val="left"/>
      <w:pPr>
        <w:ind w:left="849" w:hanging="248"/>
      </w:pPr>
      <w:rPr>
        <w:rFonts w:hint="default"/>
        <w:lang w:val="tr-TR" w:eastAsia="en-US" w:bidi="ar-SA"/>
      </w:rPr>
    </w:lvl>
    <w:lvl w:ilvl="2">
      <w:start w:val="0"/>
      <w:numFmt w:val="bullet"/>
      <w:lvlText w:val="•"/>
      <w:lvlJc w:val="left"/>
      <w:pPr>
        <w:ind w:left="1538" w:hanging="248"/>
      </w:pPr>
      <w:rPr>
        <w:rFonts w:hint="default"/>
        <w:lang w:val="tr-TR" w:eastAsia="en-US" w:bidi="ar-SA"/>
      </w:rPr>
    </w:lvl>
    <w:lvl w:ilvl="3">
      <w:start w:val="0"/>
      <w:numFmt w:val="bullet"/>
      <w:lvlText w:val="•"/>
      <w:lvlJc w:val="left"/>
      <w:pPr>
        <w:ind w:left="2228" w:hanging="248"/>
      </w:pPr>
      <w:rPr>
        <w:rFonts w:hint="default"/>
        <w:lang w:val="tr-TR" w:eastAsia="en-US" w:bidi="ar-SA"/>
      </w:rPr>
    </w:lvl>
    <w:lvl w:ilvl="4">
      <w:start w:val="0"/>
      <w:numFmt w:val="bullet"/>
      <w:lvlText w:val="•"/>
      <w:lvlJc w:val="left"/>
      <w:pPr>
        <w:ind w:left="2917" w:hanging="248"/>
      </w:pPr>
      <w:rPr>
        <w:rFonts w:hint="default"/>
        <w:lang w:val="tr-TR" w:eastAsia="en-US" w:bidi="ar-SA"/>
      </w:rPr>
    </w:lvl>
    <w:lvl w:ilvl="5">
      <w:start w:val="0"/>
      <w:numFmt w:val="bullet"/>
      <w:lvlText w:val="•"/>
      <w:lvlJc w:val="left"/>
      <w:pPr>
        <w:ind w:left="3606" w:hanging="248"/>
      </w:pPr>
      <w:rPr>
        <w:rFonts w:hint="default"/>
        <w:lang w:val="tr-TR" w:eastAsia="en-US" w:bidi="ar-SA"/>
      </w:rPr>
    </w:lvl>
    <w:lvl w:ilvl="6">
      <w:start w:val="0"/>
      <w:numFmt w:val="bullet"/>
      <w:lvlText w:val="•"/>
      <w:lvlJc w:val="left"/>
      <w:pPr>
        <w:ind w:left="4296" w:hanging="248"/>
      </w:pPr>
      <w:rPr>
        <w:rFonts w:hint="default"/>
        <w:lang w:val="tr-TR" w:eastAsia="en-US" w:bidi="ar-SA"/>
      </w:rPr>
    </w:lvl>
    <w:lvl w:ilvl="7">
      <w:start w:val="0"/>
      <w:numFmt w:val="bullet"/>
      <w:lvlText w:val="•"/>
      <w:lvlJc w:val="left"/>
      <w:pPr>
        <w:ind w:left="4985" w:hanging="248"/>
      </w:pPr>
      <w:rPr>
        <w:rFonts w:hint="default"/>
        <w:lang w:val="tr-TR" w:eastAsia="en-US" w:bidi="ar-SA"/>
      </w:rPr>
    </w:lvl>
    <w:lvl w:ilvl="8">
      <w:start w:val="0"/>
      <w:numFmt w:val="bullet"/>
      <w:lvlText w:val="•"/>
      <w:lvlJc w:val="left"/>
      <w:pPr>
        <w:ind w:left="5674" w:hanging="248"/>
      </w:pPr>
      <w:rPr>
        <w:rFonts w:hint="default"/>
        <w:lang w:val="tr-TR" w:eastAsia="en-US" w:bidi="ar-SA"/>
      </w:rPr>
    </w:lvl>
  </w:abstractNum>
  <w:abstractNum w:abstractNumId="88">
    <w:multiLevelType w:val="hybridMultilevel"/>
    <w:lvl w:ilvl="0">
      <w:start w:val="2"/>
      <w:numFmt w:val="decimal"/>
      <w:lvlText w:val="(%1)"/>
      <w:lvlJc w:val="left"/>
      <w:pPr>
        <w:ind w:left="149" w:hanging="200"/>
        <w:jc w:val="left"/>
      </w:pPr>
      <w:rPr>
        <w:rFonts w:hint="default" w:ascii="Times New Roman" w:hAnsi="Times New Roman" w:eastAsia="Times New Roman" w:cs="Times New Roman"/>
        <w:b w:val="0"/>
        <w:bCs w:val="0"/>
        <w:i w:val="0"/>
        <w:iCs w:val="0"/>
        <w:color w:val="231F1F"/>
        <w:spacing w:val="0"/>
        <w:w w:val="83"/>
        <w:sz w:val="18"/>
        <w:szCs w:val="18"/>
        <w:lang w:val="tr-TR" w:eastAsia="en-US" w:bidi="ar-SA"/>
      </w:rPr>
    </w:lvl>
    <w:lvl w:ilvl="1">
      <w:start w:val="1"/>
      <w:numFmt w:val="lowerLetter"/>
      <w:lvlText w:val="%2)"/>
      <w:lvlJc w:val="left"/>
      <w:pPr>
        <w:ind w:left="814" w:hanging="261"/>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2">
      <w:start w:val="0"/>
      <w:numFmt w:val="bullet"/>
      <w:lvlText w:val="•"/>
      <w:lvlJc w:val="left"/>
      <w:pPr>
        <w:ind w:left="1512" w:hanging="261"/>
      </w:pPr>
      <w:rPr>
        <w:rFonts w:hint="default"/>
        <w:lang w:val="tr-TR" w:eastAsia="en-US" w:bidi="ar-SA"/>
      </w:rPr>
    </w:lvl>
    <w:lvl w:ilvl="3">
      <w:start w:val="0"/>
      <w:numFmt w:val="bullet"/>
      <w:lvlText w:val="•"/>
      <w:lvlJc w:val="left"/>
      <w:pPr>
        <w:ind w:left="2205" w:hanging="261"/>
      </w:pPr>
      <w:rPr>
        <w:rFonts w:hint="default"/>
        <w:lang w:val="tr-TR" w:eastAsia="en-US" w:bidi="ar-SA"/>
      </w:rPr>
    </w:lvl>
    <w:lvl w:ilvl="4">
      <w:start w:val="0"/>
      <w:numFmt w:val="bullet"/>
      <w:lvlText w:val="•"/>
      <w:lvlJc w:val="left"/>
      <w:pPr>
        <w:ind w:left="2897" w:hanging="261"/>
      </w:pPr>
      <w:rPr>
        <w:rFonts w:hint="default"/>
        <w:lang w:val="tr-TR" w:eastAsia="en-US" w:bidi="ar-SA"/>
      </w:rPr>
    </w:lvl>
    <w:lvl w:ilvl="5">
      <w:start w:val="0"/>
      <w:numFmt w:val="bullet"/>
      <w:lvlText w:val="•"/>
      <w:lvlJc w:val="left"/>
      <w:pPr>
        <w:ind w:left="3590" w:hanging="261"/>
      </w:pPr>
      <w:rPr>
        <w:rFonts w:hint="default"/>
        <w:lang w:val="tr-TR" w:eastAsia="en-US" w:bidi="ar-SA"/>
      </w:rPr>
    </w:lvl>
    <w:lvl w:ilvl="6">
      <w:start w:val="0"/>
      <w:numFmt w:val="bullet"/>
      <w:lvlText w:val="•"/>
      <w:lvlJc w:val="left"/>
      <w:pPr>
        <w:ind w:left="4283" w:hanging="261"/>
      </w:pPr>
      <w:rPr>
        <w:rFonts w:hint="default"/>
        <w:lang w:val="tr-TR" w:eastAsia="en-US" w:bidi="ar-SA"/>
      </w:rPr>
    </w:lvl>
    <w:lvl w:ilvl="7">
      <w:start w:val="0"/>
      <w:numFmt w:val="bullet"/>
      <w:lvlText w:val="•"/>
      <w:lvlJc w:val="left"/>
      <w:pPr>
        <w:ind w:left="4975" w:hanging="261"/>
      </w:pPr>
      <w:rPr>
        <w:rFonts w:hint="default"/>
        <w:lang w:val="tr-TR" w:eastAsia="en-US" w:bidi="ar-SA"/>
      </w:rPr>
    </w:lvl>
    <w:lvl w:ilvl="8">
      <w:start w:val="0"/>
      <w:numFmt w:val="bullet"/>
      <w:lvlText w:val="•"/>
      <w:lvlJc w:val="left"/>
      <w:pPr>
        <w:ind w:left="5668" w:hanging="261"/>
      </w:pPr>
      <w:rPr>
        <w:rFonts w:hint="default"/>
        <w:lang w:val="tr-TR" w:eastAsia="en-US" w:bidi="ar-SA"/>
      </w:rPr>
    </w:lvl>
  </w:abstractNum>
  <w:abstractNum w:abstractNumId="87">
    <w:multiLevelType w:val="hybridMultilevel"/>
    <w:lvl w:ilvl="0">
      <w:start w:val="2"/>
      <w:numFmt w:val="decimal"/>
      <w:lvlText w:val="(%1)"/>
      <w:lvlJc w:val="left"/>
      <w:pPr>
        <w:ind w:left="149" w:hanging="200"/>
        <w:jc w:val="left"/>
      </w:pPr>
      <w:rPr>
        <w:rFonts w:hint="default" w:ascii="Times New Roman" w:hAnsi="Times New Roman" w:eastAsia="Times New Roman" w:cs="Times New Roman"/>
        <w:b w:val="0"/>
        <w:bCs w:val="0"/>
        <w:i w:val="0"/>
        <w:iCs w:val="0"/>
        <w:color w:val="231F1F"/>
        <w:spacing w:val="0"/>
        <w:w w:val="84"/>
        <w:sz w:val="18"/>
        <w:szCs w:val="18"/>
        <w:lang w:val="tr-TR" w:eastAsia="en-US" w:bidi="ar-SA"/>
      </w:rPr>
    </w:lvl>
    <w:lvl w:ilvl="1">
      <w:start w:val="1"/>
      <w:numFmt w:val="lowerLetter"/>
      <w:lvlText w:val="%2)"/>
      <w:lvlJc w:val="left"/>
      <w:pPr>
        <w:ind w:left="150" w:hanging="208"/>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2">
      <w:start w:val="0"/>
      <w:numFmt w:val="bullet"/>
      <w:lvlText w:val="•"/>
      <w:lvlJc w:val="left"/>
      <w:pPr>
        <w:ind w:left="925" w:hanging="208"/>
      </w:pPr>
      <w:rPr>
        <w:rFonts w:hint="default"/>
        <w:lang w:val="tr-TR" w:eastAsia="en-US" w:bidi="ar-SA"/>
      </w:rPr>
    </w:lvl>
    <w:lvl w:ilvl="3">
      <w:start w:val="0"/>
      <w:numFmt w:val="bullet"/>
      <w:lvlText w:val="•"/>
      <w:lvlJc w:val="left"/>
      <w:pPr>
        <w:ind w:left="1691" w:hanging="208"/>
      </w:pPr>
      <w:rPr>
        <w:rFonts w:hint="default"/>
        <w:lang w:val="tr-TR" w:eastAsia="en-US" w:bidi="ar-SA"/>
      </w:rPr>
    </w:lvl>
    <w:lvl w:ilvl="4">
      <w:start w:val="0"/>
      <w:numFmt w:val="bullet"/>
      <w:lvlText w:val="•"/>
      <w:lvlJc w:val="left"/>
      <w:pPr>
        <w:ind w:left="2457" w:hanging="208"/>
      </w:pPr>
      <w:rPr>
        <w:rFonts w:hint="default"/>
        <w:lang w:val="tr-TR" w:eastAsia="en-US" w:bidi="ar-SA"/>
      </w:rPr>
    </w:lvl>
    <w:lvl w:ilvl="5">
      <w:start w:val="0"/>
      <w:numFmt w:val="bullet"/>
      <w:lvlText w:val="•"/>
      <w:lvlJc w:val="left"/>
      <w:pPr>
        <w:ind w:left="3223" w:hanging="208"/>
      </w:pPr>
      <w:rPr>
        <w:rFonts w:hint="default"/>
        <w:lang w:val="tr-TR" w:eastAsia="en-US" w:bidi="ar-SA"/>
      </w:rPr>
    </w:lvl>
    <w:lvl w:ilvl="6">
      <w:start w:val="0"/>
      <w:numFmt w:val="bullet"/>
      <w:lvlText w:val="•"/>
      <w:lvlJc w:val="left"/>
      <w:pPr>
        <w:ind w:left="3989" w:hanging="208"/>
      </w:pPr>
      <w:rPr>
        <w:rFonts w:hint="default"/>
        <w:lang w:val="tr-TR" w:eastAsia="en-US" w:bidi="ar-SA"/>
      </w:rPr>
    </w:lvl>
    <w:lvl w:ilvl="7">
      <w:start w:val="0"/>
      <w:numFmt w:val="bullet"/>
      <w:lvlText w:val="•"/>
      <w:lvlJc w:val="left"/>
      <w:pPr>
        <w:ind w:left="4755" w:hanging="208"/>
      </w:pPr>
      <w:rPr>
        <w:rFonts w:hint="default"/>
        <w:lang w:val="tr-TR" w:eastAsia="en-US" w:bidi="ar-SA"/>
      </w:rPr>
    </w:lvl>
    <w:lvl w:ilvl="8">
      <w:start w:val="0"/>
      <w:numFmt w:val="bullet"/>
      <w:lvlText w:val="•"/>
      <w:lvlJc w:val="left"/>
      <w:pPr>
        <w:ind w:left="5521" w:hanging="208"/>
      </w:pPr>
      <w:rPr>
        <w:rFonts w:hint="default"/>
        <w:lang w:val="tr-TR" w:eastAsia="en-US" w:bidi="ar-SA"/>
      </w:rPr>
    </w:lvl>
  </w:abstractNum>
  <w:abstractNum w:abstractNumId="86">
    <w:multiLevelType w:val="hybridMultilevel"/>
    <w:lvl w:ilvl="0">
      <w:start w:val="2"/>
      <w:numFmt w:val="decimal"/>
      <w:lvlText w:val="(%1)"/>
      <w:lvlJc w:val="left"/>
      <w:pPr>
        <w:ind w:left="178" w:hanging="202"/>
        <w:jc w:val="left"/>
      </w:pPr>
      <w:rPr>
        <w:rFonts w:hint="default" w:ascii="Times New Roman" w:hAnsi="Times New Roman" w:eastAsia="Times New Roman" w:cs="Times New Roman"/>
        <w:b w:val="0"/>
        <w:bCs w:val="0"/>
        <w:i w:val="0"/>
        <w:iCs w:val="0"/>
        <w:color w:val="231F1F"/>
        <w:spacing w:val="0"/>
        <w:w w:val="83"/>
        <w:sz w:val="18"/>
        <w:szCs w:val="18"/>
        <w:lang w:val="tr-TR" w:eastAsia="en-US" w:bidi="ar-SA"/>
      </w:rPr>
    </w:lvl>
    <w:lvl w:ilvl="1">
      <w:start w:val="0"/>
      <w:numFmt w:val="bullet"/>
      <w:lvlText w:val="•"/>
      <w:lvlJc w:val="left"/>
      <w:pPr>
        <w:ind w:left="867" w:hanging="202"/>
      </w:pPr>
      <w:rPr>
        <w:rFonts w:hint="default"/>
        <w:lang w:val="tr-TR" w:eastAsia="en-US" w:bidi="ar-SA"/>
      </w:rPr>
    </w:lvl>
    <w:lvl w:ilvl="2">
      <w:start w:val="0"/>
      <w:numFmt w:val="bullet"/>
      <w:lvlText w:val="•"/>
      <w:lvlJc w:val="left"/>
      <w:pPr>
        <w:ind w:left="1554" w:hanging="202"/>
      </w:pPr>
      <w:rPr>
        <w:rFonts w:hint="default"/>
        <w:lang w:val="tr-TR" w:eastAsia="en-US" w:bidi="ar-SA"/>
      </w:rPr>
    </w:lvl>
    <w:lvl w:ilvl="3">
      <w:start w:val="0"/>
      <w:numFmt w:val="bullet"/>
      <w:lvlText w:val="•"/>
      <w:lvlJc w:val="left"/>
      <w:pPr>
        <w:ind w:left="2242" w:hanging="202"/>
      </w:pPr>
      <w:rPr>
        <w:rFonts w:hint="default"/>
        <w:lang w:val="tr-TR" w:eastAsia="en-US" w:bidi="ar-SA"/>
      </w:rPr>
    </w:lvl>
    <w:lvl w:ilvl="4">
      <w:start w:val="0"/>
      <w:numFmt w:val="bullet"/>
      <w:lvlText w:val="•"/>
      <w:lvlJc w:val="left"/>
      <w:pPr>
        <w:ind w:left="2929" w:hanging="202"/>
      </w:pPr>
      <w:rPr>
        <w:rFonts w:hint="default"/>
        <w:lang w:val="tr-TR" w:eastAsia="en-US" w:bidi="ar-SA"/>
      </w:rPr>
    </w:lvl>
    <w:lvl w:ilvl="5">
      <w:start w:val="0"/>
      <w:numFmt w:val="bullet"/>
      <w:lvlText w:val="•"/>
      <w:lvlJc w:val="left"/>
      <w:pPr>
        <w:ind w:left="3616" w:hanging="202"/>
      </w:pPr>
      <w:rPr>
        <w:rFonts w:hint="default"/>
        <w:lang w:val="tr-TR" w:eastAsia="en-US" w:bidi="ar-SA"/>
      </w:rPr>
    </w:lvl>
    <w:lvl w:ilvl="6">
      <w:start w:val="0"/>
      <w:numFmt w:val="bullet"/>
      <w:lvlText w:val="•"/>
      <w:lvlJc w:val="left"/>
      <w:pPr>
        <w:ind w:left="4304" w:hanging="202"/>
      </w:pPr>
      <w:rPr>
        <w:rFonts w:hint="default"/>
        <w:lang w:val="tr-TR" w:eastAsia="en-US" w:bidi="ar-SA"/>
      </w:rPr>
    </w:lvl>
    <w:lvl w:ilvl="7">
      <w:start w:val="0"/>
      <w:numFmt w:val="bullet"/>
      <w:lvlText w:val="•"/>
      <w:lvlJc w:val="left"/>
      <w:pPr>
        <w:ind w:left="4991" w:hanging="202"/>
      </w:pPr>
      <w:rPr>
        <w:rFonts w:hint="default"/>
        <w:lang w:val="tr-TR" w:eastAsia="en-US" w:bidi="ar-SA"/>
      </w:rPr>
    </w:lvl>
    <w:lvl w:ilvl="8">
      <w:start w:val="0"/>
      <w:numFmt w:val="bullet"/>
      <w:lvlText w:val="•"/>
      <w:lvlJc w:val="left"/>
      <w:pPr>
        <w:ind w:left="5678" w:hanging="202"/>
      </w:pPr>
      <w:rPr>
        <w:rFonts w:hint="default"/>
        <w:lang w:val="tr-TR" w:eastAsia="en-US" w:bidi="ar-SA"/>
      </w:rPr>
    </w:lvl>
  </w:abstractNum>
  <w:abstractNum w:abstractNumId="85">
    <w:multiLevelType w:val="hybridMultilevel"/>
    <w:lvl w:ilvl="0">
      <w:start w:val="2"/>
      <w:numFmt w:val="decimal"/>
      <w:lvlText w:val="(%1)"/>
      <w:lvlJc w:val="left"/>
      <w:pPr>
        <w:ind w:left="174" w:hanging="198"/>
        <w:jc w:val="left"/>
      </w:pPr>
      <w:rPr>
        <w:rFonts w:hint="default" w:ascii="Times New Roman" w:hAnsi="Times New Roman" w:eastAsia="Times New Roman" w:cs="Times New Roman"/>
        <w:b w:val="0"/>
        <w:bCs w:val="0"/>
        <w:i w:val="0"/>
        <w:iCs w:val="0"/>
        <w:color w:val="231F1F"/>
        <w:spacing w:val="0"/>
        <w:w w:val="83"/>
        <w:sz w:val="18"/>
        <w:szCs w:val="18"/>
        <w:lang w:val="tr-TR" w:eastAsia="en-US" w:bidi="ar-SA"/>
      </w:rPr>
    </w:lvl>
    <w:lvl w:ilvl="1">
      <w:start w:val="1"/>
      <w:numFmt w:val="lowerLetter"/>
      <w:lvlText w:val="%2)"/>
      <w:lvlJc w:val="left"/>
      <w:pPr>
        <w:ind w:left="160" w:hanging="205"/>
        <w:jc w:val="left"/>
      </w:pPr>
      <w:rPr>
        <w:rFonts w:hint="default"/>
        <w:spacing w:val="-1"/>
        <w:w w:val="84"/>
        <w:lang w:val="tr-TR" w:eastAsia="en-US" w:bidi="ar-SA"/>
      </w:rPr>
    </w:lvl>
    <w:lvl w:ilvl="2">
      <w:start w:val="0"/>
      <w:numFmt w:val="bullet"/>
      <w:lvlText w:val="•"/>
      <w:lvlJc w:val="left"/>
      <w:pPr>
        <w:ind w:left="943" w:hanging="205"/>
      </w:pPr>
      <w:rPr>
        <w:rFonts w:hint="default"/>
        <w:lang w:val="tr-TR" w:eastAsia="en-US" w:bidi="ar-SA"/>
      </w:rPr>
    </w:lvl>
    <w:lvl w:ilvl="3">
      <w:start w:val="0"/>
      <w:numFmt w:val="bullet"/>
      <w:lvlText w:val="•"/>
      <w:lvlJc w:val="left"/>
      <w:pPr>
        <w:ind w:left="1707" w:hanging="205"/>
      </w:pPr>
      <w:rPr>
        <w:rFonts w:hint="default"/>
        <w:lang w:val="tr-TR" w:eastAsia="en-US" w:bidi="ar-SA"/>
      </w:rPr>
    </w:lvl>
    <w:lvl w:ilvl="4">
      <w:start w:val="0"/>
      <w:numFmt w:val="bullet"/>
      <w:lvlText w:val="•"/>
      <w:lvlJc w:val="left"/>
      <w:pPr>
        <w:ind w:left="2471" w:hanging="205"/>
      </w:pPr>
      <w:rPr>
        <w:rFonts w:hint="default"/>
        <w:lang w:val="tr-TR" w:eastAsia="en-US" w:bidi="ar-SA"/>
      </w:rPr>
    </w:lvl>
    <w:lvl w:ilvl="5">
      <w:start w:val="0"/>
      <w:numFmt w:val="bullet"/>
      <w:lvlText w:val="•"/>
      <w:lvlJc w:val="left"/>
      <w:pPr>
        <w:ind w:left="3234" w:hanging="205"/>
      </w:pPr>
      <w:rPr>
        <w:rFonts w:hint="default"/>
        <w:lang w:val="tr-TR" w:eastAsia="en-US" w:bidi="ar-SA"/>
      </w:rPr>
    </w:lvl>
    <w:lvl w:ilvl="6">
      <w:start w:val="0"/>
      <w:numFmt w:val="bullet"/>
      <w:lvlText w:val="•"/>
      <w:lvlJc w:val="left"/>
      <w:pPr>
        <w:ind w:left="3998" w:hanging="205"/>
      </w:pPr>
      <w:rPr>
        <w:rFonts w:hint="default"/>
        <w:lang w:val="tr-TR" w:eastAsia="en-US" w:bidi="ar-SA"/>
      </w:rPr>
    </w:lvl>
    <w:lvl w:ilvl="7">
      <w:start w:val="0"/>
      <w:numFmt w:val="bullet"/>
      <w:lvlText w:val="•"/>
      <w:lvlJc w:val="left"/>
      <w:pPr>
        <w:ind w:left="4762" w:hanging="205"/>
      </w:pPr>
      <w:rPr>
        <w:rFonts w:hint="default"/>
        <w:lang w:val="tr-TR" w:eastAsia="en-US" w:bidi="ar-SA"/>
      </w:rPr>
    </w:lvl>
    <w:lvl w:ilvl="8">
      <w:start w:val="0"/>
      <w:numFmt w:val="bullet"/>
      <w:lvlText w:val="•"/>
      <w:lvlJc w:val="left"/>
      <w:pPr>
        <w:ind w:left="5526" w:hanging="205"/>
      </w:pPr>
      <w:rPr>
        <w:rFonts w:hint="default"/>
        <w:lang w:val="tr-TR" w:eastAsia="en-US" w:bidi="ar-SA"/>
      </w:rPr>
    </w:lvl>
  </w:abstractNum>
  <w:abstractNum w:abstractNumId="84">
    <w:multiLevelType w:val="hybridMultilevel"/>
    <w:lvl w:ilvl="0">
      <w:start w:val="1"/>
      <w:numFmt w:val="upperLetter"/>
      <w:lvlText w:val="%1)"/>
      <w:lvlJc w:val="left"/>
      <w:pPr>
        <w:ind w:left="428" w:hanging="163"/>
        <w:jc w:val="left"/>
      </w:pPr>
      <w:rPr>
        <w:rFonts w:hint="default" w:ascii="Times New Roman" w:hAnsi="Times New Roman" w:eastAsia="Times New Roman" w:cs="Times New Roman"/>
        <w:b/>
        <w:bCs/>
        <w:i w:val="0"/>
        <w:iCs w:val="0"/>
        <w:color w:val="231F1F"/>
        <w:spacing w:val="-1"/>
        <w:w w:val="90"/>
        <w:sz w:val="15"/>
        <w:szCs w:val="15"/>
        <w:lang w:val="tr-TR" w:eastAsia="en-US" w:bidi="ar-SA"/>
      </w:rPr>
    </w:lvl>
    <w:lvl w:ilvl="1">
      <w:start w:val="1"/>
      <w:numFmt w:val="lowerLetter"/>
      <w:lvlText w:val="%2)"/>
      <w:lvlJc w:val="left"/>
      <w:pPr>
        <w:ind w:left="773" w:hanging="202"/>
        <w:jc w:val="left"/>
      </w:pPr>
      <w:rPr>
        <w:rFonts w:hint="default"/>
        <w:spacing w:val="-1"/>
        <w:w w:val="70"/>
        <w:lang w:val="tr-TR" w:eastAsia="en-US" w:bidi="ar-SA"/>
      </w:rPr>
    </w:lvl>
    <w:lvl w:ilvl="2">
      <w:start w:val="0"/>
      <w:numFmt w:val="bullet"/>
      <w:lvlText w:val="•"/>
      <w:lvlJc w:val="left"/>
      <w:pPr>
        <w:ind w:left="1477" w:hanging="202"/>
      </w:pPr>
      <w:rPr>
        <w:rFonts w:hint="default"/>
        <w:lang w:val="tr-TR" w:eastAsia="en-US" w:bidi="ar-SA"/>
      </w:rPr>
    </w:lvl>
    <w:lvl w:ilvl="3">
      <w:start w:val="0"/>
      <w:numFmt w:val="bullet"/>
      <w:lvlText w:val="•"/>
      <w:lvlJc w:val="left"/>
      <w:pPr>
        <w:ind w:left="2174" w:hanging="202"/>
      </w:pPr>
      <w:rPr>
        <w:rFonts w:hint="default"/>
        <w:lang w:val="tr-TR" w:eastAsia="en-US" w:bidi="ar-SA"/>
      </w:rPr>
    </w:lvl>
    <w:lvl w:ilvl="4">
      <w:start w:val="0"/>
      <w:numFmt w:val="bullet"/>
      <w:lvlText w:val="•"/>
      <w:lvlJc w:val="left"/>
      <w:pPr>
        <w:ind w:left="2871" w:hanging="202"/>
      </w:pPr>
      <w:rPr>
        <w:rFonts w:hint="default"/>
        <w:lang w:val="tr-TR" w:eastAsia="en-US" w:bidi="ar-SA"/>
      </w:rPr>
    </w:lvl>
    <w:lvl w:ilvl="5">
      <w:start w:val="0"/>
      <w:numFmt w:val="bullet"/>
      <w:lvlText w:val="•"/>
      <w:lvlJc w:val="left"/>
      <w:pPr>
        <w:ind w:left="3568" w:hanging="202"/>
      </w:pPr>
      <w:rPr>
        <w:rFonts w:hint="default"/>
        <w:lang w:val="tr-TR" w:eastAsia="en-US" w:bidi="ar-SA"/>
      </w:rPr>
    </w:lvl>
    <w:lvl w:ilvl="6">
      <w:start w:val="0"/>
      <w:numFmt w:val="bullet"/>
      <w:lvlText w:val="•"/>
      <w:lvlJc w:val="left"/>
      <w:pPr>
        <w:ind w:left="4265" w:hanging="202"/>
      </w:pPr>
      <w:rPr>
        <w:rFonts w:hint="default"/>
        <w:lang w:val="tr-TR" w:eastAsia="en-US" w:bidi="ar-SA"/>
      </w:rPr>
    </w:lvl>
    <w:lvl w:ilvl="7">
      <w:start w:val="0"/>
      <w:numFmt w:val="bullet"/>
      <w:lvlText w:val="•"/>
      <w:lvlJc w:val="left"/>
      <w:pPr>
        <w:ind w:left="4962" w:hanging="202"/>
      </w:pPr>
      <w:rPr>
        <w:rFonts w:hint="default"/>
        <w:lang w:val="tr-TR" w:eastAsia="en-US" w:bidi="ar-SA"/>
      </w:rPr>
    </w:lvl>
    <w:lvl w:ilvl="8">
      <w:start w:val="0"/>
      <w:numFmt w:val="bullet"/>
      <w:lvlText w:val="•"/>
      <w:lvlJc w:val="left"/>
      <w:pPr>
        <w:ind w:left="5659" w:hanging="202"/>
      </w:pPr>
      <w:rPr>
        <w:rFonts w:hint="default"/>
        <w:lang w:val="tr-TR" w:eastAsia="en-US" w:bidi="ar-SA"/>
      </w:rPr>
    </w:lvl>
  </w:abstractNum>
  <w:abstractNum w:abstractNumId="83">
    <w:multiLevelType w:val="hybridMultilevel"/>
    <w:lvl w:ilvl="0">
      <w:start w:val="2"/>
      <w:numFmt w:val="decimal"/>
      <w:lvlText w:val="(%1)"/>
      <w:lvlJc w:val="left"/>
      <w:pPr>
        <w:ind w:left="234" w:hanging="250"/>
        <w:jc w:val="left"/>
      </w:pPr>
      <w:rPr>
        <w:rFonts w:hint="default" w:ascii="Times New Roman" w:hAnsi="Times New Roman" w:eastAsia="Times New Roman" w:cs="Times New Roman"/>
        <w:b w:val="0"/>
        <w:bCs w:val="0"/>
        <w:i w:val="0"/>
        <w:iCs w:val="0"/>
        <w:color w:val="231F1F"/>
        <w:spacing w:val="0"/>
        <w:w w:val="94"/>
        <w:sz w:val="19"/>
        <w:szCs w:val="19"/>
        <w:lang w:val="tr-TR" w:eastAsia="en-US" w:bidi="ar-SA"/>
      </w:rPr>
    </w:lvl>
    <w:lvl w:ilvl="1">
      <w:start w:val="0"/>
      <w:numFmt w:val="bullet"/>
      <w:lvlText w:val="•"/>
      <w:lvlJc w:val="left"/>
      <w:pPr>
        <w:ind w:left="921" w:hanging="250"/>
      </w:pPr>
      <w:rPr>
        <w:rFonts w:hint="default"/>
        <w:lang w:val="tr-TR" w:eastAsia="en-US" w:bidi="ar-SA"/>
      </w:rPr>
    </w:lvl>
    <w:lvl w:ilvl="2">
      <w:start w:val="0"/>
      <w:numFmt w:val="bullet"/>
      <w:lvlText w:val="•"/>
      <w:lvlJc w:val="left"/>
      <w:pPr>
        <w:ind w:left="1602" w:hanging="250"/>
      </w:pPr>
      <w:rPr>
        <w:rFonts w:hint="default"/>
        <w:lang w:val="tr-TR" w:eastAsia="en-US" w:bidi="ar-SA"/>
      </w:rPr>
    </w:lvl>
    <w:lvl w:ilvl="3">
      <w:start w:val="0"/>
      <w:numFmt w:val="bullet"/>
      <w:lvlText w:val="•"/>
      <w:lvlJc w:val="left"/>
      <w:pPr>
        <w:ind w:left="2284" w:hanging="250"/>
      </w:pPr>
      <w:rPr>
        <w:rFonts w:hint="default"/>
        <w:lang w:val="tr-TR" w:eastAsia="en-US" w:bidi="ar-SA"/>
      </w:rPr>
    </w:lvl>
    <w:lvl w:ilvl="4">
      <w:start w:val="0"/>
      <w:numFmt w:val="bullet"/>
      <w:lvlText w:val="•"/>
      <w:lvlJc w:val="left"/>
      <w:pPr>
        <w:ind w:left="2965" w:hanging="250"/>
      </w:pPr>
      <w:rPr>
        <w:rFonts w:hint="default"/>
        <w:lang w:val="tr-TR" w:eastAsia="en-US" w:bidi="ar-SA"/>
      </w:rPr>
    </w:lvl>
    <w:lvl w:ilvl="5">
      <w:start w:val="0"/>
      <w:numFmt w:val="bullet"/>
      <w:lvlText w:val="•"/>
      <w:lvlJc w:val="left"/>
      <w:pPr>
        <w:ind w:left="3646" w:hanging="250"/>
      </w:pPr>
      <w:rPr>
        <w:rFonts w:hint="default"/>
        <w:lang w:val="tr-TR" w:eastAsia="en-US" w:bidi="ar-SA"/>
      </w:rPr>
    </w:lvl>
    <w:lvl w:ilvl="6">
      <w:start w:val="0"/>
      <w:numFmt w:val="bullet"/>
      <w:lvlText w:val="•"/>
      <w:lvlJc w:val="left"/>
      <w:pPr>
        <w:ind w:left="4328" w:hanging="250"/>
      </w:pPr>
      <w:rPr>
        <w:rFonts w:hint="default"/>
        <w:lang w:val="tr-TR" w:eastAsia="en-US" w:bidi="ar-SA"/>
      </w:rPr>
    </w:lvl>
    <w:lvl w:ilvl="7">
      <w:start w:val="0"/>
      <w:numFmt w:val="bullet"/>
      <w:lvlText w:val="•"/>
      <w:lvlJc w:val="left"/>
      <w:pPr>
        <w:ind w:left="5009" w:hanging="250"/>
      </w:pPr>
      <w:rPr>
        <w:rFonts w:hint="default"/>
        <w:lang w:val="tr-TR" w:eastAsia="en-US" w:bidi="ar-SA"/>
      </w:rPr>
    </w:lvl>
    <w:lvl w:ilvl="8">
      <w:start w:val="0"/>
      <w:numFmt w:val="bullet"/>
      <w:lvlText w:val="•"/>
      <w:lvlJc w:val="left"/>
      <w:pPr>
        <w:ind w:left="5690" w:hanging="250"/>
      </w:pPr>
      <w:rPr>
        <w:rFonts w:hint="default"/>
        <w:lang w:val="tr-TR" w:eastAsia="en-US" w:bidi="ar-SA"/>
      </w:rPr>
    </w:lvl>
  </w:abstractNum>
  <w:abstractNum w:abstractNumId="82">
    <w:multiLevelType w:val="hybridMultilevel"/>
    <w:lvl w:ilvl="0">
      <w:start w:val="1"/>
      <w:numFmt w:val="lowerLetter"/>
      <w:lvlText w:val="%1)"/>
      <w:lvlJc w:val="left"/>
      <w:pPr>
        <w:ind w:left="846" w:hanging="207"/>
        <w:jc w:val="left"/>
      </w:pPr>
      <w:rPr>
        <w:rFonts w:hint="default" w:ascii="Times New Roman" w:hAnsi="Times New Roman" w:eastAsia="Times New Roman" w:cs="Times New Roman"/>
        <w:b w:val="0"/>
        <w:bCs w:val="0"/>
        <w:i w:val="0"/>
        <w:iCs w:val="0"/>
        <w:color w:val="231F1F"/>
        <w:spacing w:val="-1"/>
        <w:w w:val="95"/>
        <w:sz w:val="19"/>
        <w:szCs w:val="19"/>
        <w:lang w:val="tr-TR" w:eastAsia="en-US" w:bidi="ar-SA"/>
      </w:rPr>
    </w:lvl>
    <w:lvl w:ilvl="1">
      <w:start w:val="0"/>
      <w:numFmt w:val="bullet"/>
      <w:lvlText w:val="•"/>
      <w:lvlJc w:val="left"/>
      <w:pPr>
        <w:ind w:left="1461" w:hanging="207"/>
      </w:pPr>
      <w:rPr>
        <w:rFonts w:hint="default"/>
        <w:lang w:val="tr-TR" w:eastAsia="en-US" w:bidi="ar-SA"/>
      </w:rPr>
    </w:lvl>
    <w:lvl w:ilvl="2">
      <w:start w:val="0"/>
      <w:numFmt w:val="bullet"/>
      <w:lvlText w:val="•"/>
      <w:lvlJc w:val="left"/>
      <w:pPr>
        <w:ind w:left="2082" w:hanging="207"/>
      </w:pPr>
      <w:rPr>
        <w:rFonts w:hint="default"/>
        <w:lang w:val="tr-TR" w:eastAsia="en-US" w:bidi="ar-SA"/>
      </w:rPr>
    </w:lvl>
    <w:lvl w:ilvl="3">
      <w:start w:val="0"/>
      <w:numFmt w:val="bullet"/>
      <w:lvlText w:val="•"/>
      <w:lvlJc w:val="left"/>
      <w:pPr>
        <w:ind w:left="2704" w:hanging="207"/>
      </w:pPr>
      <w:rPr>
        <w:rFonts w:hint="default"/>
        <w:lang w:val="tr-TR" w:eastAsia="en-US" w:bidi="ar-SA"/>
      </w:rPr>
    </w:lvl>
    <w:lvl w:ilvl="4">
      <w:start w:val="0"/>
      <w:numFmt w:val="bullet"/>
      <w:lvlText w:val="•"/>
      <w:lvlJc w:val="left"/>
      <w:pPr>
        <w:ind w:left="3325" w:hanging="207"/>
      </w:pPr>
      <w:rPr>
        <w:rFonts w:hint="default"/>
        <w:lang w:val="tr-TR" w:eastAsia="en-US" w:bidi="ar-SA"/>
      </w:rPr>
    </w:lvl>
    <w:lvl w:ilvl="5">
      <w:start w:val="0"/>
      <w:numFmt w:val="bullet"/>
      <w:lvlText w:val="•"/>
      <w:lvlJc w:val="left"/>
      <w:pPr>
        <w:ind w:left="3946" w:hanging="207"/>
      </w:pPr>
      <w:rPr>
        <w:rFonts w:hint="default"/>
        <w:lang w:val="tr-TR" w:eastAsia="en-US" w:bidi="ar-SA"/>
      </w:rPr>
    </w:lvl>
    <w:lvl w:ilvl="6">
      <w:start w:val="0"/>
      <w:numFmt w:val="bullet"/>
      <w:lvlText w:val="•"/>
      <w:lvlJc w:val="left"/>
      <w:pPr>
        <w:ind w:left="4568" w:hanging="207"/>
      </w:pPr>
      <w:rPr>
        <w:rFonts w:hint="default"/>
        <w:lang w:val="tr-TR" w:eastAsia="en-US" w:bidi="ar-SA"/>
      </w:rPr>
    </w:lvl>
    <w:lvl w:ilvl="7">
      <w:start w:val="0"/>
      <w:numFmt w:val="bullet"/>
      <w:lvlText w:val="•"/>
      <w:lvlJc w:val="left"/>
      <w:pPr>
        <w:ind w:left="5189" w:hanging="207"/>
      </w:pPr>
      <w:rPr>
        <w:rFonts w:hint="default"/>
        <w:lang w:val="tr-TR" w:eastAsia="en-US" w:bidi="ar-SA"/>
      </w:rPr>
    </w:lvl>
    <w:lvl w:ilvl="8">
      <w:start w:val="0"/>
      <w:numFmt w:val="bullet"/>
      <w:lvlText w:val="•"/>
      <w:lvlJc w:val="left"/>
      <w:pPr>
        <w:ind w:left="5810" w:hanging="207"/>
      </w:pPr>
      <w:rPr>
        <w:rFonts w:hint="default"/>
        <w:lang w:val="tr-TR" w:eastAsia="en-US" w:bidi="ar-SA"/>
      </w:rPr>
    </w:lvl>
  </w:abstractNum>
  <w:abstractNum w:abstractNumId="81">
    <w:multiLevelType w:val="hybridMultilevel"/>
    <w:lvl w:ilvl="0">
      <w:start w:val="2"/>
      <w:numFmt w:val="decimal"/>
      <w:lvlText w:val="(%1)"/>
      <w:lvlJc w:val="left"/>
      <w:pPr>
        <w:ind w:left="216" w:hanging="250"/>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1"/>
      <w:numFmt w:val="lowerLetter"/>
      <w:lvlText w:val="%2)"/>
      <w:lvlJc w:val="left"/>
      <w:pPr>
        <w:ind w:left="837" w:hanging="207"/>
        <w:jc w:val="left"/>
      </w:pPr>
      <w:rPr>
        <w:rFonts w:hint="default" w:ascii="Times New Roman" w:hAnsi="Times New Roman" w:eastAsia="Times New Roman" w:cs="Times New Roman"/>
        <w:b w:val="0"/>
        <w:bCs w:val="0"/>
        <w:i w:val="0"/>
        <w:iCs w:val="0"/>
        <w:color w:val="231F1F"/>
        <w:spacing w:val="-1"/>
        <w:w w:val="92"/>
        <w:sz w:val="19"/>
        <w:szCs w:val="19"/>
        <w:lang w:val="tr-TR" w:eastAsia="en-US" w:bidi="ar-SA"/>
      </w:rPr>
    </w:lvl>
    <w:lvl w:ilvl="2">
      <w:start w:val="1"/>
      <w:numFmt w:val="decimal"/>
      <w:lvlText w:val="%3)"/>
      <w:lvlJc w:val="left"/>
      <w:pPr>
        <w:ind w:left="838" w:hanging="209"/>
        <w:jc w:val="left"/>
      </w:pPr>
      <w:rPr>
        <w:rFonts w:hint="default" w:ascii="Times New Roman" w:hAnsi="Times New Roman" w:eastAsia="Times New Roman" w:cs="Times New Roman"/>
        <w:b w:val="0"/>
        <w:bCs w:val="0"/>
        <w:i w:val="0"/>
        <w:iCs w:val="0"/>
        <w:color w:val="231F1F"/>
        <w:spacing w:val="0"/>
        <w:w w:val="95"/>
        <w:sz w:val="19"/>
        <w:szCs w:val="19"/>
        <w:lang w:val="tr-TR" w:eastAsia="en-US" w:bidi="ar-SA"/>
      </w:rPr>
    </w:lvl>
    <w:lvl w:ilvl="3">
      <w:start w:val="0"/>
      <w:numFmt w:val="bullet"/>
      <w:lvlText w:val="•"/>
      <w:lvlJc w:val="left"/>
      <w:pPr>
        <w:ind w:left="2220" w:hanging="209"/>
      </w:pPr>
      <w:rPr>
        <w:rFonts w:hint="default"/>
        <w:lang w:val="tr-TR" w:eastAsia="en-US" w:bidi="ar-SA"/>
      </w:rPr>
    </w:lvl>
    <w:lvl w:ilvl="4">
      <w:start w:val="0"/>
      <w:numFmt w:val="bullet"/>
      <w:lvlText w:val="•"/>
      <w:lvlJc w:val="left"/>
      <w:pPr>
        <w:ind w:left="2911" w:hanging="209"/>
      </w:pPr>
      <w:rPr>
        <w:rFonts w:hint="default"/>
        <w:lang w:val="tr-TR" w:eastAsia="en-US" w:bidi="ar-SA"/>
      </w:rPr>
    </w:lvl>
    <w:lvl w:ilvl="5">
      <w:start w:val="0"/>
      <w:numFmt w:val="bullet"/>
      <w:lvlText w:val="•"/>
      <w:lvlJc w:val="left"/>
      <w:pPr>
        <w:ind w:left="3601" w:hanging="209"/>
      </w:pPr>
      <w:rPr>
        <w:rFonts w:hint="default"/>
        <w:lang w:val="tr-TR" w:eastAsia="en-US" w:bidi="ar-SA"/>
      </w:rPr>
    </w:lvl>
    <w:lvl w:ilvl="6">
      <w:start w:val="0"/>
      <w:numFmt w:val="bullet"/>
      <w:lvlText w:val="•"/>
      <w:lvlJc w:val="left"/>
      <w:pPr>
        <w:ind w:left="4291" w:hanging="209"/>
      </w:pPr>
      <w:rPr>
        <w:rFonts w:hint="default"/>
        <w:lang w:val="tr-TR" w:eastAsia="en-US" w:bidi="ar-SA"/>
      </w:rPr>
    </w:lvl>
    <w:lvl w:ilvl="7">
      <w:start w:val="0"/>
      <w:numFmt w:val="bullet"/>
      <w:lvlText w:val="•"/>
      <w:lvlJc w:val="left"/>
      <w:pPr>
        <w:ind w:left="4982" w:hanging="209"/>
      </w:pPr>
      <w:rPr>
        <w:rFonts w:hint="default"/>
        <w:lang w:val="tr-TR" w:eastAsia="en-US" w:bidi="ar-SA"/>
      </w:rPr>
    </w:lvl>
    <w:lvl w:ilvl="8">
      <w:start w:val="0"/>
      <w:numFmt w:val="bullet"/>
      <w:lvlText w:val="•"/>
      <w:lvlJc w:val="left"/>
      <w:pPr>
        <w:ind w:left="5672" w:hanging="209"/>
      </w:pPr>
      <w:rPr>
        <w:rFonts w:hint="default"/>
        <w:lang w:val="tr-TR" w:eastAsia="en-US" w:bidi="ar-SA"/>
      </w:rPr>
    </w:lvl>
  </w:abstractNum>
  <w:abstractNum w:abstractNumId="80">
    <w:multiLevelType w:val="hybridMultilevel"/>
    <w:lvl w:ilvl="0">
      <w:start w:val="2"/>
      <w:numFmt w:val="decimal"/>
      <w:lvlText w:val="(%1)"/>
      <w:lvlJc w:val="left"/>
      <w:pPr>
        <w:ind w:left="157" w:hanging="285"/>
        <w:jc w:val="left"/>
      </w:pPr>
      <w:rPr>
        <w:rFonts w:hint="default" w:ascii="Times New Roman" w:hAnsi="Times New Roman" w:eastAsia="Times New Roman" w:cs="Times New Roman"/>
        <w:b w:val="0"/>
        <w:bCs w:val="0"/>
        <w:i w:val="0"/>
        <w:iCs w:val="0"/>
        <w:color w:val="231F1F"/>
        <w:spacing w:val="0"/>
        <w:w w:val="102"/>
        <w:sz w:val="17"/>
        <w:szCs w:val="17"/>
        <w:lang w:val="tr-TR" w:eastAsia="en-US" w:bidi="ar-SA"/>
      </w:rPr>
    </w:lvl>
    <w:lvl w:ilvl="1">
      <w:start w:val="0"/>
      <w:numFmt w:val="bullet"/>
      <w:lvlText w:val="•"/>
      <w:lvlJc w:val="left"/>
      <w:pPr>
        <w:ind w:left="849" w:hanging="285"/>
      </w:pPr>
      <w:rPr>
        <w:rFonts w:hint="default"/>
        <w:lang w:val="tr-TR" w:eastAsia="en-US" w:bidi="ar-SA"/>
      </w:rPr>
    </w:lvl>
    <w:lvl w:ilvl="2">
      <w:start w:val="0"/>
      <w:numFmt w:val="bullet"/>
      <w:lvlText w:val="•"/>
      <w:lvlJc w:val="left"/>
      <w:pPr>
        <w:ind w:left="1538" w:hanging="285"/>
      </w:pPr>
      <w:rPr>
        <w:rFonts w:hint="default"/>
        <w:lang w:val="tr-TR" w:eastAsia="en-US" w:bidi="ar-SA"/>
      </w:rPr>
    </w:lvl>
    <w:lvl w:ilvl="3">
      <w:start w:val="0"/>
      <w:numFmt w:val="bullet"/>
      <w:lvlText w:val="•"/>
      <w:lvlJc w:val="left"/>
      <w:pPr>
        <w:ind w:left="2228" w:hanging="285"/>
      </w:pPr>
      <w:rPr>
        <w:rFonts w:hint="default"/>
        <w:lang w:val="tr-TR" w:eastAsia="en-US" w:bidi="ar-SA"/>
      </w:rPr>
    </w:lvl>
    <w:lvl w:ilvl="4">
      <w:start w:val="0"/>
      <w:numFmt w:val="bullet"/>
      <w:lvlText w:val="•"/>
      <w:lvlJc w:val="left"/>
      <w:pPr>
        <w:ind w:left="2917" w:hanging="285"/>
      </w:pPr>
      <w:rPr>
        <w:rFonts w:hint="default"/>
        <w:lang w:val="tr-TR" w:eastAsia="en-US" w:bidi="ar-SA"/>
      </w:rPr>
    </w:lvl>
    <w:lvl w:ilvl="5">
      <w:start w:val="0"/>
      <w:numFmt w:val="bullet"/>
      <w:lvlText w:val="•"/>
      <w:lvlJc w:val="left"/>
      <w:pPr>
        <w:ind w:left="3606" w:hanging="285"/>
      </w:pPr>
      <w:rPr>
        <w:rFonts w:hint="default"/>
        <w:lang w:val="tr-TR" w:eastAsia="en-US" w:bidi="ar-SA"/>
      </w:rPr>
    </w:lvl>
    <w:lvl w:ilvl="6">
      <w:start w:val="0"/>
      <w:numFmt w:val="bullet"/>
      <w:lvlText w:val="•"/>
      <w:lvlJc w:val="left"/>
      <w:pPr>
        <w:ind w:left="4296" w:hanging="285"/>
      </w:pPr>
      <w:rPr>
        <w:rFonts w:hint="default"/>
        <w:lang w:val="tr-TR" w:eastAsia="en-US" w:bidi="ar-SA"/>
      </w:rPr>
    </w:lvl>
    <w:lvl w:ilvl="7">
      <w:start w:val="0"/>
      <w:numFmt w:val="bullet"/>
      <w:lvlText w:val="•"/>
      <w:lvlJc w:val="left"/>
      <w:pPr>
        <w:ind w:left="4985" w:hanging="285"/>
      </w:pPr>
      <w:rPr>
        <w:rFonts w:hint="default"/>
        <w:lang w:val="tr-TR" w:eastAsia="en-US" w:bidi="ar-SA"/>
      </w:rPr>
    </w:lvl>
    <w:lvl w:ilvl="8">
      <w:start w:val="0"/>
      <w:numFmt w:val="bullet"/>
      <w:lvlText w:val="•"/>
      <w:lvlJc w:val="left"/>
      <w:pPr>
        <w:ind w:left="5674" w:hanging="285"/>
      </w:pPr>
      <w:rPr>
        <w:rFonts w:hint="default"/>
        <w:lang w:val="tr-TR" w:eastAsia="en-US" w:bidi="ar-SA"/>
      </w:rPr>
    </w:lvl>
  </w:abstractNum>
  <w:abstractNum w:abstractNumId="79">
    <w:multiLevelType w:val="hybridMultilevel"/>
    <w:lvl w:ilvl="0">
      <w:start w:val="2"/>
      <w:numFmt w:val="decimal"/>
      <w:lvlText w:val="(%1)"/>
      <w:lvlJc w:val="left"/>
      <w:pPr>
        <w:ind w:left="159" w:hanging="261"/>
        <w:jc w:val="left"/>
      </w:pPr>
      <w:rPr>
        <w:rFonts w:hint="default" w:ascii="Times New Roman" w:hAnsi="Times New Roman" w:eastAsia="Times New Roman" w:cs="Times New Roman"/>
        <w:b w:val="0"/>
        <w:bCs w:val="0"/>
        <w:i w:val="0"/>
        <w:iCs w:val="0"/>
        <w:color w:val="231F1F"/>
        <w:spacing w:val="0"/>
        <w:w w:val="102"/>
        <w:sz w:val="17"/>
        <w:szCs w:val="17"/>
        <w:lang w:val="tr-TR" w:eastAsia="en-US" w:bidi="ar-SA"/>
      </w:rPr>
    </w:lvl>
    <w:lvl w:ilvl="1">
      <w:start w:val="0"/>
      <w:numFmt w:val="bullet"/>
      <w:lvlText w:val="•"/>
      <w:lvlJc w:val="left"/>
      <w:pPr>
        <w:ind w:left="849" w:hanging="261"/>
      </w:pPr>
      <w:rPr>
        <w:rFonts w:hint="default"/>
        <w:lang w:val="tr-TR" w:eastAsia="en-US" w:bidi="ar-SA"/>
      </w:rPr>
    </w:lvl>
    <w:lvl w:ilvl="2">
      <w:start w:val="0"/>
      <w:numFmt w:val="bullet"/>
      <w:lvlText w:val="•"/>
      <w:lvlJc w:val="left"/>
      <w:pPr>
        <w:ind w:left="1538" w:hanging="261"/>
      </w:pPr>
      <w:rPr>
        <w:rFonts w:hint="default"/>
        <w:lang w:val="tr-TR" w:eastAsia="en-US" w:bidi="ar-SA"/>
      </w:rPr>
    </w:lvl>
    <w:lvl w:ilvl="3">
      <w:start w:val="0"/>
      <w:numFmt w:val="bullet"/>
      <w:lvlText w:val="•"/>
      <w:lvlJc w:val="left"/>
      <w:pPr>
        <w:ind w:left="2228" w:hanging="261"/>
      </w:pPr>
      <w:rPr>
        <w:rFonts w:hint="default"/>
        <w:lang w:val="tr-TR" w:eastAsia="en-US" w:bidi="ar-SA"/>
      </w:rPr>
    </w:lvl>
    <w:lvl w:ilvl="4">
      <w:start w:val="0"/>
      <w:numFmt w:val="bullet"/>
      <w:lvlText w:val="•"/>
      <w:lvlJc w:val="left"/>
      <w:pPr>
        <w:ind w:left="2917" w:hanging="261"/>
      </w:pPr>
      <w:rPr>
        <w:rFonts w:hint="default"/>
        <w:lang w:val="tr-TR" w:eastAsia="en-US" w:bidi="ar-SA"/>
      </w:rPr>
    </w:lvl>
    <w:lvl w:ilvl="5">
      <w:start w:val="0"/>
      <w:numFmt w:val="bullet"/>
      <w:lvlText w:val="•"/>
      <w:lvlJc w:val="left"/>
      <w:pPr>
        <w:ind w:left="3606" w:hanging="261"/>
      </w:pPr>
      <w:rPr>
        <w:rFonts w:hint="default"/>
        <w:lang w:val="tr-TR" w:eastAsia="en-US" w:bidi="ar-SA"/>
      </w:rPr>
    </w:lvl>
    <w:lvl w:ilvl="6">
      <w:start w:val="0"/>
      <w:numFmt w:val="bullet"/>
      <w:lvlText w:val="•"/>
      <w:lvlJc w:val="left"/>
      <w:pPr>
        <w:ind w:left="4296" w:hanging="261"/>
      </w:pPr>
      <w:rPr>
        <w:rFonts w:hint="default"/>
        <w:lang w:val="tr-TR" w:eastAsia="en-US" w:bidi="ar-SA"/>
      </w:rPr>
    </w:lvl>
    <w:lvl w:ilvl="7">
      <w:start w:val="0"/>
      <w:numFmt w:val="bullet"/>
      <w:lvlText w:val="•"/>
      <w:lvlJc w:val="left"/>
      <w:pPr>
        <w:ind w:left="4985" w:hanging="261"/>
      </w:pPr>
      <w:rPr>
        <w:rFonts w:hint="default"/>
        <w:lang w:val="tr-TR" w:eastAsia="en-US" w:bidi="ar-SA"/>
      </w:rPr>
    </w:lvl>
    <w:lvl w:ilvl="8">
      <w:start w:val="0"/>
      <w:numFmt w:val="bullet"/>
      <w:lvlText w:val="•"/>
      <w:lvlJc w:val="left"/>
      <w:pPr>
        <w:ind w:left="5674" w:hanging="261"/>
      </w:pPr>
      <w:rPr>
        <w:rFonts w:hint="default"/>
        <w:lang w:val="tr-TR" w:eastAsia="en-US" w:bidi="ar-SA"/>
      </w:rPr>
    </w:lvl>
  </w:abstractNum>
  <w:abstractNum w:abstractNumId="78">
    <w:multiLevelType w:val="hybridMultilevel"/>
    <w:lvl w:ilvl="0">
      <w:start w:val="2"/>
      <w:numFmt w:val="decimal"/>
      <w:lvlText w:val="(%1)"/>
      <w:lvlJc w:val="left"/>
      <w:pPr>
        <w:ind w:left="833" w:hanging="242"/>
        <w:jc w:val="left"/>
      </w:pPr>
      <w:rPr>
        <w:rFonts w:hint="default" w:ascii="Times New Roman" w:hAnsi="Times New Roman" w:eastAsia="Times New Roman" w:cs="Times New Roman"/>
        <w:b w:val="0"/>
        <w:bCs w:val="0"/>
        <w:i w:val="0"/>
        <w:iCs w:val="0"/>
        <w:color w:val="231F1F"/>
        <w:spacing w:val="0"/>
        <w:w w:val="102"/>
        <w:sz w:val="17"/>
        <w:szCs w:val="17"/>
        <w:lang w:val="tr-TR" w:eastAsia="en-US" w:bidi="ar-SA"/>
      </w:rPr>
    </w:lvl>
    <w:lvl w:ilvl="1">
      <w:start w:val="1"/>
      <w:numFmt w:val="lowerLetter"/>
      <w:lvlText w:val="%2)"/>
      <w:lvlJc w:val="left"/>
      <w:pPr>
        <w:ind w:left="795" w:hanging="207"/>
        <w:jc w:val="left"/>
      </w:pPr>
      <w:rPr>
        <w:rFonts w:hint="default" w:ascii="Times New Roman" w:hAnsi="Times New Roman" w:eastAsia="Times New Roman" w:cs="Times New Roman"/>
        <w:b w:val="0"/>
        <w:bCs w:val="0"/>
        <w:i w:val="0"/>
        <w:iCs w:val="0"/>
        <w:color w:val="231F1F"/>
        <w:spacing w:val="-1"/>
        <w:w w:val="103"/>
        <w:sz w:val="17"/>
        <w:szCs w:val="17"/>
        <w:lang w:val="tr-TR" w:eastAsia="en-US" w:bidi="ar-SA"/>
      </w:rPr>
    </w:lvl>
    <w:lvl w:ilvl="2">
      <w:start w:val="0"/>
      <w:numFmt w:val="bullet"/>
      <w:lvlText w:val="•"/>
      <w:lvlJc w:val="left"/>
      <w:pPr>
        <w:ind w:left="1530" w:hanging="207"/>
      </w:pPr>
      <w:rPr>
        <w:rFonts w:hint="default"/>
        <w:lang w:val="tr-TR" w:eastAsia="en-US" w:bidi="ar-SA"/>
      </w:rPr>
    </w:lvl>
    <w:lvl w:ilvl="3">
      <w:start w:val="0"/>
      <w:numFmt w:val="bullet"/>
      <w:lvlText w:val="•"/>
      <w:lvlJc w:val="left"/>
      <w:pPr>
        <w:ind w:left="2220" w:hanging="207"/>
      </w:pPr>
      <w:rPr>
        <w:rFonts w:hint="default"/>
        <w:lang w:val="tr-TR" w:eastAsia="en-US" w:bidi="ar-SA"/>
      </w:rPr>
    </w:lvl>
    <w:lvl w:ilvl="4">
      <w:start w:val="0"/>
      <w:numFmt w:val="bullet"/>
      <w:lvlText w:val="•"/>
      <w:lvlJc w:val="left"/>
      <w:pPr>
        <w:ind w:left="2911" w:hanging="207"/>
      </w:pPr>
      <w:rPr>
        <w:rFonts w:hint="default"/>
        <w:lang w:val="tr-TR" w:eastAsia="en-US" w:bidi="ar-SA"/>
      </w:rPr>
    </w:lvl>
    <w:lvl w:ilvl="5">
      <w:start w:val="0"/>
      <w:numFmt w:val="bullet"/>
      <w:lvlText w:val="•"/>
      <w:lvlJc w:val="left"/>
      <w:pPr>
        <w:ind w:left="3601" w:hanging="207"/>
      </w:pPr>
      <w:rPr>
        <w:rFonts w:hint="default"/>
        <w:lang w:val="tr-TR" w:eastAsia="en-US" w:bidi="ar-SA"/>
      </w:rPr>
    </w:lvl>
    <w:lvl w:ilvl="6">
      <w:start w:val="0"/>
      <w:numFmt w:val="bullet"/>
      <w:lvlText w:val="•"/>
      <w:lvlJc w:val="left"/>
      <w:pPr>
        <w:ind w:left="4291" w:hanging="207"/>
      </w:pPr>
      <w:rPr>
        <w:rFonts w:hint="default"/>
        <w:lang w:val="tr-TR" w:eastAsia="en-US" w:bidi="ar-SA"/>
      </w:rPr>
    </w:lvl>
    <w:lvl w:ilvl="7">
      <w:start w:val="0"/>
      <w:numFmt w:val="bullet"/>
      <w:lvlText w:val="•"/>
      <w:lvlJc w:val="left"/>
      <w:pPr>
        <w:ind w:left="4982" w:hanging="207"/>
      </w:pPr>
      <w:rPr>
        <w:rFonts w:hint="default"/>
        <w:lang w:val="tr-TR" w:eastAsia="en-US" w:bidi="ar-SA"/>
      </w:rPr>
    </w:lvl>
    <w:lvl w:ilvl="8">
      <w:start w:val="0"/>
      <w:numFmt w:val="bullet"/>
      <w:lvlText w:val="•"/>
      <w:lvlJc w:val="left"/>
      <w:pPr>
        <w:ind w:left="5672" w:hanging="207"/>
      </w:pPr>
      <w:rPr>
        <w:rFonts w:hint="default"/>
        <w:lang w:val="tr-TR" w:eastAsia="en-US" w:bidi="ar-SA"/>
      </w:rPr>
    </w:lvl>
  </w:abstractNum>
  <w:abstractNum w:abstractNumId="77">
    <w:multiLevelType w:val="hybridMultilevel"/>
    <w:lvl w:ilvl="0">
      <w:start w:val="2"/>
      <w:numFmt w:val="decimal"/>
      <w:lvlText w:val="(%1)"/>
      <w:lvlJc w:val="left"/>
      <w:pPr>
        <w:ind w:left="175" w:hanging="280"/>
        <w:jc w:val="left"/>
      </w:pPr>
      <w:rPr>
        <w:rFonts w:hint="default" w:ascii="Times New Roman" w:hAnsi="Times New Roman" w:eastAsia="Times New Roman" w:cs="Times New Roman"/>
        <w:b w:val="0"/>
        <w:bCs w:val="0"/>
        <w:i w:val="0"/>
        <w:iCs w:val="0"/>
        <w:color w:val="231F1F"/>
        <w:spacing w:val="0"/>
        <w:w w:val="105"/>
        <w:sz w:val="17"/>
        <w:szCs w:val="17"/>
        <w:lang w:val="tr-TR" w:eastAsia="en-US" w:bidi="ar-SA"/>
      </w:rPr>
    </w:lvl>
    <w:lvl w:ilvl="1">
      <w:start w:val="0"/>
      <w:numFmt w:val="bullet"/>
      <w:lvlText w:val="•"/>
      <w:lvlJc w:val="left"/>
      <w:pPr>
        <w:ind w:left="867" w:hanging="280"/>
      </w:pPr>
      <w:rPr>
        <w:rFonts w:hint="default"/>
        <w:lang w:val="tr-TR" w:eastAsia="en-US" w:bidi="ar-SA"/>
      </w:rPr>
    </w:lvl>
    <w:lvl w:ilvl="2">
      <w:start w:val="0"/>
      <w:numFmt w:val="bullet"/>
      <w:lvlText w:val="•"/>
      <w:lvlJc w:val="left"/>
      <w:pPr>
        <w:ind w:left="1554" w:hanging="280"/>
      </w:pPr>
      <w:rPr>
        <w:rFonts w:hint="default"/>
        <w:lang w:val="tr-TR" w:eastAsia="en-US" w:bidi="ar-SA"/>
      </w:rPr>
    </w:lvl>
    <w:lvl w:ilvl="3">
      <w:start w:val="0"/>
      <w:numFmt w:val="bullet"/>
      <w:lvlText w:val="•"/>
      <w:lvlJc w:val="left"/>
      <w:pPr>
        <w:ind w:left="2242" w:hanging="280"/>
      </w:pPr>
      <w:rPr>
        <w:rFonts w:hint="default"/>
        <w:lang w:val="tr-TR" w:eastAsia="en-US" w:bidi="ar-SA"/>
      </w:rPr>
    </w:lvl>
    <w:lvl w:ilvl="4">
      <w:start w:val="0"/>
      <w:numFmt w:val="bullet"/>
      <w:lvlText w:val="•"/>
      <w:lvlJc w:val="left"/>
      <w:pPr>
        <w:ind w:left="2929" w:hanging="280"/>
      </w:pPr>
      <w:rPr>
        <w:rFonts w:hint="default"/>
        <w:lang w:val="tr-TR" w:eastAsia="en-US" w:bidi="ar-SA"/>
      </w:rPr>
    </w:lvl>
    <w:lvl w:ilvl="5">
      <w:start w:val="0"/>
      <w:numFmt w:val="bullet"/>
      <w:lvlText w:val="•"/>
      <w:lvlJc w:val="left"/>
      <w:pPr>
        <w:ind w:left="3616" w:hanging="280"/>
      </w:pPr>
      <w:rPr>
        <w:rFonts w:hint="default"/>
        <w:lang w:val="tr-TR" w:eastAsia="en-US" w:bidi="ar-SA"/>
      </w:rPr>
    </w:lvl>
    <w:lvl w:ilvl="6">
      <w:start w:val="0"/>
      <w:numFmt w:val="bullet"/>
      <w:lvlText w:val="•"/>
      <w:lvlJc w:val="left"/>
      <w:pPr>
        <w:ind w:left="4304" w:hanging="280"/>
      </w:pPr>
      <w:rPr>
        <w:rFonts w:hint="default"/>
        <w:lang w:val="tr-TR" w:eastAsia="en-US" w:bidi="ar-SA"/>
      </w:rPr>
    </w:lvl>
    <w:lvl w:ilvl="7">
      <w:start w:val="0"/>
      <w:numFmt w:val="bullet"/>
      <w:lvlText w:val="•"/>
      <w:lvlJc w:val="left"/>
      <w:pPr>
        <w:ind w:left="4991" w:hanging="280"/>
      </w:pPr>
      <w:rPr>
        <w:rFonts w:hint="default"/>
        <w:lang w:val="tr-TR" w:eastAsia="en-US" w:bidi="ar-SA"/>
      </w:rPr>
    </w:lvl>
    <w:lvl w:ilvl="8">
      <w:start w:val="0"/>
      <w:numFmt w:val="bullet"/>
      <w:lvlText w:val="•"/>
      <w:lvlJc w:val="left"/>
      <w:pPr>
        <w:ind w:left="5678" w:hanging="280"/>
      </w:pPr>
      <w:rPr>
        <w:rFonts w:hint="default"/>
        <w:lang w:val="tr-TR" w:eastAsia="en-US" w:bidi="ar-SA"/>
      </w:rPr>
    </w:lvl>
  </w:abstractNum>
  <w:abstractNum w:abstractNumId="76">
    <w:multiLevelType w:val="hybridMultilevel"/>
    <w:lvl w:ilvl="0">
      <w:start w:val="2"/>
      <w:numFmt w:val="decimal"/>
      <w:lvlText w:val="(%1)"/>
      <w:lvlJc w:val="left"/>
      <w:pPr>
        <w:ind w:left="207" w:hanging="282"/>
        <w:jc w:val="left"/>
      </w:pPr>
      <w:rPr>
        <w:rFonts w:hint="default"/>
        <w:spacing w:val="0"/>
        <w:w w:val="75"/>
        <w:lang w:val="tr-TR" w:eastAsia="en-US" w:bidi="ar-SA"/>
      </w:rPr>
    </w:lvl>
    <w:lvl w:ilvl="1">
      <w:start w:val="0"/>
      <w:numFmt w:val="bullet"/>
      <w:lvlText w:val="•"/>
      <w:lvlJc w:val="left"/>
      <w:pPr>
        <w:ind w:left="885" w:hanging="282"/>
      </w:pPr>
      <w:rPr>
        <w:rFonts w:hint="default"/>
        <w:lang w:val="tr-TR" w:eastAsia="en-US" w:bidi="ar-SA"/>
      </w:rPr>
    </w:lvl>
    <w:lvl w:ilvl="2">
      <w:start w:val="0"/>
      <w:numFmt w:val="bullet"/>
      <w:lvlText w:val="•"/>
      <w:lvlJc w:val="left"/>
      <w:pPr>
        <w:ind w:left="1570" w:hanging="282"/>
      </w:pPr>
      <w:rPr>
        <w:rFonts w:hint="default"/>
        <w:lang w:val="tr-TR" w:eastAsia="en-US" w:bidi="ar-SA"/>
      </w:rPr>
    </w:lvl>
    <w:lvl w:ilvl="3">
      <w:start w:val="0"/>
      <w:numFmt w:val="bullet"/>
      <w:lvlText w:val="•"/>
      <w:lvlJc w:val="left"/>
      <w:pPr>
        <w:ind w:left="2256" w:hanging="282"/>
      </w:pPr>
      <w:rPr>
        <w:rFonts w:hint="default"/>
        <w:lang w:val="tr-TR" w:eastAsia="en-US" w:bidi="ar-SA"/>
      </w:rPr>
    </w:lvl>
    <w:lvl w:ilvl="4">
      <w:start w:val="0"/>
      <w:numFmt w:val="bullet"/>
      <w:lvlText w:val="•"/>
      <w:lvlJc w:val="left"/>
      <w:pPr>
        <w:ind w:left="2941" w:hanging="282"/>
      </w:pPr>
      <w:rPr>
        <w:rFonts w:hint="default"/>
        <w:lang w:val="tr-TR" w:eastAsia="en-US" w:bidi="ar-SA"/>
      </w:rPr>
    </w:lvl>
    <w:lvl w:ilvl="5">
      <w:start w:val="0"/>
      <w:numFmt w:val="bullet"/>
      <w:lvlText w:val="•"/>
      <w:lvlJc w:val="left"/>
      <w:pPr>
        <w:ind w:left="3626" w:hanging="282"/>
      </w:pPr>
      <w:rPr>
        <w:rFonts w:hint="default"/>
        <w:lang w:val="tr-TR" w:eastAsia="en-US" w:bidi="ar-SA"/>
      </w:rPr>
    </w:lvl>
    <w:lvl w:ilvl="6">
      <w:start w:val="0"/>
      <w:numFmt w:val="bullet"/>
      <w:lvlText w:val="•"/>
      <w:lvlJc w:val="left"/>
      <w:pPr>
        <w:ind w:left="4312" w:hanging="282"/>
      </w:pPr>
      <w:rPr>
        <w:rFonts w:hint="default"/>
        <w:lang w:val="tr-TR" w:eastAsia="en-US" w:bidi="ar-SA"/>
      </w:rPr>
    </w:lvl>
    <w:lvl w:ilvl="7">
      <w:start w:val="0"/>
      <w:numFmt w:val="bullet"/>
      <w:lvlText w:val="•"/>
      <w:lvlJc w:val="left"/>
      <w:pPr>
        <w:ind w:left="4997" w:hanging="282"/>
      </w:pPr>
      <w:rPr>
        <w:rFonts w:hint="default"/>
        <w:lang w:val="tr-TR" w:eastAsia="en-US" w:bidi="ar-SA"/>
      </w:rPr>
    </w:lvl>
    <w:lvl w:ilvl="8">
      <w:start w:val="0"/>
      <w:numFmt w:val="bullet"/>
      <w:lvlText w:val="•"/>
      <w:lvlJc w:val="left"/>
      <w:pPr>
        <w:ind w:left="5682" w:hanging="282"/>
      </w:pPr>
      <w:rPr>
        <w:rFonts w:hint="default"/>
        <w:lang w:val="tr-TR" w:eastAsia="en-US" w:bidi="ar-SA"/>
      </w:rPr>
    </w:lvl>
  </w:abstractNum>
  <w:abstractNum w:abstractNumId="75">
    <w:multiLevelType w:val="hybridMultilevel"/>
    <w:lvl w:ilvl="0">
      <w:start w:val="1"/>
      <w:numFmt w:val="upperLetter"/>
      <w:lvlText w:val="%1)"/>
      <w:lvlJc w:val="left"/>
      <w:pPr>
        <w:ind w:left="317" w:hanging="198"/>
        <w:jc w:val="left"/>
      </w:pPr>
      <w:rPr>
        <w:rFonts w:hint="default"/>
        <w:spacing w:val="-1"/>
        <w:w w:val="81"/>
        <w:lang w:val="tr-TR" w:eastAsia="en-US" w:bidi="ar-SA"/>
      </w:rPr>
    </w:lvl>
    <w:lvl w:ilvl="1">
      <w:start w:val="2"/>
      <w:numFmt w:val="decimal"/>
      <w:lvlText w:val="(%2)"/>
      <w:lvlJc w:val="left"/>
      <w:pPr>
        <w:ind w:left="186" w:hanging="315"/>
        <w:jc w:val="left"/>
      </w:pPr>
      <w:rPr>
        <w:rFonts w:hint="default" w:ascii="Times New Roman" w:hAnsi="Times New Roman" w:eastAsia="Times New Roman" w:cs="Times New Roman"/>
        <w:b w:val="0"/>
        <w:bCs w:val="0"/>
        <w:i w:val="0"/>
        <w:iCs w:val="0"/>
        <w:color w:val="231F1F"/>
        <w:spacing w:val="0"/>
        <w:w w:val="94"/>
        <w:sz w:val="19"/>
        <w:szCs w:val="19"/>
        <w:lang w:val="tr-TR" w:eastAsia="en-US" w:bidi="ar-SA"/>
      </w:rPr>
    </w:lvl>
    <w:lvl w:ilvl="2">
      <w:start w:val="0"/>
      <w:numFmt w:val="bullet"/>
      <w:lvlText w:val="•"/>
      <w:lvlJc w:val="left"/>
      <w:pPr>
        <w:ind w:left="1068" w:hanging="315"/>
      </w:pPr>
      <w:rPr>
        <w:rFonts w:hint="default"/>
        <w:lang w:val="tr-TR" w:eastAsia="en-US" w:bidi="ar-SA"/>
      </w:rPr>
    </w:lvl>
    <w:lvl w:ilvl="3">
      <w:start w:val="0"/>
      <w:numFmt w:val="bullet"/>
      <w:lvlText w:val="•"/>
      <w:lvlJc w:val="left"/>
      <w:pPr>
        <w:ind w:left="1816" w:hanging="315"/>
      </w:pPr>
      <w:rPr>
        <w:rFonts w:hint="default"/>
        <w:lang w:val="tr-TR" w:eastAsia="en-US" w:bidi="ar-SA"/>
      </w:rPr>
    </w:lvl>
    <w:lvl w:ilvl="4">
      <w:start w:val="0"/>
      <w:numFmt w:val="bullet"/>
      <w:lvlText w:val="•"/>
      <w:lvlJc w:val="left"/>
      <w:pPr>
        <w:ind w:left="2564" w:hanging="315"/>
      </w:pPr>
      <w:rPr>
        <w:rFonts w:hint="default"/>
        <w:lang w:val="tr-TR" w:eastAsia="en-US" w:bidi="ar-SA"/>
      </w:rPr>
    </w:lvl>
    <w:lvl w:ilvl="5">
      <w:start w:val="0"/>
      <w:numFmt w:val="bullet"/>
      <w:lvlText w:val="•"/>
      <w:lvlJc w:val="left"/>
      <w:pPr>
        <w:ind w:left="3312" w:hanging="315"/>
      </w:pPr>
      <w:rPr>
        <w:rFonts w:hint="default"/>
        <w:lang w:val="tr-TR" w:eastAsia="en-US" w:bidi="ar-SA"/>
      </w:rPr>
    </w:lvl>
    <w:lvl w:ilvl="6">
      <w:start w:val="0"/>
      <w:numFmt w:val="bullet"/>
      <w:lvlText w:val="•"/>
      <w:lvlJc w:val="left"/>
      <w:pPr>
        <w:ind w:left="4060" w:hanging="315"/>
      </w:pPr>
      <w:rPr>
        <w:rFonts w:hint="default"/>
        <w:lang w:val="tr-TR" w:eastAsia="en-US" w:bidi="ar-SA"/>
      </w:rPr>
    </w:lvl>
    <w:lvl w:ilvl="7">
      <w:start w:val="0"/>
      <w:numFmt w:val="bullet"/>
      <w:lvlText w:val="•"/>
      <w:lvlJc w:val="left"/>
      <w:pPr>
        <w:ind w:left="4809" w:hanging="315"/>
      </w:pPr>
      <w:rPr>
        <w:rFonts w:hint="default"/>
        <w:lang w:val="tr-TR" w:eastAsia="en-US" w:bidi="ar-SA"/>
      </w:rPr>
    </w:lvl>
    <w:lvl w:ilvl="8">
      <w:start w:val="0"/>
      <w:numFmt w:val="bullet"/>
      <w:lvlText w:val="•"/>
      <w:lvlJc w:val="left"/>
      <w:pPr>
        <w:ind w:left="5557" w:hanging="315"/>
      </w:pPr>
      <w:rPr>
        <w:rFonts w:hint="default"/>
        <w:lang w:val="tr-TR" w:eastAsia="en-US" w:bidi="ar-SA"/>
      </w:rPr>
    </w:lvl>
  </w:abstractNum>
  <w:abstractNum w:abstractNumId="74">
    <w:multiLevelType w:val="hybridMultilevel"/>
    <w:lvl w:ilvl="0">
      <w:start w:val="2"/>
      <w:numFmt w:val="decimal"/>
      <w:lvlText w:val="(%1)"/>
      <w:lvlJc w:val="left"/>
      <w:pPr>
        <w:ind w:left="278" w:hanging="246"/>
        <w:jc w:val="left"/>
      </w:pPr>
      <w:rPr>
        <w:rFonts w:hint="default"/>
        <w:spacing w:val="0"/>
        <w:w w:val="91"/>
        <w:lang w:val="tr-TR" w:eastAsia="en-US" w:bidi="ar-SA"/>
      </w:rPr>
    </w:lvl>
    <w:lvl w:ilvl="1">
      <w:start w:val="0"/>
      <w:numFmt w:val="bullet"/>
      <w:lvlText w:val="•"/>
      <w:lvlJc w:val="left"/>
      <w:pPr>
        <w:ind w:left="957" w:hanging="246"/>
      </w:pPr>
      <w:rPr>
        <w:rFonts w:hint="default"/>
        <w:lang w:val="tr-TR" w:eastAsia="en-US" w:bidi="ar-SA"/>
      </w:rPr>
    </w:lvl>
    <w:lvl w:ilvl="2">
      <w:start w:val="0"/>
      <w:numFmt w:val="bullet"/>
      <w:lvlText w:val="•"/>
      <w:lvlJc w:val="left"/>
      <w:pPr>
        <w:ind w:left="1634" w:hanging="246"/>
      </w:pPr>
      <w:rPr>
        <w:rFonts w:hint="default"/>
        <w:lang w:val="tr-TR" w:eastAsia="en-US" w:bidi="ar-SA"/>
      </w:rPr>
    </w:lvl>
    <w:lvl w:ilvl="3">
      <w:start w:val="0"/>
      <w:numFmt w:val="bullet"/>
      <w:lvlText w:val="•"/>
      <w:lvlJc w:val="left"/>
      <w:pPr>
        <w:ind w:left="2312" w:hanging="246"/>
      </w:pPr>
      <w:rPr>
        <w:rFonts w:hint="default"/>
        <w:lang w:val="tr-TR" w:eastAsia="en-US" w:bidi="ar-SA"/>
      </w:rPr>
    </w:lvl>
    <w:lvl w:ilvl="4">
      <w:start w:val="0"/>
      <w:numFmt w:val="bullet"/>
      <w:lvlText w:val="•"/>
      <w:lvlJc w:val="left"/>
      <w:pPr>
        <w:ind w:left="2989" w:hanging="246"/>
      </w:pPr>
      <w:rPr>
        <w:rFonts w:hint="default"/>
        <w:lang w:val="tr-TR" w:eastAsia="en-US" w:bidi="ar-SA"/>
      </w:rPr>
    </w:lvl>
    <w:lvl w:ilvl="5">
      <w:start w:val="0"/>
      <w:numFmt w:val="bullet"/>
      <w:lvlText w:val="•"/>
      <w:lvlJc w:val="left"/>
      <w:pPr>
        <w:ind w:left="3666" w:hanging="246"/>
      </w:pPr>
      <w:rPr>
        <w:rFonts w:hint="default"/>
        <w:lang w:val="tr-TR" w:eastAsia="en-US" w:bidi="ar-SA"/>
      </w:rPr>
    </w:lvl>
    <w:lvl w:ilvl="6">
      <w:start w:val="0"/>
      <w:numFmt w:val="bullet"/>
      <w:lvlText w:val="•"/>
      <w:lvlJc w:val="left"/>
      <w:pPr>
        <w:ind w:left="4344" w:hanging="246"/>
      </w:pPr>
      <w:rPr>
        <w:rFonts w:hint="default"/>
        <w:lang w:val="tr-TR" w:eastAsia="en-US" w:bidi="ar-SA"/>
      </w:rPr>
    </w:lvl>
    <w:lvl w:ilvl="7">
      <w:start w:val="0"/>
      <w:numFmt w:val="bullet"/>
      <w:lvlText w:val="•"/>
      <w:lvlJc w:val="left"/>
      <w:pPr>
        <w:ind w:left="5021" w:hanging="246"/>
      </w:pPr>
      <w:rPr>
        <w:rFonts w:hint="default"/>
        <w:lang w:val="tr-TR" w:eastAsia="en-US" w:bidi="ar-SA"/>
      </w:rPr>
    </w:lvl>
    <w:lvl w:ilvl="8">
      <w:start w:val="0"/>
      <w:numFmt w:val="bullet"/>
      <w:lvlText w:val="•"/>
      <w:lvlJc w:val="left"/>
      <w:pPr>
        <w:ind w:left="5698" w:hanging="246"/>
      </w:pPr>
      <w:rPr>
        <w:rFonts w:hint="default"/>
        <w:lang w:val="tr-TR" w:eastAsia="en-US" w:bidi="ar-SA"/>
      </w:rPr>
    </w:lvl>
  </w:abstractNum>
  <w:abstractNum w:abstractNumId="73">
    <w:multiLevelType w:val="hybridMultilevel"/>
    <w:lvl w:ilvl="0">
      <w:start w:val="1"/>
      <w:numFmt w:val="lowerLetter"/>
      <w:lvlText w:val="(%1)"/>
      <w:lvlJc w:val="left"/>
      <w:pPr>
        <w:ind w:left="245" w:hanging="200"/>
        <w:jc w:val="left"/>
      </w:pPr>
      <w:rPr>
        <w:rFonts w:hint="default" w:ascii="Times New Roman" w:hAnsi="Times New Roman" w:eastAsia="Times New Roman" w:cs="Times New Roman"/>
        <w:b w:val="0"/>
        <w:bCs w:val="0"/>
        <w:i w:val="0"/>
        <w:iCs w:val="0"/>
        <w:color w:val="231F1F"/>
        <w:spacing w:val="-1"/>
        <w:w w:val="90"/>
        <w:sz w:val="17"/>
        <w:szCs w:val="17"/>
        <w:lang w:val="tr-TR" w:eastAsia="en-US" w:bidi="ar-SA"/>
      </w:rPr>
    </w:lvl>
    <w:lvl w:ilvl="1">
      <w:start w:val="0"/>
      <w:numFmt w:val="bullet"/>
      <w:lvlText w:val="•"/>
      <w:lvlJc w:val="left"/>
      <w:pPr>
        <w:ind w:left="921" w:hanging="200"/>
      </w:pPr>
      <w:rPr>
        <w:rFonts w:hint="default"/>
        <w:lang w:val="tr-TR" w:eastAsia="en-US" w:bidi="ar-SA"/>
      </w:rPr>
    </w:lvl>
    <w:lvl w:ilvl="2">
      <w:start w:val="0"/>
      <w:numFmt w:val="bullet"/>
      <w:lvlText w:val="•"/>
      <w:lvlJc w:val="left"/>
      <w:pPr>
        <w:ind w:left="1602" w:hanging="200"/>
      </w:pPr>
      <w:rPr>
        <w:rFonts w:hint="default"/>
        <w:lang w:val="tr-TR" w:eastAsia="en-US" w:bidi="ar-SA"/>
      </w:rPr>
    </w:lvl>
    <w:lvl w:ilvl="3">
      <w:start w:val="0"/>
      <w:numFmt w:val="bullet"/>
      <w:lvlText w:val="•"/>
      <w:lvlJc w:val="left"/>
      <w:pPr>
        <w:ind w:left="2284" w:hanging="200"/>
      </w:pPr>
      <w:rPr>
        <w:rFonts w:hint="default"/>
        <w:lang w:val="tr-TR" w:eastAsia="en-US" w:bidi="ar-SA"/>
      </w:rPr>
    </w:lvl>
    <w:lvl w:ilvl="4">
      <w:start w:val="0"/>
      <w:numFmt w:val="bullet"/>
      <w:lvlText w:val="•"/>
      <w:lvlJc w:val="left"/>
      <w:pPr>
        <w:ind w:left="2965" w:hanging="200"/>
      </w:pPr>
      <w:rPr>
        <w:rFonts w:hint="default"/>
        <w:lang w:val="tr-TR" w:eastAsia="en-US" w:bidi="ar-SA"/>
      </w:rPr>
    </w:lvl>
    <w:lvl w:ilvl="5">
      <w:start w:val="0"/>
      <w:numFmt w:val="bullet"/>
      <w:lvlText w:val="•"/>
      <w:lvlJc w:val="left"/>
      <w:pPr>
        <w:ind w:left="3646" w:hanging="200"/>
      </w:pPr>
      <w:rPr>
        <w:rFonts w:hint="default"/>
        <w:lang w:val="tr-TR" w:eastAsia="en-US" w:bidi="ar-SA"/>
      </w:rPr>
    </w:lvl>
    <w:lvl w:ilvl="6">
      <w:start w:val="0"/>
      <w:numFmt w:val="bullet"/>
      <w:lvlText w:val="•"/>
      <w:lvlJc w:val="left"/>
      <w:pPr>
        <w:ind w:left="4328" w:hanging="200"/>
      </w:pPr>
      <w:rPr>
        <w:rFonts w:hint="default"/>
        <w:lang w:val="tr-TR" w:eastAsia="en-US" w:bidi="ar-SA"/>
      </w:rPr>
    </w:lvl>
    <w:lvl w:ilvl="7">
      <w:start w:val="0"/>
      <w:numFmt w:val="bullet"/>
      <w:lvlText w:val="•"/>
      <w:lvlJc w:val="left"/>
      <w:pPr>
        <w:ind w:left="5009" w:hanging="200"/>
      </w:pPr>
      <w:rPr>
        <w:rFonts w:hint="default"/>
        <w:lang w:val="tr-TR" w:eastAsia="en-US" w:bidi="ar-SA"/>
      </w:rPr>
    </w:lvl>
    <w:lvl w:ilvl="8">
      <w:start w:val="0"/>
      <w:numFmt w:val="bullet"/>
      <w:lvlText w:val="•"/>
      <w:lvlJc w:val="left"/>
      <w:pPr>
        <w:ind w:left="5690" w:hanging="200"/>
      </w:pPr>
      <w:rPr>
        <w:rFonts w:hint="default"/>
        <w:lang w:val="tr-TR" w:eastAsia="en-US" w:bidi="ar-SA"/>
      </w:rPr>
    </w:lvl>
  </w:abstractNum>
  <w:abstractNum w:abstractNumId="72">
    <w:multiLevelType w:val="hybridMultilevel"/>
    <w:lvl w:ilvl="0">
      <w:start w:val="3"/>
      <w:numFmt w:val="lowerLetter"/>
      <w:lvlText w:val="(%1)"/>
      <w:lvlJc w:val="left"/>
      <w:pPr>
        <w:ind w:left="866" w:hanging="203"/>
        <w:jc w:val="left"/>
      </w:pPr>
      <w:rPr>
        <w:rFonts w:hint="default" w:ascii="Times New Roman" w:hAnsi="Times New Roman" w:eastAsia="Times New Roman" w:cs="Times New Roman"/>
        <w:b w:val="0"/>
        <w:bCs w:val="0"/>
        <w:i w:val="0"/>
        <w:iCs w:val="0"/>
        <w:color w:val="231F1F"/>
        <w:spacing w:val="-1"/>
        <w:w w:val="92"/>
        <w:sz w:val="17"/>
        <w:szCs w:val="17"/>
        <w:lang w:val="tr-TR" w:eastAsia="en-US" w:bidi="ar-SA"/>
      </w:rPr>
    </w:lvl>
    <w:lvl w:ilvl="1">
      <w:start w:val="1"/>
      <w:numFmt w:val="decimal"/>
      <w:lvlText w:val="%2)"/>
      <w:lvlJc w:val="left"/>
      <w:pPr>
        <w:ind w:left="867" w:hanging="204"/>
        <w:jc w:val="right"/>
      </w:pPr>
      <w:rPr>
        <w:rFonts w:hint="default"/>
        <w:spacing w:val="0"/>
        <w:w w:val="91"/>
        <w:lang w:val="tr-TR" w:eastAsia="en-US" w:bidi="ar-SA"/>
      </w:rPr>
    </w:lvl>
    <w:lvl w:ilvl="2">
      <w:start w:val="0"/>
      <w:numFmt w:val="bullet"/>
      <w:lvlText w:val="•"/>
      <w:lvlJc w:val="left"/>
      <w:pPr>
        <w:ind w:left="2098" w:hanging="204"/>
      </w:pPr>
      <w:rPr>
        <w:rFonts w:hint="default"/>
        <w:lang w:val="tr-TR" w:eastAsia="en-US" w:bidi="ar-SA"/>
      </w:rPr>
    </w:lvl>
    <w:lvl w:ilvl="3">
      <w:start w:val="0"/>
      <w:numFmt w:val="bullet"/>
      <w:lvlText w:val="•"/>
      <w:lvlJc w:val="left"/>
      <w:pPr>
        <w:ind w:left="2718" w:hanging="204"/>
      </w:pPr>
      <w:rPr>
        <w:rFonts w:hint="default"/>
        <w:lang w:val="tr-TR" w:eastAsia="en-US" w:bidi="ar-SA"/>
      </w:rPr>
    </w:lvl>
    <w:lvl w:ilvl="4">
      <w:start w:val="0"/>
      <w:numFmt w:val="bullet"/>
      <w:lvlText w:val="•"/>
      <w:lvlJc w:val="left"/>
      <w:pPr>
        <w:ind w:left="3337" w:hanging="204"/>
      </w:pPr>
      <w:rPr>
        <w:rFonts w:hint="default"/>
        <w:lang w:val="tr-TR" w:eastAsia="en-US" w:bidi="ar-SA"/>
      </w:rPr>
    </w:lvl>
    <w:lvl w:ilvl="5">
      <w:start w:val="0"/>
      <w:numFmt w:val="bullet"/>
      <w:lvlText w:val="•"/>
      <w:lvlJc w:val="left"/>
      <w:pPr>
        <w:ind w:left="3956" w:hanging="204"/>
      </w:pPr>
      <w:rPr>
        <w:rFonts w:hint="default"/>
        <w:lang w:val="tr-TR" w:eastAsia="en-US" w:bidi="ar-SA"/>
      </w:rPr>
    </w:lvl>
    <w:lvl w:ilvl="6">
      <w:start w:val="0"/>
      <w:numFmt w:val="bullet"/>
      <w:lvlText w:val="•"/>
      <w:lvlJc w:val="left"/>
      <w:pPr>
        <w:ind w:left="4576" w:hanging="204"/>
      </w:pPr>
      <w:rPr>
        <w:rFonts w:hint="default"/>
        <w:lang w:val="tr-TR" w:eastAsia="en-US" w:bidi="ar-SA"/>
      </w:rPr>
    </w:lvl>
    <w:lvl w:ilvl="7">
      <w:start w:val="0"/>
      <w:numFmt w:val="bullet"/>
      <w:lvlText w:val="•"/>
      <w:lvlJc w:val="left"/>
      <w:pPr>
        <w:ind w:left="5195" w:hanging="204"/>
      </w:pPr>
      <w:rPr>
        <w:rFonts w:hint="default"/>
        <w:lang w:val="tr-TR" w:eastAsia="en-US" w:bidi="ar-SA"/>
      </w:rPr>
    </w:lvl>
    <w:lvl w:ilvl="8">
      <w:start w:val="0"/>
      <w:numFmt w:val="bullet"/>
      <w:lvlText w:val="•"/>
      <w:lvlJc w:val="left"/>
      <w:pPr>
        <w:ind w:left="5814" w:hanging="204"/>
      </w:pPr>
      <w:rPr>
        <w:rFonts w:hint="default"/>
        <w:lang w:val="tr-TR" w:eastAsia="en-US" w:bidi="ar-SA"/>
      </w:rPr>
    </w:lvl>
  </w:abstractNum>
  <w:abstractNum w:abstractNumId="71">
    <w:multiLevelType w:val="hybridMultilevel"/>
    <w:lvl w:ilvl="0">
      <w:start w:val="2"/>
      <w:numFmt w:val="decimal"/>
      <w:lvlText w:val="(%1)"/>
      <w:lvlJc w:val="left"/>
      <w:pPr>
        <w:ind w:left="190" w:hanging="276"/>
        <w:jc w:val="left"/>
      </w:pPr>
      <w:rPr>
        <w:rFonts w:hint="default"/>
        <w:spacing w:val="0"/>
        <w:w w:val="91"/>
        <w:lang w:val="tr-TR" w:eastAsia="en-US" w:bidi="ar-SA"/>
      </w:rPr>
    </w:lvl>
    <w:lvl w:ilvl="1">
      <w:start w:val="0"/>
      <w:numFmt w:val="bullet"/>
      <w:lvlText w:val="•"/>
      <w:lvlJc w:val="left"/>
      <w:pPr>
        <w:ind w:left="885" w:hanging="276"/>
      </w:pPr>
      <w:rPr>
        <w:rFonts w:hint="default"/>
        <w:lang w:val="tr-TR" w:eastAsia="en-US" w:bidi="ar-SA"/>
      </w:rPr>
    </w:lvl>
    <w:lvl w:ilvl="2">
      <w:start w:val="0"/>
      <w:numFmt w:val="bullet"/>
      <w:lvlText w:val="•"/>
      <w:lvlJc w:val="left"/>
      <w:pPr>
        <w:ind w:left="1570" w:hanging="276"/>
      </w:pPr>
      <w:rPr>
        <w:rFonts w:hint="default"/>
        <w:lang w:val="tr-TR" w:eastAsia="en-US" w:bidi="ar-SA"/>
      </w:rPr>
    </w:lvl>
    <w:lvl w:ilvl="3">
      <w:start w:val="0"/>
      <w:numFmt w:val="bullet"/>
      <w:lvlText w:val="•"/>
      <w:lvlJc w:val="left"/>
      <w:pPr>
        <w:ind w:left="2256" w:hanging="276"/>
      </w:pPr>
      <w:rPr>
        <w:rFonts w:hint="default"/>
        <w:lang w:val="tr-TR" w:eastAsia="en-US" w:bidi="ar-SA"/>
      </w:rPr>
    </w:lvl>
    <w:lvl w:ilvl="4">
      <w:start w:val="0"/>
      <w:numFmt w:val="bullet"/>
      <w:lvlText w:val="•"/>
      <w:lvlJc w:val="left"/>
      <w:pPr>
        <w:ind w:left="2941" w:hanging="276"/>
      </w:pPr>
      <w:rPr>
        <w:rFonts w:hint="default"/>
        <w:lang w:val="tr-TR" w:eastAsia="en-US" w:bidi="ar-SA"/>
      </w:rPr>
    </w:lvl>
    <w:lvl w:ilvl="5">
      <w:start w:val="0"/>
      <w:numFmt w:val="bullet"/>
      <w:lvlText w:val="•"/>
      <w:lvlJc w:val="left"/>
      <w:pPr>
        <w:ind w:left="3626" w:hanging="276"/>
      </w:pPr>
      <w:rPr>
        <w:rFonts w:hint="default"/>
        <w:lang w:val="tr-TR" w:eastAsia="en-US" w:bidi="ar-SA"/>
      </w:rPr>
    </w:lvl>
    <w:lvl w:ilvl="6">
      <w:start w:val="0"/>
      <w:numFmt w:val="bullet"/>
      <w:lvlText w:val="•"/>
      <w:lvlJc w:val="left"/>
      <w:pPr>
        <w:ind w:left="4312" w:hanging="276"/>
      </w:pPr>
      <w:rPr>
        <w:rFonts w:hint="default"/>
        <w:lang w:val="tr-TR" w:eastAsia="en-US" w:bidi="ar-SA"/>
      </w:rPr>
    </w:lvl>
    <w:lvl w:ilvl="7">
      <w:start w:val="0"/>
      <w:numFmt w:val="bullet"/>
      <w:lvlText w:val="•"/>
      <w:lvlJc w:val="left"/>
      <w:pPr>
        <w:ind w:left="4997" w:hanging="276"/>
      </w:pPr>
      <w:rPr>
        <w:rFonts w:hint="default"/>
        <w:lang w:val="tr-TR" w:eastAsia="en-US" w:bidi="ar-SA"/>
      </w:rPr>
    </w:lvl>
    <w:lvl w:ilvl="8">
      <w:start w:val="0"/>
      <w:numFmt w:val="bullet"/>
      <w:lvlText w:val="•"/>
      <w:lvlJc w:val="left"/>
      <w:pPr>
        <w:ind w:left="5682" w:hanging="276"/>
      </w:pPr>
      <w:rPr>
        <w:rFonts w:hint="default"/>
        <w:lang w:val="tr-TR" w:eastAsia="en-US" w:bidi="ar-SA"/>
      </w:rPr>
    </w:lvl>
  </w:abstractNum>
  <w:abstractNum w:abstractNumId="70">
    <w:multiLevelType w:val="hybridMultilevel"/>
    <w:lvl w:ilvl="0">
      <w:start w:val="2"/>
      <w:numFmt w:val="decimal"/>
      <w:lvlText w:val="(%1)"/>
      <w:lvlJc w:val="left"/>
      <w:pPr>
        <w:ind w:left="188" w:hanging="280"/>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0"/>
      <w:numFmt w:val="bullet"/>
      <w:lvlText w:val="•"/>
      <w:lvlJc w:val="left"/>
      <w:pPr>
        <w:ind w:left="867" w:hanging="280"/>
      </w:pPr>
      <w:rPr>
        <w:rFonts w:hint="default"/>
        <w:lang w:val="tr-TR" w:eastAsia="en-US" w:bidi="ar-SA"/>
      </w:rPr>
    </w:lvl>
    <w:lvl w:ilvl="2">
      <w:start w:val="0"/>
      <w:numFmt w:val="bullet"/>
      <w:lvlText w:val="•"/>
      <w:lvlJc w:val="left"/>
      <w:pPr>
        <w:ind w:left="1554" w:hanging="280"/>
      </w:pPr>
      <w:rPr>
        <w:rFonts w:hint="default"/>
        <w:lang w:val="tr-TR" w:eastAsia="en-US" w:bidi="ar-SA"/>
      </w:rPr>
    </w:lvl>
    <w:lvl w:ilvl="3">
      <w:start w:val="0"/>
      <w:numFmt w:val="bullet"/>
      <w:lvlText w:val="•"/>
      <w:lvlJc w:val="left"/>
      <w:pPr>
        <w:ind w:left="2242" w:hanging="280"/>
      </w:pPr>
      <w:rPr>
        <w:rFonts w:hint="default"/>
        <w:lang w:val="tr-TR" w:eastAsia="en-US" w:bidi="ar-SA"/>
      </w:rPr>
    </w:lvl>
    <w:lvl w:ilvl="4">
      <w:start w:val="0"/>
      <w:numFmt w:val="bullet"/>
      <w:lvlText w:val="•"/>
      <w:lvlJc w:val="left"/>
      <w:pPr>
        <w:ind w:left="2929" w:hanging="280"/>
      </w:pPr>
      <w:rPr>
        <w:rFonts w:hint="default"/>
        <w:lang w:val="tr-TR" w:eastAsia="en-US" w:bidi="ar-SA"/>
      </w:rPr>
    </w:lvl>
    <w:lvl w:ilvl="5">
      <w:start w:val="0"/>
      <w:numFmt w:val="bullet"/>
      <w:lvlText w:val="•"/>
      <w:lvlJc w:val="left"/>
      <w:pPr>
        <w:ind w:left="3616" w:hanging="280"/>
      </w:pPr>
      <w:rPr>
        <w:rFonts w:hint="default"/>
        <w:lang w:val="tr-TR" w:eastAsia="en-US" w:bidi="ar-SA"/>
      </w:rPr>
    </w:lvl>
    <w:lvl w:ilvl="6">
      <w:start w:val="0"/>
      <w:numFmt w:val="bullet"/>
      <w:lvlText w:val="•"/>
      <w:lvlJc w:val="left"/>
      <w:pPr>
        <w:ind w:left="4304" w:hanging="280"/>
      </w:pPr>
      <w:rPr>
        <w:rFonts w:hint="default"/>
        <w:lang w:val="tr-TR" w:eastAsia="en-US" w:bidi="ar-SA"/>
      </w:rPr>
    </w:lvl>
    <w:lvl w:ilvl="7">
      <w:start w:val="0"/>
      <w:numFmt w:val="bullet"/>
      <w:lvlText w:val="•"/>
      <w:lvlJc w:val="left"/>
      <w:pPr>
        <w:ind w:left="4991" w:hanging="280"/>
      </w:pPr>
      <w:rPr>
        <w:rFonts w:hint="default"/>
        <w:lang w:val="tr-TR" w:eastAsia="en-US" w:bidi="ar-SA"/>
      </w:rPr>
    </w:lvl>
    <w:lvl w:ilvl="8">
      <w:start w:val="0"/>
      <w:numFmt w:val="bullet"/>
      <w:lvlText w:val="•"/>
      <w:lvlJc w:val="left"/>
      <w:pPr>
        <w:ind w:left="5678" w:hanging="280"/>
      </w:pPr>
      <w:rPr>
        <w:rFonts w:hint="default"/>
        <w:lang w:val="tr-TR" w:eastAsia="en-US" w:bidi="ar-SA"/>
      </w:rPr>
    </w:lvl>
  </w:abstractNum>
  <w:abstractNum w:abstractNumId="69">
    <w:multiLevelType w:val="hybridMultilevel"/>
    <w:lvl w:ilvl="0">
      <w:start w:val="2"/>
      <w:numFmt w:val="decimal"/>
      <w:lvlText w:val="(%1)"/>
      <w:lvlJc w:val="left"/>
      <w:pPr>
        <w:ind w:left="216" w:hanging="247"/>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0"/>
      <w:numFmt w:val="bullet"/>
      <w:lvlText w:val="•"/>
      <w:lvlJc w:val="left"/>
      <w:pPr>
        <w:ind w:left="903" w:hanging="247"/>
      </w:pPr>
      <w:rPr>
        <w:rFonts w:hint="default"/>
        <w:lang w:val="tr-TR" w:eastAsia="en-US" w:bidi="ar-SA"/>
      </w:rPr>
    </w:lvl>
    <w:lvl w:ilvl="2">
      <w:start w:val="0"/>
      <w:numFmt w:val="bullet"/>
      <w:lvlText w:val="•"/>
      <w:lvlJc w:val="left"/>
      <w:pPr>
        <w:ind w:left="1586" w:hanging="247"/>
      </w:pPr>
      <w:rPr>
        <w:rFonts w:hint="default"/>
        <w:lang w:val="tr-TR" w:eastAsia="en-US" w:bidi="ar-SA"/>
      </w:rPr>
    </w:lvl>
    <w:lvl w:ilvl="3">
      <w:start w:val="0"/>
      <w:numFmt w:val="bullet"/>
      <w:lvlText w:val="•"/>
      <w:lvlJc w:val="left"/>
      <w:pPr>
        <w:ind w:left="2270" w:hanging="247"/>
      </w:pPr>
      <w:rPr>
        <w:rFonts w:hint="default"/>
        <w:lang w:val="tr-TR" w:eastAsia="en-US" w:bidi="ar-SA"/>
      </w:rPr>
    </w:lvl>
    <w:lvl w:ilvl="4">
      <w:start w:val="0"/>
      <w:numFmt w:val="bullet"/>
      <w:lvlText w:val="•"/>
      <w:lvlJc w:val="left"/>
      <w:pPr>
        <w:ind w:left="2953" w:hanging="247"/>
      </w:pPr>
      <w:rPr>
        <w:rFonts w:hint="default"/>
        <w:lang w:val="tr-TR" w:eastAsia="en-US" w:bidi="ar-SA"/>
      </w:rPr>
    </w:lvl>
    <w:lvl w:ilvl="5">
      <w:start w:val="0"/>
      <w:numFmt w:val="bullet"/>
      <w:lvlText w:val="•"/>
      <w:lvlJc w:val="left"/>
      <w:pPr>
        <w:ind w:left="3636" w:hanging="247"/>
      </w:pPr>
      <w:rPr>
        <w:rFonts w:hint="default"/>
        <w:lang w:val="tr-TR" w:eastAsia="en-US" w:bidi="ar-SA"/>
      </w:rPr>
    </w:lvl>
    <w:lvl w:ilvl="6">
      <w:start w:val="0"/>
      <w:numFmt w:val="bullet"/>
      <w:lvlText w:val="•"/>
      <w:lvlJc w:val="left"/>
      <w:pPr>
        <w:ind w:left="4320" w:hanging="247"/>
      </w:pPr>
      <w:rPr>
        <w:rFonts w:hint="default"/>
        <w:lang w:val="tr-TR" w:eastAsia="en-US" w:bidi="ar-SA"/>
      </w:rPr>
    </w:lvl>
    <w:lvl w:ilvl="7">
      <w:start w:val="0"/>
      <w:numFmt w:val="bullet"/>
      <w:lvlText w:val="•"/>
      <w:lvlJc w:val="left"/>
      <w:pPr>
        <w:ind w:left="5003" w:hanging="247"/>
      </w:pPr>
      <w:rPr>
        <w:rFonts w:hint="default"/>
        <w:lang w:val="tr-TR" w:eastAsia="en-US" w:bidi="ar-SA"/>
      </w:rPr>
    </w:lvl>
    <w:lvl w:ilvl="8">
      <w:start w:val="0"/>
      <w:numFmt w:val="bullet"/>
      <w:lvlText w:val="•"/>
      <w:lvlJc w:val="left"/>
      <w:pPr>
        <w:ind w:left="5686" w:hanging="247"/>
      </w:pPr>
      <w:rPr>
        <w:rFonts w:hint="default"/>
        <w:lang w:val="tr-TR" w:eastAsia="en-US" w:bidi="ar-SA"/>
      </w:rPr>
    </w:lvl>
  </w:abstractNum>
  <w:abstractNum w:abstractNumId="68">
    <w:multiLevelType w:val="hybridMultilevel"/>
    <w:lvl w:ilvl="0">
      <w:start w:val="1"/>
      <w:numFmt w:val="lowerLetter"/>
      <w:lvlText w:val="%1)"/>
      <w:lvlJc w:val="left"/>
      <w:pPr>
        <w:ind w:left="843" w:hanging="207"/>
        <w:jc w:val="left"/>
      </w:pPr>
      <w:rPr>
        <w:rFonts w:hint="default"/>
        <w:spacing w:val="-1"/>
        <w:w w:val="93"/>
        <w:lang w:val="tr-TR" w:eastAsia="en-US" w:bidi="ar-SA"/>
      </w:rPr>
    </w:lvl>
    <w:lvl w:ilvl="1">
      <w:start w:val="0"/>
      <w:numFmt w:val="bullet"/>
      <w:lvlText w:val="•"/>
      <w:lvlJc w:val="left"/>
      <w:pPr>
        <w:ind w:left="1461" w:hanging="207"/>
      </w:pPr>
      <w:rPr>
        <w:rFonts w:hint="default"/>
        <w:lang w:val="tr-TR" w:eastAsia="en-US" w:bidi="ar-SA"/>
      </w:rPr>
    </w:lvl>
    <w:lvl w:ilvl="2">
      <w:start w:val="0"/>
      <w:numFmt w:val="bullet"/>
      <w:lvlText w:val="•"/>
      <w:lvlJc w:val="left"/>
      <w:pPr>
        <w:ind w:left="2082" w:hanging="207"/>
      </w:pPr>
      <w:rPr>
        <w:rFonts w:hint="default"/>
        <w:lang w:val="tr-TR" w:eastAsia="en-US" w:bidi="ar-SA"/>
      </w:rPr>
    </w:lvl>
    <w:lvl w:ilvl="3">
      <w:start w:val="0"/>
      <w:numFmt w:val="bullet"/>
      <w:lvlText w:val="•"/>
      <w:lvlJc w:val="left"/>
      <w:pPr>
        <w:ind w:left="2704" w:hanging="207"/>
      </w:pPr>
      <w:rPr>
        <w:rFonts w:hint="default"/>
        <w:lang w:val="tr-TR" w:eastAsia="en-US" w:bidi="ar-SA"/>
      </w:rPr>
    </w:lvl>
    <w:lvl w:ilvl="4">
      <w:start w:val="0"/>
      <w:numFmt w:val="bullet"/>
      <w:lvlText w:val="•"/>
      <w:lvlJc w:val="left"/>
      <w:pPr>
        <w:ind w:left="3325" w:hanging="207"/>
      </w:pPr>
      <w:rPr>
        <w:rFonts w:hint="default"/>
        <w:lang w:val="tr-TR" w:eastAsia="en-US" w:bidi="ar-SA"/>
      </w:rPr>
    </w:lvl>
    <w:lvl w:ilvl="5">
      <w:start w:val="0"/>
      <w:numFmt w:val="bullet"/>
      <w:lvlText w:val="•"/>
      <w:lvlJc w:val="left"/>
      <w:pPr>
        <w:ind w:left="3946" w:hanging="207"/>
      </w:pPr>
      <w:rPr>
        <w:rFonts w:hint="default"/>
        <w:lang w:val="tr-TR" w:eastAsia="en-US" w:bidi="ar-SA"/>
      </w:rPr>
    </w:lvl>
    <w:lvl w:ilvl="6">
      <w:start w:val="0"/>
      <w:numFmt w:val="bullet"/>
      <w:lvlText w:val="•"/>
      <w:lvlJc w:val="left"/>
      <w:pPr>
        <w:ind w:left="4568" w:hanging="207"/>
      </w:pPr>
      <w:rPr>
        <w:rFonts w:hint="default"/>
        <w:lang w:val="tr-TR" w:eastAsia="en-US" w:bidi="ar-SA"/>
      </w:rPr>
    </w:lvl>
    <w:lvl w:ilvl="7">
      <w:start w:val="0"/>
      <w:numFmt w:val="bullet"/>
      <w:lvlText w:val="•"/>
      <w:lvlJc w:val="left"/>
      <w:pPr>
        <w:ind w:left="5189" w:hanging="207"/>
      </w:pPr>
      <w:rPr>
        <w:rFonts w:hint="default"/>
        <w:lang w:val="tr-TR" w:eastAsia="en-US" w:bidi="ar-SA"/>
      </w:rPr>
    </w:lvl>
    <w:lvl w:ilvl="8">
      <w:start w:val="0"/>
      <w:numFmt w:val="bullet"/>
      <w:lvlText w:val="•"/>
      <w:lvlJc w:val="left"/>
      <w:pPr>
        <w:ind w:left="5810" w:hanging="207"/>
      </w:pPr>
      <w:rPr>
        <w:rFonts w:hint="default"/>
        <w:lang w:val="tr-TR" w:eastAsia="en-US" w:bidi="ar-SA"/>
      </w:rPr>
    </w:lvl>
  </w:abstractNum>
  <w:abstractNum w:abstractNumId="67">
    <w:multiLevelType w:val="hybridMultilevel"/>
    <w:lvl w:ilvl="0">
      <w:start w:val="2"/>
      <w:numFmt w:val="decimal"/>
      <w:lvlText w:val="(%1)"/>
      <w:lvlJc w:val="left"/>
      <w:pPr>
        <w:ind w:left="228" w:hanging="280"/>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0"/>
      <w:numFmt w:val="bullet"/>
      <w:lvlText w:val="•"/>
      <w:lvlJc w:val="left"/>
      <w:pPr>
        <w:ind w:left="903" w:hanging="280"/>
      </w:pPr>
      <w:rPr>
        <w:rFonts w:hint="default"/>
        <w:lang w:val="tr-TR" w:eastAsia="en-US" w:bidi="ar-SA"/>
      </w:rPr>
    </w:lvl>
    <w:lvl w:ilvl="2">
      <w:start w:val="0"/>
      <w:numFmt w:val="bullet"/>
      <w:lvlText w:val="•"/>
      <w:lvlJc w:val="left"/>
      <w:pPr>
        <w:ind w:left="1586" w:hanging="280"/>
      </w:pPr>
      <w:rPr>
        <w:rFonts w:hint="default"/>
        <w:lang w:val="tr-TR" w:eastAsia="en-US" w:bidi="ar-SA"/>
      </w:rPr>
    </w:lvl>
    <w:lvl w:ilvl="3">
      <w:start w:val="0"/>
      <w:numFmt w:val="bullet"/>
      <w:lvlText w:val="•"/>
      <w:lvlJc w:val="left"/>
      <w:pPr>
        <w:ind w:left="2270" w:hanging="280"/>
      </w:pPr>
      <w:rPr>
        <w:rFonts w:hint="default"/>
        <w:lang w:val="tr-TR" w:eastAsia="en-US" w:bidi="ar-SA"/>
      </w:rPr>
    </w:lvl>
    <w:lvl w:ilvl="4">
      <w:start w:val="0"/>
      <w:numFmt w:val="bullet"/>
      <w:lvlText w:val="•"/>
      <w:lvlJc w:val="left"/>
      <w:pPr>
        <w:ind w:left="2953" w:hanging="280"/>
      </w:pPr>
      <w:rPr>
        <w:rFonts w:hint="default"/>
        <w:lang w:val="tr-TR" w:eastAsia="en-US" w:bidi="ar-SA"/>
      </w:rPr>
    </w:lvl>
    <w:lvl w:ilvl="5">
      <w:start w:val="0"/>
      <w:numFmt w:val="bullet"/>
      <w:lvlText w:val="•"/>
      <w:lvlJc w:val="left"/>
      <w:pPr>
        <w:ind w:left="3636" w:hanging="280"/>
      </w:pPr>
      <w:rPr>
        <w:rFonts w:hint="default"/>
        <w:lang w:val="tr-TR" w:eastAsia="en-US" w:bidi="ar-SA"/>
      </w:rPr>
    </w:lvl>
    <w:lvl w:ilvl="6">
      <w:start w:val="0"/>
      <w:numFmt w:val="bullet"/>
      <w:lvlText w:val="•"/>
      <w:lvlJc w:val="left"/>
      <w:pPr>
        <w:ind w:left="4320" w:hanging="280"/>
      </w:pPr>
      <w:rPr>
        <w:rFonts w:hint="default"/>
        <w:lang w:val="tr-TR" w:eastAsia="en-US" w:bidi="ar-SA"/>
      </w:rPr>
    </w:lvl>
    <w:lvl w:ilvl="7">
      <w:start w:val="0"/>
      <w:numFmt w:val="bullet"/>
      <w:lvlText w:val="•"/>
      <w:lvlJc w:val="left"/>
      <w:pPr>
        <w:ind w:left="5003" w:hanging="280"/>
      </w:pPr>
      <w:rPr>
        <w:rFonts w:hint="default"/>
        <w:lang w:val="tr-TR" w:eastAsia="en-US" w:bidi="ar-SA"/>
      </w:rPr>
    </w:lvl>
    <w:lvl w:ilvl="8">
      <w:start w:val="0"/>
      <w:numFmt w:val="bullet"/>
      <w:lvlText w:val="•"/>
      <w:lvlJc w:val="left"/>
      <w:pPr>
        <w:ind w:left="5686" w:hanging="280"/>
      </w:pPr>
      <w:rPr>
        <w:rFonts w:hint="default"/>
        <w:lang w:val="tr-TR" w:eastAsia="en-US" w:bidi="ar-SA"/>
      </w:rPr>
    </w:lvl>
  </w:abstractNum>
  <w:abstractNum w:abstractNumId="66">
    <w:multiLevelType w:val="hybridMultilevel"/>
    <w:lvl w:ilvl="0">
      <w:start w:val="2"/>
      <w:numFmt w:val="decimal"/>
      <w:lvlText w:val="(%1)"/>
      <w:lvlJc w:val="left"/>
      <w:pPr>
        <w:ind w:left="216" w:hanging="248"/>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0"/>
      <w:numFmt w:val="bullet"/>
      <w:lvlText w:val="•"/>
      <w:lvlJc w:val="left"/>
      <w:pPr>
        <w:ind w:left="903" w:hanging="248"/>
      </w:pPr>
      <w:rPr>
        <w:rFonts w:hint="default"/>
        <w:lang w:val="tr-TR" w:eastAsia="en-US" w:bidi="ar-SA"/>
      </w:rPr>
    </w:lvl>
    <w:lvl w:ilvl="2">
      <w:start w:val="0"/>
      <w:numFmt w:val="bullet"/>
      <w:lvlText w:val="•"/>
      <w:lvlJc w:val="left"/>
      <w:pPr>
        <w:ind w:left="1586" w:hanging="248"/>
      </w:pPr>
      <w:rPr>
        <w:rFonts w:hint="default"/>
        <w:lang w:val="tr-TR" w:eastAsia="en-US" w:bidi="ar-SA"/>
      </w:rPr>
    </w:lvl>
    <w:lvl w:ilvl="3">
      <w:start w:val="0"/>
      <w:numFmt w:val="bullet"/>
      <w:lvlText w:val="•"/>
      <w:lvlJc w:val="left"/>
      <w:pPr>
        <w:ind w:left="2270" w:hanging="248"/>
      </w:pPr>
      <w:rPr>
        <w:rFonts w:hint="default"/>
        <w:lang w:val="tr-TR" w:eastAsia="en-US" w:bidi="ar-SA"/>
      </w:rPr>
    </w:lvl>
    <w:lvl w:ilvl="4">
      <w:start w:val="0"/>
      <w:numFmt w:val="bullet"/>
      <w:lvlText w:val="•"/>
      <w:lvlJc w:val="left"/>
      <w:pPr>
        <w:ind w:left="2953" w:hanging="248"/>
      </w:pPr>
      <w:rPr>
        <w:rFonts w:hint="default"/>
        <w:lang w:val="tr-TR" w:eastAsia="en-US" w:bidi="ar-SA"/>
      </w:rPr>
    </w:lvl>
    <w:lvl w:ilvl="5">
      <w:start w:val="0"/>
      <w:numFmt w:val="bullet"/>
      <w:lvlText w:val="•"/>
      <w:lvlJc w:val="left"/>
      <w:pPr>
        <w:ind w:left="3636" w:hanging="248"/>
      </w:pPr>
      <w:rPr>
        <w:rFonts w:hint="default"/>
        <w:lang w:val="tr-TR" w:eastAsia="en-US" w:bidi="ar-SA"/>
      </w:rPr>
    </w:lvl>
    <w:lvl w:ilvl="6">
      <w:start w:val="0"/>
      <w:numFmt w:val="bullet"/>
      <w:lvlText w:val="•"/>
      <w:lvlJc w:val="left"/>
      <w:pPr>
        <w:ind w:left="4320" w:hanging="248"/>
      </w:pPr>
      <w:rPr>
        <w:rFonts w:hint="default"/>
        <w:lang w:val="tr-TR" w:eastAsia="en-US" w:bidi="ar-SA"/>
      </w:rPr>
    </w:lvl>
    <w:lvl w:ilvl="7">
      <w:start w:val="0"/>
      <w:numFmt w:val="bullet"/>
      <w:lvlText w:val="•"/>
      <w:lvlJc w:val="left"/>
      <w:pPr>
        <w:ind w:left="5003" w:hanging="248"/>
      </w:pPr>
      <w:rPr>
        <w:rFonts w:hint="default"/>
        <w:lang w:val="tr-TR" w:eastAsia="en-US" w:bidi="ar-SA"/>
      </w:rPr>
    </w:lvl>
    <w:lvl w:ilvl="8">
      <w:start w:val="0"/>
      <w:numFmt w:val="bullet"/>
      <w:lvlText w:val="•"/>
      <w:lvlJc w:val="left"/>
      <w:pPr>
        <w:ind w:left="5686" w:hanging="248"/>
      </w:pPr>
      <w:rPr>
        <w:rFonts w:hint="default"/>
        <w:lang w:val="tr-TR" w:eastAsia="en-US" w:bidi="ar-SA"/>
      </w:rPr>
    </w:lvl>
  </w:abstractNum>
  <w:abstractNum w:abstractNumId="65">
    <w:multiLevelType w:val="hybridMultilevel"/>
    <w:lvl w:ilvl="0">
      <w:start w:val="2"/>
      <w:numFmt w:val="decimal"/>
      <w:lvlText w:val="(%1)"/>
      <w:lvlJc w:val="left"/>
      <w:pPr>
        <w:ind w:left="222" w:hanging="306"/>
        <w:jc w:val="left"/>
      </w:pPr>
      <w:rPr>
        <w:rFonts w:hint="default" w:ascii="Times New Roman" w:hAnsi="Times New Roman" w:eastAsia="Times New Roman" w:cs="Times New Roman"/>
        <w:b w:val="0"/>
        <w:bCs w:val="0"/>
        <w:i w:val="0"/>
        <w:iCs w:val="0"/>
        <w:color w:val="231F1F"/>
        <w:spacing w:val="0"/>
        <w:w w:val="91"/>
        <w:sz w:val="19"/>
        <w:szCs w:val="19"/>
        <w:lang w:val="tr-TR" w:eastAsia="en-US" w:bidi="ar-SA"/>
      </w:rPr>
    </w:lvl>
    <w:lvl w:ilvl="1">
      <w:start w:val="0"/>
      <w:numFmt w:val="bullet"/>
      <w:lvlText w:val="•"/>
      <w:lvlJc w:val="left"/>
      <w:pPr>
        <w:ind w:left="903" w:hanging="306"/>
      </w:pPr>
      <w:rPr>
        <w:rFonts w:hint="default"/>
        <w:lang w:val="tr-TR" w:eastAsia="en-US" w:bidi="ar-SA"/>
      </w:rPr>
    </w:lvl>
    <w:lvl w:ilvl="2">
      <w:start w:val="0"/>
      <w:numFmt w:val="bullet"/>
      <w:lvlText w:val="•"/>
      <w:lvlJc w:val="left"/>
      <w:pPr>
        <w:ind w:left="1586" w:hanging="306"/>
      </w:pPr>
      <w:rPr>
        <w:rFonts w:hint="default"/>
        <w:lang w:val="tr-TR" w:eastAsia="en-US" w:bidi="ar-SA"/>
      </w:rPr>
    </w:lvl>
    <w:lvl w:ilvl="3">
      <w:start w:val="0"/>
      <w:numFmt w:val="bullet"/>
      <w:lvlText w:val="•"/>
      <w:lvlJc w:val="left"/>
      <w:pPr>
        <w:ind w:left="2270" w:hanging="306"/>
      </w:pPr>
      <w:rPr>
        <w:rFonts w:hint="default"/>
        <w:lang w:val="tr-TR" w:eastAsia="en-US" w:bidi="ar-SA"/>
      </w:rPr>
    </w:lvl>
    <w:lvl w:ilvl="4">
      <w:start w:val="0"/>
      <w:numFmt w:val="bullet"/>
      <w:lvlText w:val="•"/>
      <w:lvlJc w:val="left"/>
      <w:pPr>
        <w:ind w:left="2953" w:hanging="306"/>
      </w:pPr>
      <w:rPr>
        <w:rFonts w:hint="default"/>
        <w:lang w:val="tr-TR" w:eastAsia="en-US" w:bidi="ar-SA"/>
      </w:rPr>
    </w:lvl>
    <w:lvl w:ilvl="5">
      <w:start w:val="0"/>
      <w:numFmt w:val="bullet"/>
      <w:lvlText w:val="•"/>
      <w:lvlJc w:val="left"/>
      <w:pPr>
        <w:ind w:left="3636" w:hanging="306"/>
      </w:pPr>
      <w:rPr>
        <w:rFonts w:hint="default"/>
        <w:lang w:val="tr-TR" w:eastAsia="en-US" w:bidi="ar-SA"/>
      </w:rPr>
    </w:lvl>
    <w:lvl w:ilvl="6">
      <w:start w:val="0"/>
      <w:numFmt w:val="bullet"/>
      <w:lvlText w:val="•"/>
      <w:lvlJc w:val="left"/>
      <w:pPr>
        <w:ind w:left="4320" w:hanging="306"/>
      </w:pPr>
      <w:rPr>
        <w:rFonts w:hint="default"/>
        <w:lang w:val="tr-TR" w:eastAsia="en-US" w:bidi="ar-SA"/>
      </w:rPr>
    </w:lvl>
    <w:lvl w:ilvl="7">
      <w:start w:val="0"/>
      <w:numFmt w:val="bullet"/>
      <w:lvlText w:val="•"/>
      <w:lvlJc w:val="left"/>
      <w:pPr>
        <w:ind w:left="5003" w:hanging="306"/>
      </w:pPr>
      <w:rPr>
        <w:rFonts w:hint="default"/>
        <w:lang w:val="tr-TR" w:eastAsia="en-US" w:bidi="ar-SA"/>
      </w:rPr>
    </w:lvl>
    <w:lvl w:ilvl="8">
      <w:start w:val="0"/>
      <w:numFmt w:val="bullet"/>
      <w:lvlText w:val="•"/>
      <w:lvlJc w:val="left"/>
      <w:pPr>
        <w:ind w:left="5686" w:hanging="306"/>
      </w:pPr>
      <w:rPr>
        <w:rFonts w:hint="default"/>
        <w:lang w:val="tr-TR" w:eastAsia="en-US" w:bidi="ar-SA"/>
      </w:rPr>
    </w:lvl>
  </w:abstractNum>
  <w:abstractNum w:abstractNumId="64">
    <w:multiLevelType w:val="hybridMultilevel"/>
    <w:lvl w:ilvl="0">
      <w:start w:val="12"/>
      <w:numFmt w:val="decimal"/>
      <w:lvlText w:val="(%1)"/>
      <w:lvlJc w:val="left"/>
      <w:pPr>
        <w:ind w:left="217" w:hanging="425"/>
        <w:jc w:val="left"/>
      </w:pPr>
      <w:rPr>
        <w:rFonts w:hint="default" w:ascii="Times New Roman" w:hAnsi="Times New Roman" w:eastAsia="Times New Roman" w:cs="Times New Roman"/>
        <w:b w:val="0"/>
        <w:bCs w:val="0"/>
        <w:i w:val="0"/>
        <w:iCs w:val="0"/>
        <w:color w:val="231F1F"/>
        <w:spacing w:val="0"/>
        <w:w w:val="92"/>
        <w:sz w:val="19"/>
        <w:szCs w:val="19"/>
        <w:lang w:val="tr-TR" w:eastAsia="en-US" w:bidi="ar-SA"/>
      </w:rPr>
    </w:lvl>
    <w:lvl w:ilvl="1">
      <w:start w:val="0"/>
      <w:numFmt w:val="bullet"/>
      <w:lvlText w:val="•"/>
      <w:lvlJc w:val="left"/>
      <w:pPr>
        <w:ind w:left="903" w:hanging="425"/>
      </w:pPr>
      <w:rPr>
        <w:rFonts w:hint="default"/>
        <w:lang w:val="tr-TR" w:eastAsia="en-US" w:bidi="ar-SA"/>
      </w:rPr>
    </w:lvl>
    <w:lvl w:ilvl="2">
      <w:start w:val="0"/>
      <w:numFmt w:val="bullet"/>
      <w:lvlText w:val="•"/>
      <w:lvlJc w:val="left"/>
      <w:pPr>
        <w:ind w:left="1586" w:hanging="425"/>
      </w:pPr>
      <w:rPr>
        <w:rFonts w:hint="default"/>
        <w:lang w:val="tr-TR" w:eastAsia="en-US" w:bidi="ar-SA"/>
      </w:rPr>
    </w:lvl>
    <w:lvl w:ilvl="3">
      <w:start w:val="0"/>
      <w:numFmt w:val="bullet"/>
      <w:lvlText w:val="•"/>
      <w:lvlJc w:val="left"/>
      <w:pPr>
        <w:ind w:left="2270" w:hanging="425"/>
      </w:pPr>
      <w:rPr>
        <w:rFonts w:hint="default"/>
        <w:lang w:val="tr-TR" w:eastAsia="en-US" w:bidi="ar-SA"/>
      </w:rPr>
    </w:lvl>
    <w:lvl w:ilvl="4">
      <w:start w:val="0"/>
      <w:numFmt w:val="bullet"/>
      <w:lvlText w:val="•"/>
      <w:lvlJc w:val="left"/>
      <w:pPr>
        <w:ind w:left="2953" w:hanging="425"/>
      </w:pPr>
      <w:rPr>
        <w:rFonts w:hint="default"/>
        <w:lang w:val="tr-TR" w:eastAsia="en-US" w:bidi="ar-SA"/>
      </w:rPr>
    </w:lvl>
    <w:lvl w:ilvl="5">
      <w:start w:val="0"/>
      <w:numFmt w:val="bullet"/>
      <w:lvlText w:val="•"/>
      <w:lvlJc w:val="left"/>
      <w:pPr>
        <w:ind w:left="3636" w:hanging="425"/>
      </w:pPr>
      <w:rPr>
        <w:rFonts w:hint="default"/>
        <w:lang w:val="tr-TR" w:eastAsia="en-US" w:bidi="ar-SA"/>
      </w:rPr>
    </w:lvl>
    <w:lvl w:ilvl="6">
      <w:start w:val="0"/>
      <w:numFmt w:val="bullet"/>
      <w:lvlText w:val="•"/>
      <w:lvlJc w:val="left"/>
      <w:pPr>
        <w:ind w:left="4320" w:hanging="425"/>
      </w:pPr>
      <w:rPr>
        <w:rFonts w:hint="default"/>
        <w:lang w:val="tr-TR" w:eastAsia="en-US" w:bidi="ar-SA"/>
      </w:rPr>
    </w:lvl>
    <w:lvl w:ilvl="7">
      <w:start w:val="0"/>
      <w:numFmt w:val="bullet"/>
      <w:lvlText w:val="•"/>
      <w:lvlJc w:val="left"/>
      <w:pPr>
        <w:ind w:left="5003" w:hanging="425"/>
      </w:pPr>
      <w:rPr>
        <w:rFonts w:hint="default"/>
        <w:lang w:val="tr-TR" w:eastAsia="en-US" w:bidi="ar-SA"/>
      </w:rPr>
    </w:lvl>
    <w:lvl w:ilvl="8">
      <w:start w:val="0"/>
      <w:numFmt w:val="bullet"/>
      <w:lvlText w:val="•"/>
      <w:lvlJc w:val="left"/>
      <w:pPr>
        <w:ind w:left="5686" w:hanging="425"/>
      </w:pPr>
      <w:rPr>
        <w:rFonts w:hint="default"/>
        <w:lang w:val="tr-TR" w:eastAsia="en-US" w:bidi="ar-SA"/>
      </w:rPr>
    </w:lvl>
  </w:abstractNum>
  <w:abstractNum w:abstractNumId="63">
    <w:multiLevelType w:val="hybridMultilevel"/>
    <w:lvl w:ilvl="0">
      <w:start w:val="2"/>
      <w:numFmt w:val="decimal"/>
      <w:lvlText w:val="(%1)"/>
      <w:lvlJc w:val="left"/>
      <w:pPr>
        <w:ind w:left="202" w:hanging="319"/>
        <w:jc w:val="left"/>
      </w:pPr>
      <w:rPr>
        <w:rFonts w:hint="default" w:ascii="Times New Roman" w:hAnsi="Times New Roman" w:eastAsia="Times New Roman" w:cs="Times New Roman"/>
        <w:b w:val="0"/>
        <w:bCs w:val="0"/>
        <w:i w:val="0"/>
        <w:iCs w:val="0"/>
        <w:color w:val="231F1F"/>
        <w:spacing w:val="0"/>
        <w:w w:val="94"/>
        <w:sz w:val="19"/>
        <w:szCs w:val="19"/>
        <w:lang w:val="tr-TR" w:eastAsia="en-US" w:bidi="ar-SA"/>
      </w:rPr>
    </w:lvl>
    <w:lvl w:ilvl="1">
      <w:start w:val="0"/>
      <w:numFmt w:val="bullet"/>
      <w:lvlText w:val="•"/>
      <w:lvlJc w:val="left"/>
      <w:pPr>
        <w:ind w:left="885" w:hanging="319"/>
      </w:pPr>
      <w:rPr>
        <w:rFonts w:hint="default"/>
        <w:lang w:val="tr-TR" w:eastAsia="en-US" w:bidi="ar-SA"/>
      </w:rPr>
    </w:lvl>
    <w:lvl w:ilvl="2">
      <w:start w:val="0"/>
      <w:numFmt w:val="bullet"/>
      <w:lvlText w:val="•"/>
      <w:lvlJc w:val="left"/>
      <w:pPr>
        <w:ind w:left="1570" w:hanging="319"/>
      </w:pPr>
      <w:rPr>
        <w:rFonts w:hint="default"/>
        <w:lang w:val="tr-TR" w:eastAsia="en-US" w:bidi="ar-SA"/>
      </w:rPr>
    </w:lvl>
    <w:lvl w:ilvl="3">
      <w:start w:val="0"/>
      <w:numFmt w:val="bullet"/>
      <w:lvlText w:val="•"/>
      <w:lvlJc w:val="left"/>
      <w:pPr>
        <w:ind w:left="2256" w:hanging="319"/>
      </w:pPr>
      <w:rPr>
        <w:rFonts w:hint="default"/>
        <w:lang w:val="tr-TR" w:eastAsia="en-US" w:bidi="ar-SA"/>
      </w:rPr>
    </w:lvl>
    <w:lvl w:ilvl="4">
      <w:start w:val="0"/>
      <w:numFmt w:val="bullet"/>
      <w:lvlText w:val="•"/>
      <w:lvlJc w:val="left"/>
      <w:pPr>
        <w:ind w:left="2941" w:hanging="319"/>
      </w:pPr>
      <w:rPr>
        <w:rFonts w:hint="default"/>
        <w:lang w:val="tr-TR" w:eastAsia="en-US" w:bidi="ar-SA"/>
      </w:rPr>
    </w:lvl>
    <w:lvl w:ilvl="5">
      <w:start w:val="0"/>
      <w:numFmt w:val="bullet"/>
      <w:lvlText w:val="•"/>
      <w:lvlJc w:val="left"/>
      <w:pPr>
        <w:ind w:left="3626" w:hanging="319"/>
      </w:pPr>
      <w:rPr>
        <w:rFonts w:hint="default"/>
        <w:lang w:val="tr-TR" w:eastAsia="en-US" w:bidi="ar-SA"/>
      </w:rPr>
    </w:lvl>
    <w:lvl w:ilvl="6">
      <w:start w:val="0"/>
      <w:numFmt w:val="bullet"/>
      <w:lvlText w:val="•"/>
      <w:lvlJc w:val="left"/>
      <w:pPr>
        <w:ind w:left="4312" w:hanging="319"/>
      </w:pPr>
      <w:rPr>
        <w:rFonts w:hint="default"/>
        <w:lang w:val="tr-TR" w:eastAsia="en-US" w:bidi="ar-SA"/>
      </w:rPr>
    </w:lvl>
    <w:lvl w:ilvl="7">
      <w:start w:val="0"/>
      <w:numFmt w:val="bullet"/>
      <w:lvlText w:val="•"/>
      <w:lvlJc w:val="left"/>
      <w:pPr>
        <w:ind w:left="4997" w:hanging="319"/>
      </w:pPr>
      <w:rPr>
        <w:rFonts w:hint="default"/>
        <w:lang w:val="tr-TR" w:eastAsia="en-US" w:bidi="ar-SA"/>
      </w:rPr>
    </w:lvl>
    <w:lvl w:ilvl="8">
      <w:start w:val="0"/>
      <w:numFmt w:val="bullet"/>
      <w:lvlText w:val="•"/>
      <w:lvlJc w:val="left"/>
      <w:pPr>
        <w:ind w:left="5682" w:hanging="319"/>
      </w:pPr>
      <w:rPr>
        <w:rFonts w:hint="default"/>
        <w:lang w:val="tr-TR" w:eastAsia="en-US" w:bidi="ar-SA"/>
      </w:rPr>
    </w:lvl>
  </w:abstractNum>
  <w:abstractNum w:abstractNumId="62">
    <w:multiLevelType w:val="hybridMultilevel"/>
    <w:lvl w:ilvl="0">
      <w:start w:val="2"/>
      <w:numFmt w:val="decimal"/>
      <w:lvlText w:val="(%1)"/>
      <w:lvlJc w:val="left"/>
      <w:pPr>
        <w:ind w:left="187" w:hanging="266"/>
        <w:jc w:val="left"/>
      </w:pPr>
      <w:rPr>
        <w:rFonts w:hint="default" w:ascii="Times New Roman" w:hAnsi="Times New Roman" w:eastAsia="Times New Roman" w:cs="Times New Roman"/>
        <w:b w:val="0"/>
        <w:bCs w:val="0"/>
        <w:i w:val="0"/>
        <w:iCs w:val="0"/>
        <w:color w:val="231F1F"/>
        <w:spacing w:val="0"/>
        <w:w w:val="82"/>
        <w:sz w:val="20"/>
        <w:szCs w:val="20"/>
        <w:lang w:val="tr-TR" w:eastAsia="en-US" w:bidi="ar-SA"/>
      </w:rPr>
    </w:lvl>
    <w:lvl w:ilvl="1">
      <w:start w:val="2"/>
      <w:numFmt w:val="decimal"/>
      <w:lvlText w:val="(%2)"/>
      <w:lvlJc w:val="left"/>
      <w:pPr>
        <w:ind w:left="929" w:hanging="243"/>
        <w:jc w:val="right"/>
      </w:pPr>
      <w:rPr>
        <w:rFonts w:hint="default"/>
        <w:spacing w:val="0"/>
        <w:w w:val="84"/>
        <w:lang w:val="tr-TR" w:eastAsia="en-US" w:bidi="ar-SA"/>
      </w:rPr>
    </w:lvl>
    <w:lvl w:ilvl="2">
      <w:start w:val="1"/>
      <w:numFmt w:val="lowerLetter"/>
      <w:lvlText w:val="(%3)"/>
      <w:lvlJc w:val="left"/>
      <w:pPr>
        <w:ind w:left="1182" w:hanging="497"/>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3">
      <w:start w:val="0"/>
      <w:numFmt w:val="bullet"/>
      <w:lvlText w:val="•"/>
      <w:lvlJc w:val="left"/>
      <w:pPr>
        <w:ind w:left="1914" w:hanging="497"/>
      </w:pPr>
      <w:rPr>
        <w:rFonts w:hint="default"/>
        <w:lang w:val="tr-TR" w:eastAsia="en-US" w:bidi="ar-SA"/>
      </w:rPr>
    </w:lvl>
    <w:lvl w:ilvl="4">
      <w:start w:val="0"/>
      <w:numFmt w:val="bullet"/>
      <w:lvlText w:val="•"/>
      <w:lvlJc w:val="left"/>
      <w:pPr>
        <w:ind w:left="2648" w:hanging="497"/>
      </w:pPr>
      <w:rPr>
        <w:rFonts w:hint="default"/>
        <w:lang w:val="tr-TR" w:eastAsia="en-US" w:bidi="ar-SA"/>
      </w:rPr>
    </w:lvl>
    <w:lvl w:ilvl="5">
      <w:start w:val="0"/>
      <w:numFmt w:val="bullet"/>
      <w:lvlText w:val="•"/>
      <w:lvlJc w:val="left"/>
      <w:pPr>
        <w:ind w:left="3382" w:hanging="497"/>
      </w:pPr>
      <w:rPr>
        <w:rFonts w:hint="default"/>
        <w:lang w:val="tr-TR" w:eastAsia="en-US" w:bidi="ar-SA"/>
      </w:rPr>
    </w:lvl>
    <w:lvl w:ilvl="6">
      <w:start w:val="0"/>
      <w:numFmt w:val="bullet"/>
      <w:lvlText w:val="•"/>
      <w:lvlJc w:val="left"/>
      <w:pPr>
        <w:ind w:left="4116" w:hanging="497"/>
      </w:pPr>
      <w:rPr>
        <w:rFonts w:hint="default"/>
        <w:lang w:val="tr-TR" w:eastAsia="en-US" w:bidi="ar-SA"/>
      </w:rPr>
    </w:lvl>
    <w:lvl w:ilvl="7">
      <w:start w:val="0"/>
      <w:numFmt w:val="bullet"/>
      <w:lvlText w:val="•"/>
      <w:lvlJc w:val="left"/>
      <w:pPr>
        <w:ind w:left="4850" w:hanging="497"/>
      </w:pPr>
      <w:rPr>
        <w:rFonts w:hint="default"/>
        <w:lang w:val="tr-TR" w:eastAsia="en-US" w:bidi="ar-SA"/>
      </w:rPr>
    </w:lvl>
    <w:lvl w:ilvl="8">
      <w:start w:val="0"/>
      <w:numFmt w:val="bullet"/>
      <w:lvlText w:val="•"/>
      <w:lvlJc w:val="left"/>
      <w:pPr>
        <w:ind w:left="5585" w:hanging="497"/>
      </w:pPr>
      <w:rPr>
        <w:rFonts w:hint="default"/>
        <w:lang w:val="tr-TR" w:eastAsia="en-US" w:bidi="ar-SA"/>
      </w:rPr>
    </w:lvl>
  </w:abstractNum>
  <w:abstractNum w:abstractNumId="61">
    <w:multiLevelType w:val="hybridMultilevel"/>
    <w:lvl w:ilvl="0">
      <w:start w:val="2"/>
      <w:numFmt w:val="decimal"/>
      <w:lvlText w:val="(%1)"/>
      <w:lvlJc w:val="left"/>
      <w:pPr>
        <w:ind w:left="144" w:hanging="265"/>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144" w:hanging="507"/>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2">
      <w:start w:val="0"/>
      <w:numFmt w:val="bullet"/>
      <w:lvlText w:val="•"/>
      <w:lvlJc w:val="left"/>
      <w:pPr>
        <w:ind w:left="1522" w:hanging="507"/>
      </w:pPr>
      <w:rPr>
        <w:rFonts w:hint="default"/>
        <w:lang w:val="tr-TR" w:eastAsia="en-US" w:bidi="ar-SA"/>
      </w:rPr>
    </w:lvl>
    <w:lvl w:ilvl="3">
      <w:start w:val="0"/>
      <w:numFmt w:val="bullet"/>
      <w:lvlText w:val="•"/>
      <w:lvlJc w:val="left"/>
      <w:pPr>
        <w:ind w:left="2214" w:hanging="507"/>
      </w:pPr>
      <w:rPr>
        <w:rFonts w:hint="default"/>
        <w:lang w:val="tr-TR" w:eastAsia="en-US" w:bidi="ar-SA"/>
      </w:rPr>
    </w:lvl>
    <w:lvl w:ilvl="4">
      <w:start w:val="0"/>
      <w:numFmt w:val="bullet"/>
      <w:lvlText w:val="•"/>
      <w:lvlJc w:val="left"/>
      <w:pPr>
        <w:ind w:left="2905" w:hanging="507"/>
      </w:pPr>
      <w:rPr>
        <w:rFonts w:hint="default"/>
        <w:lang w:val="tr-TR" w:eastAsia="en-US" w:bidi="ar-SA"/>
      </w:rPr>
    </w:lvl>
    <w:lvl w:ilvl="5">
      <w:start w:val="0"/>
      <w:numFmt w:val="bullet"/>
      <w:lvlText w:val="•"/>
      <w:lvlJc w:val="left"/>
      <w:pPr>
        <w:ind w:left="3596" w:hanging="507"/>
      </w:pPr>
      <w:rPr>
        <w:rFonts w:hint="default"/>
        <w:lang w:val="tr-TR" w:eastAsia="en-US" w:bidi="ar-SA"/>
      </w:rPr>
    </w:lvl>
    <w:lvl w:ilvl="6">
      <w:start w:val="0"/>
      <w:numFmt w:val="bullet"/>
      <w:lvlText w:val="•"/>
      <w:lvlJc w:val="left"/>
      <w:pPr>
        <w:ind w:left="4288" w:hanging="507"/>
      </w:pPr>
      <w:rPr>
        <w:rFonts w:hint="default"/>
        <w:lang w:val="tr-TR" w:eastAsia="en-US" w:bidi="ar-SA"/>
      </w:rPr>
    </w:lvl>
    <w:lvl w:ilvl="7">
      <w:start w:val="0"/>
      <w:numFmt w:val="bullet"/>
      <w:lvlText w:val="•"/>
      <w:lvlJc w:val="left"/>
      <w:pPr>
        <w:ind w:left="4979" w:hanging="507"/>
      </w:pPr>
      <w:rPr>
        <w:rFonts w:hint="default"/>
        <w:lang w:val="tr-TR" w:eastAsia="en-US" w:bidi="ar-SA"/>
      </w:rPr>
    </w:lvl>
    <w:lvl w:ilvl="8">
      <w:start w:val="0"/>
      <w:numFmt w:val="bullet"/>
      <w:lvlText w:val="•"/>
      <w:lvlJc w:val="left"/>
      <w:pPr>
        <w:ind w:left="5670" w:hanging="507"/>
      </w:pPr>
      <w:rPr>
        <w:rFonts w:hint="default"/>
        <w:lang w:val="tr-TR" w:eastAsia="en-US" w:bidi="ar-SA"/>
      </w:rPr>
    </w:lvl>
  </w:abstractNum>
  <w:abstractNum w:abstractNumId="60">
    <w:multiLevelType w:val="hybridMultilevel"/>
    <w:lvl w:ilvl="0">
      <w:start w:val="2"/>
      <w:numFmt w:val="decimal"/>
      <w:lvlText w:val="(%1)"/>
      <w:lvlJc w:val="left"/>
      <w:pPr>
        <w:ind w:left="145" w:hanging="286"/>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31" w:hanging="286"/>
      </w:pPr>
      <w:rPr>
        <w:rFonts w:hint="default"/>
        <w:lang w:val="tr-TR" w:eastAsia="en-US" w:bidi="ar-SA"/>
      </w:rPr>
    </w:lvl>
    <w:lvl w:ilvl="2">
      <w:start w:val="0"/>
      <w:numFmt w:val="bullet"/>
      <w:lvlText w:val="•"/>
      <w:lvlJc w:val="left"/>
      <w:pPr>
        <w:ind w:left="1522" w:hanging="286"/>
      </w:pPr>
      <w:rPr>
        <w:rFonts w:hint="default"/>
        <w:lang w:val="tr-TR" w:eastAsia="en-US" w:bidi="ar-SA"/>
      </w:rPr>
    </w:lvl>
    <w:lvl w:ilvl="3">
      <w:start w:val="0"/>
      <w:numFmt w:val="bullet"/>
      <w:lvlText w:val="•"/>
      <w:lvlJc w:val="left"/>
      <w:pPr>
        <w:ind w:left="2214" w:hanging="286"/>
      </w:pPr>
      <w:rPr>
        <w:rFonts w:hint="default"/>
        <w:lang w:val="tr-TR" w:eastAsia="en-US" w:bidi="ar-SA"/>
      </w:rPr>
    </w:lvl>
    <w:lvl w:ilvl="4">
      <w:start w:val="0"/>
      <w:numFmt w:val="bullet"/>
      <w:lvlText w:val="•"/>
      <w:lvlJc w:val="left"/>
      <w:pPr>
        <w:ind w:left="2905" w:hanging="286"/>
      </w:pPr>
      <w:rPr>
        <w:rFonts w:hint="default"/>
        <w:lang w:val="tr-TR" w:eastAsia="en-US" w:bidi="ar-SA"/>
      </w:rPr>
    </w:lvl>
    <w:lvl w:ilvl="5">
      <w:start w:val="0"/>
      <w:numFmt w:val="bullet"/>
      <w:lvlText w:val="•"/>
      <w:lvlJc w:val="left"/>
      <w:pPr>
        <w:ind w:left="3596" w:hanging="286"/>
      </w:pPr>
      <w:rPr>
        <w:rFonts w:hint="default"/>
        <w:lang w:val="tr-TR" w:eastAsia="en-US" w:bidi="ar-SA"/>
      </w:rPr>
    </w:lvl>
    <w:lvl w:ilvl="6">
      <w:start w:val="0"/>
      <w:numFmt w:val="bullet"/>
      <w:lvlText w:val="•"/>
      <w:lvlJc w:val="left"/>
      <w:pPr>
        <w:ind w:left="4288" w:hanging="286"/>
      </w:pPr>
      <w:rPr>
        <w:rFonts w:hint="default"/>
        <w:lang w:val="tr-TR" w:eastAsia="en-US" w:bidi="ar-SA"/>
      </w:rPr>
    </w:lvl>
    <w:lvl w:ilvl="7">
      <w:start w:val="0"/>
      <w:numFmt w:val="bullet"/>
      <w:lvlText w:val="•"/>
      <w:lvlJc w:val="left"/>
      <w:pPr>
        <w:ind w:left="4979" w:hanging="286"/>
      </w:pPr>
      <w:rPr>
        <w:rFonts w:hint="default"/>
        <w:lang w:val="tr-TR" w:eastAsia="en-US" w:bidi="ar-SA"/>
      </w:rPr>
    </w:lvl>
    <w:lvl w:ilvl="8">
      <w:start w:val="0"/>
      <w:numFmt w:val="bullet"/>
      <w:lvlText w:val="•"/>
      <w:lvlJc w:val="left"/>
      <w:pPr>
        <w:ind w:left="5670" w:hanging="286"/>
      </w:pPr>
      <w:rPr>
        <w:rFonts w:hint="default"/>
        <w:lang w:val="tr-TR" w:eastAsia="en-US" w:bidi="ar-SA"/>
      </w:rPr>
    </w:lvl>
  </w:abstractNum>
  <w:abstractNum w:abstractNumId="59">
    <w:multiLevelType w:val="hybridMultilevel"/>
    <w:lvl w:ilvl="0">
      <w:start w:val="2"/>
      <w:numFmt w:val="decimal"/>
      <w:lvlText w:val="(%1)"/>
      <w:lvlJc w:val="left"/>
      <w:pPr>
        <w:ind w:left="187" w:hanging="259"/>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67" w:hanging="259"/>
      </w:pPr>
      <w:rPr>
        <w:rFonts w:hint="default"/>
        <w:lang w:val="tr-TR" w:eastAsia="en-US" w:bidi="ar-SA"/>
      </w:rPr>
    </w:lvl>
    <w:lvl w:ilvl="2">
      <w:start w:val="0"/>
      <w:numFmt w:val="bullet"/>
      <w:lvlText w:val="•"/>
      <w:lvlJc w:val="left"/>
      <w:pPr>
        <w:ind w:left="1554" w:hanging="259"/>
      </w:pPr>
      <w:rPr>
        <w:rFonts w:hint="default"/>
        <w:lang w:val="tr-TR" w:eastAsia="en-US" w:bidi="ar-SA"/>
      </w:rPr>
    </w:lvl>
    <w:lvl w:ilvl="3">
      <w:start w:val="0"/>
      <w:numFmt w:val="bullet"/>
      <w:lvlText w:val="•"/>
      <w:lvlJc w:val="left"/>
      <w:pPr>
        <w:ind w:left="2242" w:hanging="259"/>
      </w:pPr>
      <w:rPr>
        <w:rFonts w:hint="default"/>
        <w:lang w:val="tr-TR" w:eastAsia="en-US" w:bidi="ar-SA"/>
      </w:rPr>
    </w:lvl>
    <w:lvl w:ilvl="4">
      <w:start w:val="0"/>
      <w:numFmt w:val="bullet"/>
      <w:lvlText w:val="•"/>
      <w:lvlJc w:val="left"/>
      <w:pPr>
        <w:ind w:left="2929" w:hanging="259"/>
      </w:pPr>
      <w:rPr>
        <w:rFonts w:hint="default"/>
        <w:lang w:val="tr-TR" w:eastAsia="en-US" w:bidi="ar-SA"/>
      </w:rPr>
    </w:lvl>
    <w:lvl w:ilvl="5">
      <w:start w:val="0"/>
      <w:numFmt w:val="bullet"/>
      <w:lvlText w:val="•"/>
      <w:lvlJc w:val="left"/>
      <w:pPr>
        <w:ind w:left="3616" w:hanging="259"/>
      </w:pPr>
      <w:rPr>
        <w:rFonts w:hint="default"/>
        <w:lang w:val="tr-TR" w:eastAsia="en-US" w:bidi="ar-SA"/>
      </w:rPr>
    </w:lvl>
    <w:lvl w:ilvl="6">
      <w:start w:val="0"/>
      <w:numFmt w:val="bullet"/>
      <w:lvlText w:val="•"/>
      <w:lvlJc w:val="left"/>
      <w:pPr>
        <w:ind w:left="4304" w:hanging="259"/>
      </w:pPr>
      <w:rPr>
        <w:rFonts w:hint="default"/>
        <w:lang w:val="tr-TR" w:eastAsia="en-US" w:bidi="ar-SA"/>
      </w:rPr>
    </w:lvl>
    <w:lvl w:ilvl="7">
      <w:start w:val="0"/>
      <w:numFmt w:val="bullet"/>
      <w:lvlText w:val="•"/>
      <w:lvlJc w:val="left"/>
      <w:pPr>
        <w:ind w:left="4991" w:hanging="259"/>
      </w:pPr>
      <w:rPr>
        <w:rFonts w:hint="default"/>
        <w:lang w:val="tr-TR" w:eastAsia="en-US" w:bidi="ar-SA"/>
      </w:rPr>
    </w:lvl>
    <w:lvl w:ilvl="8">
      <w:start w:val="0"/>
      <w:numFmt w:val="bullet"/>
      <w:lvlText w:val="•"/>
      <w:lvlJc w:val="left"/>
      <w:pPr>
        <w:ind w:left="5678" w:hanging="259"/>
      </w:pPr>
      <w:rPr>
        <w:rFonts w:hint="default"/>
        <w:lang w:val="tr-TR" w:eastAsia="en-US" w:bidi="ar-SA"/>
      </w:rPr>
    </w:lvl>
  </w:abstractNum>
  <w:abstractNum w:abstractNumId="58">
    <w:multiLevelType w:val="hybridMultilevel"/>
    <w:lvl w:ilvl="0">
      <w:start w:val="2"/>
      <w:numFmt w:val="decimal"/>
      <w:lvlText w:val="(%1)"/>
      <w:lvlJc w:val="left"/>
      <w:pPr>
        <w:ind w:left="187" w:hanging="314"/>
        <w:jc w:val="left"/>
      </w:pPr>
      <w:rPr>
        <w:rFonts w:hint="default" w:ascii="Times New Roman" w:hAnsi="Times New Roman" w:eastAsia="Times New Roman" w:cs="Times New Roman"/>
        <w:b w:val="0"/>
        <w:bCs w:val="0"/>
        <w:i w:val="0"/>
        <w:iCs w:val="0"/>
        <w:color w:val="231F1F"/>
        <w:spacing w:val="0"/>
        <w:w w:val="73"/>
        <w:sz w:val="20"/>
        <w:szCs w:val="20"/>
        <w:lang w:val="tr-TR" w:eastAsia="en-US" w:bidi="ar-SA"/>
      </w:rPr>
    </w:lvl>
    <w:lvl w:ilvl="1">
      <w:start w:val="0"/>
      <w:numFmt w:val="bullet"/>
      <w:lvlText w:val="•"/>
      <w:lvlJc w:val="left"/>
      <w:pPr>
        <w:ind w:left="867" w:hanging="314"/>
      </w:pPr>
      <w:rPr>
        <w:rFonts w:hint="default"/>
        <w:lang w:val="tr-TR" w:eastAsia="en-US" w:bidi="ar-SA"/>
      </w:rPr>
    </w:lvl>
    <w:lvl w:ilvl="2">
      <w:start w:val="0"/>
      <w:numFmt w:val="bullet"/>
      <w:lvlText w:val="•"/>
      <w:lvlJc w:val="left"/>
      <w:pPr>
        <w:ind w:left="1554" w:hanging="314"/>
      </w:pPr>
      <w:rPr>
        <w:rFonts w:hint="default"/>
        <w:lang w:val="tr-TR" w:eastAsia="en-US" w:bidi="ar-SA"/>
      </w:rPr>
    </w:lvl>
    <w:lvl w:ilvl="3">
      <w:start w:val="0"/>
      <w:numFmt w:val="bullet"/>
      <w:lvlText w:val="•"/>
      <w:lvlJc w:val="left"/>
      <w:pPr>
        <w:ind w:left="2242" w:hanging="314"/>
      </w:pPr>
      <w:rPr>
        <w:rFonts w:hint="default"/>
        <w:lang w:val="tr-TR" w:eastAsia="en-US" w:bidi="ar-SA"/>
      </w:rPr>
    </w:lvl>
    <w:lvl w:ilvl="4">
      <w:start w:val="0"/>
      <w:numFmt w:val="bullet"/>
      <w:lvlText w:val="•"/>
      <w:lvlJc w:val="left"/>
      <w:pPr>
        <w:ind w:left="2929" w:hanging="314"/>
      </w:pPr>
      <w:rPr>
        <w:rFonts w:hint="default"/>
        <w:lang w:val="tr-TR" w:eastAsia="en-US" w:bidi="ar-SA"/>
      </w:rPr>
    </w:lvl>
    <w:lvl w:ilvl="5">
      <w:start w:val="0"/>
      <w:numFmt w:val="bullet"/>
      <w:lvlText w:val="•"/>
      <w:lvlJc w:val="left"/>
      <w:pPr>
        <w:ind w:left="3616" w:hanging="314"/>
      </w:pPr>
      <w:rPr>
        <w:rFonts w:hint="default"/>
        <w:lang w:val="tr-TR" w:eastAsia="en-US" w:bidi="ar-SA"/>
      </w:rPr>
    </w:lvl>
    <w:lvl w:ilvl="6">
      <w:start w:val="0"/>
      <w:numFmt w:val="bullet"/>
      <w:lvlText w:val="•"/>
      <w:lvlJc w:val="left"/>
      <w:pPr>
        <w:ind w:left="4304" w:hanging="314"/>
      </w:pPr>
      <w:rPr>
        <w:rFonts w:hint="default"/>
        <w:lang w:val="tr-TR" w:eastAsia="en-US" w:bidi="ar-SA"/>
      </w:rPr>
    </w:lvl>
    <w:lvl w:ilvl="7">
      <w:start w:val="0"/>
      <w:numFmt w:val="bullet"/>
      <w:lvlText w:val="•"/>
      <w:lvlJc w:val="left"/>
      <w:pPr>
        <w:ind w:left="4991" w:hanging="314"/>
      </w:pPr>
      <w:rPr>
        <w:rFonts w:hint="default"/>
        <w:lang w:val="tr-TR" w:eastAsia="en-US" w:bidi="ar-SA"/>
      </w:rPr>
    </w:lvl>
    <w:lvl w:ilvl="8">
      <w:start w:val="0"/>
      <w:numFmt w:val="bullet"/>
      <w:lvlText w:val="•"/>
      <w:lvlJc w:val="left"/>
      <w:pPr>
        <w:ind w:left="5678" w:hanging="314"/>
      </w:pPr>
      <w:rPr>
        <w:rFonts w:hint="default"/>
        <w:lang w:val="tr-TR" w:eastAsia="en-US" w:bidi="ar-SA"/>
      </w:rPr>
    </w:lvl>
  </w:abstractNum>
  <w:abstractNum w:abstractNumId="57">
    <w:multiLevelType w:val="hybridMultilevel"/>
    <w:lvl w:ilvl="0">
      <w:start w:val="2"/>
      <w:numFmt w:val="decimal"/>
      <w:lvlText w:val="(%1)"/>
      <w:lvlJc w:val="left"/>
      <w:pPr>
        <w:ind w:left="202" w:hanging="282"/>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5" w:hanging="282"/>
      </w:pPr>
      <w:rPr>
        <w:rFonts w:hint="default"/>
        <w:lang w:val="tr-TR" w:eastAsia="en-US" w:bidi="ar-SA"/>
      </w:rPr>
    </w:lvl>
    <w:lvl w:ilvl="2">
      <w:start w:val="0"/>
      <w:numFmt w:val="bullet"/>
      <w:lvlText w:val="•"/>
      <w:lvlJc w:val="left"/>
      <w:pPr>
        <w:ind w:left="1570" w:hanging="282"/>
      </w:pPr>
      <w:rPr>
        <w:rFonts w:hint="default"/>
        <w:lang w:val="tr-TR" w:eastAsia="en-US" w:bidi="ar-SA"/>
      </w:rPr>
    </w:lvl>
    <w:lvl w:ilvl="3">
      <w:start w:val="0"/>
      <w:numFmt w:val="bullet"/>
      <w:lvlText w:val="•"/>
      <w:lvlJc w:val="left"/>
      <w:pPr>
        <w:ind w:left="2256" w:hanging="282"/>
      </w:pPr>
      <w:rPr>
        <w:rFonts w:hint="default"/>
        <w:lang w:val="tr-TR" w:eastAsia="en-US" w:bidi="ar-SA"/>
      </w:rPr>
    </w:lvl>
    <w:lvl w:ilvl="4">
      <w:start w:val="0"/>
      <w:numFmt w:val="bullet"/>
      <w:lvlText w:val="•"/>
      <w:lvlJc w:val="left"/>
      <w:pPr>
        <w:ind w:left="2941" w:hanging="282"/>
      </w:pPr>
      <w:rPr>
        <w:rFonts w:hint="default"/>
        <w:lang w:val="tr-TR" w:eastAsia="en-US" w:bidi="ar-SA"/>
      </w:rPr>
    </w:lvl>
    <w:lvl w:ilvl="5">
      <w:start w:val="0"/>
      <w:numFmt w:val="bullet"/>
      <w:lvlText w:val="•"/>
      <w:lvlJc w:val="left"/>
      <w:pPr>
        <w:ind w:left="3626" w:hanging="282"/>
      </w:pPr>
      <w:rPr>
        <w:rFonts w:hint="default"/>
        <w:lang w:val="tr-TR" w:eastAsia="en-US" w:bidi="ar-SA"/>
      </w:rPr>
    </w:lvl>
    <w:lvl w:ilvl="6">
      <w:start w:val="0"/>
      <w:numFmt w:val="bullet"/>
      <w:lvlText w:val="•"/>
      <w:lvlJc w:val="left"/>
      <w:pPr>
        <w:ind w:left="4312" w:hanging="282"/>
      </w:pPr>
      <w:rPr>
        <w:rFonts w:hint="default"/>
        <w:lang w:val="tr-TR" w:eastAsia="en-US" w:bidi="ar-SA"/>
      </w:rPr>
    </w:lvl>
    <w:lvl w:ilvl="7">
      <w:start w:val="0"/>
      <w:numFmt w:val="bullet"/>
      <w:lvlText w:val="•"/>
      <w:lvlJc w:val="left"/>
      <w:pPr>
        <w:ind w:left="4997" w:hanging="282"/>
      </w:pPr>
      <w:rPr>
        <w:rFonts w:hint="default"/>
        <w:lang w:val="tr-TR" w:eastAsia="en-US" w:bidi="ar-SA"/>
      </w:rPr>
    </w:lvl>
    <w:lvl w:ilvl="8">
      <w:start w:val="0"/>
      <w:numFmt w:val="bullet"/>
      <w:lvlText w:val="•"/>
      <w:lvlJc w:val="left"/>
      <w:pPr>
        <w:ind w:left="5682" w:hanging="282"/>
      </w:pPr>
      <w:rPr>
        <w:rFonts w:hint="default"/>
        <w:lang w:val="tr-TR" w:eastAsia="en-US" w:bidi="ar-SA"/>
      </w:rPr>
    </w:lvl>
  </w:abstractNum>
  <w:abstractNum w:abstractNumId="56">
    <w:multiLevelType w:val="hybridMultilevel"/>
    <w:lvl w:ilvl="0">
      <w:start w:val="1"/>
      <w:numFmt w:val="lowerLetter"/>
      <w:lvlText w:val="%1)"/>
      <w:lvlJc w:val="left"/>
      <w:pPr>
        <w:ind w:left="207" w:hanging="500"/>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2"/>
      <w:numFmt w:val="decimal"/>
      <w:lvlText w:val="(%2)"/>
      <w:lvlJc w:val="left"/>
      <w:pPr>
        <w:ind w:left="207" w:hanging="271"/>
        <w:jc w:val="left"/>
      </w:pPr>
      <w:rPr>
        <w:rFonts w:hint="default" w:ascii="Times New Roman" w:hAnsi="Times New Roman" w:eastAsia="Times New Roman" w:cs="Times New Roman"/>
        <w:b w:val="0"/>
        <w:bCs w:val="0"/>
        <w:i w:val="0"/>
        <w:iCs w:val="0"/>
        <w:color w:val="231F1F"/>
        <w:spacing w:val="0"/>
        <w:w w:val="82"/>
        <w:sz w:val="20"/>
        <w:szCs w:val="20"/>
        <w:lang w:val="tr-TR" w:eastAsia="en-US" w:bidi="ar-SA"/>
      </w:rPr>
    </w:lvl>
    <w:lvl w:ilvl="2">
      <w:start w:val="1"/>
      <w:numFmt w:val="lowerLetter"/>
      <w:lvlText w:val="(%3)"/>
      <w:lvlJc w:val="left"/>
      <w:pPr>
        <w:ind w:left="209" w:hanging="395"/>
        <w:jc w:val="left"/>
      </w:pPr>
      <w:rPr>
        <w:rFonts w:hint="default" w:ascii="Times New Roman" w:hAnsi="Times New Roman" w:eastAsia="Times New Roman" w:cs="Times New Roman"/>
        <w:b w:val="0"/>
        <w:bCs w:val="0"/>
        <w:i w:val="0"/>
        <w:iCs w:val="0"/>
        <w:color w:val="231F1F"/>
        <w:spacing w:val="-1"/>
        <w:w w:val="82"/>
        <w:sz w:val="20"/>
        <w:szCs w:val="20"/>
        <w:lang w:val="tr-TR" w:eastAsia="en-US" w:bidi="ar-SA"/>
      </w:rPr>
    </w:lvl>
    <w:lvl w:ilvl="3">
      <w:start w:val="0"/>
      <w:numFmt w:val="bullet"/>
      <w:lvlText w:val="•"/>
      <w:lvlJc w:val="left"/>
      <w:pPr>
        <w:ind w:left="2256" w:hanging="395"/>
      </w:pPr>
      <w:rPr>
        <w:rFonts w:hint="default"/>
        <w:lang w:val="tr-TR" w:eastAsia="en-US" w:bidi="ar-SA"/>
      </w:rPr>
    </w:lvl>
    <w:lvl w:ilvl="4">
      <w:start w:val="0"/>
      <w:numFmt w:val="bullet"/>
      <w:lvlText w:val="•"/>
      <w:lvlJc w:val="left"/>
      <w:pPr>
        <w:ind w:left="2941" w:hanging="395"/>
      </w:pPr>
      <w:rPr>
        <w:rFonts w:hint="default"/>
        <w:lang w:val="tr-TR" w:eastAsia="en-US" w:bidi="ar-SA"/>
      </w:rPr>
    </w:lvl>
    <w:lvl w:ilvl="5">
      <w:start w:val="0"/>
      <w:numFmt w:val="bullet"/>
      <w:lvlText w:val="•"/>
      <w:lvlJc w:val="left"/>
      <w:pPr>
        <w:ind w:left="3626" w:hanging="395"/>
      </w:pPr>
      <w:rPr>
        <w:rFonts w:hint="default"/>
        <w:lang w:val="tr-TR" w:eastAsia="en-US" w:bidi="ar-SA"/>
      </w:rPr>
    </w:lvl>
    <w:lvl w:ilvl="6">
      <w:start w:val="0"/>
      <w:numFmt w:val="bullet"/>
      <w:lvlText w:val="•"/>
      <w:lvlJc w:val="left"/>
      <w:pPr>
        <w:ind w:left="4312" w:hanging="395"/>
      </w:pPr>
      <w:rPr>
        <w:rFonts w:hint="default"/>
        <w:lang w:val="tr-TR" w:eastAsia="en-US" w:bidi="ar-SA"/>
      </w:rPr>
    </w:lvl>
    <w:lvl w:ilvl="7">
      <w:start w:val="0"/>
      <w:numFmt w:val="bullet"/>
      <w:lvlText w:val="•"/>
      <w:lvlJc w:val="left"/>
      <w:pPr>
        <w:ind w:left="4997" w:hanging="395"/>
      </w:pPr>
      <w:rPr>
        <w:rFonts w:hint="default"/>
        <w:lang w:val="tr-TR" w:eastAsia="en-US" w:bidi="ar-SA"/>
      </w:rPr>
    </w:lvl>
    <w:lvl w:ilvl="8">
      <w:start w:val="0"/>
      <w:numFmt w:val="bullet"/>
      <w:lvlText w:val="•"/>
      <w:lvlJc w:val="left"/>
      <w:pPr>
        <w:ind w:left="5682" w:hanging="395"/>
      </w:pPr>
      <w:rPr>
        <w:rFonts w:hint="default"/>
        <w:lang w:val="tr-TR" w:eastAsia="en-US" w:bidi="ar-SA"/>
      </w:rPr>
    </w:lvl>
  </w:abstractNum>
  <w:abstractNum w:abstractNumId="55">
    <w:multiLevelType w:val="hybridMultilevel"/>
    <w:lvl w:ilvl="0">
      <w:start w:val="1"/>
      <w:numFmt w:val="lowerLetter"/>
      <w:lvlText w:val="%1)"/>
      <w:lvlJc w:val="left"/>
      <w:pPr>
        <w:ind w:left="229" w:hanging="509"/>
        <w:jc w:val="left"/>
      </w:pPr>
      <w:rPr>
        <w:rFonts w:hint="default" w:ascii="Times New Roman" w:hAnsi="Times New Roman" w:eastAsia="Times New Roman" w:cs="Times New Roman"/>
        <w:b w:val="0"/>
        <w:bCs w:val="0"/>
        <w:i w:val="0"/>
        <w:iCs w:val="0"/>
        <w:color w:val="231F1F"/>
        <w:spacing w:val="-1"/>
        <w:w w:val="67"/>
        <w:sz w:val="21"/>
        <w:szCs w:val="21"/>
        <w:lang w:val="tr-TR" w:eastAsia="en-US" w:bidi="ar-SA"/>
      </w:rPr>
    </w:lvl>
    <w:lvl w:ilvl="1">
      <w:start w:val="0"/>
      <w:numFmt w:val="bullet"/>
      <w:lvlText w:val="•"/>
      <w:lvlJc w:val="left"/>
      <w:pPr>
        <w:ind w:left="903" w:hanging="509"/>
      </w:pPr>
      <w:rPr>
        <w:rFonts w:hint="default"/>
        <w:lang w:val="tr-TR" w:eastAsia="en-US" w:bidi="ar-SA"/>
      </w:rPr>
    </w:lvl>
    <w:lvl w:ilvl="2">
      <w:start w:val="0"/>
      <w:numFmt w:val="bullet"/>
      <w:lvlText w:val="•"/>
      <w:lvlJc w:val="left"/>
      <w:pPr>
        <w:ind w:left="1586" w:hanging="509"/>
      </w:pPr>
      <w:rPr>
        <w:rFonts w:hint="default"/>
        <w:lang w:val="tr-TR" w:eastAsia="en-US" w:bidi="ar-SA"/>
      </w:rPr>
    </w:lvl>
    <w:lvl w:ilvl="3">
      <w:start w:val="0"/>
      <w:numFmt w:val="bullet"/>
      <w:lvlText w:val="•"/>
      <w:lvlJc w:val="left"/>
      <w:pPr>
        <w:ind w:left="2270" w:hanging="509"/>
      </w:pPr>
      <w:rPr>
        <w:rFonts w:hint="default"/>
        <w:lang w:val="tr-TR" w:eastAsia="en-US" w:bidi="ar-SA"/>
      </w:rPr>
    </w:lvl>
    <w:lvl w:ilvl="4">
      <w:start w:val="0"/>
      <w:numFmt w:val="bullet"/>
      <w:lvlText w:val="•"/>
      <w:lvlJc w:val="left"/>
      <w:pPr>
        <w:ind w:left="2953" w:hanging="509"/>
      </w:pPr>
      <w:rPr>
        <w:rFonts w:hint="default"/>
        <w:lang w:val="tr-TR" w:eastAsia="en-US" w:bidi="ar-SA"/>
      </w:rPr>
    </w:lvl>
    <w:lvl w:ilvl="5">
      <w:start w:val="0"/>
      <w:numFmt w:val="bullet"/>
      <w:lvlText w:val="•"/>
      <w:lvlJc w:val="left"/>
      <w:pPr>
        <w:ind w:left="3636" w:hanging="509"/>
      </w:pPr>
      <w:rPr>
        <w:rFonts w:hint="default"/>
        <w:lang w:val="tr-TR" w:eastAsia="en-US" w:bidi="ar-SA"/>
      </w:rPr>
    </w:lvl>
    <w:lvl w:ilvl="6">
      <w:start w:val="0"/>
      <w:numFmt w:val="bullet"/>
      <w:lvlText w:val="•"/>
      <w:lvlJc w:val="left"/>
      <w:pPr>
        <w:ind w:left="4320" w:hanging="509"/>
      </w:pPr>
      <w:rPr>
        <w:rFonts w:hint="default"/>
        <w:lang w:val="tr-TR" w:eastAsia="en-US" w:bidi="ar-SA"/>
      </w:rPr>
    </w:lvl>
    <w:lvl w:ilvl="7">
      <w:start w:val="0"/>
      <w:numFmt w:val="bullet"/>
      <w:lvlText w:val="•"/>
      <w:lvlJc w:val="left"/>
      <w:pPr>
        <w:ind w:left="5003" w:hanging="509"/>
      </w:pPr>
      <w:rPr>
        <w:rFonts w:hint="default"/>
        <w:lang w:val="tr-TR" w:eastAsia="en-US" w:bidi="ar-SA"/>
      </w:rPr>
    </w:lvl>
    <w:lvl w:ilvl="8">
      <w:start w:val="0"/>
      <w:numFmt w:val="bullet"/>
      <w:lvlText w:val="•"/>
      <w:lvlJc w:val="left"/>
      <w:pPr>
        <w:ind w:left="5686" w:hanging="509"/>
      </w:pPr>
      <w:rPr>
        <w:rFonts w:hint="default"/>
        <w:lang w:val="tr-TR" w:eastAsia="en-US" w:bidi="ar-SA"/>
      </w:rPr>
    </w:lvl>
  </w:abstractNum>
  <w:abstractNum w:abstractNumId="54">
    <w:multiLevelType w:val="hybridMultilevel"/>
    <w:lvl w:ilvl="0">
      <w:start w:val="2"/>
      <w:numFmt w:val="decimal"/>
      <w:lvlText w:val="(%1)"/>
      <w:lvlJc w:val="left"/>
      <w:pPr>
        <w:ind w:left="188" w:hanging="417"/>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0"/>
      <w:numFmt w:val="bullet"/>
      <w:lvlText w:val="•"/>
      <w:lvlJc w:val="left"/>
      <w:pPr>
        <w:ind w:left="867" w:hanging="417"/>
      </w:pPr>
      <w:rPr>
        <w:rFonts w:hint="default"/>
        <w:lang w:val="tr-TR" w:eastAsia="en-US" w:bidi="ar-SA"/>
      </w:rPr>
    </w:lvl>
    <w:lvl w:ilvl="2">
      <w:start w:val="0"/>
      <w:numFmt w:val="bullet"/>
      <w:lvlText w:val="•"/>
      <w:lvlJc w:val="left"/>
      <w:pPr>
        <w:ind w:left="1554" w:hanging="417"/>
      </w:pPr>
      <w:rPr>
        <w:rFonts w:hint="default"/>
        <w:lang w:val="tr-TR" w:eastAsia="en-US" w:bidi="ar-SA"/>
      </w:rPr>
    </w:lvl>
    <w:lvl w:ilvl="3">
      <w:start w:val="0"/>
      <w:numFmt w:val="bullet"/>
      <w:lvlText w:val="•"/>
      <w:lvlJc w:val="left"/>
      <w:pPr>
        <w:ind w:left="2242" w:hanging="417"/>
      </w:pPr>
      <w:rPr>
        <w:rFonts w:hint="default"/>
        <w:lang w:val="tr-TR" w:eastAsia="en-US" w:bidi="ar-SA"/>
      </w:rPr>
    </w:lvl>
    <w:lvl w:ilvl="4">
      <w:start w:val="0"/>
      <w:numFmt w:val="bullet"/>
      <w:lvlText w:val="•"/>
      <w:lvlJc w:val="left"/>
      <w:pPr>
        <w:ind w:left="2929" w:hanging="417"/>
      </w:pPr>
      <w:rPr>
        <w:rFonts w:hint="default"/>
        <w:lang w:val="tr-TR" w:eastAsia="en-US" w:bidi="ar-SA"/>
      </w:rPr>
    </w:lvl>
    <w:lvl w:ilvl="5">
      <w:start w:val="0"/>
      <w:numFmt w:val="bullet"/>
      <w:lvlText w:val="•"/>
      <w:lvlJc w:val="left"/>
      <w:pPr>
        <w:ind w:left="3616" w:hanging="417"/>
      </w:pPr>
      <w:rPr>
        <w:rFonts w:hint="default"/>
        <w:lang w:val="tr-TR" w:eastAsia="en-US" w:bidi="ar-SA"/>
      </w:rPr>
    </w:lvl>
    <w:lvl w:ilvl="6">
      <w:start w:val="0"/>
      <w:numFmt w:val="bullet"/>
      <w:lvlText w:val="•"/>
      <w:lvlJc w:val="left"/>
      <w:pPr>
        <w:ind w:left="4304" w:hanging="417"/>
      </w:pPr>
      <w:rPr>
        <w:rFonts w:hint="default"/>
        <w:lang w:val="tr-TR" w:eastAsia="en-US" w:bidi="ar-SA"/>
      </w:rPr>
    </w:lvl>
    <w:lvl w:ilvl="7">
      <w:start w:val="0"/>
      <w:numFmt w:val="bullet"/>
      <w:lvlText w:val="•"/>
      <w:lvlJc w:val="left"/>
      <w:pPr>
        <w:ind w:left="4991" w:hanging="417"/>
      </w:pPr>
      <w:rPr>
        <w:rFonts w:hint="default"/>
        <w:lang w:val="tr-TR" w:eastAsia="en-US" w:bidi="ar-SA"/>
      </w:rPr>
    </w:lvl>
    <w:lvl w:ilvl="8">
      <w:start w:val="0"/>
      <w:numFmt w:val="bullet"/>
      <w:lvlText w:val="•"/>
      <w:lvlJc w:val="left"/>
      <w:pPr>
        <w:ind w:left="5678" w:hanging="417"/>
      </w:pPr>
      <w:rPr>
        <w:rFonts w:hint="default"/>
        <w:lang w:val="tr-TR" w:eastAsia="en-US" w:bidi="ar-SA"/>
      </w:rPr>
    </w:lvl>
  </w:abstractNum>
  <w:abstractNum w:abstractNumId="53">
    <w:multiLevelType w:val="hybridMultilevel"/>
    <w:lvl w:ilvl="0">
      <w:start w:val="1"/>
      <w:numFmt w:val="lowerLetter"/>
      <w:lvlText w:val="(%1)"/>
      <w:lvlJc w:val="left"/>
      <w:pPr>
        <w:ind w:left="149" w:hanging="511"/>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831" w:hanging="511"/>
      </w:pPr>
      <w:rPr>
        <w:rFonts w:hint="default"/>
        <w:lang w:val="tr-TR" w:eastAsia="en-US" w:bidi="ar-SA"/>
      </w:rPr>
    </w:lvl>
    <w:lvl w:ilvl="2">
      <w:start w:val="0"/>
      <w:numFmt w:val="bullet"/>
      <w:lvlText w:val="•"/>
      <w:lvlJc w:val="left"/>
      <w:pPr>
        <w:ind w:left="1522" w:hanging="511"/>
      </w:pPr>
      <w:rPr>
        <w:rFonts w:hint="default"/>
        <w:lang w:val="tr-TR" w:eastAsia="en-US" w:bidi="ar-SA"/>
      </w:rPr>
    </w:lvl>
    <w:lvl w:ilvl="3">
      <w:start w:val="0"/>
      <w:numFmt w:val="bullet"/>
      <w:lvlText w:val="•"/>
      <w:lvlJc w:val="left"/>
      <w:pPr>
        <w:ind w:left="2214" w:hanging="511"/>
      </w:pPr>
      <w:rPr>
        <w:rFonts w:hint="default"/>
        <w:lang w:val="tr-TR" w:eastAsia="en-US" w:bidi="ar-SA"/>
      </w:rPr>
    </w:lvl>
    <w:lvl w:ilvl="4">
      <w:start w:val="0"/>
      <w:numFmt w:val="bullet"/>
      <w:lvlText w:val="•"/>
      <w:lvlJc w:val="left"/>
      <w:pPr>
        <w:ind w:left="2905" w:hanging="511"/>
      </w:pPr>
      <w:rPr>
        <w:rFonts w:hint="default"/>
        <w:lang w:val="tr-TR" w:eastAsia="en-US" w:bidi="ar-SA"/>
      </w:rPr>
    </w:lvl>
    <w:lvl w:ilvl="5">
      <w:start w:val="0"/>
      <w:numFmt w:val="bullet"/>
      <w:lvlText w:val="•"/>
      <w:lvlJc w:val="left"/>
      <w:pPr>
        <w:ind w:left="3596" w:hanging="511"/>
      </w:pPr>
      <w:rPr>
        <w:rFonts w:hint="default"/>
        <w:lang w:val="tr-TR" w:eastAsia="en-US" w:bidi="ar-SA"/>
      </w:rPr>
    </w:lvl>
    <w:lvl w:ilvl="6">
      <w:start w:val="0"/>
      <w:numFmt w:val="bullet"/>
      <w:lvlText w:val="•"/>
      <w:lvlJc w:val="left"/>
      <w:pPr>
        <w:ind w:left="4288" w:hanging="511"/>
      </w:pPr>
      <w:rPr>
        <w:rFonts w:hint="default"/>
        <w:lang w:val="tr-TR" w:eastAsia="en-US" w:bidi="ar-SA"/>
      </w:rPr>
    </w:lvl>
    <w:lvl w:ilvl="7">
      <w:start w:val="0"/>
      <w:numFmt w:val="bullet"/>
      <w:lvlText w:val="•"/>
      <w:lvlJc w:val="left"/>
      <w:pPr>
        <w:ind w:left="4979" w:hanging="511"/>
      </w:pPr>
      <w:rPr>
        <w:rFonts w:hint="default"/>
        <w:lang w:val="tr-TR" w:eastAsia="en-US" w:bidi="ar-SA"/>
      </w:rPr>
    </w:lvl>
    <w:lvl w:ilvl="8">
      <w:start w:val="0"/>
      <w:numFmt w:val="bullet"/>
      <w:lvlText w:val="•"/>
      <w:lvlJc w:val="left"/>
      <w:pPr>
        <w:ind w:left="5670" w:hanging="511"/>
      </w:pPr>
      <w:rPr>
        <w:rFonts w:hint="default"/>
        <w:lang w:val="tr-TR" w:eastAsia="en-US" w:bidi="ar-SA"/>
      </w:rPr>
    </w:lvl>
  </w:abstractNum>
  <w:abstractNum w:abstractNumId="52">
    <w:multiLevelType w:val="hybridMultilevel"/>
    <w:lvl w:ilvl="0">
      <w:start w:val="2"/>
      <w:numFmt w:val="decimal"/>
      <w:lvlText w:val="(%1)"/>
      <w:lvlJc w:val="left"/>
      <w:pPr>
        <w:ind w:left="158" w:hanging="255"/>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1"/>
      <w:numFmt w:val="lowerLetter"/>
      <w:lvlText w:val="(%2)"/>
      <w:lvlJc w:val="left"/>
      <w:pPr>
        <w:ind w:left="164" w:hanging="522"/>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0"/>
      <w:numFmt w:val="bullet"/>
      <w:lvlText w:val="•"/>
      <w:lvlJc w:val="left"/>
      <w:pPr>
        <w:ind w:left="1538" w:hanging="522"/>
      </w:pPr>
      <w:rPr>
        <w:rFonts w:hint="default"/>
        <w:lang w:val="tr-TR" w:eastAsia="en-US" w:bidi="ar-SA"/>
      </w:rPr>
    </w:lvl>
    <w:lvl w:ilvl="3">
      <w:start w:val="0"/>
      <w:numFmt w:val="bullet"/>
      <w:lvlText w:val="•"/>
      <w:lvlJc w:val="left"/>
      <w:pPr>
        <w:ind w:left="2228" w:hanging="522"/>
      </w:pPr>
      <w:rPr>
        <w:rFonts w:hint="default"/>
        <w:lang w:val="tr-TR" w:eastAsia="en-US" w:bidi="ar-SA"/>
      </w:rPr>
    </w:lvl>
    <w:lvl w:ilvl="4">
      <w:start w:val="0"/>
      <w:numFmt w:val="bullet"/>
      <w:lvlText w:val="•"/>
      <w:lvlJc w:val="left"/>
      <w:pPr>
        <w:ind w:left="2917" w:hanging="522"/>
      </w:pPr>
      <w:rPr>
        <w:rFonts w:hint="default"/>
        <w:lang w:val="tr-TR" w:eastAsia="en-US" w:bidi="ar-SA"/>
      </w:rPr>
    </w:lvl>
    <w:lvl w:ilvl="5">
      <w:start w:val="0"/>
      <w:numFmt w:val="bullet"/>
      <w:lvlText w:val="•"/>
      <w:lvlJc w:val="left"/>
      <w:pPr>
        <w:ind w:left="3606" w:hanging="522"/>
      </w:pPr>
      <w:rPr>
        <w:rFonts w:hint="default"/>
        <w:lang w:val="tr-TR" w:eastAsia="en-US" w:bidi="ar-SA"/>
      </w:rPr>
    </w:lvl>
    <w:lvl w:ilvl="6">
      <w:start w:val="0"/>
      <w:numFmt w:val="bullet"/>
      <w:lvlText w:val="•"/>
      <w:lvlJc w:val="left"/>
      <w:pPr>
        <w:ind w:left="4296" w:hanging="522"/>
      </w:pPr>
      <w:rPr>
        <w:rFonts w:hint="default"/>
        <w:lang w:val="tr-TR" w:eastAsia="en-US" w:bidi="ar-SA"/>
      </w:rPr>
    </w:lvl>
    <w:lvl w:ilvl="7">
      <w:start w:val="0"/>
      <w:numFmt w:val="bullet"/>
      <w:lvlText w:val="•"/>
      <w:lvlJc w:val="left"/>
      <w:pPr>
        <w:ind w:left="4985" w:hanging="522"/>
      </w:pPr>
      <w:rPr>
        <w:rFonts w:hint="default"/>
        <w:lang w:val="tr-TR" w:eastAsia="en-US" w:bidi="ar-SA"/>
      </w:rPr>
    </w:lvl>
    <w:lvl w:ilvl="8">
      <w:start w:val="0"/>
      <w:numFmt w:val="bullet"/>
      <w:lvlText w:val="•"/>
      <w:lvlJc w:val="left"/>
      <w:pPr>
        <w:ind w:left="5674" w:hanging="522"/>
      </w:pPr>
      <w:rPr>
        <w:rFonts w:hint="default"/>
        <w:lang w:val="tr-TR" w:eastAsia="en-US" w:bidi="ar-SA"/>
      </w:rPr>
    </w:lvl>
  </w:abstractNum>
  <w:abstractNum w:abstractNumId="51">
    <w:multiLevelType w:val="hybridMultilevel"/>
    <w:lvl w:ilvl="0">
      <w:start w:val="2"/>
      <w:numFmt w:val="decimal"/>
      <w:lvlText w:val="(%1)"/>
      <w:lvlJc w:val="left"/>
      <w:pPr>
        <w:ind w:left="178" w:hanging="314"/>
        <w:jc w:val="left"/>
      </w:pPr>
      <w:rPr>
        <w:rFonts w:hint="default" w:ascii="Times New Roman" w:hAnsi="Times New Roman" w:eastAsia="Times New Roman" w:cs="Times New Roman"/>
        <w:b w:val="0"/>
        <w:bCs w:val="0"/>
        <w:i w:val="0"/>
        <w:iCs w:val="0"/>
        <w:color w:val="231F1F"/>
        <w:spacing w:val="0"/>
        <w:w w:val="82"/>
        <w:sz w:val="21"/>
        <w:szCs w:val="21"/>
        <w:lang w:val="tr-TR" w:eastAsia="en-US" w:bidi="ar-SA"/>
      </w:rPr>
    </w:lvl>
    <w:lvl w:ilvl="1">
      <w:start w:val="0"/>
      <w:numFmt w:val="bullet"/>
      <w:lvlText w:val="•"/>
      <w:lvlJc w:val="left"/>
      <w:pPr>
        <w:ind w:left="867" w:hanging="314"/>
      </w:pPr>
      <w:rPr>
        <w:rFonts w:hint="default"/>
        <w:lang w:val="tr-TR" w:eastAsia="en-US" w:bidi="ar-SA"/>
      </w:rPr>
    </w:lvl>
    <w:lvl w:ilvl="2">
      <w:start w:val="0"/>
      <w:numFmt w:val="bullet"/>
      <w:lvlText w:val="•"/>
      <w:lvlJc w:val="left"/>
      <w:pPr>
        <w:ind w:left="1554" w:hanging="314"/>
      </w:pPr>
      <w:rPr>
        <w:rFonts w:hint="default"/>
        <w:lang w:val="tr-TR" w:eastAsia="en-US" w:bidi="ar-SA"/>
      </w:rPr>
    </w:lvl>
    <w:lvl w:ilvl="3">
      <w:start w:val="0"/>
      <w:numFmt w:val="bullet"/>
      <w:lvlText w:val="•"/>
      <w:lvlJc w:val="left"/>
      <w:pPr>
        <w:ind w:left="2242" w:hanging="314"/>
      </w:pPr>
      <w:rPr>
        <w:rFonts w:hint="default"/>
        <w:lang w:val="tr-TR" w:eastAsia="en-US" w:bidi="ar-SA"/>
      </w:rPr>
    </w:lvl>
    <w:lvl w:ilvl="4">
      <w:start w:val="0"/>
      <w:numFmt w:val="bullet"/>
      <w:lvlText w:val="•"/>
      <w:lvlJc w:val="left"/>
      <w:pPr>
        <w:ind w:left="2929" w:hanging="314"/>
      </w:pPr>
      <w:rPr>
        <w:rFonts w:hint="default"/>
        <w:lang w:val="tr-TR" w:eastAsia="en-US" w:bidi="ar-SA"/>
      </w:rPr>
    </w:lvl>
    <w:lvl w:ilvl="5">
      <w:start w:val="0"/>
      <w:numFmt w:val="bullet"/>
      <w:lvlText w:val="•"/>
      <w:lvlJc w:val="left"/>
      <w:pPr>
        <w:ind w:left="3616" w:hanging="314"/>
      </w:pPr>
      <w:rPr>
        <w:rFonts w:hint="default"/>
        <w:lang w:val="tr-TR" w:eastAsia="en-US" w:bidi="ar-SA"/>
      </w:rPr>
    </w:lvl>
    <w:lvl w:ilvl="6">
      <w:start w:val="0"/>
      <w:numFmt w:val="bullet"/>
      <w:lvlText w:val="•"/>
      <w:lvlJc w:val="left"/>
      <w:pPr>
        <w:ind w:left="4304" w:hanging="314"/>
      </w:pPr>
      <w:rPr>
        <w:rFonts w:hint="default"/>
        <w:lang w:val="tr-TR" w:eastAsia="en-US" w:bidi="ar-SA"/>
      </w:rPr>
    </w:lvl>
    <w:lvl w:ilvl="7">
      <w:start w:val="0"/>
      <w:numFmt w:val="bullet"/>
      <w:lvlText w:val="•"/>
      <w:lvlJc w:val="left"/>
      <w:pPr>
        <w:ind w:left="4991" w:hanging="314"/>
      </w:pPr>
      <w:rPr>
        <w:rFonts w:hint="default"/>
        <w:lang w:val="tr-TR" w:eastAsia="en-US" w:bidi="ar-SA"/>
      </w:rPr>
    </w:lvl>
    <w:lvl w:ilvl="8">
      <w:start w:val="0"/>
      <w:numFmt w:val="bullet"/>
      <w:lvlText w:val="•"/>
      <w:lvlJc w:val="left"/>
      <w:pPr>
        <w:ind w:left="5678" w:hanging="314"/>
      </w:pPr>
      <w:rPr>
        <w:rFonts w:hint="default"/>
        <w:lang w:val="tr-TR" w:eastAsia="en-US" w:bidi="ar-SA"/>
      </w:rPr>
    </w:lvl>
  </w:abstractNum>
  <w:abstractNum w:abstractNumId="50">
    <w:multiLevelType w:val="hybridMultilevel"/>
    <w:lvl w:ilvl="0">
      <w:start w:val="2"/>
      <w:numFmt w:val="decimal"/>
      <w:lvlText w:val="(%1)"/>
      <w:lvlJc w:val="left"/>
      <w:pPr>
        <w:ind w:left="160" w:hanging="269"/>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0"/>
      <w:numFmt w:val="bullet"/>
      <w:lvlText w:val="•"/>
      <w:lvlJc w:val="left"/>
      <w:pPr>
        <w:ind w:left="849" w:hanging="269"/>
      </w:pPr>
      <w:rPr>
        <w:rFonts w:hint="default"/>
        <w:lang w:val="tr-TR" w:eastAsia="en-US" w:bidi="ar-SA"/>
      </w:rPr>
    </w:lvl>
    <w:lvl w:ilvl="2">
      <w:start w:val="0"/>
      <w:numFmt w:val="bullet"/>
      <w:lvlText w:val="•"/>
      <w:lvlJc w:val="left"/>
      <w:pPr>
        <w:ind w:left="1538" w:hanging="269"/>
      </w:pPr>
      <w:rPr>
        <w:rFonts w:hint="default"/>
        <w:lang w:val="tr-TR" w:eastAsia="en-US" w:bidi="ar-SA"/>
      </w:rPr>
    </w:lvl>
    <w:lvl w:ilvl="3">
      <w:start w:val="0"/>
      <w:numFmt w:val="bullet"/>
      <w:lvlText w:val="•"/>
      <w:lvlJc w:val="left"/>
      <w:pPr>
        <w:ind w:left="2228" w:hanging="269"/>
      </w:pPr>
      <w:rPr>
        <w:rFonts w:hint="default"/>
        <w:lang w:val="tr-TR" w:eastAsia="en-US" w:bidi="ar-SA"/>
      </w:rPr>
    </w:lvl>
    <w:lvl w:ilvl="4">
      <w:start w:val="0"/>
      <w:numFmt w:val="bullet"/>
      <w:lvlText w:val="•"/>
      <w:lvlJc w:val="left"/>
      <w:pPr>
        <w:ind w:left="2917" w:hanging="269"/>
      </w:pPr>
      <w:rPr>
        <w:rFonts w:hint="default"/>
        <w:lang w:val="tr-TR" w:eastAsia="en-US" w:bidi="ar-SA"/>
      </w:rPr>
    </w:lvl>
    <w:lvl w:ilvl="5">
      <w:start w:val="0"/>
      <w:numFmt w:val="bullet"/>
      <w:lvlText w:val="•"/>
      <w:lvlJc w:val="left"/>
      <w:pPr>
        <w:ind w:left="3606" w:hanging="269"/>
      </w:pPr>
      <w:rPr>
        <w:rFonts w:hint="default"/>
        <w:lang w:val="tr-TR" w:eastAsia="en-US" w:bidi="ar-SA"/>
      </w:rPr>
    </w:lvl>
    <w:lvl w:ilvl="6">
      <w:start w:val="0"/>
      <w:numFmt w:val="bullet"/>
      <w:lvlText w:val="•"/>
      <w:lvlJc w:val="left"/>
      <w:pPr>
        <w:ind w:left="4296" w:hanging="269"/>
      </w:pPr>
      <w:rPr>
        <w:rFonts w:hint="default"/>
        <w:lang w:val="tr-TR" w:eastAsia="en-US" w:bidi="ar-SA"/>
      </w:rPr>
    </w:lvl>
    <w:lvl w:ilvl="7">
      <w:start w:val="0"/>
      <w:numFmt w:val="bullet"/>
      <w:lvlText w:val="•"/>
      <w:lvlJc w:val="left"/>
      <w:pPr>
        <w:ind w:left="4985" w:hanging="269"/>
      </w:pPr>
      <w:rPr>
        <w:rFonts w:hint="default"/>
        <w:lang w:val="tr-TR" w:eastAsia="en-US" w:bidi="ar-SA"/>
      </w:rPr>
    </w:lvl>
    <w:lvl w:ilvl="8">
      <w:start w:val="0"/>
      <w:numFmt w:val="bullet"/>
      <w:lvlText w:val="•"/>
      <w:lvlJc w:val="left"/>
      <w:pPr>
        <w:ind w:left="5674" w:hanging="269"/>
      </w:pPr>
      <w:rPr>
        <w:rFonts w:hint="default"/>
        <w:lang w:val="tr-TR" w:eastAsia="en-US" w:bidi="ar-SA"/>
      </w:rPr>
    </w:lvl>
  </w:abstractNum>
  <w:abstractNum w:abstractNumId="49">
    <w:multiLevelType w:val="hybridMultilevel"/>
    <w:lvl w:ilvl="0">
      <w:start w:val="2"/>
      <w:numFmt w:val="decimal"/>
      <w:lvlText w:val="(%1)"/>
      <w:lvlJc w:val="left"/>
      <w:pPr>
        <w:ind w:left="177" w:hanging="241"/>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0"/>
      <w:numFmt w:val="bullet"/>
      <w:lvlText w:val="•"/>
      <w:lvlJc w:val="left"/>
      <w:pPr>
        <w:ind w:left="867" w:hanging="241"/>
      </w:pPr>
      <w:rPr>
        <w:rFonts w:hint="default"/>
        <w:lang w:val="tr-TR" w:eastAsia="en-US" w:bidi="ar-SA"/>
      </w:rPr>
    </w:lvl>
    <w:lvl w:ilvl="2">
      <w:start w:val="0"/>
      <w:numFmt w:val="bullet"/>
      <w:lvlText w:val="•"/>
      <w:lvlJc w:val="left"/>
      <w:pPr>
        <w:ind w:left="1554" w:hanging="241"/>
      </w:pPr>
      <w:rPr>
        <w:rFonts w:hint="default"/>
        <w:lang w:val="tr-TR" w:eastAsia="en-US" w:bidi="ar-SA"/>
      </w:rPr>
    </w:lvl>
    <w:lvl w:ilvl="3">
      <w:start w:val="0"/>
      <w:numFmt w:val="bullet"/>
      <w:lvlText w:val="•"/>
      <w:lvlJc w:val="left"/>
      <w:pPr>
        <w:ind w:left="2242" w:hanging="241"/>
      </w:pPr>
      <w:rPr>
        <w:rFonts w:hint="default"/>
        <w:lang w:val="tr-TR" w:eastAsia="en-US" w:bidi="ar-SA"/>
      </w:rPr>
    </w:lvl>
    <w:lvl w:ilvl="4">
      <w:start w:val="0"/>
      <w:numFmt w:val="bullet"/>
      <w:lvlText w:val="•"/>
      <w:lvlJc w:val="left"/>
      <w:pPr>
        <w:ind w:left="2929" w:hanging="241"/>
      </w:pPr>
      <w:rPr>
        <w:rFonts w:hint="default"/>
        <w:lang w:val="tr-TR" w:eastAsia="en-US" w:bidi="ar-SA"/>
      </w:rPr>
    </w:lvl>
    <w:lvl w:ilvl="5">
      <w:start w:val="0"/>
      <w:numFmt w:val="bullet"/>
      <w:lvlText w:val="•"/>
      <w:lvlJc w:val="left"/>
      <w:pPr>
        <w:ind w:left="3616" w:hanging="241"/>
      </w:pPr>
      <w:rPr>
        <w:rFonts w:hint="default"/>
        <w:lang w:val="tr-TR" w:eastAsia="en-US" w:bidi="ar-SA"/>
      </w:rPr>
    </w:lvl>
    <w:lvl w:ilvl="6">
      <w:start w:val="0"/>
      <w:numFmt w:val="bullet"/>
      <w:lvlText w:val="•"/>
      <w:lvlJc w:val="left"/>
      <w:pPr>
        <w:ind w:left="4304" w:hanging="241"/>
      </w:pPr>
      <w:rPr>
        <w:rFonts w:hint="default"/>
        <w:lang w:val="tr-TR" w:eastAsia="en-US" w:bidi="ar-SA"/>
      </w:rPr>
    </w:lvl>
    <w:lvl w:ilvl="7">
      <w:start w:val="0"/>
      <w:numFmt w:val="bullet"/>
      <w:lvlText w:val="•"/>
      <w:lvlJc w:val="left"/>
      <w:pPr>
        <w:ind w:left="4991" w:hanging="241"/>
      </w:pPr>
      <w:rPr>
        <w:rFonts w:hint="default"/>
        <w:lang w:val="tr-TR" w:eastAsia="en-US" w:bidi="ar-SA"/>
      </w:rPr>
    </w:lvl>
    <w:lvl w:ilvl="8">
      <w:start w:val="0"/>
      <w:numFmt w:val="bullet"/>
      <w:lvlText w:val="•"/>
      <w:lvlJc w:val="left"/>
      <w:pPr>
        <w:ind w:left="5678" w:hanging="241"/>
      </w:pPr>
      <w:rPr>
        <w:rFonts w:hint="default"/>
        <w:lang w:val="tr-TR" w:eastAsia="en-US" w:bidi="ar-SA"/>
      </w:rPr>
    </w:lvl>
  </w:abstractNum>
  <w:abstractNum w:abstractNumId="48">
    <w:multiLevelType w:val="hybridMultilevel"/>
    <w:lvl w:ilvl="0">
      <w:start w:val="2"/>
      <w:numFmt w:val="decimal"/>
      <w:lvlText w:val="(%1)"/>
      <w:lvlJc w:val="left"/>
      <w:pPr>
        <w:ind w:left="146" w:hanging="296"/>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177" w:hanging="508"/>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0"/>
      <w:numFmt w:val="bullet"/>
      <w:lvlText w:val="•"/>
      <w:lvlJc w:val="left"/>
      <w:pPr>
        <w:ind w:left="943" w:hanging="508"/>
      </w:pPr>
      <w:rPr>
        <w:rFonts w:hint="default"/>
        <w:lang w:val="tr-TR" w:eastAsia="en-US" w:bidi="ar-SA"/>
      </w:rPr>
    </w:lvl>
    <w:lvl w:ilvl="3">
      <w:start w:val="0"/>
      <w:numFmt w:val="bullet"/>
      <w:lvlText w:val="•"/>
      <w:lvlJc w:val="left"/>
      <w:pPr>
        <w:ind w:left="1707" w:hanging="508"/>
      </w:pPr>
      <w:rPr>
        <w:rFonts w:hint="default"/>
        <w:lang w:val="tr-TR" w:eastAsia="en-US" w:bidi="ar-SA"/>
      </w:rPr>
    </w:lvl>
    <w:lvl w:ilvl="4">
      <w:start w:val="0"/>
      <w:numFmt w:val="bullet"/>
      <w:lvlText w:val="•"/>
      <w:lvlJc w:val="left"/>
      <w:pPr>
        <w:ind w:left="2471" w:hanging="508"/>
      </w:pPr>
      <w:rPr>
        <w:rFonts w:hint="default"/>
        <w:lang w:val="tr-TR" w:eastAsia="en-US" w:bidi="ar-SA"/>
      </w:rPr>
    </w:lvl>
    <w:lvl w:ilvl="5">
      <w:start w:val="0"/>
      <w:numFmt w:val="bullet"/>
      <w:lvlText w:val="•"/>
      <w:lvlJc w:val="left"/>
      <w:pPr>
        <w:ind w:left="3234" w:hanging="508"/>
      </w:pPr>
      <w:rPr>
        <w:rFonts w:hint="default"/>
        <w:lang w:val="tr-TR" w:eastAsia="en-US" w:bidi="ar-SA"/>
      </w:rPr>
    </w:lvl>
    <w:lvl w:ilvl="6">
      <w:start w:val="0"/>
      <w:numFmt w:val="bullet"/>
      <w:lvlText w:val="•"/>
      <w:lvlJc w:val="left"/>
      <w:pPr>
        <w:ind w:left="3998" w:hanging="508"/>
      </w:pPr>
      <w:rPr>
        <w:rFonts w:hint="default"/>
        <w:lang w:val="tr-TR" w:eastAsia="en-US" w:bidi="ar-SA"/>
      </w:rPr>
    </w:lvl>
    <w:lvl w:ilvl="7">
      <w:start w:val="0"/>
      <w:numFmt w:val="bullet"/>
      <w:lvlText w:val="•"/>
      <w:lvlJc w:val="left"/>
      <w:pPr>
        <w:ind w:left="4762" w:hanging="508"/>
      </w:pPr>
      <w:rPr>
        <w:rFonts w:hint="default"/>
        <w:lang w:val="tr-TR" w:eastAsia="en-US" w:bidi="ar-SA"/>
      </w:rPr>
    </w:lvl>
    <w:lvl w:ilvl="8">
      <w:start w:val="0"/>
      <w:numFmt w:val="bullet"/>
      <w:lvlText w:val="•"/>
      <w:lvlJc w:val="left"/>
      <w:pPr>
        <w:ind w:left="5526" w:hanging="508"/>
      </w:pPr>
      <w:rPr>
        <w:rFonts w:hint="default"/>
        <w:lang w:val="tr-TR" w:eastAsia="en-US" w:bidi="ar-SA"/>
      </w:rPr>
    </w:lvl>
  </w:abstractNum>
  <w:abstractNum w:abstractNumId="47">
    <w:multiLevelType w:val="hybridMultilevel"/>
    <w:lvl w:ilvl="0">
      <w:start w:val="1"/>
      <w:numFmt w:val="lowerLetter"/>
      <w:lvlText w:val="(%1)"/>
      <w:lvlJc w:val="left"/>
      <w:pPr>
        <w:ind w:left="148" w:hanging="506"/>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831" w:hanging="506"/>
      </w:pPr>
      <w:rPr>
        <w:rFonts w:hint="default"/>
        <w:lang w:val="tr-TR" w:eastAsia="en-US" w:bidi="ar-SA"/>
      </w:rPr>
    </w:lvl>
    <w:lvl w:ilvl="2">
      <w:start w:val="0"/>
      <w:numFmt w:val="bullet"/>
      <w:lvlText w:val="•"/>
      <w:lvlJc w:val="left"/>
      <w:pPr>
        <w:ind w:left="1522" w:hanging="506"/>
      </w:pPr>
      <w:rPr>
        <w:rFonts w:hint="default"/>
        <w:lang w:val="tr-TR" w:eastAsia="en-US" w:bidi="ar-SA"/>
      </w:rPr>
    </w:lvl>
    <w:lvl w:ilvl="3">
      <w:start w:val="0"/>
      <w:numFmt w:val="bullet"/>
      <w:lvlText w:val="•"/>
      <w:lvlJc w:val="left"/>
      <w:pPr>
        <w:ind w:left="2214" w:hanging="506"/>
      </w:pPr>
      <w:rPr>
        <w:rFonts w:hint="default"/>
        <w:lang w:val="tr-TR" w:eastAsia="en-US" w:bidi="ar-SA"/>
      </w:rPr>
    </w:lvl>
    <w:lvl w:ilvl="4">
      <w:start w:val="0"/>
      <w:numFmt w:val="bullet"/>
      <w:lvlText w:val="•"/>
      <w:lvlJc w:val="left"/>
      <w:pPr>
        <w:ind w:left="2905" w:hanging="506"/>
      </w:pPr>
      <w:rPr>
        <w:rFonts w:hint="default"/>
        <w:lang w:val="tr-TR" w:eastAsia="en-US" w:bidi="ar-SA"/>
      </w:rPr>
    </w:lvl>
    <w:lvl w:ilvl="5">
      <w:start w:val="0"/>
      <w:numFmt w:val="bullet"/>
      <w:lvlText w:val="•"/>
      <w:lvlJc w:val="left"/>
      <w:pPr>
        <w:ind w:left="3596" w:hanging="506"/>
      </w:pPr>
      <w:rPr>
        <w:rFonts w:hint="default"/>
        <w:lang w:val="tr-TR" w:eastAsia="en-US" w:bidi="ar-SA"/>
      </w:rPr>
    </w:lvl>
    <w:lvl w:ilvl="6">
      <w:start w:val="0"/>
      <w:numFmt w:val="bullet"/>
      <w:lvlText w:val="•"/>
      <w:lvlJc w:val="left"/>
      <w:pPr>
        <w:ind w:left="4288" w:hanging="506"/>
      </w:pPr>
      <w:rPr>
        <w:rFonts w:hint="default"/>
        <w:lang w:val="tr-TR" w:eastAsia="en-US" w:bidi="ar-SA"/>
      </w:rPr>
    </w:lvl>
    <w:lvl w:ilvl="7">
      <w:start w:val="0"/>
      <w:numFmt w:val="bullet"/>
      <w:lvlText w:val="•"/>
      <w:lvlJc w:val="left"/>
      <w:pPr>
        <w:ind w:left="4979" w:hanging="506"/>
      </w:pPr>
      <w:rPr>
        <w:rFonts w:hint="default"/>
        <w:lang w:val="tr-TR" w:eastAsia="en-US" w:bidi="ar-SA"/>
      </w:rPr>
    </w:lvl>
    <w:lvl w:ilvl="8">
      <w:start w:val="0"/>
      <w:numFmt w:val="bullet"/>
      <w:lvlText w:val="•"/>
      <w:lvlJc w:val="left"/>
      <w:pPr>
        <w:ind w:left="5670" w:hanging="506"/>
      </w:pPr>
      <w:rPr>
        <w:rFonts w:hint="default"/>
        <w:lang w:val="tr-TR" w:eastAsia="en-US" w:bidi="ar-SA"/>
      </w:rPr>
    </w:lvl>
  </w:abstractNum>
  <w:abstractNum w:abstractNumId="46">
    <w:multiLevelType w:val="hybridMultilevel"/>
    <w:lvl w:ilvl="0">
      <w:start w:val="1"/>
      <w:numFmt w:val="lowerLetter"/>
      <w:lvlText w:val="%1."/>
      <w:lvlJc w:val="left"/>
      <w:pPr>
        <w:ind w:left="1178" w:hanging="257"/>
        <w:jc w:val="left"/>
      </w:pPr>
      <w:rPr>
        <w:rFonts w:hint="default" w:ascii="Times New Roman" w:hAnsi="Times New Roman" w:eastAsia="Times New Roman" w:cs="Times New Roman"/>
        <w:b/>
        <w:bCs/>
        <w:i w:val="0"/>
        <w:iCs w:val="0"/>
        <w:color w:val="231F1F"/>
        <w:spacing w:val="0"/>
        <w:w w:val="89"/>
        <w:sz w:val="20"/>
        <w:szCs w:val="20"/>
        <w:lang w:val="tr-TR" w:eastAsia="en-US" w:bidi="ar-SA"/>
      </w:rPr>
    </w:lvl>
    <w:lvl w:ilvl="1">
      <w:start w:val="0"/>
      <w:numFmt w:val="bullet"/>
      <w:lvlText w:val="•"/>
      <w:lvlJc w:val="left"/>
      <w:pPr>
        <w:ind w:left="1767" w:hanging="257"/>
      </w:pPr>
      <w:rPr>
        <w:rFonts w:hint="default"/>
        <w:lang w:val="tr-TR" w:eastAsia="en-US" w:bidi="ar-SA"/>
      </w:rPr>
    </w:lvl>
    <w:lvl w:ilvl="2">
      <w:start w:val="0"/>
      <w:numFmt w:val="bullet"/>
      <w:lvlText w:val="•"/>
      <w:lvlJc w:val="left"/>
      <w:pPr>
        <w:ind w:left="2354" w:hanging="257"/>
      </w:pPr>
      <w:rPr>
        <w:rFonts w:hint="default"/>
        <w:lang w:val="tr-TR" w:eastAsia="en-US" w:bidi="ar-SA"/>
      </w:rPr>
    </w:lvl>
    <w:lvl w:ilvl="3">
      <w:start w:val="0"/>
      <w:numFmt w:val="bullet"/>
      <w:lvlText w:val="•"/>
      <w:lvlJc w:val="left"/>
      <w:pPr>
        <w:ind w:left="2942" w:hanging="257"/>
      </w:pPr>
      <w:rPr>
        <w:rFonts w:hint="default"/>
        <w:lang w:val="tr-TR" w:eastAsia="en-US" w:bidi="ar-SA"/>
      </w:rPr>
    </w:lvl>
    <w:lvl w:ilvl="4">
      <w:start w:val="0"/>
      <w:numFmt w:val="bullet"/>
      <w:lvlText w:val="•"/>
      <w:lvlJc w:val="left"/>
      <w:pPr>
        <w:ind w:left="3529" w:hanging="257"/>
      </w:pPr>
      <w:rPr>
        <w:rFonts w:hint="default"/>
        <w:lang w:val="tr-TR" w:eastAsia="en-US" w:bidi="ar-SA"/>
      </w:rPr>
    </w:lvl>
    <w:lvl w:ilvl="5">
      <w:start w:val="0"/>
      <w:numFmt w:val="bullet"/>
      <w:lvlText w:val="•"/>
      <w:lvlJc w:val="left"/>
      <w:pPr>
        <w:ind w:left="4116" w:hanging="257"/>
      </w:pPr>
      <w:rPr>
        <w:rFonts w:hint="default"/>
        <w:lang w:val="tr-TR" w:eastAsia="en-US" w:bidi="ar-SA"/>
      </w:rPr>
    </w:lvl>
    <w:lvl w:ilvl="6">
      <w:start w:val="0"/>
      <w:numFmt w:val="bullet"/>
      <w:lvlText w:val="•"/>
      <w:lvlJc w:val="left"/>
      <w:pPr>
        <w:ind w:left="4704" w:hanging="257"/>
      </w:pPr>
      <w:rPr>
        <w:rFonts w:hint="default"/>
        <w:lang w:val="tr-TR" w:eastAsia="en-US" w:bidi="ar-SA"/>
      </w:rPr>
    </w:lvl>
    <w:lvl w:ilvl="7">
      <w:start w:val="0"/>
      <w:numFmt w:val="bullet"/>
      <w:lvlText w:val="•"/>
      <w:lvlJc w:val="left"/>
      <w:pPr>
        <w:ind w:left="5291" w:hanging="257"/>
      </w:pPr>
      <w:rPr>
        <w:rFonts w:hint="default"/>
        <w:lang w:val="tr-TR" w:eastAsia="en-US" w:bidi="ar-SA"/>
      </w:rPr>
    </w:lvl>
    <w:lvl w:ilvl="8">
      <w:start w:val="0"/>
      <w:numFmt w:val="bullet"/>
      <w:lvlText w:val="•"/>
      <w:lvlJc w:val="left"/>
      <w:pPr>
        <w:ind w:left="5878" w:hanging="257"/>
      </w:pPr>
      <w:rPr>
        <w:rFonts w:hint="default"/>
        <w:lang w:val="tr-TR" w:eastAsia="en-US" w:bidi="ar-SA"/>
      </w:rPr>
    </w:lvl>
  </w:abstractNum>
  <w:abstractNum w:abstractNumId="45">
    <w:multiLevelType w:val="hybridMultilevel"/>
    <w:lvl w:ilvl="0">
      <w:start w:val="1"/>
      <w:numFmt w:val="lowerLetter"/>
      <w:lvlText w:val="%1)"/>
      <w:lvlJc w:val="left"/>
      <w:pPr>
        <w:ind w:left="202" w:hanging="407"/>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1">
      <w:start w:val="0"/>
      <w:numFmt w:val="bullet"/>
      <w:lvlText w:val="•"/>
      <w:lvlJc w:val="left"/>
      <w:pPr>
        <w:ind w:left="885" w:hanging="407"/>
      </w:pPr>
      <w:rPr>
        <w:rFonts w:hint="default"/>
        <w:lang w:val="tr-TR" w:eastAsia="en-US" w:bidi="ar-SA"/>
      </w:rPr>
    </w:lvl>
    <w:lvl w:ilvl="2">
      <w:start w:val="0"/>
      <w:numFmt w:val="bullet"/>
      <w:lvlText w:val="•"/>
      <w:lvlJc w:val="left"/>
      <w:pPr>
        <w:ind w:left="1570" w:hanging="407"/>
      </w:pPr>
      <w:rPr>
        <w:rFonts w:hint="default"/>
        <w:lang w:val="tr-TR" w:eastAsia="en-US" w:bidi="ar-SA"/>
      </w:rPr>
    </w:lvl>
    <w:lvl w:ilvl="3">
      <w:start w:val="0"/>
      <w:numFmt w:val="bullet"/>
      <w:lvlText w:val="•"/>
      <w:lvlJc w:val="left"/>
      <w:pPr>
        <w:ind w:left="2256" w:hanging="407"/>
      </w:pPr>
      <w:rPr>
        <w:rFonts w:hint="default"/>
        <w:lang w:val="tr-TR" w:eastAsia="en-US" w:bidi="ar-SA"/>
      </w:rPr>
    </w:lvl>
    <w:lvl w:ilvl="4">
      <w:start w:val="0"/>
      <w:numFmt w:val="bullet"/>
      <w:lvlText w:val="•"/>
      <w:lvlJc w:val="left"/>
      <w:pPr>
        <w:ind w:left="2941" w:hanging="407"/>
      </w:pPr>
      <w:rPr>
        <w:rFonts w:hint="default"/>
        <w:lang w:val="tr-TR" w:eastAsia="en-US" w:bidi="ar-SA"/>
      </w:rPr>
    </w:lvl>
    <w:lvl w:ilvl="5">
      <w:start w:val="0"/>
      <w:numFmt w:val="bullet"/>
      <w:lvlText w:val="•"/>
      <w:lvlJc w:val="left"/>
      <w:pPr>
        <w:ind w:left="3626" w:hanging="407"/>
      </w:pPr>
      <w:rPr>
        <w:rFonts w:hint="default"/>
        <w:lang w:val="tr-TR" w:eastAsia="en-US" w:bidi="ar-SA"/>
      </w:rPr>
    </w:lvl>
    <w:lvl w:ilvl="6">
      <w:start w:val="0"/>
      <w:numFmt w:val="bullet"/>
      <w:lvlText w:val="•"/>
      <w:lvlJc w:val="left"/>
      <w:pPr>
        <w:ind w:left="4312" w:hanging="407"/>
      </w:pPr>
      <w:rPr>
        <w:rFonts w:hint="default"/>
        <w:lang w:val="tr-TR" w:eastAsia="en-US" w:bidi="ar-SA"/>
      </w:rPr>
    </w:lvl>
    <w:lvl w:ilvl="7">
      <w:start w:val="0"/>
      <w:numFmt w:val="bullet"/>
      <w:lvlText w:val="•"/>
      <w:lvlJc w:val="left"/>
      <w:pPr>
        <w:ind w:left="4997" w:hanging="407"/>
      </w:pPr>
      <w:rPr>
        <w:rFonts w:hint="default"/>
        <w:lang w:val="tr-TR" w:eastAsia="en-US" w:bidi="ar-SA"/>
      </w:rPr>
    </w:lvl>
    <w:lvl w:ilvl="8">
      <w:start w:val="0"/>
      <w:numFmt w:val="bullet"/>
      <w:lvlText w:val="•"/>
      <w:lvlJc w:val="left"/>
      <w:pPr>
        <w:ind w:left="5682" w:hanging="407"/>
      </w:pPr>
      <w:rPr>
        <w:rFonts w:hint="default"/>
        <w:lang w:val="tr-TR" w:eastAsia="en-US" w:bidi="ar-SA"/>
      </w:rPr>
    </w:lvl>
  </w:abstractNum>
  <w:abstractNum w:abstractNumId="44">
    <w:multiLevelType w:val="hybridMultilevel"/>
    <w:lvl w:ilvl="0">
      <w:start w:val="1"/>
      <w:numFmt w:val="lowerLetter"/>
      <w:lvlText w:val="%1)"/>
      <w:lvlJc w:val="left"/>
      <w:pPr>
        <w:ind w:left="177" w:hanging="511"/>
        <w:jc w:val="left"/>
      </w:pPr>
      <w:rPr>
        <w:rFonts w:hint="default"/>
        <w:spacing w:val="-1"/>
        <w:w w:val="83"/>
        <w:lang w:val="tr-TR" w:eastAsia="en-US" w:bidi="ar-SA"/>
      </w:rPr>
    </w:lvl>
    <w:lvl w:ilvl="1">
      <w:start w:val="1"/>
      <w:numFmt w:val="decimal"/>
      <w:lvlText w:val="%2)"/>
      <w:lvlJc w:val="left"/>
      <w:pPr>
        <w:ind w:left="1213" w:hanging="498"/>
        <w:jc w:val="left"/>
      </w:pPr>
      <w:rPr>
        <w:rFonts w:hint="default" w:ascii="Times New Roman" w:hAnsi="Times New Roman" w:eastAsia="Times New Roman" w:cs="Times New Roman"/>
        <w:b/>
        <w:bCs/>
        <w:i w:val="0"/>
        <w:iCs w:val="0"/>
        <w:color w:val="231F1F"/>
        <w:spacing w:val="0"/>
        <w:w w:val="57"/>
        <w:sz w:val="20"/>
        <w:szCs w:val="20"/>
        <w:lang w:val="tr-TR" w:eastAsia="en-US" w:bidi="ar-SA"/>
      </w:rPr>
    </w:lvl>
    <w:lvl w:ilvl="2">
      <w:start w:val="0"/>
      <w:numFmt w:val="bullet"/>
      <w:lvlText w:val="•"/>
      <w:lvlJc w:val="left"/>
      <w:pPr>
        <w:ind w:left="1868" w:hanging="498"/>
      </w:pPr>
      <w:rPr>
        <w:rFonts w:hint="default"/>
        <w:lang w:val="tr-TR" w:eastAsia="en-US" w:bidi="ar-SA"/>
      </w:rPr>
    </w:lvl>
    <w:lvl w:ilvl="3">
      <w:start w:val="0"/>
      <w:numFmt w:val="bullet"/>
      <w:lvlText w:val="•"/>
      <w:lvlJc w:val="left"/>
      <w:pPr>
        <w:ind w:left="2516" w:hanging="498"/>
      </w:pPr>
      <w:rPr>
        <w:rFonts w:hint="default"/>
        <w:lang w:val="tr-TR" w:eastAsia="en-US" w:bidi="ar-SA"/>
      </w:rPr>
    </w:lvl>
    <w:lvl w:ilvl="4">
      <w:start w:val="0"/>
      <w:numFmt w:val="bullet"/>
      <w:lvlText w:val="•"/>
      <w:lvlJc w:val="left"/>
      <w:pPr>
        <w:ind w:left="3164" w:hanging="498"/>
      </w:pPr>
      <w:rPr>
        <w:rFonts w:hint="default"/>
        <w:lang w:val="tr-TR" w:eastAsia="en-US" w:bidi="ar-SA"/>
      </w:rPr>
    </w:lvl>
    <w:lvl w:ilvl="5">
      <w:start w:val="0"/>
      <w:numFmt w:val="bullet"/>
      <w:lvlText w:val="•"/>
      <w:lvlJc w:val="left"/>
      <w:pPr>
        <w:ind w:left="3812" w:hanging="498"/>
      </w:pPr>
      <w:rPr>
        <w:rFonts w:hint="default"/>
        <w:lang w:val="tr-TR" w:eastAsia="en-US" w:bidi="ar-SA"/>
      </w:rPr>
    </w:lvl>
    <w:lvl w:ilvl="6">
      <w:start w:val="0"/>
      <w:numFmt w:val="bullet"/>
      <w:lvlText w:val="•"/>
      <w:lvlJc w:val="left"/>
      <w:pPr>
        <w:ind w:left="4460" w:hanging="498"/>
      </w:pPr>
      <w:rPr>
        <w:rFonts w:hint="default"/>
        <w:lang w:val="tr-TR" w:eastAsia="en-US" w:bidi="ar-SA"/>
      </w:rPr>
    </w:lvl>
    <w:lvl w:ilvl="7">
      <w:start w:val="0"/>
      <w:numFmt w:val="bullet"/>
      <w:lvlText w:val="•"/>
      <w:lvlJc w:val="left"/>
      <w:pPr>
        <w:ind w:left="5109" w:hanging="498"/>
      </w:pPr>
      <w:rPr>
        <w:rFonts w:hint="default"/>
        <w:lang w:val="tr-TR" w:eastAsia="en-US" w:bidi="ar-SA"/>
      </w:rPr>
    </w:lvl>
    <w:lvl w:ilvl="8">
      <w:start w:val="0"/>
      <w:numFmt w:val="bullet"/>
      <w:lvlText w:val="•"/>
      <w:lvlJc w:val="left"/>
      <w:pPr>
        <w:ind w:left="5757" w:hanging="498"/>
      </w:pPr>
      <w:rPr>
        <w:rFonts w:hint="default"/>
        <w:lang w:val="tr-TR" w:eastAsia="en-US" w:bidi="ar-SA"/>
      </w:rPr>
    </w:lvl>
  </w:abstractNum>
  <w:abstractNum w:abstractNumId="43">
    <w:multiLevelType w:val="hybridMultilevel"/>
    <w:lvl w:ilvl="0">
      <w:start w:val="0"/>
      <w:numFmt w:val="bullet"/>
      <w:lvlText w:val="•"/>
      <w:lvlJc w:val="left"/>
      <w:pPr>
        <w:ind w:left="949" w:hanging="253"/>
      </w:pPr>
      <w:rPr>
        <w:rFonts w:hint="default" w:ascii="Times New Roman" w:hAnsi="Times New Roman" w:eastAsia="Times New Roman" w:cs="Times New Roman"/>
        <w:b w:val="0"/>
        <w:bCs w:val="0"/>
        <w:i w:val="0"/>
        <w:iCs w:val="0"/>
        <w:color w:val="231F1F"/>
        <w:spacing w:val="0"/>
        <w:w w:val="83"/>
        <w:sz w:val="20"/>
        <w:szCs w:val="20"/>
        <w:lang w:val="tr-TR" w:eastAsia="en-US" w:bidi="ar-SA"/>
      </w:rPr>
    </w:lvl>
    <w:lvl w:ilvl="1">
      <w:start w:val="0"/>
      <w:numFmt w:val="bullet"/>
      <w:lvlText w:val="•"/>
      <w:lvlJc w:val="left"/>
      <w:pPr>
        <w:ind w:left="1551" w:hanging="253"/>
      </w:pPr>
      <w:rPr>
        <w:rFonts w:hint="default"/>
        <w:lang w:val="tr-TR" w:eastAsia="en-US" w:bidi="ar-SA"/>
      </w:rPr>
    </w:lvl>
    <w:lvl w:ilvl="2">
      <w:start w:val="0"/>
      <w:numFmt w:val="bullet"/>
      <w:lvlText w:val="•"/>
      <w:lvlJc w:val="left"/>
      <w:pPr>
        <w:ind w:left="2162" w:hanging="253"/>
      </w:pPr>
      <w:rPr>
        <w:rFonts w:hint="default"/>
        <w:lang w:val="tr-TR" w:eastAsia="en-US" w:bidi="ar-SA"/>
      </w:rPr>
    </w:lvl>
    <w:lvl w:ilvl="3">
      <w:start w:val="0"/>
      <w:numFmt w:val="bullet"/>
      <w:lvlText w:val="•"/>
      <w:lvlJc w:val="left"/>
      <w:pPr>
        <w:ind w:left="2774" w:hanging="253"/>
      </w:pPr>
      <w:rPr>
        <w:rFonts w:hint="default"/>
        <w:lang w:val="tr-TR" w:eastAsia="en-US" w:bidi="ar-SA"/>
      </w:rPr>
    </w:lvl>
    <w:lvl w:ilvl="4">
      <w:start w:val="0"/>
      <w:numFmt w:val="bullet"/>
      <w:lvlText w:val="•"/>
      <w:lvlJc w:val="left"/>
      <w:pPr>
        <w:ind w:left="3385" w:hanging="253"/>
      </w:pPr>
      <w:rPr>
        <w:rFonts w:hint="default"/>
        <w:lang w:val="tr-TR" w:eastAsia="en-US" w:bidi="ar-SA"/>
      </w:rPr>
    </w:lvl>
    <w:lvl w:ilvl="5">
      <w:start w:val="0"/>
      <w:numFmt w:val="bullet"/>
      <w:lvlText w:val="•"/>
      <w:lvlJc w:val="left"/>
      <w:pPr>
        <w:ind w:left="3996" w:hanging="253"/>
      </w:pPr>
      <w:rPr>
        <w:rFonts w:hint="default"/>
        <w:lang w:val="tr-TR" w:eastAsia="en-US" w:bidi="ar-SA"/>
      </w:rPr>
    </w:lvl>
    <w:lvl w:ilvl="6">
      <w:start w:val="0"/>
      <w:numFmt w:val="bullet"/>
      <w:lvlText w:val="•"/>
      <w:lvlJc w:val="left"/>
      <w:pPr>
        <w:ind w:left="4608" w:hanging="253"/>
      </w:pPr>
      <w:rPr>
        <w:rFonts w:hint="default"/>
        <w:lang w:val="tr-TR" w:eastAsia="en-US" w:bidi="ar-SA"/>
      </w:rPr>
    </w:lvl>
    <w:lvl w:ilvl="7">
      <w:start w:val="0"/>
      <w:numFmt w:val="bullet"/>
      <w:lvlText w:val="•"/>
      <w:lvlJc w:val="left"/>
      <w:pPr>
        <w:ind w:left="5219" w:hanging="253"/>
      </w:pPr>
      <w:rPr>
        <w:rFonts w:hint="default"/>
        <w:lang w:val="tr-TR" w:eastAsia="en-US" w:bidi="ar-SA"/>
      </w:rPr>
    </w:lvl>
    <w:lvl w:ilvl="8">
      <w:start w:val="0"/>
      <w:numFmt w:val="bullet"/>
      <w:lvlText w:val="•"/>
      <w:lvlJc w:val="left"/>
      <w:pPr>
        <w:ind w:left="5830" w:hanging="253"/>
      </w:pPr>
      <w:rPr>
        <w:rFonts w:hint="default"/>
        <w:lang w:val="tr-TR" w:eastAsia="en-US" w:bidi="ar-SA"/>
      </w:rPr>
    </w:lvl>
  </w:abstractNum>
  <w:abstractNum w:abstractNumId="42">
    <w:multiLevelType w:val="hybridMultilevel"/>
    <w:lvl w:ilvl="0">
      <w:start w:val="0"/>
      <w:numFmt w:val="bullet"/>
      <w:lvlText w:val="-"/>
      <w:lvlJc w:val="left"/>
      <w:pPr>
        <w:ind w:left="282" w:hanging="106"/>
      </w:pPr>
      <w:rPr>
        <w:rFonts w:hint="default" w:ascii="Times New Roman" w:hAnsi="Times New Roman" w:eastAsia="Times New Roman" w:cs="Times New Roman"/>
        <w:b w:val="0"/>
        <w:bCs w:val="0"/>
        <w:i w:val="0"/>
        <w:iCs w:val="0"/>
        <w:color w:val="231F1F"/>
        <w:spacing w:val="0"/>
        <w:w w:val="102"/>
        <w:sz w:val="20"/>
        <w:szCs w:val="20"/>
        <w:lang w:val="tr-TR" w:eastAsia="en-US" w:bidi="ar-SA"/>
      </w:rPr>
    </w:lvl>
    <w:lvl w:ilvl="1">
      <w:start w:val="0"/>
      <w:numFmt w:val="bullet"/>
      <w:lvlText w:val="•"/>
      <w:lvlJc w:val="left"/>
      <w:pPr>
        <w:ind w:left="959" w:hanging="106"/>
      </w:pPr>
      <w:rPr>
        <w:rFonts w:hint="default"/>
        <w:lang w:val="tr-TR" w:eastAsia="en-US" w:bidi="ar-SA"/>
      </w:rPr>
    </w:lvl>
    <w:lvl w:ilvl="2">
      <w:start w:val="0"/>
      <w:numFmt w:val="bullet"/>
      <w:lvlText w:val="•"/>
      <w:lvlJc w:val="left"/>
      <w:pPr>
        <w:ind w:left="1638" w:hanging="106"/>
      </w:pPr>
      <w:rPr>
        <w:rFonts w:hint="default"/>
        <w:lang w:val="tr-TR" w:eastAsia="en-US" w:bidi="ar-SA"/>
      </w:rPr>
    </w:lvl>
    <w:lvl w:ilvl="3">
      <w:start w:val="0"/>
      <w:numFmt w:val="bullet"/>
      <w:lvlText w:val="•"/>
      <w:lvlJc w:val="left"/>
      <w:pPr>
        <w:ind w:left="2318" w:hanging="106"/>
      </w:pPr>
      <w:rPr>
        <w:rFonts w:hint="default"/>
        <w:lang w:val="tr-TR" w:eastAsia="en-US" w:bidi="ar-SA"/>
      </w:rPr>
    </w:lvl>
    <w:lvl w:ilvl="4">
      <w:start w:val="0"/>
      <w:numFmt w:val="bullet"/>
      <w:lvlText w:val="•"/>
      <w:lvlJc w:val="left"/>
      <w:pPr>
        <w:ind w:left="2997" w:hanging="106"/>
      </w:pPr>
      <w:rPr>
        <w:rFonts w:hint="default"/>
        <w:lang w:val="tr-TR" w:eastAsia="en-US" w:bidi="ar-SA"/>
      </w:rPr>
    </w:lvl>
    <w:lvl w:ilvl="5">
      <w:start w:val="0"/>
      <w:numFmt w:val="bullet"/>
      <w:lvlText w:val="•"/>
      <w:lvlJc w:val="left"/>
      <w:pPr>
        <w:ind w:left="3676" w:hanging="106"/>
      </w:pPr>
      <w:rPr>
        <w:rFonts w:hint="default"/>
        <w:lang w:val="tr-TR" w:eastAsia="en-US" w:bidi="ar-SA"/>
      </w:rPr>
    </w:lvl>
    <w:lvl w:ilvl="6">
      <w:start w:val="0"/>
      <w:numFmt w:val="bullet"/>
      <w:lvlText w:val="•"/>
      <w:lvlJc w:val="left"/>
      <w:pPr>
        <w:ind w:left="4356" w:hanging="106"/>
      </w:pPr>
      <w:rPr>
        <w:rFonts w:hint="default"/>
        <w:lang w:val="tr-TR" w:eastAsia="en-US" w:bidi="ar-SA"/>
      </w:rPr>
    </w:lvl>
    <w:lvl w:ilvl="7">
      <w:start w:val="0"/>
      <w:numFmt w:val="bullet"/>
      <w:lvlText w:val="•"/>
      <w:lvlJc w:val="left"/>
      <w:pPr>
        <w:ind w:left="5035" w:hanging="106"/>
      </w:pPr>
      <w:rPr>
        <w:rFonts w:hint="default"/>
        <w:lang w:val="tr-TR" w:eastAsia="en-US" w:bidi="ar-SA"/>
      </w:rPr>
    </w:lvl>
    <w:lvl w:ilvl="8">
      <w:start w:val="0"/>
      <w:numFmt w:val="bullet"/>
      <w:lvlText w:val="•"/>
      <w:lvlJc w:val="left"/>
      <w:pPr>
        <w:ind w:left="5714" w:hanging="106"/>
      </w:pPr>
      <w:rPr>
        <w:rFonts w:hint="default"/>
        <w:lang w:val="tr-TR" w:eastAsia="en-US" w:bidi="ar-SA"/>
      </w:rPr>
    </w:lvl>
  </w:abstractNum>
  <w:abstractNum w:abstractNumId="41">
    <w:multiLevelType w:val="hybridMultilevel"/>
    <w:lvl w:ilvl="0">
      <w:start w:val="2"/>
      <w:numFmt w:val="decimal"/>
      <w:lvlText w:val="(%1)"/>
      <w:lvlJc w:val="left"/>
      <w:pPr>
        <w:ind w:left="221" w:hanging="265"/>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905" w:hanging="265"/>
      </w:pPr>
      <w:rPr>
        <w:rFonts w:hint="default"/>
        <w:lang w:val="tr-TR" w:eastAsia="en-US" w:bidi="ar-SA"/>
      </w:rPr>
    </w:lvl>
    <w:lvl w:ilvl="2">
      <w:start w:val="0"/>
      <w:numFmt w:val="bullet"/>
      <w:lvlText w:val="•"/>
      <w:lvlJc w:val="left"/>
      <w:pPr>
        <w:ind w:left="1590" w:hanging="265"/>
      </w:pPr>
      <w:rPr>
        <w:rFonts w:hint="default"/>
        <w:lang w:val="tr-TR" w:eastAsia="en-US" w:bidi="ar-SA"/>
      </w:rPr>
    </w:lvl>
    <w:lvl w:ilvl="3">
      <w:start w:val="0"/>
      <w:numFmt w:val="bullet"/>
      <w:lvlText w:val="•"/>
      <w:lvlJc w:val="left"/>
      <w:pPr>
        <w:ind w:left="2276" w:hanging="265"/>
      </w:pPr>
      <w:rPr>
        <w:rFonts w:hint="default"/>
        <w:lang w:val="tr-TR" w:eastAsia="en-US" w:bidi="ar-SA"/>
      </w:rPr>
    </w:lvl>
    <w:lvl w:ilvl="4">
      <w:start w:val="0"/>
      <w:numFmt w:val="bullet"/>
      <w:lvlText w:val="•"/>
      <w:lvlJc w:val="left"/>
      <w:pPr>
        <w:ind w:left="2961" w:hanging="265"/>
      </w:pPr>
      <w:rPr>
        <w:rFonts w:hint="default"/>
        <w:lang w:val="tr-TR" w:eastAsia="en-US" w:bidi="ar-SA"/>
      </w:rPr>
    </w:lvl>
    <w:lvl w:ilvl="5">
      <w:start w:val="0"/>
      <w:numFmt w:val="bullet"/>
      <w:lvlText w:val="•"/>
      <w:lvlJc w:val="left"/>
      <w:pPr>
        <w:ind w:left="3646" w:hanging="265"/>
      </w:pPr>
      <w:rPr>
        <w:rFonts w:hint="default"/>
        <w:lang w:val="tr-TR" w:eastAsia="en-US" w:bidi="ar-SA"/>
      </w:rPr>
    </w:lvl>
    <w:lvl w:ilvl="6">
      <w:start w:val="0"/>
      <w:numFmt w:val="bullet"/>
      <w:lvlText w:val="•"/>
      <w:lvlJc w:val="left"/>
      <w:pPr>
        <w:ind w:left="4332" w:hanging="265"/>
      </w:pPr>
      <w:rPr>
        <w:rFonts w:hint="default"/>
        <w:lang w:val="tr-TR" w:eastAsia="en-US" w:bidi="ar-SA"/>
      </w:rPr>
    </w:lvl>
    <w:lvl w:ilvl="7">
      <w:start w:val="0"/>
      <w:numFmt w:val="bullet"/>
      <w:lvlText w:val="•"/>
      <w:lvlJc w:val="left"/>
      <w:pPr>
        <w:ind w:left="5017" w:hanging="265"/>
      </w:pPr>
      <w:rPr>
        <w:rFonts w:hint="default"/>
        <w:lang w:val="tr-TR" w:eastAsia="en-US" w:bidi="ar-SA"/>
      </w:rPr>
    </w:lvl>
    <w:lvl w:ilvl="8">
      <w:start w:val="0"/>
      <w:numFmt w:val="bullet"/>
      <w:lvlText w:val="•"/>
      <w:lvlJc w:val="left"/>
      <w:pPr>
        <w:ind w:left="5702" w:hanging="265"/>
      </w:pPr>
      <w:rPr>
        <w:rFonts w:hint="default"/>
        <w:lang w:val="tr-TR" w:eastAsia="en-US" w:bidi="ar-SA"/>
      </w:rPr>
    </w:lvl>
  </w:abstractNum>
  <w:abstractNum w:abstractNumId="40">
    <w:multiLevelType w:val="hybridMultilevel"/>
    <w:lvl w:ilvl="0">
      <w:start w:val="1"/>
      <w:numFmt w:val="lowerLetter"/>
      <w:lvlText w:val="%1)"/>
      <w:lvlJc w:val="left"/>
      <w:pPr>
        <w:ind w:left="818" w:hanging="207"/>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1">
      <w:start w:val="0"/>
      <w:numFmt w:val="bullet"/>
      <w:lvlText w:val="•"/>
      <w:lvlJc w:val="left"/>
      <w:pPr>
        <w:ind w:left="1445" w:hanging="207"/>
      </w:pPr>
      <w:rPr>
        <w:rFonts w:hint="default"/>
        <w:lang w:val="tr-TR" w:eastAsia="en-US" w:bidi="ar-SA"/>
      </w:rPr>
    </w:lvl>
    <w:lvl w:ilvl="2">
      <w:start w:val="0"/>
      <w:numFmt w:val="bullet"/>
      <w:lvlText w:val="•"/>
      <w:lvlJc w:val="left"/>
      <w:pPr>
        <w:ind w:left="2070" w:hanging="207"/>
      </w:pPr>
      <w:rPr>
        <w:rFonts w:hint="default"/>
        <w:lang w:val="tr-TR" w:eastAsia="en-US" w:bidi="ar-SA"/>
      </w:rPr>
    </w:lvl>
    <w:lvl w:ilvl="3">
      <w:start w:val="0"/>
      <w:numFmt w:val="bullet"/>
      <w:lvlText w:val="•"/>
      <w:lvlJc w:val="left"/>
      <w:pPr>
        <w:ind w:left="2696" w:hanging="207"/>
      </w:pPr>
      <w:rPr>
        <w:rFonts w:hint="default"/>
        <w:lang w:val="tr-TR" w:eastAsia="en-US" w:bidi="ar-SA"/>
      </w:rPr>
    </w:lvl>
    <w:lvl w:ilvl="4">
      <w:start w:val="0"/>
      <w:numFmt w:val="bullet"/>
      <w:lvlText w:val="•"/>
      <w:lvlJc w:val="left"/>
      <w:pPr>
        <w:ind w:left="3321" w:hanging="207"/>
      </w:pPr>
      <w:rPr>
        <w:rFonts w:hint="default"/>
        <w:lang w:val="tr-TR" w:eastAsia="en-US" w:bidi="ar-SA"/>
      </w:rPr>
    </w:lvl>
    <w:lvl w:ilvl="5">
      <w:start w:val="0"/>
      <w:numFmt w:val="bullet"/>
      <w:lvlText w:val="•"/>
      <w:lvlJc w:val="left"/>
      <w:pPr>
        <w:ind w:left="3946" w:hanging="207"/>
      </w:pPr>
      <w:rPr>
        <w:rFonts w:hint="default"/>
        <w:lang w:val="tr-TR" w:eastAsia="en-US" w:bidi="ar-SA"/>
      </w:rPr>
    </w:lvl>
    <w:lvl w:ilvl="6">
      <w:start w:val="0"/>
      <w:numFmt w:val="bullet"/>
      <w:lvlText w:val="•"/>
      <w:lvlJc w:val="left"/>
      <w:pPr>
        <w:ind w:left="4572" w:hanging="207"/>
      </w:pPr>
      <w:rPr>
        <w:rFonts w:hint="default"/>
        <w:lang w:val="tr-TR" w:eastAsia="en-US" w:bidi="ar-SA"/>
      </w:rPr>
    </w:lvl>
    <w:lvl w:ilvl="7">
      <w:start w:val="0"/>
      <w:numFmt w:val="bullet"/>
      <w:lvlText w:val="•"/>
      <w:lvlJc w:val="left"/>
      <w:pPr>
        <w:ind w:left="5197" w:hanging="207"/>
      </w:pPr>
      <w:rPr>
        <w:rFonts w:hint="default"/>
        <w:lang w:val="tr-TR" w:eastAsia="en-US" w:bidi="ar-SA"/>
      </w:rPr>
    </w:lvl>
    <w:lvl w:ilvl="8">
      <w:start w:val="0"/>
      <w:numFmt w:val="bullet"/>
      <w:lvlText w:val="•"/>
      <w:lvlJc w:val="left"/>
      <w:pPr>
        <w:ind w:left="5822" w:hanging="207"/>
      </w:pPr>
      <w:rPr>
        <w:rFonts w:hint="default"/>
        <w:lang w:val="tr-TR" w:eastAsia="en-US" w:bidi="ar-SA"/>
      </w:rPr>
    </w:lvl>
  </w:abstractNum>
  <w:abstractNum w:abstractNumId="39">
    <w:multiLevelType w:val="hybridMultilevel"/>
    <w:lvl w:ilvl="0">
      <w:start w:val="1"/>
      <w:numFmt w:val="lowerLetter"/>
      <w:lvlText w:val="%1)"/>
      <w:lvlJc w:val="left"/>
      <w:pPr>
        <w:ind w:left="182" w:hanging="207"/>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1">
      <w:start w:val="0"/>
      <w:numFmt w:val="bullet"/>
      <w:lvlText w:val="•"/>
      <w:lvlJc w:val="left"/>
      <w:pPr>
        <w:ind w:left="869" w:hanging="207"/>
      </w:pPr>
      <w:rPr>
        <w:rFonts w:hint="default"/>
        <w:lang w:val="tr-TR" w:eastAsia="en-US" w:bidi="ar-SA"/>
      </w:rPr>
    </w:lvl>
    <w:lvl w:ilvl="2">
      <w:start w:val="0"/>
      <w:numFmt w:val="bullet"/>
      <w:lvlText w:val="•"/>
      <w:lvlJc w:val="left"/>
      <w:pPr>
        <w:ind w:left="1558" w:hanging="207"/>
      </w:pPr>
      <w:rPr>
        <w:rFonts w:hint="default"/>
        <w:lang w:val="tr-TR" w:eastAsia="en-US" w:bidi="ar-SA"/>
      </w:rPr>
    </w:lvl>
    <w:lvl w:ilvl="3">
      <w:start w:val="0"/>
      <w:numFmt w:val="bullet"/>
      <w:lvlText w:val="•"/>
      <w:lvlJc w:val="left"/>
      <w:pPr>
        <w:ind w:left="2248" w:hanging="207"/>
      </w:pPr>
      <w:rPr>
        <w:rFonts w:hint="default"/>
        <w:lang w:val="tr-TR" w:eastAsia="en-US" w:bidi="ar-SA"/>
      </w:rPr>
    </w:lvl>
    <w:lvl w:ilvl="4">
      <w:start w:val="0"/>
      <w:numFmt w:val="bullet"/>
      <w:lvlText w:val="•"/>
      <w:lvlJc w:val="left"/>
      <w:pPr>
        <w:ind w:left="2937" w:hanging="207"/>
      </w:pPr>
      <w:rPr>
        <w:rFonts w:hint="default"/>
        <w:lang w:val="tr-TR" w:eastAsia="en-US" w:bidi="ar-SA"/>
      </w:rPr>
    </w:lvl>
    <w:lvl w:ilvl="5">
      <w:start w:val="0"/>
      <w:numFmt w:val="bullet"/>
      <w:lvlText w:val="•"/>
      <w:lvlJc w:val="left"/>
      <w:pPr>
        <w:ind w:left="3626" w:hanging="207"/>
      </w:pPr>
      <w:rPr>
        <w:rFonts w:hint="default"/>
        <w:lang w:val="tr-TR" w:eastAsia="en-US" w:bidi="ar-SA"/>
      </w:rPr>
    </w:lvl>
    <w:lvl w:ilvl="6">
      <w:start w:val="0"/>
      <w:numFmt w:val="bullet"/>
      <w:lvlText w:val="•"/>
      <w:lvlJc w:val="left"/>
      <w:pPr>
        <w:ind w:left="4316" w:hanging="207"/>
      </w:pPr>
      <w:rPr>
        <w:rFonts w:hint="default"/>
        <w:lang w:val="tr-TR" w:eastAsia="en-US" w:bidi="ar-SA"/>
      </w:rPr>
    </w:lvl>
    <w:lvl w:ilvl="7">
      <w:start w:val="0"/>
      <w:numFmt w:val="bullet"/>
      <w:lvlText w:val="•"/>
      <w:lvlJc w:val="left"/>
      <w:pPr>
        <w:ind w:left="5005" w:hanging="207"/>
      </w:pPr>
      <w:rPr>
        <w:rFonts w:hint="default"/>
        <w:lang w:val="tr-TR" w:eastAsia="en-US" w:bidi="ar-SA"/>
      </w:rPr>
    </w:lvl>
    <w:lvl w:ilvl="8">
      <w:start w:val="0"/>
      <w:numFmt w:val="bullet"/>
      <w:lvlText w:val="•"/>
      <w:lvlJc w:val="left"/>
      <w:pPr>
        <w:ind w:left="5694" w:hanging="207"/>
      </w:pPr>
      <w:rPr>
        <w:rFonts w:hint="default"/>
        <w:lang w:val="tr-TR" w:eastAsia="en-US" w:bidi="ar-SA"/>
      </w:rPr>
    </w:lvl>
  </w:abstractNum>
  <w:abstractNum w:abstractNumId="38">
    <w:multiLevelType w:val="hybridMultilevel"/>
    <w:lvl w:ilvl="0">
      <w:start w:val="2"/>
      <w:numFmt w:val="decimal"/>
      <w:lvlText w:val="(%1)"/>
      <w:lvlJc w:val="left"/>
      <w:pPr>
        <w:ind w:left="169" w:hanging="271"/>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1"/>
      <w:numFmt w:val="lowerLetter"/>
      <w:lvlText w:val="%2)"/>
      <w:lvlJc w:val="left"/>
      <w:pPr>
        <w:ind w:left="750" w:hanging="178"/>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2">
      <w:start w:val="0"/>
      <w:numFmt w:val="bullet"/>
      <w:lvlText w:val="•"/>
      <w:lvlJc w:val="left"/>
      <w:pPr>
        <w:ind w:left="1461" w:hanging="178"/>
      </w:pPr>
      <w:rPr>
        <w:rFonts w:hint="default"/>
        <w:lang w:val="tr-TR" w:eastAsia="en-US" w:bidi="ar-SA"/>
      </w:rPr>
    </w:lvl>
    <w:lvl w:ilvl="3">
      <w:start w:val="0"/>
      <w:numFmt w:val="bullet"/>
      <w:lvlText w:val="•"/>
      <w:lvlJc w:val="left"/>
      <w:pPr>
        <w:ind w:left="2163" w:hanging="178"/>
      </w:pPr>
      <w:rPr>
        <w:rFonts w:hint="default"/>
        <w:lang w:val="tr-TR" w:eastAsia="en-US" w:bidi="ar-SA"/>
      </w:rPr>
    </w:lvl>
    <w:lvl w:ilvl="4">
      <w:start w:val="0"/>
      <w:numFmt w:val="bullet"/>
      <w:lvlText w:val="•"/>
      <w:lvlJc w:val="left"/>
      <w:pPr>
        <w:ind w:left="2864" w:hanging="178"/>
      </w:pPr>
      <w:rPr>
        <w:rFonts w:hint="default"/>
        <w:lang w:val="tr-TR" w:eastAsia="en-US" w:bidi="ar-SA"/>
      </w:rPr>
    </w:lvl>
    <w:lvl w:ilvl="5">
      <w:start w:val="0"/>
      <w:numFmt w:val="bullet"/>
      <w:lvlText w:val="•"/>
      <w:lvlJc w:val="left"/>
      <w:pPr>
        <w:ind w:left="3566" w:hanging="178"/>
      </w:pPr>
      <w:rPr>
        <w:rFonts w:hint="default"/>
        <w:lang w:val="tr-TR" w:eastAsia="en-US" w:bidi="ar-SA"/>
      </w:rPr>
    </w:lvl>
    <w:lvl w:ilvl="6">
      <w:start w:val="0"/>
      <w:numFmt w:val="bullet"/>
      <w:lvlText w:val="•"/>
      <w:lvlJc w:val="left"/>
      <w:pPr>
        <w:ind w:left="4267" w:hanging="178"/>
      </w:pPr>
      <w:rPr>
        <w:rFonts w:hint="default"/>
        <w:lang w:val="tr-TR" w:eastAsia="en-US" w:bidi="ar-SA"/>
      </w:rPr>
    </w:lvl>
    <w:lvl w:ilvl="7">
      <w:start w:val="0"/>
      <w:numFmt w:val="bullet"/>
      <w:lvlText w:val="•"/>
      <w:lvlJc w:val="left"/>
      <w:pPr>
        <w:ind w:left="4969" w:hanging="178"/>
      </w:pPr>
      <w:rPr>
        <w:rFonts w:hint="default"/>
        <w:lang w:val="tr-TR" w:eastAsia="en-US" w:bidi="ar-SA"/>
      </w:rPr>
    </w:lvl>
    <w:lvl w:ilvl="8">
      <w:start w:val="0"/>
      <w:numFmt w:val="bullet"/>
      <w:lvlText w:val="•"/>
      <w:lvlJc w:val="left"/>
      <w:pPr>
        <w:ind w:left="5670" w:hanging="178"/>
      </w:pPr>
      <w:rPr>
        <w:rFonts w:hint="default"/>
        <w:lang w:val="tr-TR" w:eastAsia="en-US" w:bidi="ar-SA"/>
      </w:rPr>
    </w:lvl>
  </w:abstractNum>
  <w:abstractNum w:abstractNumId="37">
    <w:multiLevelType w:val="hybridMultilevel"/>
    <w:lvl w:ilvl="0">
      <w:start w:val="2"/>
      <w:numFmt w:val="decimal"/>
      <w:lvlText w:val="(%1)"/>
      <w:lvlJc w:val="left"/>
      <w:pPr>
        <w:ind w:left="198" w:hanging="248"/>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7" w:hanging="248"/>
      </w:pPr>
      <w:rPr>
        <w:rFonts w:hint="default"/>
        <w:lang w:val="tr-TR" w:eastAsia="en-US" w:bidi="ar-SA"/>
      </w:rPr>
    </w:lvl>
    <w:lvl w:ilvl="2">
      <w:start w:val="0"/>
      <w:numFmt w:val="bullet"/>
      <w:lvlText w:val="•"/>
      <w:lvlJc w:val="left"/>
      <w:pPr>
        <w:ind w:left="1574" w:hanging="248"/>
      </w:pPr>
      <w:rPr>
        <w:rFonts w:hint="default"/>
        <w:lang w:val="tr-TR" w:eastAsia="en-US" w:bidi="ar-SA"/>
      </w:rPr>
    </w:lvl>
    <w:lvl w:ilvl="3">
      <w:start w:val="0"/>
      <w:numFmt w:val="bullet"/>
      <w:lvlText w:val="•"/>
      <w:lvlJc w:val="left"/>
      <w:pPr>
        <w:ind w:left="2262" w:hanging="248"/>
      </w:pPr>
      <w:rPr>
        <w:rFonts w:hint="default"/>
        <w:lang w:val="tr-TR" w:eastAsia="en-US" w:bidi="ar-SA"/>
      </w:rPr>
    </w:lvl>
    <w:lvl w:ilvl="4">
      <w:start w:val="0"/>
      <w:numFmt w:val="bullet"/>
      <w:lvlText w:val="•"/>
      <w:lvlJc w:val="left"/>
      <w:pPr>
        <w:ind w:left="2949" w:hanging="248"/>
      </w:pPr>
      <w:rPr>
        <w:rFonts w:hint="default"/>
        <w:lang w:val="tr-TR" w:eastAsia="en-US" w:bidi="ar-SA"/>
      </w:rPr>
    </w:lvl>
    <w:lvl w:ilvl="5">
      <w:start w:val="0"/>
      <w:numFmt w:val="bullet"/>
      <w:lvlText w:val="•"/>
      <w:lvlJc w:val="left"/>
      <w:pPr>
        <w:ind w:left="3636" w:hanging="248"/>
      </w:pPr>
      <w:rPr>
        <w:rFonts w:hint="default"/>
        <w:lang w:val="tr-TR" w:eastAsia="en-US" w:bidi="ar-SA"/>
      </w:rPr>
    </w:lvl>
    <w:lvl w:ilvl="6">
      <w:start w:val="0"/>
      <w:numFmt w:val="bullet"/>
      <w:lvlText w:val="•"/>
      <w:lvlJc w:val="left"/>
      <w:pPr>
        <w:ind w:left="4324" w:hanging="248"/>
      </w:pPr>
      <w:rPr>
        <w:rFonts w:hint="default"/>
        <w:lang w:val="tr-TR" w:eastAsia="en-US" w:bidi="ar-SA"/>
      </w:rPr>
    </w:lvl>
    <w:lvl w:ilvl="7">
      <w:start w:val="0"/>
      <w:numFmt w:val="bullet"/>
      <w:lvlText w:val="•"/>
      <w:lvlJc w:val="left"/>
      <w:pPr>
        <w:ind w:left="5011" w:hanging="248"/>
      </w:pPr>
      <w:rPr>
        <w:rFonts w:hint="default"/>
        <w:lang w:val="tr-TR" w:eastAsia="en-US" w:bidi="ar-SA"/>
      </w:rPr>
    </w:lvl>
    <w:lvl w:ilvl="8">
      <w:start w:val="0"/>
      <w:numFmt w:val="bullet"/>
      <w:lvlText w:val="•"/>
      <w:lvlJc w:val="left"/>
      <w:pPr>
        <w:ind w:left="5698" w:hanging="248"/>
      </w:pPr>
      <w:rPr>
        <w:rFonts w:hint="default"/>
        <w:lang w:val="tr-TR" w:eastAsia="en-US" w:bidi="ar-SA"/>
      </w:rPr>
    </w:lvl>
  </w:abstractNum>
  <w:abstractNum w:abstractNumId="36">
    <w:multiLevelType w:val="hybridMultilevel"/>
    <w:lvl w:ilvl="0">
      <w:start w:val="2"/>
      <w:numFmt w:val="decimal"/>
      <w:lvlText w:val="(%1)"/>
      <w:lvlJc w:val="left"/>
      <w:pPr>
        <w:ind w:left="200" w:hanging="252"/>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7" w:hanging="252"/>
      </w:pPr>
      <w:rPr>
        <w:rFonts w:hint="default"/>
        <w:lang w:val="tr-TR" w:eastAsia="en-US" w:bidi="ar-SA"/>
      </w:rPr>
    </w:lvl>
    <w:lvl w:ilvl="2">
      <w:start w:val="0"/>
      <w:numFmt w:val="bullet"/>
      <w:lvlText w:val="•"/>
      <w:lvlJc w:val="left"/>
      <w:pPr>
        <w:ind w:left="1574" w:hanging="252"/>
      </w:pPr>
      <w:rPr>
        <w:rFonts w:hint="default"/>
        <w:lang w:val="tr-TR" w:eastAsia="en-US" w:bidi="ar-SA"/>
      </w:rPr>
    </w:lvl>
    <w:lvl w:ilvl="3">
      <w:start w:val="0"/>
      <w:numFmt w:val="bullet"/>
      <w:lvlText w:val="•"/>
      <w:lvlJc w:val="left"/>
      <w:pPr>
        <w:ind w:left="2262" w:hanging="252"/>
      </w:pPr>
      <w:rPr>
        <w:rFonts w:hint="default"/>
        <w:lang w:val="tr-TR" w:eastAsia="en-US" w:bidi="ar-SA"/>
      </w:rPr>
    </w:lvl>
    <w:lvl w:ilvl="4">
      <w:start w:val="0"/>
      <w:numFmt w:val="bullet"/>
      <w:lvlText w:val="•"/>
      <w:lvlJc w:val="left"/>
      <w:pPr>
        <w:ind w:left="2949" w:hanging="252"/>
      </w:pPr>
      <w:rPr>
        <w:rFonts w:hint="default"/>
        <w:lang w:val="tr-TR" w:eastAsia="en-US" w:bidi="ar-SA"/>
      </w:rPr>
    </w:lvl>
    <w:lvl w:ilvl="5">
      <w:start w:val="0"/>
      <w:numFmt w:val="bullet"/>
      <w:lvlText w:val="•"/>
      <w:lvlJc w:val="left"/>
      <w:pPr>
        <w:ind w:left="3636" w:hanging="252"/>
      </w:pPr>
      <w:rPr>
        <w:rFonts w:hint="default"/>
        <w:lang w:val="tr-TR" w:eastAsia="en-US" w:bidi="ar-SA"/>
      </w:rPr>
    </w:lvl>
    <w:lvl w:ilvl="6">
      <w:start w:val="0"/>
      <w:numFmt w:val="bullet"/>
      <w:lvlText w:val="•"/>
      <w:lvlJc w:val="left"/>
      <w:pPr>
        <w:ind w:left="4324" w:hanging="252"/>
      </w:pPr>
      <w:rPr>
        <w:rFonts w:hint="default"/>
        <w:lang w:val="tr-TR" w:eastAsia="en-US" w:bidi="ar-SA"/>
      </w:rPr>
    </w:lvl>
    <w:lvl w:ilvl="7">
      <w:start w:val="0"/>
      <w:numFmt w:val="bullet"/>
      <w:lvlText w:val="•"/>
      <w:lvlJc w:val="left"/>
      <w:pPr>
        <w:ind w:left="5011" w:hanging="252"/>
      </w:pPr>
      <w:rPr>
        <w:rFonts w:hint="default"/>
        <w:lang w:val="tr-TR" w:eastAsia="en-US" w:bidi="ar-SA"/>
      </w:rPr>
    </w:lvl>
    <w:lvl w:ilvl="8">
      <w:start w:val="0"/>
      <w:numFmt w:val="bullet"/>
      <w:lvlText w:val="•"/>
      <w:lvlJc w:val="left"/>
      <w:pPr>
        <w:ind w:left="5698" w:hanging="252"/>
      </w:pPr>
      <w:rPr>
        <w:rFonts w:hint="default"/>
        <w:lang w:val="tr-TR" w:eastAsia="en-US" w:bidi="ar-SA"/>
      </w:rPr>
    </w:lvl>
  </w:abstractNum>
  <w:abstractNum w:abstractNumId="35">
    <w:multiLevelType w:val="hybridMultilevel"/>
    <w:lvl w:ilvl="0">
      <w:start w:val="2"/>
      <w:numFmt w:val="decimal"/>
      <w:lvlText w:val="(%1)"/>
      <w:lvlJc w:val="left"/>
      <w:pPr>
        <w:ind w:left="184" w:hanging="293"/>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69" w:hanging="293"/>
      </w:pPr>
      <w:rPr>
        <w:rFonts w:hint="default"/>
        <w:lang w:val="tr-TR" w:eastAsia="en-US" w:bidi="ar-SA"/>
      </w:rPr>
    </w:lvl>
    <w:lvl w:ilvl="2">
      <w:start w:val="0"/>
      <w:numFmt w:val="bullet"/>
      <w:lvlText w:val="•"/>
      <w:lvlJc w:val="left"/>
      <w:pPr>
        <w:ind w:left="1558" w:hanging="293"/>
      </w:pPr>
      <w:rPr>
        <w:rFonts w:hint="default"/>
        <w:lang w:val="tr-TR" w:eastAsia="en-US" w:bidi="ar-SA"/>
      </w:rPr>
    </w:lvl>
    <w:lvl w:ilvl="3">
      <w:start w:val="0"/>
      <w:numFmt w:val="bullet"/>
      <w:lvlText w:val="•"/>
      <w:lvlJc w:val="left"/>
      <w:pPr>
        <w:ind w:left="2248" w:hanging="293"/>
      </w:pPr>
      <w:rPr>
        <w:rFonts w:hint="default"/>
        <w:lang w:val="tr-TR" w:eastAsia="en-US" w:bidi="ar-SA"/>
      </w:rPr>
    </w:lvl>
    <w:lvl w:ilvl="4">
      <w:start w:val="0"/>
      <w:numFmt w:val="bullet"/>
      <w:lvlText w:val="•"/>
      <w:lvlJc w:val="left"/>
      <w:pPr>
        <w:ind w:left="2937" w:hanging="293"/>
      </w:pPr>
      <w:rPr>
        <w:rFonts w:hint="default"/>
        <w:lang w:val="tr-TR" w:eastAsia="en-US" w:bidi="ar-SA"/>
      </w:rPr>
    </w:lvl>
    <w:lvl w:ilvl="5">
      <w:start w:val="0"/>
      <w:numFmt w:val="bullet"/>
      <w:lvlText w:val="•"/>
      <w:lvlJc w:val="left"/>
      <w:pPr>
        <w:ind w:left="3626" w:hanging="293"/>
      </w:pPr>
      <w:rPr>
        <w:rFonts w:hint="default"/>
        <w:lang w:val="tr-TR" w:eastAsia="en-US" w:bidi="ar-SA"/>
      </w:rPr>
    </w:lvl>
    <w:lvl w:ilvl="6">
      <w:start w:val="0"/>
      <w:numFmt w:val="bullet"/>
      <w:lvlText w:val="•"/>
      <w:lvlJc w:val="left"/>
      <w:pPr>
        <w:ind w:left="4316" w:hanging="293"/>
      </w:pPr>
      <w:rPr>
        <w:rFonts w:hint="default"/>
        <w:lang w:val="tr-TR" w:eastAsia="en-US" w:bidi="ar-SA"/>
      </w:rPr>
    </w:lvl>
    <w:lvl w:ilvl="7">
      <w:start w:val="0"/>
      <w:numFmt w:val="bullet"/>
      <w:lvlText w:val="•"/>
      <w:lvlJc w:val="left"/>
      <w:pPr>
        <w:ind w:left="5005" w:hanging="293"/>
      </w:pPr>
      <w:rPr>
        <w:rFonts w:hint="default"/>
        <w:lang w:val="tr-TR" w:eastAsia="en-US" w:bidi="ar-SA"/>
      </w:rPr>
    </w:lvl>
    <w:lvl w:ilvl="8">
      <w:start w:val="0"/>
      <w:numFmt w:val="bullet"/>
      <w:lvlText w:val="•"/>
      <w:lvlJc w:val="left"/>
      <w:pPr>
        <w:ind w:left="5694" w:hanging="293"/>
      </w:pPr>
      <w:rPr>
        <w:rFonts w:hint="default"/>
        <w:lang w:val="tr-TR" w:eastAsia="en-US" w:bidi="ar-SA"/>
      </w:rPr>
    </w:lvl>
  </w:abstractNum>
  <w:abstractNum w:abstractNumId="34">
    <w:multiLevelType w:val="hybridMultilevel"/>
    <w:lvl w:ilvl="0">
      <w:start w:val="2"/>
      <w:numFmt w:val="decimal"/>
      <w:lvlText w:val="(%1)"/>
      <w:lvlJc w:val="left"/>
      <w:pPr>
        <w:ind w:left="207" w:hanging="273"/>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7" w:hanging="273"/>
      </w:pPr>
      <w:rPr>
        <w:rFonts w:hint="default"/>
        <w:lang w:val="tr-TR" w:eastAsia="en-US" w:bidi="ar-SA"/>
      </w:rPr>
    </w:lvl>
    <w:lvl w:ilvl="2">
      <w:start w:val="0"/>
      <w:numFmt w:val="bullet"/>
      <w:lvlText w:val="•"/>
      <w:lvlJc w:val="left"/>
      <w:pPr>
        <w:ind w:left="1574" w:hanging="273"/>
      </w:pPr>
      <w:rPr>
        <w:rFonts w:hint="default"/>
        <w:lang w:val="tr-TR" w:eastAsia="en-US" w:bidi="ar-SA"/>
      </w:rPr>
    </w:lvl>
    <w:lvl w:ilvl="3">
      <w:start w:val="0"/>
      <w:numFmt w:val="bullet"/>
      <w:lvlText w:val="•"/>
      <w:lvlJc w:val="left"/>
      <w:pPr>
        <w:ind w:left="2262" w:hanging="273"/>
      </w:pPr>
      <w:rPr>
        <w:rFonts w:hint="default"/>
        <w:lang w:val="tr-TR" w:eastAsia="en-US" w:bidi="ar-SA"/>
      </w:rPr>
    </w:lvl>
    <w:lvl w:ilvl="4">
      <w:start w:val="0"/>
      <w:numFmt w:val="bullet"/>
      <w:lvlText w:val="•"/>
      <w:lvlJc w:val="left"/>
      <w:pPr>
        <w:ind w:left="2949" w:hanging="273"/>
      </w:pPr>
      <w:rPr>
        <w:rFonts w:hint="default"/>
        <w:lang w:val="tr-TR" w:eastAsia="en-US" w:bidi="ar-SA"/>
      </w:rPr>
    </w:lvl>
    <w:lvl w:ilvl="5">
      <w:start w:val="0"/>
      <w:numFmt w:val="bullet"/>
      <w:lvlText w:val="•"/>
      <w:lvlJc w:val="left"/>
      <w:pPr>
        <w:ind w:left="3636" w:hanging="273"/>
      </w:pPr>
      <w:rPr>
        <w:rFonts w:hint="default"/>
        <w:lang w:val="tr-TR" w:eastAsia="en-US" w:bidi="ar-SA"/>
      </w:rPr>
    </w:lvl>
    <w:lvl w:ilvl="6">
      <w:start w:val="0"/>
      <w:numFmt w:val="bullet"/>
      <w:lvlText w:val="•"/>
      <w:lvlJc w:val="left"/>
      <w:pPr>
        <w:ind w:left="4324" w:hanging="273"/>
      </w:pPr>
      <w:rPr>
        <w:rFonts w:hint="default"/>
        <w:lang w:val="tr-TR" w:eastAsia="en-US" w:bidi="ar-SA"/>
      </w:rPr>
    </w:lvl>
    <w:lvl w:ilvl="7">
      <w:start w:val="0"/>
      <w:numFmt w:val="bullet"/>
      <w:lvlText w:val="•"/>
      <w:lvlJc w:val="left"/>
      <w:pPr>
        <w:ind w:left="5011" w:hanging="273"/>
      </w:pPr>
      <w:rPr>
        <w:rFonts w:hint="default"/>
        <w:lang w:val="tr-TR" w:eastAsia="en-US" w:bidi="ar-SA"/>
      </w:rPr>
    </w:lvl>
    <w:lvl w:ilvl="8">
      <w:start w:val="0"/>
      <w:numFmt w:val="bullet"/>
      <w:lvlText w:val="•"/>
      <w:lvlJc w:val="left"/>
      <w:pPr>
        <w:ind w:left="5698" w:hanging="273"/>
      </w:pPr>
      <w:rPr>
        <w:rFonts w:hint="default"/>
        <w:lang w:val="tr-TR" w:eastAsia="en-US" w:bidi="ar-SA"/>
      </w:rPr>
    </w:lvl>
  </w:abstractNum>
  <w:abstractNum w:abstractNumId="33">
    <w:multiLevelType w:val="hybridMultilevel"/>
    <w:lvl w:ilvl="0">
      <w:start w:val="2"/>
      <w:numFmt w:val="decimal"/>
      <w:lvlText w:val="(%1)"/>
      <w:lvlJc w:val="left"/>
      <w:pPr>
        <w:ind w:left="209" w:hanging="349"/>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919" w:hanging="207"/>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0"/>
      <w:numFmt w:val="bullet"/>
      <w:lvlText w:val="•"/>
      <w:lvlJc w:val="left"/>
      <w:pPr>
        <w:ind w:left="1603" w:hanging="207"/>
      </w:pPr>
      <w:rPr>
        <w:rFonts w:hint="default"/>
        <w:lang w:val="tr-TR" w:eastAsia="en-US" w:bidi="ar-SA"/>
      </w:rPr>
    </w:lvl>
    <w:lvl w:ilvl="3">
      <w:start w:val="0"/>
      <w:numFmt w:val="bullet"/>
      <w:lvlText w:val="•"/>
      <w:lvlJc w:val="left"/>
      <w:pPr>
        <w:ind w:left="2287" w:hanging="207"/>
      </w:pPr>
      <w:rPr>
        <w:rFonts w:hint="default"/>
        <w:lang w:val="tr-TR" w:eastAsia="en-US" w:bidi="ar-SA"/>
      </w:rPr>
    </w:lvl>
    <w:lvl w:ilvl="4">
      <w:start w:val="0"/>
      <w:numFmt w:val="bullet"/>
      <w:lvlText w:val="•"/>
      <w:lvlJc w:val="left"/>
      <w:pPr>
        <w:ind w:left="2971" w:hanging="207"/>
      </w:pPr>
      <w:rPr>
        <w:rFonts w:hint="default"/>
        <w:lang w:val="tr-TR" w:eastAsia="en-US" w:bidi="ar-SA"/>
      </w:rPr>
    </w:lvl>
    <w:lvl w:ilvl="5">
      <w:start w:val="0"/>
      <w:numFmt w:val="bullet"/>
      <w:lvlText w:val="•"/>
      <w:lvlJc w:val="left"/>
      <w:pPr>
        <w:ind w:left="3654" w:hanging="207"/>
      </w:pPr>
      <w:rPr>
        <w:rFonts w:hint="default"/>
        <w:lang w:val="tr-TR" w:eastAsia="en-US" w:bidi="ar-SA"/>
      </w:rPr>
    </w:lvl>
    <w:lvl w:ilvl="6">
      <w:start w:val="0"/>
      <w:numFmt w:val="bullet"/>
      <w:lvlText w:val="•"/>
      <w:lvlJc w:val="left"/>
      <w:pPr>
        <w:ind w:left="4338" w:hanging="207"/>
      </w:pPr>
      <w:rPr>
        <w:rFonts w:hint="default"/>
        <w:lang w:val="tr-TR" w:eastAsia="en-US" w:bidi="ar-SA"/>
      </w:rPr>
    </w:lvl>
    <w:lvl w:ilvl="7">
      <w:start w:val="0"/>
      <w:numFmt w:val="bullet"/>
      <w:lvlText w:val="•"/>
      <w:lvlJc w:val="left"/>
      <w:pPr>
        <w:ind w:left="5022" w:hanging="207"/>
      </w:pPr>
      <w:rPr>
        <w:rFonts w:hint="default"/>
        <w:lang w:val="tr-TR" w:eastAsia="en-US" w:bidi="ar-SA"/>
      </w:rPr>
    </w:lvl>
    <w:lvl w:ilvl="8">
      <w:start w:val="0"/>
      <w:numFmt w:val="bullet"/>
      <w:lvlText w:val="•"/>
      <w:lvlJc w:val="left"/>
      <w:pPr>
        <w:ind w:left="5706" w:hanging="207"/>
      </w:pPr>
      <w:rPr>
        <w:rFonts w:hint="default"/>
        <w:lang w:val="tr-TR" w:eastAsia="en-US" w:bidi="ar-SA"/>
      </w:rPr>
    </w:lvl>
  </w:abstractNum>
  <w:abstractNum w:abstractNumId="32">
    <w:multiLevelType w:val="hybridMultilevel"/>
    <w:lvl w:ilvl="0">
      <w:start w:val="2"/>
      <w:numFmt w:val="decimal"/>
      <w:lvlText w:val="(%1)"/>
      <w:lvlJc w:val="left"/>
      <w:pPr>
        <w:ind w:left="227" w:hanging="273"/>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818" w:hanging="207"/>
        <w:jc w:val="left"/>
      </w:pPr>
      <w:rPr>
        <w:rFonts w:hint="default" w:ascii="Times New Roman" w:hAnsi="Times New Roman" w:eastAsia="Times New Roman" w:cs="Times New Roman"/>
        <w:b w:val="0"/>
        <w:bCs w:val="0"/>
        <w:i w:val="0"/>
        <w:iCs w:val="0"/>
        <w:color w:val="231F1F"/>
        <w:spacing w:val="-1"/>
        <w:w w:val="91"/>
        <w:sz w:val="20"/>
        <w:szCs w:val="20"/>
        <w:lang w:val="tr-TR" w:eastAsia="en-US" w:bidi="ar-SA"/>
      </w:rPr>
    </w:lvl>
    <w:lvl w:ilvl="2">
      <w:start w:val="0"/>
      <w:numFmt w:val="bullet"/>
      <w:lvlText w:val="•"/>
      <w:lvlJc w:val="left"/>
      <w:pPr>
        <w:ind w:left="1514" w:hanging="207"/>
      </w:pPr>
      <w:rPr>
        <w:rFonts w:hint="default"/>
        <w:lang w:val="tr-TR" w:eastAsia="en-US" w:bidi="ar-SA"/>
      </w:rPr>
    </w:lvl>
    <w:lvl w:ilvl="3">
      <w:start w:val="0"/>
      <w:numFmt w:val="bullet"/>
      <w:lvlText w:val="•"/>
      <w:lvlJc w:val="left"/>
      <w:pPr>
        <w:ind w:left="2209" w:hanging="207"/>
      </w:pPr>
      <w:rPr>
        <w:rFonts w:hint="default"/>
        <w:lang w:val="tr-TR" w:eastAsia="en-US" w:bidi="ar-SA"/>
      </w:rPr>
    </w:lvl>
    <w:lvl w:ilvl="4">
      <w:start w:val="0"/>
      <w:numFmt w:val="bullet"/>
      <w:lvlText w:val="•"/>
      <w:lvlJc w:val="left"/>
      <w:pPr>
        <w:ind w:left="2904" w:hanging="207"/>
      </w:pPr>
      <w:rPr>
        <w:rFonts w:hint="default"/>
        <w:lang w:val="tr-TR" w:eastAsia="en-US" w:bidi="ar-SA"/>
      </w:rPr>
    </w:lvl>
    <w:lvl w:ilvl="5">
      <w:start w:val="0"/>
      <w:numFmt w:val="bullet"/>
      <w:lvlText w:val="•"/>
      <w:lvlJc w:val="left"/>
      <w:pPr>
        <w:ind w:left="3599" w:hanging="207"/>
      </w:pPr>
      <w:rPr>
        <w:rFonts w:hint="default"/>
        <w:lang w:val="tr-TR" w:eastAsia="en-US" w:bidi="ar-SA"/>
      </w:rPr>
    </w:lvl>
    <w:lvl w:ilvl="6">
      <w:start w:val="0"/>
      <w:numFmt w:val="bullet"/>
      <w:lvlText w:val="•"/>
      <w:lvlJc w:val="left"/>
      <w:pPr>
        <w:ind w:left="4294" w:hanging="207"/>
      </w:pPr>
      <w:rPr>
        <w:rFonts w:hint="default"/>
        <w:lang w:val="tr-TR" w:eastAsia="en-US" w:bidi="ar-SA"/>
      </w:rPr>
    </w:lvl>
    <w:lvl w:ilvl="7">
      <w:start w:val="0"/>
      <w:numFmt w:val="bullet"/>
      <w:lvlText w:val="•"/>
      <w:lvlJc w:val="left"/>
      <w:pPr>
        <w:ind w:left="4989" w:hanging="207"/>
      </w:pPr>
      <w:rPr>
        <w:rFonts w:hint="default"/>
        <w:lang w:val="tr-TR" w:eastAsia="en-US" w:bidi="ar-SA"/>
      </w:rPr>
    </w:lvl>
    <w:lvl w:ilvl="8">
      <w:start w:val="0"/>
      <w:numFmt w:val="bullet"/>
      <w:lvlText w:val="•"/>
      <w:lvlJc w:val="left"/>
      <w:pPr>
        <w:ind w:left="5683" w:hanging="207"/>
      </w:pPr>
      <w:rPr>
        <w:rFonts w:hint="default"/>
        <w:lang w:val="tr-TR" w:eastAsia="en-US" w:bidi="ar-SA"/>
      </w:rPr>
    </w:lvl>
  </w:abstractNum>
  <w:abstractNum w:abstractNumId="31">
    <w:multiLevelType w:val="hybridMultilevel"/>
    <w:lvl w:ilvl="0">
      <w:start w:val="2"/>
      <w:numFmt w:val="decimal"/>
      <w:lvlText w:val="(%1)"/>
      <w:lvlJc w:val="left"/>
      <w:pPr>
        <w:ind w:left="227" w:hanging="238"/>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905" w:hanging="238"/>
      </w:pPr>
      <w:rPr>
        <w:rFonts w:hint="default"/>
        <w:lang w:val="tr-TR" w:eastAsia="en-US" w:bidi="ar-SA"/>
      </w:rPr>
    </w:lvl>
    <w:lvl w:ilvl="2">
      <w:start w:val="0"/>
      <w:numFmt w:val="bullet"/>
      <w:lvlText w:val="•"/>
      <w:lvlJc w:val="left"/>
      <w:pPr>
        <w:ind w:left="1590" w:hanging="238"/>
      </w:pPr>
      <w:rPr>
        <w:rFonts w:hint="default"/>
        <w:lang w:val="tr-TR" w:eastAsia="en-US" w:bidi="ar-SA"/>
      </w:rPr>
    </w:lvl>
    <w:lvl w:ilvl="3">
      <w:start w:val="0"/>
      <w:numFmt w:val="bullet"/>
      <w:lvlText w:val="•"/>
      <w:lvlJc w:val="left"/>
      <w:pPr>
        <w:ind w:left="2276" w:hanging="238"/>
      </w:pPr>
      <w:rPr>
        <w:rFonts w:hint="default"/>
        <w:lang w:val="tr-TR" w:eastAsia="en-US" w:bidi="ar-SA"/>
      </w:rPr>
    </w:lvl>
    <w:lvl w:ilvl="4">
      <w:start w:val="0"/>
      <w:numFmt w:val="bullet"/>
      <w:lvlText w:val="•"/>
      <w:lvlJc w:val="left"/>
      <w:pPr>
        <w:ind w:left="2961" w:hanging="238"/>
      </w:pPr>
      <w:rPr>
        <w:rFonts w:hint="default"/>
        <w:lang w:val="tr-TR" w:eastAsia="en-US" w:bidi="ar-SA"/>
      </w:rPr>
    </w:lvl>
    <w:lvl w:ilvl="5">
      <w:start w:val="0"/>
      <w:numFmt w:val="bullet"/>
      <w:lvlText w:val="•"/>
      <w:lvlJc w:val="left"/>
      <w:pPr>
        <w:ind w:left="3646" w:hanging="238"/>
      </w:pPr>
      <w:rPr>
        <w:rFonts w:hint="default"/>
        <w:lang w:val="tr-TR" w:eastAsia="en-US" w:bidi="ar-SA"/>
      </w:rPr>
    </w:lvl>
    <w:lvl w:ilvl="6">
      <w:start w:val="0"/>
      <w:numFmt w:val="bullet"/>
      <w:lvlText w:val="•"/>
      <w:lvlJc w:val="left"/>
      <w:pPr>
        <w:ind w:left="4332" w:hanging="238"/>
      </w:pPr>
      <w:rPr>
        <w:rFonts w:hint="default"/>
        <w:lang w:val="tr-TR" w:eastAsia="en-US" w:bidi="ar-SA"/>
      </w:rPr>
    </w:lvl>
    <w:lvl w:ilvl="7">
      <w:start w:val="0"/>
      <w:numFmt w:val="bullet"/>
      <w:lvlText w:val="•"/>
      <w:lvlJc w:val="left"/>
      <w:pPr>
        <w:ind w:left="5017" w:hanging="238"/>
      </w:pPr>
      <w:rPr>
        <w:rFonts w:hint="default"/>
        <w:lang w:val="tr-TR" w:eastAsia="en-US" w:bidi="ar-SA"/>
      </w:rPr>
    </w:lvl>
    <w:lvl w:ilvl="8">
      <w:start w:val="0"/>
      <w:numFmt w:val="bullet"/>
      <w:lvlText w:val="•"/>
      <w:lvlJc w:val="left"/>
      <w:pPr>
        <w:ind w:left="5702" w:hanging="238"/>
      </w:pPr>
      <w:rPr>
        <w:rFonts w:hint="default"/>
        <w:lang w:val="tr-TR" w:eastAsia="en-US" w:bidi="ar-SA"/>
      </w:rPr>
    </w:lvl>
  </w:abstractNum>
  <w:abstractNum w:abstractNumId="30">
    <w:multiLevelType w:val="hybridMultilevel"/>
    <w:lvl w:ilvl="0">
      <w:start w:val="2"/>
      <w:numFmt w:val="decimal"/>
      <w:lvlText w:val="(%1)"/>
      <w:lvlJc w:val="left"/>
      <w:pPr>
        <w:ind w:left="227" w:hanging="295"/>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1">
      <w:start w:val="1"/>
      <w:numFmt w:val="lowerLetter"/>
      <w:lvlText w:val="%2)"/>
      <w:lvlJc w:val="left"/>
      <w:pPr>
        <w:ind w:left="822" w:hanging="197"/>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2">
      <w:start w:val="0"/>
      <w:numFmt w:val="bullet"/>
      <w:lvlText w:val="•"/>
      <w:lvlJc w:val="left"/>
      <w:pPr>
        <w:ind w:left="840" w:hanging="197"/>
      </w:pPr>
      <w:rPr>
        <w:rFonts w:hint="default"/>
        <w:lang w:val="tr-TR" w:eastAsia="en-US" w:bidi="ar-SA"/>
      </w:rPr>
    </w:lvl>
    <w:lvl w:ilvl="3">
      <w:start w:val="0"/>
      <w:numFmt w:val="bullet"/>
      <w:lvlText w:val="•"/>
      <w:lvlJc w:val="left"/>
      <w:pPr>
        <w:ind w:left="1619" w:hanging="197"/>
      </w:pPr>
      <w:rPr>
        <w:rFonts w:hint="default"/>
        <w:lang w:val="tr-TR" w:eastAsia="en-US" w:bidi="ar-SA"/>
      </w:rPr>
    </w:lvl>
    <w:lvl w:ilvl="4">
      <w:start w:val="0"/>
      <w:numFmt w:val="bullet"/>
      <w:lvlText w:val="•"/>
      <w:lvlJc w:val="left"/>
      <w:pPr>
        <w:ind w:left="2398" w:hanging="197"/>
      </w:pPr>
      <w:rPr>
        <w:rFonts w:hint="default"/>
        <w:lang w:val="tr-TR" w:eastAsia="en-US" w:bidi="ar-SA"/>
      </w:rPr>
    </w:lvl>
    <w:lvl w:ilvl="5">
      <w:start w:val="0"/>
      <w:numFmt w:val="bullet"/>
      <w:lvlText w:val="•"/>
      <w:lvlJc w:val="left"/>
      <w:pPr>
        <w:ind w:left="3177" w:hanging="197"/>
      </w:pPr>
      <w:rPr>
        <w:rFonts w:hint="default"/>
        <w:lang w:val="tr-TR" w:eastAsia="en-US" w:bidi="ar-SA"/>
      </w:rPr>
    </w:lvl>
    <w:lvl w:ilvl="6">
      <w:start w:val="0"/>
      <w:numFmt w:val="bullet"/>
      <w:lvlText w:val="•"/>
      <w:lvlJc w:val="left"/>
      <w:pPr>
        <w:ind w:left="3956" w:hanging="197"/>
      </w:pPr>
      <w:rPr>
        <w:rFonts w:hint="default"/>
        <w:lang w:val="tr-TR" w:eastAsia="en-US" w:bidi="ar-SA"/>
      </w:rPr>
    </w:lvl>
    <w:lvl w:ilvl="7">
      <w:start w:val="0"/>
      <w:numFmt w:val="bullet"/>
      <w:lvlText w:val="•"/>
      <w:lvlJc w:val="left"/>
      <w:pPr>
        <w:ind w:left="4735" w:hanging="197"/>
      </w:pPr>
      <w:rPr>
        <w:rFonts w:hint="default"/>
        <w:lang w:val="tr-TR" w:eastAsia="en-US" w:bidi="ar-SA"/>
      </w:rPr>
    </w:lvl>
    <w:lvl w:ilvl="8">
      <w:start w:val="0"/>
      <w:numFmt w:val="bullet"/>
      <w:lvlText w:val="•"/>
      <w:lvlJc w:val="left"/>
      <w:pPr>
        <w:ind w:left="5515" w:hanging="197"/>
      </w:pPr>
      <w:rPr>
        <w:rFonts w:hint="default"/>
        <w:lang w:val="tr-TR" w:eastAsia="en-US" w:bidi="ar-SA"/>
      </w:rPr>
    </w:lvl>
  </w:abstractNum>
  <w:abstractNum w:abstractNumId="29">
    <w:multiLevelType w:val="hybridMultilevel"/>
    <w:lvl w:ilvl="0">
      <w:start w:val="1"/>
      <w:numFmt w:val="lowerLetter"/>
      <w:lvlText w:val="%1)"/>
      <w:lvlJc w:val="left"/>
      <w:pPr>
        <w:ind w:left="795" w:hanging="170"/>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1">
      <w:start w:val="0"/>
      <w:numFmt w:val="bullet"/>
      <w:lvlText w:val="•"/>
      <w:lvlJc w:val="left"/>
      <w:pPr>
        <w:ind w:left="1427" w:hanging="170"/>
      </w:pPr>
      <w:rPr>
        <w:rFonts w:hint="default"/>
        <w:lang w:val="tr-TR" w:eastAsia="en-US" w:bidi="ar-SA"/>
      </w:rPr>
    </w:lvl>
    <w:lvl w:ilvl="2">
      <w:start w:val="0"/>
      <w:numFmt w:val="bullet"/>
      <w:lvlText w:val="•"/>
      <w:lvlJc w:val="left"/>
      <w:pPr>
        <w:ind w:left="2054" w:hanging="170"/>
      </w:pPr>
      <w:rPr>
        <w:rFonts w:hint="default"/>
        <w:lang w:val="tr-TR" w:eastAsia="en-US" w:bidi="ar-SA"/>
      </w:rPr>
    </w:lvl>
    <w:lvl w:ilvl="3">
      <w:start w:val="0"/>
      <w:numFmt w:val="bullet"/>
      <w:lvlText w:val="•"/>
      <w:lvlJc w:val="left"/>
      <w:pPr>
        <w:ind w:left="2682" w:hanging="170"/>
      </w:pPr>
      <w:rPr>
        <w:rFonts w:hint="default"/>
        <w:lang w:val="tr-TR" w:eastAsia="en-US" w:bidi="ar-SA"/>
      </w:rPr>
    </w:lvl>
    <w:lvl w:ilvl="4">
      <w:start w:val="0"/>
      <w:numFmt w:val="bullet"/>
      <w:lvlText w:val="•"/>
      <w:lvlJc w:val="left"/>
      <w:pPr>
        <w:ind w:left="3309" w:hanging="170"/>
      </w:pPr>
      <w:rPr>
        <w:rFonts w:hint="default"/>
        <w:lang w:val="tr-TR" w:eastAsia="en-US" w:bidi="ar-SA"/>
      </w:rPr>
    </w:lvl>
    <w:lvl w:ilvl="5">
      <w:start w:val="0"/>
      <w:numFmt w:val="bullet"/>
      <w:lvlText w:val="•"/>
      <w:lvlJc w:val="left"/>
      <w:pPr>
        <w:ind w:left="3936" w:hanging="170"/>
      </w:pPr>
      <w:rPr>
        <w:rFonts w:hint="default"/>
        <w:lang w:val="tr-TR" w:eastAsia="en-US" w:bidi="ar-SA"/>
      </w:rPr>
    </w:lvl>
    <w:lvl w:ilvl="6">
      <w:start w:val="0"/>
      <w:numFmt w:val="bullet"/>
      <w:lvlText w:val="•"/>
      <w:lvlJc w:val="left"/>
      <w:pPr>
        <w:ind w:left="4564" w:hanging="170"/>
      </w:pPr>
      <w:rPr>
        <w:rFonts w:hint="default"/>
        <w:lang w:val="tr-TR" w:eastAsia="en-US" w:bidi="ar-SA"/>
      </w:rPr>
    </w:lvl>
    <w:lvl w:ilvl="7">
      <w:start w:val="0"/>
      <w:numFmt w:val="bullet"/>
      <w:lvlText w:val="•"/>
      <w:lvlJc w:val="left"/>
      <w:pPr>
        <w:ind w:left="5191" w:hanging="170"/>
      </w:pPr>
      <w:rPr>
        <w:rFonts w:hint="default"/>
        <w:lang w:val="tr-TR" w:eastAsia="en-US" w:bidi="ar-SA"/>
      </w:rPr>
    </w:lvl>
    <w:lvl w:ilvl="8">
      <w:start w:val="0"/>
      <w:numFmt w:val="bullet"/>
      <w:lvlText w:val="•"/>
      <w:lvlJc w:val="left"/>
      <w:pPr>
        <w:ind w:left="5818" w:hanging="170"/>
      </w:pPr>
      <w:rPr>
        <w:rFonts w:hint="default"/>
        <w:lang w:val="tr-TR" w:eastAsia="en-US" w:bidi="ar-SA"/>
      </w:rPr>
    </w:lvl>
  </w:abstractNum>
  <w:abstractNum w:abstractNumId="28">
    <w:multiLevelType w:val="hybridMultilevel"/>
    <w:lvl w:ilvl="0">
      <w:start w:val="13"/>
      <w:numFmt w:val="lowerLetter"/>
      <w:lvlText w:val="%1)"/>
      <w:lvlJc w:val="left"/>
      <w:pPr>
        <w:ind w:left="816" w:hanging="191"/>
        <w:jc w:val="left"/>
      </w:pPr>
      <w:rPr>
        <w:rFonts w:hint="default" w:ascii="Times New Roman" w:hAnsi="Times New Roman" w:eastAsia="Times New Roman" w:cs="Times New Roman"/>
        <w:b w:val="0"/>
        <w:bCs w:val="0"/>
        <w:i w:val="0"/>
        <w:iCs w:val="0"/>
        <w:color w:val="231F1F"/>
        <w:spacing w:val="-1"/>
        <w:w w:val="84"/>
        <w:sz w:val="18"/>
        <w:szCs w:val="18"/>
        <w:lang w:val="tr-TR" w:eastAsia="en-US" w:bidi="ar-SA"/>
      </w:rPr>
    </w:lvl>
    <w:lvl w:ilvl="1">
      <w:start w:val="0"/>
      <w:numFmt w:val="bullet"/>
      <w:lvlText w:val="•"/>
      <w:lvlJc w:val="left"/>
      <w:pPr>
        <w:ind w:left="1445" w:hanging="191"/>
      </w:pPr>
      <w:rPr>
        <w:rFonts w:hint="default"/>
        <w:lang w:val="tr-TR" w:eastAsia="en-US" w:bidi="ar-SA"/>
      </w:rPr>
    </w:lvl>
    <w:lvl w:ilvl="2">
      <w:start w:val="0"/>
      <w:numFmt w:val="bullet"/>
      <w:lvlText w:val="•"/>
      <w:lvlJc w:val="left"/>
      <w:pPr>
        <w:ind w:left="2070" w:hanging="191"/>
      </w:pPr>
      <w:rPr>
        <w:rFonts w:hint="default"/>
        <w:lang w:val="tr-TR" w:eastAsia="en-US" w:bidi="ar-SA"/>
      </w:rPr>
    </w:lvl>
    <w:lvl w:ilvl="3">
      <w:start w:val="0"/>
      <w:numFmt w:val="bullet"/>
      <w:lvlText w:val="•"/>
      <w:lvlJc w:val="left"/>
      <w:pPr>
        <w:ind w:left="2696" w:hanging="191"/>
      </w:pPr>
      <w:rPr>
        <w:rFonts w:hint="default"/>
        <w:lang w:val="tr-TR" w:eastAsia="en-US" w:bidi="ar-SA"/>
      </w:rPr>
    </w:lvl>
    <w:lvl w:ilvl="4">
      <w:start w:val="0"/>
      <w:numFmt w:val="bullet"/>
      <w:lvlText w:val="•"/>
      <w:lvlJc w:val="left"/>
      <w:pPr>
        <w:ind w:left="3321" w:hanging="191"/>
      </w:pPr>
      <w:rPr>
        <w:rFonts w:hint="default"/>
        <w:lang w:val="tr-TR" w:eastAsia="en-US" w:bidi="ar-SA"/>
      </w:rPr>
    </w:lvl>
    <w:lvl w:ilvl="5">
      <w:start w:val="0"/>
      <w:numFmt w:val="bullet"/>
      <w:lvlText w:val="•"/>
      <w:lvlJc w:val="left"/>
      <w:pPr>
        <w:ind w:left="3946" w:hanging="191"/>
      </w:pPr>
      <w:rPr>
        <w:rFonts w:hint="default"/>
        <w:lang w:val="tr-TR" w:eastAsia="en-US" w:bidi="ar-SA"/>
      </w:rPr>
    </w:lvl>
    <w:lvl w:ilvl="6">
      <w:start w:val="0"/>
      <w:numFmt w:val="bullet"/>
      <w:lvlText w:val="•"/>
      <w:lvlJc w:val="left"/>
      <w:pPr>
        <w:ind w:left="4572" w:hanging="191"/>
      </w:pPr>
      <w:rPr>
        <w:rFonts w:hint="default"/>
        <w:lang w:val="tr-TR" w:eastAsia="en-US" w:bidi="ar-SA"/>
      </w:rPr>
    </w:lvl>
    <w:lvl w:ilvl="7">
      <w:start w:val="0"/>
      <w:numFmt w:val="bullet"/>
      <w:lvlText w:val="•"/>
      <w:lvlJc w:val="left"/>
      <w:pPr>
        <w:ind w:left="5197" w:hanging="191"/>
      </w:pPr>
      <w:rPr>
        <w:rFonts w:hint="default"/>
        <w:lang w:val="tr-TR" w:eastAsia="en-US" w:bidi="ar-SA"/>
      </w:rPr>
    </w:lvl>
    <w:lvl w:ilvl="8">
      <w:start w:val="0"/>
      <w:numFmt w:val="bullet"/>
      <w:lvlText w:val="•"/>
      <w:lvlJc w:val="left"/>
      <w:pPr>
        <w:ind w:left="5822" w:hanging="191"/>
      </w:pPr>
      <w:rPr>
        <w:rFonts w:hint="default"/>
        <w:lang w:val="tr-TR" w:eastAsia="en-US" w:bidi="ar-SA"/>
      </w:rPr>
    </w:lvl>
  </w:abstractNum>
  <w:abstractNum w:abstractNumId="27">
    <w:multiLevelType w:val="hybridMultilevel"/>
    <w:lvl w:ilvl="0">
      <w:start w:val="1"/>
      <w:numFmt w:val="lowerLetter"/>
      <w:lvlText w:val="%1)"/>
      <w:lvlJc w:val="left"/>
      <w:pPr>
        <w:ind w:left="879" w:hanging="201"/>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1499" w:hanging="201"/>
      </w:pPr>
      <w:rPr>
        <w:rFonts w:hint="default"/>
        <w:lang w:val="tr-TR" w:eastAsia="en-US" w:bidi="ar-SA"/>
      </w:rPr>
    </w:lvl>
    <w:lvl w:ilvl="2">
      <w:start w:val="0"/>
      <w:numFmt w:val="bullet"/>
      <w:lvlText w:val="•"/>
      <w:lvlJc w:val="left"/>
      <w:pPr>
        <w:ind w:left="2118" w:hanging="201"/>
      </w:pPr>
      <w:rPr>
        <w:rFonts w:hint="default"/>
        <w:lang w:val="tr-TR" w:eastAsia="en-US" w:bidi="ar-SA"/>
      </w:rPr>
    </w:lvl>
    <w:lvl w:ilvl="3">
      <w:start w:val="0"/>
      <w:numFmt w:val="bullet"/>
      <w:lvlText w:val="•"/>
      <w:lvlJc w:val="left"/>
      <w:pPr>
        <w:ind w:left="2738" w:hanging="201"/>
      </w:pPr>
      <w:rPr>
        <w:rFonts w:hint="default"/>
        <w:lang w:val="tr-TR" w:eastAsia="en-US" w:bidi="ar-SA"/>
      </w:rPr>
    </w:lvl>
    <w:lvl w:ilvl="4">
      <w:start w:val="0"/>
      <w:numFmt w:val="bullet"/>
      <w:lvlText w:val="•"/>
      <w:lvlJc w:val="left"/>
      <w:pPr>
        <w:ind w:left="3357" w:hanging="201"/>
      </w:pPr>
      <w:rPr>
        <w:rFonts w:hint="default"/>
        <w:lang w:val="tr-TR" w:eastAsia="en-US" w:bidi="ar-SA"/>
      </w:rPr>
    </w:lvl>
    <w:lvl w:ilvl="5">
      <w:start w:val="0"/>
      <w:numFmt w:val="bullet"/>
      <w:lvlText w:val="•"/>
      <w:lvlJc w:val="left"/>
      <w:pPr>
        <w:ind w:left="3976" w:hanging="201"/>
      </w:pPr>
      <w:rPr>
        <w:rFonts w:hint="default"/>
        <w:lang w:val="tr-TR" w:eastAsia="en-US" w:bidi="ar-SA"/>
      </w:rPr>
    </w:lvl>
    <w:lvl w:ilvl="6">
      <w:start w:val="0"/>
      <w:numFmt w:val="bullet"/>
      <w:lvlText w:val="•"/>
      <w:lvlJc w:val="left"/>
      <w:pPr>
        <w:ind w:left="4596" w:hanging="201"/>
      </w:pPr>
      <w:rPr>
        <w:rFonts w:hint="default"/>
        <w:lang w:val="tr-TR" w:eastAsia="en-US" w:bidi="ar-SA"/>
      </w:rPr>
    </w:lvl>
    <w:lvl w:ilvl="7">
      <w:start w:val="0"/>
      <w:numFmt w:val="bullet"/>
      <w:lvlText w:val="•"/>
      <w:lvlJc w:val="left"/>
      <w:pPr>
        <w:ind w:left="5215" w:hanging="201"/>
      </w:pPr>
      <w:rPr>
        <w:rFonts w:hint="default"/>
        <w:lang w:val="tr-TR" w:eastAsia="en-US" w:bidi="ar-SA"/>
      </w:rPr>
    </w:lvl>
    <w:lvl w:ilvl="8">
      <w:start w:val="0"/>
      <w:numFmt w:val="bullet"/>
      <w:lvlText w:val="•"/>
      <w:lvlJc w:val="left"/>
      <w:pPr>
        <w:ind w:left="5834" w:hanging="201"/>
      </w:pPr>
      <w:rPr>
        <w:rFonts w:hint="default"/>
        <w:lang w:val="tr-TR" w:eastAsia="en-US" w:bidi="ar-SA"/>
      </w:rPr>
    </w:lvl>
  </w:abstractNum>
  <w:abstractNum w:abstractNumId="26">
    <w:multiLevelType w:val="hybridMultilevel"/>
    <w:lvl w:ilvl="0">
      <w:start w:val="0"/>
      <w:numFmt w:val="bullet"/>
      <w:lvlText w:val="•"/>
      <w:lvlJc w:val="left"/>
      <w:pPr>
        <w:ind w:left="725" w:hanging="267"/>
      </w:pPr>
      <w:rPr>
        <w:rFonts w:hint="default" w:ascii="Times New Roman" w:hAnsi="Times New Roman" w:eastAsia="Times New Roman" w:cs="Times New Roman"/>
        <w:b w:val="0"/>
        <w:bCs w:val="0"/>
        <w:i w:val="0"/>
        <w:iCs w:val="0"/>
        <w:color w:val="231F1F"/>
        <w:spacing w:val="0"/>
        <w:w w:val="80"/>
        <w:sz w:val="20"/>
        <w:szCs w:val="20"/>
        <w:lang w:val="tr-TR" w:eastAsia="en-US" w:bidi="ar-SA"/>
      </w:rPr>
    </w:lvl>
    <w:lvl w:ilvl="1">
      <w:start w:val="0"/>
      <w:numFmt w:val="bullet"/>
      <w:lvlText w:val="•"/>
      <w:lvlJc w:val="left"/>
      <w:pPr>
        <w:ind w:left="1355" w:hanging="267"/>
      </w:pPr>
      <w:rPr>
        <w:rFonts w:hint="default"/>
        <w:lang w:val="tr-TR" w:eastAsia="en-US" w:bidi="ar-SA"/>
      </w:rPr>
    </w:lvl>
    <w:lvl w:ilvl="2">
      <w:start w:val="0"/>
      <w:numFmt w:val="bullet"/>
      <w:lvlText w:val="•"/>
      <w:lvlJc w:val="left"/>
      <w:pPr>
        <w:ind w:left="1990" w:hanging="267"/>
      </w:pPr>
      <w:rPr>
        <w:rFonts w:hint="default"/>
        <w:lang w:val="tr-TR" w:eastAsia="en-US" w:bidi="ar-SA"/>
      </w:rPr>
    </w:lvl>
    <w:lvl w:ilvl="3">
      <w:start w:val="0"/>
      <w:numFmt w:val="bullet"/>
      <w:lvlText w:val="•"/>
      <w:lvlJc w:val="left"/>
      <w:pPr>
        <w:ind w:left="2626" w:hanging="267"/>
      </w:pPr>
      <w:rPr>
        <w:rFonts w:hint="default"/>
        <w:lang w:val="tr-TR" w:eastAsia="en-US" w:bidi="ar-SA"/>
      </w:rPr>
    </w:lvl>
    <w:lvl w:ilvl="4">
      <w:start w:val="0"/>
      <w:numFmt w:val="bullet"/>
      <w:lvlText w:val="•"/>
      <w:lvlJc w:val="left"/>
      <w:pPr>
        <w:ind w:left="3261" w:hanging="267"/>
      </w:pPr>
      <w:rPr>
        <w:rFonts w:hint="default"/>
        <w:lang w:val="tr-TR" w:eastAsia="en-US" w:bidi="ar-SA"/>
      </w:rPr>
    </w:lvl>
    <w:lvl w:ilvl="5">
      <w:start w:val="0"/>
      <w:numFmt w:val="bullet"/>
      <w:lvlText w:val="•"/>
      <w:lvlJc w:val="left"/>
      <w:pPr>
        <w:ind w:left="3896" w:hanging="267"/>
      </w:pPr>
      <w:rPr>
        <w:rFonts w:hint="default"/>
        <w:lang w:val="tr-TR" w:eastAsia="en-US" w:bidi="ar-SA"/>
      </w:rPr>
    </w:lvl>
    <w:lvl w:ilvl="6">
      <w:start w:val="0"/>
      <w:numFmt w:val="bullet"/>
      <w:lvlText w:val="•"/>
      <w:lvlJc w:val="left"/>
      <w:pPr>
        <w:ind w:left="4532" w:hanging="267"/>
      </w:pPr>
      <w:rPr>
        <w:rFonts w:hint="default"/>
        <w:lang w:val="tr-TR" w:eastAsia="en-US" w:bidi="ar-SA"/>
      </w:rPr>
    </w:lvl>
    <w:lvl w:ilvl="7">
      <w:start w:val="0"/>
      <w:numFmt w:val="bullet"/>
      <w:lvlText w:val="•"/>
      <w:lvlJc w:val="left"/>
      <w:pPr>
        <w:ind w:left="5167" w:hanging="267"/>
      </w:pPr>
      <w:rPr>
        <w:rFonts w:hint="default"/>
        <w:lang w:val="tr-TR" w:eastAsia="en-US" w:bidi="ar-SA"/>
      </w:rPr>
    </w:lvl>
    <w:lvl w:ilvl="8">
      <w:start w:val="0"/>
      <w:numFmt w:val="bullet"/>
      <w:lvlText w:val="•"/>
      <w:lvlJc w:val="left"/>
      <w:pPr>
        <w:ind w:left="5802" w:hanging="267"/>
      </w:pPr>
      <w:rPr>
        <w:rFonts w:hint="default"/>
        <w:lang w:val="tr-TR" w:eastAsia="en-US" w:bidi="ar-SA"/>
      </w:rPr>
    </w:lvl>
  </w:abstractNum>
  <w:abstractNum w:abstractNumId="25">
    <w:multiLevelType w:val="hybridMultilevel"/>
    <w:lvl w:ilvl="0">
      <w:start w:val="0"/>
      <w:numFmt w:val="bullet"/>
      <w:lvlText w:val="-"/>
      <w:lvlJc w:val="left"/>
      <w:pPr>
        <w:ind w:left="337" w:hanging="98"/>
      </w:pPr>
      <w:rPr>
        <w:rFonts w:hint="default" w:ascii="Times New Roman" w:hAnsi="Times New Roman" w:eastAsia="Times New Roman" w:cs="Times New Roman"/>
        <w:b w:val="0"/>
        <w:bCs w:val="0"/>
        <w:i w:val="0"/>
        <w:iCs w:val="0"/>
        <w:color w:val="231F1F"/>
        <w:spacing w:val="0"/>
        <w:w w:val="93"/>
        <w:sz w:val="20"/>
        <w:szCs w:val="20"/>
        <w:lang w:val="tr-TR" w:eastAsia="en-US" w:bidi="ar-SA"/>
      </w:rPr>
    </w:lvl>
    <w:lvl w:ilvl="1">
      <w:start w:val="0"/>
      <w:numFmt w:val="bullet"/>
      <w:lvlText w:val="•"/>
      <w:lvlJc w:val="left"/>
      <w:pPr>
        <w:ind w:left="1013" w:hanging="98"/>
      </w:pPr>
      <w:rPr>
        <w:rFonts w:hint="default"/>
        <w:lang w:val="tr-TR" w:eastAsia="en-US" w:bidi="ar-SA"/>
      </w:rPr>
    </w:lvl>
    <w:lvl w:ilvl="2">
      <w:start w:val="0"/>
      <w:numFmt w:val="bullet"/>
      <w:lvlText w:val="•"/>
      <w:lvlJc w:val="left"/>
      <w:pPr>
        <w:ind w:left="1686" w:hanging="98"/>
      </w:pPr>
      <w:rPr>
        <w:rFonts w:hint="default"/>
        <w:lang w:val="tr-TR" w:eastAsia="en-US" w:bidi="ar-SA"/>
      </w:rPr>
    </w:lvl>
    <w:lvl w:ilvl="3">
      <w:start w:val="0"/>
      <w:numFmt w:val="bullet"/>
      <w:lvlText w:val="•"/>
      <w:lvlJc w:val="left"/>
      <w:pPr>
        <w:ind w:left="2360" w:hanging="98"/>
      </w:pPr>
      <w:rPr>
        <w:rFonts w:hint="default"/>
        <w:lang w:val="tr-TR" w:eastAsia="en-US" w:bidi="ar-SA"/>
      </w:rPr>
    </w:lvl>
    <w:lvl w:ilvl="4">
      <w:start w:val="0"/>
      <w:numFmt w:val="bullet"/>
      <w:lvlText w:val="•"/>
      <w:lvlJc w:val="left"/>
      <w:pPr>
        <w:ind w:left="3033" w:hanging="98"/>
      </w:pPr>
      <w:rPr>
        <w:rFonts w:hint="default"/>
        <w:lang w:val="tr-TR" w:eastAsia="en-US" w:bidi="ar-SA"/>
      </w:rPr>
    </w:lvl>
    <w:lvl w:ilvl="5">
      <w:start w:val="0"/>
      <w:numFmt w:val="bullet"/>
      <w:lvlText w:val="•"/>
      <w:lvlJc w:val="left"/>
      <w:pPr>
        <w:ind w:left="3706" w:hanging="98"/>
      </w:pPr>
      <w:rPr>
        <w:rFonts w:hint="default"/>
        <w:lang w:val="tr-TR" w:eastAsia="en-US" w:bidi="ar-SA"/>
      </w:rPr>
    </w:lvl>
    <w:lvl w:ilvl="6">
      <w:start w:val="0"/>
      <w:numFmt w:val="bullet"/>
      <w:lvlText w:val="•"/>
      <w:lvlJc w:val="left"/>
      <w:pPr>
        <w:ind w:left="4380" w:hanging="98"/>
      </w:pPr>
      <w:rPr>
        <w:rFonts w:hint="default"/>
        <w:lang w:val="tr-TR" w:eastAsia="en-US" w:bidi="ar-SA"/>
      </w:rPr>
    </w:lvl>
    <w:lvl w:ilvl="7">
      <w:start w:val="0"/>
      <w:numFmt w:val="bullet"/>
      <w:lvlText w:val="•"/>
      <w:lvlJc w:val="left"/>
      <w:pPr>
        <w:ind w:left="5053" w:hanging="98"/>
      </w:pPr>
      <w:rPr>
        <w:rFonts w:hint="default"/>
        <w:lang w:val="tr-TR" w:eastAsia="en-US" w:bidi="ar-SA"/>
      </w:rPr>
    </w:lvl>
    <w:lvl w:ilvl="8">
      <w:start w:val="0"/>
      <w:numFmt w:val="bullet"/>
      <w:lvlText w:val="•"/>
      <w:lvlJc w:val="left"/>
      <w:pPr>
        <w:ind w:left="5726" w:hanging="98"/>
      </w:pPr>
      <w:rPr>
        <w:rFonts w:hint="default"/>
        <w:lang w:val="tr-TR" w:eastAsia="en-US" w:bidi="ar-SA"/>
      </w:rPr>
    </w:lvl>
  </w:abstractNum>
  <w:abstractNum w:abstractNumId="24">
    <w:multiLevelType w:val="hybridMultilevel"/>
    <w:lvl w:ilvl="0">
      <w:start w:val="0"/>
      <w:numFmt w:val="bullet"/>
      <w:lvlText w:val="•"/>
      <w:lvlJc w:val="left"/>
      <w:pPr>
        <w:ind w:left="252" w:hanging="511"/>
      </w:pPr>
      <w:rPr>
        <w:rFonts w:hint="default" w:ascii="Times New Roman" w:hAnsi="Times New Roman" w:eastAsia="Times New Roman" w:cs="Times New Roman"/>
        <w:spacing w:val="0"/>
        <w:w w:val="82"/>
        <w:lang w:val="tr-TR" w:eastAsia="en-US" w:bidi="ar-SA"/>
      </w:rPr>
    </w:lvl>
    <w:lvl w:ilvl="1">
      <w:start w:val="0"/>
      <w:numFmt w:val="bullet"/>
      <w:lvlText w:val="•"/>
      <w:lvlJc w:val="left"/>
      <w:pPr>
        <w:ind w:left="941" w:hanging="511"/>
      </w:pPr>
      <w:rPr>
        <w:rFonts w:hint="default"/>
        <w:lang w:val="tr-TR" w:eastAsia="en-US" w:bidi="ar-SA"/>
      </w:rPr>
    </w:lvl>
    <w:lvl w:ilvl="2">
      <w:start w:val="0"/>
      <w:numFmt w:val="bullet"/>
      <w:lvlText w:val="•"/>
      <w:lvlJc w:val="left"/>
      <w:pPr>
        <w:ind w:left="1622" w:hanging="511"/>
      </w:pPr>
      <w:rPr>
        <w:rFonts w:hint="default"/>
        <w:lang w:val="tr-TR" w:eastAsia="en-US" w:bidi="ar-SA"/>
      </w:rPr>
    </w:lvl>
    <w:lvl w:ilvl="3">
      <w:start w:val="0"/>
      <w:numFmt w:val="bullet"/>
      <w:lvlText w:val="•"/>
      <w:lvlJc w:val="left"/>
      <w:pPr>
        <w:ind w:left="2304" w:hanging="511"/>
      </w:pPr>
      <w:rPr>
        <w:rFonts w:hint="default"/>
        <w:lang w:val="tr-TR" w:eastAsia="en-US" w:bidi="ar-SA"/>
      </w:rPr>
    </w:lvl>
    <w:lvl w:ilvl="4">
      <w:start w:val="0"/>
      <w:numFmt w:val="bullet"/>
      <w:lvlText w:val="•"/>
      <w:lvlJc w:val="left"/>
      <w:pPr>
        <w:ind w:left="2985" w:hanging="511"/>
      </w:pPr>
      <w:rPr>
        <w:rFonts w:hint="default"/>
        <w:lang w:val="tr-TR" w:eastAsia="en-US" w:bidi="ar-SA"/>
      </w:rPr>
    </w:lvl>
    <w:lvl w:ilvl="5">
      <w:start w:val="0"/>
      <w:numFmt w:val="bullet"/>
      <w:lvlText w:val="•"/>
      <w:lvlJc w:val="left"/>
      <w:pPr>
        <w:ind w:left="3666" w:hanging="511"/>
      </w:pPr>
      <w:rPr>
        <w:rFonts w:hint="default"/>
        <w:lang w:val="tr-TR" w:eastAsia="en-US" w:bidi="ar-SA"/>
      </w:rPr>
    </w:lvl>
    <w:lvl w:ilvl="6">
      <w:start w:val="0"/>
      <w:numFmt w:val="bullet"/>
      <w:lvlText w:val="•"/>
      <w:lvlJc w:val="left"/>
      <w:pPr>
        <w:ind w:left="4348" w:hanging="511"/>
      </w:pPr>
      <w:rPr>
        <w:rFonts w:hint="default"/>
        <w:lang w:val="tr-TR" w:eastAsia="en-US" w:bidi="ar-SA"/>
      </w:rPr>
    </w:lvl>
    <w:lvl w:ilvl="7">
      <w:start w:val="0"/>
      <w:numFmt w:val="bullet"/>
      <w:lvlText w:val="•"/>
      <w:lvlJc w:val="left"/>
      <w:pPr>
        <w:ind w:left="5029" w:hanging="511"/>
      </w:pPr>
      <w:rPr>
        <w:rFonts w:hint="default"/>
        <w:lang w:val="tr-TR" w:eastAsia="en-US" w:bidi="ar-SA"/>
      </w:rPr>
    </w:lvl>
    <w:lvl w:ilvl="8">
      <w:start w:val="0"/>
      <w:numFmt w:val="bullet"/>
      <w:lvlText w:val="•"/>
      <w:lvlJc w:val="left"/>
      <w:pPr>
        <w:ind w:left="5710" w:hanging="511"/>
      </w:pPr>
      <w:rPr>
        <w:rFonts w:hint="default"/>
        <w:lang w:val="tr-TR" w:eastAsia="en-US" w:bidi="ar-SA"/>
      </w:rPr>
    </w:lvl>
  </w:abstractNum>
  <w:abstractNum w:abstractNumId="23">
    <w:multiLevelType w:val="hybridMultilevel"/>
    <w:lvl w:ilvl="0">
      <w:start w:val="2"/>
      <w:numFmt w:val="decimal"/>
      <w:lvlText w:val="(%1)"/>
      <w:lvlJc w:val="left"/>
      <w:pPr>
        <w:ind w:left="1086" w:hanging="405"/>
        <w:jc w:val="left"/>
      </w:pPr>
      <w:rPr>
        <w:rFonts w:hint="default" w:ascii="Times New Roman" w:hAnsi="Times New Roman" w:eastAsia="Times New Roman" w:cs="Times New Roman"/>
        <w:b w:val="0"/>
        <w:bCs w:val="0"/>
        <w:i w:val="0"/>
        <w:iCs w:val="0"/>
        <w:color w:val="231F1F"/>
        <w:spacing w:val="0"/>
        <w:w w:val="82"/>
        <w:sz w:val="20"/>
        <w:szCs w:val="20"/>
        <w:lang w:val="tr-TR" w:eastAsia="en-US" w:bidi="ar-SA"/>
      </w:rPr>
    </w:lvl>
    <w:lvl w:ilvl="1">
      <w:start w:val="0"/>
      <w:numFmt w:val="bullet"/>
      <w:lvlText w:val="•"/>
      <w:lvlJc w:val="left"/>
      <w:pPr>
        <w:ind w:left="1679" w:hanging="405"/>
      </w:pPr>
      <w:rPr>
        <w:rFonts w:hint="default"/>
        <w:lang w:val="tr-TR" w:eastAsia="en-US" w:bidi="ar-SA"/>
      </w:rPr>
    </w:lvl>
    <w:lvl w:ilvl="2">
      <w:start w:val="0"/>
      <w:numFmt w:val="bullet"/>
      <w:lvlText w:val="•"/>
      <w:lvlJc w:val="left"/>
      <w:pPr>
        <w:ind w:left="2278" w:hanging="405"/>
      </w:pPr>
      <w:rPr>
        <w:rFonts w:hint="default"/>
        <w:lang w:val="tr-TR" w:eastAsia="en-US" w:bidi="ar-SA"/>
      </w:rPr>
    </w:lvl>
    <w:lvl w:ilvl="3">
      <w:start w:val="0"/>
      <w:numFmt w:val="bullet"/>
      <w:lvlText w:val="•"/>
      <w:lvlJc w:val="left"/>
      <w:pPr>
        <w:ind w:left="2878" w:hanging="405"/>
      </w:pPr>
      <w:rPr>
        <w:rFonts w:hint="default"/>
        <w:lang w:val="tr-TR" w:eastAsia="en-US" w:bidi="ar-SA"/>
      </w:rPr>
    </w:lvl>
    <w:lvl w:ilvl="4">
      <w:start w:val="0"/>
      <w:numFmt w:val="bullet"/>
      <w:lvlText w:val="•"/>
      <w:lvlJc w:val="left"/>
      <w:pPr>
        <w:ind w:left="3477" w:hanging="405"/>
      </w:pPr>
      <w:rPr>
        <w:rFonts w:hint="default"/>
        <w:lang w:val="tr-TR" w:eastAsia="en-US" w:bidi="ar-SA"/>
      </w:rPr>
    </w:lvl>
    <w:lvl w:ilvl="5">
      <w:start w:val="0"/>
      <w:numFmt w:val="bullet"/>
      <w:lvlText w:val="•"/>
      <w:lvlJc w:val="left"/>
      <w:pPr>
        <w:ind w:left="4076" w:hanging="405"/>
      </w:pPr>
      <w:rPr>
        <w:rFonts w:hint="default"/>
        <w:lang w:val="tr-TR" w:eastAsia="en-US" w:bidi="ar-SA"/>
      </w:rPr>
    </w:lvl>
    <w:lvl w:ilvl="6">
      <w:start w:val="0"/>
      <w:numFmt w:val="bullet"/>
      <w:lvlText w:val="•"/>
      <w:lvlJc w:val="left"/>
      <w:pPr>
        <w:ind w:left="4676" w:hanging="405"/>
      </w:pPr>
      <w:rPr>
        <w:rFonts w:hint="default"/>
        <w:lang w:val="tr-TR" w:eastAsia="en-US" w:bidi="ar-SA"/>
      </w:rPr>
    </w:lvl>
    <w:lvl w:ilvl="7">
      <w:start w:val="0"/>
      <w:numFmt w:val="bullet"/>
      <w:lvlText w:val="•"/>
      <w:lvlJc w:val="left"/>
      <w:pPr>
        <w:ind w:left="5275" w:hanging="405"/>
      </w:pPr>
      <w:rPr>
        <w:rFonts w:hint="default"/>
        <w:lang w:val="tr-TR" w:eastAsia="en-US" w:bidi="ar-SA"/>
      </w:rPr>
    </w:lvl>
    <w:lvl w:ilvl="8">
      <w:start w:val="0"/>
      <w:numFmt w:val="bullet"/>
      <w:lvlText w:val="•"/>
      <w:lvlJc w:val="left"/>
      <w:pPr>
        <w:ind w:left="5874" w:hanging="405"/>
      </w:pPr>
      <w:rPr>
        <w:rFonts w:hint="default"/>
        <w:lang w:val="tr-TR" w:eastAsia="en-US" w:bidi="ar-SA"/>
      </w:rPr>
    </w:lvl>
  </w:abstractNum>
  <w:abstractNum w:abstractNumId="22">
    <w:multiLevelType w:val="hybridMultilevel"/>
    <w:lvl w:ilvl="0">
      <w:start w:val="1"/>
      <w:numFmt w:val="lowerLetter"/>
      <w:lvlText w:val="%1)"/>
      <w:lvlJc w:val="left"/>
      <w:pPr>
        <w:ind w:left="1024" w:hanging="341"/>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1">
      <w:start w:val="0"/>
      <w:numFmt w:val="bullet"/>
      <w:lvlText w:val="•"/>
      <w:lvlJc w:val="left"/>
      <w:pPr>
        <w:ind w:left="1625" w:hanging="341"/>
      </w:pPr>
      <w:rPr>
        <w:rFonts w:hint="default"/>
        <w:lang w:val="tr-TR" w:eastAsia="en-US" w:bidi="ar-SA"/>
      </w:rPr>
    </w:lvl>
    <w:lvl w:ilvl="2">
      <w:start w:val="0"/>
      <w:numFmt w:val="bullet"/>
      <w:lvlText w:val="•"/>
      <w:lvlJc w:val="left"/>
      <w:pPr>
        <w:ind w:left="2230" w:hanging="341"/>
      </w:pPr>
      <w:rPr>
        <w:rFonts w:hint="default"/>
        <w:lang w:val="tr-TR" w:eastAsia="en-US" w:bidi="ar-SA"/>
      </w:rPr>
    </w:lvl>
    <w:lvl w:ilvl="3">
      <w:start w:val="0"/>
      <w:numFmt w:val="bullet"/>
      <w:lvlText w:val="•"/>
      <w:lvlJc w:val="left"/>
      <w:pPr>
        <w:ind w:left="2836" w:hanging="341"/>
      </w:pPr>
      <w:rPr>
        <w:rFonts w:hint="default"/>
        <w:lang w:val="tr-TR" w:eastAsia="en-US" w:bidi="ar-SA"/>
      </w:rPr>
    </w:lvl>
    <w:lvl w:ilvl="4">
      <w:start w:val="0"/>
      <w:numFmt w:val="bullet"/>
      <w:lvlText w:val="•"/>
      <w:lvlJc w:val="left"/>
      <w:pPr>
        <w:ind w:left="3441" w:hanging="341"/>
      </w:pPr>
      <w:rPr>
        <w:rFonts w:hint="default"/>
        <w:lang w:val="tr-TR" w:eastAsia="en-US" w:bidi="ar-SA"/>
      </w:rPr>
    </w:lvl>
    <w:lvl w:ilvl="5">
      <w:start w:val="0"/>
      <w:numFmt w:val="bullet"/>
      <w:lvlText w:val="•"/>
      <w:lvlJc w:val="left"/>
      <w:pPr>
        <w:ind w:left="4046" w:hanging="341"/>
      </w:pPr>
      <w:rPr>
        <w:rFonts w:hint="default"/>
        <w:lang w:val="tr-TR" w:eastAsia="en-US" w:bidi="ar-SA"/>
      </w:rPr>
    </w:lvl>
    <w:lvl w:ilvl="6">
      <w:start w:val="0"/>
      <w:numFmt w:val="bullet"/>
      <w:lvlText w:val="•"/>
      <w:lvlJc w:val="left"/>
      <w:pPr>
        <w:ind w:left="4652" w:hanging="341"/>
      </w:pPr>
      <w:rPr>
        <w:rFonts w:hint="default"/>
        <w:lang w:val="tr-TR" w:eastAsia="en-US" w:bidi="ar-SA"/>
      </w:rPr>
    </w:lvl>
    <w:lvl w:ilvl="7">
      <w:start w:val="0"/>
      <w:numFmt w:val="bullet"/>
      <w:lvlText w:val="•"/>
      <w:lvlJc w:val="left"/>
      <w:pPr>
        <w:ind w:left="5257" w:hanging="341"/>
      </w:pPr>
      <w:rPr>
        <w:rFonts w:hint="default"/>
        <w:lang w:val="tr-TR" w:eastAsia="en-US" w:bidi="ar-SA"/>
      </w:rPr>
    </w:lvl>
    <w:lvl w:ilvl="8">
      <w:start w:val="0"/>
      <w:numFmt w:val="bullet"/>
      <w:lvlText w:val="•"/>
      <w:lvlJc w:val="left"/>
      <w:pPr>
        <w:ind w:left="5862" w:hanging="341"/>
      </w:pPr>
      <w:rPr>
        <w:rFonts w:hint="default"/>
        <w:lang w:val="tr-TR" w:eastAsia="en-US" w:bidi="ar-SA"/>
      </w:rPr>
    </w:lvl>
  </w:abstractNum>
  <w:abstractNum w:abstractNumId="21">
    <w:multiLevelType w:val="hybridMultilevel"/>
    <w:lvl w:ilvl="0">
      <w:start w:val="1"/>
      <w:numFmt w:val="lowerLetter"/>
      <w:lvlText w:val="%1)"/>
      <w:lvlJc w:val="left"/>
      <w:pPr>
        <w:ind w:left="142" w:hanging="510"/>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833" w:hanging="510"/>
      </w:pPr>
      <w:rPr>
        <w:rFonts w:hint="default"/>
        <w:lang w:val="tr-TR" w:eastAsia="en-US" w:bidi="ar-SA"/>
      </w:rPr>
    </w:lvl>
    <w:lvl w:ilvl="2">
      <w:start w:val="0"/>
      <w:numFmt w:val="bullet"/>
      <w:lvlText w:val="•"/>
      <w:lvlJc w:val="left"/>
      <w:pPr>
        <w:ind w:left="1526" w:hanging="510"/>
      </w:pPr>
      <w:rPr>
        <w:rFonts w:hint="default"/>
        <w:lang w:val="tr-TR" w:eastAsia="en-US" w:bidi="ar-SA"/>
      </w:rPr>
    </w:lvl>
    <w:lvl w:ilvl="3">
      <w:start w:val="0"/>
      <w:numFmt w:val="bullet"/>
      <w:lvlText w:val="•"/>
      <w:lvlJc w:val="left"/>
      <w:pPr>
        <w:ind w:left="2220" w:hanging="510"/>
      </w:pPr>
      <w:rPr>
        <w:rFonts w:hint="default"/>
        <w:lang w:val="tr-TR" w:eastAsia="en-US" w:bidi="ar-SA"/>
      </w:rPr>
    </w:lvl>
    <w:lvl w:ilvl="4">
      <w:start w:val="0"/>
      <w:numFmt w:val="bullet"/>
      <w:lvlText w:val="•"/>
      <w:lvlJc w:val="left"/>
      <w:pPr>
        <w:ind w:left="2913" w:hanging="510"/>
      </w:pPr>
      <w:rPr>
        <w:rFonts w:hint="default"/>
        <w:lang w:val="tr-TR" w:eastAsia="en-US" w:bidi="ar-SA"/>
      </w:rPr>
    </w:lvl>
    <w:lvl w:ilvl="5">
      <w:start w:val="0"/>
      <w:numFmt w:val="bullet"/>
      <w:lvlText w:val="•"/>
      <w:lvlJc w:val="left"/>
      <w:pPr>
        <w:ind w:left="3606" w:hanging="510"/>
      </w:pPr>
      <w:rPr>
        <w:rFonts w:hint="default"/>
        <w:lang w:val="tr-TR" w:eastAsia="en-US" w:bidi="ar-SA"/>
      </w:rPr>
    </w:lvl>
    <w:lvl w:ilvl="6">
      <w:start w:val="0"/>
      <w:numFmt w:val="bullet"/>
      <w:lvlText w:val="•"/>
      <w:lvlJc w:val="left"/>
      <w:pPr>
        <w:ind w:left="4300" w:hanging="510"/>
      </w:pPr>
      <w:rPr>
        <w:rFonts w:hint="default"/>
        <w:lang w:val="tr-TR" w:eastAsia="en-US" w:bidi="ar-SA"/>
      </w:rPr>
    </w:lvl>
    <w:lvl w:ilvl="7">
      <w:start w:val="0"/>
      <w:numFmt w:val="bullet"/>
      <w:lvlText w:val="•"/>
      <w:lvlJc w:val="left"/>
      <w:pPr>
        <w:ind w:left="4993" w:hanging="510"/>
      </w:pPr>
      <w:rPr>
        <w:rFonts w:hint="default"/>
        <w:lang w:val="tr-TR" w:eastAsia="en-US" w:bidi="ar-SA"/>
      </w:rPr>
    </w:lvl>
    <w:lvl w:ilvl="8">
      <w:start w:val="0"/>
      <w:numFmt w:val="bullet"/>
      <w:lvlText w:val="•"/>
      <w:lvlJc w:val="left"/>
      <w:pPr>
        <w:ind w:left="5686" w:hanging="510"/>
      </w:pPr>
      <w:rPr>
        <w:rFonts w:hint="default"/>
        <w:lang w:val="tr-TR" w:eastAsia="en-US" w:bidi="ar-SA"/>
      </w:rPr>
    </w:lvl>
  </w:abstractNum>
  <w:abstractNum w:abstractNumId="20">
    <w:multiLevelType w:val="hybridMultilevel"/>
    <w:lvl w:ilvl="0">
      <w:start w:val="1"/>
      <w:numFmt w:val="lowerLetter"/>
      <w:lvlText w:val="%1)"/>
      <w:lvlJc w:val="left"/>
      <w:pPr>
        <w:ind w:left="1005" w:hanging="350"/>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1607" w:hanging="350"/>
      </w:pPr>
      <w:rPr>
        <w:rFonts w:hint="default"/>
        <w:lang w:val="tr-TR" w:eastAsia="en-US" w:bidi="ar-SA"/>
      </w:rPr>
    </w:lvl>
    <w:lvl w:ilvl="2">
      <w:start w:val="0"/>
      <w:numFmt w:val="bullet"/>
      <w:lvlText w:val="•"/>
      <w:lvlJc w:val="left"/>
      <w:pPr>
        <w:ind w:left="2214" w:hanging="350"/>
      </w:pPr>
      <w:rPr>
        <w:rFonts w:hint="default"/>
        <w:lang w:val="tr-TR" w:eastAsia="en-US" w:bidi="ar-SA"/>
      </w:rPr>
    </w:lvl>
    <w:lvl w:ilvl="3">
      <w:start w:val="0"/>
      <w:numFmt w:val="bullet"/>
      <w:lvlText w:val="•"/>
      <w:lvlJc w:val="left"/>
      <w:pPr>
        <w:ind w:left="2822" w:hanging="350"/>
      </w:pPr>
      <w:rPr>
        <w:rFonts w:hint="default"/>
        <w:lang w:val="tr-TR" w:eastAsia="en-US" w:bidi="ar-SA"/>
      </w:rPr>
    </w:lvl>
    <w:lvl w:ilvl="4">
      <w:start w:val="0"/>
      <w:numFmt w:val="bullet"/>
      <w:lvlText w:val="•"/>
      <w:lvlJc w:val="left"/>
      <w:pPr>
        <w:ind w:left="3429" w:hanging="350"/>
      </w:pPr>
      <w:rPr>
        <w:rFonts w:hint="default"/>
        <w:lang w:val="tr-TR" w:eastAsia="en-US" w:bidi="ar-SA"/>
      </w:rPr>
    </w:lvl>
    <w:lvl w:ilvl="5">
      <w:start w:val="0"/>
      <w:numFmt w:val="bullet"/>
      <w:lvlText w:val="•"/>
      <w:lvlJc w:val="left"/>
      <w:pPr>
        <w:ind w:left="4036" w:hanging="350"/>
      </w:pPr>
      <w:rPr>
        <w:rFonts w:hint="default"/>
        <w:lang w:val="tr-TR" w:eastAsia="en-US" w:bidi="ar-SA"/>
      </w:rPr>
    </w:lvl>
    <w:lvl w:ilvl="6">
      <w:start w:val="0"/>
      <w:numFmt w:val="bullet"/>
      <w:lvlText w:val="•"/>
      <w:lvlJc w:val="left"/>
      <w:pPr>
        <w:ind w:left="4644" w:hanging="350"/>
      </w:pPr>
      <w:rPr>
        <w:rFonts w:hint="default"/>
        <w:lang w:val="tr-TR" w:eastAsia="en-US" w:bidi="ar-SA"/>
      </w:rPr>
    </w:lvl>
    <w:lvl w:ilvl="7">
      <w:start w:val="0"/>
      <w:numFmt w:val="bullet"/>
      <w:lvlText w:val="•"/>
      <w:lvlJc w:val="left"/>
      <w:pPr>
        <w:ind w:left="5251" w:hanging="350"/>
      </w:pPr>
      <w:rPr>
        <w:rFonts w:hint="default"/>
        <w:lang w:val="tr-TR" w:eastAsia="en-US" w:bidi="ar-SA"/>
      </w:rPr>
    </w:lvl>
    <w:lvl w:ilvl="8">
      <w:start w:val="0"/>
      <w:numFmt w:val="bullet"/>
      <w:lvlText w:val="•"/>
      <w:lvlJc w:val="left"/>
      <w:pPr>
        <w:ind w:left="5858" w:hanging="350"/>
      </w:pPr>
      <w:rPr>
        <w:rFonts w:hint="default"/>
        <w:lang w:val="tr-TR" w:eastAsia="en-US" w:bidi="ar-SA"/>
      </w:rPr>
    </w:lvl>
  </w:abstractNum>
  <w:abstractNum w:abstractNumId="19">
    <w:multiLevelType w:val="hybridMultilevel"/>
    <w:lvl w:ilvl="0">
      <w:start w:val="2"/>
      <w:numFmt w:val="decimal"/>
      <w:lvlText w:val="(%1)"/>
      <w:lvlJc w:val="left"/>
      <w:pPr>
        <w:ind w:left="162" w:hanging="391"/>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1"/>
      <w:numFmt w:val="lowerLetter"/>
      <w:lvlText w:val="%2)"/>
      <w:lvlJc w:val="left"/>
      <w:pPr>
        <w:ind w:left="923" w:hanging="283"/>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2">
      <w:start w:val="1"/>
      <w:numFmt w:val="decimal"/>
      <w:lvlText w:val="%3)"/>
      <w:lvlJc w:val="left"/>
      <w:pPr>
        <w:ind w:left="155" w:hanging="317"/>
        <w:jc w:val="left"/>
      </w:pPr>
      <w:rPr>
        <w:rFonts w:hint="default" w:ascii="Times New Roman" w:hAnsi="Times New Roman" w:eastAsia="Times New Roman" w:cs="Times New Roman"/>
        <w:b w:val="0"/>
        <w:bCs w:val="0"/>
        <w:i w:val="0"/>
        <w:iCs w:val="0"/>
        <w:color w:val="231F1F"/>
        <w:spacing w:val="0"/>
        <w:w w:val="76"/>
        <w:sz w:val="20"/>
        <w:szCs w:val="20"/>
        <w:lang w:val="tr-TR" w:eastAsia="en-US" w:bidi="ar-SA"/>
      </w:rPr>
    </w:lvl>
    <w:lvl w:ilvl="3">
      <w:start w:val="0"/>
      <w:numFmt w:val="bullet"/>
      <w:lvlText w:val="•"/>
      <w:lvlJc w:val="left"/>
      <w:pPr>
        <w:ind w:left="2287" w:hanging="317"/>
      </w:pPr>
      <w:rPr>
        <w:rFonts w:hint="default"/>
        <w:lang w:val="tr-TR" w:eastAsia="en-US" w:bidi="ar-SA"/>
      </w:rPr>
    </w:lvl>
    <w:lvl w:ilvl="4">
      <w:start w:val="0"/>
      <w:numFmt w:val="bullet"/>
      <w:lvlText w:val="•"/>
      <w:lvlJc w:val="left"/>
      <w:pPr>
        <w:ind w:left="2971" w:hanging="317"/>
      </w:pPr>
      <w:rPr>
        <w:rFonts w:hint="default"/>
        <w:lang w:val="tr-TR" w:eastAsia="en-US" w:bidi="ar-SA"/>
      </w:rPr>
    </w:lvl>
    <w:lvl w:ilvl="5">
      <w:start w:val="0"/>
      <w:numFmt w:val="bullet"/>
      <w:lvlText w:val="•"/>
      <w:lvlJc w:val="left"/>
      <w:pPr>
        <w:ind w:left="3654" w:hanging="317"/>
      </w:pPr>
      <w:rPr>
        <w:rFonts w:hint="default"/>
        <w:lang w:val="tr-TR" w:eastAsia="en-US" w:bidi="ar-SA"/>
      </w:rPr>
    </w:lvl>
    <w:lvl w:ilvl="6">
      <w:start w:val="0"/>
      <w:numFmt w:val="bullet"/>
      <w:lvlText w:val="•"/>
      <w:lvlJc w:val="left"/>
      <w:pPr>
        <w:ind w:left="4338" w:hanging="317"/>
      </w:pPr>
      <w:rPr>
        <w:rFonts w:hint="default"/>
        <w:lang w:val="tr-TR" w:eastAsia="en-US" w:bidi="ar-SA"/>
      </w:rPr>
    </w:lvl>
    <w:lvl w:ilvl="7">
      <w:start w:val="0"/>
      <w:numFmt w:val="bullet"/>
      <w:lvlText w:val="•"/>
      <w:lvlJc w:val="left"/>
      <w:pPr>
        <w:ind w:left="5022" w:hanging="317"/>
      </w:pPr>
      <w:rPr>
        <w:rFonts w:hint="default"/>
        <w:lang w:val="tr-TR" w:eastAsia="en-US" w:bidi="ar-SA"/>
      </w:rPr>
    </w:lvl>
    <w:lvl w:ilvl="8">
      <w:start w:val="0"/>
      <w:numFmt w:val="bullet"/>
      <w:lvlText w:val="•"/>
      <w:lvlJc w:val="left"/>
      <w:pPr>
        <w:ind w:left="5706" w:hanging="317"/>
      </w:pPr>
      <w:rPr>
        <w:rFonts w:hint="default"/>
        <w:lang w:val="tr-TR" w:eastAsia="en-US" w:bidi="ar-SA"/>
      </w:rPr>
    </w:lvl>
  </w:abstractNum>
  <w:abstractNum w:abstractNumId="18">
    <w:multiLevelType w:val="hybridMultilevel"/>
    <w:lvl w:ilvl="0">
      <w:start w:val="2"/>
      <w:numFmt w:val="decimal"/>
      <w:lvlText w:val="(%1)"/>
      <w:lvlJc w:val="left"/>
      <w:pPr>
        <w:ind w:left="194" w:hanging="430"/>
        <w:jc w:val="left"/>
      </w:pPr>
      <w:rPr>
        <w:rFonts w:hint="default" w:ascii="Times New Roman" w:hAnsi="Times New Roman" w:eastAsia="Times New Roman" w:cs="Times New Roman"/>
        <w:b w:val="0"/>
        <w:bCs w:val="0"/>
        <w:i w:val="0"/>
        <w:iCs w:val="0"/>
        <w:color w:val="231F1F"/>
        <w:spacing w:val="0"/>
        <w:w w:val="78"/>
        <w:sz w:val="20"/>
        <w:szCs w:val="20"/>
        <w:lang w:val="tr-TR" w:eastAsia="en-US" w:bidi="ar-SA"/>
      </w:rPr>
    </w:lvl>
    <w:lvl w:ilvl="1">
      <w:start w:val="1"/>
      <w:numFmt w:val="lowerLetter"/>
      <w:lvlText w:val="%2)"/>
      <w:lvlJc w:val="left"/>
      <w:pPr>
        <w:ind w:left="197" w:hanging="507"/>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1"/>
      <w:numFmt w:val="decimal"/>
      <w:lvlText w:val="%3)"/>
      <w:lvlJc w:val="left"/>
      <w:pPr>
        <w:ind w:left="195" w:hanging="354"/>
        <w:jc w:val="left"/>
      </w:pPr>
      <w:rPr>
        <w:rFonts w:hint="default" w:ascii="Times New Roman" w:hAnsi="Times New Roman" w:eastAsia="Times New Roman" w:cs="Times New Roman"/>
        <w:b w:val="0"/>
        <w:bCs w:val="0"/>
        <w:i w:val="0"/>
        <w:iCs w:val="0"/>
        <w:color w:val="231F1F"/>
        <w:spacing w:val="0"/>
        <w:w w:val="87"/>
        <w:sz w:val="20"/>
        <w:szCs w:val="20"/>
        <w:lang w:val="tr-TR" w:eastAsia="en-US" w:bidi="ar-SA"/>
      </w:rPr>
    </w:lvl>
    <w:lvl w:ilvl="3">
      <w:start w:val="0"/>
      <w:numFmt w:val="bullet"/>
      <w:lvlText w:val="•"/>
      <w:lvlJc w:val="left"/>
      <w:pPr>
        <w:ind w:left="2262" w:hanging="354"/>
      </w:pPr>
      <w:rPr>
        <w:rFonts w:hint="default"/>
        <w:lang w:val="tr-TR" w:eastAsia="en-US" w:bidi="ar-SA"/>
      </w:rPr>
    </w:lvl>
    <w:lvl w:ilvl="4">
      <w:start w:val="0"/>
      <w:numFmt w:val="bullet"/>
      <w:lvlText w:val="•"/>
      <w:lvlJc w:val="left"/>
      <w:pPr>
        <w:ind w:left="2949" w:hanging="354"/>
      </w:pPr>
      <w:rPr>
        <w:rFonts w:hint="default"/>
        <w:lang w:val="tr-TR" w:eastAsia="en-US" w:bidi="ar-SA"/>
      </w:rPr>
    </w:lvl>
    <w:lvl w:ilvl="5">
      <w:start w:val="0"/>
      <w:numFmt w:val="bullet"/>
      <w:lvlText w:val="•"/>
      <w:lvlJc w:val="left"/>
      <w:pPr>
        <w:ind w:left="3636" w:hanging="354"/>
      </w:pPr>
      <w:rPr>
        <w:rFonts w:hint="default"/>
        <w:lang w:val="tr-TR" w:eastAsia="en-US" w:bidi="ar-SA"/>
      </w:rPr>
    </w:lvl>
    <w:lvl w:ilvl="6">
      <w:start w:val="0"/>
      <w:numFmt w:val="bullet"/>
      <w:lvlText w:val="•"/>
      <w:lvlJc w:val="left"/>
      <w:pPr>
        <w:ind w:left="4324" w:hanging="354"/>
      </w:pPr>
      <w:rPr>
        <w:rFonts w:hint="default"/>
        <w:lang w:val="tr-TR" w:eastAsia="en-US" w:bidi="ar-SA"/>
      </w:rPr>
    </w:lvl>
    <w:lvl w:ilvl="7">
      <w:start w:val="0"/>
      <w:numFmt w:val="bullet"/>
      <w:lvlText w:val="•"/>
      <w:lvlJc w:val="left"/>
      <w:pPr>
        <w:ind w:left="5011" w:hanging="354"/>
      </w:pPr>
      <w:rPr>
        <w:rFonts w:hint="default"/>
        <w:lang w:val="tr-TR" w:eastAsia="en-US" w:bidi="ar-SA"/>
      </w:rPr>
    </w:lvl>
    <w:lvl w:ilvl="8">
      <w:start w:val="0"/>
      <w:numFmt w:val="bullet"/>
      <w:lvlText w:val="•"/>
      <w:lvlJc w:val="left"/>
      <w:pPr>
        <w:ind w:left="5698" w:hanging="354"/>
      </w:pPr>
      <w:rPr>
        <w:rFonts w:hint="default"/>
        <w:lang w:val="tr-TR" w:eastAsia="en-US" w:bidi="ar-SA"/>
      </w:rPr>
    </w:lvl>
  </w:abstractNum>
  <w:abstractNum w:abstractNumId="17">
    <w:multiLevelType w:val="hybridMultilevel"/>
    <w:lvl w:ilvl="0">
      <w:start w:val="2"/>
      <w:numFmt w:val="decimal"/>
      <w:lvlText w:val="(%1)"/>
      <w:lvlJc w:val="left"/>
      <w:pPr>
        <w:ind w:left="151" w:hanging="427"/>
        <w:jc w:val="left"/>
      </w:pPr>
      <w:rPr>
        <w:rFonts w:hint="default" w:ascii="Times New Roman" w:hAnsi="Times New Roman" w:eastAsia="Times New Roman" w:cs="Times New Roman"/>
        <w:b w:val="0"/>
        <w:bCs w:val="0"/>
        <w:i w:val="0"/>
        <w:iCs w:val="0"/>
        <w:color w:val="231F1F"/>
        <w:spacing w:val="0"/>
        <w:w w:val="82"/>
        <w:sz w:val="20"/>
        <w:szCs w:val="20"/>
        <w:lang w:val="tr-TR" w:eastAsia="en-US" w:bidi="ar-SA"/>
      </w:rPr>
    </w:lvl>
    <w:lvl w:ilvl="1">
      <w:start w:val="1"/>
      <w:numFmt w:val="lowerLetter"/>
      <w:lvlText w:val="%2)"/>
      <w:lvlJc w:val="left"/>
      <w:pPr>
        <w:ind w:left="1036" w:hanging="391"/>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0"/>
      <w:numFmt w:val="bullet"/>
      <w:lvlText w:val="•"/>
      <w:lvlJc w:val="left"/>
      <w:pPr>
        <w:ind w:left="1710" w:hanging="391"/>
      </w:pPr>
      <w:rPr>
        <w:rFonts w:hint="default"/>
        <w:lang w:val="tr-TR" w:eastAsia="en-US" w:bidi="ar-SA"/>
      </w:rPr>
    </w:lvl>
    <w:lvl w:ilvl="3">
      <w:start w:val="0"/>
      <w:numFmt w:val="bullet"/>
      <w:lvlText w:val="•"/>
      <w:lvlJc w:val="left"/>
      <w:pPr>
        <w:ind w:left="2380" w:hanging="391"/>
      </w:pPr>
      <w:rPr>
        <w:rFonts w:hint="default"/>
        <w:lang w:val="tr-TR" w:eastAsia="en-US" w:bidi="ar-SA"/>
      </w:rPr>
    </w:lvl>
    <w:lvl w:ilvl="4">
      <w:start w:val="0"/>
      <w:numFmt w:val="bullet"/>
      <w:lvlText w:val="•"/>
      <w:lvlJc w:val="left"/>
      <w:pPr>
        <w:ind w:left="3051" w:hanging="391"/>
      </w:pPr>
      <w:rPr>
        <w:rFonts w:hint="default"/>
        <w:lang w:val="tr-TR" w:eastAsia="en-US" w:bidi="ar-SA"/>
      </w:rPr>
    </w:lvl>
    <w:lvl w:ilvl="5">
      <w:start w:val="0"/>
      <w:numFmt w:val="bullet"/>
      <w:lvlText w:val="•"/>
      <w:lvlJc w:val="left"/>
      <w:pPr>
        <w:ind w:left="3721" w:hanging="391"/>
      </w:pPr>
      <w:rPr>
        <w:rFonts w:hint="default"/>
        <w:lang w:val="tr-TR" w:eastAsia="en-US" w:bidi="ar-SA"/>
      </w:rPr>
    </w:lvl>
    <w:lvl w:ilvl="6">
      <w:start w:val="0"/>
      <w:numFmt w:val="bullet"/>
      <w:lvlText w:val="•"/>
      <w:lvlJc w:val="left"/>
      <w:pPr>
        <w:ind w:left="4391" w:hanging="391"/>
      </w:pPr>
      <w:rPr>
        <w:rFonts w:hint="default"/>
        <w:lang w:val="tr-TR" w:eastAsia="en-US" w:bidi="ar-SA"/>
      </w:rPr>
    </w:lvl>
    <w:lvl w:ilvl="7">
      <w:start w:val="0"/>
      <w:numFmt w:val="bullet"/>
      <w:lvlText w:val="•"/>
      <w:lvlJc w:val="left"/>
      <w:pPr>
        <w:ind w:left="5062" w:hanging="391"/>
      </w:pPr>
      <w:rPr>
        <w:rFonts w:hint="default"/>
        <w:lang w:val="tr-TR" w:eastAsia="en-US" w:bidi="ar-SA"/>
      </w:rPr>
    </w:lvl>
    <w:lvl w:ilvl="8">
      <w:start w:val="0"/>
      <w:numFmt w:val="bullet"/>
      <w:lvlText w:val="•"/>
      <w:lvlJc w:val="left"/>
      <w:pPr>
        <w:ind w:left="5732" w:hanging="391"/>
      </w:pPr>
      <w:rPr>
        <w:rFonts w:hint="default"/>
        <w:lang w:val="tr-TR" w:eastAsia="en-US" w:bidi="ar-SA"/>
      </w:rPr>
    </w:lvl>
  </w:abstractNum>
  <w:abstractNum w:abstractNumId="16">
    <w:multiLevelType w:val="hybridMultilevel"/>
    <w:lvl w:ilvl="0">
      <w:start w:val="2"/>
      <w:numFmt w:val="decimal"/>
      <w:lvlText w:val="(%1)"/>
      <w:lvlJc w:val="left"/>
      <w:pPr>
        <w:ind w:left="159" w:hanging="377"/>
        <w:jc w:val="left"/>
      </w:pPr>
      <w:rPr>
        <w:rFonts w:hint="default" w:ascii="Times New Roman" w:hAnsi="Times New Roman" w:eastAsia="Times New Roman" w:cs="Times New Roman"/>
        <w:b w:val="0"/>
        <w:bCs w:val="0"/>
        <w:i w:val="0"/>
        <w:iCs w:val="0"/>
        <w:color w:val="231F1F"/>
        <w:spacing w:val="0"/>
        <w:w w:val="82"/>
        <w:sz w:val="20"/>
        <w:szCs w:val="20"/>
        <w:lang w:val="tr-TR" w:eastAsia="en-US" w:bidi="ar-SA"/>
      </w:rPr>
    </w:lvl>
    <w:lvl w:ilvl="1">
      <w:start w:val="0"/>
      <w:numFmt w:val="bullet"/>
      <w:lvlText w:val="•"/>
      <w:lvlJc w:val="left"/>
      <w:pPr>
        <w:ind w:left="851" w:hanging="377"/>
      </w:pPr>
      <w:rPr>
        <w:rFonts w:hint="default"/>
        <w:lang w:val="tr-TR" w:eastAsia="en-US" w:bidi="ar-SA"/>
      </w:rPr>
    </w:lvl>
    <w:lvl w:ilvl="2">
      <w:start w:val="0"/>
      <w:numFmt w:val="bullet"/>
      <w:lvlText w:val="•"/>
      <w:lvlJc w:val="left"/>
      <w:pPr>
        <w:ind w:left="1542" w:hanging="377"/>
      </w:pPr>
      <w:rPr>
        <w:rFonts w:hint="default"/>
        <w:lang w:val="tr-TR" w:eastAsia="en-US" w:bidi="ar-SA"/>
      </w:rPr>
    </w:lvl>
    <w:lvl w:ilvl="3">
      <w:start w:val="0"/>
      <w:numFmt w:val="bullet"/>
      <w:lvlText w:val="•"/>
      <w:lvlJc w:val="left"/>
      <w:pPr>
        <w:ind w:left="2234" w:hanging="377"/>
      </w:pPr>
      <w:rPr>
        <w:rFonts w:hint="default"/>
        <w:lang w:val="tr-TR" w:eastAsia="en-US" w:bidi="ar-SA"/>
      </w:rPr>
    </w:lvl>
    <w:lvl w:ilvl="4">
      <w:start w:val="0"/>
      <w:numFmt w:val="bullet"/>
      <w:lvlText w:val="•"/>
      <w:lvlJc w:val="left"/>
      <w:pPr>
        <w:ind w:left="2925" w:hanging="377"/>
      </w:pPr>
      <w:rPr>
        <w:rFonts w:hint="default"/>
        <w:lang w:val="tr-TR" w:eastAsia="en-US" w:bidi="ar-SA"/>
      </w:rPr>
    </w:lvl>
    <w:lvl w:ilvl="5">
      <w:start w:val="0"/>
      <w:numFmt w:val="bullet"/>
      <w:lvlText w:val="•"/>
      <w:lvlJc w:val="left"/>
      <w:pPr>
        <w:ind w:left="3616" w:hanging="377"/>
      </w:pPr>
      <w:rPr>
        <w:rFonts w:hint="default"/>
        <w:lang w:val="tr-TR" w:eastAsia="en-US" w:bidi="ar-SA"/>
      </w:rPr>
    </w:lvl>
    <w:lvl w:ilvl="6">
      <w:start w:val="0"/>
      <w:numFmt w:val="bullet"/>
      <w:lvlText w:val="•"/>
      <w:lvlJc w:val="left"/>
      <w:pPr>
        <w:ind w:left="4308" w:hanging="377"/>
      </w:pPr>
      <w:rPr>
        <w:rFonts w:hint="default"/>
        <w:lang w:val="tr-TR" w:eastAsia="en-US" w:bidi="ar-SA"/>
      </w:rPr>
    </w:lvl>
    <w:lvl w:ilvl="7">
      <w:start w:val="0"/>
      <w:numFmt w:val="bullet"/>
      <w:lvlText w:val="•"/>
      <w:lvlJc w:val="left"/>
      <w:pPr>
        <w:ind w:left="4999" w:hanging="377"/>
      </w:pPr>
      <w:rPr>
        <w:rFonts w:hint="default"/>
        <w:lang w:val="tr-TR" w:eastAsia="en-US" w:bidi="ar-SA"/>
      </w:rPr>
    </w:lvl>
    <w:lvl w:ilvl="8">
      <w:start w:val="0"/>
      <w:numFmt w:val="bullet"/>
      <w:lvlText w:val="•"/>
      <w:lvlJc w:val="left"/>
      <w:pPr>
        <w:ind w:left="5690" w:hanging="377"/>
      </w:pPr>
      <w:rPr>
        <w:rFonts w:hint="default"/>
        <w:lang w:val="tr-TR" w:eastAsia="en-US" w:bidi="ar-SA"/>
      </w:rPr>
    </w:lvl>
  </w:abstractNum>
  <w:abstractNum w:abstractNumId="15">
    <w:multiLevelType w:val="hybridMultilevel"/>
    <w:lvl w:ilvl="0">
      <w:start w:val="2"/>
      <w:numFmt w:val="decimal"/>
      <w:lvlText w:val="(%1)"/>
      <w:lvlJc w:val="left"/>
      <w:pPr>
        <w:ind w:left="193" w:hanging="420"/>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7" w:hanging="420"/>
      </w:pPr>
      <w:rPr>
        <w:rFonts w:hint="default"/>
        <w:lang w:val="tr-TR" w:eastAsia="en-US" w:bidi="ar-SA"/>
      </w:rPr>
    </w:lvl>
    <w:lvl w:ilvl="2">
      <w:start w:val="0"/>
      <w:numFmt w:val="bullet"/>
      <w:lvlText w:val="•"/>
      <w:lvlJc w:val="left"/>
      <w:pPr>
        <w:ind w:left="1574" w:hanging="420"/>
      </w:pPr>
      <w:rPr>
        <w:rFonts w:hint="default"/>
        <w:lang w:val="tr-TR" w:eastAsia="en-US" w:bidi="ar-SA"/>
      </w:rPr>
    </w:lvl>
    <w:lvl w:ilvl="3">
      <w:start w:val="0"/>
      <w:numFmt w:val="bullet"/>
      <w:lvlText w:val="•"/>
      <w:lvlJc w:val="left"/>
      <w:pPr>
        <w:ind w:left="2262" w:hanging="420"/>
      </w:pPr>
      <w:rPr>
        <w:rFonts w:hint="default"/>
        <w:lang w:val="tr-TR" w:eastAsia="en-US" w:bidi="ar-SA"/>
      </w:rPr>
    </w:lvl>
    <w:lvl w:ilvl="4">
      <w:start w:val="0"/>
      <w:numFmt w:val="bullet"/>
      <w:lvlText w:val="•"/>
      <w:lvlJc w:val="left"/>
      <w:pPr>
        <w:ind w:left="2949" w:hanging="420"/>
      </w:pPr>
      <w:rPr>
        <w:rFonts w:hint="default"/>
        <w:lang w:val="tr-TR" w:eastAsia="en-US" w:bidi="ar-SA"/>
      </w:rPr>
    </w:lvl>
    <w:lvl w:ilvl="5">
      <w:start w:val="0"/>
      <w:numFmt w:val="bullet"/>
      <w:lvlText w:val="•"/>
      <w:lvlJc w:val="left"/>
      <w:pPr>
        <w:ind w:left="3636" w:hanging="420"/>
      </w:pPr>
      <w:rPr>
        <w:rFonts w:hint="default"/>
        <w:lang w:val="tr-TR" w:eastAsia="en-US" w:bidi="ar-SA"/>
      </w:rPr>
    </w:lvl>
    <w:lvl w:ilvl="6">
      <w:start w:val="0"/>
      <w:numFmt w:val="bullet"/>
      <w:lvlText w:val="•"/>
      <w:lvlJc w:val="left"/>
      <w:pPr>
        <w:ind w:left="4324" w:hanging="420"/>
      </w:pPr>
      <w:rPr>
        <w:rFonts w:hint="default"/>
        <w:lang w:val="tr-TR" w:eastAsia="en-US" w:bidi="ar-SA"/>
      </w:rPr>
    </w:lvl>
    <w:lvl w:ilvl="7">
      <w:start w:val="0"/>
      <w:numFmt w:val="bullet"/>
      <w:lvlText w:val="•"/>
      <w:lvlJc w:val="left"/>
      <w:pPr>
        <w:ind w:left="5011" w:hanging="420"/>
      </w:pPr>
      <w:rPr>
        <w:rFonts w:hint="default"/>
        <w:lang w:val="tr-TR" w:eastAsia="en-US" w:bidi="ar-SA"/>
      </w:rPr>
    </w:lvl>
    <w:lvl w:ilvl="8">
      <w:start w:val="0"/>
      <w:numFmt w:val="bullet"/>
      <w:lvlText w:val="•"/>
      <w:lvlJc w:val="left"/>
      <w:pPr>
        <w:ind w:left="5698" w:hanging="420"/>
      </w:pPr>
      <w:rPr>
        <w:rFonts w:hint="default"/>
        <w:lang w:val="tr-TR" w:eastAsia="en-US" w:bidi="ar-SA"/>
      </w:rPr>
    </w:lvl>
  </w:abstractNum>
  <w:abstractNum w:abstractNumId="14">
    <w:multiLevelType w:val="hybridMultilevel"/>
    <w:lvl w:ilvl="0">
      <w:start w:val="2"/>
      <w:numFmt w:val="decimal"/>
      <w:lvlText w:val="(%1)"/>
      <w:lvlJc w:val="left"/>
      <w:pPr>
        <w:ind w:left="196" w:hanging="379"/>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87" w:hanging="379"/>
      </w:pPr>
      <w:rPr>
        <w:rFonts w:hint="default"/>
        <w:lang w:val="tr-TR" w:eastAsia="en-US" w:bidi="ar-SA"/>
      </w:rPr>
    </w:lvl>
    <w:lvl w:ilvl="2">
      <w:start w:val="0"/>
      <w:numFmt w:val="bullet"/>
      <w:lvlText w:val="•"/>
      <w:lvlJc w:val="left"/>
      <w:pPr>
        <w:ind w:left="1574" w:hanging="379"/>
      </w:pPr>
      <w:rPr>
        <w:rFonts w:hint="default"/>
        <w:lang w:val="tr-TR" w:eastAsia="en-US" w:bidi="ar-SA"/>
      </w:rPr>
    </w:lvl>
    <w:lvl w:ilvl="3">
      <w:start w:val="0"/>
      <w:numFmt w:val="bullet"/>
      <w:lvlText w:val="•"/>
      <w:lvlJc w:val="left"/>
      <w:pPr>
        <w:ind w:left="2262" w:hanging="379"/>
      </w:pPr>
      <w:rPr>
        <w:rFonts w:hint="default"/>
        <w:lang w:val="tr-TR" w:eastAsia="en-US" w:bidi="ar-SA"/>
      </w:rPr>
    </w:lvl>
    <w:lvl w:ilvl="4">
      <w:start w:val="0"/>
      <w:numFmt w:val="bullet"/>
      <w:lvlText w:val="•"/>
      <w:lvlJc w:val="left"/>
      <w:pPr>
        <w:ind w:left="2949" w:hanging="379"/>
      </w:pPr>
      <w:rPr>
        <w:rFonts w:hint="default"/>
        <w:lang w:val="tr-TR" w:eastAsia="en-US" w:bidi="ar-SA"/>
      </w:rPr>
    </w:lvl>
    <w:lvl w:ilvl="5">
      <w:start w:val="0"/>
      <w:numFmt w:val="bullet"/>
      <w:lvlText w:val="•"/>
      <w:lvlJc w:val="left"/>
      <w:pPr>
        <w:ind w:left="3636" w:hanging="379"/>
      </w:pPr>
      <w:rPr>
        <w:rFonts w:hint="default"/>
        <w:lang w:val="tr-TR" w:eastAsia="en-US" w:bidi="ar-SA"/>
      </w:rPr>
    </w:lvl>
    <w:lvl w:ilvl="6">
      <w:start w:val="0"/>
      <w:numFmt w:val="bullet"/>
      <w:lvlText w:val="•"/>
      <w:lvlJc w:val="left"/>
      <w:pPr>
        <w:ind w:left="4324" w:hanging="379"/>
      </w:pPr>
      <w:rPr>
        <w:rFonts w:hint="default"/>
        <w:lang w:val="tr-TR" w:eastAsia="en-US" w:bidi="ar-SA"/>
      </w:rPr>
    </w:lvl>
    <w:lvl w:ilvl="7">
      <w:start w:val="0"/>
      <w:numFmt w:val="bullet"/>
      <w:lvlText w:val="•"/>
      <w:lvlJc w:val="left"/>
      <w:pPr>
        <w:ind w:left="5011" w:hanging="379"/>
      </w:pPr>
      <w:rPr>
        <w:rFonts w:hint="default"/>
        <w:lang w:val="tr-TR" w:eastAsia="en-US" w:bidi="ar-SA"/>
      </w:rPr>
    </w:lvl>
    <w:lvl w:ilvl="8">
      <w:start w:val="0"/>
      <w:numFmt w:val="bullet"/>
      <w:lvlText w:val="•"/>
      <w:lvlJc w:val="left"/>
      <w:pPr>
        <w:ind w:left="5698" w:hanging="379"/>
      </w:pPr>
      <w:rPr>
        <w:rFonts w:hint="default"/>
        <w:lang w:val="tr-TR" w:eastAsia="en-US" w:bidi="ar-SA"/>
      </w:rPr>
    </w:lvl>
  </w:abstractNum>
  <w:abstractNum w:abstractNumId="13">
    <w:multiLevelType w:val="hybridMultilevel"/>
    <w:lvl w:ilvl="0">
      <w:start w:val="1"/>
      <w:numFmt w:val="lowerLetter"/>
      <w:lvlText w:val="%1)"/>
      <w:lvlJc w:val="left"/>
      <w:pPr>
        <w:ind w:left="142" w:hanging="331"/>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833" w:hanging="331"/>
      </w:pPr>
      <w:rPr>
        <w:rFonts w:hint="default"/>
        <w:lang w:val="tr-TR" w:eastAsia="en-US" w:bidi="ar-SA"/>
      </w:rPr>
    </w:lvl>
    <w:lvl w:ilvl="2">
      <w:start w:val="0"/>
      <w:numFmt w:val="bullet"/>
      <w:lvlText w:val="•"/>
      <w:lvlJc w:val="left"/>
      <w:pPr>
        <w:ind w:left="1526" w:hanging="331"/>
      </w:pPr>
      <w:rPr>
        <w:rFonts w:hint="default"/>
        <w:lang w:val="tr-TR" w:eastAsia="en-US" w:bidi="ar-SA"/>
      </w:rPr>
    </w:lvl>
    <w:lvl w:ilvl="3">
      <w:start w:val="0"/>
      <w:numFmt w:val="bullet"/>
      <w:lvlText w:val="•"/>
      <w:lvlJc w:val="left"/>
      <w:pPr>
        <w:ind w:left="2220" w:hanging="331"/>
      </w:pPr>
      <w:rPr>
        <w:rFonts w:hint="default"/>
        <w:lang w:val="tr-TR" w:eastAsia="en-US" w:bidi="ar-SA"/>
      </w:rPr>
    </w:lvl>
    <w:lvl w:ilvl="4">
      <w:start w:val="0"/>
      <w:numFmt w:val="bullet"/>
      <w:lvlText w:val="•"/>
      <w:lvlJc w:val="left"/>
      <w:pPr>
        <w:ind w:left="2913" w:hanging="331"/>
      </w:pPr>
      <w:rPr>
        <w:rFonts w:hint="default"/>
        <w:lang w:val="tr-TR" w:eastAsia="en-US" w:bidi="ar-SA"/>
      </w:rPr>
    </w:lvl>
    <w:lvl w:ilvl="5">
      <w:start w:val="0"/>
      <w:numFmt w:val="bullet"/>
      <w:lvlText w:val="•"/>
      <w:lvlJc w:val="left"/>
      <w:pPr>
        <w:ind w:left="3606" w:hanging="331"/>
      </w:pPr>
      <w:rPr>
        <w:rFonts w:hint="default"/>
        <w:lang w:val="tr-TR" w:eastAsia="en-US" w:bidi="ar-SA"/>
      </w:rPr>
    </w:lvl>
    <w:lvl w:ilvl="6">
      <w:start w:val="0"/>
      <w:numFmt w:val="bullet"/>
      <w:lvlText w:val="•"/>
      <w:lvlJc w:val="left"/>
      <w:pPr>
        <w:ind w:left="4300" w:hanging="331"/>
      </w:pPr>
      <w:rPr>
        <w:rFonts w:hint="default"/>
        <w:lang w:val="tr-TR" w:eastAsia="en-US" w:bidi="ar-SA"/>
      </w:rPr>
    </w:lvl>
    <w:lvl w:ilvl="7">
      <w:start w:val="0"/>
      <w:numFmt w:val="bullet"/>
      <w:lvlText w:val="•"/>
      <w:lvlJc w:val="left"/>
      <w:pPr>
        <w:ind w:left="4993" w:hanging="331"/>
      </w:pPr>
      <w:rPr>
        <w:rFonts w:hint="default"/>
        <w:lang w:val="tr-TR" w:eastAsia="en-US" w:bidi="ar-SA"/>
      </w:rPr>
    </w:lvl>
    <w:lvl w:ilvl="8">
      <w:start w:val="0"/>
      <w:numFmt w:val="bullet"/>
      <w:lvlText w:val="•"/>
      <w:lvlJc w:val="left"/>
      <w:pPr>
        <w:ind w:left="5686" w:hanging="331"/>
      </w:pPr>
      <w:rPr>
        <w:rFonts w:hint="default"/>
        <w:lang w:val="tr-TR" w:eastAsia="en-US" w:bidi="ar-SA"/>
      </w:rPr>
    </w:lvl>
  </w:abstractNum>
  <w:abstractNum w:abstractNumId="12">
    <w:multiLevelType w:val="hybridMultilevel"/>
    <w:lvl w:ilvl="0">
      <w:start w:val="2"/>
      <w:numFmt w:val="decimal"/>
      <w:lvlText w:val="(%1)"/>
      <w:lvlJc w:val="left"/>
      <w:pPr>
        <w:ind w:left="179" w:hanging="382"/>
        <w:jc w:val="left"/>
      </w:pPr>
      <w:rPr>
        <w:rFonts w:hint="default" w:ascii="Times New Roman" w:hAnsi="Times New Roman" w:eastAsia="Times New Roman" w:cs="Times New Roman"/>
        <w:b w:val="0"/>
        <w:bCs w:val="0"/>
        <w:i w:val="0"/>
        <w:iCs w:val="0"/>
        <w:color w:val="231F1F"/>
        <w:spacing w:val="0"/>
        <w:w w:val="75"/>
        <w:sz w:val="20"/>
        <w:szCs w:val="20"/>
        <w:lang w:val="tr-TR" w:eastAsia="en-US" w:bidi="ar-SA"/>
      </w:rPr>
    </w:lvl>
    <w:lvl w:ilvl="1">
      <w:start w:val="1"/>
      <w:numFmt w:val="lowerLetter"/>
      <w:lvlText w:val="%2)"/>
      <w:lvlJc w:val="left"/>
      <w:pPr>
        <w:ind w:left="143" w:hanging="360"/>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2">
      <w:start w:val="0"/>
      <w:numFmt w:val="bullet"/>
      <w:lvlText w:val="•"/>
      <w:lvlJc w:val="left"/>
      <w:pPr>
        <w:ind w:left="945" w:hanging="360"/>
      </w:pPr>
      <w:rPr>
        <w:rFonts w:hint="default"/>
        <w:lang w:val="tr-TR" w:eastAsia="en-US" w:bidi="ar-SA"/>
      </w:rPr>
    </w:lvl>
    <w:lvl w:ilvl="3">
      <w:start w:val="0"/>
      <w:numFmt w:val="bullet"/>
      <w:lvlText w:val="•"/>
      <w:lvlJc w:val="left"/>
      <w:pPr>
        <w:ind w:left="1711" w:hanging="360"/>
      </w:pPr>
      <w:rPr>
        <w:rFonts w:hint="default"/>
        <w:lang w:val="tr-TR" w:eastAsia="en-US" w:bidi="ar-SA"/>
      </w:rPr>
    </w:lvl>
    <w:lvl w:ilvl="4">
      <w:start w:val="0"/>
      <w:numFmt w:val="bullet"/>
      <w:lvlText w:val="•"/>
      <w:lvlJc w:val="left"/>
      <w:pPr>
        <w:ind w:left="2477" w:hanging="360"/>
      </w:pPr>
      <w:rPr>
        <w:rFonts w:hint="default"/>
        <w:lang w:val="tr-TR" w:eastAsia="en-US" w:bidi="ar-SA"/>
      </w:rPr>
    </w:lvl>
    <w:lvl w:ilvl="5">
      <w:start w:val="0"/>
      <w:numFmt w:val="bullet"/>
      <w:lvlText w:val="•"/>
      <w:lvlJc w:val="left"/>
      <w:pPr>
        <w:ind w:left="3243" w:hanging="360"/>
      </w:pPr>
      <w:rPr>
        <w:rFonts w:hint="default"/>
        <w:lang w:val="tr-TR" w:eastAsia="en-US" w:bidi="ar-SA"/>
      </w:rPr>
    </w:lvl>
    <w:lvl w:ilvl="6">
      <w:start w:val="0"/>
      <w:numFmt w:val="bullet"/>
      <w:lvlText w:val="•"/>
      <w:lvlJc w:val="left"/>
      <w:pPr>
        <w:ind w:left="4009" w:hanging="360"/>
      </w:pPr>
      <w:rPr>
        <w:rFonts w:hint="default"/>
        <w:lang w:val="tr-TR" w:eastAsia="en-US" w:bidi="ar-SA"/>
      </w:rPr>
    </w:lvl>
    <w:lvl w:ilvl="7">
      <w:start w:val="0"/>
      <w:numFmt w:val="bullet"/>
      <w:lvlText w:val="•"/>
      <w:lvlJc w:val="left"/>
      <w:pPr>
        <w:ind w:left="4775" w:hanging="360"/>
      </w:pPr>
      <w:rPr>
        <w:rFonts w:hint="default"/>
        <w:lang w:val="tr-TR" w:eastAsia="en-US" w:bidi="ar-SA"/>
      </w:rPr>
    </w:lvl>
    <w:lvl w:ilvl="8">
      <w:start w:val="0"/>
      <w:numFmt w:val="bullet"/>
      <w:lvlText w:val="•"/>
      <w:lvlJc w:val="left"/>
      <w:pPr>
        <w:ind w:left="5541" w:hanging="360"/>
      </w:pPr>
      <w:rPr>
        <w:rFonts w:hint="default"/>
        <w:lang w:val="tr-TR" w:eastAsia="en-US" w:bidi="ar-SA"/>
      </w:rPr>
    </w:lvl>
  </w:abstractNum>
  <w:abstractNum w:abstractNumId="11">
    <w:multiLevelType w:val="hybridMultilevel"/>
    <w:lvl w:ilvl="0">
      <w:start w:val="2"/>
      <w:numFmt w:val="decimal"/>
      <w:lvlText w:val="(%1)"/>
      <w:lvlJc w:val="left"/>
      <w:pPr>
        <w:ind w:left="179" w:hanging="411"/>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69" w:hanging="411"/>
      </w:pPr>
      <w:rPr>
        <w:rFonts w:hint="default"/>
        <w:lang w:val="tr-TR" w:eastAsia="en-US" w:bidi="ar-SA"/>
      </w:rPr>
    </w:lvl>
    <w:lvl w:ilvl="2">
      <w:start w:val="0"/>
      <w:numFmt w:val="bullet"/>
      <w:lvlText w:val="•"/>
      <w:lvlJc w:val="left"/>
      <w:pPr>
        <w:ind w:left="1558" w:hanging="411"/>
      </w:pPr>
      <w:rPr>
        <w:rFonts w:hint="default"/>
        <w:lang w:val="tr-TR" w:eastAsia="en-US" w:bidi="ar-SA"/>
      </w:rPr>
    </w:lvl>
    <w:lvl w:ilvl="3">
      <w:start w:val="0"/>
      <w:numFmt w:val="bullet"/>
      <w:lvlText w:val="•"/>
      <w:lvlJc w:val="left"/>
      <w:pPr>
        <w:ind w:left="2248" w:hanging="411"/>
      </w:pPr>
      <w:rPr>
        <w:rFonts w:hint="default"/>
        <w:lang w:val="tr-TR" w:eastAsia="en-US" w:bidi="ar-SA"/>
      </w:rPr>
    </w:lvl>
    <w:lvl w:ilvl="4">
      <w:start w:val="0"/>
      <w:numFmt w:val="bullet"/>
      <w:lvlText w:val="•"/>
      <w:lvlJc w:val="left"/>
      <w:pPr>
        <w:ind w:left="2937" w:hanging="411"/>
      </w:pPr>
      <w:rPr>
        <w:rFonts w:hint="default"/>
        <w:lang w:val="tr-TR" w:eastAsia="en-US" w:bidi="ar-SA"/>
      </w:rPr>
    </w:lvl>
    <w:lvl w:ilvl="5">
      <w:start w:val="0"/>
      <w:numFmt w:val="bullet"/>
      <w:lvlText w:val="•"/>
      <w:lvlJc w:val="left"/>
      <w:pPr>
        <w:ind w:left="3626" w:hanging="411"/>
      </w:pPr>
      <w:rPr>
        <w:rFonts w:hint="default"/>
        <w:lang w:val="tr-TR" w:eastAsia="en-US" w:bidi="ar-SA"/>
      </w:rPr>
    </w:lvl>
    <w:lvl w:ilvl="6">
      <w:start w:val="0"/>
      <w:numFmt w:val="bullet"/>
      <w:lvlText w:val="•"/>
      <w:lvlJc w:val="left"/>
      <w:pPr>
        <w:ind w:left="4316" w:hanging="411"/>
      </w:pPr>
      <w:rPr>
        <w:rFonts w:hint="default"/>
        <w:lang w:val="tr-TR" w:eastAsia="en-US" w:bidi="ar-SA"/>
      </w:rPr>
    </w:lvl>
    <w:lvl w:ilvl="7">
      <w:start w:val="0"/>
      <w:numFmt w:val="bullet"/>
      <w:lvlText w:val="•"/>
      <w:lvlJc w:val="left"/>
      <w:pPr>
        <w:ind w:left="5005" w:hanging="411"/>
      </w:pPr>
      <w:rPr>
        <w:rFonts w:hint="default"/>
        <w:lang w:val="tr-TR" w:eastAsia="en-US" w:bidi="ar-SA"/>
      </w:rPr>
    </w:lvl>
    <w:lvl w:ilvl="8">
      <w:start w:val="0"/>
      <w:numFmt w:val="bullet"/>
      <w:lvlText w:val="•"/>
      <w:lvlJc w:val="left"/>
      <w:pPr>
        <w:ind w:left="5694" w:hanging="411"/>
      </w:pPr>
      <w:rPr>
        <w:rFonts w:hint="default"/>
        <w:lang w:val="tr-TR" w:eastAsia="en-US" w:bidi="ar-SA"/>
      </w:rPr>
    </w:lvl>
  </w:abstractNum>
  <w:abstractNum w:abstractNumId="10">
    <w:multiLevelType w:val="hybridMultilevel"/>
    <w:lvl w:ilvl="0">
      <w:start w:val="2"/>
      <w:numFmt w:val="decimal"/>
      <w:lvlText w:val="(%1)"/>
      <w:lvlJc w:val="left"/>
      <w:pPr>
        <w:ind w:left="183" w:hanging="388"/>
        <w:jc w:val="left"/>
      </w:pPr>
      <w:rPr>
        <w:rFonts w:hint="default" w:ascii="Times New Roman" w:hAnsi="Times New Roman" w:eastAsia="Times New Roman" w:cs="Times New Roman"/>
        <w:b w:val="0"/>
        <w:bCs w:val="0"/>
        <w:i w:val="0"/>
        <w:iCs w:val="0"/>
        <w:color w:val="231F1F"/>
        <w:spacing w:val="0"/>
        <w:w w:val="84"/>
        <w:sz w:val="20"/>
        <w:szCs w:val="20"/>
        <w:lang w:val="tr-TR" w:eastAsia="en-US" w:bidi="ar-SA"/>
      </w:rPr>
    </w:lvl>
    <w:lvl w:ilvl="1">
      <w:start w:val="0"/>
      <w:numFmt w:val="bullet"/>
      <w:lvlText w:val="•"/>
      <w:lvlJc w:val="left"/>
      <w:pPr>
        <w:ind w:left="869" w:hanging="388"/>
      </w:pPr>
      <w:rPr>
        <w:rFonts w:hint="default"/>
        <w:lang w:val="tr-TR" w:eastAsia="en-US" w:bidi="ar-SA"/>
      </w:rPr>
    </w:lvl>
    <w:lvl w:ilvl="2">
      <w:start w:val="0"/>
      <w:numFmt w:val="bullet"/>
      <w:lvlText w:val="•"/>
      <w:lvlJc w:val="left"/>
      <w:pPr>
        <w:ind w:left="1558" w:hanging="388"/>
      </w:pPr>
      <w:rPr>
        <w:rFonts w:hint="default"/>
        <w:lang w:val="tr-TR" w:eastAsia="en-US" w:bidi="ar-SA"/>
      </w:rPr>
    </w:lvl>
    <w:lvl w:ilvl="3">
      <w:start w:val="0"/>
      <w:numFmt w:val="bullet"/>
      <w:lvlText w:val="•"/>
      <w:lvlJc w:val="left"/>
      <w:pPr>
        <w:ind w:left="2248" w:hanging="388"/>
      </w:pPr>
      <w:rPr>
        <w:rFonts w:hint="default"/>
        <w:lang w:val="tr-TR" w:eastAsia="en-US" w:bidi="ar-SA"/>
      </w:rPr>
    </w:lvl>
    <w:lvl w:ilvl="4">
      <w:start w:val="0"/>
      <w:numFmt w:val="bullet"/>
      <w:lvlText w:val="•"/>
      <w:lvlJc w:val="left"/>
      <w:pPr>
        <w:ind w:left="2937" w:hanging="388"/>
      </w:pPr>
      <w:rPr>
        <w:rFonts w:hint="default"/>
        <w:lang w:val="tr-TR" w:eastAsia="en-US" w:bidi="ar-SA"/>
      </w:rPr>
    </w:lvl>
    <w:lvl w:ilvl="5">
      <w:start w:val="0"/>
      <w:numFmt w:val="bullet"/>
      <w:lvlText w:val="•"/>
      <w:lvlJc w:val="left"/>
      <w:pPr>
        <w:ind w:left="3626" w:hanging="388"/>
      </w:pPr>
      <w:rPr>
        <w:rFonts w:hint="default"/>
        <w:lang w:val="tr-TR" w:eastAsia="en-US" w:bidi="ar-SA"/>
      </w:rPr>
    </w:lvl>
    <w:lvl w:ilvl="6">
      <w:start w:val="0"/>
      <w:numFmt w:val="bullet"/>
      <w:lvlText w:val="•"/>
      <w:lvlJc w:val="left"/>
      <w:pPr>
        <w:ind w:left="4316" w:hanging="388"/>
      </w:pPr>
      <w:rPr>
        <w:rFonts w:hint="default"/>
        <w:lang w:val="tr-TR" w:eastAsia="en-US" w:bidi="ar-SA"/>
      </w:rPr>
    </w:lvl>
    <w:lvl w:ilvl="7">
      <w:start w:val="0"/>
      <w:numFmt w:val="bullet"/>
      <w:lvlText w:val="•"/>
      <w:lvlJc w:val="left"/>
      <w:pPr>
        <w:ind w:left="5005" w:hanging="388"/>
      </w:pPr>
      <w:rPr>
        <w:rFonts w:hint="default"/>
        <w:lang w:val="tr-TR" w:eastAsia="en-US" w:bidi="ar-SA"/>
      </w:rPr>
    </w:lvl>
    <w:lvl w:ilvl="8">
      <w:start w:val="0"/>
      <w:numFmt w:val="bullet"/>
      <w:lvlText w:val="•"/>
      <w:lvlJc w:val="left"/>
      <w:pPr>
        <w:ind w:left="5694" w:hanging="388"/>
      </w:pPr>
      <w:rPr>
        <w:rFonts w:hint="default"/>
        <w:lang w:val="tr-TR" w:eastAsia="en-US" w:bidi="ar-SA"/>
      </w:rPr>
    </w:lvl>
  </w:abstractNum>
  <w:abstractNum w:abstractNumId="9">
    <w:multiLevelType w:val="hybridMultilevel"/>
    <w:lvl w:ilvl="0">
      <w:start w:val="7"/>
      <w:numFmt w:val="lowerLetter"/>
      <w:lvlText w:val="%1)"/>
      <w:lvlJc w:val="left"/>
      <w:pPr>
        <w:ind w:left="184" w:hanging="293"/>
        <w:jc w:val="left"/>
      </w:pPr>
      <w:rPr>
        <w:rFonts w:hint="default" w:ascii="Times New Roman" w:hAnsi="Times New Roman" w:eastAsia="Times New Roman" w:cs="Times New Roman"/>
        <w:b w:val="0"/>
        <w:bCs w:val="0"/>
        <w:i w:val="0"/>
        <w:iCs w:val="0"/>
        <w:color w:val="231F1F"/>
        <w:spacing w:val="0"/>
        <w:w w:val="74"/>
        <w:sz w:val="20"/>
        <w:szCs w:val="20"/>
        <w:lang w:val="tr-TR" w:eastAsia="en-US" w:bidi="ar-SA"/>
      </w:rPr>
    </w:lvl>
    <w:lvl w:ilvl="1">
      <w:start w:val="0"/>
      <w:numFmt w:val="bullet"/>
      <w:lvlText w:val="•"/>
      <w:lvlJc w:val="left"/>
      <w:pPr>
        <w:ind w:left="869" w:hanging="293"/>
      </w:pPr>
      <w:rPr>
        <w:rFonts w:hint="default"/>
        <w:lang w:val="tr-TR" w:eastAsia="en-US" w:bidi="ar-SA"/>
      </w:rPr>
    </w:lvl>
    <w:lvl w:ilvl="2">
      <w:start w:val="0"/>
      <w:numFmt w:val="bullet"/>
      <w:lvlText w:val="•"/>
      <w:lvlJc w:val="left"/>
      <w:pPr>
        <w:ind w:left="1558" w:hanging="293"/>
      </w:pPr>
      <w:rPr>
        <w:rFonts w:hint="default"/>
        <w:lang w:val="tr-TR" w:eastAsia="en-US" w:bidi="ar-SA"/>
      </w:rPr>
    </w:lvl>
    <w:lvl w:ilvl="3">
      <w:start w:val="0"/>
      <w:numFmt w:val="bullet"/>
      <w:lvlText w:val="•"/>
      <w:lvlJc w:val="left"/>
      <w:pPr>
        <w:ind w:left="2248" w:hanging="293"/>
      </w:pPr>
      <w:rPr>
        <w:rFonts w:hint="default"/>
        <w:lang w:val="tr-TR" w:eastAsia="en-US" w:bidi="ar-SA"/>
      </w:rPr>
    </w:lvl>
    <w:lvl w:ilvl="4">
      <w:start w:val="0"/>
      <w:numFmt w:val="bullet"/>
      <w:lvlText w:val="•"/>
      <w:lvlJc w:val="left"/>
      <w:pPr>
        <w:ind w:left="2937" w:hanging="293"/>
      </w:pPr>
      <w:rPr>
        <w:rFonts w:hint="default"/>
        <w:lang w:val="tr-TR" w:eastAsia="en-US" w:bidi="ar-SA"/>
      </w:rPr>
    </w:lvl>
    <w:lvl w:ilvl="5">
      <w:start w:val="0"/>
      <w:numFmt w:val="bullet"/>
      <w:lvlText w:val="•"/>
      <w:lvlJc w:val="left"/>
      <w:pPr>
        <w:ind w:left="3626" w:hanging="293"/>
      </w:pPr>
      <w:rPr>
        <w:rFonts w:hint="default"/>
        <w:lang w:val="tr-TR" w:eastAsia="en-US" w:bidi="ar-SA"/>
      </w:rPr>
    </w:lvl>
    <w:lvl w:ilvl="6">
      <w:start w:val="0"/>
      <w:numFmt w:val="bullet"/>
      <w:lvlText w:val="•"/>
      <w:lvlJc w:val="left"/>
      <w:pPr>
        <w:ind w:left="4316" w:hanging="293"/>
      </w:pPr>
      <w:rPr>
        <w:rFonts w:hint="default"/>
        <w:lang w:val="tr-TR" w:eastAsia="en-US" w:bidi="ar-SA"/>
      </w:rPr>
    </w:lvl>
    <w:lvl w:ilvl="7">
      <w:start w:val="0"/>
      <w:numFmt w:val="bullet"/>
      <w:lvlText w:val="•"/>
      <w:lvlJc w:val="left"/>
      <w:pPr>
        <w:ind w:left="5005" w:hanging="293"/>
      </w:pPr>
      <w:rPr>
        <w:rFonts w:hint="default"/>
        <w:lang w:val="tr-TR" w:eastAsia="en-US" w:bidi="ar-SA"/>
      </w:rPr>
    </w:lvl>
    <w:lvl w:ilvl="8">
      <w:start w:val="0"/>
      <w:numFmt w:val="bullet"/>
      <w:lvlText w:val="•"/>
      <w:lvlJc w:val="left"/>
      <w:pPr>
        <w:ind w:left="5694" w:hanging="293"/>
      </w:pPr>
      <w:rPr>
        <w:rFonts w:hint="default"/>
        <w:lang w:val="tr-TR" w:eastAsia="en-US" w:bidi="ar-SA"/>
      </w:rPr>
    </w:lvl>
  </w:abstractNum>
  <w:abstractNum w:abstractNumId="8">
    <w:multiLevelType w:val="hybridMultilevel"/>
    <w:lvl w:ilvl="0">
      <w:start w:val="1"/>
      <w:numFmt w:val="lowerLetter"/>
      <w:lvlText w:val="%1)"/>
      <w:lvlJc w:val="left"/>
      <w:pPr>
        <w:ind w:left="972" w:hanging="347"/>
        <w:jc w:val="left"/>
      </w:pPr>
      <w:rPr>
        <w:rFonts w:hint="default" w:ascii="Times New Roman" w:hAnsi="Times New Roman" w:eastAsia="Times New Roman" w:cs="Times New Roman"/>
        <w:b w:val="0"/>
        <w:bCs w:val="0"/>
        <w:i w:val="0"/>
        <w:iCs w:val="0"/>
        <w:color w:val="231F1F"/>
        <w:spacing w:val="-1"/>
        <w:w w:val="73"/>
        <w:sz w:val="20"/>
        <w:szCs w:val="20"/>
        <w:lang w:val="tr-TR" w:eastAsia="en-US" w:bidi="ar-SA"/>
      </w:rPr>
    </w:lvl>
    <w:lvl w:ilvl="1">
      <w:start w:val="1"/>
      <w:numFmt w:val="decimal"/>
      <w:lvlText w:val="%2)"/>
      <w:lvlJc w:val="left"/>
      <w:pPr>
        <w:ind w:left="978" w:hanging="354"/>
        <w:jc w:val="left"/>
      </w:pPr>
      <w:rPr>
        <w:rFonts w:hint="default" w:ascii="Times New Roman" w:hAnsi="Times New Roman" w:eastAsia="Times New Roman" w:cs="Times New Roman"/>
        <w:b w:val="0"/>
        <w:bCs w:val="0"/>
        <w:i w:val="0"/>
        <w:iCs w:val="0"/>
        <w:color w:val="231F1F"/>
        <w:spacing w:val="0"/>
        <w:w w:val="83"/>
        <w:sz w:val="20"/>
        <w:szCs w:val="20"/>
        <w:lang w:val="tr-TR" w:eastAsia="en-US" w:bidi="ar-SA"/>
      </w:rPr>
    </w:lvl>
    <w:lvl w:ilvl="2">
      <w:start w:val="0"/>
      <w:numFmt w:val="bullet"/>
      <w:lvlText w:val="•"/>
      <w:lvlJc w:val="left"/>
      <w:pPr>
        <w:ind w:left="1657" w:hanging="354"/>
      </w:pPr>
      <w:rPr>
        <w:rFonts w:hint="default"/>
        <w:lang w:val="tr-TR" w:eastAsia="en-US" w:bidi="ar-SA"/>
      </w:rPr>
    </w:lvl>
    <w:lvl w:ilvl="3">
      <w:start w:val="0"/>
      <w:numFmt w:val="bullet"/>
      <w:lvlText w:val="•"/>
      <w:lvlJc w:val="left"/>
      <w:pPr>
        <w:ind w:left="2334" w:hanging="354"/>
      </w:pPr>
      <w:rPr>
        <w:rFonts w:hint="default"/>
        <w:lang w:val="tr-TR" w:eastAsia="en-US" w:bidi="ar-SA"/>
      </w:rPr>
    </w:lvl>
    <w:lvl w:ilvl="4">
      <w:start w:val="0"/>
      <w:numFmt w:val="bullet"/>
      <w:lvlText w:val="•"/>
      <w:lvlJc w:val="left"/>
      <w:pPr>
        <w:ind w:left="3011" w:hanging="354"/>
      </w:pPr>
      <w:rPr>
        <w:rFonts w:hint="default"/>
        <w:lang w:val="tr-TR" w:eastAsia="en-US" w:bidi="ar-SA"/>
      </w:rPr>
    </w:lvl>
    <w:lvl w:ilvl="5">
      <w:start w:val="0"/>
      <w:numFmt w:val="bullet"/>
      <w:lvlText w:val="•"/>
      <w:lvlJc w:val="left"/>
      <w:pPr>
        <w:ind w:left="3688" w:hanging="354"/>
      </w:pPr>
      <w:rPr>
        <w:rFonts w:hint="default"/>
        <w:lang w:val="tr-TR" w:eastAsia="en-US" w:bidi="ar-SA"/>
      </w:rPr>
    </w:lvl>
    <w:lvl w:ilvl="6">
      <w:start w:val="0"/>
      <w:numFmt w:val="bullet"/>
      <w:lvlText w:val="•"/>
      <w:lvlJc w:val="left"/>
      <w:pPr>
        <w:ind w:left="4365" w:hanging="354"/>
      </w:pPr>
      <w:rPr>
        <w:rFonts w:hint="default"/>
        <w:lang w:val="tr-TR" w:eastAsia="en-US" w:bidi="ar-SA"/>
      </w:rPr>
    </w:lvl>
    <w:lvl w:ilvl="7">
      <w:start w:val="0"/>
      <w:numFmt w:val="bullet"/>
      <w:lvlText w:val="•"/>
      <w:lvlJc w:val="left"/>
      <w:pPr>
        <w:ind w:left="5042" w:hanging="354"/>
      </w:pPr>
      <w:rPr>
        <w:rFonts w:hint="default"/>
        <w:lang w:val="tr-TR" w:eastAsia="en-US" w:bidi="ar-SA"/>
      </w:rPr>
    </w:lvl>
    <w:lvl w:ilvl="8">
      <w:start w:val="0"/>
      <w:numFmt w:val="bullet"/>
      <w:lvlText w:val="•"/>
      <w:lvlJc w:val="left"/>
      <w:pPr>
        <w:ind w:left="5719" w:hanging="354"/>
      </w:pPr>
      <w:rPr>
        <w:rFonts w:hint="default"/>
        <w:lang w:val="tr-TR" w:eastAsia="en-US" w:bidi="ar-SA"/>
      </w:rPr>
    </w:lvl>
  </w:abstractNum>
  <w:abstractNum w:abstractNumId="7">
    <w:multiLevelType w:val="hybridMultilevel"/>
    <w:lvl w:ilvl="0">
      <w:start w:val="1"/>
      <w:numFmt w:val="lowerLetter"/>
      <w:lvlText w:val="%1)"/>
      <w:lvlJc w:val="left"/>
      <w:pPr>
        <w:ind w:left="966" w:hanging="341"/>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1">
      <w:start w:val="0"/>
      <w:numFmt w:val="bullet"/>
      <w:lvlText w:val="•"/>
      <w:lvlJc w:val="left"/>
      <w:pPr>
        <w:ind w:left="1571" w:hanging="341"/>
      </w:pPr>
      <w:rPr>
        <w:rFonts w:hint="default"/>
        <w:lang w:val="tr-TR" w:eastAsia="en-US" w:bidi="ar-SA"/>
      </w:rPr>
    </w:lvl>
    <w:lvl w:ilvl="2">
      <w:start w:val="0"/>
      <w:numFmt w:val="bullet"/>
      <w:lvlText w:val="•"/>
      <w:lvlJc w:val="left"/>
      <w:pPr>
        <w:ind w:left="2182" w:hanging="341"/>
      </w:pPr>
      <w:rPr>
        <w:rFonts w:hint="default"/>
        <w:lang w:val="tr-TR" w:eastAsia="en-US" w:bidi="ar-SA"/>
      </w:rPr>
    </w:lvl>
    <w:lvl w:ilvl="3">
      <w:start w:val="0"/>
      <w:numFmt w:val="bullet"/>
      <w:lvlText w:val="•"/>
      <w:lvlJc w:val="left"/>
      <w:pPr>
        <w:ind w:left="2794" w:hanging="341"/>
      </w:pPr>
      <w:rPr>
        <w:rFonts w:hint="default"/>
        <w:lang w:val="tr-TR" w:eastAsia="en-US" w:bidi="ar-SA"/>
      </w:rPr>
    </w:lvl>
    <w:lvl w:ilvl="4">
      <w:start w:val="0"/>
      <w:numFmt w:val="bullet"/>
      <w:lvlText w:val="•"/>
      <w:lvlJc w:val="left"/>
      <w:pPr>
        <w:ind w:left="3405" w:hanging="341"/>
      </w:pPr>
      <w:rPr>
        <w:rFonts w:hint="default"/>
        <w:lang w:val="tr-TR" w:eastAsia="en-US" w:bidi="ar-SA"/>
      </w:rPr>
    </w:lvl>
    <w:lvl w:ilvl="5">
      <w:start w:val="0"/>
      <w:numFmt w:val="bullet"/>
      <w:lvlText w:val="•"/>
      <w:lvlJc w:val="left"/>
      <w:pPr>
        <w:ind w:left="4016" w:hanging="341"/>
      </w:pPr>
      <w:rPr>
        <w:rFonts w:hint="default"/>
        <w:lang w:val="tr-TR" w:eastAsia="en-US" w:bidi="ar-SA"/>
      </w:rPr>
    </w:lvl>
    <w:lvl w:ilvl="6">
      <w:start w:val="0"/>
      <w:numFmt w:val="bullet"/>
      <w:lvlText w:val="•"/>
      <w:lvlJc w:val="left"/>
      <w:pPr>
        <w:ind w:left="4628" w:hanging="341"/>
      </w:pPr>
      <w:rPr>
        <w:rFonts w:hint="default"/>
        <w:lang w:val="tr-TR" w:eastAsia="en-US" w:bidi="ar-SA"/>
      </w:rPr>
    </w:lvl>
    <w:lvl w:ilvl="7">
      <w:start w:val="0"/>
      <w:numFmt w:val="bullet"/>
      <w:lvlText w:val="•"/>
      <w:lvlJc w:val="left"/>
      <w:pPr>
        <w:ind w:left="5239" w:hanging="341"/>
      </w:pPr>
      <w:rPr>
        <w:rFonts w:hint="default"/>
        <w:lang w:val="tr-TR" w:eastAsia="en-US" w:bidi="ar-SA"/>
      </w:rPr>
    </w:lvl>
    <w:lvl w:ilvl="8">
      <w:start w:val="0"/>
      <w:numFmt w:val="bullet"/>
      <w:lvlText w:val="•"/>
      <w:lvlJc w:val="left"/>
      <w:pPr>
        <w:ind w:left="5850" w:hanging="341"/>
      </w:pPr>
      <w:rPr>
        <w:rFonts w:hint="default"/>
        <w:lang w:val="tr-TR" w:eastAsia="en-US" w:bidi="ar-SA"/>
      </w:rPr>
    </w:lvl>
  </w:abstractNum>
  <w:abstractNum w:abstractNumId="6">
    <w:multiLevelType w:val="hybridMultilevel"/>
    <w:lvl w:ilvl="0">
      <w:start w:val="18"/>
      <w:numFmt w:val="lowerLetter"/>
      <w:lvlText w:val="%1)"/>
      <w:lvlJc w:val="left"/>
      <w:pPr>
        <w:ind w:left="140" w:hanging="336"/>
        <w:jc w:val="left"/>
      </w:pPr>
      <w:rPr>
        <w:rFonts w:hint="default" w:ascii="Times New Roman" w:hAnsi="Times New Roman" w:eastAsia="Times New Roman" w:cs="Times New Roman"/>
        <w:b w:val="0"/>
        <w:bCs w:val="0"/>
        <w:i w:val="0"/>
        <w:iCs w:val="0"/>
        <w:color w:val="231F1F"/>
        <w:spacing w:val="0"/>
        <w:w w:val="80"/>
        <w:sz w:val="20"/>
        <w:szCs w:val="20"/>
        <w:lang w:val="tr-TR" w:eastAsia="en-US" w:bidi="ar-SA"/>
      </w:rPr>
    </w:lvl>
    <w:lvl w:ilvl="1">
      <w:start w:val="0"/>
      <w:numFmt w:val="bullet"/>
      <w:lvlText w:val="•"/>
      <w:lvlJc w:val="left"/>
      <w:pPr>
        <w:ind w:left="833" w:hanging="336"/>
      </w:pPr>
      <w:rPr>
        <w:rFonts w:hint="default"/>
        <w:lang w:val="tr-TR" w:eastAsia="en-US" w:bidi="ar-SA"/>
      </w:rPr>
    </w:lvl>
    <w:lvl w:ilvl="2">
      <w:start w:val="0"/>
      <w:numFmt w:val="bullet"/>
      <w:lvlText w:val="•"/>
      <w:lvlJc w:val="left"/>
      <w:pPr>
        <w:ind w:left="1526" w:hanging="336"/>
      </w:pPr>
      <w:rPr>
        <w:rFonts w:hint="default"/>
        <w:lang w:val="tr-TR" w:eastAsia="en-US" w:bidi="ar-SA"/>
      </w:rPr>
    </w:lvl>
    <w:lvl w:ilvl="3">
      <w:start w:val="0"/>
      <w:numFmt w:val="bullet"/>
      <w:lvlText w:val="•"/>
      <w:lvlJc w:val="left"/>
      <w:pPr>
        <w:ind w:left="2220" w:hanging="336"/>
      </w:pPr>
      <w:rPr>
        <w:rFonts w:hint="default"/>
        <w:lang w:val="tr-TR" w:eastAsia="en-US" w:bidi="ar-SA"/>
      </w:rPr>
    </w:lvl>
    <w:lvl w:ilvl="4">
      <w:start w:val="0"/>
      <w:numFmt w:val="bullet"/>
      <w:lvlText w:val="•"/>
      <w:lvlJc w:val="left"/>
      <w:pPr>
        <w:ind w:left="2913" w:hanging="336"/>
      </w:pPr>
      <w:rPr>
        <w:rFonts w:hint="default"/>
        <w:lang w:val="tr-TR" w:eastAsia="en-US" w:bidi="ar-SA"/>
      </w:rPr>
    </w:lvl>
    <w:lvl w:ilvl="5">
      <w:start w:val="0"/>
      <w:numFmt w:val="bullet"/>
      <w:lvlText w:val="•"/>
      <w:lvlJc w:val="left"/>
      <w:pPr>
        <w:ind w:left="3606" w:hanging="336"/>
      </w:pPr>
      <w:rPr>
        <w:rFonts w:hint="default"/>
        <w:lang w:val="tr-TR" w:eastAsia="en-US" w:bidi="ar-SA"/>
      </w:rPr>
    </w:lvl>
    <w:lvl w:ilvl="6">
      <w:start w:val="0"/>
      <w:numFmt w:val="bullet"/>
      <w:lvlText w:val="•"/>
      <w:lvlJc w:val="left"/>
      <w:pPr>
        <w:ind w:left="4300" w:hanging="336"/>
      </w:pPr>
      <w:rPr>
        <w:rFonts w:hint="default"/>
        <w:lang w:val="tr-TR" w:eastAsia="en-US" w:bidi="ar-SA"/>
      </w:rPr>
    </w:lvl>
    <w:lvl w:ilvl="7">
      <w:start w:val="0"/>
      <w:numFmt w:val="bullet"/>
      <w:lvlText w:val="•"/>
      <w:lvlJc w:val="left"/>
      <w:pPr>
        <w:ind w:left="4993" w:hanging="336"/>
      </w:pPr>
      <w:rPr>
        <w:rFonts w:hint="default"/>
        <w:lang w:val="tr-TR" w:eastAsia="en-US" w:bidi="ar-SA"/>
      </w:rPr>
    </w:lvl>
    <w:lvl w:ilvl="8">
      <w:start w:val="0"/>
      <w:numFmt w:val="bullet"/>
      <w:lvlText w:val="•"/>
      <w:lvlJc w:val="left"/>
      <w:pPr>
        <w:ind w:left="5686" w:hanging="336"/>
      </w:pPr>
      <w:rPr>
        <w:rFonts w:hint="default"/>
        <w:lang w:val="tr-TR" w:eastAsia="en-US" w:bidi="ar-SA"/>
      </w:rPr>
    </w:lvl>
  </w:abstractNum>
  <w:abstractNum w:abstractNumId="5">
    <w:multiLevelType w:val="hybridMultilevel"/>
    <w:lvl w:ilvl="0">
      <w:start w:val="13"/>
      <w:numFmt w:val="lowerLetter"/>
      <w:lvlText w:val="%1)"/>
      <w:lvlJc w:val="left"/>
      <w:pPr>
        <w:ind w:left="968" w:hanging="343"/>
        <w:jc w:val="left"/>
      </w:pPr>
      <w:rPr>
        <w:rFonts w:hint="default" w:ascii="Times New Roman" w:hAnsi="Times New Roman" w:eastAsia="Times New Roman" w:cs="Times New Roman"/>
        <w:b w:val="0"/>
        <w:bCs w:val="0"/>
        <w:i w:val="0"/>
        <w:iCs w:val="0"/>
        <w:color w:val="231F1F"/>
        <w:spacing w:val="-1"/>
        <w:w w:val="84"/>
        <w:sz w:val="20"/>
        <w:szCs w:val="20"/>
        <w:lang w:val="tr-TR" w:eastAsia="en-US" w:bidi="ar-SA"/>
      </w:rPr>
    </w:lvl>
    <w:lvl w:ilvl="1">
      <w:start w:val="0"/>
      <w:numFmt w:val="bullet"/>
      <w:lvlText w:val="•"/>
      <w:lvlJc w:val="left"/>
      <w:pPr>
        <w:ind w:left="1571" w:hanging="343"/>
      </w:pPr>
      <w:rPr>
        <w:rFonts w:hint="default"/>
        <w:lang w:val="tr-TR" w:eastAsia="en-US" w:bidi="ar-SA"/>
      </w:rPr>
    </w:lvl>
    <w:lvl w:ilvl="2">
      <w:start w:val="0"/>
      <w:numFmt w:val="bullet"/>
      <w:lvlText w:val="•"/>
      <w:lvlJc w:val="left"/>
      <w:pPr>
        <w:ind w:left="2182" w:hanging="343"/>
      </w:pPr>
      <w:rPr>
        <w:rFonts w:hint="default"/>
        <w:lang w:val="tr-TR" w:eastAsia="en-US" w:bidi="ar-SA"/>
      </w:rPr>
    </w:lvl>
    <w:lvl w:ilvl="3">
      <w:start w:val="0"/>
      <w:numFmt w:val="bullet"/>
      <w:lvlText w:val="•"/>
      <w:lvlJc w:val="left"/>
      <w:pPr>
        <w:ind w:left="2794" w:hanging="343"/>
      </w:pPr>
      <w:rPr>
        <w:rFonts w:hint="default"/>
        <w:lang w:val="tr-TR" w:eastAsia="en-US" w:bidi="ar-SA"/>
      </w:rPr>
    </w:lvl>
    <w:lvl w:ilvl="4">
      <w:start w:val="0"/>
      <w:numFmt w:val="bullet"/>
      <w:lvlText w:val="•"/>
      <w:lvlJc w:val="left"/>
      <w:pPr>
        <w:ind w:left="3405" w:hanging="343"/>
      </w:pPr>
      <w:rPr>
        <w:rFonts w:hint="default"/>
        <w:lang w:val="tr-TR" w:eastAsia="en-US" w:bidi="ar-SA"/>
      </w:rPr>
    </w:lvl>
    <w:lvl w:ilvl="5">
      <w:start w:val="0"/>
      <w:numFmt w:val="bullet"/>
      <w:lvlText w:val="•"/>
      <w:lvlJc w:val="left"/>
      <w:pPr>
        <w:ind w:left="4016" w:hanging="343"/>
      </w:pPr>
      <w:rPr>
        <w:rFonts w:hint="default"/>
        <w:lang w:val="tr-TR" w:eastAsia="en-US" w:bidi="ar-SA"/>
      </w:rPr>
    </w:lvl>
    <w:lvl w:ilvl="6">
      <w:start w:val="0"/>
      <w:numFmt w:val="bullet"/>
      <w:lvlText w:val="•"/>
      <w:lvlJc w:val="left"/>
      <w:pPr>
        <w:ind w:left="4628" w:hanging="343"/>
      </w:pPr>
      <w:rPr>
        <w:rFonts w:hint="default"/>
        <w:lang w:val="tr-TR" w:eastAsia="en-US" w:bidi="ar-SA"/>
      </w:rPr>
    </w:lvl>
    <w:lvl w:ilvl="7">
      <w:start w:val="0"/>
      <w:numFmt w:val="bullet"/>
      <w:lvlText w:val="•"/>
      <w:lvlJc w:val="left"/>
      <w:pPr>
        <w:ind w:left="5239" w:hanging="343"/>
      </w:pPr>
      <w:rPr>
        <w:rFonts w:hint="default"/>
        <w:lang w:val="tr-TR" w:eastAsia="en-US" w:bidi="ar-SA"/>
      </w:rPr>
    </w:lvl>
    <w:lvl w:ilvl="8">
      <w:start w:val="0"/>
      <w:numFmt w:val="bullet"/>
      <w:lvlText w:val="•"/>
      <w:lvlJc w:val="left"/>
      <w:pPr>
        <w:ind w:left="5850" w:hanging="343"/>
      </w:pPr>
      <w:rPr>
        <w:rFonts w:hint="default"/>
        <w:lang w:val="tr-TR" w:eastAsia="en-US" w:bidi="ar-SA"/>
      </w:rPr>
    </w:lvl>
  </w:abstractNum>
  <w:abstractNum w:abstractNumId="4">
    <w:multiLevelType w:val="hybridMultilevel"/>
    <w:lvl w:ilvl="0">
      <w:start w:val="7"/>
      <w:numFmt w:val="lowerLetter"/>
      <w:lvlText w:val="%1)"/>
      <w:lvlJc w:val="left"/>
      <w:pPr>
        <w:ind w:left="142" w:hanging="349"/>
        <w:jc w:val="left"/>
      </w:pPr>
      <w:rPr>
        <w:rFonts w:hint="default" w:ascii="Times New Roman" w:hAnsi="Times New Roman" w:eastAsia="Times New Roman" w:cs="Times New Roman"/>
        <w:b w:val="0"/>
        <w:bCs w:val="0"/>
        <w:i w:val="0"/>
        <w:iCs w:val="0"/>
        <w:color w:val="231F1F"/>
        <w:spacing w:val="0"/>
        <w:w w:val="83"/>
        <w:sz w:val="20"/>
        <w:szCs w:val="20"/>
        <w:lang w:val="tr-TR" w:eastAsia="en-US" w:bidi="ar-SA"/>
      </w:rPr>
    </w:lvl>
    <w:lvl w:ilvl="1">
      <w:start w:val="1"/>
      <w:numFmt w:val="decimal"/>
      <w:lvlText w:val="%2)"/>
      <w:lvlJc w:val="left"/>
      <w:pPr>
        <w:ind w:left="968" w:hanging="359"/>
        <w:jc w:val="left"/>
      </w:pPr>
      <w:rPr>
        <w:rFonts w:hint="default" w:ascii="Times New Roman" w:hAnsi="Times New Roman" w:eastAsia="Times New Roman" w:cs="Times New Roman"/>
        <w:b w:val="0"/>
        <w:bCs w:val="0"/>
        <w:i w:val="0"/>
        <w:iCs w:val="0"/>
        <w:color w:val="231F1F"/>
        <w:spacing w:val="0"/>
        <w:w w:val="65"/>
        <w:sz w:val="20"/>
        <w:szCs w:val="20"/>
        <w:lang w:val="tr-TR" w:eastAsia="en-US" w:bidi="ar-SA"/>
      </w:rPr>
    </w:lvl>
    <w:lvl w:ilvl="2">
      <w:start w:val="0"/>
      <w:numFmt w:val="bullet"/>
      <w:lvlText w:val="•"/>
      <w:lvlJc w:val="left"/>
      <w:pPr>
        <w:ind w:left="1639" w:hanging="359"/>
      </w:pPr>
      <w:rPr>
        <w:rFonts w:hint="default"/>
        <w:lang w:val="tr-TR" w:eastAsia="en-US" w:bidi="ar-SA"/>
      </w:rPr>
    </w:lvl>
    <w:lvl w:ilvl="3">
      <w:start w:val="0"/>
      <w:numFmt w:val="bullet"/>
      <w:lvlText w:val="•"/>
      <w:lvlJc w:val="left"/>
      <w:pPr>
        <w:ind w:left="2318" w:hanging="359"/>
      </w:pPr>
      <w:rPr>
        <w:rFonts w:hint="default"/>
        <w:lang w:val="tr-TR" w:eastAsia="en-US" w:bidi="ar-SA"/>
      </w:rPr>
    </w:lvl>
    <w:lvl w:ilvl="4">
      <w:start w:val="0"/>
      <w:numFmt w:val="bullet"/>
      <w:lvlText w:val="•"/>
      <w:lvlJc w:val="left"/>
      <w:pPr>
        <w:ind w:left="2997" w:hanging="359"/>
      </w:pPr>
      <w:rPr>
        <w:rFonts w:hint="default"/>
        <w:lang w:val="tr-TR" w:eastAsia="en-US" w:bidi="ar-SA"/>
      </w:rPr>
    </w:lvl>
    <w:lvl w:ilvl="5">
      <w:start w:val="0"/>
      <w:numFmt w:val="bullet"/>
      <w:lvlText w:val="•"/>
      <w:lvlJc w:val="left"/>
      <w:pPr>
        <w:ind w:left="3677" w:hanging="359"/>
      </w:pPr>
      <w:rPr>
        <w:rFonts w:hint="default"/>
        <w:lang w:val="tr-TR" w:eastAsia="en-US" w:bidi="ar-SA"/>
      </w:rPr>
    </w:lvl>
    <w:lvl w:ilvl="6">
      <w:start w:val="0"/>
      <w:numFmt w:val="bullet"/>
      <w:lvlText w:val="•"/>
      <w:lvlJc w:val="left"/>
      <w:pPr>
        <w:ind w:left="4356" w:hanging="359"/>
      </w:pPr>
      <w:rPr>
        <w:rFonts w:hint="default"/>
        <w:lang w:val="tr-TR" w:eastAsia="en-US" w:bidi="ar-SA"/>
      </w:rPr>
    </w:lvl>
    <w:lvl w:ilvl="7">
      <w:start w:val="0"/>
      <w:numFmt w:val="bullet"/>
      <w:lvlText w:val="•"/>
      <w:lvlJc w:val="left"/>
      <w:pPr>
        <w:ind w:left="5035" w:hanging="359"/>
      </w:pPr>
      <w:rPr>
        <w:rFonts w:hint="default"/>
        <w:lang w:val="tr-TR" w:eastAsia="en-US" w:bidi="ar-SA"/>
      </w:rPr>
    </w:lvl>
    <w:lvl w:ilvl="8">
      <w:start w:val="0"/>
      <w:numFmt w:val="bullet"/>
      <w:lvlText w:val="•"/>
      <w:lvlJc w:val="left"/>
      <w:pPr>
        <w:ind w:left="5714" w:hanging="359"/>
      </w:pPr>
      <w:rPr>
        <w:rFonts w:hint="default"/>
        <w:lang w:val="tr-TR" w:eastAsia="en-US" w:bidi="ar-SA"/>
      </w:rPr>
    </w:lvl>
  </w:abstractNum>
  <w:abstractNum w:abstractNumId="3">
    <w:multiLevelType w:val="hybridMultilevel"/>
    <w:lvl w:ilvl="0">
      <w:start w:val="3"/>
      <w:numFmt w:val="lowerLetter"/>
      <w:lvlText w:val="%1)"/>
      <w:lvlJc w:val="left"/>
      <w:pPr>
        <w:ind w:left="141" w:hanging="350"/>
        <w:jc w:val="left"/>
      </w:pPr>
      <w:rPr>
        <w:rFonts w:hint="default" w:ascii="Times New Roman" w:hAnsi="Times New Roman" w:eastAsia="Times New Roman" w:cs="Times New Roman"/>
        <w:b w:val="0"/>
        <w:bCs w:val="0"/>
        <w:i w:val="0"/>
        <w:iCs w:val="0"/>
        <w:color w:val="231F1F"/>
        <w:spacing w:val="-1"/>
        <w:w w:val="87"/>
        <w:sz w:val="20"/>
        <w:szCs w:val="20"/>
        <w:lang w:val="tr-TR" w:eastAsia="en-US" w:bidi="ar-SA"/>
      </w:rPr>
    </w:lvl>
    <w:lvl w:ilvl="1">
      <w:start w:val="0"/>
      <w:numFmt w:val="bullet"/>
      <w:lvlText w:val="•"/>
      <w:lvlJc w:val="left"/>
      <w:pPr>
        <w:ind w:left="833" w:hanging="350"/>
      </w:pPr>
      <w:rPr>
        <w:rFonts w:hint="default"/>
        <w:lang w:val="tr-TR" w:eastAsia="en-US" w:bidi="ar-SA"/>
      </w:rPr>
    </w:lvl>
    <w:lvl w:ilvl="2">
      <w:start w:val="0"/>
      <w:numFmt w:val="bullet"/>
      <w:lvlText w:val="•"/>
      <w:lvlJc w:val="left"/>
      <w:pPr>
        <w:ind w:left="1526" w:hanging="350"/>
      </w:pPr>
      <w:rPr>
        <w:rFonts w:hint="default"/>
        <w:lang w:val="tr-TR" w:eastAsia="en-US" w:bidi="ar-SA"/>
      </w:rPr>
    </w:lvl>
    <w:lvl w:ilvl="3">
      <w:start w:val="0"/>
      <w:numFmt w:val="bullet"/>
      <w:lvlText w:val="•"/>
      <w:lvlJc w:val="left"/>
      <w:pPr>
        <w:ind w:left="2220" w:hanging="350"/>
      </w:pPr>
      <w:rPr>
        <w:rFonts w:hint="default"/>
        <w:lang w:val="tr-TR" w:eastAsia="en-US" w:bidi="ar-SA"/>
      </w:rPr>
    </w:lvl>
    <w:lvl w:ilvl="4">
      <w:start w:val="0"/>
      <w:numFmt w:val="bullet"/>
      <w:lvlText w:val="•"/>
      <w:lvlJc w:val="left"/>
      <w:pPr>
        <w:ind w:left="2913" w:hanging="350"/>
      </w:pPr>
      <w:rPr>
        <w:rFonts w:hint="default"/>
        <w:lang w:val="tr-TR" w:eastAsia="en-US" w:bidi="ar-SA"/>
      </w:rPr>
    </w:lvl>
    <w:lvl w:ilvl="5">
      <w:start w:val="0"/>
      <w:numFmt w:val="bullet"/>
      <w:lvlText w:val="•"/>
      <w:lvlJc w:val="left"/>
      <w:pPr>
        <w:ind w:left="3606" w:hanging="350"/>
      </w:pPr>
      <w:rPr>
        <w:rFonts w:hint="default"/>
        <w:lang w:val="tr-TR" w:eastAsia="en-US" w:bidi="ar-SA"/>
      </w:rPr>
    </w:lvl>
    <w:lvl w:ilvl="6">
      <w:start w:val="0"/>
      <w:numFmt w:val="bullet"/>
      <w:lvlText w:val="•"/>
      <w:lvlJc w:val="left"/>
      <w:pPr>
        <w:ind w:left="4300" w:hanging="350"/>
      </w:pPr>
      <w:rPr>
        <w:rFonts w:hint="default"/>
        <w:lang w:val="tr-TR" w:eastAsia="en-US" w:bidi="ar-SA"/>
      </w:rPr>
    </w:lvl>
    <w:lvl w:ilvl="7">
      <w:start w:val="0"/>
      <w:numFmt w:val="bullet"/>
      <w:lvlText w:val="•"/>
      <w:lvlJc w:val="left"/>
      <w:pPr>
        <w:ind w:left="4993" w:hanging="350"/>
      </w:pPr>
      <w:rPr>
        <w:rFonts w:hint="default"/>
        <w:lang w:val="tr-TR" w:eastAsia="en-US" w:bidi="ar-SA"/>
      </w:rPr>
    </w:lvl>
    <w:lvl w:ilvl="8">
      <w:start w:val="0"/>
      <w:numFmt w:val="bullet"/>
      <w:lvlText w:val="•"/>
      <w:lvlJc w:val="left"/>
      <w:pPr>
        <w:ind w:left="5686" w:hanging="350"/>
      </w:pPr>
      <w:rPr>
        <w:rFonts w:hint="default"/>
        <w:lang w:val="tr-TR" w:eastAsia="en-US" w:bidi="ar-SA"/>
      </w:rPr>
    </w:lvl>
  </w:abstractNum>
  <w:abstractNum w:abstractNumId="2">
    <w:multiLevelType w:val="hybridMultilevel"/>
    <w:lvl w:ilvl="0">
      <w:start w:val="1"/>
      <w:numFmt w:val="lowerLetter"/>
      <w:lvlText w:val="%1)"/>
      <w:lvlJc w:val="left"/>
      <w:pPr>
        <w:ind w:left="293" w:hanging="210"/>
        <w:jc w:val="right"/>
      </w:pPr>
      <w:rPr>
        <w:rFonts w:hint="default"/>
        <w:spacing w:val="-1"/>
        <w:w w:val="97"/>
        <w:lang w:val="tr-TR" w:eastAsia="en-US" w:bidi="ar-SA"/>
      </w:rPr>
    </w:lvl>
    <w:lvl w:ilvl="1">
      <w:start w:val="0"/>
      <w:numFmt w:val="bullet"/>
      <w:lvlText w:val="•"/>
      <w:lvlJc w:val="left"/>
      <w:pPr>
        <w:ind w:left="1003" w:hanging="210"/>
      </w:pPr>
      <w:rPr>
        <w:rFonts w:hint="default"/>
        <w:lang w:val="tr-TR" w:eastAsia="en-US" w:bidi="ar-SA"/>
      </w:rPr>
    </w:lvl>
    <w:lvl w:ilvl="2">
      <w:start w:val="0"/>
      <w:numFmt w:val="bullet"/>
      <w:lvlText w:val="•"/>
      <w:lvlJc w:val="left"/>
      <w:pPr>
        <w:ind w:left="1706" w:hanging="210"/>
      </w:pPr>
      <w:rPr>
        <w:rFonts w:hint="default"/>
        <w:lang w:val="tr-TR" w:eastAsia="en-US" w:bidi="ar-SA"/>
      </w:rPr>
    </w:lvl>
    <w:lvl w:ilvl="3">
      <w:start w:val="0"/>
      <w:numFmt w:val="bullet"/>
      <w:lvlText w:val="•"/>
      <w:lvlJc w:val="left"/>
      <w:pPr>
        <w:ind w:left="2410" w:hanging="210"/>
      </w:pPr>
      <w:rPr>
        <w:rFonts w:hint="default"/>
        <w:lang w:val="tr-TR" w:eastAsia="en-US" w:bidi="ar-SA"/>
      </w:rPr>
    </w:lvl>
    <w:lvl w:ilvl="4">
      <w:start w:val="0"/>
      <w:numFmt w:val="bullet"/>
      <w:lvlText w:val="•"/>
      <w:lvlJc w:val="left"/>
      <w:pPr>
        <w:ind w:left="3113" w:hanging="210"/>
      </w:pPr>
      <w:rPr>
        <w:rFonts w:hint="default"/>
        <w:lang w:val="tr-TR" w:eastAsia="en-US" w:bidi="ar-SA"/>
      </w:rPr>
    </w:lvl>
    <w:lvl w:ilvl="5">
      <w:start w:val="0"/>
      <w:numFmt w:val="bullet"/>
      <w:lvlText w:val="•"/>
      <w:lvlJc w:val="left"/>
      <w:pPr>
        <w:ind w:left="3816" w:hanging="210"/>
      </w:pPr>
      <w:rPr>
        <w:rFonts w:hint="default"/>
        <w:lang w:val="tr-TR" w:eastAsia="en-US" w:bidi="ar-SA"/>
      </w:rPr>
    </w:lvl>
    <w:lvl w:ilvl="6">
      <w:start w:val="0"/>
      <w:numFmt w:val="bullet"/>
      <w:lvlText w:val="•"/>
      <w:lvlJc w:val="left"/>
      <w:pPr>
        <w:ind w:left="4520" w:hanging="210"/>
      </w:pPr>
      <w:rPr>
        <w:rFonts w:hint="default"/>
        <w:lang w:val="tr-TR" w:eastAsia="en-US" w:bidi="ar-SA"/>
      </w:rPr>
    </w:lvl>
    <w:lvl w:ilvl="7">
      <w:start w:val="0"/>
      <w:numFmt w:val="bullet"/>
      <w:lvlText w:val="•"/>
      <w:lvlJc w:val="left"/>
      <w:pPr>
        <w:ind w:left="5223" w:hanging="210"/>
      </w:pPr>
      <w:rPr>
        <w:rFonts w:hint="default"/>
        <w:lang w:val="tr-TR" w:eastAsia="en-US" w:bidi="ar-SA"/>
      </w:rPr>
    </w:lvl>
    <w:lvl w:ilvl="8">
      <w:start w:val="0"/>
      <w:numFmt w:val="bullet"/>
      <w:lvlText w:val="•"/>
      <w:lvlJc w:val="left"/>
      <w:pPr>
        <w:ind w:left="5926" w:hanging="210"/>
      </w:pPr>
      <w:rPr>
        <w:rFonts w:hint="default"/>
        <w:lang w:val="tr-TR" w:eastAsia="en-US" w:bidi="ar-SA"/>
      </w:rPr>
    </w:lvl>
  </w:abstractNum>
  <w:abstractNum w:abstractNumId="1">
    <w:multiLevelType w:val="hybridMultilevel"/>
    <w:lvl w:ilvl="0">
      <w:start w:val="1"/>
      <w:numFmt w:val="lowerLetter"/>
      <w:lvlText w:val="%1)"/>
      <w:lvlJc w:val="left"/>
      <w:pPr>
        <w:ind w:left="602" w:hanging="206"/>
        <w:jc w:val="left"/>
      </w:pPr>
      <w:rPr>
        <w:rFonts w:hint="default"/>
        <w:spacing w:val="-1"/>
        <w:w w:val="97"/>
        <w:lang w:val="tr-TR" w:eastAsia="en-US" w:bidi="ar-SA"/>
      </w:rPr>
    </w:lvl>
    <w:lvl w:ilvl="1">
      <w:start w:val="0"/>
      <w:numFmt w:val="bullet"/>
      <w:lvlText w:val="•"/>
      <w:lvlJc w:val="left"/>
      <w:pPr>
        <w:ind w:left="1273" w:hanging="206"/>
      </w:pPr>
      <w:rPr>
        <w:rFonts w:hint="default"/>
        <w:lang w:val="tr-TR" w:eastAsia="en-US" w:bidi="ar-SA"/>
      </w:rPr>
    </w:lvl>
    <w:lvl w:ilvl="2">
      <w:start w:val="0"/>
      <w:numFmt w:val="bullet"/>
      <w:lvlText w:val="•"/>
      <w:lvlJc w:val="left"/>
      <w:pPr>
        <w:ind w:left="1946" w:hanging="206"/>
      </w:pPr>
      <w:rPr>
        <w:rFonts w:hint="default"/>
        <w:lang w:val="tr-TR" w:eastAsia="en-US" w:bidi="ar-SA"/>
      </w:rPr>
    </w:lvl>
    <w:lvl w:ilvl="3">
      <w:start w:val="0"/>
      <w:numFmt w:val="bullet"/>
      <w:lvlText w:val="•"/>
      <w:lvlJc w:val="left"/>
      <w:pPr>
        <w:ind w:left="2620" w:hanging="206"/>
      </w:pPr>
      <w:rPr>
        <w:rFonts w:hint="default"/>
        <w:lang w:val="tr-TR" w:eastAsia="en-US" w:bidi="ar-SA"/>
      </w:rPr>
    </w:lvl>
    <w:lvl w:ilvl="4">
      <w:start w:val="0"/>
      <w:numFmt w:val="bullet"/>
      <w:lvlText w:val="•"/>
      <w:lvlJc w:val="left"/>
      <w:pPr>
        <w:ind w:left="3293" w:hanging="206"/>
      </w:pPr>
      <w:rPr>
        <w:rFonts w:hint="default"/>
        <w:lang w:val="tr-TR" w:eastAsia="en-US" w:bidi="ar-SA"/>
      </w:rPr>
    </w:lvl>
    <w:lvl w:ilvl="5">
      <w:start w:val="0"/>
      <w:numFmt w:val="bullet"/>
      <w:lvlText w:val="•"/>
      <w:lvlJc w:val="left"/>
      <w:pPr>
        <w:ind w:left="3966" w:hanging="206"/>
      </w:pPr>
      <w:rPr>
        <w:rFonts w:hint="default"/>
        <w:lang w:val="tr-TR" w:eastAsia="en-US" w:bidi="ar-SA"/>
      </w:rPr>
    </w:lvl>
    <w:lvl w:ilvl="6">
      <w:start w:val="0"/>
      <w:numFmt w:val="bullet"/>
      <w:lvlText w:val="•"/>
      <w:lvlJc w:val="left"/>
      <w:pPr>
        <w:ind w:left="4640" w:hanging="206"/>
      </w:pPr>
      <w:rPr>
        <w:rFonts w:hint="default"/>
        <w:lang w:val="tr-TR" w:eastAsia="en-US" w:bidi="ar-SA"/>
      </w:rPr>
    </w:lvl>
    <w:lvl w:ilvl="7">
      <w:start w:val="0"/>
      <w:numFmt w:val="bullet"/>
      <w:lvlText w:val="•"/>
      <w:lvlJc w:val="left"/>
      <w:pPr>
        <w:ind w:left="5313" w:hanging="206"/>
      </w:pPr>
      <w:rPr>
        <w:rFonts w:hint="default"/>
        <w:lang w:val="tr-TR" w:eastAsia="en-US" w:bidi="ar-SA"/>
      </w:rPr>
    </w:lvl>
    <w:lvl w:ilvl="8">
      <w:start w:val="0"/>
      <w:numFmt w:val="bullet"/>
      <w:lvlText w:val="•"/>
      <w:lvlJc w:val="left"/>
      <w:pPr>
        <w:ind w:left="5986" w:hanging="206"/>
      </w:pPr>
      <w:rPr>
        <w:rFonts w:hint="default"/>
        <w:lang w:val="tr-TR" w:eastAsia="en-US" w:bidi="ar-SA"/>
      </w:rPr>
    </w:lvl>
  </w:abstractNum>
  <w:abstractNum w:abstractNumId="0">
    <w:multiLevelType w:val="hybridMultilevel"/>
    <w:lvl w:ilvl="0">
      <w:start w:val="1"/>
      <w:numFmt w:val="decimal"/>
      <w:lvlText w:val="%1)"/>
      <w:lvlJc w:val="left"/>
      <w:pPr>
        <w:ind w:left="1019" w:hanging="207"/>
        <w:jc w:val="left"/>
      </w:pPr>
      <w:rPr>
        <w:rFonts w:hint="default" w:ascii="Times New Roman" w:hAnsi="Times New Roman" w:eastAsia="Times New Roman" w:cs="Times New Roman"/>
        <w:b/>
        <w:bCs/>
        <w:i w:val="0"/>
        <w:iCs w:val="0"/>
        <w:color w:val="231F1F"/>
        <w:spacing w:val="0"/>
        <w:w w:val="87"/>
        <w:sz w:val="20"/>
        <w:szCs w:val="20"/>
        <w:lang w:val="tr-TR" w:eastAsia="en-US" w:bidi="ar-SA"/>
      </w:rPr>
    </w:lvl>
    <w:lvl w:ilvl="1">
      <w:start w:val="0"/>
      <w:numFmt w:val="bullet"/>
      <w:lvlText w:val="-"/>
      <w:lvlJc w:val="left"/>
      <w:pPr>
        <w:ind w:left="1231" w:hanging="231"/>
      </w:pPr>
      <w:rPr>
        <w:rFonts w:hint="default" w:ascii="Times New Roman" w:hAnsi="Times New Roman" w:eastAsia="Times New Roman" w:cs="Times New Roman"/>
        <w:b w:val="0"/>
        <w:bCs w:val="0"/>
        <w:i w:val="0"/>
        <w:iCs w:val="0"/>
        <w:color w:val="231F1F"/>
        <w:spacing w:val="0"/>
        <w:w w:val="89"/>
        <w:sz w:val="20"/>
        <w:szCs w:val="20"/>
        <w:lang w:val="tr-TR" w:eastAsia="en-US" w:bidi="ar-SA"/>
      </w:rPr>
    </w:lvl>
    <w:lvl w:ilvl="2">
      <w:start w:val="0"/>
      <w:numFmt w:val="bullet"/>
      <w:lvlText w:val="•"/>
      <w:lvlJc w:val="left"/>
      <w:pPr>
        <w:ind w:left="1917" w:hanging="231"/>
      </w:pPr>
      <w:rPr>
        <w:rFonts w:hint="default"/>
        <w:lang w:val="tr-TR" w:eastAsia="en-US" w:bidi="ar-SA"/>
      </w:rPr>
    </w:lvl>
    <w:lvl w:ilvl="3">
      <w:start w:val="0"/>
      <w:numFmt w:val="bullet"/>
      <w:lvlText w:val="•"/>
      <w:lvlJc w:val="left"/>
      <w:pPr>
        <w:ind w:left="2594" w:hanging="231"/>
      </w:pPr>
      <w:rPr>
        <w:rFonts w:hint="default"/>
        <w:lang w:val="tr-TR" w:eastAsia="en-US" w:bidi="ar-SA"/>
      </w:rPr>
    </w:lvl>
    <w:lvl w:ilvl="4">
      <w:start w:val="0"/>
      <w:numFmt w:val="bullet"/>
      <w:lvlText w:val="•"/>
      <w:lvlJc w:val="left"/>
      <w:pPr>
        <w:ind w:left="3271" w:hanging="231"/>
      </w:pPr>
      <w:rPr>
        <w:rFonts w:hint="default"/>
        <w:lang w:val="tr-TR" w:eastAsia="en-US" w:bidi="ar-SA"/>
      </w:rPr>
    </w:lvl>
    <w:lvl w:ilvl="5">
      <w:start w:val="0"/>
      <w:numFmt w:val="bullet"/>
      <w:lvlText w:val="•"/>
      <w:lvlJc w:val="left"/>
      <w:pPr>
        <w:ind w:left="3948" w:hanging="231"/>
      </w:pPr>
      <w:rPr>
        <w:rFonts w:hint="default"/>
        <w:lang w:val="tr-TR" w:eastAsia="en-US" w:bidi="ar-SA"/>
      </w:rPr>
    </w:lvl>
    <w:lvl w:ilvl="6">
      <w:start w:val="0"/>
      <w:numFmt w:val="bullet"/>
      <w:lvlText w:val="•"/>
      <w:lvlJc w:val="left"/>
      <w:pPr>
        <w:ind w:left="4625" w:hanging="231"/>
      </w:pPr>
      <w:rPr>
        <w:rFonts w:hint="default"/>
        <w:lang w:val="tr-TR" w:eastAsia="en-US" w:bidi="ar-SA"/>
      </w:rPr>
    </w:lvl>
    <w:lvl w:ilvl="7">
      <w:start w:val="0"/>
      <w:numFmt w:val="bullet"/>
      <w:lvlText w:val="•"/>
      <w:lvlJc w:val="left"/>
      <w:pPr>
        <w:ind w:left="5302" w:hanging="231"/>
      </w:pPr>
      <w:rPr>
        <w:rFonts w:hint="default"/>
        <w:lang w:val="tr-TR" w:eastAsia="en-US" w:bidi="ar-SA"/>
      </w:rPr>
    </w:lvl>
    <w:lvl w:ilvl="8">
      <w:start w:val="0"/>
      <w:numFmt w:val="bullet"/>
      <w:lvlText w:val="•"/>
      <w:lvlJc w:val="left"/>
      <w:pPr>
        <w:ind w:left="5979" w:hanging="231"/>
      </w:pPr>
      <w:rPr>
        <w:rFonts w:hint="default"/>
        <w:lang w:val="tr-TR" w:eastAsia="en-US" w:bidi="ar-SA"/>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TOC1" w:type="paragraph">
    <w:name w:val="TOC 1"/>
    <w:basedOn w:val="Normal"/>
    <w:uiPriority w:val="1"/>
    <w:qFormat/>
    <w:pPr>
      <w:spacing w:before="207"/>
      <w:ind w:left="205"/>
    </w:pPr>
    <w:rPr>
      <w:rFonts w:ascii="Times New Roman" w:hAnsi="Times New Roman" w:eastAsia="Times New Roman" w:cs="Times New Roman"/>
      <w:sz w:val="20"/>
      <w:szCs w:val="20"/>
      <w:lang w:val="tr-TR" w:eastAsia="en-US" w:bidi="ar-SA"/>
    </w:rPr>
  </w:style>
  <w:style w:styleId="TOC2" w:type="paragraph">
    <w:name w:val="TOC 2"/>
    <w:basedOn w:val="Normal"/>
    <w:uiPriority w:val="1"/>
    <w:qFormat/>
    <w:pPr>
      <w:spacing w:before="217"/>
      <w:ind w:left="225"/>
    </w:pPr>
    <w:rPr>
      <w:rFonts w:ascii="Times New Roman" w:hAnsi="Times New Roman" w:eastAsia="Times New Roman" w:cs="Times New Roman"/>
      <w:sz w:val="20"/>
      <w:szCs w:val="20"/>
      <w:lang w:val="tr-TR"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tr-TR" w:eastAsia="en-US" w:bidi="ar-SA"/>
    </w:rPr>
  </w:style>
  <w:style w:styleId="Heading1" w:type="paragraph">
    <w:name w:val="Heading 1"/>
    <w:basedOn w:val="Normal"/>
    <w:uiPriority w:val="1"/>
    <w:qFormat/>
    <w:pPr>
      <w:ind w:left="230" w:right="274"/>
      <w:jc w:val="center"/>
      <w:outlineLvl w:val="1"/>
    </w:pPr>
    <w:rPr>
      <w:rFonts w:ascii="Times New Roman" w:hAnsi="Times New Roman" w:eastAsia="Times New Roman" w:cs="Times New Roman"/>
      <w:b/>
      <w:bCs/>
      <w:sz w:val="21"/>
      <w:szCs w:val="21"/>
      <w:lang w:val="tr-TR" w:eastAsia="en-US" w:bidi="ar-SA"/>
    </w:rPr>
  </w:style>
  <w:style w:styleId="Heading2" w:type="paragraph">
    <w:name w:val="Heading 2"/>
    <w:basedOn w:val="Normal"/>
    <w:uiPriority w:val="1"/>
    <w:qFormat/>
    <w:pPr>
      <w:ind w:left="631"/>
      <w:outlineLvl w:val="2"/>
    </w:pPr>
    <w:rPr>
      <w:rFonts w:ascii="Times New Roman" w:hAnsi="Times New Roman" w:eastAsia="Times New Roman" w:cs="Times New Roman"/>
      <w:b/>
      <w:bCs/>
      <w:sz w:val="21"/>
      <w:szCs w:val="21"/>
      <w:lang w:val="tr-TR" w:eastAsia="en-US" w:bidi="ar-SA"/>
    </w:rPr>
  </w:style>
  <w:style w:styleId="Heading3" w:type="paragraph">
    <w:name w:val="Heading 3"/>
    <w:basedOn w:val="Normal"/>
    <w:uiPriority w:val="1"/>
    <w:qFormat/>
    <w:pPr>
      <w:jc w:val="center"/>
      <w:outlineLvl w:val="3"/>
    </w:pPr>
    <w:rPr>
      <w:rFonts w:ascii="Times New Roman" w:hAnsi="Times New Roman" w:eastAsia="Times New Roman" w:cs="Times New Roman"/>
      <w:b/>
      <w:bCs/>
      <w:sz w:val="20"/>
      <w:szCs w:val="20"/>
      <w:lang w:val="tr-TR" w:eastAsia="en-US" w:bidi="ar-SA"/>
    </w:rPr>
  </w:style>
  <w:style w:styleId="Heading4" w:type="paragraph">
    <w:name w:val="Heading 4"/>
    <w:basedOn w:val="Normal"/>
    <w:uiPriority w:val="1"/>
    <w:qFormat/>
    <w:pPr>
      <w:outlineLvl w:val="4"/>
    </w:pPr>
    <w:rPr>
      <w:rFonts w:ascii="Times New Roman" w:hAnsi="Times New Roman" w:eastAsia="Times New Roman" w:cs="Times New Roman"/>
      <w:b/>
      <w:bCs/>
      <w:sz w:val="20"/>
      <w:szCs w:val="20"/>
      <w:lang w:val="tr-TR" w:eastAsia="en-US" w:bidi="ar-SA"/>
    </w:rPr>
  </w:style>
  <w:style w:styleId="ListParagraph" w:type="paragraph">
    <w:name w:val="List Paragraph"/>
    <w:basedOn w:val="Normal"/>
    <w:uiPriority w:val="1"/>
    <w:qFormat/>
    <w:pPr>
      <w:ind w:left="178" w:firstLine="417"/>
      <w:jc w:val="both"/>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tcias.gov.tr/"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www.teias.gov.tr/" TargetMode="External"/><Relationship Id="rId15" Type="http://schemas.openxmlformats.org/officeDocument/2006/relationships/image" Target="media/image9.png"/><Relationship Id="rId16" Type="http://schemas.openxmlformats.org/officeDocument/2006/relationships/hyperlink" Target="http://www.&#305;eias.gov.tr/" TargetMode="External"/><Relationship Id="rId17" Type="http://schemas.openxmlformats.org/officeDocument/2006/relationships/image" Target="media/image10.png"/><Relationship Id="rId18" Type="http://schemas.openxmlformats.org/officeDocument/2006/relationships/hyperlink" Target="http://www.teias.gov.lr/" TargetMode="Externa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2025-03-29T13:08:26Z</dcterms:created>
  <dcterms:modified xsi:type="dcterms:W3CDTF">2025-03-29T13:08:26Z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QuarkXPress(R) 9.01</vt:lpwstr>
  </property>
  <property fmtid="{D5CDD505-2E9C-101B-9397-08002B2CF9AE}" pid="4" name="LastSaved">
    <vt:filetime>2025-03-29T00:00:00Z</vt:filetime>
  </property>
  <property fmtid="{D5CDD505-2E9C-101B-9397-08002B2CF9AE}" pid="5" name="Producer">
    <vt:lpwstr>QuarkXPress(R) 9.01</vt:lpwstr>
  </property>
  <property fmtid="{D5CDD505-2E9C-101B-9397-08002B2CF9AE}" pid="6" name="XPressPrivate">
    <vt:lpwstr>%%DocumentProcessColors: Magenta Yellow Black %%EndComments</vt:lpwstr>
  </property>
</Properties>
</file>