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86" w:rsidRPr="00C45CB0" w:rsidRDefault="00EF3686" w:rsidP="00990EFA">
      <w:pPr>
        <w:pStyle w:val="Heading1"/>
      </w:pPr>
      <w:r w:rsidRPr="00C45CB0">
        <w:t>KARBON PİYASALARININ İŞLETİLMESİNE İLİŞKİN YÖNETMELİK</w:t>
      </w:r>
    </w:p>
    <w:p w:rsidR="00EF3686" w:rsidRPr="00C45CB0" w:rsidRDefault="00EF3686" w:rsidP="00990EFA">
      <w:pPr>
        <w:spacing w:after="0" w:line="240" w:lineRule="auto"/>
        <w:rPr>
          <w:rFonts w:ascii="Times New Roman" w:hAnsi="Times New Roman" w:cs="Times New Roman"/>
          <w:b/>
          <w:sz w:val="24"/>
          <w:szCs w:val="24"/>
        </w:rPr>
      </w:pPr>
    </w:p>
    <w:p w:rsidR="00EF3686" w:rsidRPr="00C45CB0" w:rsidRDefault="00EF3686" w:rsidP="00990EFA">
      <w:pPr>
        <w:spacing w:after="0" w:line="240" w:lineRule="auto"/>
        <w:ind w:firstLine="709"/>
        <w:jc w:val="center"/>
        <w:rPr>
          <w:rFonts w:ascii="Times New Roman" w:hAnsi="Times New Roman" w:cs="Times New Roman"/>
          <w:b/>
          <w:sz w:val="24"/>
          <w:szCs w:val="24"/>
        </w:rPr>
      </w:pPr>
    </w:p>
    <w:p w:rsidR="00EF3686" w:rsidRPr="00C45CB0" w:rsidRDefault="00EF3686" w:rsidP="00990EFA">
      <w:pPr>
        <w:pStyle w:val="Heading2"/>
      </w:pPr>
      <w:r w:rsidRPr="00C45CB0">
        <w:t>BİRİNCİ BÖLÜM</w:t>
      </w:r>
    </w:p>
    <w:p w:rsidR="00EF3686" w:rsidRPr="00C45CB0" w:rsidRDefault="00EF3686" w:rsidP="00990EFA">
      <w:pPr>
        <w:spacing w:after="0" w:line="240" w:lineRule="auto"/>
        <w:ind w:firstLine="709"/>
        <w:jc w:val="center"/>
        <w:rPr>
          <w:rFonts w:ascii="Times New Roman" w:hAnsi="Times New Roman" w:cs="Times New Roman"/>
          <w:b/>
          <w:sz w:val="24"/>
          <w:szCs w:val="24"/>
        </w:rPr>
      </w:pPr>
      <w:r w:rsidRPr="00C45CB0">
        <w:rPr>
          <w:rFonts w:ascii="Times New Roman" w:hAnsi="Times New Roman" w:cs="Times New Roman"/>
          <w:b/>
          <w:sz w:val="24"/>
          <w:szCs w:val="24"/>
        </w:rPr>
        <w:t>Amaç, Kapsam, Dayanak ve Tanımlar</w:t>
      </w:r>
    </w:p>
    <w:p w:rsidR="00EF3686" w:rsidRPr="00C45CB0" w:rsidRDefault="00EF3686" w:rsidP="00990EFA">
      <w:pPr>
        <w:spacing w:after="0" w:line="240" w:lineRule="auto"/>
        <w:rPr>
          <w:rFonts w:ascii="Times New Roman" w:hAnsi="Times New Roman" w:cs="Times New Roman"/>
          <w:b/>
          <w:sz w:val="24"/>
          <w:szCs w:val="24"/>
        </w:rPr>
      </w:pPr>
      <w:bookmarkStart w:id="0" w:name="_GoBack"/>
      <w:bookmarkEnd w:id="0"/>
    </w:p>
    <w:p w:rsidR="00EF3686" w:rsidRPr="00C45CB0" w:rsidRDefault="00EF3686" w:rsidP="00990EFA">
      <w:pPr>
        <w:pStyle w:val="Heading3"/>
      </w:pPr>
      <w:r w:rsidRPr="00C45CB0">
        <w:t>Amaç ve kapsam</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1-</w:t>
      </w:r>
      <w:r w:rsidRPr="00C45CB0">
        <w:rPr>
          <w:rFonts w:ascii="Times New Roman" w:hAnsi="Times New Roman" w:cs="Times New Roman"/>
          <w:sz w:val="24"/>
          <w:szCs w:val="24"/>
        </w:rPr>
        <w:t xml:space="preserve"> (1) Bu Yönetmelik, sera gazı emisyonlarının uygun maliyetli ve ekonomik açıdan verimli bir şekilde azaltılmasını teşvik etmek amacıyla emisyon ticaret sistemi kapsamında tahsisatların dağıtımına ve </w:t>
      </w:r>
      <w:r>
        <w:rPr>
          <w:rFonts w:ascii="Times New Roman" w:hAnsi="Times New Roman" w:cs="Times New Roman"/>
          <w:sz w:val="24"/>
          <w:szCs w:val="24"/>
        </w:rPr>
        <w:t>alış satışına</w:t>
      </w:r>
      <w:r w:rsidRPr="00C45CB0">
        <w:rPr>
          <w:rFonts w:ascii="Times New Roman" w:hAnsi="Times New Roman" w:cs="Times New Roman"/>
          <w:sz w:val="24"/>
          <w:szCs w:val="24"/>
        </w:rPr>
        <w:t xml:space="preserve"> ilişkin olarak karbon piyasalarının kurulması ve işletilmesine </w:t>
      </w:r>
      <w:r>
        <w:rPr>
          <w:rFonts w:ascii="Times New Roman" w:hAnsi="Times New Roman" w:cs="Times New Roman"/>
          <w:sz w:val="24"/>
          <w:szCs w:val="24"/>
        </w:rPr>
        <w:t>yönelik</w:t>
      </w:r>
      <w:r w:rsidRPr="00C45CB0">
        <w:rPr>
          <w:rFonts w:ascii="Times New Roman" w:hAnsi="Times New Roman" w:cs="Times New Roman"/>
          <w:sz w:val="24"/>
          <w:szCs w:val="24"/>
        </w:rPr>
        <w:t xml:space="preserve"> usul ve esasları belirler.</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pStyle w:val="Heading3"/>
      </w:pPr>
      <w:r w:rsidRPr="00C45CB0">
        <w:t>Dayanak</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2-</w:t>
      </w:r>
      <w:r w:rsidRPr="00C45CB0">
        <w:rPr>
          <w:rFonts w:ascii="Times New Roman" w:hAnsi="Times New Roman" w:cs="Times New Roman"/>
          <w:sz w:val="24"/>
          <w:szCs w:val="24"/>
        </w:rPr>
        <w:t xml:space="preserve"> (1) Bu Yönetmelik, 6446 Sayılı Elektrik Piyasası Kanununun 11 inci maddesine dayanılarak hazırlanmıştır.</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pStyle w:val="Heading3"/>
      </w:pPr>
      <w:r w:rsidRPr="00C45CB0">
        <w:t>Tanımlar ve kısaltmalar</w:t>
      </w:r>
    </w:p>
    <w:p w:rsidR="00EF3686" w:rsidRPr="00C45CB0" w:rsidRDefault="00EF3686" w:rsidP="00990EFA">
      <w:pPr>
        <w:spacing w:after="0" w:line="240" w:lineRule="auto"/>
        <w:ind w:firstLine="709"/>
        <w:rPr>
          <w:rFonts w:ascii="Times New Roman" w:hAnsi="Times New Roman" w:cs="Times New Roman"/>
          <w:sz w:val="24"/>
          <w:szCs w:val="24"/>
        </w:rPr>
      </w:pPr>
      <w:r w:rsidRPr="00C45CB0">
        <w:rPr>
          <w:rFonts w:ascii="Times New Roman" w:hAnsi="Times New Roman" w:cs="Times New Roman"/>
          <w:b/>
          <w:sz w:val="24"/>
          <w:szCs w:val="24"/>
        </w:rPr>
        <w:t>MADDE 3-</w:t>
      </w:r>
      <w:r w:rsidRPr="00C45CB0">
        <w:rPr>
          <w:rFonts w:ascii="Times New Roman" w:hAnsi="Times New Roman" w:cs="Times New Roman"/>
          <w:sz w:val="24"/>
          <w:szCs w:val="24"/>
        </w:rPr>
        <w:t xml:space="preserve"> (1) Bu Yönetmelikte geçen;</w:t>
      </w:r>
    </w:p>
    <w:p w:rsidR="00EF3686" w:rsidRPr="00C45CB0" w:rsidRDefault="00EF3686" w:rsidP="00990EFA">
      <w:pPr>
        <w:spacing w:after="0" w:line="240" w:lineRule="auto"/>
        <w:ind w:firstLine="709"/>
        <w:rPr>
          <w:rFonts w:ascii="Times New Roman" w:hAnsi="Times New Roman" w:cs="Times New Roman"/>
          <w:sz w:val="24"/>
          <w:szCs w:val="24"/>
        </w:rPr>
      </w:pPr>
      <w:r w:rsidRPr="00C45CB0">
        <w:rPr>
          <w:rFonts w:ascii="Times New Roman" w:hAnsi="Times New Roman" w:cs="Times New Roman"/>
          <w:sz w:val="24"/>
          <w:szCs w:val="24"/>
        </w:rPr>
        <w:t>a) Başkanlık: İklim Değişikliği Başkanlığını,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 Birincil karbon piyasası: Tahsisatların katılımcılar arasında dağıtımını sağlamaya yönelik ihale yöntemiyle işlemlerin yapıldığı, Piyasa İşletmecisi tarafından organize edilip işletilen piyasayı,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c) Emisyon Ticaret Sistemi (ETS): Sera gazı emisyonlarına bir üst sınır belirlenmesi ilkesine dayalı olarak çalışan ve tahsisatların alınıp satılması suretiyle sera gazı emisyonunu sınırlandıran veya sınırlandırmayı teşvik eden ulusal ve/veya uluslararası piyasa temelli mekanizmayı,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ç) Emisyon Ticaret Piyasa Yönetim Sistemi (ETPYS): Karbon piyasa</w:t>
      </w:r>
      <w:r>
        <w:rPr>
          <w:rFonts w:ascii="Times New Roman" w:hAnsi="Times New Roman" w:cs="Times New Roman"/>
          <w:sz w:val="24"/>
          <w:szCs w:val="24"/>
        </w:rPr>
        <w:t>larına</w:t>
      </w:r>
      <w:r w:rsidRPr="00C45CB0">
        <w:rPr>
          <w:rFonts w:ascii="Times New Roman" w:hAnsi="Times New Roman" w:cs="Times New Roman"/>
          <w:sz w:val="24"/>
          <w:szCs w:val="24"/>
        </w:rPr>
        <w:t xml:space="preserve"> ilişkin işlemlerin yürütülmesi amacıyla, Piyasa İşletmecisi tarafından işletilen ve sistem katılımcılarının/piyasa katılımcılarının kullanımına sunulan ve küçük istemci yapısında çalışan uygulamaları,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d) İhale: Tahsisatların, piyasa katılımcıları arasında dağıtılması amacıyla Piyasa İşletmecisi tarafından birincil karbon piyasasında satışa sunulmasını,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e) İkincil karbon piyasa</w:t>
      </w:r>
      <w:r>
        <w:rPr>
          <w:rFonts w:ascii="Times New Roman" w:hAnsi="Times New Roman" w:cs="Times New Roman"/>
          <w:sz w:val="24"/>
          <w:szCs w:val="24"/>
        </w:rPr>
        <w:t>sı</w:t>
      </w:r>
      <w:r w:rsidRPr="00C45CB0">
        <w:rPr>
          <w:rFonts w:ascii="Times New Roman" w:hAnsi="Times New Roman" w:cs="Times New Roman"/>
          <w:sz w:val="24"/>
          <w:szCs w:val="24"/>
        </w:rPr>
        <w:t xml:space="preserve">: Tahsisatların sürekli ticaret yöntemi ile </w:t>
      </w:r>
      <w:r>
        <w:rPr>
          <w:rFonts w:ascii="Times New Roman" w:hAnsi="Times New Roman" w:cs="Times New Roman"/>
          <w:sz w:val="24"/>
          <w:szCs w:val="24"/>
        </w:rPr>
        <w:t>alış satışının</w:t>
      </w:r>
      <w:r w:rsidRPr="00C45CB0">
        <w:rPr>
          <w:rFonts w:ascii="Times New Roman" w:hAnsi="Times New Roman" w:cs="Times New Roman"/>
          <w:sz w:val="24"/>
          <w:szCs w:val="24"/>
        </w:rPr>
        <w:t xml:space="preserve"> gerçekleştirildiği, </w:t>
      </w:r>
      <w:r>
        <w:rPr>
          <w:rFonts w:ascii="Times New Roman" w:hAnsi="Times New Roman" w:cs="Times New Roman"/>
          <w:sz w:val="24"/>
          <w:szCs w:val="24"/>
        </w:rPr>
        <w:t>P</w:t>
      </w:r>
      <w:r w:rsidRPr="00C45CB0">
        <w:rPr>
          <w:rFonts w:ascii="Times New Roman" w:hAnsi="Times New Roman" w:cs="Times New Roman"/>
          <w:sz w:val="24"/>
          <w:szCs w:val="24"/>
        </w:rPr>
        <w:t xml:space="preserve">iyasa </w:t>
      </w:r>
      <w:r>
        <w:rPr>
          <w:rFonts w:ascii="Times New Roman" w:hAnsi="Times New Roman" w:cs="Times New Roman"/>
          <w:sz w:val="24"/>
          <w:szCs w:val="24"/>
        </w:rPr>
        <w:t>İ</w:t>
      </w:r>
      <w:r w:rsidRPr="00C45CB0">
        <w:rPr>
          <w:rFonts w:ascii="Times New Roman" w:hAnsi="Times New Roman" w:cs="Times New Roman"/>
          <w:sz w:val="24"/>
          <w:szCs w:val="24"/>
        </w:rPr>
        <w:t xml:space="preserve">şletmecisi tarafından organize edilip işletilen spot karbon piyasasını ve fiziksel teslimatlı vadeli karbon piyasasını,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f) İşlem Kayıt Sistemi (İKS): Tahsisatların ihracı, elde bulundurulması, başka bir hesaba transferi, iptali ve itfası işlemlerinin yapıldığı ve bu işlemlerin hak sahibi bazında hesaplarda izlendiği elektronik veri sistemini,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g) İşletmeci: 17/5/2014 tarihli ve 29003 sayılı Resmî Gazete’de yayımlanan Sera Gazı Emisyonlarının Takibi Hakkında Yönetmeliğin EK-1’</w:t>
      </w:r>
      <w:r>
        <w:rPr>
          <w:rFonts w:ascii="Times New Roman" w:hAnsi="Times New Roman" w:cs="Times New Roman"/>
          <w:sz w:val="24"/>
          <w:szCs w:val="24"/>
        </w:rPr>
        <w:t>in</w:t>
      </w:r>
      <w:r w:rsidRPr="00C45CB0">
        <w:rPr>
          <w:rFonts w:ascii="Times New Roman" w:hAnsi="Times New Roman" w:cs="Times New Roman"/>
          <w:sz w:val="24"/>
          <w:szCs w:val="24"/>
        </w:rPr>
        <w:t>de belirtilen faaliyeti yürüten veya tesisi işleten ve mülkiyet hakkı, kiralama veya diğer hukukî yollarla kullanma hakkına sahip bulunan sorumlu kişileri,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ğ</w:t>
      </w:r>
      <w:r>
        <w:rPr>
          <w:rFonts w:ascii="Times New Roman" w:hAnsi="Times New Roman" w:cs="Times New Roman"/>
          <w:sz w:val="24"/>
          <w:szCs w:val="24"/>
        </w:rPr>
        <w:t>) Karbon p</w:t>
      </w:r>
      <w:r w:rsidRPr="00C45CB0">
        <w:rPr>
          <w:rFonts w:ascii="Times New Roman" w:hAnsi="Times New Roman" w:cs="Times New Roman"/>
          <w:sz w:val="24"/>
          <w:szCs w:val="24"/>
        </w:rPr>
        <w:t>iyasaları: Tahsisatların ve/veya emisyon ticaretine i</w:t>
      </w:r>
      <w:r>
        <w:rPr>
          <w:rFonts w:ascii="Times New Roman" w:hAnsi="Times New Roman" w:cs="Times New Roman"/>
          <w:sz w:val="24"/>
          <w:szCs w:val="24"/>
        </w:rPr>
        <w:t>lişkin uygun görülen standartlaştırılmış</w:t>
      </w:r>
      <w:r w:rsidRPr="00C45CB0">
        <w:rPr>
          <w:rFonts w:ascii="Times New Roman" w:hAnsi="Times New Roman" w:cs="Times New Roman"/>
          <w:sz w:val="24"/>
          <w:szCs w:val="24"/>
        </w:rPr>
        <w:t xml:space="preserve"> diğer sözleşmelerin ve belgelerin </w:t>
      </w:r>
      <w:r>
        <w:rPr>
          <w:rFonts w:ascii="Times New Roman" w:hAnsi="Times New Roman" w:cs="Times New Roman"/>
          <w:sz w:val="24"/>
          <w:szCs w:val="24"/>
        </w:rPr>
        <w:t>alış satışının</w:t>
      </w:r>
      <w:r w:rsidRPr="00C45CB0">
        <w:rPr>
          <w:rFonts w:ascii="Times New Roman" w:hAnsi="Times New Roman" w:cs="Times New Roman"/>
          <w:sz w:val="24"/>
          <w:szCs w:val="24"/>
        </w:rPr>
        <w:t xml:space="preserve"> gerçekleştirildiği; ikili anlaşma piyasası ile EPİAŞ tarafından organize edilip işletilen birincil ve ikincil karbon </w:t>
      </w:r>
      <w:r>
        <w:rPr>
          <w:rFonts w:ascii="Times New Roman" w:hAnsi="Times New Roman" w:cs="Times New Roman"/>
          <w:sz w:val="24"/>
          <w:szCs w:val="24"/>
        </w:rPr>
        <w:t>piyasalarını</w:t>
      </w:r>
      <w:r w:rsidRPr="00C45CB0">
        <w:rPr>
          <w:rFonts w:ascii="Times New Roman" w:hAnsi="Times New Roman" w:cs="Times New Roman"/>
          <w:sz w:val="24"/>
          <w:szCs w:val="24"/>
        </w:rPr>
        <w:t xml:space="preserve">,​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h) Karbon Referans Fiyatı (KRF): İhale sonucunda oluşan fiyatı,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ı) Kurum: Enerji Piyasası Düzenleme Kurumunu,</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lastRenderedPageBreak/>
        <w:t>i) Lot: Birincil ve ikincil karbon piyasa</w:t>
      </w:r>
      <w:r>
        <w:rPr>
          <w:rFonts w:ascii="Times New Roman" w:hAnsi="Times New Roman" w:cs="Times New Roman"/>
          <w:sz w:val="24"/>
          <w:szCs w:val="24"/>
        </w:rPr>
        <w:t>ları</w:t>
      </w:r>
      <w:r w:rsidRPr="00C45CB0">
        <w:rPr>
          <w:rFonts w:ascii="Times New Roman" w:hAnsi="Times New Roman" w:cs="Times New Roman"/>
          <w:sz w:val="24"/>
          <w:szCs w:val="24"/>
        </w:rPr>
        <w:t xml:space="preserve"> kapsamında tekliflerin bildirilmesi amacıyla kullanılan ve birincil karbon piyasasında 500, ikincil karbon piyasasında 1000 tahsisat miktarını,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j) Merkezi uzlaştırma kuruluşu: </w:t>
      </w:r>
      <w:r w:rsidRPr="00C45CB0">
        <w:rPr>
          <w:rFonts w:ascii="Times New Roman" w:hAnsi="Times New Roman" w:cs="Times New Roman"/>
          <w:color w:val="000000"/>
          <w:sz w:val="24"/>
          <w:szCs w:val="24"/>
        </w:rPr>
        <w:t>Piyasa katılımcıları arasındaki bu Yönetmelikle belirlenecek olan mali işlemleri yürütmek üzere kullanılan, 6/12/2012 tarihli ve 6362 sayılı Sermaye Piyasası Kanununa göre merkezi takas kuruluşu olarak kurulan merkezi uzlaştırma kuruluşunu,</w:t>
      </w:r>
      <w:r w:rsidRPr="00C45CB0">
        <w:rPr>
          <w:rFonts w:ascii="Times New Roman" w:hAnsi="Times New Roman" w:cs="Times New Roman"/>
          <w:sz w:val="24"/>
          <w:szCs w:val="24"/>
        </w:rPr>
        <w:t xml:space="preserve"> </w:t>
      </w:r>
    </w:p>
    <w:p w:rsidR="00EF3686" w:rsidRPr="00C45CB0" w:rsidRDefault="00EF3686" w:rsidP="00990EFA">
      <w:pPr>
        <w:spacing w:after="0" w:line="240" w:lineRule="auto"/>
        <w:ind w:firstLine="709"/>
        <w:rPr>
          <w:rFonts w:ascii="Times New Roman" w:hAnsi="Times New Roman" w:cs="Times New Roman"/>
          <w:sz w:val="24"/>
          <w:szCs w:val="24"/>
        </w:rPr>
      </w:pPr>
      <w:r w:rsidRPr="00C45CB0">
        <w:rPr>
          <w:rFonts w:ascii="Times New Roman" w:hAnsi="Times New Roman" w:cs="Times New Roman"/>
          <w:sz w:val="24"/>
          <w:szCs w:val="24"/>
        </w:rPr>
        <w:t xml:space="preserve">k) Piyasa </w:t>
      </w:r>
      <w:r>
        <w:rPr>
          <w:rFonts w:ascii="Times New Roman" w:hAnsi="Times New Roman" w:cs="Times New Roman"/>
          <w:sz w:val="24"/>
          <w:szCs w:val="24"/>
        </w:rPr>
        <w:t>İ</w:t>
      </w:r>
      <w:r w:rsidRPr="00C45CB0">
        <w:rPr>
          <w:rFonts w:ascii="Times New Roman" w:hAnsi="Times New Roman" w:cs="Times New Roman"/>
          <w:sz w:val="24"/>
          <w:szCs w:val="24"/>
        </w:rPr>
        <w:t>şletmecisi: Enerji Piyasaları İşletme Anonim Şirketi (EPİAŞ)’ni,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l) Piyasa katılımcısı: ETS kapsamında belirlenen işletmecilerden bu Yönetmelikte düzenlenen kayıt işlemlerini tamamlamış ve piyasa katılım anlaşmalarını imzalamış katılımcıları,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m) Sistem katılımcısı: ETS kapsamında belirlenen işletmecilerden bu Yönetmelikte düzenlenen k</w:t>
      </w:r>
      <w:r>
        <w:rPr>
          <w:rFonts w:ascii="Times New Roman" w:hAnsi="Times New Roman" w:cs="Times New Roman"/>
          <w:sz w:val="24"/>
          <w:szCs w:val="24"/>
        </w:rPr>
        <w:t>ayıt işlemlerini tamamlamış ve İKS k</w:t>
      </w:r>
      <w:r w:rsidRPr="00C45CB0">
        <w:rPr>
          <w:rFonts w:ascii="Times New Roman" w:hAnsi="Times New Roman" w:cs="Times New Roman"/>
          <w:sz w:val="24"/>
          <w:szCs w:val="24"/>
        </w:rPr>
        <w:t xml:space="preserve">atılım </w:t>
      </w:r>
      <w:r>
        <w:rPr>
          <w:rFonts w:ascii="Times New Roman" w:hAnsi="Times New Roman" w:cs="Times New Roman"/>
          <w:sz w:val="24"/>
          <w:szCs w:val="24"/>
        </w:rPr>
        <w:t>a</w:t>
      </w:r>
      <w:r w:rsidRPr="00C45CB0">
        <w:rPr>
          <w:rFonts w:ascii="Times New Roman" w:hAnsi="Times New Roman" w:cs="Times New Roman"/>
          <w:sz w:val="24"/>
          <w:szCs w:val="24"/>
        </w:rPr>
        <w:t xml:space="preserve">nlaşmasını imzalamış katılımcıları,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eastAsia="Times New Roman" w:hAnsi="Times New Roman" w:cs="Times New Roman"/>
          <w:sz w:val="24"/>
          <w:szCs w:val="24"/>
          <w:lang w:eastAsia="tr-TR"/>
        </w:rPr>
        <w:t>n) Standart teklif: Belirli bir fiyat ve miktar bilgisine sahip alış veya satış teklifini,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o) Tahsisat: Devredilebilen, kaydi olarak ihraç edilen ve belirli bir süre boyunca bir ton karbondioksit eşdeğerinde misli nitelikte sera gazı emisyon iznini,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ö) Tahsisat ikili anlaşmaları: Sistem katılımcıları arasında gerçekleştirilen, tahsisatların alış</w:t>
      </w:r>
      <w:r>
        <w:rPr>
          <w:rFonts w:ascii="Times New Roman" w:hAnsi="Times New Roman" w:cs="Times New Roman"/>
          <w:sz w:val="24"/>
          <w:szCs w:val="24"/>
        </w:rPr>
        <w:t xml:space="preserve"> </w:t>
      </w:r>
      <w:r w:rsidRPr="00C45CB0">
        <w:rPr>
          <w:rFonts w:ascii="Times New Roman" w:hAnsi="Times New Roman" w:cs="Times New Roman"/>
          <w:sz w:val="24"/>
          <w:szCs w:val="24"/>
        </w:rPr>
        <w:t>satışının yapıldığı ticari anlaşmaları,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p) Ticari işlem onayı: Piyasa İşletmecisinin, eşleşmeyi takiben, her bir piyasa katılımcısına yapmış olduğu ve ilgili piyasa katılı</w:t>
      </w:r>
      <w:r>
        <w:rPr>
          <w:rFonts w:ascii="Times New Roman" w:hAnsi="Times New Roman" w:cs="Times New Roman"/>
          <w:sz w:val="24"/>
          <w:szCs w:val="24"/>
        </w:rPr>
        <w:t>mcısı için belirlenmiş olan alış satış miktarlarını içeren</w:t>
      </w:r>
      <w:r w:rsidRPr="00C45CB0">
        <w:rPr>
          <w:rFonts w:ascii="Times New Roman" w:hAnsi="Times New Roman" w:cs="Times New Roman"/>
          <w:sz w:val="24"/>
          <w:szCs w:val="24"/>
        </w:rPr>
        <w:t xml:space="preserve"> bildirimleri,</w:t>
      </w:r>
    </w:p>
    <w:p w:rsidR="00EF3686" w:rsidRPr="00C45CB0" w:rsidRDefault="00EF3686" w:rsidP="00990EFA">
      <w:pPr>
        <w:spacing w:after="0" w:line="240" w:lineRule="auto"/>
        <w:ind w:firstLine="709"/>
        <w:rPr>
          <w:rFonts w:ascii="Times New Roman" w:hAnsi="Times New Roman" w:cs="Times New Roman"/>
          <w:sz w:val="24"/>
          <w:szCs w:val="24"/>
        </w:rPr>
      </w:pPr>
      <w:r w:rsidRPr="00C45CB0">
        <w:rPr>
          <w:rFonts w:ascii="Times New Roman" w:hAnsi="Times New Roman" w:cs="Times New Roman"/>
          <w:sz w:val="24"/>
          <w:szCs w:val="24"/>
        </w:rPr>
        <w:t>ifade eder.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(2) Bu Yönetmelikte geçen diğer ifade ve kısaltmalar, ilgili mevzuattaki anlam ve kapsama sahiptir.</w:t>
      </w:r>
    </w:p>
    <w:p w:rsidR="00EF3686" w:rsidRPr="00C45CB0" w:rsidRDefault="00EF3686" w:rsidP="00990EFA">
      <w:pPr>
        <w:spacing w:after="0" w:line="240" w:lineRule="auto"/>
        <w:ind w:firstLine="709"/>
        <w:jc w:val="center"/>
        <w:rPr>
          <w:rFonts w:ascii="Times New Roman" w:hAnsi="Times New Roman" w:cs="Times New Roman"/>
          <w:b/>
          <w:sz w:val="24"/>
          <w:szCs w:val="24"/>
        </w:rPr>
      </w:pPr>
    </w:p>
    <w:p w:rsidR="00EF3686" w:rsidRPr="00C45CB0" w:rsidRDefault="00EF3686" w:rsidP="00990EFA">
      <w:pPr>
        <w:pStyle w:val="Heading2"/>
      </w:pPr>
      <w:r w:rsidRPr="00C45CB0">
        <w:t>İKİNCİ BÖLÜM</w:t>
      </w:r>
    </w:p>
    <w:p w:rsidR="00EF3686" w:rsidRPr="00C45CB0" w:rsidRDefault="00EF3686" w:rsidP="00990EFA">
      <w:pPr>
        <w:spacing w:after="0" w:line="240" w:lineRule="auto"/>
        <w:ind w:firstLine="709"/>
        <w:jc w:val="center"/>
        <w:rPr>
          <w:rFonts w:ascii="Times New Roman" w:hAnsi="Times New Roman" w:cs="Times New Roman"/>
          <w:sz w:val="24"/>
          <w:szCs w:val="24"/>
        </w:rPr>
      </w:pPr>
      <w:r w:rsidRPr="00C45CB0">
        <w:rPr>
          <w:rFonts w:ascii="Times New Roman" w:hAnsi="Times New Roman" w:cs="Times New Roman"/>
          <w:b/>
          <w:sz w:val="24"/>
          <w:szCs w:val="24"/>
        </w:rPr>
        <w:t>Genel Esaslar ve Sorumluluklar</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pStyle w:val="Heading3"/>
      </w:pPr>
      <w:r w:rsidRPr="00C45CB0">
        <w:t>Karbon piyasalarına ilişkin genel esaslar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4-</w:t>
      </w:r>
      <w:r w:rsidRPr="00C45CB0">
        <w:rPr>
          <w:rFonts w:ascii="Times New Roman" w:hAnsi="Times New Roman" w:cs="Times New Roman"/>
          <w:sz w:val="24"/>
          <w:szCs w:val="24"/>
        </w:rPr>
        <w:t xml:space="preserve"> (1) Piyasa İşletmecisi, karbon piyasalarına ilişkin olarak ihale yöntemiyle tahsisatların ETS kapsamındaki yükümlü işletmecilere dağıtımını sağlayan birincil karbon piyasası ile ilgili yükümlülük dönemi için ihale ve/veya ücretsiz tahsisat yöntemi ile yükümlü işletmecilere dağıtımı yapılan tahsisatların piy</w:t>
      </w:r>
      <w:r>
        <w:rPr>
          <w:rFonts w:ascii="Times New Roman" w:hAnsi="Times New Roman" w:cs="Times New Roman"/>
          <w:sz w:val="24"/>
          <w:szCs w:val="24"/>
        </w:rPr>
        <w:t>asa katılımcıları arasında alış satış</w:t>
      </w:r>
      <w:r w:rsidRPr="00C45CB0">
        <w:rPr>
          <w:rFonts w:ascii="Times New Roman" w:hAnsi="Times New Roman" w:cs="Times New Roman"/>
          <w:sz w:val="24"/>
          <w:szCs w:val="24"/>
        </w:rPr>
        <w:t xml:space="preserve"> işleminin yapıldığı ikincil karbon piyasasının işletimini yapar.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(2) İkili anlaşmalar yoluyla gerçekleştirilen tahsisat ticaretine ilişkin bilgiler Piyasa İşletmecisine bildirilir.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(3) Birincil ve ikincil karbon piyasa</w:t>
      </w:r>
      <w:r>
        <w:rPr>
          <w:rFonts w:ascii="Times New Roman" w:hAnsi="Times New Roman" w:cs="Times New Roman"/>
          <w:sz w:val="24"/>
          <w:szCs w:val="24"/>
        </w:rPr>
        <w:t>lar</w:t>
      </w:r>
      <w:r w:rsidRPr="00C45CB0">
        <w:rPr>
          <w:rFonts w:ascii="Times New Roman" w:hAnsi="Times New Roman" w:cs="Times New Roman"/>
          <w:sz w:val="24"/>
          <w:szCs w:val="24"/>
        </w:rPr>
        <w:t xml:space="preserve">ında gerçekleştirilen işlemler ETPYS üzerinden gerçekleştirilir.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(4) Piyasa İşletmecisi birincil ve ikincil karbon piyasa</w:t>
      </w:r>
      <w:r>
        <w:rPr>
          <w:rFonts w:ascii="Times New Roman" w:hAnsi="Times New Roman" w:cs="Times New Roman"/>
          <w:sz w:val="24"/>
          <w:szCs w:val="24"/>
        </w:rPr>
        <w:t>ların</w:t>
      </w:r>
      <w:r w:rsidRPr="00C45CB0">
        <w:rPr>
          <w:rFonts w:ascii="Times New Roman" w:hAnsi="Times New Roman" w:cs="Times New Roman"/>
          <w:sz w:val="24"/>
          <w:szCs w:val="24"/>
        </w:rPr>
        <w:t>daki faaliyetlerini Başkanlık ve Kurum ile her türlü koordinasyon ve haberleşmeyi sağlayarak yürütür.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(5) </w:t>
      </w:r>
      <w:r w:rsidRPr="00C45CB0">
        <w:rPr>
          <w:rFonts w:ascii="Times New Roman" w:eastAsia="Times New Roman" w:hAnsi="Times New Roman" w:cs="Times New Roman"/>
          <w:sz w:val="24"/>
          <w:szCs w:val="24"/>
        </w:rPr>
        <w:t>Birincil ve ikincil karbon piyasa</w:t>
      </w:r>
      <w:r>
        <w:rPr>
          <w:rFonts w:ascii="Times New Roman" w:eastAsia="Times New Roman" w:hAnsi="Times New Roman" w:cs="Times New Roman"/>
          <w:sz w:val="24"/>
          <w:szCs w:val="24"/>
        </w:rPr>
        <w:t>ları</w:t>
      </w:r>
      <w:r w:rsidRPr="00C45CB0">
        <w:rPr>
          <w:rFonts w:ascii="Times New Roman" w:eastAsia="Times New Roman" w:hAnsi="Times New Roman" w:cs="Times New Roman"/>
          <w:sz w:val="24"/>
          <w:szCs w:val="24"/>
        </w:rPr>
        <w:t xml:space="preserve"> temel olarak aşağıdaki işlevleri yerine getirir: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rPr>
      </w:pPr>
      <w:r w:rsidRPr="00C45CB0">
        <w:rPr>
          <w:rFonts w:ascii="Times New Roman" w:eastAsia="Times New Roman" w:hAnsi="Times New Roman" w:cs="Times New Roman"/>
          <w:sz w:val="24"/>
          <w:szCs w:val="24"/>
        </w:rPr>
        <w:t>a) Yükümlü işletmecilerin sera gazı emisyonlarının maliyet etkin ve ekonomik olarak verimli bir şekilde azaltılmasının desteklenmesi</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rPr>
      </w:pPr>
      <w:r w:rsidRPr="00C45CB0">
        <w:rPr>
          <w:rFonts w:ascii="Times New Roman" w:eastAsia="Times New Roman" w:hAnsi="Times New Roman" w:cs="Times New Roman"/>
          <w:sz w:val="24"/>
          <w:szCs w:val="24"/>
        </w:rPr>
        <w:t>b) Birincil karbon p</w:t>
      </w:r>
      <w:r>
        <w:rPr>
          <w:rFonts w:ascii="Times New Roman" w:eastAsia="Times New Roman" w:hAnsi="Times New Roman" w:cs="Times New Roman"/>
          <w:sz w:val="24"/>
          <w:szCs w:val="24"/>
        </w:rPr>
        <w:t>iyasası</w:t>
      </w:r>
      <w:r w:rsidRPr="00C45C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aracılığıyla </w:t>
      </w:r>
      <w:r w:rsidRPr="00C45CB0">
        <w:rPr>
          <w:rFonts w:ascii="Times New Roman" w:eastAsia="Times New Roman" w:hAnsi="Times New Roman" w:cs="Times New Roman"/>
          <w:sz w:val="24"/>
          <w:szCs w:val="24"/>
        </w:rPr>
        <w:t>yükümlülük dönemi içinde tahsi</w:t>
      </w:r>
      <w:r>
        <w:rPr>
          <w:rFonts w:ascii="Times New Roman" w:eastAsia="Times New Roman" w:hAnsi="Times New Roman" w:cs="Times New Roman"/>
          <w:sz w:val="24"/>
          <w:szCs w:val="24"/>
        </w:rPr>
        <w:t>satlara ilişkin yükümlülüklerin</w:t>
      </w:r>
      <w:r w:rsidRPr="00C45CB0">
        <w:rPr>
          <w:rFonts w:ascii="Times New Roman" w:eastAsia="Times New Roman" w:hAnsi="Times New Roman" w:cs="Times New Roman"/>
          <w:sz w:val="24"/>
          <w:szCs w:val="24"/>
        </w:rPr>
        <w:t xml:space="preserve"> yerine getir</w:t>
      </w:r>
      <w:r>
        <w:rPr>
          <w:rFonts w:ascii="Times New Roman" w:eastAsia="Times New Roman" w:hAnsi="Times New Roman" w:cs="Times New Roman"/>
          <w:sz w:val="24"/>
          <w:szCs w:val="24"/>
        </w:rPr>
        <w:t>il</w:t>
      </w:r>
      <w:r w:rsidRPr="00C45CB0">
        <w:rPr>
          <w:rFonts w:ascii="Times New Roman" w:eastAsia="Times New Roman" w:hAnsi="Times New Roman" w:cs="Times New Roman"/>
          <w:sz w:val="24"/>
          <w:szCs w:val="24"/>
        </w:rPr>
        <w:t>me ve yönet</w:t>
      </w:r>
      <w:r>
        <w:rPr>
          <w:rFonts w:ascii="Times New Roman" w:eastAsia="Times New Roman" w:hAnsi="Times New Roman" w:cs="Times New Roman"/>
          <w:sz w:val="24"/>
          <w:szCs w:val="24"/>
        </w:rPr>
        <w:t>il</w:t>
      </w:r>
      <w:r w:rsidRPr="00C45CB0">
        <w:rPr>
          <w:rFonts w:ascii="Times New Roman" w:eastAsia="Times New Roman" w:hAnsi="Times New Roman" w:cs="Times New Roman"/>
          <w:sz w:val="24"/>
          <w:szCs w:val="24"/>
        </w:rPr>
        <w:t>me olanağı</w:t>
      </w:r>
      <w:r>
        <w:rPr>
          <w:rFonts w:ascii="Times New Roman" w:eastAsia="Times New Roman" w:hAnsi="Times New Roman" w:cs="Times New Roman"/>
          <w:sz w:val="24"/>
          <w:szCs w:val="24"/>
        </w:rPr>
        <w:t>nın</w:t>
      </w:r>
      <w:r w:rsidRPr="00C45CB0">
        <w:rPr>
          <w:rFonts w:ascii="Times New Roman" w:eastAsia="Times New Roman" w:hAnsi="Times New Roman" w:cs="Times New Roman"/>
          <w:sz w:val="24"/>
          <w:szCs w:val="24"/>
        </w:rPr>
        <w:t xml:space="preserve"> sağlanması</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rPr>
      </w:pPr>
      <w:r w:rsidRPr="00C45CB0">
        <w:rPr>
          <w:rFonts w:ascii="Times New Roman" w:eastAsia="Times New Roman" w:hAnsi="Times New Roman" w:cs="Times New Roman"/>
          <w:sz w:val="24"/>
          <w:szCs w:val="24"/>
        </w:rPr>
        <w:t xml:space="preserve">c) İkincil </w:t>
      </w:r>
      <w:r>
        <w:rPr>
          <w:rFonts w:ascii="Times New Roman" w:eastAsia="Times New Roman" w:hAnsi="Times New Roman" w:cs="Times New Roman"/>
          <w:sz w:val="24"/>
          <w:szCs w:val="24"/>
        </w:rPr>
        <w:t>karbon piyasası</w:t>
      </w:r>
      <w:r w:rsidRPr="00C45CB0">
        <w:rPr>
          <w:rFonts w:ascii="Times New Roman" w:eastAsia="Times New Roman" w:hAnsi="Times New Roman" w:cs="Times New Roman"/>
          <w:sz w:val="24"/>
          <w:szCs w:val="24"/>
        </w:rPr>
        <w:t xml:space="preserve"> aracılığıyla yükümlülük dönemi içinde İşlem Kayıt Sistemindeki hesabında bulunan tahsisatları yeniden ticarete konu edebilme olanağının sağlanması</w:t>
      </w:r>
      <w:r>
        <w:rPr>
          <w:rFonts w:ascii="Times New Roman" w:eastAsia="Times New Roman" w:hAnsi="Times New Roman" w:cs="Times New Roman"/>
          <w:sz w:val="24"/>
          <w:szCs w:val="24"/>
        </w:rPr>
        <w:t xml:space="preserve"> </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rPr>
      </w:pPr>
      <w:r w:rsidRPr="00C45CB0">
        <w:rPr>
          <w:rFonts w:ascii="Times New Roman" w:eastAsia="Times New Roman" w:hAnsi="Times New Roman" w:cs="Times New Roman"/>
          <w:sz w:val="24"/>
          <w:szCs w:val="24"/>
        </w:rPr>
        <w:lastRenderedPageBreak/>
        <w:t>ç) Vadeli karbon piyasası aracılığıyla fiyat değişim riskinden korunma ve ileriye dönük olarak fiyat beklentilerini görme imkanının sağlanması</w:t>
      </w:r>
    </w:p>
    <w:p w:rsidR="00EF3686" w:rsidRPr="00C45CB0" w:rsidDel="008E62B8" w:rsidRDefault="00EF3686" w:rsidP="00990EFA">
      <w:pPr>
        <w:spacing w:after="0" w:line="240" w:lineRule="auto"/>
        <w:ind w:firstLine="709"/>
        <w:jc w:val="both"/>
        <w:rPr>
          <w:rFonts w:ascii="Times New Roman" w:hAnsi="Times New Roman" w:cs="Times New Roman"/>
          <w:sz w:val="24"/>
          <w:szCs w:val="24"/>
        </w:rPr>
      </w:pPr>
      <w:r w:rsidRPr="00C45CB0" w:rsidDel="008E62B8">
        <w:rPr>
          <w:rFonts w:ascii="Times New Roman" w:hAnsi="Times New Roman" w:cs="Times New Roman"/>
          <w:sz w:val="24"/>
          <w:szCs w:val="24"/>
        </w:rPr>
        <w:t>(</w:t>
      </w:r>
      <w:r w:rsidRPr="00C45CB0">
        <w:rPr>
          <w:rFonts w:ascii="Times New Roman" w:hAnsi="Times New Roman" w:cs="Times New Roman"/>
          <w:sz w:val="24"/>
          <w:szCs w:val="24"/>
        </w:rPr>
        <w:t>6</w:t>
      </w:r>
      <w:r w:rsidRPr="00C45CB0" w:rsidDel="008E62B8">
        <w:rPr>
          <w:rFonts w:ascii="Times New Roman" w:hAnsi="Times New Roman" w:cs="Times New Roman"/>
          <w:sz w:val="24"/>
          <w:szCs w:val="24"/>
        </w:rPr>
        <w:t xml:space="preserve">) </w:t>
      </w:r>
      <w:r w:rsidRPr="00C45CB0">
        <w:rPr>
          <w:rFonts w:ascii="Times New Roman" w:hAnsi="Times New Roman" w:cs="Times New Roman"/>
          <w:sz w:val="24"/>
          <w:szCs w:val="24"/>
        </w:rPr>
        <w:t>Sistem katılımcıları/p</w:t>
      </w:r>
      <w:r w:rsidRPr="00C45CB0" w:rsidDel="008E62B8">
        <w:rPr>
          <w:rFonts w:ascii="Times New Roman" w:hAnsi="Times New Roman" w:cs="Times New Roman"/>
          <w:sz w:val="24"/>
          <w:szCs w:val="24"/>
        </w:rPr>
        <w:t xml:space="preserve">iyasa katılımcılarının </w:t>
      </w:r>
      <w:r w:rsidRPr="00C45CB0">
        <w:rPr>
          <w:rFonts w:ascii="Times New Roman" w:hAnsi="Times New Roman" w:cs="Times New Roman"/>
          <w:sz w:val="24"/>
          <w:szCs w:val="24"/>
        </w:rPr>
        <w:t xml:space="preserve">bu </w:t>
      </w:r>
      <w:r w:rsidRPr="00C45CB0" w:rsidDel="008E62B8">
        <w:rPr>
          <w:rFonts w:ascii="Times New Roman" w:hAnsi="Times New Roman" w:cs="Times New Roman"/>
          <w:sz w:val="24"/>
          <w:szCs w:val="24"/>
        </w:rPr>
        <w:t>Yönetmelik ve ilgili mevzuat hükümleri çerçevesinde gerçekleştirdikleri faaliyetlerini piyasa ve/veya sistem işletimine zarar vermeyecek şekilde gerçekleştirmeleri esastır.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pStyle w:val="Heading3"/>
      </w:pPr>
      <w:r>
        <w:t>Piyasa İşletmecisi</w:t>
      </w:r>
      <w:r w:rsidRPr="00C45CB0">
        <w:t>nin genel sorumlulukları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5-</w:t>
      </w:r>
      <w:r w:rsidRPr="00C45CB0">
        <w:rPr>
          <w:rFonts w:ascii="Times New Roman" w:hAnsi="Times New Roman" w:cs="Times New Roman"/>
          <w:sz w:val="24"/>
          <w:szCs w:val="24"/>
        </w:rPr>
        <w:t xml:space="preserve"> (1) </w:t>
      </w:r>
      <w:r>
        <w:rPr>
          <w:rFonts w:ascii="Times New Roman" w:hAnsi="Times New Roman" w:cs="Times New Roman"/>
          <w:sz w:val="24"/>
          <w:szCs w:val="24"/>
        </w:rPr>
        <w:t>Piyasa İşletmecisi</w:t>
      </w:r>
      <w:r w:rsidRPr="00C45CB0">
        <w:rPr>
          <w:rFonts w:ascii="Times New Roman" w:hAnsi="Times New Roman" w:cs="Times New Roman"/>
          <w:sz w:val="24"/>
          <w:szCs w:val="24"/>
        </w:rPr>
        <w:t>; birincil</w:t>
      </w:r>
      <w:r>
        <w:rPr>
          <w:rFonts w:ascii="Times New Roman" w:hAnsi="Times New Roman" w:cs="Times New Roman"/>
          <w:sz w:val="24"/>
          <w:szCs w:val="24"/>
        </w:rPr>
        <w:t xml:space="preserve"> </w:t>
      </w:r>
      <w:r w:rsidRPr="00C45CB0">
        <w:rPr>
          <w:rFonts w:ascii="Times New Roman" w:hAnsi="Times New Roman" w:cs="Times New Roman"/>
          <w:sz w:val="24"/>
          <w:szCs w:val="24"/>
        </w:rPr>
        <w:t>ve ikincil karbon piyasa</w:t>
      </w:r>
      <w:r>
        <w:rPr>
          <w:rFonts w:ascii="Times New Roman" w:hAnsi="Times New Roman" w:cs="Times New Roman"/>
          <w:sz w:val="24"/>
          <w:szCs w:val="24"/>
        </w:rPr>
        <w:t>larının</w:t>
      </w:r>
      <w:r w:rsidRPr="00C45CB0">
        <w:rPr>
          <w:rFonts w:ascii="Times New Roman" w:hAnsi="Times New Roman" w:cs="Times New Roman"/>
          <w:sz w:val="24"/>
          <w:szCs w:val="24"/>
        </w:rPr>
        <w:t> işletimi, uzlaştırma yöneti</w:t>
      </w:r>
      <w:r>
        <w:rPr>
          <w:rFonts w:ascii="Times New Roman" w:hAnsi="Times New Roman" w:cs="Times New Roman"/>
          <w:sz w:val="24"/>
          <w:szCs w:val="24"/>
        </w:rPr>
        <w:t xml:space="preserve">mi, uzlaştırma sonucu oluşan </w:t>
      </w:r>
      <w:r w:rsidRPr="00C45CB0">
        <w:rPr>
          <w:rFonts w:ascii="Times New Roman" w:hAnsi="Times New Roman" w:cs="Times New Roman"/>
          <w:sz w:val="24"/>
          <w:szCs w:val="24"/>
        </w:rPr>
        <w:t>faturaların, tahakkuk, tahsilat ve ödemesi ile veri yayımlama faaliyetlerini, eşit taraflar arasında ayrım gözetmeksizin, şeffaflık ve sorumluluk ilkeleri çerçevesinde yürütür.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(2)  </w:t>
      </w:r>
      <w:r>
        <w:rPr>
          <w:rFonts w:ascii="Times New Roman" w:hAnsi="Times New Roman" w:cs="Times New Roman"/>
          <w:sz w:val="24"/>
          <w:szCs w:val="24"/>
        </w:rPr>
        <w:t>Piyasa İşletmecisi</w:t>
      </w:r>
      <w:r w:rsidRPr="00C45CB0">
        <w:rPr>
          <w:rFonts w:ascii="Times New Roman" w:hAnsi="Times New Roman" w:cs="Times New Roman"/>
          <w:sz w:val="24"/>
          <w:szCs w:val="24"/>
        </w:rPr>
        <w:t>, birincil ve ikincil karbon piyasa</w:t>
      </w:r>
      <w:r>
        <w:rPr>
          <w:rFonts w:ascii="Times New Roman" w:hAnsi="Times New Roman" w:cs="Times New Roman"/>
          <w:sz w:val="24"/>
          <w:szCs w:val="24"/>
        </w:rPr>
        <w:t>larının</w:t>
      </w:r>
      <w:r w:rsidRPr="00C45CB0">
        <w:rPr>
          <w:rFonts w:ascii="Times New Roman" w:hAnsi="Times New Roman" w:cs="Times New Roman"/>
          <w:sz w:val="24"/>
          <w:szCs w:val="24"/>
        </w:rPr>
        <w:t> işletimine ilişkin aşağıdaki faaliyetleri yürütür: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 İKS’nin kurulması, işletilmesi ve ilgili veri alışverişinin sağlanması amacıyla Başkanlığın izleme, raporlama ve doğrulama sistemi ile entegre edilmesi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 Söz konusu piyasaların bu Yönetmelik ve ilgili mevzuat hükümlerine uygun olarak işletilmesi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 Kendi faaliyetleri kapsamındaki karbon piyasalarının kurulması ve işletimine ilişkin her türlü mevzuat önerilerinin hazırlanması ve Kuruma sunulması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ç) Söz konusu piyasaların işletimine ilişkin her türlü düzenlemelerin hazırlanması ve yayımlanması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d) Söz konusu piyasaların işletimine ilişkin hususlarda uygulamaya yönelik kararların alınması, yetkili mercilere öneri ve/veya tekliflerde bulunulması, mevzuatla kendisine </w:t>
      </w:r>
      <w:r>
        <w:rPr>
          <w:rFonts w:ascii="Times New Roman" w:hAnsi="Times New Roman" w:cs="Times New Roman"/>
          <w:sz w:val="24"/>
          <w:szCs w:val="24"/>
        </w:rPr>
        <w:t>verilen</w:t>
      </w:r>
      <w:r w:rsidRPr="00C45CB0">
        <w:rPr>
          <w:rFonts w:ascii="Times New Roman" w:hAnsi="Times New Roman" w:cs="Times New Roman"/>
          <w:sz w:val="24"/>
          <w:szCs w:val="24"/>
        </w:rPr>
        <w:t xml:space="preserve"> diğer görevlerin yerine getirilmesi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e) Söz konusu piyasaların etkin gelişimi ve kullanımını destekleyecek çözümlerin geliştirilmesi için önerilerde bulunulması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(3) Piyasa İşletmecisi uzlaştırma yönetimine ilişkin olarak uzlaştırma işlemlerinin gerçekleştirilerek tahakkuk ettirilecek alacak ve borç miktarlarının h</w:t>
      </w:r>
      <w:r>
        <w:rPr>
          <w:rFonts w:ascii="Times New Roman" w:hAnsi="Times New Roman" w:cs="Times New Roman"/>
          <w:sz w:val="24"/>
          <w:szCs w:val="24"/>
        </w:rPr>
        <w:t xml:space="preserve">esaplanması ve ilgili alacak ve </w:t>
      </w:r>
      <w:r w:rsidRPr="00C45CB0">
        <w:rPr>
          <w:rFonts w:ascii="Times New Roman" w:hAnsi="Times New Roman" w:cs="Times New Roman"/>
          <w:sz w:val="24"/>
          <w:szCs w:val="24"/>
        </w:rPr>
        <w:t>borç bildirimlerinin hazırlanması faaliyetlerini yürütür.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(4) Piyasa İşletmecisi veri yayımlama ve raporlamaya ilişkin olarak aşağıdaki faaliyetleri yürütür: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 Karbon piyasalarına ilişkin olarak Başkanlık ve Kurum tarafından talep edilecek raporların hazırlanması ve yayımlanması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 Birincil ve ikincil karbon piyasa</w:t>
      </w:r>
      <w:r>
        <w:rPr>
          <w:rFonts w:ascii="Times New Roman" w:hAnsi="Times New Roman" w:cs="Times New Roman"/>
          <w:sz w:val="24"/>
          <w:szCs w:val="24"/>
        </w:rPr>
        <w:t>larına</w:t>
      </w:r>
      <w:r w:rsidRPr="00C45CB0">
        <w:rPr>
          <w:rFonts w:ascii="Times New Roman" w:hAnsi="Times New Roman" w:cs="Times New Roman"/>
          <w:sz w:val="24"/>
          <w:szCs w:val="24"/>
        </w:rPr>
        <w:t xml:space="preserve"> ilişkin bilgilerin ve bu piyasalarda oluşan fiyatların duyurulması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 Karbon piyasalarında gerçekleşen işlemlere ilişkin istatistikler</w:t>
      </w:r>
      <w:r>
        <w:rPr>
          <w:rFonts w:ascii="Times New Roman" w:hAnsi="Times New Roman" w:cs="Times New Roman"/>
          <w:sz w:val="24"/>
          <w:szCs w:val="24"/>
        </w:rPr>
        <w:t>in düzenlenmesi ve</w:t>
      </w:r>
      <w:r w:rsidRPr="00C45CB0">
        <w:rPr>
          <w:rFonts w:ascii="Times New Roman" w:hAnsi="Times New Roman" w:cs="Times New Roman"/>
          <w:sz w:val="24"/>
          <w:szCs w:val="24"/>
        </w:rPr>
        <w:t xml:space="preserve"> yayımlanması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(5) </w:t>
      </w:r>
      <w:r>
        <w:rPr>
          <w:rFonts w:ascii="Times New Roman" w:hAnsi="Times New Roman" w:cs="Times New Roman"/>
          <w:sz w:val="24"/>
          <w:szCs w:val="24"/>
        </w:rPr>
        <w:t>Piyasa İşletmecisi</w:t>
      </w:r>
      <w:r w:rsidRPr="00C45CB0">
        <w:rPr>
          <w:rFonts w:ascii="Times New Roman" w:hAnsi="Times New Roman" w:cs="Times New Roman"/>
          <w:sz w:val="24"/>
          <w:szCs w:val="24"/>
        </w:rPr>
        <w:t>nin, birincil ve ikincil karbon piyasa</w:t>
      </w:r>
      <w:r>
        <w:rPr>
          <w:rFonts w:ascii="Times New Roman" w:hAnsi="Times New Roman" w:cs="Times New Roman"/>
          <w:sz w:val="24"/>
          <w:szCs w:val="24"/>
        </w:rPr>
        <w:t>ları</w:t>
      </w:r>
      <w:r w:rsidRPr="00C45CB0">
        <w:rPr>
          <w:rFonts w:ascii="Times New Roman" w:hAnsi="Times New Roman" w:cs="Times New Roman"/>
          <w:sz w:val="24"/>
          <w:szCs w:val="24"/>
        </w:rPr>
        <w:t>nın işletimi, uzlaştırma yönetimi ve veri yayımlama faaliyetlerine ek olarak ilgili mevzuatın diğer hükümleri çerçevesindeki görevlerini yerine getirmesi esastır.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(6) </w:t>
      </w:r>
      <w:r>
        <w:rPr>
          <w:rFonts w:ascii="Times New Roman" w:hAnsi="Times New Roman" w:cs="Times New Roman"/>
          <w:sz w:val="24"/>
          <w:szCs w:val="24"/>
        </w:rPr>
        <w:t>Piyasa İşletmecisi</w:t>
      </w:r>
      <w:r w:rsidRPr="00C45CB0">
        <w:rPr>
          <w:rFonts w:ascii="Times New Roman" w:hAnsi="Times New Roman" w:cs="Times New Roman"/>
          <w:sz w:val="24"/>
          <w:szCs w:val="24"/>
        </w:rPr>
        <w:t>, birincil ve ikincil karbon piyasa</w:t>
      </w:r>
      <w:r>
        <w:rPr>
          <w:rFonts w:ascii="Times New Roman" w:hAnsi="Times New Roman" w:cs="Times New Roman"/>
          <w:sz w:val="24"/>
          <w:szCs w:val="24"/>
        </w:rPr>
        <w:t>lar</w:t>
      </w:r>
      <w:r w:rsidRPr="00C45CB0">
        <w:rPr>
          <w:rFonts w:ascii="Times New Roman" w:hAnsi="Times New Roman" w:cs="Times New Roman"/>
          <w:sz w:val="24"/>
          <w:szCs w:val="24"/>
        </w:rPr>
        <w:t>ında merkezi karşı taraf sıfatıyla alıcıya karşı satıcı, satıcıya karşı da alıcı rolünü üstlenmek suretiyle takasın tamamlanmasını taahhüt ederek merkezi karşı taraf hizmetini yürütür.</w:t>
      </w:r>
    </w:p>
    <w:p w:rsidR="00EF3686" w:rsidRPr="00C45CB0" w:rsidRDefault="00EF3686" w:rsidP="00990EFA">
      <w:pPr>
        <w:spacing w:after="0" w:line="240" w:lineRule="auto"/>
        <w:rPr>
          <w:rFonts w:ascii="Times New Roman" w:hAnsi="Times New Roman" w:cs="Times New Roman"/>
          <w:sz w:val="24"/>
          <w:szCs w:val="24"/>
        </w:rPr>
      </w:pPr>
    </w:p>
    <w:p w:rsidR="00EF3686" w:rsidRPr="00C45CB0" w:rsidRDefault="00EF3686" w:rsidP="00990EFA">
      <w:pPr>
        <w:pStyle w:val="Heading2"/>
      </w:pPr>
      <w:r w:rsidRPr="00C45CB0">
        <w:t>ÜÇÜNCÜ BÖLÜM</w:t>
      </w:r>
    </w:p>
    <w:p w:rsidR="00EF3686" w:rsidRPr="00C45CB0" w:rsidRDefault="00EF3686" w:rsidP="00990EFA">
      <w:pPr>
        <w:pStyle w:val="BodyText"/>
        <w:jc w:val="center"/>
        <w:rPr>
          <w:b/>
          <w:bCs/>
          <w:lang w:val="tr-TR"/>
        </w:rPr>
      </w:pPr>
      <w:r w:rsidRPr="00C45CB0">
        <w:rPr>
          <w:b/>
          <w:bCs/>
          <w:lang w:val="tr-TR"/>
        </w:rPr>
        <w:t>İşlem Kayıt Sistemi ve Piyasa Kayıt Süreçleri</w:t>
      </w:r>
    </w:p>
    <w:p w:rsidR="00EF3686" w:rsidRPr="00C45CB0" w:rsidRDefault="00EF3686" w:rsidP="00990EFA">
      <w:pPr>
        <w:spacing w:after="0" w:line="240" w:lineRule="auto"/>
        <w:jc w:val="both"/>
        <w:rPr>
          <w:rFonts w:ascii="Times New Roman" w:hAnsi="Times New Roman" w:cs="Times New Roman"/>
          <w:b/>
          <w:sz w:val="24"/>
          <w:szCs w:val="24"/>
        </w:rPr>
      </w:pPr>
    </w:p>
    <w:p w:rsidR="00EF3686" w:rsidRPr="00C45CB0" w:rsidRDefault="00EF3686" w:rsidP="00990EFA">
      <w:pPr>
        <w:pStyle w:val="Heading3"/>
      </w:pPr>
      <w:r w:rsidRPr="00C45CB0">
        <w:t xml:space="preserve">İşlem </w:t>
      </w:r>
      <w:r>
        <w:t>Kayıt Sistemi</w:t>
      </w:r>
    </w:p>
    <w:p w:rsidR="00EF3686" w:rsidRPr="00C45CB0" w:rsidRDefault="00EF3686" w:rsidP="00990EFA">
      <w:pPr>
        <w:widowControl w:val="0"/>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6-</w:t>
      </w:r>
      <w:r w:rsidRPr="00C45CB0">
        <w:rPr>
          <w:rFonts w:ascii="Times New Roman" w:hAnsi="Times New Roman" w:cs="Times New Roman"/>
          <w:sz w:val="24"/>
          <w:szCs w:val="24"/>
        </w:rPr>
        <w:t xml:space="preserve"> (1)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ETS’nin bütünlüğünü sağlamak üzere İKS’yi kurar ve işletir. </w:t>
      </w:r>
    </w:p>
    <w:p w:rsidR="00EF3686" w:rsidRPr="00C45CB0" w:rsidRDefault="00EF3686" w:rsidP="00990EFA">
      <w:pPr>
        <w:widowControl w:val="0"/>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lastRenderedPageBreak/>
        <w:t xml:space="preserve">(2)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İKS kapsamında;</w:t>
      </w:r>
    </w:p>
    <w:p w:rsidR="00EF3686" w:rsidRPr="00C45CB0" w:rsidRDefault="00EF3686" w:rsidP="00990EFA">
      <w:pPr>
        <w:widowControl w:val="0"/>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 Tahsisatların ihracı, hesapta bulundurulması, iptali ve hesaplar arasında transferi işlemlerinin sağlanmasından,</w:t>
      </w:r>
    </w:p>
    <w:p w:rsidR="00EF3686" w:rsidRPr="00C45CB0" w:rsidRDefault="00EF3686" w:rsidP="00990EFA">
      <w:pPr>
        <w:widowControl w:val="0"/>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b) Tahsisatların ve bunlara bağlı hakların elektronik ortamda hesap sahipleri bazında izlenmesinden, </w:t>
      </w:r>
    </w:p>
    <w:p w:rsidR="00EF3686" w:rsidRPr="00C45CB0" w:rsidRDefault="00EF3686" w:rsidP="00990EFA">
      <w:pPr>
        <w:widowControl w:val="0"/>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 Kayıtların ilgili mevzuatta öngörülen çerçevede gizliliğinin sağlanmasından,</w:t>
      </w:r>
    </w:p>
    <w:p w:rsidR="00EF3686" w:rsidRPr="00C45CB0" w:rsidRDefault="00EF3686" w:rsidP="00990EFA">
      <w:pPr>
        <w:widowControl w:val="0"/>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sorumludur.</w:t>
      </w:r>
    </w:p>
    <w:p w:rsidR="00EF3686" w:rsidRPr="00C45CB0" w:rsidRDefault="00EF3686" w:rsidP="00990EFA">
      <w:pPr>
        <w:spacing w:after="0" w:line="240" w:lineRule="auto"/>
        <w:ind w:firstLine="709"/>
        <w:jc w:val="both"/>
        <w:rPr>
          <w:rFonts w:ascii="Times New Roman" w:hAnsi="Times New Roman" w:cs="Times New Roman"/>
          <w:b/>
          <w:sz w:val="24"/>
          <w:szCs w:val="24"/>
        </w:rPr>
      </w:pPr>
    </w:p>
    <w:p w:rsidR="00EF3686" w:rsidRPr="00C45CB0" w:rsidRDefault="00EF3686" w:rsidP="00990EFA">
      <w:pPr>
        <w:pStyle w:val="Heading3"/>
      </w:pPr>
      <w:r w:rsidRPr="00C45CB0">
        <w:t xml:space="preserve">İşlem </w:t>
      </w:r>
      <w:r>
        <w:t xml:space="preserve">Kayıt Sisteminde </w:t>
      </w:r>
      <w:r w:rsidRPr="00C45CB0">
        <w:t>hesap açılması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7</w:t>
      </w:r>
      <w:r w:rsidRPr="00C45CB0">
        <w:rPr>
          <w:rFonts w:ascii="Times New Roman" w:hAnsi="Times New Roman" w:cs="Times New Roman"/>
          <w:sz w:val="24"/>
          <w:szCs w:val="24"/>
        </w:rPr>
        <w:t>- (1) ETS kapsamında belirlenen işletmeciler İKS’de hesap açtırmak zorundadır.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(2) İKS’de hesap açılabilmesi için </w:t>
      </w:r>
      <w:r>
        <w:rPr>
          <w:rFonts w:ascii="Times New Roman" w:hAnsi="Times New Roman" w:cs="Times New Roman"/>
          <w:sz w:val="24"/>
          <w:szCs w:val="24"/>
        </w:rPr>
        <w:t xml:space="preserve">Piyasa İşletmecisine </w:t>
      </w:r>
      <w:r w:rsidRPr="00C45CB0">
        <w:rPr>
          <w:rFonts w:ascii="Times New Roman" w:hAnsi="Times New Roman" w:cs="Times New Roman"/>
          <w:sz w:val="24"/>
          <w:szCs w:val="24"/>
        </w:rPr>
        <w:t>başvuruda bulunu</w:t>
      </w:r>
      <w:r>
        <w:rPr>
          <w:rFonts w:ascii="Times New Roman" w:hAnsi="Times New Roman" w:cs="Times New Roman"/>
          <w:sz w:val="24"/>
          <w:szCs w:val="24"/>
        </w:rPr>
        <w:t xml:space="preserve">lur ve </w:t>
      </w:r>
      <w:r w:rsidR="00990EFA">
        <w:rPr>
          <w:rFonts w:ascii="Times New Roman" w:hAnsi="Times New Roman" w:cs="Times New Roman"/>
          <w:sz w:val="24"/>
          <w:szCs w:val="24"/>
        </w:rPr>
        <w:t>merkezi uzlaştırma kuruluşunda</w:t>
      </w:r>
      <w:r>
        <w:rPr>
          <w:rFonts w:ascii="Times New Roman" w:hAnsi="Times New Roman" w:cs="Times New Roman"/>
          <w:sz w:val="24"/>
          <w:szCs w:val="24"/>
        </w:rPr>
        <w:t xml:space="preserve"> hesap açılır.</w:t>
      </w:r>
      <w:r w:rsidRPr="00C45CB0">
        <w:rPr>
          <w:rFonts w:ascii="Times New Roman" w:hAnsi="Times New Roman" w:cs="Times New Roman"/>
          <w:sz w:val="24"/>
          <w:szCs w:val="24"/>
        </w:rPr>
        <w:t xml:space="preserve">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(3) İşletmeciye ilişkin bilgiler Başkanlığın izleme, raporlama ve doğrulama sisteminden ETPYS’ye aktarılır.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(4) İKS’de hesap açtırmak için başvuruda bulunan işletmeciler aşağıda belirtilen bilgi ve belgeleri yazı ile </w:t>
      </w:r>
      <w:r>
        <w:rPr>
          <w:rFonts w:ascii="Times New Roman" w:hAnsi="Times New Roman" w:cs="Times New Roman"/>
          <w:sz w:val="24"/>
          <w:szCs w:val="24"/>
        </w:rPr>
        <w:t>Piyasa İşletmecisi</w:t>
      </w:r>
      <w:r w:rsidRPr="00C45CB0">
        <w:rPr>
          <w:rFonts w:ascii="Times New Roman" w:hAnsi="Times New Roman" w:cs="Times New Roman"/>
          <w:sz w:val="24"/>
          <w:szCs w:val="24"/>
        </w:rPr>
        <w:t>ne sunar: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 İşletmeci kayıt formu</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 Belgelerde imzası bulunan kişilerin yetki belgeleri</w:t>
      </w:r>
      <w:r>
        <w:rPr>
          <w:rFonts w:ascii="Times New Roman" w:hAnsi="Times New Roman" w:cs="Times New Roman"/>
          <w:sz w:val="24"/>
          <w:szCs w:val="24"/>
        </w:rPr>
        <w:t>nin</w:t>
      </w:r>
      <w:r w:rsidRPr="00C45CB0">
        <w:rPr>
          <w:rFonts w:ascii="Times New Roman" w:hAnsi="Times New Roman" w:cs="Times New Roman"/>
          <w:sz w:val="24"/>
          <w:szCs w:val="24"/>
        </w:rPr>
        <w:t xml:space="preserve"> ve imza sirkülerinin aslı ya da noter onaylı sureti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 Ticaret sicil gazetesi fotokopisi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ç) İKS katılım anlaşması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d) Merkezi uzlaştırma kuruluşu anlaşmasının sureti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(5) İşletmeciler, kayıt sürecinin tamamlanması için yıllık katılım ücretini </w:t>
      </w:r>
      <w:r>
        <w:rPr>
          <w:rFonts w:ascii="Times New Roman" w:hAnsi="Times New Roman" w:cs="Times New Roman"/>
          <w:sz w:val="24"/>
          <w:szCs w:val="24"/>
        </w:rPr>
        <w:t>Piyasa İşletmecisi</w:t>
      </w:r>
      <w:r w:rsidRPr="00C45CB0">
        <w:rPr>
          <w:rFonts w:ascii="Times New Roman" w:hAnsi="Times New Roman" w:cs="Times New Roman"/>
          <w:sz w:val="24"/>
          <w:szCs w:val="24"/>
        </w:rPr>
        <w:t>nin merkezi uzlaştırma kuruluşundaki hesabına yatırır. Yıllık katılım ücretini yatırmayan işletmecilerin kayıt başvurusu işleme alınmaz.</w:t>
      </w:r>
    </w:p>
    <w:p w:rsidR="00EF3686" w:rsidRPr="00C45CB0" w:rsidRDefault="00EF3686" w:rsidP="00990EFA">
      <w:pPr>
        <w:spacing w:after="0" w:line="240" w:lineRule="auto"/>
        <w:ind w:firstLine="709"/>
        <w:jc w:val="center"/>
        <w:rPr>
          <w:rFonts w:ascii="Times New Roman" w:hAnsi="Times New Roman" w:cs="Times New Roman"/>
          <w:b/>
          <w:sz w:val="24"/>
          <w:szCs w:val="24"/>
        </w:rPr>
      </w:pPr>
    </w:p>
    <w:p w:rsidR="00EF3686" w:rsidRPr="00C45CB0" w:rsidRDefault="00EF3686" w:rsidP="00990EFA">
      <w:pPr>
        <w:pStyle w:val="Heading3"/>
      </w:pPr>
      <w:r w:rsidRPr="00C45CB0">
        <w:t>Başvuruların incelenmesi ve değerlendirilmesi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8-</w:t>
      </w:r>
      <w:r w:rsidRPr="00C45CB0">
        <w:rPr>
          <w:rFonts w:ascii="Times New Roman" w:hAnsi="Times New Roman" w:cs="Times New Roman"/>
          <w:sz w:val="24"/>
          <w:szCs w:val="24"/>
        </w:rPr>
        <w:t xml:space="preserve"> (1) </w:t>
      </w:r>
      <w:r>
        <w:rPr>
          <w:rFonts w:ascii="Times New Roman" w:hAnsi="Times New Roman" w:cs="Times New Roman"/>
          <w:sz w:val="24"/>
          <w:szCs w:val="24"/>
        </w:rPr>
        <w:t>Piyasa İşletmecisi</w:t>
      </w:r>
      <w:r w:rsidRPr="00C45CB0">
        <w:rPr>
          <w:rFonts w:ascii="Times New Roman" w:hAnsi="Times New Roman" w:cs="Times New Roman"/>
          <w:sz w:val="24"/>
          <w:szCs w:val="24"/>
        </w:rPr>
        <w:t>, başvuru dosyası içerisindeki bilgi ve belgelere ilişkin inceleme ve değerlendirme ile söz konusu bilgi ve belgelerin ETPYS’ye aktarılmış bilgilerle uygunluğuna ilişkin incelemeleri başvuru tarihini izleyen on iş günü içerisinde tamamlar.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(2) İnceleme ve değerlendirme neticesinde tespit edilen eksiklikler ve söz konusu eksikliklerin giderilmemesi halinde kayıt işleminin yapılamayacağı hususu başvuru sahibine bildirilerek, eksiklerin giderilmesi için on iş günü süre verilir.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(3) Başvuru dosyaları uygun bulunan veya tespit edilen eksikliklerini on iş günü içerisinde tamamlayan işletmecilerin ETPYS üzerinden yaptığı kayıt başvurusu onaylanır ve onayı müteakip sistem katılımcısı olmaya hak kazanılır.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(4) Eksiklerini zamanında tamamlamayan işletmecilerin kayıt işlemi yapılmaz.</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(5) Başvuru dosyasının incele</w:t>
      </w:r>
      <w:r>
        <w:rPr>
          <w:rFonts w:ascii="Times New Roman" w:hAnsi="Times New Roman" w:cs="Times New Roman"/>
          <w:sz w:val="24"/>
          <w:szCs w:val="24"/>
        </w:rPr>
        <w:t>n</w:t>
      </w:r>
      <w:r w:rsidRPr="00C45CB0">
        <w:rPr>
          <w:rFonts w:ascii="Times New Roman" w:hAnsi="Times New Roman" w:cs="Times New Roman"/>
          <w:sz w:val="24"/>
          <w:szCs w:val="24"/>
        </w:rPr>
        <w:t>me</w:t>
      </w:r>
      <w:r>
        <w:rPr>
          <w:rFonts w:ascii="Times New Roman" w:hAnsi="Times New Roman" w:cs="Times New Roman"/>
          <w:sz w:val="24"/>
          <w:szCs w:val="24"/>
        </w:rPr>
        <w:t>si</w:t>
      </w:r>
      <w:r w:rsidRPr="00C45CB0">
        <w:rPr>
          <w:rFonts w:ascii="Times New Roman" w:hAnsi="Times New Roman" w:cs="Times New Roman"/>
          <w:sz w:val="24"/>
          <w:szCs w:val="24"/>
        </w:rPr>
        <w:t xml:space="preserve"> ve değerlendir</w:t>
      </w:r>
      <w:r>
        <w:rPr>
          <w:rFonts w:ascii="Times New Roman" w:hAnsi="Times New Roman" w:cs="Times New Roman"/>
          <w:sz w:val="24"/>
          <w:szCs w:val="24"/>
        </w:rPr>
        <w:t>il</w:t>
      </w:r>
      <w:r w:rsidRPr="00C45CB0">
        <w:rPr>
          <w:rFonts w:ascii="Times New Roman" w:hAnsi="Times New Roman" w:cs="Times New Roman"/>
          <w:sz w:val="24"/>
          <w:szCs w:val="24"/>
        </w:rPr>
        <w:t>mesi sırasında ihtiyaç duyulan her türlü ek bilgi ve belge işletmecilerden istenebilir.</w:t>
      </w:r>
    </w:p>
    <w:p w:rsidR="00EF3686" w:rsidRPr="00C45CB0" w:rsidRDefault="00EF3686" w:rsidP="00990EFA">
      <w:pPr>
        <w:spacing w:after="0" w:line="240" w:lineRule="auto"/>
        <w:ind w:firstLine="709"/>
        <w:jc w:val="center"/>
        <w:rPr>
          <w:rFonts w:ascii="Times New Roman" w:hAnsi="Times New Roman" w:cs="Times New Roman"/>
          <w:b/>
          <w:sz w:val="24"/>
          <w:szCs w:val="24"/>
        </w:rPr>
      </w:pPr>
    </w:p>
    <w:p w:rsidR="00EF3686" w:rsidRPr="00C45CB0" w:rsidRDefault="00EF3686" w:rsidP="00990EFA">
      <w:pPr>
        <w:pStyle w:val="Heading3"/>
      </w:pPr>
      <w:r w:rsidRPr="00C45CB0">
        <w:t>Birincil karbon piyasasına kayıt</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9</w:t>
      </w:r>
      <w:r w:rsidRPr="00C45CB0">
        <w:rPr>
          <w:rFonts w:ascii="Times New Roman" w:hAnsi="Times New Roman" w:cs="Times New Roman"/>
          <w:sz w:val="24"/>
          <w:szCs w:val="24"/>
        </w:rPr>
        <w:t>- (1) Birincil karbon piyasasına kayıt işleminin tamamlanması için;</w:t>
      </w:r>
    </w:p>
    <w:p w:rsidR="00EF3686" w:rsidRPr="00C45CB0" w:rsidRDefault="00EF3686" w:rsidP="00990EFA">
      <w:pPr>
        <w:autoSpaceDE w:val="0"/>
        <w:autoSpaceDN w:val="0"/>
        <w:adjustRightInd w:val="0"/>
        <w:spacing w:after="0" w:line="240" w:lineRule="auto"/>
        <w:ind w:firstLine="709"/>
        <w:rPr>
          <w:rFonts w:ascii="Times New Roman" w:hAnsi="Times New Roman" w:cs="Times New Roman"/>
          <w:sz w:val="24"/>
          <w:szCs w:val="24"/>
        </w:rPr>
      </w:pPr>
      <w:r w:rsidRPr="00C45CB0">
        <w:rPr>
          <w:rFonts w:ascii="Times New Roman" w:hAnsi="Times New Roman" w:cs="Times New Roman"/>
          <w:sz w:val="24"/>
          <w:szCs w:val="24"/>
        </w:rPr>
        <w:t>a) İKS’de</w:t>
      </w:r>
      <w:r>
        <w:rPr>
          <w:rFonts w:ascii="Times New Roman" w:hAnsi="Times New Roman" w:cs="Times New Roman"/>
          <w:sz w:val="24"/>
          <w:szCs w:val="24"/>
        </w:rPr>
        <w:t xml:space="preserve"> hesap açılması,</w:t>
      </w:r>
    </w:p>
    <w:p w:rsidR="00EF3686" w:rsidRPr="00C45CB0" w:rsidRDefault="00EF3686" w:rsidP="00990EF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Pr="00C45CB0">
        <w:rPr>
          <w:rFonts w:ascii="Times New Roman" w:hAnsi="Times New Roman" w:cs="Times New Roman"/>
          <w:sz w:val="24"/>
          <w:szCs w:val="24"/>
        </w:rPr>
        <w:t>) Birincil karbon piyasası katılım anlaşmasının imzalanması,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zorunludur. Başvuru sahipleri, kayıt işlemlerinin tamamlanması ile piyasa katılımcısı olmaya hak kazanır.</w:t>
      </w:r>
    </w:p>
    <w:p w:rsidR="00EF3686" w:rsidRPr="00C45CB0" w:rsidRDefault="00EF3686" w:rsidP="00990EFA">
      <w:pPr>
        <w:autoSpaceDE w:val="0"/>
        <w:autoSpaceDN w:val="0"/>
        <w:adjustRightInd w:val="0"/>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lastRenderedPageBreak/>
        <w:t>(2) İlgili piyasa katılımcısının merkezi uzlaştırma kuruluşu ile yaptığı katılım anlaşmasının herhangi bir nedenle sona ermesi durumunda sistem katılımcısı/piyasa katılımcısı statüsü ortadan kalkar.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(3) Birincil karbon piyasasına katılmak için kayıt başvurusu ETPYS üzerinden gerçekleştirilir. Gerekli görülmesi halinde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ilan edilecek bilgi ve belgeler belirlenen formatta </w:t>
      </w:r>
      <w:r>
        <w:rPr>
          <w:rFonts w:ascii="Times New Roman" w:hAnsi="Times New Roman" w:cs="Times New Roman"/>
          <w:sz w:val="24"/>
          <w:szCs w:val="24"/>
        </w:rPr>
        <w:t>Piyasa İşletmecisi</w:t>
      </w:r>
      <w:r w:rsidRPr="00C45CB0">
        <w:rPr>
          <w:rFonts w:ascii="Times New Roman" w:hAnsi="Times New Roman" w:cs="Times New Roman"/>
          <w:sz w:val="24"/>
          <w:szCs w:val="24"/>
        </w:rPr>
        <w:t>ne sunulur.</w:t>
      </w:r>
    </w:p>
    <w:p w:rsidR="00EF3686" w:rsidRPr="00C45CB0" w:rsidRDefault="00EF3686" w:rsidP="00990EFA">
      <w:pPr>
        <w:spacing w:after="0" w:line="240" w:lineRule="auto"/>
        <w:ind w:firstLine="709"/>
        <w:jc w:val="center"/>
        <w:rPr>
          <w:rFonts w:ascii="Times New Roman" w:hAnsi="Times New Roman" w:cs="Times New Roman"/>
          <w:b/>
          <w:sz w:val="24"/>
          <w:szCs w:val="24"/>
        </w:rPr>
      </w:pPr>
    </w:p>
    <w:p w:rsidR="00EF3686" w:rsidRPr="00C45CB0" w:rsidRDefault="00EF3686" w:rsidP="00990EFA">
      <w:pPr>
        <w:pStyle w:val="Heading3"/>
      </w:pPr>
      <w:r w:rsidRPr="00C45CB0">
        <w:t>Spot karbon piyasasına kayıt</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10</w:t>
      </w:r>
      <w:r w:rsidRPr="00C45CB0">
        <w:rPr>
          <w:rFonts w:ascii="Times New Roman" w:hAnsi="Times New Roman" w:cs="Times New Roman"/>
          <w:sz w:val="24"/>
          <w:szCs w:val="24"/>
        </w:rPr>
        <w:t>- (1) Spot karbon piyasasına kayıt işleminin tamamlanması için;</w:t>
      </w:r>
    </w:p>
    <w:p w:rsidR="00EF3686" w:rsidRPr="00C45CB0" w:rsidRDefault="00EF3686" w:rsidP="00990EFA">
      <w:pPr>
        <w:autoSpaceDE w:val="0"/>
        <w:autoSpaceDN w:val="0"/>
        <w:adjustRightInd w:val="0"/>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 İKS’de hesap açılması,</w:t>
      </w:r>
    </w:p>
    <w:p w:rsidR="00EF3686" w:rsidRPr="00C45CB0" w:rsidRDefault="00EF3686" w:rsidP="00990EF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Pr="00C45CB0">
        <w:rPr>
          <w:rFonts w:ascii="Times New Roman" w:hAnsi="Times New Roman" w:cs="Times New Roman"/>
          <w:sz w:val="24"/>
          <w:szCs w:val="24"/>
        </w:rPr>
        <w:t>) Spot karbon piyasası katılım anlaşmasının imzalanması,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zorunludur. Başvuru sahipleri, kayıt işlemlerinin tamamlanması ile piyasa katılımcısı olmaya hak kazanır.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(2) İlgili piyasa katılımcısının merkezi uzlaştırma kuruluşu ile yaptığı katılım anlaşmasının herhangi bir nedenle sona ermesi durumunda sistem katılımcısı/piyasa katılımcısı statüsü ortadan kalkar.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sidDel="0037266C">
        <w:rPr>
          <w:rFonts w:ascii="Times New Roman" w:hAnsi="Times New Roman" w:cs="Times New Roman"/>
          <w:sz w:val="24"/>
          <w:szCs w:val="24"/>
        </w:rPr>
        <w:t xml:space="preserve"> </w:t>
      </w:r>
      <w:r w:rsidRPr="00C45CB0">
        <w:rPr>
          <w:rFonts w:ascii="Times New Roman" w:hAnsi="Times New Roman" w:cs="Times New Roman"/>
          <w:sz w:val="24"/>
          <w:szCs w:val="24"/>
        </w:rPr>
        <w:t xml:space="preserve">(3) Spot karbon piyasasına katılmak için başvuru ETPYS üzerinden gerçekleştirilir. Gerekli görülmesi halinde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ilan edilecek bilgi ve belgeler belirlenen formatta </w:t>
      </w:r>
      <w:r>
        <w:rPr>
          <w:rFonts w:ascii="Times New Roman" w:hAnsi="Times New Roman" w:cs="Times New Roman"/>
          <w:sz w:val="24"/>
          <w:szCs w:val="24"/>
        </w:rPr>
        <w:t>Piyasa İşletmecisi</w:t>
      </w:r>
      <w:r w:rsidRPr="00C45CB0">
        <w:rPr>
          <w:rFonts w:ascii="Times New Roman" w:hAnsi="Times New Roman" w:cs="Times New Roman"/>
          <w:sz w:val="24"/>
          <w:szCs w:val="24"/>
        </w:rPr>
        <w:t>ne sunulur.</w:t>
      </w:r>
    </w:p>
    <w:p w:rsidR="00EF3686" w:rsidRPr="00C45CB0" w:rsidRDefault="00EF3686" w:rsidP="00990EFA">
      <w:pPr>
        <w:spacing w:after="0" w:line="240" w:lineRule="auto"/>
        <w:ind w:firstLine="709"/>
        <w:jc w:val="center"/>
        <w:rPr>
          <w:rFonts w:ascii="Times New Roman" w:hAnsi="Times New Roman" w:cs="Times New Roman"/>
          <w:b/>
          <w:sz w:val="24"/>
          <w:szCs w:val="24"/>
        </w:rPr>
      </w:pPr>
    </w:p>
    <w:p w:rsidR="00EF3686" w:rsidRPr="00C45CB0" w:rsidRDefault="00EF3686" w:rsidP="00990EFA">
      <w:pPr>
        <w:pStyle w:val="Heading2"/>
      </w:pPr>
      <w:r w:rsidRPr="00C45CB0">
        <w:t>DÖRDÜNCÜ BÖLÜM</w:t>
      </w:r>
    </w:p>
    <w:p w:rsidR="00EF3686" w:rsidRDefault="00EF3686" w:rsidP="00990EFA">
      <w:pPr>
        <w:spacing w:after="0" w:line="240" w:lineRule="auto"/>
        <w:ind w:firstLine="709"/>
        <w:jc w:val="center"/>
        <w:rPr>
          <w:rFonts w:ascii="Times New Roman" w:hAnsi="Times New Roman" w:cs="Times New Roman"/>
          <w:b/>
          <w:sz w:val="24"/>
          <w:szCs w:val="24"/>
        </w:rPr>
      </w:pPr>
      <w:r w:rsidRPr="00C45CB0">
        <w:rPr>
          <w:rFonts w:ascii="Times New Roman" w:hAnsi="Times New Roman" w:cs="Times New Roman"/>
          <w:b/>
          <w:sz w:val="24"/>
          <w:szCs w:val="24"/>
        </w:rPr>
        <w:t>Birincil Karbon Piyasası</w:t>
      </w:r>
    </w:p>
    <w:p w:rsidR="00EF3686" w:rsidRPr="00C45CB0" w:rsidRDefault="00EF3686" w:rsidP="00990EFA">
      <w:pPr>
        <w:spacing w:after="0" w:line="240" w:lineRule="auto"/>
        <w:ind w:firstLine="709"/>
        <w:jc w:val="center"/>
        <w:rPr>
          <w:rFonts w:ascii="Times New Roman" w:hAnsi="Times New Roman" w:cs="Times New Roman"/>
          <w:b/>
          <w:sz w:val="24"/>
          <w:szCs w:val="24"/>
        </w:rPr>
      </w:pPr>
    </w:p>
    <w:p w:rsidR="00EF3686" w:rsidRPr="00C45CB0" w:rsidRDefault="00EF3686" w:rsidP="00990EFA">
      <w:pPr>
        <w:pStyle w:val="Heading3"/>
      </w:pPr>
      <w:r w:rsidRPr="00C45CB0">
        <w:t>İhale yöntemi genel esasları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11-</w:t>
      </w:r>
      <w:r w:rsidRPr="00C45CB0">
        <w:rPr>
          <w:rFonts w:ascii="Times New Roman" w:hAnsi="Times New Roman" w:cs="Times New Roman"/>
          <w:sz w:val="24"/>
          <w:szCs w:val="24"/>
        </w:rPr>
        <w:t xml:space="preserve"> (1) Tahsisatlar yıllık olarak belirlenen miktarda ihale yöntemiyle satışa arz edilir. Bir yıl içerisinde ihaleye sunulacak toplam tahsisat miktarının, yıl içerisinde düzenlenecek ihalelere eşit miktarda dağıtılması esastır.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(2) Birincil karbon piyasası,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işletilir.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(3) 9 uncu maddede belirtilen koşulları sağlayan piyasa katılımcıları bir ihalede doğrudan teklif verebilir.</w:t>
      </w:r>
      <w:r w:rsidRPr="00C45CB0" w:rsidDel="00BD2176">
        <w:rPr>
          <w:rFonts w:ascii="Times New Roman" w:hAnsi="Times New Roman" w:cs="Times New Roman"/>
          <w:sz w:val="24"/>
          <w:szCs w:val="24"/>
        </w:rPr>
        <w:t xml:space="preserve"> </w:t>
      </w:r>
    </w:p>
    <w:p w:rsidR="00EF3686" w:rsidRPr="00C45CB0" w:rsidRDefault="00EF3686" w:rsidP="00990EFA">
      <w:pPr>
        <w:pStyle w:val="BodyText"/>
        <w:ind w:left="0" w:right="115" w:firstLine="709"/>
        <w:jc w:val="both"/>
        <w:rPr>
          <w:lang w:val="tr-TR"/>
        </w:rPr>
      </w:pPr>
      <w:r w:rsidRPr="00C45CB0">
        <w:rPr>
          <w:lang w:val="tr-TR"/>
        </w:rPr>
        <w:t xml:space="preserve">(4) İhalelerde asgari teklif büyüklüğü 1 lot’tur. </w:t>
      </w:r>
      <w:r>
        <w:rPr>
          <w:lang w:val="tr-TR"/>
        </w:rPr>
        <w:t xml:space="preserve">Her </w:t>
      </w:r>
      <w:r w:rsidRPr="00C45CB0">
        <w:rPr>
          <w:lang w:val="tr-TR"/>
        </w:rPr>
        <w:t>1 lot’luk alış teklifinin değeri 500 tahsisattır. 1 tahsisat 1 ton karbondioksit ve eşdeğeri sera gazı emisyon değerine karşılık gelir. Tekliflerde fiyatlar için TL/tCO</w:t>
      </w:r>
      <w:r w:rsidRPr="00C45CB0">
        <w:rPr>
          <w:vertAlign w:val="subscript"/>
          <w:lang w:val="tr-TR"/>
        </w:rPr>
        <w:t>2</w:t>
      </w:r>
      <w:r w:rsidRPr="00C45CB0">
        <w:rPr>
          <w:lang w:val="tr-TR"/>
        </w:rPr>
        <w:t>, miktarlar için lot adeti kullanılır.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(5)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düzenlediği ihalelere erişim yöntemlerini tüm taraflara eşit şekilde sağlamakla yükümlüdür.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(6) Tahsisatlar, </w:t>
      </w:r>
      <w:r>
        <w:rPr>
          <w:rFonts w:ascii="Times New Roman" w:hAnsi="Times New Roman" w:cs="Times New Roman"/>
          <w:sz w:val="24"/>
          <w:szCs w:val="24"/>
        </w:rPr>
        <w:t>P</w:t>
      </w:r>
      <w:r w:rsidRPr="00C45CB0">
        <w:rPr>
          <w:rFonts w:ascii="Times New Roman" w:hAnsi="Times New Roman" w:cs="Times New Roman"/>
          <w:sz w:val="24"/>
          <w:szCs w:val="24"/>
        </w:rPr>
        <w:t xml:space="preserve">iyasa </w:t>
      </w:r>
      <w:r>
        <w:rPr>
          <w:rFonts w:ascii="Times New Roman" w:hAnsi="Times New Roman" w:cs="Times New Roman"/>
          <w:sz w:val="24"/>
          <w:szCs w:val="24"/>
        </w:rPr>
        <w:t>İ</w:t>
      </w:r>
      <w:r w:rsidRPr="00C45CB0">
        <w:rPr>
          <w:rFonts w:ascii="Times New Roman" w:hAnsi="Times New Roman" w:cs="Times New Roman"/>
          <w:sz w:val="24"/>
          <w:szCs w:val="24"/>
        </w:rPr>
        <w:t xml:space="preserve">şletmecisinin tek satıcı rolünü üstlendiği ihale yöntemi ile piyasa katılımcılarının erişimine sunulur.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(7)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Başkanlığın görüşünü alarak takip eden takvim yılı için ihale takvimini hazırlayarak en geç ekim ayı sonuna kadar Kurum onayına sunar. Kurumun onayını müteakip ihale takvimini en geç kasım ayının son iş gününe kadar kamuoyuna ve piyasa katılımcılarına ilan eder.  İhale takvimi; ihale tarihi, seans başlangıç </w:t>
      </w:r>
      <w:r>
        <w:rPr>
          <w:rFonts w:ascii="Times New Roman" w:hAnsi="Times New Roman" w:cs="Times New Roman"/>
          <w:sz w:val="24"/>
          <w:szCs w:val="24"/>
        </w:rPr>
        <w:t xml:space="preserve">ve </w:t>
      </w:r>
      <w:r w:rsidRPr="00C45CB0">
        <w:rPr>
          <w:rFonts w:ascii="Times New Roman" w:hAnsi="Times New Roman" w:cs="Times New Roman"/>
          <w:sz w:val="24"/>
          <w:szCs w:val="24"/>
        </w:rPr>
        <w:t>bitiş süresi, ihaleye konu edilen tahsisat miktarı ve ihale ile ilgili diğer detayları içerir.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(8) İhaleye sunulan teklif miktarının, toplam ihaleye sunulan tahsisat miktarından az olması durumunda ihale iptal edilir.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(9) İptal edilen ihaleye konu tahsisatlar, sonraki ihalelerde satışa sunulabilir.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(10) İhale sonucu elde edilen gelir, ETS kapsamındaki sektörler başta olmak üzere stratejik öncelikli sektörlerde faaliyet gösteren tüzel kişiler ile kamu kurum ve kuruluşlarının yeşil dönüşüm ve adil geçiş desteklerini kullanması veya </w:t>
      </w:r>
      <w:r>
        <w:rPr>
          <w:rFonts w:ascii="Times New Roman" w:hAnsi="Times New Roman" w:cs="Times New Roman"/>
          <w:sz w:val="24"/>
          <w:szCs w:val="24"/>
        </w:rPr>
        <w:t xml:space="preserve">bu desteklerinin </w:t>
      </w:r>
      <w:r w:rsidRPr="00C45CB0">
        <w:rPr>
          <w:rFonts w:ascii="Times New Roman" w:hAnsi="Times New Roman" w:cs="Times New Roman"/>
          <w:sz w:val="24"/>
          <w:szCs w:val="24"/>
        </w:rPr>
        <w:t>kullanımının teşvik edilmesi için uygun mekanizmalar oluşturulması amacıyla açılan ilgili hesaplara aktarılır.</w:t>
      </w:r>
    </w:p>
    <w:p w:rsidR="00EF3686" w:rsidRPr="00C45CB0" w:rsidRDefault="00EF3686" w:rsidP="00990EFA">
      <w:pPr>
        <w:spacing w:after="0" w:line="240" w:lineRule="auto"/>
        <w:ind w:firstLine="709"/>
        <w:jc w:val="both"/>
        <w:rPr>
          <w:rFonts w:ascii="Times New Roman" w:hAnsi="Times New Roman" w:cs="Times New Roman"/>
          <w:sz w:val="24"/>
          <w:szCs w:val="24"/>
        </w:rPr>
      </w:pPr>
      <w:bookmarkStart w:id="1" w:name="_Hlk147849579"/>
    </w:p>
    <w:bookmarkEnd w:id="1"/>
    <w:p w:rsidR="00EF3686" w:rsidRPr="00C45CB0" w:rsidRDefault="00EF3686" w:rsidP="00990EFA">
      <w:pPr>
        <w:pStyle w:val="Heading3"/>
      </w:pPr>
      <w:r w:rsidRPr="00C45CB0">
        <w:lastRenderedPageBreak/>
        <w:t>İhale platformunun işletilmesi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 xml:space="preserve">MADDE 12- </w:t>
      </w:r>
      <w:r w:rsidRPr="00C45CB0">
        <w:rPr>
          <w:rFonts w:ascii="Times New Roman" w:hAnsi="Times New Roman" w:cs="Times New Roman"/>
          <w:sz w:val="24"/>
          <w:szCs w:val="24"/>
        </w:rPr>
        <w:t xml:space="preserve">(1)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ihalelere ilişkin olarak; </w:t>
      </w:r>
    </w:p>
    <w:p w:rsidR="00EF3686" w:rsidRPr="00C45CB0" w:rsidRDefault="00EF3686" w:rsidP="00990EFA">
      <w:pPr>
        <w:spacing w:after="0" w:line="240" w:lineRule="auto"/>
        <w:ind w:firstLine="708"/>
        <w:jc w:val="both"/>
        <w:rPr>
          <w:rFonts w:ascii="Times New Roman" w:hAnsi="Times New Roman" w:cs="Times New Roman"/>
          <w:sz w:val="24"/>
          <w:szCs w:val="24"/>
        </w:rPr>
      </w:pPr>
      <w:r w:rsidRPr="00C45CB0">
        <w:rPr>
          <w:rFonts w:ascii="Times New Roman" w:hAnsi="Times New Roman" w:cs="Times New Roman"/>
          <w:sz w:val="24"/>
          <w:szCs w:val="24"/>
        </w:rPr>
        <w:t>a) Gerekli teknik altyapının sağlanmasından,</w:t>
      </w:r>
    </w:p>
    <w:p w:rsidR="00EF3686" w:rsidRPr="00C45CB0" w:rsidRDefault="00EF3686" w:rsidP="00990EFA">
      <w:pPr>
        <w:spacing w:after="0" w:line="240" w:lineRule="auto"/>
        <w:ind w:firstLine="708"/>
        <w:jc w:val="both"/>
        <w:rPr>
          <w:rFonts w:ascii="Times New Roman" w:hAnsi="Times New Roman" w:cs="Times New Roman"/>
          <w:sz w:val="24"/>
          <w:szCs w:val="24"/>
        </w:rPr>
      </w:pPr>
      <w:r w:rsidRPr="00C45CB0">
        <w:rPr>
          <w:rFonts w:ascii="Times New Roman" w:hAnsi="Times New Roman" w:cs="Times New Roman"/>
          <w:sz w:val="24"/>
          <w:szCs w:val="24"/>
        </w:rPr>
        <w:t>b) İlgili tarafların erişiminin sağlanmasından,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 İhalelerin düzenlenmesinden,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ç) İhale takviminin yönetilmesinden,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d) İhalelerin sonuçlarının duyurulmasından ve bildirilmesinden,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e) İhale sonucunda oluşan KRF’nin ilan edilmesinden,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f) İhale gelirlerinin 11 inci maddenin onuncu fıkrasında belirtilen hesaplara aktarılmasından,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g) İhaleye sunulan tahsisatların İKS’de eşleşen teklif sahiplerine transfer edilmesinden,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ğ) Katılımcıların ticari işlem onayları kapsamında yapmaları gereken ödemelere ilişkin bilgilerin merkezi uzlaştırma kuruluşuna iletilmesinden,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h) İhaleye ilişkin gerekli uzlaştırma ve faturalama işlemlerinin gerçekleştirilmesinden,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sorumludur.</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pStyle w:val="Heading3"/>
      </w:pPr>
      <w:r w:rsidRPr="00C45CB0">
        <w:t>İhale süreçleri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 xml:space="preserve">MADDE 13- </w:t>
      </w:r>
      <w:r w:rsidRPr="00C45CB0">
        <w:rPr>
          <w:rFonts w:ascii="Times New Roman" w:hAnsi="Times New Roman" w:cs="Times New Roman"/>
          <w:sz w:val="24"/>
          <w:szCs w:val="24"/>
        </w:rPr>
        <w:t>(1)</w:t>
      </w:r>
      <w:r w:rsidRPr="00C45CB0">
        <w:rPr>
          <w:rFonts w:ascii="Times New Roman" w:hAnsi="Times New Roman" w:cs="Times New Roman"/>
          <w:b/>
          <w:sz w:val="24"/>
          <w:szCs w:val="24"/>
        </w:rPr>
        <w:t xml:space="preserve">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yürütülen ihale süreci;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 İhale takviminin ve bu kapsamda seansların belirlenmesini,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 İhaleye sunulacak tekliflerin kabul şartlarının belirlenmesini,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 İhalenin yürütülmesini,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ç) İhale sonuçlarının hesaplanması</w:t>
      </w:r>
      <w:r>
        <w:rPr>
          <w:rFonts w:ascii="Times New Roman" w:hAnsi="Times New Roman" w:cs="Times New Roman"/>
          <w:sz w:val="24"/>
          <w:szCs w:val="24"/>
        </w:rPr>
        <w:t>nı</w:t>
      </w:r>
      <w:r w:rsidRPr="00C45CB0">
        <w:rPr>
          <w:rFonts w:ascii="Times New Roman" w:hAnsi="Times New Roman" w:cs="Times New Roman"/>
          <w:sz w:val="24"/>
          <w:szCs w:val="24"/>
        </w:rPr>
        <w:t xml:space="preserve"> ve ilan edilmesini,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d) İhale sonucuna göre gerçekleşecek ödemelerin ve tahsisatların İKS’de transferinin gerçekleştirilmesine ilişkin süreçlerin yönetilmesini,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e) Tahsilat riskine ilişkin teminat mekanizmasının oluşturulmasını,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f) Kurum ve Başkanlık tarafından istenen bilgi ve belgelerin sunulmasını,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g) İhaleye ilişkin gözetim faaliyetinin yürütülmesini ve piyasa bozucu davranışların Kuruma bildirilmesini,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kapsayan süreçleri ifade eder. </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pStyle w:val="Heading3"/>
      </w:pPr>
      <w:r w:rsidRPr="00C45CB0">
        <w:t>Birincil karbon piyasası seansı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14</w:t>
      </w:r>
      <w:r w:rsidRPr="00C45CB0">
        <w:rPr>
          <w:rFonts w:ascii="Times New Roman" w:hAnsi="Times New Roman" w:cs="Times New Roman"/>
          <w:sz w:val="24"/>
          <w:szCs w:val="24"/>
        </w:rPr>
        <w:t>- (1) İhale takvimine göre düzenlenen seanslara ilişkin süreçler aşağıda belirtilen esaslardan meydana gelir: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 İhaleye teklif sunulabilecek süre, bir seans gününde en az iki saat olacak şekilde belirlenir.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b) </w:t>
      </w:r>
      <w:r>
        <w:rPr>
          <w:rFonts w:ascii="Times New Roman" w:hAnsi="Times New Roman" w:cs="Times New Roman"/>
          <w:sz w:val="24"/>
          <w:szCs w:val="24"/>
        </w:rPr>
        <w:t>Piyasa İşletmecisi</w:t>
      </w:r>
      <w:r w:rsidRPr="00C45CB0">
        <w:rPr>
          <w:rFonts w:ascii="Times New Roman" w:hAnsi="Times New Roman" w:cs="Times New Roman"/>
          <w:sz w:val="24"/>
          <w:szCs w:val="24"/>
        </w:rPr>
        <w:t>, ayda en az bir ihale düzenlenecek şekilde ihalelerin tarih ve saatlerini resmi tatil günlerini dikkate alarak belirler. Dört iş gününü geçen resmi tatillerin olduğu hafta seans açılmaz.</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c) Olağanüstü durumlarda, </w:t>
      </w:r>
      <w:r>
        <w:rPr>
          <w:rFonts w:ascii="Times New Roman" w:hAnsi="Times New Roman" w:cs="Times New Roman"/>
          <w:sz w:val="24"/>
          <w:szCs w:val="24"/>
        </w:rPr>
        <w:t>Piyasa İşletmecisi</w:t>
      </w:r>
      <w:r w:rsidRPr="00C45CB0">
        <w:rPr>
          <w:rFonts w:ascii="Times New Roman" w:hAnsi="Times New Roman" w:cs="Times New Roman"/>
          <w:sz w:val="24"/>
          <w:szCs w:val="24"/>
        </w:rPr>
        <w:t>, piyasa katılımcıları ve ilgili tüm taraflara bilgi vererek, herhangi bir seansın tarih</w:t>
      </w:r>
      <w:r>
        <w:rPr>
          <w:rFonts w:ascii="Times New Roman" w:hAnsi="Times New Roman" w:cs="Times New Roman"/>
          <w:sz w:val="24"/>
          <w:szCs w:val="24"/>
        </w:rPr>
        <w:t>ini</w:t>
      </w:r>
      <w:r w:rsidRPr="00C45CB0">
        <w:rPr>
          <w:rFonts w:ascii="Times New Roman" w:hAnsi="Times New Roman" w:cs="Times New Roman"/>
          <w:sz w:val="24"/>
          <w:szCs w:val="24"/>
        </w:rPr>
        <w:t xml:space="preserve"> ve saatlerini değiştirebilir. </w:t>
      </w:r>
    </w:p>
    <w:p w:rsidR="00EF3686" w:rsidRPr="00C45CB0" w:rsidRDefault="00EF3686" w:rsidP="00990EFA">
      <w:pPr>
        <w:spacing w:after="0" w:line="240" w:lineRule="auto"/>
        <w:ind w:firstLine="709"/>
        <w:jc w:val="both"/>
        <w:rPr>
          <w:rFonts w:ascii="Times New Roman" w:hAnsi="Times New Roman" w:cs="Times New Roman"/>
          <w:b/>
          <w:sz w:val="24"/>
          <w:szCs w:val="24"/>
        </w:rPr>
      </w:pPr>
    </w:p>
    <w:p w:rsidR="00EF3686" w:rsidRPr="00C45CB0" w:rsidRDefault="00EF3686" w:rsidP="00990EFA">
      <w:pPr>
        <w:pStyle w:val="Heading3"/>
      </w:pPr>
      <w:r w:rsidRPr="00C45CB0">
        <w:t>İhalelere teklif sunma</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 xml:space="preserve">MADDE 15- </w:t>
      </w:r>
      <w:r w:rsidRPr="00C45CB0">
        <w:rPr>
          <w:rFonts w:ascii="Times New Roman" w:hAnsi="Times New Roman" w:cs="Times New Roman"/>
          <w:sz w:val="24"/>
          <w:szCs w:val="24"/>
        </w:rPr>
        <w:t xml:space="preserve">(1) İhalelerde, piyasa katılımcıları yalnızca alış yönlü teklif sunabilir.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(2) İhalelerde katılımcıların teklifleri ile ilişkili olarak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belirlenecek oranda teminat alınır. Teminatı yetersiz olan katılımcılar ilgili seans için teklif sunamaz.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(3) Piyasa katılımcıları ihalelerde sunacağı teklifleri, aynı seans içinde teklif sunan diğer piyasa katılımcılarının tekliflerini görmeden sunar. </w:t>
      </w:r>
      <w:r w:rsidRPr="00C45CB0" w:rsidDel="008069C8">
        <w:rPr>
          <w:rFonts w:ascii="Times New Roman" w:hAnsi="Times New Roman" w:cs="Times New Roman"/>
          <w:sz w:val="24"/>
          <w:szCs w:val="24"/>
        </w:rPr>
        <w:t xml:space="preserve">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(4) </w:t>
      </w:r>
      <w:r>
        <w:rPr>
          <w:rFonts w:ascii="Times New Roman" w:hAnsi="Times New Roman" w:cs="Times New Roman"/>
          <w:sz w:val="24"/>
          <w:szCs w:val="24"/>
        </w:rPr>
        <w:t xml:space="preserve">Katılımcılar </w:t>
      </w:r>
      <w:r w:rsidRPr="00C45CB0">
        <w:rPr>
          <w:rFonts w:ascii="Times New Roman" w:hAnsi="Times New Roman" w:cs="Times New Roman"/>
          <w:sz w:val="24"/>
          <w:szCs w:val="24"/>
        </w:rPr>
        <w:t xml:space="preserve">lot miktarı ve fiyat bilgisi girerek tekliflerini seans kapanış saatine göre sunabilir, güncelleyebilir veya iptal edebilir.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sidDel="00EF55B3">
        <w:rPr>
          <w:rFonts w:ascii="Times New Roman" w:hAnsi="Times New Roman" w:cs="Times New Roman"/>
          <w:sz w:val="24"/>
          <w:szCs w:val="24"/>
        </w:rPr>
        <w:lastRenderedPageBreak/>
        <w:t xml:space="preserve"> </w:t>
      </w:r>
      <w:r w:rsidRPr="00C45CB0">
        <w:rPr>
          <w:rFonts w:ascii="Times New Roman" w:hAnsi="Times New Roman" w:cs="Times New Roman"/>
          <w:sz w:val="24"/>
          <w:szCs w:val="24"/>
        </w:rPr>
        <w:t>(5) Sunulan teklifler eşleşmediği, yeni bir teklifle değiştirilmediği, iptal edilmediği veya askıya alınmadığı takdirde ilgili seans boyunca aktiftir.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pStyle w:val="Heading3"/>
      </w:pPr>
      <w:r w:rsidRPr="00C45CB0">
        <w:t>Eşleştirme</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 xml:space="preserve">MADDE 16- </w:t>
      </w:r>
      <w:r w:rsidRPr="00C45CB0">
        <w:rPr>
          <w:rFonts w:ascii="Times New Roman" w:hAnsi="Times New Roman" w:cs="Times New Roman"/>
          <w:sz w:val="24"/>
          <w:szCs w:val="24"/>
        </w:rPr>
        <w:t xml:space="preserve">(1) İhalede sunulan teklifler aşağıdaki usule göre eşleşir: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a) </w:t>
      </w:r>
      <w:r>
        <w:rPr>
          <w:rFonts w:ascii="Times New Roman" w:hAnsi="Times New Roman" w:cs="Times New Roman"/>
          <w:sz w:val="24"/>
          <w:szCs w:val="24"/>
        </w:rPr>
        <w:t>T</w:t>
      </w:r>
      <w:r w:rsidRPr="00C45CB0">
        <w:rPr>
          <w:rFonts w:ascii="Times New Roman" w:hAnsi="Times New Roman" w:cs="Times New Roman"/>
          <w:sz w:val="24"/>
          <w:szCs w:val="24"/>
        </w:rPr>
        <w:t>eklifler en yüksek fiyattan en düşük fiyata doğru sıralanır.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 Aynı fiyat için sunulan alış tekliflerinde teklif zamanı baz alınır. Önce girilen teklifler sonra girilen tekliflere göre sıralamada yukarıda yer alır.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 Satışa sunulan tahsisat miktarları ile alış teklifleri eşleştirilir. Satışa sunulan tahsisat miktarının tamamen veya kısmen eşleştiği en son alış teklifi fiyatı KRF olarak belirlenir.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ç) İlgili seanstaki tüm katılımcılar için eşleşme fiyatı KRF’dir.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d) Birincil karbon piyasasında sunulan tahsisatların tamamen eşleşmemesi durumunda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seans iptal edilir. </w:t>
      </w:r>
      <w:bookmarkStart w:id="2" w:name="_Hlk148032637"/>
      <w:r w:rsidRPr="00C45CB0">
        <w:rPr>
          <w:rFonts w:ascii="Times New Roman" w:hAnsi="Times New Roman" w:cs="Times New Roman"/>
          <w:sz w:val="24"/>
          <w:szCs w:val="24"/>
        </w:rPr>
        <w:t xml:space="preserve">Seansların iptal olması halinde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ivedilikle Başkanlığı, Kurumu ve piyasa katılımcılarını bilgilendirir, ihale takvimini yeniden düzenler ve iptal olan seansta piyasaya sunulmuş olan tahsisatlar, sonraki ihalelerde satışa sunulabilir. </w:t>
      </w:r>
    </w:p>
    <w:bookmarkEnd w:id="2"/>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(2) Piyasa katılımcısı tarafından, eşleşen her bir teklif için sunulan fiyat teklifinden bağımsız olarak her bir tahsisat için KRF üzerinden hesaplanan tutar ödenir.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(3) İhaleye sunulan tahsisatlar, ihale sonuçlarına göre tahsisatların eşleşen teklif sahiplerine teslim edilmesine kadar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nin İKS’deki hesabında bloke edilir. </w:t>
      </w:r>
    </w:p>
    <w:p w:rsidR="00EF3686" w:rsidRPr="00C45CB0" w:rsidRDefault="00EF3686" w:rsidP="00990EFA">
      <w:pPr>
        <w:spacing w:after="0" w:line="240" w:lineRule="auto"/>
        <w:ind w:firstLine="709"/>
        <w:jc w:val="both"/>
        <w:rPr>
          <w:rFonts w:ascii="Times New Roman" w:eastAsia="Times New Roman" w:hAnsi="Times New Roman" w:cs="Times New Roman"/>
          <w:b/>
          <w:sz w:val="24"/>
          <w:szCs w:val="24"/>
          <w:lang w:eastAsia="tr-TR"/>
        </w:rPr>
      </w:pPr>
    </w:p>
    <w:p w:rsidR="00EF3686" w:rsidRPr="00C45CB0" w:rsidRDefault="00EF3686" w:rsidP="00990EFA">
      <w:pPr>
        <w:pStyle w:val="Heading3"/>
        <w:rPr>
          <w:lang w:eastAsia="tr-TR"/>
        </w:rPr>
      </w:pPr>
      <w:r w:rsidRPr="00C45CB0">
        <w:rPr>
          <w:lang w:eastAsia="tr-TR"/>
        </w:rPr>
        <w:t>Birincil karbon piyasası ticari işlem onayı</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b/>
          <w:sz w:val="24"/>
          <w:szCs w:val="24"/>
          <w:lang w:eastAsia="tr-TR"/>
        </w:rPr>
        <w:t>MADDE 17-</w:t>
      </w:r>
      <w:r w:rsidRPr="00C45CB0">
        <w:rPr>
          <w:rFonts w:ascii="Times New Roman" w:eastAsia="Times New Roman" w:hAnsi="Times New Roman" w:cs="Times New Roman"/>
          <w:sz w:val="24"/>
          <w:szCs w:val="24"/>
          <w:lang w:eastAsia="tr-TR"/>
        </w:rPr>
        <w:t xml:space="preserve"> (1)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ilgili piyasa katılımcılarına ticari işlem onaylarını seans bitişini takiben ETPYS üzerinden bildirir.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(2) Ticari işlem onayı asgari olarak;</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a) Piyasa katılımcısının adı ve katılım kodunu,</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b) KRF ve alış miktarlarını,</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tarafından gerekli görülmesi halinde ETPYS aracılığı ile piyasa katılımcılarına duyurulacak diğer bilgileri</w:t>
      </w:r>
      <w:r>
        <w:rPr>
          <w:rFonts w:ascii="Times New Roman" w:eastAsia="Times New Roman" w:hAnsi="Times New Roman" w:cs="Times New Roman"/>
          <w:sz w:val="24"/>
          <w:szCs w:val="24"/>
          <w:lang w:eastAsia="tr-TR"/>
        </w:rPr>
        <w:t>,</w:t>
      </w:r>
      <w:r w:rsidRPr="00C45CB0">
        <w:rPr>
          <w:rFonts w:ascii="Times New Roman" w:eastAsia="Times New Roman" w:hAnsi="Times New Roman" w:cs="Times New Roman"/>
          <w:sz w:val="24"/>
          <w:szCs w:val="24"/>
          <w:lang w:eastAsia="tr-TR"/>
        </w:rPr>
        <w:cr/>
        <w:t>içerir.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(3) Ticari işlem onayını müteakip tahsisatlar,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eşleşen teklif sahibine İKS’de transfer edilir.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p>
    <w:p w:rsidR="00EF3686" w:rsidRPr="00C45CB0" w:rsidRDefault="00EF3686" w:rsidP="00990EFA">
      <w:pPr>
        <w:pStyle w:val="Heading2"/>
      </w:pPr>
      <w:r w:rsidRPr="00C45CB0">
        <w:t>BEŞİNCİ BÖLÜM</w:t>
      </w:r>
    </w:p>
    <w:p w:rsidR="00EF3686" w:rsidRPr="00C45CB0" w:rsidRDefault="00EF3686" w:rsidP="00990EFA">
      <w:pPr>
        <w:spacing w:after="0" w:line="240" w:lineRule="auto"/>
        <w:ind w:firstLine="709"/>
        <w:jc w:val="center"/>
        <w:rPr>
          <w:rFonts w:ascii="Times New Roman" w:hAnsi="Times New Roman" w:cs="Times New Roman"/>
          <w:b/>
          <w:sz w:val="24"/>
          <w:szCs w:val="24"/>
        </w:rPr>
      </w:pPr>
      <w:r w:rsidRPr="00C45CB0">
        <w:rPr>
          <w:rFonts w:ascii="Times New Roman" w:hAnsi="Times New Roman" w:cs="Times New Roman"/>
          <w:b/>
          <w:sz w:val="24"/>
          <w:szCs w:val="24"/>
        </w:rPr>
        <w:t>Spot Karbon Piyasası ve İkili Anlaşmalar</w:t>
      </w:r>
    </w:p>
    <w:p w:rsidR="00EF3686" w:rsidRPr="00C45CB0" w:rsidRDefault="00EF3686" w:rsidP="00990EFA">
      <w:pPr>
        <w:spacing w:after="0" w:line="240" w:lineRule="auto"/>
        <w:jc w:val="both"/>
        <w:rPr>
          <w:rFonts w:ascii="Times New Roman" w:hAnsi="Times New Roman" w:cs="Times New Roman"/>
          <w:sz w:val="24"/>
          <w:szCs w:val="24"/>
        </w:rPr>
      </w:pPr>
    </w:p>
    <w:p w:rsidR="00EF3686" w:rsidRPr="00C45CB0" w:rsidRDefault="00EF3686" w:rsidP="00990EFA">
      <w:pPr>
        <w:pStyle w:val="Heading3"/>
      </w:pPr>
      <w:r w:rsidRPr="00C45CB0">
        <w:t>Spot karbon piyasasına ilişkin genel esaslar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 xml:space="preserve">MADDE 18- </w:t>
      </w:r>
      <w:r w:rsidRPr="00C45CB0">
        <w:rPr>
          <w:rFonts w:ascii="Times New Roman" w:hAnsi="Times New Roman" w:cs="Times New Roman"/>
          <w:sz w:val="24"/>
          <w:szCs w:val="24"/>
        </w:rPr>
        <w:t xml:space="preserve">(1) Spot karbon piyasasına ilişkin genel esaslar </w:t>
      </w:r>
      <w:r w:rsidRPr="00C45CB0">
        <w:rPr>
          <w:rFonts w:ascii="Times New Roman" w:hAnsi="Times New Roman" w:cs="Times New Roman"/>
          <w:spacing w:val="-2"/>
          <w:sz w:val="24"/>
          <w:szCs w:val="24"/>
        </w:rPr>
        <w:t>şunlardır:</w:t>
      </w:r>
    </w:p>
    <w:p w:rsidR="00EF3686" w:rsidRPr="00C45CB0" w:rsidRDefault="00EF3686" w:rsidP="00990EFA">
      <w:pPr>
        <w:pStyle w:val="BodyText"/>
        <w:ind w:left="116" w:right="115" w:firstLine="709"/>
        <w:jc w:val="both"/>
        <w:rPr>
          <w:lang w:val="tr-TR"/>
        </w:rPr>
      </w:pPr>
      <w:r w:rsidRPr="00C45CB0">
        <w:rPr>
          <w:lang w:val="tr-TR"/>
        </w:rPr>
        <w:t>a) Spot karbon piyasasında piyasa katılımcıları İKS’deki hesaplarında yer alan tahsisatlara ilişkin alış ve/veya satış işlemleri gerçekleştirebilir.</w:t>
      </w:r>
    </w:p>
    <w:p w:rsidR="00EF3686" w:rsidRPr="00C45CB0" w:rsidRDefault="00EF3686" w:rsidP="00990EFA">
      <w:pPr>
        <w:pStyle w:val="BodyText"/>
        <w:ind w:left="116" w:right="115" w:firstLine="709"/>
        <w:jc w:val="both"/>
        <w:rPr>
          <w:lang w:val="tr-TR"/>
        </w:rPr>
      </w:pPr>
      <w:r w:rsidRPr="00C45CB0">
        <w:rPr>
          <w:lang w:val="tr-TR"/>
        </w:rPr>
        <w:t xml:space="preserve">b) </w:t>
      </w:r>
      <w:r>
        <w:rPr>
          <w:lang w:val="tr-TR"/>
        </w:rPr>
        <w:t>Piyasa İşletmecisi</w:t>
      </w:r>
      <w:r w:rsidRPr="00C45CB0">
        <w:rPr>
          <w:lang w:val="tr-TR"/>
        </w:rPr>
        <w:t xml:space="preserve">, spot karbon piyasası seanslarına ilişkin bilgileri piyasa katılımcıları ile paylaşır. </w:t>
      </w:r>
    </w:p>
    <w:p w:rsidR="00EF3686" w:rsidRPr="00C45CB0" w:rsidRDefault="00EF3686" w:rsidP="00990EFA">
      <w:pPr>
        <w:pStyle w:val="BodyText"/>
        <w:ind w:left="116" w:right="115" w:firstLine="709"/>
        <w:jc w:val="both"/>
        <w:rPr>
          <w:lang w:val="tr-TR"/>
        </w:rPr>
      </w:pPr>
      <w:r w:rsidRPr="00C45CB0">
        <w:rPr>
          <w:lang w:val="tr-TR"/>
        </w:rPr>
        <w:t>c) Spot karbon piyasası sürekli ticaret usulüne göre işletilir.</w:t>
      </w:r>
    </w:p>
    <w:p w:rsidR="00EF3686" w:rsidRPr="00C45CB0" w:rsidRDefault="00EF3686" w:rsidP="00990EFA">
      <w:pPr>
        <w:pStyle w:val="BodyText"/>
        <w:ind w:left="116" w:right="115" w:firstLine="709"/>
        <w:jc w:val="both"/>
        <w:rPr>
          <w:lang w:val="tr-TR"/>
        </w:rPr>
      </w:pPr>
      <w:r w:rsidRPr="00C45CB0">
        <w:rPr>
          <w:lang w:val="tr-TR"/>
        </w:rPr>
        <w:t xml:space="preserve">ç) Spot karbon piyasasında, kontratlar </w:t>
      </w:r>
      <w:r>
        <w:rPr>
          <w:lang w:val="tr-TR"/>
        </w:rPr>
        <w:t>Piyasa İşletmecisi</w:t>
      </w:r>
      <w:r w:rsidRPr="00C45CB0">
        <w:rPr>
          <w:lang w:val="tr-TR"/>
        </w:rPr>
        <w:t xml:space="preserve"> tarafından işleme açılır.</w:t>
      </w:r>
    </w:p>
    <w:p w:rsidR="00EF3686" w:rsidRPr="00C45CB0" w:rsidRDefault="00EF3686" w:rsidP="00990EFA">
      <w:pPr>
        <w:pStyle w:val="BodyText"/>
        <w:ind w:left="116" w:right="115" w:firstLine="709"/>
        <w:jc w:val="both"/>
        <w:rPr>
          <w:lang w:val="tr-TR"/>
        </w:rPr>
      </w:pPr>
      <w:r w:rsidRPr="00C45CB0">
        <w:rPr>
          <w:lang w:val="tr-TR"/>
        </w:rPr>
        <w:t>d) Spot karbon piyasasında işleme açılan kontratlar, eşleşen fiyat üzerinden eşleşme miktarı kadar tahsisatı teslim alma veya teslim etme yükümlülüğü doğurur.</w:t>
      </w:r>
    </w:p>
    <w:p w:rsidR="00EF3686" w:rsidRPr="00C45CB0" w:rsidRDefault="00EF3686" w:rsidP="00990EFA">
      <w:pPr>
        <w:pStyle w:val="BodyText"/>
        <w:ind w:left="116" w:right="115" w:firstLine="709"/>
        <w:jc w:val="both"/>
        <w:rPr>
          <w:lang w:val="tr-TR"/>
        </w:rPr>
      </w:pPr>
      <w:r w:rsidRPr="00C45CB0">
        <w:rPr>
          <w:lang w:val="tr-TR"/>
        </w:rPr>
        <w:t xml:space="preserve">e) Kontratlar </w:t>
      </w:r>
      <w:bookmarkStart w:id="3" w:name="_Hlk148112808"/>
      <w:r w:rsidRPr="00C45CB0">
        <w:rPr>
          <w:lang w:val="tr-TR"/>
        </w:rPr>
        <w:t xml:space="preserve">spot karbon piyasası </w:t>
      </w:r>
      <w:bookmarkEnd w:id="3"/>
      <w:r w:rsidRPr="00C45CB0">
        <w:rPr>
          <w:lang w:val="tr-TR"/>
        </w:rPr>
        <w:t>seans bilgilerine göre ilgili iş günü seans süresince işleme açılır.</w:t>
      </w:r>
    </w:p>
    <w:p w:rsidR="00EF3686" w:rsidRPr="00C45CB0" w:rsidRDefault="00EF3686" w:rsidP="00990EFA">
      <w:pPr>
        <w:pStyle w:val="BodyText"/>
        <w:ind w:left="116" w:right="115" w:firstLine="709"/>
        <w:jc w:val="both"/>
        <w:rPr>
          <w:lang w:val="tr-TR"/>
        </w:rPr>
      </w:pPr>
      <w:r w:rsidRPr="00C45CB0">
        <w:rPr>
          <w:lang w:val="tr-TR"/>
        </w:rPr>
        <w:t xml:space="preserve">f) Spot karbon piyasası seanslarında, piyasa katılımcıları alış ve/veya satış yönünde teklif sunabilir. Piyasa katılımcıları İKS’deki tahsisat miktarı ve aynı seans içerisinde spot </w:t>
      </w:r>
      <w:r w:rsidRPr="00C45CB0">
        <w:rPr>
          <w:lang w:val="tr-TR"/>
        </w:rPr>
        <w:lastRenderedPageBreak/>
        <w:t xml:space="preserve">karbon piyasasında aldıkları tahsisat miktarı toplamı kadar satış teklifi sunabilir. </w:t>
      </w:r>
    </w:p>
    <w:p w:rsidR="00EF3686" w:rsidRPr="00C45CB0" w:rsidRDefault="00EF3686" w:rsidP="00990EFA">
      <w:pPr>
        <w:pStyle w:val="BodyText"/>
        <w:ind w:left="116" w:right="115" w:firstLine="709"/>
        <w:jc w:val="both"/>
        <w:rPr>
          <w:lang w:val="tr-TR"/>
        </w:rPr>
      </w:pPr>
      <w:r w:rsidRPr="00C45CB0">
        <w:rPr>
          <w:lang w:val="tr-TR"/>
        </w:rPr>
        <w:t xml:space="preserve">g) Asgari alış veya satış teklif büyüklüğü 1 lot’tur. </w:t>
      </w:r>
      <w:r>
        <w:rPr>
          <w:lang w:val="tr-TR"/>
        </w:rPr>
        <w:t xml:space="preserve">Her </w:t>
      </w:r>
      <w:r w:rsidRPr="00C45CB0">
        <w:rPr>
          <w:lang w:val="tr-TR"/>
        </w:rPr>
        <w:t>1 lot’luk alış teklifinin değeri 1000 tahsisattır. 1 tahsisat 1 ton karbondioksit ve eşdeğeri sera gazı emisyon değerine karşılık gelir. Tekliflerde fiyatlar için TL/tCO</w:t>
      </w:r>
      <w:r w:rsidRPr="00C45CB0">
        <w:rPr>
          <w:vertAlign w:val="subscript"/>
          <w:lang w:val="tr-TR"/>
        </w:rPr>
        <w:t>2</w:t>
      </w:r>
      <w:r w:rsidRPr="00C45CB0">
        <w:rPr>
          <w:lang w:val="tr-TR"/>
        </w:rPr>
        <w:t xml:space="preserve"> cinsinden 50 kuruş ve katları, miktarlar için lot adeti kullanılır.</w:t>
      </w:r>
    </w:p>
    <w:p w:rsidR="00EF3686" w:rsidRPr="00C45CB0" w:rsidRDefault="00EF3686" w:rsidP="00990EFA">
      <w:pPr>
        <w:pStyle w:val="BodyText"/>
        <w:ind w:left="116" w:right="115" w:firstLine="709"/>
        <w:jc w:val="both"/>
        <w:rPr>
          <w:lang w:val="tr-TR"/>
        </w:rPr>
      </w:pPr>
      <w:r w:rsidRPr="00C45CB0">
        <w:rPr>
          <w:lang w:val="tr-TR"/>
        </w:rPr>
        <w:t xml:space="preserve">ğ) Teminatı yetersiz olan katılımcılar ilgili seans için alış teklifi sunamaz. </w:t>
      </w:r>
    </w:p>
    <w:p w:rsidR="00EF3686" w:rsidRPr="00C45CB0" w:rsidRDefault="00EF3686" w:rsidP="00990EFA">
      <w:pPr>
        <w:widowControl w:val="0"/>
        <w:tabs>
          <w:tab w:val="left" w:pos="837"/>
        </w:tabs>
        <w:autoSpaceDE w:val="0"/>
        <w:autoSpaceDN w:val="0"/>
        <w:spacing w:after="0" w:line="240" w:lineRule="auto"/>
        <w:ind w:right="116"/>
        <w:jc w:val="both"/>
        <w:rPr>
          <w:rFonts w:ascii="Times New Roman" w:hAnsi="Times New Roman" w:cs="Times New Roman"/>
          <w:b/>
          <w:sz w:val="24"/>
          <w:szCs w:val="24"/>
        </w:rPr>
      </w:pPr>
    </w:p>
    <w:p w:rsidR="00EF3686" w:rsidRPr="00C45CB0" w:rsidRDefault="00EF3686" w:rsidP="00990EFA">
      <w:pPr>
        <w:pStyle w:val="Heading3"/>
        <w:rPr>
          <w:lang w:eastAsia="tr-TR"/>
        </w:rPr>
      </w:pPr>
      <w:r w:rsidRPr="00C45CB0">
        <w:rPr>
          <w:lang w:eastAsia="tr-TR"/>
        </w:rPr>
        <w:t>Spot karbon piyasası seansı</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b/>
          <w:sz w:val="24"/>
          <w:szCs w:val="24"/>
          <w:lang w:eastAsia="tr-TR"/>
        </w:rPr>
        <w:t>MADDE 19</w:t>
      </w:r>
      <w:r w:rsidRPr="00990EFA">
        <w:rPr>
          <w:rFonts w:ascii="Times New Roman" w:eastAsia="Times New Roman" w:hAnsi="Times New Roman" w:cs="Times New Roman"/>
          <w:sz w:val="24"/>
          <w:szCs w:val="24"/>
          <w:lang w:eastAsia="tr-TR"/>
        </w:rPr>
        <w:t>–</w:t>
      </w:r>
      <w:r w:rsidRPr="00C45CB0">
        <w:rPr>
          <w:rFonts w:ascii="Times New Roman" w:eastAsia="Times New Roman" w:hAnsi="Times New Roman" w:cs="Times New Roman"/>
          <w:sz w:val="24"/>
          <w:szCs w:val="24"/>
          <w:lang w:eastAsia="tr-TR"/>
        </w:rPr>
        <w:t xml:space="preserve"> (1) Spot karbon piyasasında seanslar, haftada </w:t>
      </w:r>
      <w:r w:rsidR="00990EFA">
        <w:rPr>
          <w:rFonts w:ascii="Times New Roman" w:eastAsia="Times New Roman" w:hAnsi="Times New Roman" w:cs="Times New Roman"/>
          <w:sz w:val="24"/>
          <w:szCs w:val="24"/>
          <w:lang w:eastAsia="tr-TR"/>
        </w:rPr>
        <w:t xml:space="preserve">en az </w:t>
      </w:r>
      <w:r w:rsidRPr="00C45CB0">
        <w:rPr>
          <w:rFonts w:ascii="Times New Roman" w:eastAsia="Times New Roman" w:hAnsi="Times New Roman" w:cs="Times New Roman"/>
          <w:sz w:val="24"/>
          <w:szCs w:val="24"/>
          <w:lang w:eastAsia="tr-TR"/>
        </w:rPr>
        <w:t>bir iş günü saat 10:00-15:00 arasında açılır.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(2)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piyasa ihtiyaçları doğrultusunda ve ETPYS aracılığıyla piyasa katılımcılarına bildirmek koşuluyla hafta içerisinde yeni seans açabilir, seans açılış gününü ve/veya seans sürelerini değiştirebilir. </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(3) Seans süresince piyasa katılımcıları;</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a) Teklif girişi yapabilir.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b) Aktif ve pasif tekliflerinin miktar ve fiyatlarını değiştirebilir.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c) Aktif tekliflerini iptal edebilir veya pasif hale getirebilir.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ç) Pasif tekliflerini aktif hale getirerek teklif defterine gönderebilir veya iptal edebilir.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d) Belirlenen süreler içerisinde itirazda bulunabilir.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p>
    <w:p w:rsidR="00EF3686" w:rsidRPr="00C45CB0" w:rsidRDefault="00EF3686" w:rsidP="00990EFA">
      <w:pPr>
        <w:pStyle w:val="Heading3"/>
        <w:rPr>
          <w:lang w:eastAsia="tr-TR"/>
        </w:rPr>
      </w:pPr>
      <w:r w:rsidRPr="00C45CB0">
        <w:rPr>
          <w:lang w:eastAsia="tr-TR"/>
        </w:rPr>
        <w:t>Seans sonrası</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b/>
          <w:sz w:val="24"/>
          <w:szCs w:val="24"/>
          <w:lang w:eastAsia="tr-TR"/>
        </w:rPr>
        <w:t>MADDE 20</w:t>
      </w:r>
      <w:r w:rsidRPr="00990EFA">
        <w:rPr>
          <w:rFonts w:ascii="Times New Roman" w:eastAsia="Times New Roman" w:hAnsi="Times New Roman" w:cs="Times New Roman"/>
          <w:sz w:val="24"/>
          <w:szCs w:val="24"/>
          <w:lang w:eastAsia="tr-TR"/>
        </w:rPr>
        <w:t>–</w:t>
      </w:r>
      <w:r w:rsidRPr="00C45CB0">
        <w:rPr>
          <w:rFonts w:ascii="Times New Roman" w:eastAsia="Times New Roman" w:hAnsi="Times New Roman" w:cs="Times New Roman"/>
          <w:sz w:val="24"/>
          <w:szCs w:val="24"/>
          <w:lang w:eastAsia="tr-TR"/>
        </w:rPr>
        <w:t xml:space="preserve"> (1) Seans sonrası dönem, seans günlerinde ilgili seansın kapanış saati ve sonrasındaki 30 dakikalık dönemi ifade eder.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(2) Seans sonrası dönemde;</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a) Kontratlar işleme kapatılır.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b) Bir sonraki seans açılış zamanına kadar yeni teklif girişlerine izin verilmez.</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c) Teklif defterinde yer alan eşleşmemiş tüm teklifler iptal edilir.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 S</w:t>
      </w:r>
      <w:r w:rsidRPr="00C45CB0">
        <w:rPr>
          <w:rFonts w:ascii="Times New Roman" w:eastAsia="Times New Roman" w:hAnsi="Times New Roman" w:cs="Times New Roman"/>
          <w:sz w:val="24"/>
          <w:szCs w:val="24"/>
          <w:lang w:eastAsia="tr-TR"/>
        </w:rPr>
        <w:t>üreci devam eden itirazlar sonuçlandırılır.</w:t>
      </w:r>
    </w:p>
    <w:p w:rsidR="00EF3686" w:rsidRPr="00C45CB0" w:rsidRDefault="00EF3686" w:rsidP="00990EFA">
      <w:pPr>
        <w:spacing w:after="0" w:line="240" w:lineRule="auto"/>
        <w:ind w:firstLine="709"/>
        <w:jc w:val="both"/>
        <w:rPr>
          <w:rFonts w:ascii="Times New Roman" w:hAnsi="Times New Roman" w:cs="Times New Roman"/>
          <w:b/>
          <w:sz w:val="24"/>
          <w:szCs w:val="24"/>
        </w:rPr>
      </w:pPr>
    </w:p>
    <w:p w:rsidR="00EF3686" w:rsidRPr="00C45CB0" w:rsidRDefault="00EF3686" w:rsidP="00990EFA">
      <w:pPr>
        <w:pStyle w:val="Heading3"/>
        <w:rPr>
          <w:lang w:eastAsia="tr-TR"/>
        </w:rPr>
      </w:pPr>
      <w:r w:rsidRPr="00C45CB0">
        <w:rPr>
          <w:lang w:eastAsia="tr-TR"/>
        </w:rPr>
        <w:t>Teklifler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b/>
          <w:sz w:val="24"/>
          <w:szCs w:val="24"/>
          <w:lang w:eastAsia="tr-TR"/>
        </w:rPr>
        <w:t>MADDE 21</w:t>
      </w:r>
      <w:r w:rsidRPr="00990EFA">
        <w:rPr>
          <w:rFonts w:ascii="Times New Roman" w:eastAsia="Times New Roman" w:hAnsi="Times New Roman" w:cs="Times New Roman"/>
          <w:sz w:val="24"/>
          <w:szCs w:val="24"/>
          <w:lang w:eastAsia="tr-TR"/>
        </w:rPr>
        <w:t>-</w:t>
      </w:r>
      <w:r w:rsidRPr="00C45CB0">
        <w:rPr>
          <w:rFonts w:ascii="Times New Roman" w:eastAsia="Times New Roman" w:hAnsi="Times New Roman" w:cs="Times New Roman"/>
          <w:b/>
          <w:sz w:val="24"/>
          <w:szCs w:val="24"/>
          <w:lang w:eastAsia="tr-TR"/>
        </w:rPr>
        <w:t xml:space="preserve"> </w:t>
      </w:r>
      <w:r w:rsidRPr="00C45CB0">
        <w:rPr>
          <w:rFonts w:ascii="Times New Roman" w:eastAsia="Times New Roman" w:hAnsi="Times New Roman" w:cs="Times New Roman"/>
          <w:sz w:val="24"/>
          <w:szCs w:val="24"/>
          <w:lang w:eastAsia="tr-TR"/>
        </w:rPr>
        <w:t xml:space="preserve">(1) Piyasa katılımcıları tarafından standart teklif sunulur. </w:t>
      </w:r>
    </w:p>
    <w:p w:rsidR="00EF3686" w:rsidRPr="00C45CB0" w:rsidRDefault="00EF3686" w:rsidP="00990EFA">
      <w:pPr>
        <w:spacing w:after="0" w:line="240" w:lineRule="auto"/>
        <w:ind w:firstLine="709"/>
        <w:jc w:val="both"/>
        <w:rPr>
          <w:rFonts w:ascii="Times New Roman" w:hAnsi="Times New Roman" w:cs="Times New Roman"/>
          <w:bCs/>
          <w:sz w:val="24"/>
          <w:szCs w:val="24"/>
        </w:rPr>
      </w:pPr>
      <w:r w:rsidRPr="00C45CB0">
        <w:rPr>
          <w:rFonts w:ascii="Times New Roman" w:eastAsia="Times New Roman" w:hAnsi="Times New Roman" w:cs="Times New Roman"/>
          <w:sz w:val="24"/>
          <w:szCs w:val="24"/>
          <w:lang w:eastAsia="tr-TR"/>
        </w:rPr>
        <w:t>(2) Spot karbon piyasasında</w:t>
      </w:r>
      <w:r w:rsidRPr="00C45CB0">
        <w:rPr>
          <w:rFonts w:ascii="Times New Roman" w:hAnsi="Times New Roman" w:cs="Times New Roman"/>
          <w:bCs/>
          <w:sz w:val="24"/>
          <w:szCs w:val="24"/>
        </w:rPr>
        <w:t xml:space="preserve"> </w:t>
      </w:r>
      <w:r w:rsidRPr="00C45CB0">
        <w:rPr>
          <w:rFonts w:ascii="Times New Roman" w:eastAsia="Times New Roman" w:hAnsi="Times New Roman" w:cs="Times New Roman"/>
          <w:sz w:val="24"/>
          <w:szCs w:val="24"/>
          <w:lang w:eastAsia="tr-TR"/>
        </w:rPr>
        <w:t>sunulan teklifler özelliklerine göre;</w:t>
      </w:r>
    </w:p>
    <w:p w:rsidR="00EF3686" w:rsidRPr="00C45CB0" w:rsidRDefault="00EF3686" w:rsidP="00990EFA">
      <w:pPr>
        <w:spacing w:after="0" w:line="240" w:lineRule="auto"/>
        <w:ind w:firstLine="709"/>
        <w:jc w:val="both"/>
        <w:rPr>
          <w:rFonts w:ascii="Times New Roman" w:hAnsi="Times New Roman" w:cs="Times New Roman"/>
          <w:bCs/>
          <w:sz w:val="24"/>
          <w:szCs w:val="24"/>
        </w:rPr>
      </w:pPr>
      <w:r w:rsidRPr="00C45CB0">
        <w:rPr>
          <w:rFonts w:ascii="Times New Roman" w:eastAsia="Times New Roman" w:hAnsi="Times New Roman" w:cs="Times New Roman"/>
          <w:sz w:val="24"/>
          <w:szCs w:val="24"/>
          <w:lang w:eastAsia="tr-TR"/>
        </w:rPr>
        <w:t>a) Aktif, henüz eşleşmemiş olup teklif defterinde eşleşmeyi bekleyen,</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b) Pasif, teklif defterinde yer almayan, piyasa katılımcıları tarafından aktif hale getirilebilen,</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teklif olmak üzere sınıflandırılır.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(3) Teklifler tamamen veya kısmen eşleşebilir.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(4) Alış teklifindeki fiyat, piyasa katılımcısının teklifte belirttiği miktarı aşmayacak miktardaki tahsisatı satın almak için teklif ettiği azami fiyattır.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(5) Satış teklifindeki fiyat, piyasa katılımcısının teklifte belirttiği miktarı aşmayacak miktardaki tahsisatı satmak için teklif ettiği asgari fiyattır.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(6) Satış teklifine konu olan tahsisatlar, ilgili teklif eşleşmediği, yeni bir teklifle değiştirilmediği veya iptal edilmediği sürece, ilgili teklifi sunan piyasa katılımcısının hesabında bloke edilir ve </w:t>
      </w:r>
      <w:r>
        <w:rPr>
          <w:rFonts w:ascii="Times New Roman" w:eastAsia="Times New Roman" w:hAnsi="Times New Roman" w:cs="Times New Roman"/>
          <w:sz w:val="24"/>
          <w:szCs w:val="24"/>
          <w:lang w:eastAsia="tr-TR"/>
        </w:rPr>
        <w:t xml:space="preserve">piyasa katılımcısı tarafından </w:t>
      </w:r>
      <w:r w:rsidRPr="00C45CB0">
        <w:rPr>
          <w:rFonts w:ascii="Times New Roman" w:eastAsia="Times New Roman" w:hAnsi="Times New Roman" w:cs="Times New Roman"/>
          <w:sz w:val="24"/>
          <w:szCs w:val="24"/>
          <w:lang w:eastAsia="tr-TR"/>
        </w:rPr>
        <w:t>bloke süresince ETPYS’de başka bir işleme konu edilemez.</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(7) Piyasa katılımcıları kontratlara ilişkin tekliflerini seans süresince ETPYS aracılığıyla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ne bildirir.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(8) Tekliflerin bildirimi, tekliflerin ETPYS’ye kaydının tamamlanması ile gerçekleşir. Tekliflerin ETPYS’ye kaydının tamamlanması asgari olarak teklife bir kayıt numarası verilmesi </w:t>
      </w:r>
      <w:r w:rsidRPr="00C45CB0">
        <w:rPr>
          <w:rFonts w:ascii="Times New Roman" w:eastAsia="Times New Roman" w:hAnsi="Times New Roman" w:cs="Times New Roman"/>
          <w:sz w:val="24"/>
          <w:szCs w:val="24"/>
          <w:lang w:eastAsia="tr-TR"/>
        </w:rPr>
        <w:lastRenderedPageBreak/>
        <w:t xml:space="preserve">ve teklifin ETPYS’ye giriş zamanının saat, dakika, saniye ve milisaniye olarak kaydedilmesi suretiyle gerçekleştirilir. </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(9) ETPYS’ye kaydı tamamlanan teklif; eşleşmediği, yeni bir teklifle değiştirilmediği veya iptal edilmediği takdirde ilgili kontratın seans süresince aktiftir.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(10) Piyasa katılımcılarının kontratlara sunacağı teklifler asgari olarak aşağıdaki bilgileri içerir: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a) Piyasa katılımcısının adı ve katılım kodu</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b) Teklif tipi</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c) Teklifin yönü</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ç) Fiyat ve miktar bilgisi</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d) Teklif sunulan kontrat</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e)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tarafından istenecek ve ETPYS aracılığı ile piyasa katılımcılarına duyurulacak diğer bilgiler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(11)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piyasa katılımcılarının kendi teklifleri ile eşleşmelerini engellemek için gerekli tedbirleri alır.</w:t>
      </w:r>
    </w:p>
    <w:p w:rsidR="00EF3686" w:rsidRPr="00C45CB0" w:rsidRDefault="00EF3686" w:rsidP="00990EFA">
      <w:pPr>
        <w:spacing w:after="0" w:line="240" w:lineRule="auto"/>
        <w:ind w:firstLine="709"/>
        <w:jc w:val="both"/>
        <w:rPr>
          <w:rFonts w:ascii="Times New Roman" w:hAnsi="Times New Roman" w:cs="Times New Roman"/>
          <w:b/>
          <w:sz w:val="24"/>
          <w:szCs w:val="24"/>
        </w:rPr>
      </w:pPr>
    </w:p>
    <w:p w:rsidR="00EF3686" w:rsidRPr="00C45CB0" w:rsidRDefault="00EF3686" w:rsidP="00990EFA">
      <w:pPr>
        <w:pStyle w:val="Heading3"/>
        <w:rPr>
          <w:lang w:eastAsia="tr-TR"/>
        </w:rPr>
      </w:pPr>
      <w:r w:rsidRPr="00C45CB0">
        <w:rPr>
          <w:lang w:eastAsia="tr-TR"/>
        </w:rPr>
        <w:t>Alış teklifleri için eşleşme kuralları</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b/>
          <w:sz w:val="24"/>
          <w:szCs w:val="24"/>
          <w:lang w:eastAsia="tr-TR"/>
        </w:rPr>
        <w:t>MADDE 22</w:t>
      </w:r>
      <w:r w:rsidRPr="00990EFA">
        <w:rPr>
          <w:rFonts w:ascii="Times New Roman" w:eastAsia="Times New Roman" w:hAnsi="Times New Roman" w:cs="Times New Roman"/>
          <w:sz w:val="24"/>
          <w:szCs w:val="24"/>
          <w:lang w:eastAsia="tr-TR"/>
        </w:rPr>
        <w:t>-</w:t>
      </w:r>
      <w:r w:rsidRPr="00C45CB0">
        <w:rPr>
          <w:rFonts w:ascii="Times New Roman" w:eastAsia="Times New Roman" w:hAnsi="Times New Roman" w:cs="Times New Roman"/>
          <w:sz w:val="24"/>
          <w:szCs w:val="24"/>
          <w:lang w:eastAsia="tr-TR"/>
        </w:rPr>
        <w:t xml:space="preserve"> (1) Teklif bildirim şartlarına uygun olarak ilgili kontrat için alış yönünde verilen tekliflerde;</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a) Alış teklif fiyatı, en iyi satış teklif fiyatından büyük veya </w:t>
      </w:r>
      <w:r>
        <w:rPr>
          <w:rFonts w:ascii="Times New Roman" w:eastAsia="Times New Roman" w:hAnsi="Times New Roman" w:cs="Times New Roman"/>
          <w:sz w:val="24"/>
          <w:szCs w:val="24"/>
          <w:lang w:eastAsia="tr-TR"/>
        </w:rPr>
        <w:t xml:space="preserve">en iyi satış teklif fiyatına </w:t>
      </w:r>
      <w:r w:rsidRPr="00C45CB0">
        <w:rPr>
          <w:rFonts w:ascii="Times New Roman" w:eastAsia="Times New Roman" w:hAnsi="Times New Roman" w:cs="Times New Roman"/>
          <w:sz w:val="24"/>
          <w:szCs w:val="24"/>
          <w:lang w:eastAsia="tr-TR"/>
        </w:rPr>
        <w:t>eşitse tekliflerin miktarları karşılaştırılır: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1) Alış teklif miktarı en iyi satış teklif miktarına eşitse tamamen eşleştirilir. Eşleşme, teklif defterinde önceden girilmiş olup bekleyen satış teklif fiyatına göre gerçekleştirilir.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2) Alış teklif miktarı en iyi satış teklif miktarından büyükse satış teklif miktarı kadar kısmı eşleştirilir. Eşleşme, teklif defterinde önceden girilmiş olup bekleyen satış teklif fiyatına göre gerçekleştirilir. </w:t>
      </w:r>
      <w:r>
        <w:rPr>
          <w:rFonts w:ascii="Times New Roman" w:eastAsia="Times New Roman" w:hAnsi="Times New Roman" w:cs="Times New Roman"/>
          <w:sz w:val="24"/>
          <w:szCs w:val="24"/>
          <w:lang w:eastAsia="tr-TR"/>
        </w:rPr>
        <w:t>Eşleşen satış</w:t>
      </w:r>
      <w:r w:rsidRPr="00C45CB0">
        <w:rPr>
          <w:rFonts w:ascii="Times New Roman" w:eastAsia="Times New Roman" w:hAnsi="Times New Roman" w:cs="Times New Roman"/>
          <w:sz w:val="24"/>
          <w:szCs w:val="24"/>
          <w:lang w:eastAsia="tr-TR"/>
        </w:rPr>
        <w:t xml:space="preserve"> teklifi teklif defterinden çıkarılır</w:t>
      </w:r>
      <w:r>
        <w:rPr>
          <w:rFonts w:ascii="Times New Roman" w:eastAsia="Times New Roman" w:hAnsi="Times New Roman" w:cs="Times New Roman"/>
          <w:sz w:val="24"/>
          <w:szCs w:val="24"/>
          <w:lang w:eastAsia="tr-TR"/>
        </w:rPr>
        <w:t>.</w:t>
      </w:r>
      <w:r w:rsidRPr="00C45CB0">
        <w:rPr>
          <w:rFonts w:ascii="Times New Roman" w:eastAsia="Times New Roman" w:hAnsi="Times New Roman" w:cs="Times New Roman"/>
          <w:sz w:val="24"/>
          <w:szCs w:val="24"/>
          <w:lang w:eastAsia="tr-TR"/>
        </w:rPr>
        <w:t xml:space="preserve"> Kısmi eşleşen alış teklifinin kalan miktarı için fiyat uygunluğu olan satış teklifi olup olmadığına bakılır, uygun satış teklifinin olmaması durumunda en iyi alış teklifi olarak teklif defterinde beklemeye devam eder. En iyi alış teklifi listesi sıralı olarak yeniden güncellenir.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3) Alış teklif</w:t>
      </w:r>
      <w:r>
        <w:rPr>
          <w:rFonts w:ascii="Times New Roman" w:eastAsia="Times New Roman" w:hAnsi="Times New Roman" w:cs="Times New Roman"/>
          <w:sz w:val="24"/>
          <w:szCs w:val="24"/>
          <w:lang w:eastAsia="tr-TR"/>
        </w:rPr>
        <w:t xml:space="preserve"> miktarı en iyi satış teklif</w:t>
      </w:r>
      <w:r w:rsidRPr="00C45CB0">
        <w:rPr>
          <w:rFonts w:ascii="Times New Roman" w:eastAsia="Times New Roman" w:hAnsi="Times New Roman" w:cs="Times New Roman"/>
          <w:sz w:val="24"/>
          <w:szCs w:val="24"/>
          <w:lang w:eastAsia="tr-TR"/>
        </w:rPr>
        <w:t xml:space="preserve"> miktarından küçükse alış teklif miktarı tamamen eşleştirilir. Eşleşme, teklif defterinde önceden girilmiş olup bekleyen satış teklif fiyatına göre gerçekleştirilir. Kısmi eşleşen satış teklifinin kalan miktarı teklif önceliği korunarak teklif defterinde beklemeye devam eder.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b) Alış teklif fiyatı, en iyi satış teklif fiyatından küçükse teklif defterin</w:t>
      </w:r>
      <w:r>
        <w:rPr>
          <w:rFonts w:ascii="Times New Roman" w:eastAsia="Times New Roman" w:hAnsi="Times New Roman" w:cs="Times New Roman"/>
          <w:sz w:val="24"/>
          <w:szCs w:val="24"/>
          <w:lang w:eastAsia="tr-TR"/>
        </w:rPr>
        <w:t>d</w:t>
      </w:r>
      <w:r w:rsidRPr="00C45CB0">
        <w:rPr>
          <w:rFonts w:ascii="Times New Roman" w:eastAsia="Times New Roman" w:hAnsi="Times New Roman" w:cs="Times New Roman"/>
          <w:sz w:val="24"/>
          <w:szCs w:val="24"/>
          <w:lang w:eastAsia="tr-TR"/>
        </w:rPr>
        <w:t>e en iyi alış teklif listesine fiyat sırasına göre eklenir.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p>
    <w:p w:rsidR="00EF3686" w:rsidRPr="00C45CB0" w:rsidRDefault="00EF3686" w:rsidP="00990EFA">
      <w:pPr>
        <w:pStyle w:val="Heading3"/>
        <w:rPr>
          <w:lang w:eastAsia="tr-TR"/>
        </w:rPr>
      </w:pPr>
      <w:r w:rsidRPr="00C45CB0">
        <w:rPr>
          <w:lang w:eastAsia="tr-TR"/>
        </w:rPr>
        <w:t>Satış teklifleri için eşleşme kuralları</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b/>
          <w:sz w:val="24"/>
          <w:szCs w:val="24"/>
          <w:lang w:eastAsia="tr-TR"/>
        </w:rPr>
        <w:t>MADDE 23-</w:t>
      </w:r>
      <w:r w:rsidRPr="00C45CB0">
        <w:rPr>
          <w:rFonts w:ascii="Times New Roman" w:eastAsia="Times New Roman" w:hAnsi="Times New Roman" w:cs="Times New Roman"/>
          <w:sz w:val="24"/>
          <w:szCs w:val="24"/>
          <w:lang w:eastAsia="tr-TR"/>
        </w:rPr>
        <w:t xml:space="preserve"> (1) Teklif bildirim şartlarına uygun olarak ilgili kontrat için satış yönünde verilen tekliflerde;</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a) Satış teklif fiyatı, en iyi alış teklif fiyatından küçük veya eşitse tekliflerin miktarları karşılaştırılır: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1) Satış teklif miktarı en iyi alış teklif miktarına eşitse tamamen eşleştirilir. Eşleşme, teklif defterinde önceden girilmiş olup bekleyen alış teklif fiyatına göre gerçekleştirilir.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2) Satış teklif miktarı, en iyi alış teklif miktarından büyükse alış teklif miktarı kadar kısmı eşleştirilir. Eşleşme, teklif defterinde önceden girilmiş olup bekleyen alış teklif fiyatına göre gerçekleştirilir. Eşleşen alış teklifi teklif defterinden çıkarılır. Kısmi eşleşen satış teklifinin kalan miktarı için fiyat uygunluğu olan alış teklifi olup olmadığına bakılır, uygun alış teklifinin olmaması durumunda en iyi satış teklifi olarak teklif defterinde beklemeye devam eder. En iyi satış teklifi listeleri sıralı olarak yeniden güncellenir.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lastRenderedPageBreak/>
        <w:t>3) Satış teklif miktarı, en iyi alış teklifinin miktarından küçükse satış miktarı kadar tamamen eşleştirilir. Eşleşme, teklif defterinde önceden girilmiş olup bekleyen alış teklif fiyatına göre gerçekleştirilir. Kısmi eşleşen alış teklifinin kalan miktarı teklif önceliği korunarak teklif defterinde beklemeye devam eder.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b) Satış teklif fiyatı, en iyi alış teklif fiyatından büyükse teklif defterinde en iyi satış teklif listesine fiyat sırasına göre eklenir.</w:t>
      </w:r>
    </w:p>
    <w:p w:rsidR="00EF3686" w:rsidRPr="00C45CB0" w:rsidRDefault="00EF3686" w:rsidP="00990EFA">
      <w:pPr>
        <w:spacing w:after="0" w:line="240" w:lineRule="auto"/>
        <w:jc w:val="both"/>
        <w:rPr>
          <w:rFonts w:ascii="Times New Roman" w:eastAsia="Times New Roman" w:hAnsi="Times New Roman" w:cs="Times New Roman"/>
          <w:sz w:val="24"/>
          <w:szCs w:val="24"/>
          <w:lang w:eastAsia="tr-TR"/>
        </w:rPr>
      </w:pPr>
    </w:p>
    <w:p w:rsidR="00EF3686" w:rsidRPr="00C45CB0" w:rsidRDefault="00EF3686" w:rsidP="00990EFA">
      <w:pPr>
        <w:pStyle w:val="Heading3"/>
        <w:rPr>
          <w:lang w:eastAsia="tr-TR"/>
        </w:rPr>
      </w:pPr>
      <w:r w:rsidRPr="00C45CB0">
        <w:rPr>
          <w:lang w:eastAsia="tr-TR"/>
        </w:rPr>
        <w:t>Spot karbon piyasası ticari işlem onayı</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b/>
          <w:sz w:val="24"/>
          <w:szCs w:val="24"/>
          <w:lang w:eastAsia="tr-TR"/>
        </w:rPr>
        <w:t>MADDE 24-</w:t>
      </w:r>
      <w:r w:rsidRPr="00C45CB0">
        <w:rPr>
          <w:rFonts w:ascii="Times New Roman" w:eastAsia="Times New Roman" w:hAnsi="Times New Roman" w:cs="Times New Roman"/>
          <w:sz w:val="24"/>
          <w:szCs w:val="24"/>
          <w:lang w:eastAsia="tr-TR"/>
        </w:rPr>
        <w:t xml:space="preserve"> (1) Eşleşen teklifler en iyi fiyatlı teklif sırasından çıkarılır ve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ilgili piyasa katılımcılarına ticari işlem onaylarını eşleşmeden sonra ETPYS üzerinden bildirir. Kısmen eşleşme olması durumunda, eşleşmemiş kalan miktar, teklif geçerli olduğu sürece teklif defterindeki yerini korur.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(2) Ticari işlem onayı asgari olarak aşağıdakileri içerir: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a) Piyasa katılımcısının adı ve katılım kodu</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b) Eşleşmeye dair fiyat ve miktarlar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c) E</w:t>
      </w:r>
      <w:r>
        <w:rPr>
          <w:rFonts w:ascii="Times New Roman" w:eastAsia="Times New Roman" w:hAnsi="Times New Roman" w:cs="Times New Roman"/>
          <w:sz w:val="24"/>
          <w:szCs w:val="24"/>
          <w:lang w:eastAsia="tr-TR"/>
        </w:rPr>
        <w:t>şleşmenin gerçekleştiği kontrat</w:t>
      </w:r>
      <w:r w:rsidRPr="00C45CB0">
        <w:rPr>
          <w:rFonts w:ascii="Times New Roman" w:eastAsia="Times New Roman" w:hAnsi="Times New Roman" w:cs="Times New Roman"/>
          <w:sz w:val="24"/>
          <w:szCs w:val="24"/>
          <w:lang w:eastAsia="tr-TR"/>
        </w:rPr>
        <w:t xml:space="preserve"> ve eşleşmenin gerçekleştiği zaman</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ç)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tarafından gerekli görülmesi halinde ETPYS aracılığı ile piyasa katılımcılarına duyurulacak diğer bilgiler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(3) Piyasa katılımcıları ticari işlem onayının gerçekleşmesinden sonra ETPYS üzerinden eşleşme işlemlerini, eşleşmenin karşı taraflarına ilişkin bilgi olmaksızın görebilir.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(4)  Ticari işlem onayını müteakip tahsisatlar,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tarafından alış teklifi eşleşen teklif sahibine İKS’de transfer edilir.</w:t>
      </w:r>
      <w:bookmarkStart w:id="4" w:name="_Hlk147846109"/>
    </w:p>
    <w:bookmarkEnd w:id="4"/>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p>
    <w:p w:rsidR="00EF3686" w:rsidRPr="00C45CB0" w:rsidRDefault="00EF3686" w:rsidP="00990EFA">
      <w:pPr>
        <w:pStyle w:val="Heading3"/>
        <w:rPr>
          <w:lang w:eastAsia="tr-TR"/>
        </w:rPr>
      </w:pPr>
      <w:r w:rsidRPr="00C45CB0">
        <w:rPr>
          <w:lang w:eastAsia="tr-TR"/>
        </w:rPr>
        <w:t>Tahsisat ikili anlaşma bildirimleri</w:t>
      </w:r>
    </w:p>
    <w:p w:rsidR="00EF3686" w:rsidRPr="00C45CB0" w:rsidRDefault="00EF3686" w:rsidP="00990EFA">
      <w:pPr>
        <w:tabs>
          <w:tab w:val="left" w:pos="566"/>
        </w:tabs>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b/>
          <w:sz w:val="24"/>
          <w:szCs w:val="24"/>
          <w:lang w:eastAsia="tr-TR"/>
        </w:rPr>
        <w:t>MADDE 25</w:t>
      </w:r>
      <w:r w:rsidRPr="00C45CB0">
        <w:rPr>
          <w:rFonts w:ascii="Times New Roman" w:eastAsia="Times New Roman" w:hAnsi="Times New Roman" w:cs="Times New Roman"/>
          <w:sz w:val="24"/>
          <w:szCs w:val="24"/>
          <w:lang w:eastAsia="tr-TR"/>
        </w:rPr>
        <w:t xml:space="preserve">- (1) Tahsisat ikili anlaşma bildirimlerinin, bildirime taraf olan her iki piyasa katılımcısı tarafından ortak olarak yapılması esastır. Tek bir piyasa katılımcısı tarafından yapılan ikili anlaşma bildirimi geçerli sayılmaz. </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lang w:eastAsia="tr-TR"/>
        </w:rPr>
        <w:t>(2) Tahsisat ikili anlaşma bildirimi yapacak piyasa katılımcılarının İKS’de hesap açması zorunludur.</w:t>
      </w:r>
      <w:r w:rsidRPr="00C45CB0">
        <w:rPr>
          <w:rFonts w:ascii="Times New Roman" w:hAnsi="Times New Roman" w:cs="Times New Roman"/>
          <w:sz w:val="24"/>
          <w:szCs w:val="24"/>
        </w:rPr>
        <w:t xml:space="preserve"> </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lang w:eastAsia="tr-TR"/>
        </w:rPr>
      </w:pPr>
      <w:r w:rsidRPr="00C45CB0" w:rsidDel="00B31FBC">
        <w:rPr>
          <w:rFonts w:ascii="Times New Roman" w:hAnsi="Times New Roman" w:cs="Times New Roman"/>
          <w:sz w:val="24"/>
          <w:szCs w:val="24"/>
          <w:lang w:eastAsia="tr-TR"/>
        </w:rPr>
        <w:t xml:space="preserve"> </w:t>
      </w:r>
      <w:r w:rsidRPr="00C45CB0">
        <w:rPr>
          <w:rFonts w:ascii="Times New Roman" w:hAnsi="Times New Roman" w:cs="Times New Roman"/>
          <w:sz w:val="24"/>
          <w:szCs w:val="24"/>
          <w:lang w:eastAsia="tr-TR"/>
        </w:rPr>
        <w:t xml:space="preserve">(3) Tahsisat ikili anlaşmaları, anlaşmaya taraf piyasa katılımcıları tarafından, iş günleri saat 10:00-15:00 arasında ETPYS aracılığıyla </w:t>
      </w:r>
      <w:r>
        <w:rPr>
          <w:rFonts w:ascii="Times New Roman" w:hAnsi="Times New Roman" w:cs="Times New Roman"/>
          <w:sz w:val="24"/>
          <w:szCs w:val="24"/>
          <w:lang w:eastAsia="tr-TR"/>
        </w:rPr>
        <w:t>Piyasa İşletmecisi</w:t>
      </w:r>
      <w:r w:rsidRPr="00C45CB0">
        <w:rPr>
          <w:rFonts w:ascii="Times New Roman" w:hAnsi="Times New Roman" w:cs="Times New Roman"/>
          <w:sz w:val="24"/>
          <w:szCs w:val="24"/>
          <w:lang w:eastAsia="tr-TR"/>
        </w:rPr>
        <w:t>ne bildirilir. Tahsisat ikili anlaşma bildirim süresi boyunca yapılan bildirimler tek taraflı olarak iptal edilebilir.</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lang w:eastAsia="tr-TR"/>
        </w:rPr>
      </w:pPr>
      <w:r w:rsidRPr="00C45CB0">
        <w:rPr>
          <w:rFonts w:ascii="Times New Roman" w:hAnsi="Times New Roman" w:cs="Times New Roman"/>
          <w:sz w:val="24"/>
          <w:szCs w:val="24"/>
          <w:lang w:eastAsia="tr-TR"/>
        </w:rPr>
        <w:t>(4) Tahsisat ikili anlaşma bildirimi aşağıdaki bilgileri içerir:</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lang w:eastAsia="tr-TR"/>
        </w:rPr>
      </w:pPr>
      <w:r w:rsidRPr="00C45CB0">
        <w:rPr>
          <w:rFonts w:ascii="Times New Roman" w:hAnsi="Times New Roman" w:cs="Times New Roman"/>
          <w:sz w:val="24"/>
          <w:szCs w:val="24"/>
          <w:lang w:eastAsia="tr-TR"/>
        </w:rPr>
        <w:t>a) İkili anlaşma bildirimi için alıcı olan piyasa katılımcısı</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lang w:eastAsia="tr-TR"/>
        </w:rPr>
      </w:pPr>
      <w:r w:rsidRPr="00C45CB0">
        <w:rPr>
          <w:rFonts w:ascii="Times New Roman" w:hAnsi="Times New Roman" w:cs="Times New Roman"/>
          <w:sz w:val="24"/>
          <w:szCs w:val="24"/>
          <w:lang w:eastAsia="tr-TR"/>
        </w:rPr>
        <w:t>b) İkili anlaşma bildirimi için satıcı olan piyasa katılımcısı</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lang w:eastAsia="tr-TR"/>
        </w:rPr>
      </w:pPr>
      <w:r w:rsidRPr="00C45CB0">
        <w:rPr>
          <w:rFonts w:ascii="Times New Roman" w:hAnsi="Times New Roman" w:cs="Times New Roman"/>
          <w:sz w:val="24"/>
          <w:szCs w:val="24"/>
          <w:lang w:eastAsia="tr-TR"/>
        </w:rPr>
        <w:t>c) İkili anlaşma bildirim miktarı</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lang w:eastAsia="tr-TR"/>
        </w:rPr>
      </w:pPr>
      <w:r w:rsidRPr="00C45CB0">
        <w:rPr>
          <w:rFonts w:ascii="Times New Roman" w:hAnsi="Times New Roman" w:cs="Times New Roman"/>
          <w:sz w:val="24"/>
          <w:szCs w:val="24"/>
          <w:lang w:eastAsia="tr-TR"/>
        </w:rPr>
        <w:t>(5) İkili anlaşma bildirimine konu olan tahsisatlar, satış yönlü bildirimde bulunan piyasa katılımcısının İKS hesabında, ilgili transfer işlemi gerçekleştirilene kadar bloke edilir.</w:t>
      </w:r>
      <w:r w:rsidRPr="0005181C">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w:t>
      </w:r>
      <w:r w:rsidRPr="00C45CB0">
        <w:rPr>
          <w:rFonts w:ascii="Times New Roman" w:hAnsi="Times New Roman" w:cs="Times New Roman"/>
          <w:sz w:val="24"/>
          <w:szCs w:val="24"/>
          <w:lang w:eastAsia="tr-TR"/>
        </w:rPr>
        <w:t>loke edilen tahsisatlar, bloke edildiği süre boyunca piyasa katılımcısı tarafından ETPYS üzerinden herhangi bir işleme konu edilemez.</w:t>
      </w:r>
    </w:p>
    <w:p w:rsidR="00EF3686" w:rsidRDefault="00EF3686" w:rsidP="00990EFA">
      <w:pPr>
        <w:tabs>
          <w:tab w:val="left" w:pos="566"/>
        </w:tabs>
        <w:spacing w:after="0" w:line="240" w:lineRule="auto"/>
        <w:ind w:firstLine="709"/>
        <w:jc w:val="both"/>
        <w:rPr>
          <w:rFonts w:ascii="Times New Roman" w:hAnsi="Times New Roman" w:cs="Times New Roman"/>
          <w:sz w:val="24"/>
          <w:szCs w:val="24"/>
          <w:lang w:eastAsia="tr-TR"/>
        </w:rPr>
      </w:pPr>
      <w:r w:rsidRPr="00C45CB0">
        <w:rPr>
          <w:rFonts w:ascii="Times New Roman" w:hAnsi="Times New Roman" w:cs="Times New Roman"/>
          <w:sz w:val="24"/>
          <w:szCs w:val="24"/>
          <w:lang w:eastAsia="tr-TR"/>
        </w:rPr>
        <w:t xml:space="preserve">(6) İkili anlaşma bildirimine konu olan tahsisatlar, bildirimde bulunan piyasa katılımcılarının İKS hesapları arasında bildirimin yapıldığı gün saat 15:05’te transfer edilir. </w:t>
      </w:r>
    </w:p>
    <w:p w:rsidR="00EF3686" w:rsidRPr="00C45CB0" w:rsidRDefault="00EF3686" w:rsidP="00990EFA">
      <w:pPr>
        <w:spacing w:after="0" w:line="240" w:lineRule="auto"/>
        <w:ind w:firstLine="709"/>
        <w:rPr>
          <w:rFonts w:ascii="Times New Roman" w:eastAsia="Times New Roman" w:hAnsi="Times New Roman" w:cs="Times New Roman"/>
          <w:sz w:val="24"/>
          <w:szCs w:val="24"/>
          <w:lang w:eastAsia="tr-TR"/>
        </w:rPr>
      </w:pPr>
    </w:p>
    <w:p w:rsidR="00EF3686" w:rsidRPr="00C45CB0" w:rsidRDefault="00EF3686" w:rsidP="00990EFA">
      <w:pPr>
        <w:pStyle w:val="Heading2"/>
      </w:pPr>
      <w:r w:rsidRPr="00C45CB0">
        <w:t>ALTINCI BÖLÜM</w:t>
      </w:r>
    </w:p>
    <w:p w:rsidR="00EF3686" w:rsidRDefault="00EF3686" w:rsidP="00990E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Mali Hususlar</w:t>
      </w:r>
    </w:p>
    <w:p w:rsidR="00EF3686" w:rsidRPr="00C45CB0" w:rsidRDefault="00EF3686" w:rsidP="00990EFA">
      <w:pPr>
        <w:spacing w:after="0" w:line="240" w:lineRule="auto"/>
        <w:ind w:firstLine="709"/>
        <w:jc w:val="center"/>
        <w:rPr>
          <w:rFonts w:ascii="Times New Roman" w:hAnsi="Times New Roman" w:cs="Times New Roman"/>
          <w:b/>
          <w:sz w:val="24"/>
          <w:szCs w:val="24"/>
        </w:rPr>
      </w:pPr>
    </w:p>
    <w:p w:rsidR="00EF3686" w:rsidRPr="00C45CB0" w:rsidRDefault="00EF3686" w:rsidP="00990EFA">
      <w:pPr>
        <w:pStyle w:val="Heading3"/>
      </w:pPr>
      <w:r>
        <w:t>Piyasa İşletmecisi</w:t>
      </w:r>
      <w:r w:rsidRPr="00C45CB0">
        <w:t>nin mali hususlara ilişkin sorumlulukları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bCs/>
          <w:sz w:val="24"/>
          <w:szCs w:val="24"/>
        </w:rPr>
        <w:t>MADDE 26–</w:t>
      </w:r>
      <w:r w:rsidRPr="00C45CB0">
        <w:rPr>
          <w:rFonts w:ascii="Times New Roman" w:hAnsi="Times New Roman" w:cs="Times New Roman"/>
          <w:sz w:val="24"/>
          <w:szCs w:val="24"/>
        </w:rPr>
        <w:t xml:space="preserve"> (1) </w:t>
      </w:r>
      <w:r>
        <w:rPr>
          <w:rFonts w:ascii="Times New Roman" w:hAnsi="Times New Roman" w:cs="Times New Roman"/>
          <w:sz w:val="24"/>
          <w:szCs w:val="24"/>
        </w:rPr>
        <w:t>Piyasa İşletmecisi</w:t>
      </w:r>
      <w:r w:rsidRPr="00C45CB0">
        <w:rPr>
          <w:rFonts w:ascii="Times New Roman" w:hAnsi="Times New Roman" w:cs="Times New Roman"/>
          <w:sz w:val="24"/>
          <w:szCs w:val="24"/>
        </w:rPr>
        <w:t>;</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 Merkezi uzlaştırma kuruluşunun belirlenerek katılımcıların bu hususa ilişkin olarak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lastRenderedPageBreak/>
        <w:t xml:space="preserve">b) Teminat ve ödeme işlemlerinin yürütülmesi amacıyla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belirlenen merkezi uzlaştırma kuruluşunun tüm taraflarca kullanılabilmesi amacıyla, merkezi uzlaştırma kuruluşu ile anlaşma yapılmasından,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w:t>
      </w:r>
      <w:r>
        <w:rPr>
          <w:rFonts w:ascii="Times New Roman" w:hAnsi="Times New Roman" w:cs="Times New Roman"/>
          <w:sz w:val="24"/>
          <w:szCs w:val="24"/>
        </w:rPr>
        <w:t xml:space="preserve"> Piyasa katılımcılarının sunmaları</w:t>
      </w:r>
      <w:r w:rsidRPr="00C45CB0">
        <w:rPr>
          <w:rFonts w:ascii="Times New Roman" w:hAnsi="Times New Roman" w:cs="Times New Roman"/>
          <w:sz w:val="24"/>
          <w:szCs w:val="24"/>
        </w:rPr>
        <w:t xml:space="preserve"> gereken teminat tutarlarının doğru şekilde hesaplanmasından,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ç) Piyasa katılımcılarının, sunmaları gereken teminat tutarları hakkında düzenli ve doğru şekilde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d)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adına sunulan elektronik teminat mektuplarının elektronik olarak muhafazasından ve kendisine sunulan elektronik teminat mektupları hakkında merkezi uzlaştırma kuruluşunun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e) Merkezi uzlaştırma kuruluşunun, piyasa katılımcılarının sunmakla yükümlü oldukları teminat tutarları ve alacakları/borçları hakkında, düzenli ve doğru şekilde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f) Her bir katılımcının mevcut teminat tutarı ile sunmakla yükümlü olduğu teminat tutarını karşılaştırarak, gerekmesi halinde ilgili piyasa katılımcısına ETPYS üzerinden ve/veya merkezi uzlaştırma kuruluşu aracılığıyla teminat tamamlama çağrısında bulunulmasından,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g) Merkezi uzlaştırma kuruluşu tarafından sunulan teminat yönetimi ve nakit takas hizmetine ilişkin olarak, merkezi uzlaştırma kuruluşu tarafından alınacak olan hizmet bedeline ilişkin oranlar ile merkezi uzlaştırma kuruluşu tarafından sunulan Türk lirası cinsinden nakit teminatların nemalandırılması hizmeti karşılığında tahsil edilecek olan fon yönetim komisyonu oranının piyasa katılımcılarına duyurulmasından,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ğ) Kendi nam ve hesabına, merkezi uzlaştırma kuruluşunda gerekli hesapların açılmasından,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h) Alacağın devri sözleşmeleri kapsamında yapılacak ödemeler ile ilgili olarak merkezi uzlaştırma kuruluşunun zamanında ve doğru şekilde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ı) Elektronik sistemlerinde yapacağı planlı bakım ve güncellemeler hakkında önceden merkezi uzlaştırma kuruluşunun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sorumludur.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pStyle w:val="Heading3"/>
      </w:pPr>
      <w:r w:rsidRPr="00C45CB0">
        <w:t>Piyasa katılımcılarının mali sorumlulukları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bCs/>
          <w:sz w:val="24"/>
          <w:szCs w:val="24"/>
        </w:rPr>
        <w:t>MADDE 27–</w:t>
      </w:r>
      <w:r w:rsidRPr="00C45CB0">
        <w:rPr>
          <w:rFonts w:ascii="Times New Roman" w:hAnsi="Times New Roman" w:cs="Times New Roman"/>
          <w:sz w:val="24"/>
          <w:szCs w:val="24"/>
        </w:rPr>
        <w:t> (1) Piyasa katılımcıları;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a)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belirlenen merkezi uzlaştırma kuruluşunda kendi namına, teminat ve ödemelere ilişkin işlemlerin gerçekleşmesine yönelik olarak teminat ve nakit hesabının zamanında ve doğru şekilde açılmasından,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 Merkezi uzlaştırma kuruluşu tarafından sunulacak olan elektronik teminat mektubu dışındaki diğer teminatları saklama ve nakit takas hizmetine ilişkin merkezi uzlaştırma kuruluşu katılımcı anlaşmasının imzalanmasından,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c)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fatura ödeme işlemlerinin yürütülmesi amacıyla aracı bankalarda, kendi namına, ödemelere ilişkin işlemlerin gerçekleşmesine yönelik olarak nakit hesabının zamanında ve doğru şekilde açılmasından,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ç)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kendilerine bildirilen faturalara ilişkin olarak ödemelerin zamanında ve doğru bir şekilde yapılmasından,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d)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namına sunmaları gereken teminat tutarının bu Yönetmelikte yer alan ilgili maddeler gereğince sunulmasından,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e) Ödeme yükümlülüklerini teminat altına almak için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belirlenen merkezi uzlaştırma kuruluşunda, adlarına açılmış olan teminat hesaplarına, Piyasa İşletmecisi tarafından bildirilen miktardaki teminatın zamanında yatırılmasından,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f) Merkezi uzlaştırma kuruluşu tarafından sunulan teminat yönetimi ve nakit takas hizmetine ilişkin olarak kendilerinden talep edilen hizmet bedelinin merkezi uzlaştırma kuruluşuna zamanında yatırılmasından,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lastRenderedPageBreak/>
        <w:t>sorumludur.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pStyle w:val="Heading3"/>
      </w:pPr>
      <w:r w:rsidRPr="00C45CB0">
        <w:t>Merkezi uzlaştırma kuruluşunun sorumlulukları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bCs/>
          <w:sz w:val="24"/>
          <w:szCs w:val="24"/>
        </w:rPr>
        <w:t>MADDE 28–</w:t>
      </w:r>
      <w:r w:rsidRPr="00C45CB0">
        <w:rPr>
          <w:rFonts w:ascii="Times New Roman" w:hAnsi="Times New Roman" w:cs="Times New Roman"/>
          <w:sz w:val="24"/>
          <w:szCs w:val="24"/>
        </w:rPr>
        <w:t xml:space="preserve"> (1) </w:t>
      </w:r>
      <w:r>
        <w:rPr>
          <w:rFonts w:ascii="Times New Roman" w:hAnsi="Times New Roman" w:cs="Times New Roman"/>
          <w:sz w:val="24"/>
          <w:szCs w:val="24"/>
        </w:rPr>
        <w:t>M</w:t>
      </w:r>
      <w:r w:rsidRPr="00C45CB0">
        <w:rPr>
          <w:rFonts w:ascii="Times New Roman" w:hAnsi="Times New Roman" w:cs="Times New Roman"/>
          <w:sz w:val="24"/>
          <w:szCs w:val="24"/>
        </w:rPr>
        <w:t>erkezi uzlaştırma kuruluşu;</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a) Teminat işlemleri ile fatura ve temlik ödemelerinin, zamanında ve doğru bir şekilde gerçekleştirilmesi için </w:t>
      </w:r>
      <w:r>
        <w:rPr>
          <w:rFonts w:ascii="Times New Roman" w:hAnsi="Times New Roman" w:cs="Times New Roman"/>
          <w:sz w:val="24"/>
          <w:szCs w:val="24"/>
        </w:rPr>
        <w:t>Piyasa İşletmecisi</w:t>
      </w:r>
      <w:r w:rsidRPr="00C45CB0">
        <w:rPr>
          <w:rFonts w:ascii="Times New Roman" w:hAnsi="Times New Roman" w:cs="Times New Roman"/>
          <w:sz w:val="24"/>
          <w:szCs w:val="24"/>
        </w:rPr>
        <w:t>, piyasa katılımcıları ile iletişimi sağlay</w:t>
      </w:r>
      <w:r>
        <w:rPr>
          <w:rFonts w:ascii="Times New Roman" w:hAnsi="Times New Roman" w:cs="Times New Roman"/>
          <w:sz w:val="24"/>
          <w:szCs w:val="24"/>
        </w:rPr>
        <w:t>acak olan alt</w:t>
      </w:r>
      <w:r w:rsidRPr="00C45CB0">
        <w:rPr>
          <w:rFonts w:ascii="Times New Roman" w:hAnsi="Times New Roman" w:cs="Times New Roman"/>
          <w:sz w:val="24"/>
          <w:szCs w:val="24"/>
        </w:rPr>
        <w:t>yapının kurulması ve kurulan sistemin işletilmesi, gerektiğinde ihtiyaç duyulan geliştirilmelerin yapılmasından,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b)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adına sunulan elektronik teminat mektubu dışındaki diğer teminatların kabulü ve muhafazasından,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 Teminatlara ilişkin gerçekleşen işlemlerin izlenmesinden,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ç) </w:t>
      </w:r>
      <w:r>
        <w:rPr>
          <w:rFonts w:ascii="Times New Roman" w:hAnsi="Times New Roman" w:cs="Times New Roman"/>
          <w:sz w:val="24"/>
          <w:szCs w:val="24"/>
        </w:rPr>
        <w:t>Piyasa İşletmecisi</w:t>
      </w:r>
      <w:r w:rsidRPr="00C45CB0">
        <w:rPr>
          <w:rFonts w:ascii="Times New Roman" w:hAnsi="Times New Roman" w:cs="Times New Roman"/>
          <w:sz w:val="24"/>
          <w:szCs w:val="24"/>
        </w:rPr>
        <w:t>nin, piyasa katılımcılarının teminat hesaplarında gerçekleştirilen işlemler ve mevcut teminat seviyesi hakkında zamanında ve doğru şekilde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d) Piyasa katılımcısının birincil ve ikincil karbon piyasa</w:t>
      </w:r>
      <w:r>
        <w:rPr>
          <w:rFonts w:ascii="Times New Roman" w:hAnsi="Times New Roman" w:cs="Times New Roman"/>
          <w:sz w:val="24"/>
          <w:szCs w:val="24"/>
        </w:rPr>
        <w:t>larına</w:t>
      </w:r>
      <w:r w:rsidRPr="00C45CB0">
        <w:rPr>
          <w:rFonts w:ascii="Times New Roman" w:hAnsi="Times New Roman" w:cs="Times New Roman"/>
          <w:sz w:val="24"/>
          <w:szCs w:val="24"/>
        </w:rPr>
        <w:t xml:space="preserve"> ilişkin olarak sunmuş olduğu teminat tutarının, ilgili katılımcının sağlaması gereken teminat seviyesinin altına düşmesi durumunda, ilgili piyasa katılımcısına sunması gereken teminat tutarına ilişkin teminat tamamlama çağrısı bildiriminin yapılmasından,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e) Temerrüde düşen piyasa katılımcısına ilişkin temerrüt faizinin hesaplanması ve buna ilişkin olarak </w:t>
      </w:r>
      <w:r>
        <w:rPr>
          <w:rFonts w:ascii="Times New Roman" w:hAnsi="Times New Roman" w:cs="Times New Roman"/>
          <w:sz w:val="24"/>
          <w:szCs w:val="24"/>
        </w:rPr>
        <w:t>Piyasa İşletmecisi</w:t>
      </w:r>
      <w:r w:rsidRPr="00C45CB0">
        <w:rPr>
          <w:rFonts w:ascii="Times New Roman" w:hAnsi="Times New Roman" w:cs="Times New Roman"/>
          <w:sz w:val="24"/>
          <w:szCs w:val="24"/>
        </w:rPr>
        <w:t>nin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f) Piyasa katılımcıları tarafından ödenmesi gereken hizmet bedelleri ve fon yönetim komisyonları hakkında piyasa katılımcılarının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g) Teminat ve ödeme işlemlerinin yürütülmesi amacına yönelik olarak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ile merkezi uzlaştırma kuruluşu anlaşmasının imzalanmasından,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ğ) Piyasa katılımcılarının elektronik teminat mektubu dışındaki diğer teminatlarını saklama, teminat yönetimi, nemalandırma ve nakit takas hizmetine iliş</w:t>
      </w:r>
      <w:r>
        <w:rPr>
          <w:rFonts w:ascii="Times New Roman" w:hAnsi="Times New Roman" w:cs="Times New Roman"/>
          <w:sz w:val="24"/>
          <w:szCs w:val="24"/>
        </w:rPr>
        <w:t xml:space="preserve">kin merkezi uzlaştırma kuruluşu </w:t>
      </w:r>
      <w:r w:rsidRPr="00C45CB0">
        <w:rPr>
          <w:rFonts w:ascii="Times New Roman" w:hAnsi="Times New Roman" w:cs="Times New Roman"/>
          <w:sz w:val="24"/>
          <w:szCs w:val="24"/>
        </w:rPr>
        <w:t>katılımcı anlaşmasının imzalanmasından,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h) Teminat yönetimi, fatura ve temlik ödemelerine ilişkin gerçekleşen işlemlerle ilgili olarak </w:t>
      </w:r>
      <w:r>
        <w:rPr>
          <w:rFonts w:ascii="Times New Roman" w:hAnsi="Times New Roman" w:cs="Times New Roman"/>
          <w:sz w:val="24"/>
          <w:szCs w:val="24"/>
        </w:rPr>
        <w:t>Piyasa İşletmecisi</w:t>
      </w:r>
      <w:r w:rsidRPr="00C45CB0">
        <w:rPr>
          <w:rFonts w:ascii="Times New Roman" w:hAnsi="Times New Roman" w:cs="Times New Roman"/>
          <w:sz w:val="24"/>
          <w:szCs w:val="24"/>
        </w:rPr>
        <w:t>nin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ı)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piyasa katılımcılarına ilişkin olarak kendilerine gönderilen katılımcı bazındaki ticari işlemler ve teminat kullanımı gibi ticari sır niteliğindeki bilgi ve verilerin üçüncü kişilerle paylaşılmamasından,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i) Yetkili merciler ve </w:t>
      </w:r>
      <w:bookmarkStart w:id="5" w:name="_Hlk147908431"/>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w:t>
      </w:r>
      <w:bookmarkEnd w:id="5"/>
      <w:r w:rsidRPr="00C45CB0">
        <w:rPr>
          <w:rFonts w:ascii="Times New Roman" w:hAnsi="Times New Roman" w:cs="Times New Roman"/>
          <w:sz w:val="24"/>
          <w:szCs w:val="24"/>
        </w:rPr>
        <w:t xml:space="preserve">tarafından kendisine bildirilen haciz ve iflas işlemleri sonucu, işlemle ilgili olarak söz konusu ödemelerin alacak kesinleşinceye kadar ilgili piyasa katılımcısının hesabının bloke edilmesi, ödemelerin doğru bir şekilde yapılmasının takibi ve yapılan ödemelere ilişkin olarak </w:t>
      </w:r>
      <w:r>
        <w:rPr>
          <w:rFonts w:ascii="Times New Roman" w:hAnsi="Times New Roman" w:cs="Times New Roman"/>
          <w:sz w:val="24"/>
          <w:szCs w:val="24"/>
        </w:rPr>
        <w:t>Piyasa İşletmecisi</w:t>
      </w:r>
      <w:r w:rsidRPr="00C45CB0">
        <w:rPr>
          <w:rFonts w:ascii="Times New Roman" w:hAnsi="Times New Roman" w:cs="Times New Roman"/>
          <w:sz w:val="24"/>
          <w:szCs w:val="24"/>
        </w:rPr>
        <w:t>nin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j)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dışında yetkili merciler tarafından merkezi uzlaştırma kuruluşuna bildirilen haciz, iflas ve tedbir işlemlerinde gerekli işlemlerin uygulanması ve </w:t>
      </w:r>
      <w:r>
        <w:rPr>
          <w:rFonts w:ascii="Times New Roman" w:hAnsi="Times New Roman" w:cs="Times New Roman"/>
          <w:sz w:val="24"/>
          <w:szCs w:val="24"/>
        </w:rPr>
        <w:t>Piyasa İşletmecisi</w:t>
      </w:r>
      <w:r w:rsidRPr="00C45CB0">
        <w:rPr>
          <w:rFonts w:ascii="Times New Roman" w:hAnsi="Times New Roman" w:cs="Times New Roman"/>
          <w:sz w:val="24"/>
          <w:szCs w:val="24"/>
        </w:rPr>
        <w:t>nin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k) Piyasa katılımcıları tarafından tevdi edilecek teminatların yatırma ve çekme süreleri gibi hususlara ilişkin değişikliklerin </w:t>
      </w:r>
      <w:r>
        <w:rPr>
          <w:rFonts w:ascii="Times New Roman" w:hAnsi="Times New Roman" w:cs="Times New Roman"/>
          <w:sz w:val="24"/>
          <w:szCs w:val="24"/>
        </w:rPr>
        <w:t>Piyasa İşletmecisi</w:t>
      </w:r>
      <w:r w:rsidRPr="00C45CB0">
        <w:rPr>
          <w:rFonts w:ascii="Times New Roman" w:hAnsi="Times New Roman" w:cs="Times New Roman"/>
          <w:sz w:val="24"/>
          <w:szCs w:val="24"/>
        </w:rPr>
        <w:t>ne önerilmesi, bunların uygulanması ve bu hususlar çerçevesinde yatırılacak teminatların kabul edilmesi,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l) Teminat olarak kabul edilecek menkul kıymetlerin değerleme katsayılarının </w:t>
      </w:r>
      <w:r>
        <w:rPr>
          <w:rFonts w:ascii="Times New Roman" w:hAnsi="Times New Roman" w:cs="Times New Roman"/>
          <w:sz w:val="24"/>
          <w:szCs w:val="24"/>
        </w:rPr>
        <w:t>Piyasa İşletmecisi</w:t>
      </w:r>
      <w:r w:rsidRPr="00C45CB0">
        <w:rPr>
          <w:rFonts w:ascii="Times New Roman" w:hAnsi="Times New Roman" w:cs="Times New Roman"/>
          <w:sz w:val="24"/>
          <w:szCs w:val="24"/>
        </w:rPr>
        <w:t>nin uygun görüşüyle belirlenmesi ve uygulanmasından,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m) Elektronik sistemlerinde yapacağı planlı bakım ve güncellemeler hakkında en az on gün önceden </w:t>
      </w:r>
      <w:r>
        <w:rPr>
          <w:rFonts w:ascii="Times New Roman" w:hAnsi="Times New Roman" w:cs="Times New Roman"/>
          <w:sz w:val="24"/>
          <w:szCs w:val="24"/>
        </w:rPr>
        <w:t>Piyasa İşletmecisi</w:t>
      </w:r>
      <w:r w:rsidRPr="00C45CB0">
        <w:rPr>
          <w:rFonts w:ascii="Times New Roman" w:hAnsi="Times New Roman" w:cs="Times New Roman"/>
          <w:sz w:val="24"/>
          <w:szCs w:val="24"/>
        </w:rPr>
        <w:t>nin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n) Nakit takası, tahsilat, teminat yönetimi ve benzeri iş ve işlemlerin, bu Yönetmelik ve diğer ilgili mevzuatta belirtilen gün ve saatlerde yerine getirilmesinden,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lastRenderedPageBreak/>
        <w:t xml:space="preserve">o)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kendisine bildirilen temliknameler kapsamındaki ödemelerin doğru bir şekilde yapılmasının takibinden ve yapılan ödemelere ilişkin olarak </w:t>
      </w:r>
      <w:r>
        <w:rPr>
          <w:rFonts w:ascii="Times New Roman" w:hAnsi="Times New Roman" w:cs="Times New Roman"/>
          <w:sz w:val="24"/>
          <w:szCs w:val="24"/>
        </w:rPr>
        <w:t>Piyasa İşletmecisi</w:t>
      </w:r>
      <w:r w:rsidRPr="00C45CB0">
        <w:rPr>
          <w:rFonts w:ascii="Times New Roman" w:hAnsi="Times New Roman" w:cs="Times New Roman"/>
          <w:sz w:val="24"/>
          <w:szCs w:val="24"/>
        </w:rPr>
        <w:t>nin bilgilendirilmesinden,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sorumludur.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(2) Merkezi uzlaştırma kuruluşu tarafından teminatlar ve fatura ödemelerine ilişkin olarak kullanılan bilgisayar, yazılım ya da teknolojik altyapının beklenmedik bir şekilde arızalanması ve ilgili mevzuat doğrultusunda tamamlanması gereken süreçlerin bildirilen süre zarfında tamamlanamayacağının ortaya çıkması durumunda, alınan tedbirler ve öneriler hakkında merkezi uzlaştırma kuruluşu, </w:t>
      </w:r>
      <w:r>
        <w:rPr>
          <w:rFonts w:ascii="Times New Roman" w:hAnsi="Times New Roman" w:cs="Times New Roman"/>
          <w:sz w:val="24"/>
          <w:szCs w:val="24"/>
        </w:rPr>
        <w:t>Piyasa İşletmecisi</w:t>
      </w:r>
      <w:r w:rsidRPr="00C45CB0">
        <w:rPr>
          <w:rFonts w:ascii="Times New Roman" w:hAnsi="Times New Roman" w:cs="Times New Roman"/>
          <w:sz w:val="24"/>
          <w:szCs w:val="24"/>
        </w:rPr>
        <w:t>ni ivedilikle bilgilendirir ve bu arızanın ivedilikle çözümlenmesi için her türlü tedbiri alır.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(3) Piyasa katılımcıları tarafından TL cinsinden sunulan nakit teminatlar en iyi gayret esası ile nemalandırılır. Nemalandırmaya ilişkin usul ve esaslar merkezi uzlaştırma kuruluşunun yasal sorumluluğunda olup söz konusu nemalandırma işlemi günün piyasa koşullarına göre en iyi gayret gösterilmek suretiyle merkezi uzlaştırma kuruluşu tarafından gerçekleştirilir. Nema tutarı, fon yönetim komisyonu, banka ve sigorta muameleleri vergisi ve yasal yükümlülükler düşülerek ilgili piyasa katılımcısı hesabına bir sonraki iş günü aktarılır.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(4) Merkezi uzlaştırma kuruluşu tarafından sunulan teminat saklama ve nakit takas hizmetine ilişkin olarak, merkezi uzlaştırma kuruluşu tarafından alınacak olan hizmet bedeline ilişkin oranlar ile fon yönetim komisyonu oranı merkezi uzlaştırma kuruluşunun görüşü alınarak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belirlenir ve katılımcılara duyurulur. Bu oranlarda değişiklik olması durumunda,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değişen oranları, bu oranların geçerlilik tarihinden en geç bir ay önce ETPYS aracılığıyla yayınlar.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(5) Piyasa katılımcısının, söz konusu aylık hizmet komisyonunu tebliğ tarihini takip eden altı iş günü içerisinde ödememesi durumunda uygulanacak hüküm</w:t>
      </w:r>
      <w:r>
        <w:rPr>
          <w:rFonts w:ascii="Times New Roman" w:hAnsi="Times New Roman" w:cs="Times New Roman"/>
          <w:sz w:val="24"/>
          <w:szCs w:val="24"/>
        </w:rPr>
        <w:t xml:space="preserve">ler merkezi uzlaştırma kuruluşu </w:t>
      </w:r>
      <w:r w:rsidRPr="00C45CB0">
        <w:rPr>
          <w:rFonts w:ascii="Times New Roman" w:hAnsi="Times New Roman" w:cs="Times New Roman"/>
          <w:sz w:val="24"/>
          <w:szCs w:val="24"/>
        </w:rPr>
        <w:t>katılımcı anlaşmasında yer alır.</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pStyle w:val="Heading3"/>
      </w:pPr>
      <w:r w:rsidRPr="00C45CB0">
        <w:t>Teminat</w:t>
      </w:r>
    </w:p>
    <w:p w:rsidR="00EF3686" w:rsidRPr="00C45CB0" w:rsidRDefault="00EF3686" w:rsidP="00990EFA">
      <w:pPr>
        <w:pStyle w:val="BodyText"/>
        <w:ind w:left="0" w:firstLine="709"/>
        <w:jc w:val="both"/>
        <w:rPr>
          <w:b/>
          <w:lang w:val="tr-TR"/>
        </w:rPr>
      </w:pPr>
      <w:r w:rsidRPr="00C45CB0">
        <w:rPr>
          <w:b/>
          <w:bCs/>
          <w:lang w:val="tr-TR"/>
        </w:rPr>
        <w:t>MADDE 29-</w:t>
      </w:r>
      <w:r>
        <w:rPr>
          <w:b/>
          <w:bCs/>
          <w:lang w:val="tr-TR"/>
        </w:rPr>
        <w:t xml:space="preserve"> </w:t>
      </w:r>
      <w:r w:rsidRPr="00C45CB0">
        <w:rPr>
          <w:lang w:val="tr-TR"/>
        </w:rPr>
        <w:t>(1) Piyasa katılımcıları, piyasaya ilişkin yükümlülüklerini yerine getirememesi veya faaliyetlerini gerçekleştirememesi durumunda, katılımcılar arasındaki nakit akışının sürekliliğini; piyasa katılımcısının ödemesini zamanında gerçekleştirememesi durumunda ise alacaklı durumunda olan diğer piyasa katılımcılarının güvence altına alınmasını sağlamak üzere teminat sağlar.</w:t>
      </w:r>
    </w:p>
    <w:p w:rsidR="00EF3686" w:rsidRPr="00C45CB0" w:rsidRDefault="00EF3686" w:rsidP="00990EFA">
      <w:pPr>
        <w:pStyle w:val="BodyText"/>
        <w:ind w:left="0" w:firstLine="708"/>
        <w:jc w:val="both"/>
        <w:rPr>
          <w:lang w:val="tr-TR"/>
        </w:rPr>
      </w:pPr>
      <w:r w:rsidRPr="00C45CB0">
        <w:rPr>
          <w:lang w:val="tr-TR" w:eastAsia="tr-TR"/>
        </w:rPr>
        <w:t>(</w:t>
      </w:r>
      <w:r w:rsidRPr="00C45CB0">
        <w:rPr>
          <w:lang w:val="tr-TR"/>
        </w:rPr>
        <w:t>2) Fatura son ödeme tarihi geçmemiş birincil ve ikincil karbon piyasa</w:t>
      </w:r>
      <w:r>
        <w:rPr>
          <w:lang w:val="tr-TR"/>
        </w:rPr>
        <w:t>ları</w:t>
      </w:r>
      <w:r w:rsidRPr="00C45CB0">
        <w:rPr>
          <w:lang w:val="tr-TR"/>
        </w:rPr>
        <w:t xml:space="preserve"> işlemleri için, piyasa katılımcısının faturasına yansıması öngörülen tutarlar ile seans içerisindeki teklifler için teminat hesaplanır.</w:t>
      </w:r>
    </w:p>
    <w:p w:rsidR="00EF3686" w:rsidRPr="00C45CB0" w:rsidRDefault="00EF3686" w:rsidP="00990EFA">
      <w:pPr>
        <w:pStyle w:val="BodyText"/>
        <w:ind w:left="0" w:firstLine="708"/>
        <w:jc w:val="both"/>
        <w:rPr>
          <w:lang w:val="tr-TR"/>
        </w:rPr>
      </w:pPr>
      <w:r w:rsidRPr="00C45CB0">
        <w:rPr>
          <w:lang w:val="tr-TR"/>
        </w:rPr>
        <w:t>(3) Piyasa katılımcılarının birincil karbon piyasası işlemlerine ilişkin teminat tutarı aşağıdaki formüle göre hesaplanır;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rPr>
      </w:pPr>
    </w:p>
    <w:p w:rsidR="00EF3686" w:rsidRPr="00990EFA" w:rsidRDefault="00411E4D" w:rsidP="00990EFA">
      <w:pPr>
        <w:spacing w:after="0" w:line="240" w:lineRule="auto"/>
        <w:rPr>
          <w:rFonts w:ascii="Times New Roman" w:eastAsia="Times New Roman" w:hAnsi="Times New Roman" w:cs="Times New Roman"/>
          <w:sz w:val="24"/>
          <w:szCs w:val="24"/>
          <w:lang w:eastAsia="tr-TR"/>
        </w:rPr>
      </w:pPr>
      <m:oMathPara>
        <m:oMathParaPr>
          <m:jc m:val="center"/>
        </m:oMathParaPr>
        <m:oMath>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TİHT</m:t>
              </m:r>
            </m:e>
            <m:sub>
              <m:r>
                <w:rPr>
                  <w:rFonts w:ascii="Cambria Math" w:eastAsia="Times New Roman" w:hAnsi="Cambria Math" w:cs="Times New Roman"/>
                  <w:sz w:val="24"/>
                  <w:szCs w:val="24"/>
                  <w:lang w:eastAsia="tr-TR"/>
                </w:rPr>
                <m:t>p,d</m:t>
              </m:r>
            </m:sub>
          </m:sSub>
          <m:r>
            <w:rPr>
              <w:rFonts w:ascii="Cambria Math" w:eastAsia="Times New Roman" w:hAnsi="Cambria Math" w:cs="Times New Roman"/>
              <w:sz w:val="24"/>
              <w:szCs w:val="24"/>
              <w:lang w:eastAsia="tr-TR"/>
            </w:rPr>
            <m:t>=</m:t>
          </m:r>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PİT</m:t>
              </m:r>
            </m:e>
            <m:sub>
              <m:r>
                <w:rPr>
                  <w:rFonts w:ascii="Cambria Math" w:eastAsia="Times New Roman" w:hAnsi="Cambria Math" w:cs="Times New Roman"/>
                  <w:sz w:val="24"/>
                  <w:szCs w:val="24"/>
                  <w:lang w:eastAsia="tr-TR"/>
                </w:rPr>
                <m:t>p,d</m:t>
              </m:r>
            </m:sub>
          </m:sSub>
          <m:r>
            <w:rPr>
              <w:rFonts w:ascii="Cambria Math" w:eastAsia="Times New Roman" w:hAnsi="Cambria Math" w:cs="Times New Roman"/>
              <w:sz w:val="24"/>
              <w:szCs w:val="24"/>
              <w:lang w:eastAsia="tr-TR"/>
            </w:rPr>
            <m:t>+</m:t>
          </m:r>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ET</m:t>
              </m:r>
            </m:e>
            <m:sub>
              <m:r>
                <w:rPr>
                  <w:rFonts w:ascii="Cambria Math" w:eastAsia="Times New Roman" w:hAnsi="Cambria Math" w:cs="Times New Roman"/>
                  <w:sz w:val="24"/>
                  <w:szCs w:val="24"/>
                  <w:lang w:eastAsia="tr-TR"/>
                </w:rPr>
                <m:t>p,d</m:t>
              </m:r>
            </m:sub>
          </m:sSub>
        </m:oMath>
      </m:oMathPara>
    </w:p>
    <w:p w:rsidR="00EF3686" w:rsidRPr="00C45CB0" w:rsidRDefault="00EF3686" w:rsidP="00990EFA">
      <w:pPr>
        <w:spacing w:after="0" w:line="240" w:lineRule="auto"/>
        <w:ind w:firstLine="709"/>
        <w:rPr>
          <w:rFonts w:ascii="Times New Roman" w:eastAsia="Times New Roman" w:hAnsi="Times New Roman" w:cs="Times New Roman"/>
          <w:sz w:val="24"/>
          <w:szCs w:val="24"/>
          <w:lang w:eastAsia="tr-TR"/>
        </w:rPr>
      </w:pPr>
    </w:p>
    <w:p w:rsidR="00EF3686" w:rsidRPr="00990EFA" w:rsidRDefault="00411E4D" w:rsidP="00990EFA">
      <w:pPr>
        <w:spacing w:after="0" w:line="240" w:lineRule="auto"/>
        <w:ind w:firstLine="709"/>
        <w:rPr>
          <w:rFonts w:ascii="Times New Roman" w:eastAsiaTheme="minorEastAsia" w:hAnsi="Times New Roman" w:cs="Times New Roman"/>
          <w:sz w:val="24"/>
          <w:szCs w:val="24"/>
          <w:lang w:eastAsia="tr-TR"/>
        </w:rPr>
      </w:pPr>
      <m:oMathPara>
        <m:oMathParaPr>
          <m:jc m:val="center"/>
        </m:oMathParaPr>
        <m:oMath>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PİT</m:t>
              </m:r>
            </m:e>
            <m:sub>
              <m:r>
                <w:rPr>
                  <w:rFonts w:ascii="Cambria Math" w:eastAsia="Times New Roman" w:hAnsi="Cambria Math" w:cs="Times New Roman"/>
                  <w:sz w:val="24"/>
                  <w:szCs w:val="24"/>
                  <w:lang w:eastAsia="tr-TR"/>
                </w:rPr>
                <m:t>p,d</m:t>
              </m:r>
            </m:sub>
          </m:sSub>
          <m:r>
            <w:rPr>
              <w:rFonts w:ascii="Cambria Math" w:eastAsia="Times New Roman" w:hAnsi="Cambria Math" w:cs="Times New Roman"/>
              <w:sz w:val="24"/>
              <w:szCs w:val="24"/>
              <w:lang w:eastAsia="tr-TR"/>
            </w:rPr>
            <m:t>=</m:t>
          </m:r>
          <m:d>
            <m:dPr>
              <m:ctrlPr>
                <w:rPr>
                  <w:rFonts w:ascii="Cambria Math" w:eastAsia="Times New Roman" w:hAnsi="Cambria Math" w:cs="Times New Roman"/>
                  <w:i/>
                  <w:sz w:val="24"/>
                  <w:szCs w:val="24"/>
                  <w:lang w:eastAsia="tr-TR"/>
                </w:rPr>
              </m:ctrlPr>
            </m:dPr>
            <m:e>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k=1</m:t>
                  </m:r>
                </m:sub>
                <m:sup>
                  <m:r>
                    <w:rPr>
                      <w:rFonts w:ascii="Cambria Math" w:eastAsia="Times New Roman" w:hAnsi="Cambria Math" w:cs="Times New Roman"/>
                      <w:sz w:val="24"/>
                      <w:szCs w:val="24"/>
                      <w:lang w:eastAsia="tr-TR"/>
                    </w:rPr>
                    <m:t>b</m:t>
                  </m:r>
                </m:sup>
                <m:e>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r=1</m:t>
                      </m:r>
                    </m:sub>
                    <m:sup>
                      <m:r>
                        <w:rPr>
                          <w:rFonts w:ascii="Cambria Math" w:eastAsia="Times New Roman" w:hAnsi="Cambria Math" w:cs="Times New Roman"/>
                          <w:sz w:val="24"/>
                          <w:szCs w:val="24"/>
                          <w:lang w:eastAsia="tr-TR"/>
                        </w:rPr>
                        <m:t>c</m:t>
                      </m:r>
                    </m:sup>
                    <m:e>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ATM</m:t>
                          </m:r>
                        </m:e>
                        <m:sub>
                          <m:r>
                            <w:rPr>
                              <w:rFonts w:ascii="Cambria Math" w:eastAsia="Times New Roman" w:hAnsi="Cambria Math" w:cs="Times New Roman"/>
                              <w:sz w:val="24"/>
                              <w:szCs w:val="24"/>
                              <w:lang w:eastAsia="tr-TR"/>
                            </w:rPr>
                            <m:t>p,k,r</m:t>
                          </m:r>
                        </m:sub>
                      </m:sSub>
                      <m:r>
                        <w:rPr>
                          <w:rFonts w:ascii="Cambria Math" w:eastAsia="Times New Roman" w:hAnsi="Cambria Math" w:cs="Times New Roman"/>
                          <w:sz w:val="24"/>
                          <w:szCs w:val="24"/>
                          <w:lang w:eastAsia="tr-TR"/>
                        </w:rPr>
                        <m:t>×</m:t>
                      </m:r>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ATF</m:t>
                          </m:r>
                        </m:e>
                        <m:sub>
                          <m:r>
                            <w:rPr>
                              <w:rFonts w:ascii="Cambria Math" w:eastAsia="Times New Roman" w:hAnsi="Cambria Math" w:cs="Times New Roman"/>
                              <w:sz w:val="24"/>
                              <w:szCs w:val="24"/>
                              <w:lang w:eastAsia="tr-TR"/>
                            </w:rPr>
                            <m:t>p,k,r</m:t>
                          </m:r>
                        </m:sub>
                      </m:sSub>
                    </m:e>
                  </m:nary>
                </m:e>
              </m:nary>
              <m:r>
                <w:rPr>
                  <w:rFonts w:ascii="Cambria Math" w:eastAsia="Times New Roman" w:hAnsi="Cambria Math" w:cs="Times New Roman"/>
                  <w:sz w:val="24"/>
                  <w:szCs w:val="24"/>
                  <w:lang w:eastAsia="tr-TR"/>
                </w:rPr>
                <m:t>+</m:t>
              </m:r>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k=1</m:t>
                  </m:r>
                </m:sub>
                <m:sup>
                  <m:r>
                    <w:rPr>
                      <w:rFonts w:ascii="Cambria Math" w:eastAsia="Times New Roman" w:hAnsi="Cambria Math" w:cs="Times New Roman"/>
                      <w:sz w:val="24"/>
                      <w:szCs w:val="24"/>
                      <w:lang w:eastAsia="tr-TR"/>
                    </w:rPr>
                    <m:t>g</m:t>
                  </m:r>
                </m:sup>
                <m:e>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a=1</m:t>
                      </m:r>
                    </m:sub>
                    <m:sup>
                      <m:r>
                        <w:rPr>
                          <w:rFonts w:ascii="Cambria Math" w:eastAsia="Times New Roman" w:hAnsi="Cambria Math" w:cs="Times New Roman"/>
                          <w:sz w:val="24"/>
                          <w:szCs w:val="24"/>
                          <w:lang w:eastAsia="tr-TR"/>
                        </w:rPr>
                        <m:t>h</m:t>
                      </m:r>
                    </m:sup>
                    <m:e>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AEM</m:t>
                          </m:r>
                        </m:e>
                        <m:sub>
                          <m:r>
                            <w:rPr>
                              <w:rFonts w:ascii="Cambria Math" w:eastAsia="Times New Roman" w:hAnsi="Cambria Math" w:cs="Times New Roman"/>
                              <w:sz w:val="24"/>
                              <w:szCs w:val="24"/>
                              <w:lang w:eastAsia="tr-TR"/>
                            </w:rPr>
                            <m:t>p,k,a</m:t>
                          </m:r>
                        </m:sub>
                      </m:sSub>
                      <m:r>
                        <w:rPr>
                          <w:rFonts w:ascii="Cambria Math" w:eastAsia="Times New Roman" w:hAnsi="Cambria Math" w:cs="Times New Roman"/>
                          <w:sz w:val="24"/>
                          <w:szCs w:val="24"/>
                          <w:lang w:eastAsia="tr-TR"/>
                        </w:rPr>
                        <m:t>×</m:t>
                      </m:r>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AEF</m:t>
                          </m:r>
                        </m:e>
                        <m:sub>
                          <m:r>
                            <w:rPr>
                              <w:rFonts w:ascii="Cambria Math" w:eastAsia="Times New Roman" w:hAnsi="Cambria Math" w:cs="Times New Roman"/>
                              <w:sz w:val="24"/>
                              <w:szCs w:val="24"/>
                              <w:lang w:eastAsia="tr-TR"/>
                            </w:rPr>
                            <m:t>p,k,a</m:t>
                          </m:r>
                        </m:sub>
                      </m:sSub>
                    </m:e>
                  </m:nary>
                </m:e>
              </m:nary>
            </m:e>
          </m:d>
        </m:oMath>
      </m:oMathPara>
    </w:p>
    <w:p w:rsidR="00EF3686" w:rsidRPr="00C45CB0" w:rsidRDefault="00EF3686" w:rsidP="00990EFA">
      <w:pPr>
        <w:spacing w:after="0" w:line="240" w:lineRule="auto"/>
        <w:ind w:firstLine="709"/>
        <w:rPr>
          <w:rFonts w:ascii="Times New Roman" w:eastAsia="Times New Roman" w:hAnsi="Times New Roman" w:cs="Times New Roman"/>
          <w:sz w:val="24"/>
          <w:szCs w:val="24"/>
          <w:lang w:eastAsia="tr-TR"/>
        </w:rPr>
      </w:pPr>
    </w:p>
    <w:p w:rsidR="00EF3686" w:rsidRPr="00990EFA" w:rsidRDefault="00411E4D" w:rsidP="00990EFA">
      <w:pPr>
        <w:spacing w:after="0" w:line="240" w:lineRule="auto"/>
        <w:ind w:firstLine="709"/>
        <w:rPr>
          <w:rFonts w:ascii="Times New Roman" w:eastAsiaTheme="minorEastAsia" w:hAnsi="Times New Roman" w:cs="Times New Roman"/>
          <w:sz w:val="20"/>
          <w:szCs w:val="20"/>
          <w:lang w:eastAsia="tr-TR"/>
        </w:rPr>
      </w:pPr>
      <m:oMathPara>
        <m:oMathParaPr>
          <m:jc m:val="center"/>
        </m:oMathPara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ET</m:t>
              </m:r>
            </m:e>
            <m:sub>
              <m:r>
                <w:rPr>
                  <w:rFonts w:ascii="Cambria Math" w:eastAsia="Times New Roman" w:hAnsi="Cambria Math" w:cs="Times New Roman"/>
                  <w:sz w:val="20"/>
                  <w:szCs w:val="20"/>
                  <w:lang w:eastAsia="tr-TR"/>
                </w:rPr>
                <m:t>p,d</m:t>
              </m:r>
            </m:sub>
          </m:sSub>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sz w:val="20"/>
                  <w:szCs w:val="20"/>
                  <w:lang w:eastAsia="tr-TR"/>
                </w:rPr>
              </m:ctrlPr>
            </m:dPr>
            <m:e>
              <m:d>
                <m:dPr>
                  <m:ctrlPr>
                    <w:rPr>
                      <w:rFonts w:ascii="Cambria Math" w:eastAsia="Times New Roman" w:hAnsi="Cambria Math" w:cs="Times New Roman"/>
                      <w:i/>
                      <w:sz w:val="20"/>
                      <w:szCs w:val="20"/>
                      <w:lang w:eastAsia="tr-TR"/>
                    </w:rPr>
                  </m:ctrlPr>
                </m:dPr>
                <m:e>
                  <m:nary>
                    <m:naryPr>
                      <m:chr m:val="∑"/>
                      <m:limLoc m:val="undOvr"/>
                      <m:ctrlPr>
                        <w:rPr>
                          <w:rFonts w:ascii="Cambria Math" w:eastAsia="Times New Roman" w:hAnsi="Cambria Math" w:cs="Times New Roman"/>
                          <w:i/>
                          <w:sz w:val="20"/>
                          <w:szCs w:val="20"/>
                          <w:lang w:eastAsia="tr-TR"/>
                        </w:rPr>
                      </m:ctrlPr>
                    </m:naryPr>
                    <m:sub>
                      <m:r>
                        <w:rPr>
                          <w:rFonts w:ascii="Cambria Math" w:eastAsia="Times New Roman" w:hAnsi="Cambria Math" w:cs="Times New Roman"/>
                          <w:sz w:val="20"/>
                          <w:szCs w:val="20"/>
                          <w:lang w:eastAsia="tr-TR"/>
                        </w:rPr>
                        <m:t>k=1</m:t>
                      </m:r>
                    </m:sub>
                    <m:sup>
                      <m:r>
                        <w:rPr>
                          <w:rFonts w:ascii="Cambria Math" w:eastAsia="Times New Roman" w:hAnsi="Cambria Math" w:cs="Times New Roman"/>
                          <w:sz w:val="20"/>
                          <w:szCs w:val="20"/>
                          <w:lang w:eastAsia="tr-TR"/>
                        </w:rPr>
                        <m:t>b</m:t>
                      </m:r>
                    </m:sup>
                    <m:e>
                      <m:nary>
                        <m:naryPr>
                          <m:chr m:val="∑"/>
                          <m:limLoc m:val="undOvr"/>
                          <m:ctrlPr>
                            <w:rPr>
                              <w:rFonts w:ascii="Cambria Math" w:eastAsia="Times New Roman" w:hAnsi="Cambria Math" w:cs="Times New Roman"/>
                              <w:i/>
                              <w:sz w:val="20"/>
                              <w:szCs w:val="20"/>
                              <w:lang w:eastAsia="tr-TR"/>
                            </w:rPr>
                          </m:ctrlPr>
                        </m:naryPr>
                        <m:sub>
                          <m:r>
                            <w:rPr>
                              <w:rFonts w:ascii="Cambria Math" w:eastAsia="Times New Roman" w:hAnsi="Cambria Math" w:cs="Times New Roman"/>
                              <w:sz w:val="20"/>
                              <w:szCs w:val="20"/>
                              <w:lang w:eastAsia="tr-TR"/>
                            </w:rPr>
                            <m:t>r=1</m:t>
                          </m:r>
                        </m:sub>
                        <m:sup>
                          <m:r>
                            <w:rPr>
                              <w:rFonts w:ascii="Cambria Math" w:eastAsia="Times New Roman" w:hAnsi="Cambria Math" w:cs="Times New Roman"/>
                              <w:sz w:val="20"/>
                              <w:szCs w:val="20"/>
                              <w:lang w:eastAsia="tr-TR"/>
                            </w:rPr>
                            <m:t>c</m:t>
                          </m:r>
                        </m:sup>
                        <m:e>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ATM</m:t>
                              </m:r>
                            </m:e>
                            <m:sub>
                              <m:r>
                                <w:rPr>
                                  <w:rFonts w:ascii="Cambria Math" w:eastAsia="Times New Roman" w:hAnsi="Cambria Math" w:cs="Times New Roman"/>
                                  <w:sz w:val="20"/>
                                  <w:szCs w:val="20"/>
                                  <w:lang w:eastAsia="tr-TR"/>
                                </w:rPr>
                                <m:t>p,k,r</m:t>
                              </m:r>
                            </m:sub>
                          </m:sSub>
                        </m:e>
                      </m:nary>
                    </m:e>
                  </m:nary>
                  <m:r>
                    <w:rPr>
                      <w:rFonts w:ascii="Cambria Math" w:eastAsia="Times New Roman" w:hAnsi="Cambria Math" w:cs="Times New Roman"/>
                      <w:sz w:val="20"/>
                      <w:szCs w:val="20"/>
                      <w:lang w:eastAsia="tr-TR"/>
                    </w:rPr>
                    <m:t>+</m:t>
                  </m:r>
                  <m:nary>
                    <m:naryPr>
                      <m:chr m:val="∑"/>
                      <m:limLoc m:val="undOvr"/>
                      <m:ctrlPr>
                        <w:rPr>
                          <w:rFonts w:ascii="Cambria Math" w:eastAsia="Times New Roman" w:hAnsi="Cambria Math" w:cs="Times New Roman"/>
                          <w:i/>
                          <w:sz w:val="20"/>
                          <w:szCs w:val="20"/>
                          <w:lang w:eastAsia="tr-TR"/>
                        </w:rPr>
                      </m:ctrlPr>
                    </m:naryPr>
                    <m:sub>
                      <m:r>
                        <w:rPr>
                          <w:rFonts w:ascii="Cambria Math" w:eastAsia="Times New Roman" w:hAnsi="Cambria Math" w:cs="Times New Roman"/>
                          <w:sz w:val="20"/>
                          <w:szCs w:val="20"/>
                          <w:lang w:eastAsia="tr-TR"/>
                        </w:rPr>
                        <m:t>k=1</m:t>
                      </m:r>
                    </m:sub>
                    <m:sup>
                      <m:r>
                        <w:rPr>
                          <w:rFonts w:ascii="Cambria Math" w:eastAsia="Times New Roman" w:hAnsi="Cambria Math" w:cs="Times New Roman"/>
                          <w:sz w:val="20"/>
                          <w:szCs w:val="20"/>
                          <w:lang w:eastAsia="tr-TR"/>
                        </w:rPr>
                        <m:t>g</m:t>
                      </m:r>
                    </m:sup>
                    <m:e>
                      <m:nary>
                        <m:naryPr>
                          <m:chr m:val="∑"/>
                          <m:limLoc m:val="undOvr"/>
                          <m:ctrlPr>
                            <w:rPr>
                              <w:rFonts w:ascii="Cambria Math" w:eastAsia="Times New Roman" w:hAnsi="Cambria Math" w:cs="Times New Roman"/>
                              <w:i/>
                              <w:sz w:val="20"/>
                              <w:szCs w:val="20"/>
                              <w:lang w:eastAsia="tr-TR"/>
                            </w:rPr>
                          </m:ctrlPr>
                        </m:naryPr>
                        <m:sub>
                          <m:r>
                            <w:rPr>
                              <w:rFonts w:ascii="Cambria Math" w:eastAsia="Times New Roman" w:hAnsi="Cambria Math" w:cs="Times New Roman"/>
                              <w:sz w:val="20"/>
                              <w:szCs w:val="20"/>
                              <w:lang w:eastAsia="tr-TR"/>
                            </w:rPr>
                            <m:t>a=1</m:t>
                          </m:r>
                        </m:sub>
                        <m:sup>
                          <m:r>
                            <w:rPr>
                              <w:rFonts w:ascii="Cambria Math" w:eastAsia="Times New Roman" w:hAnsi="Cambria Math" w:cs="Times New Roman"/>
                              <w:sz w:val="20"/>
                              <w:szCs w:val="20"/>
                              <w:lang w:eastAsia="tr-TR"/>
                            </w:rPr>
                            <m:t>h</m:t>
                          </m:r>
                        </m:sup>
                        <m:e>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AEM</m:t>
                              </m:r>
                            </m:e>
                            <m:sub>
                              <m:r>
                                <w:rPr>
                                  <w:rFonts w:ascii="Cambria Math" w:eastAsia="Times New Roman" w:hAnsi="Cambria Math" w:cs="Times New Roman"/>
                                  <w:sz w:val="20"/>
                                  <w:szCs w:val="20"/>
                                  <w:lang w:eastAsia="tr-TR"/>
                                </w:rPr>
                                <m:t>p,k,a</m:t>
                              </m:r>
                            </m:sub>
                          </m:sSub>
                        </m:e>
                      </m:nary>
                    </m:e>
                  </m:nary>
                </m:e>
              </m:d>
              <m:r>
                <w:rPr>
                  <w:rFonts w:ascii="Cambria Math" w:eastAsia="Times New Roman" w:hAnsi="Cambria Math" w:cs="Times New Roman"/>
                  <w:sz w:val="20"/>
                  <w:szCs w:val="20"/>
                  <w:lang w:eastAsia="tr-TR"/>
                </w:rPr>
                <m:t>×</m:t>
              </m:r>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PİÜT</m:t>
                  </m:r>
                </m:e>
                <m:sub>
                  <m:r>
                    <w:rPr>
                      <w:rFonts w:ascii="Cambria Math" w:eastAsia="Times New Roman" w:hAnsi="Cambria Math" w:cs="Times New Roman"/>
                      <w:sz w:val="20"/>
                      <w:szCs w:val="20"/>
                      <w:lang w:eastAsia="tr-TR"/>
                    </w:rPr>
                    <m:t>p,k</m:t>
                  </m:r>
                </m:sub>
              </m:sSub>
              <m:r>
                <w:rPr>
                  <w:rFonts w:ascii="Cambria Math" w:eastAsia="Times New Roman" w:hAnsi="Cambria Math" w:cs="Times New Roman"/>
                  <w:sz w:val="20"/>
                  <w:szCs w:val="20"/>
                  <w:lang w:eastAsia="tr-TR"/>
                </w:rPr>
                <m:t>×</m:t>
              </m:r>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m:t>
                  </m:r>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GKO</m:t>
                      </m:r>
                    </m:e>
                    <m:sub>
                      <m:r>
                        <w:rPr>
                          <w:rFonts w:ascii="Cambria Math" w:eastAsia="Times New Roman" w:hAnsi="Cambria Math" w:cs="Times New Roman"/>
                          <w:sz w:val="20"/>
                          <w:szCs w:val="20"/>
                          <w:lang w:eastAsia="tr-TR"/>
                        </w:rPr>
                        <m:t>d</m:t>
                      </m:r>
                    </m:sub>
                  </m:sSub>
                </m:e>
              </m:d>
            </m:e>
          </m:d>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sz w:val="20"/>
                  <w:szCs w:val="20"/>
                  <w:lang w:eastAsia="tr-TR"/>
                </w:rPr>
              </m:ctrlPr>
            </m:dPr>
            <m:e>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PİT</m:t>
                  </m:r>
                </m:e>
                <m:sub>
                  <m:r>
                    <w:rPr>
                      <w:rFonts w:ascii="Cambria Math" w:eastAsia="Times New Roman" w:hAnsi="Cambria Math" w:cs="Times New Roman"/>
                      <w:sz w:val="20"/>
                      <w:szCs w:val="20"/>
                      <w:lang w:eastAsia="tr-TR"/>
                    </w:rPr>
                    <m:t>p,d,a</m:t>
                  </m:r>
                </m:sub>
              </m:sSub>
              <m:r>
                <w:rPr>
                  <w:rFonts w:ascii="Cambria Math" w:eastAsia="Times New Roman" w:hAnsi="Cambria Math" w:cs="Times New Roman"/>
                  <w:sz w:val="20"/>
                  <w:szCs w:val="20"/>
                  <w:lang w:eastAsia="tr-TR"/>
                </w:rPr>
                <m:t>×</m:t>
              </m:r>
              <m:d>
                <m:dPr>
                  <m:ctrlPr>
                    <w:rPr>
                      <w:rFonts w:ascii="Cambria Math" w:eastAsia="Times New Roman" w:hAnsi="Cambria Math" w:cs="Times New Roman"/>
                      <w:i/>
                      <w:sz w:val="20"/>
                      <w:szCs w:val="20"/>
                      <w:lang w:eastAsia="tr-TR"/>
                    </w:rPr>
                  </m:ctrlPr>
                </m:dPr>
                <m:e>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GKO</m:t>
                      </m:r>
                    </m:e>
                    <m:sub>
                      <m:r>
                        <w:rPr>
                          <w:rFonts w:ascii="Cambria Math" w:eastAsia="Times New Roman" w:hAnsi="Cambria Math" w:cs="Times New Roman"/>
                          <w:sz w:val="20"/>
                          <w:szCs w:val="20"/>
                          <w:lang w:eastAsia="tr-TR"/>
                        </w:rPr>
                        <m:t>d</m:t>
                      </m:r>
                    </m:sub>
                  </m:sSub>
                </m:e>
              </m:d>
            </m:e>
          </m:d>
        </m:oMath>
      </m:oMathPara>
    </w:p>
    <w:p w:rsidR="00EF3686" w:rsidRPr="007C109E" w:rsidRDefault="00EF3686" w:rsidP="00990EFA">
      <w:pPr>
        <w:spacing w:after="0" w:line="240" w:lineRule="auto"/>
        <w:ind w:firstLine="709"/>
        <w:jc w:val="both"/>
        <w:rPr>
          <w:rFonts w:ascii="Times New Roman" w:eastAsiaTheme="minorEastAsia" w:hAnsi="Times New Roman" w:cs="Times New Roman"/>
          <w:sz w:val="20"/>
          <w:szCs w:val="20"/>
          <w:lang w:eastAsia="tr-TR"/>
        </w:rPr>
      </w:pP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p>
    <w:p w:rsidR="00EF3686"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(4) Üçüncü fıkradaki formülde geçen;</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TİH</w:t>
      </w:r>
      <w:r>
        <w:rPr>
          <w:rFonts w:ascii="Times New Roman" w:eastAsia="Times New Roman" w:hAnsi="Times New Roman" w:cs="Times New Roman"/>
          <w:sz w:val="24"/>
          <w:szCs w:val="24"/>
          <w:lang w:eastAsia="tr-TR"/>
        </w:rPr>
        <w:t>T</w:t>
      </w:r>
      <w:r w:rsidRPr="005F727F">
        <w:rPr>
          <w:rFonts w:ascii="Times New Roman" w:eastAsia="Times New Roman" w:hAnsi="Times New Roman" w:cs="Times New Roman"/>
          <w:sz w:val="24"/>
          <w:szCs w:val="24"/>
          <w:vertAlign w:val="subscript"/>
          <w:lang w:eastAsia="tr-TR"/>
        </w:rPr>
        <w:t>p,d</w:t>
      </w:r>
      <w:r w:rsidRPr="00C45CB0">
        <w:rPr>
          <w:rFonts w:ascii="Times New Roman" w:eastAsia="Times New Roman" w:hAnsi="Times New Roman" w:cs="Times New Roman"/>
          <w:sz w:val="24"/>
          <w:szCs w:val="24"/>
          <w:lang w:eastAsia="tr-TR"/>
        </w:rPr>
        <w:tab/>
        <w:t>: “p” piyasa katılımcısının “d” günündeki ihaleye teklif sunmak için gerekli teminat tutarını,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PİT</w:t>
      </w:r>
      <w:r w:rsidRPr="005F727F">
        <w:rPr>
          <w:rFonts w:ascii="Times New Roman" w:hAnsi="Times New Roman" w:cs="Times New Roman"/>
          <w:sz w:val="24"/>
          <w:szCs w:val="24"/>
          <w:vertAlign w:val="subscript"/>
        </w:rPr>
        <w:t>p,d</w:t>
      </w:r>
      <w:r w:rsidRPr="00C45CB0">
        <w:rPr>
          <w:rFonts w:ascii="Times New Roman" w:hAnsi="Times New Roman" w:cs="Times New Roman"/>
          <w:sz w:val="24"/>
          <w:szCs w:val="24"/>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“d” günündeki ihale</w:t>
      </w:r>
      <w:r w:rsidRPr="00C45CB0">
        <w:rPr>
          <w:rFonts w:ascii="Times New Roman" w:eastAsia="Times New Roman" w:hAnsi="Times New Roman" w:cs="Times New Roman"/>
          <w:sz w:val="24"/>
          <w:szCs w:val="24"/>
          <w:lang w:eastAsia="tr-TR"/>
        </w:rPr>
        <w:t>ye teklif sunmak</w:t>
      </w:r>
      <w:r w:rsidRPr="00C45CB0">
        <w:rPr>
          <w:rFonts w:ascii="Times New Roman" w:hAnsi="Times New Roman" w:cs="Times New Roman"/>
          <w:sz w:val="24"/>
          <w:szCs w:val="24"/>
        </w:rPr>
        <w:t xml:space="preserve"> için gerekli piyasa işlem teminat tutarını,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ET</w:t>
      </w:r>
      <w:r w:rsidRPr="005F727F">
        <w:rPr>
          <w:rFonts w:ascii="Times New Roman" w:hAnsi="Times New Roman" w:cs="Times New Roman"/>
          <w:sz w:val="24"/>
          <w:szCs w:val="24"/>
          <w:vertAlign w:val="subscript"/>
        </w:rPr>
        <w:t>p,d</w:t>
      </w:r>
      <w:r w:rsidRPr="005F727F">
        <w:rPr>
          <w:rFonts w:ascii="Times New Roman" w:hAnsi="Times New Roman" w:cs="Times New Roman"/>
          <w:sz w:val="24"/>
          <w:szCs w:val="24"/>
          <w:vertAlign w:val="subscript"/>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“d” günündeki ihale</w:t>
      </w:r>
      <w:r w:rsidRPr="00C45CB0">
        <w:rPr>
          <w:rFonts w:ascii="Times New Roman" w:eastAsia="Times New Roman" w:hAnsi="Times New Roman" w:cs="Times New Roman"/>
          <w:sz w:val="24"/>
          <w:szCs w:val="24"/>
          <w:lang w:eastAsia="tr-TR"/>
        </w:rPr>
        <w:t xml:space="preserve">ye teklif sunmak </w:t>
      </w:r>
      <w:r w:rsidRPr="00C45CB0">
        <w:rPr>
          <w:rFonts w:ascii="Times New Roman" w:hAnsi="Times New Roman" w:cs="Times New Roman"/>
          <w:sz w:val="24"/>
          <w:szCs w:val="24"/>
        </w:rPr>
        <w:t>için gerekli ek teminat tutarını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ATM</w:t>
      </w:r>
      <w:r w:rsidRPr="005F727F">
        <w:rPr>
          <w:rFonts w:ascii="Times New Roman" w:hAnsi="Times New Roman" w:cs="Times New Roman"/>
          <w:sz w:val="24"/>
          <w:szCs w:val="24"/>
          <w:vertAlign w:val="subscript"/>
        </w:rPr>
        <w:t>p,k,r</w:t>
      </w:r>
      <w:r w:rsidRPr="00C45CB0">
        <w:rPr>
          <w:rFonts w:ascii="Times New Roman" w:hAnsi="Times New Roman" w:cs="Times New Roman"/>
          <w:sz w:val="24"/>
          <w:szCs w:val="24"/>
        </w:rPr>
        <w:tab/>
        <w:t>: “p” piyasa katılımcısının “k” kontratı için sunduğu “r” alış teklifinin miktarını,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ATF</w:t>
      </w:r>
      <w:r w:rsidRPr="005F727F">
        <w:rPr>
          <w:rFonts w:ascii="Times New Roman" w:hAnsi="Times New Roman" w:cs="Times New Roman"/>
          <w:sz w:val="24"/>
          <w:szCs w:val="24"/>
          <w:vertAlign w:val="subscript"/>
        </w:rPr>
        <w:t>p,k,r</w:t>
      </w:r>
      <w:r w:rsidRPr="00C45CB0">
        <w:rPr>
          <w:rFonts w:ascii="Times New Roman" w:hAnsi="Times New Roman" w:cs="Times New Roman"/>
          <w:sz w:val="24"/>
          <w:szCs w:val="24"/>
        </w:rPr>
        <w:tab/>
        <w:t>: “p” piyasa katılımcısının “k” kontratı için sunduğu “r” alış teklifinin fiyatını,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AEM</w:t>
      </w:r>
      <w:r w:rsidRPr="005F727F">
        <w:rPr>
          <w:rFonts w:ascii="Times New Roman" w:hAnsi="Times New Roman" w:cs="Times New Roman"/>
          <w:sz w:val="24"/>
          <w:szCs w:val="24"/>
          <w:vertAlign w:val="subscript"/>
        </w:rPr>
        <w:t>p,k,a</w:t>
      </w:r>
      <w:r w:rsidRPr="00C45CB0">
        <w:rPr>
          <w:rFonts w:ascii="Times New Roman" w:hAnsi="Times New Roman" w:cs="Times New Roman"/>
          <w:sz w:val="24"/>
          <w:szCs w:val="24"/>
        </w:rPr>
        <w:tab/>
        <w:t>: “p” piyasa katılımcısının “k” kontratına ilişkin seans içinde gerçekleşen “a” alış eşleşmesinin miktarını,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AEF</w:t>
      </w:r>
      <w:r w:rsidRPr="005F727F">
        <w:rPr>
          <w:rFonts w:ascii="Times New Roman" w:hAnsi="Times New Roman" w:cs="Times New Roman"/>
          <w:sz w:val="24"/>
          <w:szCs w:val="24"/>
          <w:vertAlign w:val="subscript"/>
        </w:rPr>
        <w:t>p,k,a</w:t>
      </w:r>
      <w:r w:rsidRPr="00C45CB0">
        <w:rPr>
          <w:rFonts w:ascii="Times New Roman" w:hAnsi="Times New Roman" w:cs="Times New Roman"/>
          <w:sz w:val="24"/>
          <w:szCs w:val="24"/>
        </w:rPr>
        <w:tab/>
        <w:t>: “p” piyasa katılımcısının “k” kontratına ilişkin seans içinde gerçekleşen “a” alış eşleşmesinin fiyatını,</w:t>
      </w:r>
    </w:p>
    <w:p w:rsidR="00EF3686" w:rsidRPr="00C45CB0" w:rsidRDefault="00EF3686" w:rsidP="00990E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PİÜT</w:t>
      </w:r>
      <w:r w:rsidRPr="005F727F">
        <w:rPr>
          <w:rFonts w:ascii="Times New Roman" w:hAnsi="Times New Roman" w:cs="Times New Roman"/>
          <w:sz w:val="24"/>
          <w:szCs w:val="24"/>
          <w:vertAlign w:val="subscript"/>
        </w:rPr>
        <w:t>p,k</w:t>
      </w:r>
      <w:r w:rsidRPr="00C45CB0">
        <w:rPr>
          <w:rFonts w:ascii="Times New Roman" w:hAnsi="Times New Roman" w:cs="Times New Roman"/>
          <w:sz w:val="24"/>
          <w:szCs w:val="24"/>
        </w:rPr>
        <w:tab/>
        <w:t xml:space="preserve">: “p” piyasa katılımcısının </w:t>
      </w:r>
      <w:r w:rsidR="005F727F">
        <w:rPr>
          <w:rFonts w:ascii="Times New Roman" w:hAnsi="Times New Roman" w:cs="Times New Roman"/>
          <w:sz w:val="24"/>
          <w:szCs w:val="24"/>
        </w:rPr>
        <w:t xml:space="preserve">“k” kontratına </w:t>
      </w:r>
      <w:r w:rsidRPr="00764445">
        <w:rPr>
          <w:rFonts w:ascii="Times New Roman" w:hAnsi="Times New Roman" w:cs="Times New Roman"/>
          <w:sz w:val="24"/>
          <w:szCs w:val="24"/>
        </w:rPr>
        <w:t>ilişkin birim piyasa işletim ücretini,</w:t>
      </w:r>
    </w:p>
    <w:p w:rsidR="00EF3686"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hAnsi="Times New Roman" w:cs="Times New Roman"/>
          <w:sz w:val="24"/>
          <w:szCs w:val="24"/>
        </w:rPr>
        <w:t>GKO</w:t>
      </w:r>
      <w:r w:rsidRPr="005F727F">
        <w:rPr>
          <w:rFonts w:ascii="Times New Roman" w:hAnsi="Times New Roman" w:cs="Times New Roman"/>
          <w:sz w:val="24"/>
          <w:szCs w:val="24"/>
          <w:vertAlign w:val="subscript"/>
        </w:rPr>
        <w:t>d</w:t>
      </w:r>
      <w:r w:rsidRPr="00C45CB0">
        <w:rPr>
          <w:rFonts w:ascii="Times New Roman" w:eastAsia="Times New Roman" w:hAnsi="Times New Roman" w:cs="Times New Roman"/>
          <w:sz w:val="24"/>
          <w:szCs w:val="24"/>
          <w:lang w:eastAsia="tr-TR"/>
        </w:rPr>
        <w:tab/>
      </w:r>
      <w:r w:rsidRPr="00C45CB0">
        <w:rPr>
          <w:rFonts w:ascii="Times New Roman" w:eastAsia="Times New Roman" w:hAnsi="Times New Roman" w:cs="Times New Roman"/>
          <w:sz w:val="24"/>
          <w:szCs w:val="24"/>
          <w:lang w:eastAsia="tr-TR"/>
        </w:rPr>
        <w:tab/>
        <w:t>: “d” gününde ilgili mevzuat çerçevesinde yürürlükte olan güncel KDV oranını,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w:t>
      </w:r>
      <w:r w:rsidRPr="00C45CB0">
        <w:rPr>
          <w:rFonts w:ascii="Times New Roman" w:hAnsi="Times New Roman" w:cs="Times New Roman"/>
          <w:sz w:val="24"/>
          <w:szCs w:val="24"/>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teklif sunduğu kontrat sayısını,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w:t>
      </w:r>
      <w:r w:rsidRPr="00C45CB0">
        <w:rPr>
          <w:rFonts w:ascii="Times New Roman" w:hAnsi="Times New Roman" w:cs="Times New Roman"/>
          <w:sz w:val="24"/>
          <w:szCs w:val="24"/>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“k” kontratı için sunduğu teklif sayısını,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g</w:t>
      </w:r>
      <w:r w:rsidRPr="00C45CB0">
        <w:rPr>
          <w:rFonts w:ascii="Times New Roman" w:hAnsi="Times New Roman" w:cs="Times New Roman"/>
          <w:sz w:val="24"/>
          <w:szCs w:val="24"/>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alış yönlü eşleşmesi bulunan kontrat sayısını,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h</w:t>
      </w:r>
      <w:r w:rsidRPr="00C45CB0">
        <w:rPr>
          <w:rFonts w:ascii="Times New Roman" w:hAnsi="Times New Roman" w:cs="Times New Roman"/>
          <w:sz w:val="24"/>
          <w:szCs w:val="24"/>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“k” kontratına ilişkin alış yönlü eşleşme sayısını,</w:t>
      </w:r>
    </w:p>
    <w:p w:rsidR="00EF3686" w:rsidRPr="00C45CB0" w:rsidRDefault="001521E0" w:rsidP="001521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ifade eder.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(5) Piyasa katılımcılarının spot karbon piyasası işlemlerine ilişkin teminat tutarı aşağıdaki formüle göre hesaplanır: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p>
    <w:p w:rsidR="00EF3686" w:rsidRPr="00990EFA" w:rsidRDefault="00411E4D" w:rsidP="00990EFA">
      <w:pPr>
        <w:spacing w:after="0" w:line="240" w:lineRule="auto"/>
        <w:ind w:firstLine="709"/>
        <w:jc w:val="both"/>
        <w:rPr>
          <w:rFonts w:ascii="Times New Roman" w:eastAsia="Times New Roman" w:hAnsi="Times New Roman" w:cs="Times New Roman"/>
          <w:sz w:val="24"/>
          <w:szCs w:val="24"/>
          <w:lang w:eastAsia="tr-TR"/>
        </w:rPr>
      </w:pPr>
      <m:oMathPara>
        <m:oMathParaPr>
          <m:jc m:val="center"/>
        </m:oMathParaPr>
        <m:oMath>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TİPT</m:t>
              </m:r>
            </m:e>
            <m:sub>
              <m:r>
                <w:rPr>
                  <w:rFonts w:ascii="Cambria Math" w:eastAsia="Times New Roman" w:hAnsi="Cambria Math" w:cs="Times New Roman"/>
                  <w:sz w:val="24"/>
                  <w:szCs w:val="24"/>
                  <w:lang w:eastAsia="tr-TR"/>
                </w:rPr>
                <m:t>p,d</m:t>
              </m:r>
            </m:sub>
          </m:sSub>
          <m:r>
            <w:rPr>
              <w:rFonts w:ascii="Cambria Math" w:eastAsia="Times New Roman" w:hAnsi="Cambria Math" w:cs="Times New Roman"/>
              <w:sz w:val="24"/>
              <w:szCs w:val="24"/>
              <w:lang w:eastAsia="tr-TR"/>
            </w:rPr>
            <m:t>=</m:t>
          </m:r>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İPİT</m:t>
              </m:r>
            </m:e>
            <m:sub>
              <m:r>
                <w:rPr>
                  <w:rFonts w:ascii="Cambria Math" w:eastAsia="Times New Roman" w:hAnsi="Cambria Math" w:cs="Times New Roman"/>
                  <w:sz w:val="24"/>
                  <w:szCs w:val="24"/>
                  <w:lang w:eastAsia="tr-TR"/>
                </w:rPr>
                <m:t>p,d</m:t>
              </m:r>
            </m:sub>
          </m:sSub>
          <m:r>
            <w:rPr>
              <w:rFonts w:ascii="Cambria Math" w:eastAsia="Times New Roman" w:hAnsi="Cambria Math" w:cs="Times New Roman"/>
              <w:sz w:val="24"/>
              <w:szCs w:val="24"/>
              <w:lang w:eastAsia="tr-TR"/>
            </w:rPr>
            <m:t>+</m:t>
          </m:r>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İET</m:t>
              </m:r>
            </m:e>
            <m:sub>
              <m:r>
                <w:rPr>
                  <w:rFonts w:ascii="Cambria Math" w:eastAsia="Times New Roman" w:hAnsi="Cambria Math" w:cs="Times New Roman"/>
                  <w:sz w:val="24"/>
                  <w:szCs w:val="24"/>
                  <w:lang w:eastAsia="tr-TR"/>
                </w:rPr>
                <m:t>p,d</m:t>
              </m:r>
            </m:sub>
          </m:sSub>
        </m:oMath>
      </m:oMathPara>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p>
    <w:p w:rsidR="00EF3686" w:rsidRPr="00C45CB0" w:rsidRDefault="00411E4D" w:rsidP="00990EFA">
      <w:pPr>
        <w:spacing w:after="0" w:line="240" w:lineRule="auto"/>
        <w:ind w:firstLine="709"/>
        <w:jc w:val="both"/>
        <w:rPr>
          <w:rFonts w:ascii="Times New Roman" w:eastAsia="Times New Roman" w:hAnsi="Times New Roman" w:cs="Times New Roman"/>
          <w:sz w:val="24"/>
          <w:szCs w:val="24"/>
          <w:lang w:eastAsia="tr-TR"/>
        </w:rPr>
      </w:pPr>
      <m:oMathPara>
        <m:oMathParaPr>
          <m:jc m:val="left"/>
        </m:oMathParaPr>
        <m:oMath>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İPİT</m:t>
              </m:r>
            </m:e>
            <m:sub>
              <m:r>
                <w:rPr>
                  <w:rFonts w:ascii="Cambria Math" w:eastAsia="Times New Roman" w:hAnsi="Cambria Math" w:cs="Times New Roman"/>
                  <w:sz w:val="24"/>
                  <w:szCs w:val="24"/>
                  <w:lang w:eastAsia="tr-TR"/>
                </w:rPr>
                <m:t>p,d</m:t>
              </m:r>
            </m:sub>
          </m:sSub>
          <m:r>
            <w:rPr>
              <w:rFonts w:ascii="Cambria Math" w:eastAsia="Times New Roman" w:hAnsi="Cambria Math" w:cs="Times New Roman"/>
              <w:sz w:val="24"/>
              <w:szCs w:val="24"/>
              <w:lang w:eastAsia="tr-TR"/>
            </w:rPr>
            <m:t>=max</m:t>
          </m:r>
          <m:d>
            <m:dPr>
              <m:begChr m:val="["/>
              <m:endChr m:val="]"/>
              <m:ctrlPr>
                <w:rPr>
                  <w:rFonts w:ascii="Cambria Math" w:eastAsia="Times New Roman" w:hAnsi="Cambria Math" w:cs="Times New Roman"/>
                  <w:i/>
                  <w:sz w:val="24"/>
                  <w:szCs w:val="24"/>
                  <w:lang w:eastAsia="tr-TR"/>
                </w:rPr>
              </m:ctrlPr>
            </m:dPr>
            <m:e>
              <m:d>
                <m:dPr>
                  <m:ctrlPr>
                    <w:rPr>
                      <w:rFonts w:ascii="Cambria Math" w:eastAsia="Times New Roman" w:hAnsi="Cambria Math" w:cs="Times New Roman"/>
                      <w:i/>
                      <w:sz w:val="24"/>
                      <w:szCs w:val="24"/>
                      <w:lang w:eastAsia="tr-TR"/>
                    </w:rPr>
                  </m:ctrlPr>
                </m:dPr>
                <m:e>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k=1</m:t>
                      </m:r>
                    </m:sub>
                    <m:sup>
                      <m:r>
                        <w:rPr>
                          <w:rFonts w:ascii="Cambria Math" w:eastAsia="Times New Roman" w:hAnsi="Cambria Math" w:cs="Times New Roman"/>
                          <w:sz w:val="24"/>
                          <w:szCs w:val="24"/>
                          <w:lang w:eastAsia="tr-TR"/>
                        </w:rPr>
                        <m:t>b</m:t>
                      </m:r>
                    </m:sup>
                    <m:e>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r=1</m:t>
                          </m:r>
                        </m:sub>
                        <m:sup>
                          <m:r>
                            <w:rPr>
                              <w:rFonts w:ascii="Cambria Math" w:eastAsia="Times New Roman" w:hAnsi="Cambria Math" w:cs="Times New Roman"/>
                              <w:sz w:val="24"/>
                              <w:szCs w:val="24"/>
                              <w:lang w:eastAsia="tr-TR"/>
                            </w:rPr>
                            <m:t>c</m:t>
                          </m:r>
                        </m:sup>
                        <m:e>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ATM</m:t>
                              </m:r>
                            </m:e>
                            <m:sub>
                              <m:r>
                                <w:rPr>
                                  <w:rFonts w:ascii="Cambria Math" w:eastAsia="Times New Roman" w:hAnsi="Cambria Math" w:cs="Times New Roman"/>
                                  <w:sz w:val="24"/>
                                  <w:szCs w:val="24"/>
                                  <w:lang w:eastAsia="tr-TR"/>
                                </w:rPr>
                                <m:t>p,k,r</m:t>
                              </m:r>
                            </m:sub>
                          </m:sSub>
                          <m:r>
                            <w:rPr>
                              <w:rFonts w:ascii="Cambria Math" w:eastAsia="Times New Roman" w:hAnsi="Cambria Math" w:cs="Times New Roman"/>
                              <w:sz w:val="24"/>
                              <w:szCs w:val="24"/>
                              <w:lang w:eastAsia="tr-TR"/>
                            </w:rPr>
                            <m:t>×</m:t>
                          </m:r>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ATF</m:t>
                              </m:r>
                            </m:e>
                            <m:sub>
                              <m:r>
                                <w:rPr>
                                  <w:rFonts w:ascii="Cambria Math" w:eastAsia="Times New Roman" w:hAnsi="Cambria Math" w:cs="Times New Roman"/>
                                  <w:sz w:val="24"/>
                                  <w:szCs w:val="24"/>
                                  <w:lang w:eastAsia="tr-TR"/>
                                </w:rPr>
                                <m:t>p,k,r</m:t>
                              </m:r>
                            </m:sub>
                          </m:sSub>
                          <m:r>
                            <w:rPr>
                              <w:rFonts w:ascii="Cambria Math" w:eastAsia="Times New Roman" w:hAnsi="Cambria Math" w:cs="Times New Roman"/>
                              <w:sz w:val="24"/>
                              <w:szCs w:val="24"/>
                              <w:lang w:eastAsia="tr-TR"/>
                            </w:rPr>
                            <m:t>+</m:t>
                          </m:r>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k=1</m:t>
                              </m:r>
                            </m:sub>
                            <m:sup>
                              <m:r>
                                <w:rPr>
                                  <w:rFonts w:ascii="Cambria Math" w:eastAsia="Times New Roman" w:hAnsi="Cambria Math" w:cs="Times New Roman"/>
                                  <w:sz w:val="24"/>
                                  <w:szCs w:val="24"/>
                                  <w:lang w:eastAsia="tr-TR"/>
                                </w:rPr>
                                <m:t>e</m:t>
                              </m:r>
                            </m:sup>
                            <m:e>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a=1</m:t>
                                  </m:r>
                                </m:sub>
                                <m:sup>
                                  <m:r>
                                    <w:rPr>
                                      <w:rFonts w:ascii="Cambria Math" w:eastAsia="Times New Roman" w:hAnsi="Cambria Math" w:cs="Times New Roman"/>
                                      <w:sz w:val="24"/>
                                      <w:szCs w:val="24"/>
                                      <w:lang w:eastAsia="tr-TR"/>
                                    </w:rPr>
                                    <m:t>f</m:t>
                                  </m:r>
                                </m:sup>
                                <m:e>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AEM</m:t>
                                      </m:r>
                                    </m:e>
                                    <m:sub>
                                      <m:r>
                                        <w:rPr>
                                          <w:rFonts w:ascii="Cambria Math" w:eastAsia="Times New Roman" w:hAnsi="Cambria Math" w:cs="Times New Roman"/>
                                          <w:sz w:val="24"/>
                                          <w:szCs w:val="24"/>
                                          <w:lang w:eastAsia="tr-TR"/>
                                        </w:rPr>
                                        <m:t>p,k,a</m:t>
                                      </m:r>
                                    </m:sub>
                                  </m:sSub>
                                  <m:r>
                                    <w:rPr>
                                      <w:rFonts w:ascii="Cambria Math" w:eastAsia="Times New Roman" w:hAnsi="Cambria Math" w:cs="Times New Roman"/>
                                      <w:sz w:val="24"/>
                                      <w:szCs w:val="24"/>
                                      <w:lang w:eastAsia="tr-TR"/>
                                    </w:rPr>
                                    <m:t>×</m:t>
                                  </m:r>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AEF</m:t>
                                      </m:r>
                                    </m:e>
                                    <m:sub>
                                      <m:r>
                                        <w:rPr>
                                          <w:rFonts w:ascii="Cambria Math" w:eastAsia="Times New Roman" w:hAnsi="Cambria Math" w:cs="Times New Roman"/>
                                          <w:sz w:val="24"/>
                                          <w:szCs w:val="24"/>
                                          <w:lang w:eastAsia="tr-TR"/>
                                        </w:rPr>
                                        <m:t>p,k,a</m:t>
                                      </m:r>
                                    </m:sub>
                                  </m:sSub>
                                  <m:r>
                                    <w:rPr>
                                      <w:rFonts w:ascii="Cambria Math" w:eastAsia="Times New Roman" w:hAnsi="Cambria Math" w:cs="Times New Roman"/>
                                      <w:sz w:val="24"/>
                                      <w:szCs w:val="24"/>
                                      <w:lang w:eastAsia="tr-TR"/>
                                    </w:rPr>
                                    <m:t>-</m:t>
                                  </m:r>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k=1</m:t>
                                      </m:r>
                                    </m:sub>
                                    <m:sup>
                                      <m:r>
                                        <w:rPr>
                                          <w:rFonts w:ascii="Cambria Math" w:eastAsia="Times New Roman" w:hAnsi="Cambria Math" w:cs="Times New Roman"/>
                                          <w:sz w:val="24"/>
                                          <w:szCs w:val="24"/>
                                          <w:lang w:eastAsia="tr-TR"/>
                                        </w:rPr>
                                        <m:t>g</m:t>
                                      </m:r>
                                    </m:sup>
                                    <m:e>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s=1</m:t>
                                          </m:r>
                                        </m:sub>
                                        <m:sup>
                                          <m:r>
                                            <w:rPr>
                                              <w:rFonts w:ascii="Cambria Math" w:eastAsia="Times New Roman" w:hAnsi="Cambria Math" w:cs="Times New Roman"/>
                                              <w:sz w:val="24"/>
                                              <w:szCs w:val="24"/>
                                              <w:lang w:eastAsia="tr-TR"/>
                                            </w:rPr>
                                            <m:t>h</m:t>
                                          </m:r>
                                        </m:sup>
                                        <m:e>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SEM</m:t>
                                              </m:r>
                                            </m:e>
                                            <m:sub>
                                              <m:r>
                                                <w:rPr>
                                                  <w:rFonts w:ascii="Cambria Math" w:eastAsia="Times New Roman" w:hAnsi="Cambria Math" w:cs="Times New Roman"/>
                                                  <w:sz w:val="24"/>
                                                  <w:szCs w:val="24"/>
                                                  <w:lang w:eastAsia="tr-TR"/>
                                                </w:rPr>
                                                <m:t>p,k,s</m:t>
                                              </m:r>
                                            </m:sub>
                                          </m:sSub>
                                          <m:r>
                                            <w:rPr>
                                              <w:rFonts w:ascii="Cambria Math" w:eastAsia="Times New Roman" w:hAnsi="Cambria Math" w:cs="Times New Roman"/>
                                              <w:sz w:val="24"/>
                                              <w:szCs w:val="24"/>
                                              <w:lang w:eastAsia="tr-TR"/>
                                            </w:rPr>
                                            <m:t>×</m:t>
                                          </m:r>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SEF</m:t>
                                              </m:r>
                                            </m:e>
                                            <m:sub>
                                              <m:r>
                                                <w:rPr>
                                                  <w:rFonts w:ascii="Cambria Math" w:eastAsia="Times New Roman" w:hAnsi="Cambria Math" w:cs="Times New Roman"/>
                                                  <w:sz w:val="24"/>
                                                  <w:szCs w:val="24"/>
                                                  <w:lang w:eastAsia="tr-TR"/>
                                                </w:rPr>
                                                <m:t>p,k,s</m:t>
                                              </m:r>
                                            </m:sub>
                                          </m:sSub>
                                        </m:e>
                                      </m:nary>
                                    </m:e>
                                  </m:nary>
                                </m:e>
                              </m:nary>
                            </m:e>
                          </m:nary>
                        </m:e>
                      </m:nary>
                    </m:e>
                  </m:nary>
                </m:e>
              </m:d>
              <m:r>
                <w:rPr>
                  <w:rFonts w:ascii="Cambria Math" w:eastAsia="Times New Roman" w:hAnsi="Cambria Math" w:cs="Times New Roman"/>
                  <w:sz w:val="24"/>
                  <w:szCs w:val="24"/>
                  <w:lang w:eastAsia="tr-TR"/>
                </w:rPr>
                <m:t>,0</m:t>
              </m:r>
            </m:e>
          </m:d>
        </m:oMath>
      </m:oMathPara>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p>
    <w:p w:rsidR="00EF3686" w:rsidRPr="00C45CB0" w:rsidRDefault="00EF3686" w:rsidP="00990EFA">
      <w:pPr>
        <w:spacing w:after="0" w:line="240" w:lineRule="auto"/>
        <w:jc w:val="both"/>
        <w:rPr>
          <w:rFonts w:ascii="Times New Roman" w:eastAsia="Times New Roman" w:hAnsi="Times New Roman" w:cs="Times New Roman"/>
          <w:sz w:val="24"/>
          <w:szCs w:val="24"/>
          <w:lang w:eastAsia="tr-TR"/>
        </w:rPr>
      </w:pPr>
    </w:p>
    <w:p w:rsidR="00EF3686" w:rsidRPr="001521E0" w:rsidRDefault="00411E4D" w:rsidP="001521E0">
      <w:pPr>
        <w:spacing w:after="0" w:line="240" w:lineRule="auto"/>
        <w:ind w:firstLine="709"/>
        <w:jc w:val="both"/>
        <w:rPr>
          <w:rFonts w:ascii="Times New Roman" w:eastAsia="Times New Roman" w:hAnsi="Times New Roman" w:cs="Times New Roman"/>
          <w:sz w:val="24"/>
          <w:szCs w:val="28"/>
          <w:lang w:eastAsia="tr-TR"/>
        </w:rPr>
      </w:pPr>
      <m:oMathPara>
        <m:oMath>
          <m:sSub>
            <m:sSubPr>
              <m:ctrlPr>
                <w:rPr>
                  <w:rFonts w:ascii="Cambria Math" w:eastAsia="Times New Roman" w:hAnsi="Cambria Math" w:cs="Times New Roman"/>
                  <w:i/>
                  <w:sz w:val="24"/>
                  <w:szCs w:val="28"/>
                  <w:lang w:eastAsia="tr-TR"/>
                </w:rPr>
              </m:ctrlPr>
            </m:sSubPr>
            <m:e>
              <m:r>
                <w:rPr>
                  <w:rFonts w:ascii="Cambria Math" w:eastAsia="Times New Roman" w:hAnsi="Cambria Math" w:cs="Times New Roman"/>
                  <w:sz w:val="24"/>
                  <w:szCs w:val="28"/>
                  <w:lang w:eastAsia="tr-TR"/>
                </w:rPr>
                <m:t>İET</m:t>
              </m:r>
            </m:e>
            <m:sub>
              <m:r>
                <w:rPr>
                  <w:rFonts w:ascii="Cambria Math" w:eastAsia="Times New Roman" w:hAnsi="Cambria Math" w:cs="Times New Roman"/>
                  <w:sz w:val="24"/>
                  <w:szCs w:val="28"/>
                  <w:lang w:eastAsia="tr-TR"/>
                </w:rPr>
                <m:t>p,d</m:t>
              </m:r>
            </m:sub>
          </m:sSub>
          <m:r>
            <w:rPr>
              <w:rFonts w:ascii="Cambria Math" w:eastAsia="Times New Roman" w:hAnsi="Cambria Math" w:cs="Times New Roman"/>
              <w:sz w:val="24"/>
              <w:szCs w:val="28"/>
              <w:lang w:eastAsia="tr-TR"/>
            </w:rPr>
            <m:t>=</m:t>
          </m:r>
          <m:d>
            <m:dPr>
              <m:begChr m:val="{"/>
              <m:endChr m:val="}"/>
              <m:ctrlPr>
                <w:rPr>
                  <w:rFonts w:ascii="Cambria Math" w:eastAsia="Times New Roman" w:hAnsi="Cambria Math" w:cs="Times New Roman"/>
                  <w:i/>
                  <w:sz w:val="24"/>
                  <w:szCs w:val="28"/>
                  <w:lang w:eastAsia="tr-TR"/>
                </w:rPr>
              </m:ctrlPr>
            </m:dPr>
            <m:e>
              <m:d>
                <m:dPr>
                  <m:ctrlPr>
                    <w:rPr>
                      <w:rFonts w:ascii="Cambria Math" w:eastAsia="Times New Roman" w:hAnsi="Cambria Math" w:cs="Times New Roman"/>
                      <w:i/>
                      <w:sz w:val="24"/>
                      <w:szCs w:val="28"/>
                      <w:lang w:eastAsia="tr-TR"/>
                    </w:rPr>
                  </m:ctrlPr>
                </m:dPr>
                <m:e>
                  <m:nary>
                    <m:naryPr>
                      <m:chr m:val="∑"/>
                      <m:limLoc m:val="undOvr"/>
                      <m:ctrlPr>
                        <w:rPr>
                          <w:rFonts w:ascii="Cambria Math" w:eastAsia="Times New Roman" w:hAnsi="Cambria Math" w:cs="Times New Roman"/>
                          <w:i/>
                          <w:sz w:val="24"/>
                          <w:szCs w:val="28"/>
                          <w:lang w:eastAsia="tr-TR"/>
                        </w:rPr>
                      </m:ctrlPr>
                    </m:naryPr>
                    <m:sub>
                      <m:r>
                        <w:rPr>
                          <w:rFonts w:ascii="Cambria Math" w:eastAsia="Times New Roman" w:hAnsi="Cambria Math" w:cs="Times New Roman"/>
                          <w:sz w:val="24"/>
                          <w:szCs w:val="28"/>
                          <w:lang w:eastAsia="tr-TR"/>
                        </w:rPr>
                        <m:t>k=1</m:t>
                      </m:r>
                    </m:sub>
                    <m:sup>
                      <m:r>
                        <w:rPr>
                          <w:rFonts w:ascii="Cambria Math" w:eastAsia="Times New Roman" w:hAnsi="Cambria Math" w:cs="Times New Roman"/>
                          <w:sz w:val="24"/>
                          <w:szCs w:val="28"/>
                          <w:lang w:eastAsia="tr-TR"/>
                        </w:rPr>
                        <m:t>b</m:t>
                      </m:r>
                    </m:sup>
                    <m:e>
                      <m:nary>
                        <m:naryPr>
                          <m:chr m:val="∑"/>
                          <m:limLoc m:val="undOvr"/>
                          <m:ctrlPr>
                            <w:rPr>
                              <w:rFonts w:ascii="Cambria Math" w:eastAsia="Times New Roman" w:hAnsi="Cambria Math" w:cs="Times New Roman"/>
                              <w:i/>
                              <w:sz w:val="24"/>
                              <w:szCs w:val="28"/>
                              <w:lang w:eastAsia="tr-TR"/>
                            </w:rPr>
                          </m:ctrlPr>
                        </m:naryPr>
                        <m:sub>
                          <m:r>
                            <w:rPr>
                              <w:rFonts w:ascii="Cambria Math" w:eastAsia="Times New Roman" w:hAnsi="Cambria Math" w:cs="Times New Roman"/>
                              <w:sz w:val="24"/>
                              <w:szCs w:val="28"/>
                              <w:lang w:eastAsia="tr-TR"/>
                            </w:rPr>
                            <m:t>r=1</m:t>
                          </m:r>
                        </m:sub>
                        <m:sup>
                          <m:r>
                            <w:rPr>
                              <w:rFonts w:ascii="Cambria Math" w:eastAsia="Times New Roman" w:hAnsi="Cambria Math" w:cs="Times New Roman"/>
                              <w:sz w:val="24"/>
                              <w:szCs w:val="28"/>
                              <w:lang w:eastAsia="tr-TR"/>
                            </w:rPr>
                            <m:t>c</m:t>
                          </m:r>
                        </m:sup>
                        <m:e>
                          <m:sSub>
                            <m:sSubPr>
                              <m:ctrlPr>
                                <w:rPr>
                                  <w:rFonts w:ascii="Cambria Math" w:eastAsia="Times New Roman" w:hAnsi="Cambria Math" w:cs="Times New Roman"/>
                                  <w:i/>
                                  <w:sz w:val="24"/>
                                  <w:szCs w:val="28"/>
                                  <w:lang w:eastAsia="tr-TR"/>
                                </w:rPr>
                              </m:ctrlPr>
                            </m:sSubPr>
                            <m:e>
                              <m:r>
                                <w:rPr>
                                  <w:rFonts w:ascii="Cambria Math" w:eastAsia="Times New Roman" w:hAnsi="Cambria Math" w:cs="Times New Roman"/>
                                  <w:sz w:val="24"/>
                                  <w:szCs w:val="28"/>
                                  <w:lang w:eastAsia="tr-TR"/>
                                </w:rPr>
                                <m:t>ATM</m:t>
                              </m:r>
                            </m:e>
                            <m:sub>
                              <m:r>
                                <w:rPr>
                                  <w:rFonts w:ascii="Cambria Math" w:eastAsia="Times New Roman" w:hAnsi="Cambria Math" w:cs="Times New Roman"/>
                                  <w:sz w:val="24"/>
                                  <w:szCs w:val="28"/>
                                  <w:lang w:eastAsia="tr-TR"/>
                                </w:rPr>
                                <m:t>p,k,r</m:t>
                              </m:r>
                            </m:sub>
                          </m:sSub>
                          <m:r>
                            <w:rPr>
                              <w:rFonts w:ascii="Cambria Math" w:eastAsia="Times New Roman" w:hAnsi="Cambria Math" w:cs="Times New Roman"/>
                              <w:sz w:val="24"/>
                              <w:szCs w:val="28"/>
                              <w:lang w:eastAsia="tr-TR"/>
                            </w:rPr>
                            <m:t>+</m:t>
                          </m:r>
                          <m:nary>
                            <m:naryPr>
                              <m:chr m:val="∑"/>
                              <m:limLoc m:val="undOvr"/>
                              <m:ctrlPr>
                                <w:rPr>
                                  <w:rFonts w:ascii="Cambria Math" w:eastAsia="Times New Roman" w:hAnsi="Cambria Math" w:cs="Times New Roman"/>
                                  <w:i/>
                                  <w:sz w:val="24"/>
                                  <w:szCs w:val="28"/>
                                  <w:lang w:eastAsia="tr-TR"/>
                                </w:rPr>
                              </m:ctrlPr>
                            </m:naryPr>
                            <m:sub>
                              <m:r>
                                <w:rPr>
                                  <w:rFonts w:ascii="Cambria Math" w:eastAsia="Times New Roman" w:hAnsi="Cambria Math" w:cs="Times New Roman"/>
                                  <w:sz w:val="24"/>
                                  <w:szCs w:val="28"/>
                                  <w:lang w:eastAsia="tr-TR"/>
                                </w:rPr>
                                <m:t>k=1</m:t>
                              </m:r>
                            </m:sub>
                            <m:sup>
                              <m:r>
                                <w:rPr>
                                  <w:rFonts w:ascii="Cambria Math" w:eastAsia="Times New Roman" w:hAnsi="Cambria Math" w:cs="Times New Roman"/>
                                  <w:sz w:val="24"/>
                                  <w:szCs w:val="28"/>
                                  <w:lang w:eastAsia="tr-TR"/>
                                </w:rPr>
                                <m:t>e</m:t>
                              </m:r>
                            </m:sup>
                            <m:e>
                              <m:nary>
                                <m:naryPr>
                                  <m:chr m:val="∑"/>
                                  <m:limLoc m:val="undOvr"/>
                                  <m:ctrlPr>
                                    <w:rPr>
                                      <w:rFonts w:ascii="Cambria Math" w:eastAsia="Times New Roman" w:hAnsi="Cambria Math" w:cs="Times New Roman"/>
                                      <w:i/>
                                      <w:sz w:val="24"/>
                                      <w:szCs w:val="28"/>
                                      <w:lang w:eastAsia="tr-TR"/>
                                    </w:rPr>
                                  </m:ctrlPr>
                                </m:naryPr>
                                <m:sub>
                                  <m:r>
                                    <w:rPr>
                                      <w:rFonts w:ascii="Cambria Math" w:eastAsia="Times New Roman" w:hAnsi="Cambria Math" w:cs="Times New Roman"/>
                                      <w:sz w:val="24"/>
                                      <w:szCs w:val="28"/>
                                      <w:lang w:eastAsia="tr-TR"/>
                                    </w:rPr>
                                    <m:t>a=1</m:t>
                                  </m:r>
                                </m:sub>
                                <m:sup>
                                  <m:r>
                                    <w:rPr>
                                      <w:rFonts w:ascii="Cambria Math" w:eastAsia="Times New Roman" w:hAnsi="Cambria Math" w:cs="Times New Roman"/>
                                      <w:sz w:val="24"/>
                                      <w:szCs w:val="28"/>
                                      <w:lang w:eastAsia="tr-TR"/>
                                    </w:rPr>
                                    <m:t>f</m:t>
                                  </m:r>
                                </m:sup>
                                <m:e>
                                  <m:sSub>
                                    <m:sSubPr>
                                      <m:ctrlPr>
                                        <w:rPr>
                                          <w:rFonts w:ascii="Cambria Math" w:eastAsia="Times New Roman" w:hAnsi="Cambria Math" w:cs="Times New Roman"/>
                                          <w:i/>
                                          <w:sz w:val="24"/>
                                          <w:szCs w:val="28"/>
                                          <w:lang w:eastAsia="tr-TR"/>
                                        </w:rPr>
                                      </m:ctrlPr>
                                    </m:sSubPr>
                                    <m:e>
                                      <m:r>
                                        <w:rPr>
                                          <w:rFonts w:ascii="Cambria Math" w:eastAsia="Times New Roman" w:hAnsi="Cambria Math" w:cs="Times New Roman"/>
                                          <w:sz w:val="24"/>
                                          <w:szCs w:val="28"/>
                                          <w:lang w:eastAsia="tr-TR"/>
                                        </w:rPr>
                                        <m:t>AEM</m:t>
                                      </m:r>
                                    </m:e>
                                    <m:sub>
                                      <m:r>
                                        <w:rPr>
                                          <w:rFonts w:ascii="Cambria Math" w:eastAsia="Times New Roman" w:hAnsi="Cambria Math" w:cs="Times New Roman"/>
                                          <w:sz w:val="24"/>
                                          <w:szCs w:val="28"/>
                                          <w:lang w:eastAsia="tr-TR"/>
                                        </w:rPr>
                                        <m:t>p,k,a</m:t>
                                      </m:r>
                                    </m:sub>
                                  </m:sSub>
                                  <m:r>
                                    <w:rPr>
                                      <w:rFonts w:ascii="Cambria Math" w:eastAsia="Times New Roman" w:hAnsi="Cambria Math" w:cs="Times New Roman"/>
                                      <w:sz w:val="24"/>
                                      <w:szCs w:val="28"/>
                                      <w:lang w:eastAsia="tr-TR"/>
                                    </w:rPr>
                                    <m:t>+</m:t>
                                  </m:r>
                                  <m:nary>
                                    <m:naryPr>
                                      <m:chr m:val="∑"/>
                                      <m:limLoc m:val="undOvr"/>
                                      <m:ctrlPr>
                                        <w:rPr>
                                          <w:rFonts w:ascii="Cambria Math" w:eastAsia="Times New Roman" w:hAnsi="Cambria Math" w:cs="Times New Roman"/>
                                          <w:i/>
                                          <w:sz w:val="24"/>
                                          <w:szCs w:val="28"/>
                                          <w:lang w:eastAsia="tr-TR"/>
                                        </w:rPr>
                                      </m:ctrlPr>
                                    </m:naryPr>
                                    <m:sub>
                                      <m:r>
                                        <w:rPr>
                                          <w:rFonts w:ascii="Cambria Math" w:eastAsia="Times New Roman" w:hAnsi="Cambria Math" w:cs="Times New Roman"/>
                                          <w:sz w:val="24"/>
                                          <w:szCs w:val="28"/>
                                          <w:lang w:eastAsia="tr-TR"/>
                                        </w:rPr>
                                        <m:t>k=1</m:t>
                                      </m:r>
                                    </m:sub>
                                    <m:sup>
                                      <m:r>
                                        <w:rPr>
                                          <w:rFonts w:ascii="Cambria Math" w:eastAsia="Times New Roman" w:hAnsi="Cambria Math" w:cs="Times New Roman"/>
                                          <w:sz w:val="24"/>
                                          <w:szCs w:val="28"/>
                                          <w:lang w:eastAsia="tr-TR"/>
                                        </w:rPr>
                                        <m:t>b</m:t>
                                      </m:r>
                                    </m:sup>
                                    <m:e>
                                      <m:nary>
                                        <m:naryPr>
                                          <m:chr m:val="∑"/>
                                          <m:limLoc m:val="undOvr"/>
                                          <m:ctrlPr>
                                            <w:rPr>
                                              <w:rFonts w:ascii="Cambria Math" w:eastAsia="Times New Roman" w:hAnsi="Cambria Math" w:cs="Times New Roman"/>
                                              <w:i/>
                                              <w:sz w:val="24"/>
                                              <w:szCs w:val="28"/>
                                              <w:lang w:eastAsia="tr-TR"/>
                                            </w:rPr>
                                          </m:ctrlPr>
                                        </m:naryPr>
                                        <m:sub>
                                          <m:r>
                                            <w:rPr>
                                              <w:rFonts w:ascii="Cambria Math" w:eastAsia="Times New Roman" w:hAnsi="Cambria Math" w:cs="Times New Roman"/>
                                              <w:sz w:val="24"/>
                                              <w:szCs w:val="28"/>
                                              <w:lang w:eastAsia="tr-TR"/>
                                            </w:rPr>
                                            <m:t>l=1</m:t>
                                          </m:r>
                                        </m:sub>
                                        <m:sup>
                                          <m:r>
                                            <w:rPr>
                                              <w:rFonts w:ascii="Cambria Math" w:eastAsia="Times New Roman" w:hAnsi="Cambria Math" w:cs="Times New Roman"/>
                                              <w:sz w:val="24"/>
                                              <w:szCs w:val="28"/>
                                              <w:lang w:eastAsia="tr-TR"/>
                                            </w:rPr>
                                            <m:t>c</m:t>
                                          </m:r>
                                        </m:sup>
                                        <m:e>
                                          <m:sSub>
                                            <m:sSubPr>
                                              <m:ctrlPr>
                                                <w:rPr>
                                                  <w:rFonts w:ascii="Cambria Math" w:eastAsia="Times New Roman" w:hAnsi="Cambria Math" w:cs="Times New Roman"/>
                                                  <w:i/>
                                                  <w:sz w:val="24"/>
                                                  <w:szCs w:val="28"/>
                                                  <w:lang w:eastAsia="tr-TR"/>
                                                </w:rPr>
                                              </m:ctrlPr>
                                            </m:sSubPr>
                                            <m:e>
                                              <m:r>
                                                <w:rPr>
                                                  <w:rFonts w:ascii="Cambria Math" w:eastAsia="Times New Roman" w:hAnsi="Cambria Math" w:cs="Times New Roman"/>
                                                  <w:sz w:val="24"/>
                                                  <w:szCs w:val="28"/>
                                                  <w:lang w:eastAsia="tr-TR"/>
                                                </w:rPr>
                                                <m:t>STM</m:t>
                                              </m:r>
                                            </m:e>
                                            <m:sub>
                                              <m:r>
                                                <w:rPr>
                                                  <w:rFonts w:ascii="Cambria Math" w:eastAsia="Times New Roman" w:hAnsi="Cambria Math" w:cs="Times New Roman"/>
                                                  <w:sz w:val="24"/>
                                                  <w:szCs w:val="28"/>
                                                  <w:lang w:eastAsia="tr-TR"/>
                                                </w:rPr>
                                                <m:t>p,k,l</m:t>
                                              </m:r>
                                            </m:sub>
                                          </m:sSub>
                                        </m:e>
                                      </m:nary>
                                    </m:e>
                                  </m:nary>
                                  <m:r>
                                    <w:rPr>
                                      <w:rFonts w:ascii="Cambria Math" w:eastAsia="Times New Roman" w:hAnsi="Cambria Math" w:cs="Times New Roman"/>
                                      <w:sz w:val="24"/>
                                      <w:szCs w:val="28"/>
                                      <w:lang w:eastAsia="tr-TR"/>
                                    </w:rPr>
                                    <m:t>+</m:t>
                                  </m:r>
                                  <m:nary>
                                    <m:naryPr>
                                      <m:chr m:val="∑"/>
                                      <m:limLoc m:val="undOvr"/>
                                      <m:ctrlPr>
                                        <w:rPr>
                                          <w:rFonts w:ascii="Cambria Math" w:eastAsia="Times New Roman" w:hAnsi="Cambria Math" w:cs="Times New Roman"/>
                                          <w:i/>
                                          <w:sz w:val="24"/>
                                          <w:szCs w:val="28"/>
                                          <w:lang w:eastAsia="tr-TR"/>
                                        </w:rPr>
                                      </m:ctrlPr>
                                    </m:naryPr>
                                    <m:sub>
                                      <m:r>
                                        <w:rPr>
                                          <w:rFonts w:ascii="Cambria Math" w:eastAsia="Times New Roman" w:hAnsi="Cambria Math" w:cs="Times New Roman"/>
                                          <w:sz w:val="24"/>
                                          <w:szCs w:val="28"/>
                                          <w:lang w:eastAsia="tr-TR"/>
                                        </w:rPr>
                                        <m:t>k=1</m:t>
                                      </m:r>
                                    </m:sub>
                                    <m:sup>
                                      <m:r>
                                        <w:rPr>
                                          <w:rFonts w:ascii="Cambria Math" w:eastAsia="Times New Roman" w:hAnsi="Cambria Math" w:cs="Times New Roman"/>
                                          <w:sz w:val="24"/>
                                          <w:szCs w:val="28"/>
                                          <w:lang w:eastAsia="tr-TR"/>
                                        </w:rPr>
                                        <m:t>g</m:t>
                                      </m:r>
                                    </m:sup>
                                    <m:e>
                                      <m:nary>
                                        <m:naryPr>
                                          <m:chr m:val="∑"/>
                                          <m:limLoc m:val="undOvr"/>
                                          <m:ctrlPr>
                                            <w:rPr>
                                              <w:rFonts w:ascii="Cambria Math" w:eastAsia="Times New Roman" w:hAnsi="Cambria Math" w:cs="Times New Roman"/>
                                              <w:i/>
                                              <w:sz w:val="24"/>
                                              <w:szCs w:val="28"/>
                                              <w:lang w:eastAsia="tr-TR"/>
                                            </w:rPr>
                                          </m:ctrlPr>
                                        </m:naryPr>
                                        <m:sub>
                                          <m:r>
                                            <w:rPr>
                                              <w:rFonts w:ascii="Cambria Math" w:eastAsia="Times New Roman" w:hAnsi="Cambria Math" w:cs="Times New Roman"/>
                                              <w:sz w:val="24"/>
                                              <w:szCs w:val="28"/>
                                              <w:lang w:eastAsia="tr-TR"/>
                                            </w:rPr>
                                            <m:t>s=1</m:t>
                                          </m:r>
                                        </m:sub>
                                        <m:sup>
                                          <m:r>
                                            <w:rPr>
                                              <w:rFonts w:ascii="Cambria Math" w:eastAsia="Times New Roman" w:hAnsi="Cambria Math" w:cs="Times New Roman"/>
                                              <w:sz w:val="24"/>
                                              <w:szCs w:val="28"/>
                                              <w:lang w:eastAsia="tr-TR"/>
                                            </w:rPr>
                                            <m:t>h</m:t>
                                          </m:r>
                                        </m:sup>
                                        <m:e>
                                          <m:sSub>
                                            <m:sSubPr>
                                              <m:ctrlPr>
                                                <w:rPr>
                                                  <w:rFonts w:ascii="Cambria Math" w:eastAsia="Times New Roman" w:hAnsi="Cambria Math" w:cs="Times New Roman"/>
                                                  <w:i/>
                                                  <w:sz w:val="24"/>
                                                  <w:szCs w:val="28"/>
                                                  <w:lang w:eastAsia="tr-TR"/>
                                                </w:rPr>
                                              </m:ctrlPr>
                                            </m:sSubPr>
                                            <m:e>
                                              <m:r>
                                                <w:rPr>
                                                  <w:rFonts w:ascii="Cambria Math" w:eastAsia="Times New Roman" w:hAnsi="Cambria Math" w:cs="Times New Roman"/>
                                                  <w:sz w:val="24"/>
                                                  <w:szCs w:val="28"/>
                                                  <w:lang w:eastAsia="tr-TR"/>
                                                </w:rPr>
                                                <m:t>SEM</m:t>
                                              </m:r>
                                            </m:e>
                                            <m:sub>
                                              <m:r>
                                                <w:rPr>
                                                  <w:rFonts w:ascii="Cambria Math" w:eastAsia="Times New Roman" w:hAnsi="Cambria Math" w:cs="Times New Roman"/>
                                                  <w:sz w:val="24"/>
                                                  <w:szCs w:val="28"/>
                                                  <w:lang w:eastAsia="tr-TR"/>
                                                </w:rPr>
                                                <m:t>p,k,s</m:t>
                                              </m:r>
                                            </m:sub>
                                          </m:sSub>
                                        </m:e>
                                      </m:nary>
                                    </m:e>
                                  </m:nary>
                                </m:e>
                              </m:nary>
                            </m:e>
                          </m:nary>
                        </m:e>
                      </m:nary>
                    </m:e>
                  </m:nary>
                </m:e>
              </m:d>
              <m:r>
                <w:rPr>
                  <w:rFonts w:ascii="Cambria Math" w:eastAsia="Times New Roman" w:hAnsi="Cambria Math" w:cs="Times New Roman"/>
                  <w:sz w:val="24"/>
                  <w:szCs w:val="28"/>
                  <w:lang w:eastAsia="tr-TR"/>
                </w:rPr>
                <m:t>×</m:t>
              </m:r>
              <m:sSub>
                <m:sSubPr>
                  <m:ctrlPr>
                    <w:rPr>
                      <w:rFonts w:ascii="Cambria Math" w:eastAsia="Times New Roman" w:hAnsi="Cambria Math" w:cs="Times New Roman"/>
                      <w:i/>
                      <w:sz w:val="24"/>
                      <w:szCs w:val="28"/>
                      <w:lang w:eastAsia="tr-TR"/>
                    </w:rPr>
                  </m:ctrlPr>
                </m:sSubPr>
                <m:e>
                  <m:r>
                    <w:rPr>
                      <w:rFonts w:ascii="Cambria Math" w:eastAsia="Times New Roman" w:hAnsi="Cambria Math" w:cs="Times New Roman"/>
                      <w:sz w:val="24"/>
                      <w:szCs w:val="28"/>
                      <w:lang w:eastAsia="tr-TR"/>
                    </w:rPr>
                    <m:t>PİÜT</m:t>
                  </m:r>
                </m:e>
                <m:sub>
                  <m:r>
                    <w:rPr>
                      <w:rFonts w:ascii="Cambria Math" w:eastAsia="Times New Roman" w:hAnsi="Cambria Math" w:cs="Times New Roman"/>
                      <w:sz w:val="24"/>
                      <w:szCs w:val="28"/>
                      <w:lang w:eastAsia="tr-TR"/>
                    </w:rPr>
                    <m:t>p,k</m:t>
                  </m:r>
                </m:sub>
              </m:sSub>
              <m:r>
                <w:rPr>
                  <w:rFonts w:ascii="Cambria Math" w:eastAsia="Times New Roman" w:hAnsi="Cambria Math" w:cs="Times New Roman"/>
                  <w:sz w:val="24"/>
                  <w:szCs w:val="28"/>
                  <w:lang w:eastAsia="tr-TR"/>
                </w:rPr>
                <m:t>×</m:t>
              </m:r>
              <m:d>
                <m:dPr>
                  <m:ctrlPr>
                    <w:rPr>
                      <w:rFonts w:ascii="Cambria Math" w:eastAsia="Times New Roman" w:hAnsi="Cambria Math" w:cs="Times New Roman"/>
                      <w:i/>
                      <w:sz w:val="24"/>
                      <w:szCs w:val="28"/>
                      <w:lang w:eastAsia="tr-TR"/>
                    </w:rPr>
                  </m:ctrlPr>
                </m:dPr>
                <m:e>
                  <m:r>
                    <w:rPr>
                      <w:rFonts w:ascii="Cambria Math" w:eastAsia="Times New Roman" w:hAnsi="Cambria Math" w:cs="Times New Roman"/>
                      <w:sz w:val="24"/>
                      <w:szCs w:val="28"/>
                      <w:lang w:eastAsia="tr-TR"/>
                    </w:rPr>
                    <m:t>1+</m:t>
                  </m:r>
                  <m:sSub>
                    <m:sSubPr>
                      <m:ctrlPr>
                        <w:rPr>
                          <w:rFonts w:ascii="Cambria Math" w:eastAsia="Times New Roman" w:hAnsi="Cambria Math" w:cs="Times New Roman"/>
                          <w:i/>
                          <w:sz w:val="24"/>
                          <w:szCs w:val="28"/>
                          <w:lang w:eastAsia="tr-TR"/>
                        </w:rPr>
                      </m:ctrlPr>
                    </m:sSubPr>
                    <m:e>
                      <m:r>
                        <w:rPr>
                          <w:rFonts w:ascii="Cambria Math" w:eastAsia="Times New Roman" w:hAnsi="Cambria Math" w:cs="Times New Roman"/>
                          <w:sz w:val="24"/>
                          <w:szCs w:val="28"/>
                          <w:lang w:eastAsia="tr-TR"/>
                        </w:rPr>
                        <m:t>GKO</m:t>
                      </m:r>
                    </m:e>
                    <m:sub>
                      <m:r>
                        <w:rPr>
                          <w:rFonts w:ascii="Cambria Math" w:eastAsia="Times New Roman" w:hAnsi="Cambria Math" w:cs="Times New Roman"/>
                          <w:sz w:val="24"/>
                          <w:szCs w:val="28"/>
                          <w:lang w:eastAsia="tr-TR"/>
                        </w:rPr>
                        <m:t>d</m:t>
                      </m:r>
                    </m:sub>
                  </m:sSub>
                </m:e>
              </m:d>
              <m:r>
                <w:rPr>
                  <w:rFonts w:ascii="Cambria Math" w:eastAsia="Times New Roman" w:hAnsi="Cambria Math" w:cs="Times New Roman"/>
                  <w:sz w:val="24"/>
                  <w:szCs w:val="28"/>
                  <w:lang w:eastAsia="tr-TR"/>
                </w:rPr>
                <m:t xml:space="preserve"> </m:t>
              </m:r>
            </m:e>
          </m:d>
          <m:r>
            <w:rPr>
              <w:rFonts w:ascii="Cambria Math" w:eastAsia="Times New Roman" w:hAnsi="Cambria Math" w:cs="Times New Roman"/>
              <w:sz w:val="24"/>
              <w:szCs w:val="28"/>
              <w:lang w:eastAsia="tr-TR"/>
            </w:rPr>
            <m:t>+</m:t>
          </m:r>
          <m:d>
            <m:dPr>
              <m:begChr m:val="{"/>
              <m:endChr m:val="}"/>
              <m:ctrlPr>
                <w:rPr>
                  <w:rFonts w:ascii="Cambria Math" w:eastAsia="Times New Roman" w:hAnsi="Cambria Math" w:cs="Times New Roman"/>
                  <w:i/>
                  <w:sz w:val="24"/>
                  <w:szCs w:val="28"/>
                  <w:lang w:eastAsia="tr-TR"/>
                </w:rPr>
              </m:ctrlPr>
            </m:dPr>
            <m:e>
              <m:sSub>
                <m:sSubPr>
                  <m:ctrlPr>
                    <w:rPr>
                      <w:rFonts w:ascii="Cambria Math" w:eastAsia="Times New Roman" w:hAnsi="Cambria Math" w:cs="Times New Roman"/>
                      <w:i/>
                      <w:sz w:val="24"/>
                      <w:szCs w:val="28"/>
                      <w:lang w:eastAsia="tr-TR"/>
                    </w:rPr>
                  </m:ctrlPr>
                </m:sSubPr>
                <m:e>
                  <m:r>
                    <w:rPr>
                      <w:rFonts w:ascii="Cambria Math" w:eastAsia="Times New Roman" w:hAnsi="Cambria Math" w:cs="Times New Roman"/>
                      <w:sz w:val="24"/>
                      <w:szCs w:val="28"/>
                      <w:lang w:eastAsia="tr-TR"/>
                    </w:rPr>
                    <m:t>İPİT</m:t>
                  </m:r>
                </m:e>
                <m:sub>
                  <m:r>
                    <w:rPr>
                      <w:rFonts w:ascii="Cambria Math" w:eastAsia="Times New Roman" w:hAnsi="Cambria Math" w:cs="Times New Roman"/>
                      <w:sz w:val="24"/>
                      <w:szCs w:val="28"/>
                      <w:lang w:eastAsia="tr-TR"/>
                    </w:rPr>
                    <m:t>p,d</m:t>
                  </m:r>
                </m:sub>
              </m:sSub>
              <m:r>
                <w:rPr>
                  <w:rFonts w:ascii="Cambria Math" w:eastAsia="Times New Roman" w:hAnsi="Cambria Math" w:cs="Times New Roman"/>
                  <w:sz w:val="24"/>
                  <w:szCs w:val="28"/>
                  <w:lang w:eastAsia="tr-TR"/>
                </w:rPr>
                <m:t>×</m:t>
              </m:r>
              <m:sSub>
                <m:sSubPr>
                  <m:ctrlPr>
                    <w:rPr>
                      <w:rFonts w:ascii="Cambria Math" w:eastAsia="Times New Roman" w:hAnsi="Cambria Math" w:cs="Times New Roman"/>
                      <w:i/>
                      <w:sz w:val="24"/>
                      <w:szCs w:val="28"/>
                      <w:lang w:eastAsia="tr-TR"/>
                    </w:rPr>
                  </m:ctrlPr>
                </m:sSubPr>
                <m:e>
                  <m:r>
                    <w:rPr>
                      <w:rFonts w:ascii="Cambria Math" w:eastAsia="Times New Roman" w:hAnsi="Cambria Math" w:cs="Times New Roman"/>
                      <w:sz w:val="24"/>
                      <w:szCs w:val="28"/>
                      <w:lang w:eastAsia="tr-TR"/>
                    </w:rPr>
                    <m:t>GKO</m:t>
                  </m:r>
                </m:e>
                <m:sub>
                  <m:r>
                    <w:rPr>
                      <w:rFonts w:ascii="Cambria Math" w:eastAsia="Times New Roman" w:hAnsi="Cambria Math" w:cs="Times New Roman"/>
                      <w:sz w:val="24"/>
                      <w:szCs w:val="28"/>
                      <w:lang w:eastAsia="tr-TR"/>
                    </w:rPr>
                    <m:t>d</m:t>
                  </m:r>
                </m:sub>
              </m:sSub>
            </m:e>
          </m:d>
        </m:oMath>
      </m:oMathPara>
    </w:p>
    <w:p w:rsidR="001521E0" w:rsidRDefault="001521E0" w:rsidP="00990EFA">
      <w:pPr>
        <w:spacing w:after="0" w:line="240" w:lineRule="auto"/>
        <w:ind w:firstLine="709"/>
        <w:jc w:val="both"/>
        <w:rPr>
          <w:rFonts w:ascii="Times New Roman" w:eastAsia="Times New Roman" w:hAnsi="Times New Roman" w:cs="Times New Roman"/>
          <w:sz w:val="24"/>
          <w:szCs w:val="24"/>
          <w:lang w:eastAsia="tr-TR"/>
        </w:rPr>
      </w:pP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(6) Beşinci fıkradaki formülde geçen;</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p>
    <w:p w:rsidR="00EF3686" w:rsidRPr="00C45CB0" w:rsidRDefault="00EF3686" w:rsidP="00990E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TİPT</w:t>
      </w:r>
      <w:r w:rsidRPr="005F727F">
        <w:rPr>
          <w:rFonts w:ascii="Times New Roman" w:hAnsi="Times New Roman" w:cs="Times New Roman"/>
          <w:sz w:val="24"/>
          <w:szCs w:val="24"/>
          <w:vertAlign w:val="subscript"/>
        </w:rPr>
        <w:t>p,d</w:t>
      </w:r>
      <w:r w:rsidR="005F727F">
        <w:rPr>
          <w:rFonts w:ascii="Times New Roman" w:hAnsi="Times New Roman" w:cs="Times New Roman"/>
          <w:sz w:val="24"/>
          <w:szCs w:val="24"/>
          <w:vertAlign w:val="subscript"/>
        </w:rPr>
        <w:tab/>
      </w:r>
      <w:r>
        <w:rPr>
          <w:rFonts w:ascii="Times New Roman" w:hAnsi="Times New Roman" w:cs="Times New Roman"/>
          <w:sz w:val="24"/>
          <w:szCs w:val="24"/>
        </w:rPr>
        <w:tab/>
      </w:r>
      <w:r w:rsidRPr="00C45CB0">
        <w:rPr>
          <w:rFonts w:ascii="Times New Roman" w:hAnsi="Times New Roman" w:cs="Times New Roman"/>
          <w:sz w:val="24"/>
          <w:szCs w:val="24"/>
        </w:rPr>
        <w:t xml:space="preserve">: “p” piyasa katılımcısının “d” günündeki spot karbon piyasasına  </w:t>
      </w:r>
      <w:r w:rsidRPr="00C45CB0">
        <w:rPr>
          <w:rFonts w:ascii="Times New Roman" w:eastAsia="Times New Roman" w:hAnsi="Times New Roman" w:cs="Times New Roman"/>
          <w:sz w:val="24"/>
          <w:szCs w:val="24"/>
          <w:lang w:eastAsia="tr-TR"/>
        </w:rPr>
        <w:t>teklif sunmak</w:t>
      </w:r>
      <w:r w:rsidRPr="00C45CB0" w:rsidDel="00AE5871">
        <w:rPr>
          <w:rFonts w:ascii="Times New Roman" w:hAnsi="Times New Roman" w:cs="Times New Roman"/>
          <w:sz w:val="24"/>
          <w:szCs w:val="24"/>
        </w:rPr>
        <w:t xml:space="preserve"> </w:t>
      </w:r>
      <w:r w:rsidRPr="00C45CB0">
        <w:rPr>
          <w:rFonts w:ascii="Times New Roman" w:hAnsi="Times New Roman" w:cs="Times New Roman"/>
          <w:sz w:val="24"/>
          <w:szCs w:val="24"/>
        </w:rPr>
        <w:t>için gerekli teminat tutarını,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lastRenderedPageBreak/>
        <w:t>İPİT</w:t>
      </w:r>
      <w:r w:rsidRPr="005F727F">
        <w:rPr>
          <w:rFonts w:ascii="Times New Roman" w:hAnsi="Times New Roman" w:cs="Times New Roman"/>
          <w:sz w:val="24"/>
          <w:szCs w:val="24"/>
          <w:vertAlign w:val="subscript"/>
        </w:rPr>
        <w:t>p,d</w:t>
      </w:r>
      <w:r>
        <w:rPr>
          <w:rFonts w:ascii="Times New Roman" w:hAnsi="Times New Roman" w:cs="Times New Roman"/>
          <w:sz w:val="24"/>
          <w:szCs w:val="24"/>
        </w:rPr>
        <w:tab/>
      </w:r>
      <w:r w:rsidR="005F727F">
        <w:rPr>
          <w:rFonts w:ascii="Times New Roman" w:hAnsi="Times New Roman" w:cs="Times New Roman"/>
          <w:sz w:val="24"/>
          <w:szCs w:val="24"/>
        </w:rPr>
        <w:tab/>
      </w:r>
      <w:r w:rsidRPr="00C45CB0">
        <w:rPr>
          <w:rFonts w:ascii="Times New Roman" w:hAnsi="Times New Roman" w:cs="Times New Roman"/>
          <w:sz w:val="24"/>
          <w:szCs w:val="24"/>
        </w:rPr>
        <w:t xml:space="preserve">: “p” piyasa katılımcısının “d” günündeki spot karbon piyasasına  </w:t>
      </w:r>
      <w:r w:rsidRPr="00C45CB0">
        <w:rPr>
          <w:rFonts w:ascii="Times New Roman" w:eastAsia="Times New Roman" w:hAnsi="Times New Roman" w:cs="Times New Roman"/>
          <w:sz w:val="24"/>
          <w:szCs w:val="24"/>
          <w:lang w:eastAsia="tr-TR"/>
        </w:rPr>
        <w:t>teklif sunmak</w:t>
      </w:r>
      <w:r w:rsidRPr="00C45CB0">
        <w:rPr>
          <w:rFonts w:ascii="Times New Roman" w:hAnsi="Times New Roman" w:cs="Times New Roman"/>
          <w:sz w:val="24"/>
          <w:szCs w:val="24"/>
        </w:rPr>
        <w:t xml:space="preserve"> için gerekli piyasa işlem teminat tutarını,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İ</w:t>
      </w:r>
      <w:r>
        <w:rPr>
          <w:rFonts w:ascii="Times New Roman" w:hAnsi="Times New Roman" w:cs="Times New Roman"/>
          <w:sz w:val="24"/>
          <w:szCs w:val="24"/>
        </w:rPr>
        <w:t>ET</w:t>
      </w:r>
      <w:r w:rsidRPr="005F727F">
        <w:rPr>
          <w:rFonts w:ascii="Times New Roman" w:hAnsi="Times New Roman" w:cs="Times New Roman"/>
          <w:sz w:val="24"/>
          <w:szCs w:val="24"/>
          <w:vertAlign w:val="subscript"/>
        </w:rPr>
        <w:t>p,d</w:t>
      </w:r>
      <w:r w:rsidRPr="005F727F">
        <w:rPr>
          <w:rFonts w:ascii="Times New Roman" w:hAnsi="Times New Roman" w:cs="Times New Roman"/>
          <w:sz w:val="24"/>
          <w:szCs w:val="24"/>
          <w:vertAlign w:val="subscript"/>
        </w:rPr>
        <w:tab/>
      </w:r>
      <w:r>
        <w:rPr>
          <w:rFonts w:ascii="Times New Roman" w:hAnsi="Times New Roman" w:cs="Times New Roman"/>
          <w:sz w:val="24"/>
          <w:szCs w:val="24"/>
        </w:rPr>
        <w:tab/>
      </w:r>
      <w:r w:rsidRPr="00C45CB0">
        <w:rPr>
          <w:rFonts w:ascii="Times New Roman" w:hAnsi="Times New Roman" w:cs="Times New Roman"/>
          <w:sz w:val="24"/>
          <w:szCs w:val="24"/>
        </w:rPr>
        <w:t xml:space="preserve">: “p” piyasa katılımcısının “d” günündeki spot karbon piyasasına  </w:t>
      </w:r>
      <w:r w:rsidRPr="00C45CB0">
        <w:rPr>
          <w:rFonts w:ascii="Times New Roman" w:eastAsia="Times New Roman" w:hAnsi="Times New Roman" w:cs="Times New Roman"/>
          <w:sz w:val="24"/>
          <w:szCs w:val="24"/>
          <w:lang w:eastAsia="tr-TR"/>
        </w:rPr>
        <w:t>teklif sunmak</w:t>
      </w:r>
      <w:r w:rsidRPr="00C45CB0" w:rsidDel="00AE5871">
        <w:rPr>
          <w:rFonts w:ascii="Times New Roman" w:hAnsi="Times New Roman" w:cs="Times New Roman"/>
          <w:sz w:val="24"/>
          <w:szCs w:val="24"/>
        </w:rPr>
        <w:t xml:space="preserve"> </w:t>
      </w:r>
      <w:r w:rsidRPr="00C45CB0">
        <w:rPr>
          <w:rFonts w:ascii="Times New Roman" w:hAnsi="Times New Roman" w:cs="Times New Roman"/>
          <w:sz w:val="24"/>
          <w:szCs w:val="24"/>
        </w:rPr>
        <w:t>için gerekli ek teminat tutarını,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ATM</w:t>
      </w:r>
      <w:r w:rsidRPr="005F727F">
        <w:rPr>
          <w:rFonts w:ascii="Times New Roman" w:hAnsi="Times New Roman" w:cs="Times New Roman"/>
          <w:sz w:val="24"/>
          <w:szCs w:val="24"/>
          <w:vertAlign w:val="subscript"/>
        </w:rPr>
        <w:t>p,k,r</w:t>
      </w:r>
      <w:r w:rsidRPr="00C45CB0">
        <w:rPr>
          <w:rFonts w:ascii="Times New Roman" w:hAnsi="Times New Roman" w:cs="Times New Roman"/>
          <w:sz w:val="24"/>
          <w:szCs w:val="24"/>
        </w:rPr>
        <w:tab/>
        <w:t>: “p” piyasa katılımcısının “k” kontratı için sunduğu “r” alış teklifinin miktarını,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ATF</w:t>
      </w:r>
      <w:r w:rsidRPr="005F727F">
        <w:rPr>
          <w:rFonts w:ascii="Times New Roman" w:hAnsi="Times New Roman" w:cs="Times New Roman"/>
          <w:sz w:val="24"/>
          <w:szCs w:val="24"/>
          <w:vertAlign w:val="subscript"/>
        </w:rPr>
        <w:t>p,k,r</w:t>
      </w:r>
      <w:r w:rsidRPr="00C45CB0">
        <w:rPr>
          <w:rFonts w:ascii="Times New Roman" w:hAnsi="Times New Roman" w:cs="Times New Roman"/>
          <w:sz w:val="24"/>
          <w:szCs w:val="24"/>
        </w:rPr>
        <w:tab/>
        <w:t>: “p” piyasa katılımcısının “k” kontratı için sunduğu “r” alış teklifinin fiyatını,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AEM</w:t>
      </w:r>
      <w:r w:rsidRPr="005F727F">
        <w:rPr>
          <w:rFonts w:ascii="Times New Roman" w:hAnsi="Times New Roman" w:cs="Times New Roman"/>
          <w:sz w:val="24"/>
          <w:szCs w:val="24"/>
          <w:vertAlign w:val="subscript"/>
        </w:rPr>
        <w:t>p,k,a</w:t>
      </w:r>
      <w:r w:rsidRPr="00C45CB0">
        <w:rPr>
          <w:rFonts w:ascii="Times New Roman" w:hAnsi="Times New Roman" w:cs="Times New Roman"/>
          <w:sz w:val="24"/>
          <w:szCs w:val="24"/>
        </w:rPr>
        <w:tab/>
        <w:t>: “p” piyasa katılımcısının “k” kontratına ilişkin seans içinde gerçekleşen “a” alış eşleşmesinin miktarını,</w:t>
      </w:r>
    </w:p>
    <w:p w:rsidR="00EF3686"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AEF</w:t>
      </w:r>
      <w:r w:rsidRPr="005F727F">
        <w:rPr>
          <w:rFonts w:ascii="Times New Roman" w:hAnsi="Times New Roman" w:cs="Times New Roman"/>
          <w:sz w:val="24"/>
          <w:szCs w:val="24"/>
          <w:vertAlign w:val="subscript"/>
        </w:rPr>
        <w:t>p,k,a</w:t>
      </w:r>
      <w:r w:rsidRPr="00C45CB0">
        <w:rPr>
          <w:rFonts w:ascii="Times New Roman" w:hAnsi="Times New Roman" w:cs="Times New Roman"/>
          <w:sz w:val="24"/>
          <w:szCs w:val="24"/>
        </w:rPr>
        <w:tab/>
        <w:t>: “p” piyasa katılımcısının “k” kontratına ilişkin seans içinde gerçekleşen “a” alış eşleşmesinin fiyatını,</w:t>
      </w:r>
      <w:r w:rsidRPr="005B0FCD">
        <w:rPr>
          <w:rFonts w:ascii="Times New Roman" w:hAnsi="Times New Roman" w:cs="Times New Roman"/>
          <w:sz w:val="24"/>
          <w:szCs w:val="24"/>
        </w:rPr>
        <w:t xml:space="preserve"> </w:t>
      </w:r>
    </w:p>
    <w:p w:rsidR="00EF3686" w:rsidRPr="00C45CB0" w:rsidRDefault="00EF3686" w:rsidP="00990E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STM</w:t>
      </w:r>
      <w:r w:rsidRPr="005F727F">
        <w:rPr>
          <w:rFonts w:ascii="Times New Roman" w:hAnsi="Times New Roman" w:cs="Times New Roman"/>
          <w:sz w:val="24"/>
          <w:szCs w:val="24"/>
          <w:vertAlign w:val="subscript"/>
        </w:rPr>
        <w:t>p,k,l</w:t>
      </w:r>
      <w:r>
        <w:rPr>
          <w:rFonts w:ascii="Times New Roman" w:hAnsi="Times New Roman" w:cs="Times New Roman"/>
          <w:sz w:val="24"/>
          <w:szCs w:val="24"/>
        </w:rPr>
        <w:tab/>
        <w:t xml:space="preserve">: </w:t>
      </w:r>
      <w:r w:rsidRPr="00C45CB0">
        <w:rPr>
          <w:rFonts w:ascii="Times New Roman" w:hAnsi="Times New Roman" w:cs="Times New Roman"/>
          <w:sz w:val="24"/>
          <w:szCs w:val="24"/>
        </w:rPr>
        <w:t>“p” piyasa katılımcısının “k” kontratına ili</w:t>
      </w:r>
      <w:r>
        <w:rPr>
          <w:rFonts w:ascii="Times New Roman" w:hAnsi="Times New Roman" w:cs="Times New Roman"/>
          <w:sz w:val="24"/>
          <w:szCs w:val="24"/>
        </w:rPr>
        <w:t>şkin seans içinde gerçekleşen “l</w:t>
      </w:r>
      <w:r w:rsidRPr="00C45CB0">
        <w:rPr>
          <w:rFonts w:ascii="Times New Roman" w:hAnsi="Times New Roman" w:cs="Times New Roman"/>
          <w:sz w:val="24"/>
          <w:szCs w:val="24"/>
        </w:rPr>
        <w:t xml:space="preserve">” satış </w:t>
      </w:r>
      <w:r>
        <w:rPr>
          <w:rFonts w:ascii="Times New Roman" w:hAnsi="Times New Roman" w:cs="Times New Roman"/>
          <w:sz w:val="24"/>
          <w:szCs w:val="24"/>
        </w:rPr>
        <w:t xml:space="preserve">teklifinin </w:t>
      </w:r>
      <w:r w:rsidRPr="00C45CB0">
        <w:rPr>
          <w:rFonts w:ascii="Times New Roman" w:hAnsi="Times New Roman" w:cs="Times New Roman"/>
          <w:sz w:val="24"/>
          <w:szCs w:val="24"/>
        </w:rPr>
        <w:t>miktarını,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SEM</w:t>
      </w:r>
      <w:r w:rsidRPr="005F727F">
        <w:rPr>
          <w:rFonts w:ascii="Times New Roman" w:hAnsi="Times New Roman" w:cs="Times New Roman"/>
          <w:sz w:val="24"/>
          <w:szCs w:val="24"/>
          <w:vertAlign w:val="subscript"/>
        </w:rPr>
        <w:t>p,k,s</w:t>
      </w:r>
      <w:r w:rsidRPr="00C45CB0">
        <w:rPr>
          <w:rFonts w:ascii="Times New Roman" w:hAnsi="Times New Roman" w:cs="Times New Roman"/>
          <w:sz w:val="24"/>
          <w:szCs w:val="24"/>
        </w:rPr>
        <w:tab/>
        <w:t>: “p” piyasa katılımcısının “k” kontratına ilişkin seans içinde gerçekleşen “s” satış eşleşmesinin miktarını,</w:t>
      </w:r>
    </w:p>
    <w:p w:rsidR="00EF3686"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SEF</w:t>
      </w:r>
      <w:r w:rsidRPr="005F727F">
        <w:rPr>
          <w:rFonts w:ascii="Times New Roman" w:hAnsi="Times New Roman" w:cs="Times New Roman"/>
          <w:sz w:val="24"/>
          <w:szCs w:val="24"/>
          <w:vertAlign w:val="subscript"/>
        </w:rPr>
        <w:t>p,k,s</w:t>
      </w:r>
      <w:r w:rsidRPr="00C45CB0">
        <w:rPr>
          <w:rFonts w:ascii="Times New Roman" w:hAnsi="Times New Roman" w:cs="Times New Roman"/>
          <w:sz w:val="24"/>
          <w:szCs w:val="24"/>
        </w:rPr>
        <w:tab/>
        <w:t>: “p” piyasa katılımcısının “k” kontratına ilişkin seans içinde gerçekleşen “s” satış eşleşmesinin fiyatını,</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bookmarkStart w:id="6" w:name="_Hlk147851740"/>
      <w:r w:rsidRPr="00C45CB0">
        <w:rPr>
          <w:rFonts w:ascii="Times New Roman" w:hAnsi="Times New Roman" w:cs="Times New Roman"/>
          <w:sz w:val="24"/>
          <w:szCs w:val="24"/>
        </w:rPr>
        <w:t>GKO</w:t>
      </w:r>
      <w:r w:rsidRPr="005F727F">
        <w:rPr>
          <w:rFonts w:ascii="Times New Roman" w:hAnsi="Times New Roman" w:cs="Times New Roman"/>
          <w:sz w:val="24"/>
          <w:szCs w:val="24"/>
          <w:vertAlign w:val="subscript"/>
        </w:rPr>
        <w:t>d</w:t>
      </w:r>
      <w:r w:rsidRPr="005F727F">
        <w:rPr>
          <w:rFonts w:ascii="Times New Roman" w:eastAsia="Times New Roman" w:hAnsi="Times New Roman" w:cs="Times New Roman"/>
          <w:sz w:val="24"/>
          <w:szCs w:val="24"/>
          <w:vertAlign w:val="subscript"/>
          <w:lang w:eastAsia="tr-TR"/>
        </w:rPr>
        <w:tab/>
      </w:r>
      <w:r w:rsidRPr="00C45CB0">
        <w:rPr>
          <w:rFonts w:ascii="Times New Roman" w:eastAsia="Times New Roman" w:hAnsi="Times New Roman" w:cs="Times New Roman"/>
          <w:sz w:val="24"/>
          <w:szCs w:val="24"/>
          <w:lang w:eastAsia="tr-TR"/>
        </w:rPr>
        <w:tab/>
        <w:t>: “d” gününde ilgili mevzuat çerçevesinde yürürlükte olan güncel KDV oranını,</w:t>
      </w:r>
    </w:p>
    <w:p w:rsidR="00EF3686" w:rsidRPr="00C45CB0" w:rsidRDefault="00EF3686" w:rsidP="00990E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PİÜT</w:t>
      </w:r>
      <w:r w:rsidRPr="005F727F">
        <w:rPr>
          <w:rFonts w:ascii="Times New Roman" w:hAnsi="Times New Roman" w:cs="Times New Roman"/>
          <w:sz w:val="24"/>
          <w:szCs w:val="24"/>
          <w:vertAlign w:val="subscript"/>
        </w:rPr>
        <w:t>p,k</w:t>
      </w:r>
      <w:r w:rsidRPr="00C45CB0">
        <w:rPr>
          <w:rFonts w:ascii="Times New Roman" w:hAnsi="Times New Roman" w:cs="Times New Roman"/>
          <w:sz w:val="24"/>
          <w:szCs w:val="24"/>
        </w:rPr>
        <w:tab/>
        <w:t xml:space="preserve">: </w:t>
      </w:r>
      <w:r w:rsidRPr="00764445">
        <w:rPr>
          <w:rFonts w:ascii="Times New Roman" w:hAnsi="Times New Roman" w:cs="Times New Roman"/>
          <w:sz w:val="24"/>
          <w:szCs w:val="24"/>
        </w:rPr>
        <w:t>“p” piyas</w:t>
      </w:r>
      <w:r w:rsidR="005F727F">
        <w:rPr>
          <w:rFonts w:ascii="Times New Roman" w:hAnsi="Times New Roman" w:cs="Times New Roman"/>
          <w:sz w:val="24"/>
          <w:szCs w:val="24"/>
        </w:rPr>
        <w:t>a katılımcısının “k” kontratına</w:t>
      </w:r>
      <w:r w:rsidRPr="00764445">
        <w:rPr>
          <w:rFonts w:ascii="Times New Roman" w:hAnsi="Times New Roman" w:cs="Times New Roman"/>
          <w:sz w:val="24"/>
          <w:szCs w:val="24"/>
        </w:rPr>
        <w:t xml:space="preserve"> ilişkin birim piyasa işletim ücretini,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w:t>
      </w:r>
      <w:r w:rsidRPr="00C45CB0">
        <w:rPr>
          <w:rFonts w:ascii="Times New Roman" w:hAnsi="Times New Roman" w:cs="Times New Roman"/>
          <w:sz w:val="24"/>
          <w:szCs w:val="24"/>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teklif sunduğu kontrat sayısını,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w:t>
      </w:r>
      <w:r w:rsidRPr="00C45CB0">
        <w:rPr>
          <w:rFonts w:ascii="Times New Roman" w:hAnsi="Times New Roman" w:cs="Times New Roman"/>
          <w:sz w:val="24"/>
          <w:szCs w:val="24"/>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“k” kontratı için sunduğu teklif sayısını,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e</w:t>
      </w:r>
      <w:r w:rsidRPr="00C45CB0">
        <w:rPr>
          <w:rFonts w:ascii="Times New Roman" w:hAnsi="Times New Roman" w:cs="Times New Roman"/>
          <w:sz w:val="24"/>
          <w:szCs w:val="24"/>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alış yönlü eşleşmesi bulunan kontrat sayısını,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f</w:t>
      </w:r>
      <w:r w:rsidRPr="00C45CB0">
        <w:rPr>
          <w:rFonts w:ascii="Times New Roman" w:hAnsi="Times New Roman" w:cs="Times New Roman"/>
          <w:sz w:val="24"/>
          <w:szCs w:val="24"/>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“k” kontratına ilişkin alış yönlü eşleşme sayısını,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g</w:t>
      </w:r>
      <w:r w:rsidRPr="00C45CB0">
        <w:rPr>
          <w:rFonts w:ascii="Times New Roman" w:hAnsi="Times New Roman" w:cs="Times New Roman"/>
          <w:sz w:val="24"/>
          <w:szCs w:val="24"/>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satış yönlü eşleşmesi bulunan kontrat sayısını,</w:t>
      </w:r>
    </w:p>
    <w:p w:rsidR="00EF3686" w:rsidRPr="00C45CB0" w:rsidRDefault="00EF3686" w:rsidP="001521E0">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h</w:t>
      </w:r>
      <w:r w:rsidRPr="00C45CB0">
        <w:rPr>
          <w:rFonts w:ascii="Times New Roman" w:hAnsi="Times New Roman" w:cs="Times New Roman"/>
          <w:sz w:val="24"/>
          <w:szCs w:val="24"/>
        </w:rPr>
        <w:tab/>
      </w:r>
      <w:r>
        <w:rPr>
          <w:rFonts w:ascii="Times New Roman" w:hAnsi="Times New Roman" w:cs="Times New Roman"/>
          <w:sz w:val="24"/>
          <w:szCs w:val="24"/>
        </w:rPr>
        <w:tab/>
      </w:r>
      <w:r w:rsidRPr="00C45CB0">
        <w:rPr>
          <w:rFonts w:ascii="Times New Roman" w:hAnsi="Times New Roman" w:cs="Times New Roman"/>
          <w:sz w:val="24"/>
          <w:szCs w:val="24"/>
        </w:rPr>
        <w:t>: “p” piyasa katılımcısının “k” kontratına ilişkin satış yönlü eşleşme sayısını,</w:t>
      </w:r>
    </w:p>
    <w:p w:rsidR="00EF3686" w:rsidRPr="001521E0" w:rsidRDefault="00EF3686" w:rsidP="001521E0">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ifade eder.</w:t>
      </w:r>
      <w:bookmarkEnd w:id="6"/>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(7) Beşinci fıkra uyarınca piyasa işlem teminatı hesabına dahil edilen teklifler, eşleşmeleri halinde ilgili formülde yer alan eşleşmeler içerisinde değerlendirilir.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(8) Piyasa katılımcılarının piyasa işlem teminatı hesabındaki teminat tutarının, ilgili katılımcının alış yönlü teklif tutarı ve alış yönlü eşleşme tutarı </w:t>
      </w:r>
      <w:r w:rsidRPr="00C45CB0">
        <w:rPr>
          <w:rFonts w:ascii="Times New Roman" w:eastAsia="Times New Roman" w:hAnsi="Times New Roman" w:cs="Times New Roman"/>
          <w:bCs/>
          <w:sz w:val="24"/>
          <w:szCs w:val="24"/>
          <w:lang w:eastAsia="tr-TR"/>
        </w:rPr>
        <w:t>toplamından varsa satış yönlü eşleşme tutarının düşülerek hesaplanması ile elde edilen tutar</w:t>
      </w:r>
      <w:r w:rsidRPr="00C45CB0">
        <w:rPr>
          <w:rFonts w:ascii="Times New Roman" w:eastAsia="Times New Roman" w:hAnsi="Times New Roman" w:cs="Times New Roman"/>
          <w:sz w:val="24"/>
          <w:szCs w:val="24"/>
          <w:lang w:eastAsia="tr-TR"/>
        </w:rPr>
        <w:t xml:space="preserve"> kadarı bloke edilir ve işlem limiti bu oranda azaltılır. </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(9) Piyasa katılımcısının piyasa işlem teminatlarındaki bloke;</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a) Seansın kapanmasının veya varsa itirazların değerlendirilmesinin ardından, eşleşmemiş ya da kısmen eşleşmemiş alış yönlü tekliflerinin tutarı kadar kaldırılır ve işlem limitleri kaldırılan bloke kadar artırılır.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b) Piyasa katılımcısının fatura ödemesini müteakip yaptığı ödeme tutarı kadar kaldırılır ve işlem limitleri kaldırılan bloke kadar artırılır.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(10) Toplam teminat aşağıdaki formüle göre hesaplanır: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p>
    <w:p w:rsidR="00EF3686" w:rsidRPr="001521E0" w:rsidRDefault="00411E4D" w:rsidP="00990EFA">
      <w:pPr>
        <w:spacing w:after="0" w:line="240" w:lineRule="auto"/>
        <w:ind w:firstLine="709"/>
        <w:rPr>
          <w:rFonts w:ascii="Times New Roman" w:eastAsiaTheme="minorEastAsia" w:hAnsi="Times New Roman" w:cs="Times New Roman"/>
          <w:sz w:val="24"/>
          <w:szCs w:val="24"/>
          <w:lang w:eastAsia="tr-TR"/>
        </w:rPr>
      </w:pPr>
      <m:oMathPara>
        <m:oMathParaPr>
          <m:jc m:val="center"/>
        </m:oMathParaPr>
        <m:oMath>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TT</m:t>
              </m:r>
            </m:e>
            <m:sub>
              <m:r>
                <w:rPr>
                  <w:rFonts w:ascii="Cambria Math" w:eastAsia="Times New Roman" w:hAnsi="Cambria Math" w:cs="Times New Roman"/>
                  <w:sz w:val="24"/>
                  <w:szCs w:val="24"/>
                  <w:lang w:eastAsia="tr-TR"/>
                </w:rPr>
                <m:t>p,d</m:t>
              </m:r>
            </m:sub>
          </m:sSub>
          <m:r>
            <w:rPr>
              <w:rFonts w:ascii="Cambria Math" w:eastAsia="Times New Roman" w:hAnsi="Cambria Math" w:cs="Times New Roman"/>
              <w:sz w:val="24"/>
              <w:szCs w:val="24"/>
              <w:lang w:eastAsia="tr-TR"/>
            </w:rPr>
            <m:t>=</m:t>
          </m:r>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v=1</m:t>
              </m:r>
            </m:sub>
            <m:sup>
              <m:r>
                <w:rPr>
                  <w:rFonts w:ascii="Cambria Math" w:eastAsia="Times New Roman" w:hAnsi="Cambria Math" w:cs="Times New Roman"/>
                  <w:sz w:val="24"/>
                  <w:szCs w:val="24"/>
                  <w:lang w:eastAsia="tr-TR"/>
                </w:rPr>
                <m:t>u</m:t>
              </m:r>
            </m:sup>
            <m:e>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TİHT</m:t>
                  </m:r>
                </m:e>
                <m:sub>
                  <m:r>
                    <w:rPr>
                      <w:rFonts w:ascii="Cambria Math" w:eastAsia="Times New Roman" w:hAnsi="Cambria Math" w:cs="Times New Roman"/>
                      <w:sz w:val="24"/>
                      <w:szCs w:val="24"/>
                      <w:lang w:eastAsia="tr-TR"/>
                    </w:rPr>
                    <m:t>p,d,v</m:t>
                  </m:r>
                </m:sub>
              </m:sSub>
              <m:r>
                <w:rPr>
                  <w:rFonts w:ascii="Cambria Math" w:eastAsia="Times New Roman" w:hAnsi="Cambria Math" w:cs="Times New Roman"/>
                  <w:sz w:val="24"/>
                  <w:szCs w:val="24"/>
                  <w:lang w:eastAsia="tr-TR"/>
                </w:rPr>
                <m:t>+</m:t>
              </m:r>
              <m:nary>
                <m:naryPr>
                  <m:chr m:val="∑"/>
                  <m:limLoc m:val="undOvr"/>
                  <m:ctrlPr>
                    <w:rPr>
                      <w:rFonts w:ascii="Cambria Math" w:eastAsia="Times New Roman" w:hAnsi="Cambria Math" w:cs="Times New Roman"/>
                      <w:i/>
                      <w:sz w:val="24"/>
                      <w:szCs w:val="24"/>
                      <w:lang w:eastAsia="tr-TR"/>
                    </w:rPr>
                  </m:ctrlPr>
                </m:naryPr>
                <m:sub>
                  <m:r>
                    <w:rPr>
                      <w:rFonts w:ascii="Cambria Math" w:eastAsia="Times New Roman" w:hAnsi="Cambria Math" w:cs="Times New Roman"/>
                      <w:sz w:val="24"/>
                      <w:szCs w:val="24"/>
                      <w:lang w:eastAsia="tr-TR"/>
                    </w:rPr>
                    <m:t>y=1</m:t>
                  </m:r>
                </m:sub>
                <m:sup>
                  <m:r>
                    <w:rPr>
                      <w:rFonts w:ascii="Cambria Math" w:eastAsia="Times New Roman" w:hAnsi="Cambria Math" w:cs="Times New Roman"/>
                      <w:sz w:val="24"/>
                      <w:szCs w:val="24"/>
                      <w:lang w:eastAsia="tr-TR"/>
                    </w:rPr>
                    <m:t>z</m:t>
                  </m:r>
                </m:sup>
                <m:e>
                  <m:r>
                    <w:rPr>
                      <w:rFonts w:ascii="Cambria Math" w:eastAsia="Times New Roman" w:hAnsi="Cambria Math" w:cs="Times New Roman"/>
                      <w:sz w:val="24"/>
                      <w:szCs w:val="24"/>
                      <w:lang w:eastAsia="tr-TR"/>
                    </w:rPr>
                    <m:t>TİP</m:t>
                  </m:r>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T</m:t>
                      </m:r>
                    </m:e>
                    <m:sub>
                      <m:r>
                        <w:rPr>
                          <w:rFonts w:ascii="Cambria Math" w:eastAsia="Times New Roman" w:hAnsi="Cambria Math" w:cs="Times New Roman"/>
                          <w:sz w:val="24"/>
                          <w:szCs w:val="24"/>
                          <w:lang w:eastAsia="tr-TR"/>
                        </w:rPr>
                        <m:t>p,d,y</m:t>
                      </m:r>
                    </m:sub>
                  </m:sSub>
                </m:e>
              </m:nary>
            </m:e>
          </m:nary>
        </m:oMath>
      </m:oMathPara>
    </w:p>
    <w:p w:rsidR="00EF3686" w:rsidRPr="00C45CB0" w:rsidRDefault="00EF3686" w:rsidP="00990EFA">
      <w:pPr>
        <w:spacing w:after="0" w:line="240" w:lineRule="auto"/>
        <w:ind w:firstLine="709"/>
        <w:rPr>
          <w:rFonts w:ascii="Times New Roman" w:eastAsiaTheme="minorEastAsia" w:hAnsi="Times New Roman" w:cs="Times New Roman"/>
          <w:sz w:val="24"/>
          <w:szCs w:val="24"/>
          <w:lang w:eastAsia="tr-TR"/>
        </w:rPr>
      </w:pP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(11) Onuncu fıkradaki formülde geçen;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lastRenderedPageBreak/>
        <w:t>TT</w:t>
      </w:r>
      <w:r w:rsidRPr="005F727F">
        <w:rPr>
          <w:rFonts w:ascii="Times New Roman" w:hAnsi="Times New Roman" w:cs="Times New Roman"/>
          <w:sz w:val="24"/>
          <w:szCs w:val="24"/>
          <w:vertAlign w:val="subscript"/>
        </w:rPr>
        <w:t>p,d</w:t>
      </w:r>
      <w:r w:rsidRPr="00C45CB0">
        <w:rPr>
          <w:rFonts w:ascii="Times New Roman" w:hAnsi="Times New Roman" w:cs="Times New Roman"/>
          <w:sz w:val="24"/>
          <w:szCs w:val="24"/>
        </w:rPr>
        <w:tab/>
      </w:r>
      <w:r w:rsidRPr="00C45CB0">
        <w:rPr>
          <w:rFonts w:ascii="Times New Roman" w:hAnsi="Times New Roman" w:cs="Times New Roman"/>
          <w:sz w:val="24"/>
          <w:szCs w:val="24"/>
        </w:rPr>
        <w:tab/>
        <w:t>: “p” piyasa katılımcısının “d” günündeki bulundurması gereken toplam teminat tutarını,</w:t>
      </w:r>
    </w:p>
    <w:p w:rsidR="00EF3686" w:rsidRPr="00764445"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764445">
        <w:rPr>
          <w:rFonts w:ascii="Times New Roman" w:eastAsia="Times New Roman" w:hAnsi="Times New Roman" w:cs="Times New Roman"/>
          <w:sz w:val="24"/>
          <w:szCs w:val="24"/>
          <w:lang w:eastAsia="tr-TR"/>
        </w:rPr>
        <w:t>TİHT</w:t>
      </w:r>
      <w:r w:rsidRPr="005F727F">
        <w:rPr>
          <w:rFonts w:ascii="Times New Roman" w:eastAsia="Times New Roman" w:hAnsi="Times New Roman" w:cs="Times New Roman"/>
          <w:sz w:val="24"/>
          <w:szCs w:val="24"/>
          <w:vertAlign w:val="subscript"/>
          <w:lang w:eastAsia="tr-TR"/>
        </w:rPr>
        <w:t>p,d,v</w:t>
      </w:r>
      <w:r w:rsidRPr="00764445">
        <w:rPr>
          <w:rFonts w:ascii="Times New Roman" w:eastAsia="Times New Roman" w:hAnsi="Times New Roman" w:cs="Times New Roman"/>
          <w:sz w:val="24"/>
          <w:szCs w:val="24"/>
          <w:lang w:eastAsia="tr-TR"/>
        </w:rPr>
        <w:tab/>
        <w:t>: “p” piyasa katılımcısının “d” günündeki ihaleye teklif sunmak için gerekli teminat tutarını,</w:t>
      </w:r>
    </w:p>
    <w:p w:rsidR="00EF3686"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764445">
        <w:rPr>
          <w:rFonts w:ascii="Times New Roman" w:eastAsia="Times New Roman" w:hAnsi="Times New Roman" w:cs="Times New Roman"/>
          <w:sz w:val="24"/>
          <w:szCs w:val="24"/>
          <w:lang w:eastAsia="tr-TR"/>
        </w:rPr>
        <w:t>TİPT</w:t>
      </w:r>
      <w:r w:rsidRPr="005F727F">
        <w:rPr>
          <w:rFonts w:ascii="Times New Roman" w:eastAsia="Times New Roman" w:hAnsi="Times New Roman" w:cs="Times New Roman"/>
          <w:sz w:val="24"/>
          <w:szCs w:val="24"/>
          <w:vertAlign w:val="subscript"/>
          <w:lang w:eastAsia="tr-TR"/>
        </w:rPr>
        <w:t>p,d,y</w:t>
      </w:r>
      <w:r w:rsidRPr="00764445">
        <w:rPr>
          <w:rFonts w:ascii="Times New Roman" w:eastAsia="Times New Roman" w:hAnsi="Times New Roman" w:cs="Times New Roman"/>
          <w:sz w:val="24"/>
          <w:szCs w:val="24"/>
          <w:lang w:eastAsia="tr-TR"/>
        </w:rPr>
        <w:tab/>
        <w:t>: “p” piyasa katılımcısının “d” günündeki spot karbon piyasasına  teklif sunmak için gerekli teminat tutarını,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 </w:t>
      </w:r>
      <w:r>
        <w:rPr>
          <w:rFonts w:ascii="Times New Roman" w:hAnsi="Times New Roman" w:cs="Times New Roman"/>
          <w:sz w:val="24"/>
          <w:szCs w:val="24"/>
        </w:rPr>
        <w:t>u</w:t>
      </w:r>
      <w:r w:rsidRPr="00C45CB0">
        <w:rPr>
          <w:rFonts w:ascii="Times New Roman" w:hAnsi="Times New Roman" w:cs="Times New Roman"/>
          <w:sz w:val="24"/>
          <w:szCs w:val="24"/>
        </w:rPr>
        <w:tab/>
      </w:r>
      <w:r w:rsidRPr="00C45CB0">
        <w:rPr>
          <w:rFonts w:ascii="Times New Roman" w:hAnsi="Times New Roman" w:cs="Times New Roman"/>
          <w:sz w:val="24"/>
          <w:szCs w:val="24"/>
        </w:rPr>
        <w:tab/>
        <w:t>: ihale seans sayısını,</w:t>
      </w:r>
    </w:p>
    <w:p w:rsidR="00EF3686" w:rsidRPr="00C45CB0" w:rsidRDefault="00EF3686" w:rsidP="001521E0">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 </w:t>
      </w:r>
      <w:r>
        <w:rPr>
          <w:rFonts w:ascii="Times New Roman" w:hAnsi="Times New Roman" w:cs="Times New Roman"/>
          <w:sz w:val="24"/>
          <w:szCs w:val="24"/>
        </w:rPr>
        <w:t>z</w:t>
      </w:r>
      <w:r w:rsidRPr="00C45CB0">
        <w:rPr>
          <w:rFonts w:ascii="Times New Roman" w:hAnsi="Times New Roman" w:cs="Times New Roman"/>
          <w:sz w:val="24"/>
          <w:szCs w:val="24"/>
        </w:rPr>
        <w:tab/>
      </w:r>
      <w:r w:rsidRPr="00C45CB0">
        <w:rPr>
          <w:rFonts w:ascii="Times New Roman" w:hAnsi="Times New Roman" w:cs="Times New Roman"/>
          <w:sz w:val="24"/>
          <w:szCs w:val="24"/>
        </w:rPr>
        <w:tab/>
        <w:t xml:space="preserve">: </w:t>
      </w:r>
      <w:r>
        <w:rPr>
          <w:rFonts w:ascii="Times New Roman" w:hAnsi="Times New Roman" w:cs="Times New Roman"/>
          <w:sz w:val="24"/>
          <w:szCs w:val="24"/>
        </w:rPr>
        <w:t>s</w:t>
      </w:r>
      <w:r w:rsidRPr="00C45CB0">
        <w:rPr>
          <w:rFonts w:ascii="Times New Roman" w:hAnsi="Times New Roman" w:cs="Times New Roman"/>
          <w:sz w:val="24"/>
          <w:szCs w:val="24"/>
        </w:rPr>
        <w:t>pot karbon piyasası seans sayısını,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ifade eder.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pStyle w:val="Heading3"/>
      </w:pPr>
      <w:r w:rsidRPr="00C45CB0">
        <w:t>Teminat olarak kabul edilecek kıymetler</w:t>
      </w:r>
    </w:p>
    <w:p w:rsidR="00EF3686" w:rsidRPr="00C45CB0" w:rsidRDefault="00EF3686" w:rsidP="00990EFA">
      <w:pPr>
        <w:spacing w:after="0" w:line="240" w:lineRule="auto"/>
        <w:ind w:firstLine="709"/>
        <w:rPr>
          <w:rFonts w:ascii="Times New Roman" w:hAnsi="Times New Roman" w:cs="Times New Roman"/>
          <w:sz w:val="24"/>
          <w:szCs w:val="24"/>
        </w:rPr>
      </w:pPr>
      <w:r w:rsidRPr="00C45CB0">
        <w:rPr>
          <w:rFonts w:ascii="Times New Roman" w:eastAsia="Times New Roman" w:hAnsi="Times New Roman" w:cs="Times New Roman"/>
          <w:b/>
          <w:sz w:val="24"/>
          <w:szCs w:val="24"/>
          <w:lang w:eastAsia="tr-TR"/>
        </w:rPr>
        <w:t xml:space="preserve">MADDE 30– </w:t>
      </w:r>
      <w:r w:rsidRPr="00C45CB0">
        <w:rPr>
          <w:rFonts w:ascii="Times New Roman" w:eastAsia="Times New Roman" w:hAnsi="Times New Roman" w:cs="Times New Roman"/>
          <w:sz w:val="24"/>
          <w:szCs w:val="24"/>
          <w:lang w:eastAsia="tr-TR"/>
        </w:rPr>
        <w:t xml:space="preserve">(1) </w:t>
      </w:r>
      <w:r w:rsidRPr="00C45CB0">
        <w:rPr>
          <w:rFonts w:ascii="Times New Roman" w:hAnsi="Times New Roman" w:cs="Times New Roman"/>
          <w:sz w:val="24"/>
          <w:szCs w:val="24"/>
        </w:rPr>
        <w:t>Teminat olarak kabul edilebilecek kıymetler aşağıda belirtilmiştir:</w:t>
      </w:r>
    </w:p>
    <w:p w:rsidR="00EF3686" w:rsidRPr="00C45CB0" w:rsidRDefault="00EF3686" w:rsidP="00990EFA">
      <w:pPr>
        <w:tabs>
          <w:tab w:val="left" w:pos="540"/>
          <w:tab w:val="left" w:pos="566"/>
          <w:tab w:val="left" w:pos="851"/>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 Türk lirası</w:t>
      </w:r>
    </w:p>
    <w:p w:rsidR="00EF3686" w:rsidRPr="00C45CB0" w:rsidRDefault="00EF3686" w:rsidP="00990EFA">
      <w:pPr>
        <w:tabs>
          <w:tab w:val="left" w:pos="540"/>
          <w:tab w:val="left" w:pos="566"/>
          <w:tab w:val="left" w:pos="851"/>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 Döviz (ABD doları veya avro)</w:t>
      </w:r>
    </w:p>
    <w:p w:rsidR="00EF3686" w:rsidRPr="00C45CB0" w:rsidRDefault="00EF3686" w:rsidP="00990EFA">
      <w:pPr>
        <w:tabs>
          <w:tab w:val="left" w:pos="540"/>
          <w:tab w:val="left" w:pos="566"/>
          <w:tab w:val="left" w:pos="851"/>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 Bankacılık mevzuatına tabi ve Türkiye’de faaliyet gösteren bankalar tarafından hazırlanmış olan Türk lirası veya döviz cinsinden (ABD doları veya avro) kesin ve süresiz elektronik teminat mektupları</w:t>
      </w:r>
    </w:p>
    <w:p w:rsidR="00EF3686" w:rsidRPr="00C45CB0" w:rsidRDefault="00EF3686" w:rsidP="00990EFA">
      <w:pPr>
        <w:tabs>
          <w:tab w:val="left" w:pos="540"/>
          <w:tab w:val="left" w:pos="566"/>
          <w:tab w:val="left" w:pos="851"/>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ç) Bankacılık mevzuatına göre Türkiye’de faaliyette bulunmasına izin verilen yabancı bankalar ile Türkiye dışında faaliyette bulunan banka veya benzeri kredi kuruluşlarının kontr garantisi üzerine bankacılık mevzuatına tabi bankaların düzenleyecekleri Türk lirası veya döviz cinsinden (ABD doları veya avro) kesin ve süresiz elektronik teminat mektupları</w:t>
      </w:r>
    </w:p>
    <w:p w:rsidR="00EF3686" w:rsidRPr="00C45CB0" w:rsidRDefault="00EF3686" w:rsidP="00990EFA">
      <w:pPr>
        <w:tabs>
          <w:tab w:val="left" w:pos="540"/>
          <w:tab w:val="left" w:pos="566"/>
          <w:tab w:val="left" w:pos="851"/>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d) Hamiline olmak kaydıyla T.C. Hazine ve Maliye Bakanlığınca ihraç edilen Devlet İç Borçlanma Senetleri</w:t>
      </w:r>
    </w:p>
    <w:p w:rsidR="00EF3686" w:rsidRPr="00C45CB0" w:rsidRDefault="00EF3686" w:rsidP="00990EFA">
      <w:pPr>
        <w:tabs>
          <w:tab w:val="left" w:pos="540"/>
          <w:tab w:val="left" w:pos="566"/>
          <w:tab w:val="left" w:pos="851"/>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e) T.C. Hazine ve Maliye Bakanlığınca ihraç edilen Eurobond’lar</w:t>
      </w:r>
    </w:p>
    <w:p w:rsidR="00EF3686" w:rsidRPr="00C45CB0" w:rsidRDefault="00EF3686" w:rsidP="00990EFA">
      <w:pPr>
        <w:tabs>
          <w:tab w:val="left" w:pos="540"/>
          <w:tab w:val="left" w:pos="566"/>
          <w:tab w:val="left" w:pos="851"/>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(2) Teminatların Türk lirası karşılıklarının hesaplanması sürecinde; döviz nakit teminatlar ve döviz cinsinden elektronik teminat mektupları için TCMB tarafından hesaplamanın yapılacağı günden bir iş günü önce saat 15:30’da ilan edilen TCMB döviz alış kuru, devlet tahvili ve hazine bonosu için TCMB tarafından hesaplamanın yapılacağı günkü Resmi Gazete’de yayımlanan gösterge niteliğindeki fiyatlar, T.C. Hazine ve Maliye Bakanlığınca ihraç edilen Eurobond’lar için merkezi uzlaştırma kuruluşu tarafından belirlenen fiyatlar baz alınır.</w:t>
      </w:r>
    </w:p>
    <w:p w:rsidR="00EF3686" w:rsidRPr="00C45CB0" w:rsidRDefault="00EF3686" w:rsidP="00990EFA">
      <w:pPr>
        <w:tabs>
          <w:tab w:val="left" w:pos="540"/>
          <w:tab w:val="left" w:pos="566"/>
          <w:tab w:val="left" w:pos="851"/>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(3) Piyasa katılımcıları, sağlamaları gereken teminatları, birinci fıkrada belirtilen teminat olarak kabul edilebilecek kıymetlerden sadece biri ya da birden fazlası ile sağlayabilirler. Verilen teminatlar kısmen veya tamamen, teminat olarak kabul edilen diğer kıymetlerle değiştirilebilir.</w:t>
      </w:r>
    </w:p>
    <w:p w:rsidR="00EF3686" w:rsidRPr="00C45CB0" w:rsidRDefault="00EF3686" w:rsidP="00990EFA">
      <w:pPr>
        <w:tabs>
          <w:tab w:val="left" w:pos="540"/>
          <w:tab w:val="left" w:pos="566"/>
          <w:tab w:val="left" w:pos="851"/>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(4) Piyasa katılımcısı tarafından teminat olarak sunulan kıymetlere ilişkin yasal mercilerce verilen ihtiyati tedbir kararlarının veya ilgili kıymetlerin kesin teminat niteliğini ortadan kaldıran diğer durumların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öğrenilmesi halinde söz konusu kıymetler ilgili piyasa katılımcısının toplam teminat hesabında dikkate alınmaz.</w:t>
      </w:r>
    </w:p>
    <w:p w:rsidR="00EF3686" w:rsidRPr="00C45CB0" w:rsidRDefault="00EF3686" w:rsidP="00990EFA">
      <w:pPr>
        <w:tabs>
          <w:tab w:val="left" w:pos="540"/>
          <w:tab w:val="left" w:pos="566"/>
          <w:tab w:val="left" w:pos="851"/>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(5) Nakit Türk lirası ve Türk lirası cinsinden elektronik teminat mektubu dışında teminat olarak kabul edilen kıymetlere ve döviz cinsinden elektronik teminat mektuplarına değerleme katsayısı uygulanır. Bu düzenleme kapsamında uygulanacak olan değerleme katsayısı, benzer piyasalarda uygulanan değerleme katsayıları dikkate alınarak merkezi uzlaştırma kuruluşunun önerisi üzerine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belirlenerek, ETPYS aracılığıyla piyasa katılımcılarına duyurulur.</w:t>
      </w:r>
    </w:p>
    <w:p w:rsidR="00EF3686" w:rsidRPr="00C45CB0" w:rsidRDefault="00EF3686" w:rsidP="00990EFA">
      <w:pPr>
        <w:tabs>
          <w:tab w:val="left" w:pos="540"/>
          <w:tab w:val="left" w:pos="566"/>
          <w:tab w:val="left" w:pos="851"/>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(6) Teminatlarla ilgili tüm maliyetler ilgili piyasa katılımcısı tarafından karşılanır.</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pStyle w:val="Heading3"/>
      </w:pPr>
      <w:r w:rsidRPr="00C45CB0">
        <w:t>Teminat işlemlerine ilişkin süreç</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eastAsia="Times New Roman" w:hAnsi="Times New Roman" w:cs="Times New Roman"/>
          <w:b/>
          <w:sz w:val="24"/>
          <w:szCs w:val="24"/>
          <w:lang w:eastAsia="tr-TR"/>
        </w:rPr>
        <w:t xml:space="preserve">MADDE 31– </w:t>
      </w:r>
      <w:r w:rsidRPr="00C45CB0">
        <w:rPr>
          <w:rFonts w:ascii="Times New Roman" w:eastAsia="Times New Roman" w:hAnsi="Times New Roman" w:cs="Times New Roman"/>
          <w:sz w:val="24"/>
          <w:szCs w:val="24"/>
          <w:lang w:eastAsia="tr-TR"/>
        </w:rPr>
        <w:t xml:space="preserve">(1)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seans sonu işlemlerinin tamamlanmasını müteakip, piyasa katılımcısı bazında sunulması gereken teminat tutarlarına ilişkin gerekli hesaplamaları </w:t>
      </w:r>
      <w:r w:rsidRPr="00C45CB0">
        <w:rPr>
          <w:rFonts w:ascii="Times New Roman" w:hAnsi="Times New Roman" w:cs="Times New Roman"/>
          <w:sz w:val="24"/>
          <w:szCs w:val="24"/>
        </w:rPr>
        <w:lastRenderedPageBreak/>
        <w:t xml:space="preserve">yaparak, piyasa katılımcılarını ve piyasa katılımcısı bazında merkezi uzlaştırma kuruluşunu bilgilendirir. Bir piyasa katılımcısının </w:t>
      </w:r>
      <w:bookmarkStart w:id="7" w:name="_Hlk148116615"/>
      <w:r w:rsidRPr="00C45CB0">
        <w:rPr>
          <w:rFonts w:ascii="Times New Roman" w:hAnsi="Times New Roman" w:cs="Times New Roman"/>
          <w:sz w:val="24"/>
          <w:szCs w:val="24"/>
        </w:rPr>
        <w:t xml:space="preserve">birincil karbon piyasası ve spot karbon piyasası </w:t>
      </w:r>
      <w:bookmarkEnd w:id="7"/>
      <w:r w:rsidRPr="00C45CB0">
        <w:rPr>
          <w:rFonts w:ascii="Times New Roman" w:hAnsi="Times New Roman" w:cs="Times New Roman"/>
          <w:sz w:val="24"/>
          <w:szCs w:val="24"/>
        </w:rPr>
        <w:t>faaliyetlerine ilişkin olarak sunmuş olduğu toplam teminat tutarının, sunulması gereken toplam teminat tutarını karşılamaması durumunda ilgili piyasa katılımcısına merkezi uzlaştırma kuruluşu tarafından teminat tamamlama çağrısı yapılır.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(2) Kendisine teminat tamamlama çağrısı yapılan bir piyasa katılımcısı, ilgili birincil karbon piyasası ve spot karbon piyasası faaliyetlerine devam edebilmek için sunmakla yükümlü olduğu toplam teminatını </w:t>
      </w:r>
      <w:bookmarkStart w:id="8" w:name="_Hlk147853593"/>
      <w:r w:rsidRPr="00C45CB0">
        <w:rPr>
          <w:rFonts w:ascii="Times New Roman" w:hAnsi="Times New Roman" w:cs="Times New Roman"/>
          <w:sz w:val="24"/>
          <w:szCs w:val="24"/>
        </w:rPr>
        <w:t xml:space="preserve">teminatın niteliğine göre merkezi uzlaştırma kuruluşuna ve/veya </w:t>
      </w:r>
      <w:r>
        <w:rPr>
          <w:rFonts w:ascii="Times New Roman" w:hAnsi="Times New Roman" w:cs="Times New Roman"/>
          <w:sz w:val="24"/>
          <w:szCs w:val="24"/>
        </w:rPr>
        <w:t>Piyasa İşletmecisi</w:t>
      </w:r>
      <w:r w:rsidRPr="00C45CB0">
        <w:rPr>
          <w:rFonts w:ascii="Times New Roman" w:hAnsi="Times New Roman" w:cs="Times New Roman"/>
          <w:sz w:val="24"/>
          <w:szCs w:val="24"/>
        </w:rPr>
        <w:t>ne sunar.</w:t>
      </w:r>
    </w:p>
    <w:bookmarkEnd w:id="8"/>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sidDel="00A05DC1">
        <w:rPr>
          <w:rFonts w:ascii="Times New Roman" w:hAnsi="Times New Roman" w:cs="Times New Roman"/>
          <w:sz w:val="24"/>
          <w:szCs w:val="24"/>
        </w:rPr>
        <w:t xml:space="preserve"> </w:t>
      </w:r>
      <w:r w:rsidRPr="00C45CB0">
        <w:rPr>
          <w:rFonts w:ascii="Times New Roman" w:hAnsi="Times New Roman" w:cs="Times New Roman"/>
          <w:sz w:val="24"/>
          <w:szCs w:val="24"/>
        </w:rPr>
        <w:t xml:space="preserve">(3) Merkezi uzlaştırma kuruluşu piyasa katılımcıları tarafından sunulan teminat tutarına ilişkin güncel bilgileri piyasa katılımcısı bazında </w:t>
      </w:r>
      <w:r>
        <w:rPr>
          <w:rFonts w:ascii="Times New Roman" w:hAnsi="Times New Roman" w:cs="Times New Roman"/>
          <w:sz w:val="24"/>
          <w:szCs w:val="24"/>
        </w:rPr>
        <w:t>Piyasa İşletmecisi</w:t>
      </w:r>
      <w:r w:rsidRPr="00C45CB0">
        <w:rPr>
          <w:rFonts w:ascii="Times New Roman" w:hAnsi="Times New Roman" w:cs="Times New Roman"/>
          <w:sz w:val="24"/>
          <w:szCs w:val="24"/>
        </w:rPr>
        <w:t>ne seans günlerinde 09:00-17:00 saatleri arasında bildirir.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(4) Piyasa katılımcıları birincil karbon piyasası ve spot karbon piyasasında işlem yapabilmeleri için gereken teminatı, saat 09:00-17:00 arasında teminatın niteliğine göre merkezi uzlaştırma kuruluşuna ve/veya </w:t>
      </w:r>
      <w:r>
        <w:rPr>
          <w:rFonts w:ascii="Times New Roman" w:hAnsi="Times New Roman" w:cs="Times New Roman"/>
          <w:sz w:val="24"/>
          <w:szCs w:val="24"/>
        </w:rPr>
        <w:t>Piyasa İşletmecisi</w:t>
      </w:r>
      <w:r w:rsidRPr="00C45CB0">
        <w:rPr>
          <w:rFonts w:ascii="Times New Roman" w:hAnsi="Times New Roman" w:cs="Times New Roman"/>
          <w:sz w:val="24"/>
          <w:szCs w:val="24"/>
        </w:rPr>
        <w:t>ne sunar.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pStyle w:val="Heading3"/>
      </w:pPr>
      <w:r w:rsidRPr="00C45CB0">
        <w:t>Teminatların iadesi</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b/>
          <w:sz w:val="24"/>
          <w:szCs w:val="24"/>
          <w:lang w:eastAsia="tr-TR"/>
        </w:rPr>
        <w:t xml:space="preserve">MADDE 32– </w:t>
      </w:r>
      <w:r w:rsidRPr="00C45CB0">
        <w:rPr>
          <w:rFonts w:ascii="Times New Roman" w:eastAsia="Times New Roman" w:hAnsi="Times New Roman" w:cs="Times New Roman"/>
          <w:sz w:val="24"/>
          <w:szCs w:val="24"/>
          <w:lang w:eastAsia="tr-TR"/>
        </w:rPr>
        <w:t xml:space="preserve">(1) Piyasa katılımcısının, sunmuş olduğu teminatların toplam tutarının, sunması gereken toplam teminat tutarından büyük olması durumunda fazla teminat tutarı, söz konusu teminatın kısmen iadeye uygun olması durumunda ve piyasa katılımcısının talebi üzerine merkezi uzlaştırma kuruluşu ve/veya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tarafından piyasa katılımcısına iade edilir.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(2) Piyasa katılımcısı tarafından, tüm teminat türleri için gerçekleştirilecek olan bloke edilmemiş teminat tutarlarının çekme işlemleri tam iş günlerinde saat 15:30 ile 17:00 arasında gerçekleştirilebilir. </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pStyle w:val="Heading3"/>
      </w:pPr>
      <w:r w:rsidRPr="00C45CB0">
        <w:t>Uzlaştırma işlemleri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33-</w:t>
      </w:r>
      <w:r w:rsidRPr="00C45CB0">
        <w:rPr>
          <w:rFonts w:ascii="Times New Roman" w:hAnsi="Times New Roman" w:cs="Times New Roman"/>
          <w:sz w:val="24"/>
          <w:szCs w:val="24"/>
        </w:rPr>
        <w:t xml:space="preserve"> (1) Birincil karbon piyasası ve spot karbon piyasasının uzlaştırılmasında tahsisat alışlarına ve/veya satışlarına ilişkin ticari işlem onayları dikkate alınır.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(2) Birincil karbon piyasası ve spot karbon piyasası kapsamında piyasa katılımcılarının tahsisat alışlarına ilişkin olarak, ilgili seans için ilgili piyasa katılımcısına tahakkuk ettirilecek borç tutarı aşağıdaki formüle göre hesaplanır:</w:t>
      </w:r>
    </w:p>
    <w:p w:rsidR="00EF3686" w:rsidRPr="00C45CB0" w:rsidRDefault="00EF3686" w:rsidP="001521E0">
      <w:pPr>
        <w:spacing w:after="0" w:line="240" w:lineRule="auto"/>
        <w:ind w:firstLine="709"/>
        <w:rPr>
          <w:rFonts w:ascii="Times New Roman" w:hAnsi="Times New Roman" w:cs="Times New Roman"/>
          <w:sz w:val="24"/>
          <w:szCs w:val="24"/>
        </w:rPr>
      </w:pPr>
    </w:p>
    <w:bookmarkStart w:id="9" w:name="_Hlk147751730"/>
    <w:p w:rsidR="00EF3686" w:rsidRPr="001521E0" w:rsidRDefault="00411E4D" w:rsidP="001521E0">
      <w:pPr>
        <w:tabs>
          <w:tab w:val="left" w:pos="540"/>
          <w:tab w:val="left" w:pos="566"/>
        </w:tabs>
        <w:spacing w:after="0" w:line="240" w:lineRule="auto"/>
        <w:ind w:firstLine="709"/>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ETSGAT</m:t>
              </m:r>
            </m:e>
            <m:sub>
              <m:r>
                <w:rPr>
                  <w:rFonts w:ascii="Cambria Math" w:hAnsi="Cambria Math" w:cs="Times New Roman"/>
                  <w:sz w:val="24"/>
                  <w:szCs w:val="24"/>
                </w:rPr>
                <m:t>p,s</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r=1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ETSGAM</m:t>
                          </m:r>
                        </m:e>
                        <m:sub>
                          <m:r>
                            <w:rPr>
                              <w:rFonts w:ascii="Cambria Math" w:hAnsi="Cambria Math" w:cs="Times New Roman"/>
                              <w:sz w:val="24"/>
                              <w:szCs w:val="24"/>
                            </w:rPr>
                            <m:t>p,s,r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AEF</m:t>
                          </m:r>
                        </m:e>
                        <m:sub>
                          <m:r>
                            <w:rPr>
                              <w:rFonts w:ascii="Cambria Math" w:hAnsi="Cambria Math" w:cs="Times New Roman"/>
                              <w:sz w:val="24"/>
                              <w:szCs w:val="24"/>
                            </w:rPr>
                            <m:t>p,s,r</m:t>
                          </m:r>
                        </m:sub>
                      </m:sSub>
                    </m:e>
                  </m:d>
                </m:e>
              </m:nary>
              <m:r>
                <w:rPr>
                  <w:rFonts w:ascii="Cambria Math" w:hAnsi="Cambria Math" w:cs="Times New Roman"/>
                  <w:sz w:val="24"/>
                  <w:szCs w:val="24"/>
                </w:rPr>
                <m:t xml:space="preserve">  </m:t>
              </m:r>
            </m:e>
          </m:d>
        </m:oMath>
      </m:oMathPara>
      <w:bookmarkEnd w:id="9"/>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spacing w:after="0" w:line="240" w:lineRule="auto"/>
        <w:ind w:firstLine="709"/>
        <w:rPr>
          <w:rFonts w:ascii="Times New Roman" w:hAnsi="Times New Roman" w:cs="Times New Roman"/>
          <w:sz w:val="24"/>
          <w:szCs w:val="24"/>
        </w:rPr>
      </w:pPr>
      <w:r w:rsidRPr="00C45CB0">
        <w:rPr>
          <w:rFonts w:ascii="Times New Roman" w:hAnsi="Times New Roman" w:cs="Times New Roman"/>
          <w:sz w:val="24"/>
          <w:szCs w:val="24"/>
        </w:rPr>
        <w:t>(3) İkinci fıkradaki formülde geçen;</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ETSGAT</w:t>
      </w:r>
      <w:r w:rsidRPr="005F727F">
        <w:rPr>
          <w:rFonts w:ascii="Times New Roman" w:hAnsi="Times New Roman" w:cs="Times New Roman"/>
          <w:sz w:val="24"/>
          <w:szCs w:val="24"/>
          <w:vertAlign w:val="subscript"/>
        </w:rPr>
        <w:t>p,s</w:t>
      </w:r>
      <w:r w:rsidRPr="00C45CB0">
        <w:rPr>
          <w:rFonts w:ascii="Times New Roman" w:hAnsi="Times New Roman" w:cs="Times New Roman"/>
          <w:sz w:val="24"/>
          <w:szCs w:val="24"/>
        </w:rPr>
        <w:tab/>
      </w:r>
      <w:r w:rsidRPr="00C45CB0">
        <w:rPr>
          <w:rFonts w:ascii="Times New Roman" w:hAnsi="Times New Roman" w:cs="Times New Roman"/>
          <w:sz w:val="24"/>
          <w:szCs w:val="24"/>
        </w:rPr>
        <w:tab/>
        <w:t>:“p” piyasa katılımcısının, “s” seansında gerçekleşen tahsisatı alışlarından dolayı ilgili piyasa katılımcısına tahakkuk ettirilecek borç tutarını,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AEF</w:t>
      </w:r>
      <w:r w:rsidRPr="005F727F">
        <w:rPr>
          <w:rFonts w:ascii="Times New Roman" w:hAnsi="Times New Roman" w:cs="Times New Roman"/>
          <w:sz w:val="24"/>
          <w:szCs w:val="24"/>
          <w:vertAlign w:val="subscript"/>
        </w:rPr>
        <w:t xml:space="preserve">p,s,r </w:t>
      </w:r>
      <w:r w:rsidRPr="00C45CB0">
        <w:rPr>
          <w:rFonts w:ascii="Times New Roman" w:hAnsi="Times New Roman" w:cs="Times New Roman"/>
          <w:sz w:val="24"/>
          <w:szCs w:val="24"/>
        </w:rPr>
        <w:tab/>
      </w:r>
      <w:r w:rsidRPr="00C45CB0">
        <w:rPr>
          <w:rFonts w:ascii="Times New Roman" w:hAnsi="Times New Roman" w:cs="Times New Roman"/>
          <w:sz w:val="24"/>
          <w:szCs w:val="24"/>
        </w:rPr>
        <w:tab/>
        <w:t>:“p” piyasa katılımcısının, “s” seansına ait geçerli “r” eşleşmesi için uygulanacak alış yönündeki eşleşme fiyatını,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ETSGAM</w:t>
      </w:r>
      <w:r w:rsidRPr="005F727F">
        <w:rPr>
          <w:rFonts w:ascii="Times New Roman" w:hAnsi="Times New Roman" w:cs="Times New Roman"/>
          <w:sz w:val="24"/>
          <w:szCs w:val="24"/>
          <w:vertAlign w:val="subscript"/>
        </w:rPr>
        <w:t>p,s,r</w:t>
      </w:r>
      <w:r w:rsidRPr="005F727F">
        <w:rPr>
          <w:rFonts w:ascii="Times New Roman" w:hAnsi="Times New Roman" w:cs="Times New Roman"/>
          <w:sz w:val="24"/>
          <w:szCs w:val="24"/>
          <w:vertAlign w:val="subscript"/>
        </w:rPr>
        <w:tab/>
      </w:r>
      <w:r>
        <w:rPr>
          <w:rFonts w:ascii="Times New Roman" w:hAnsi="Times New Roman" w:cs="Times New Roman"/>
          <w:sz w:val="24"/>
          <w:szCs w:val="24"/>
        </w:rPr>
        <w:tab/>
      </w:r>
      <w:r w:rsidRPr="00C45CB0">
        <w:rPr>
          <w:rFonts w:ascii="Times New Roman" w:hAnsi="Times New Roman" w:cs="Times New Roman"/>
          <w:sz w:val="24"/>
          <w:szCs w:val="24"/>
        </w:rPr>
        <w:t>:“p” piyasa katılımcısının, “s” seansına ait geçerli “r” eşleşmesinden dolayı gerçekleştirmiş olduğu alış miktarını,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n</w:t>
      </w:r>
      <w:r w:rsidRPr="00C45CB0">
        <w:rPr>
          <w:rFonts w:ascii="Times New Roman" w:hAnsi="Times New Roman" w:cs="Times New Roman"/>
          <w:sz w:val="24"/>
          <w:szCs w:val="24"/>
        </w:rPr>
        <w:tab/>
      </w:r>
      <w:r w:rsidRPr="00C45CB0">
        <w:rPr>
          <w:rFonts w:ascii="Times New Roman" w:hAnsi="Times New Roman" w:cs="Times New Roman"/>
          <w:sz w:val="24"/>
          <w:szCs w:val="24"/>
        </w:rPr>
        <w:tab/>
      </w:r>
      <w:r w:rsidRPr="00C45CB0">
        <w:rPr>
          <w:rFonts w:ascii="Times New Roman" w:hAnsi="Times New Roman" w:cs="Times New Roman"/>
          <w:sz w:val="24"/>
          <w:szCs w:val="24"/>
        </w:rPr>
        <w:tab/>
        <w:t>: “p” piyasa katılımcısının, “s” seansına ait tahsisat alışı için gerçekleştirmiş olduğu eşleşme sayısını,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ifade eder.</w:t>
      </w:r>
    </w:p>
    <w:p w:rsidR="00EF3686"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lastRenderedPageBreak/>
        <w:t>(4) Spot karbon piyasası kapsamında piyasa katılımcılarının tahsisat satışlarına ilişkin olarak, ilgili seans için ilgili piyasa katılımcısına tahakkuk ettirilecek alacak tutarı aşağıdaki formüle göre hesaplanır: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1521E0" w:rsidRDefault="00411E4D" w:rsidP="00990EFA">
      <w:pPr>
        <w:spacing w:after="0" w:line="240" w:lineRule="auto"/>
        <w:ind w:firstLine="709"/>
        <w:jc w:val="both"/>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ETSGST</m:t>
              </m:r>
            </m:e>
            <m:sub>
              <m:r>
                <w:rPr>
                  <w:rFonts w:ascii="Cambria Math" w:hAnsi="Cambria Math" w:cs="Times New Roman"/>
                  <w:sz w:val="24"/>
                  <w:szCs w:val="24"/>
                </w:rPr>
                <m:t>p,s</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r=1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ETSGSM</m:t>
                          </m:r>
                        </m:e>
                        <m:sub>
                          <m:r>
                            <w:rPr>
                              <w:rFonts w:ascii="Cambria Math" w:hAnsi="Cambria Math" w:cs="Times New Roman"/>
                              <w:sz w:val="24"/>
                              <w:szCs w:val="24"/>
                            </w:rPr>
                            <m:t>p,s,r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SEF</m:t>
                          </m:r>
                        </m:e>
                        <m:sub>
                          <m:r>
                            <w:rPr>
                              <w:rFonts w:ascii="Cambria Math" w:hAnsi="Cambria Math" w:cs="Times New Roman"/>
                              <w:sz w:val="24"/>
                              <w:szCs w:val="24"/>
                            </w:rPr>
                            <m:t>p,s,r</m:t>
                          </m:r>
                        </m:sub>
                      </m:sSub>
                    </m:e>
                  </m:d>
                </m:e>
              </m:nary>
              <m:r>
                <w:rPr>
                  <w:rFonts w:ascii="Cambria Math" w:hAnsi="Cambria Math" w:cs="Times New Roman"/>
                  <w:sz w:val="24"/>
                  <w:szCs w:val="24"/>
                </w:rPr>
                <m:t xml:space="preserve">  </m:t>
              </m:r>
            </m:e>
          </m:d>
        </m:oMath>
      </m:oMathPara>
    </w:p>
    <w:p w:rsidR="00EF3686" w:rsidRPr="00C45CB0" w:rsidRDefault="00EF3686" w:rsidP="00990EFA">
      <w:pPr>
        <w:spacing w:after="0" w:line="240" w:lineRule="auto"/>
        <w:ind w:firstLine="709"/>
        <w:jc w:val="both"/>
        <w:rPr>
          <w:rFonts w:ascii="Times New Roman" w:eastAsia="Cambria Math" w:hAnsi="Times New Roman" w:cs="Times New Roman"/>
          <w:sz w:val="24"/>
          <w:szCs w:val="24"/>
        </w:rPr>
      </w:pPr>
    </w:p>
    <w:p w:rsidR="00EF3686" w:rsidRPr="00C45CB0" w:rsidRDefault="00EF3686" w:rsidP="001521E0">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(5) Dör</w:t>
      </w:r>
      <w:r w:rsidR="001521E0">
        <w:rPr>
          <w:rFonts w:ascii="Times New Roman" w:hAnsi="Times New Roman" w:cs="Times New Roman"/>
          <w:sz w:val="24"/>
          <w:szCs w:val="24"/>
        </w:rPr>
        <w:t>düncü fıkradaki formülde geçen;</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ETSGST</w:t>
      </w:r>
      <w:r w:rsidRPr="005F727F">
        <w:rPr>
          <w:rFonts w:ascii="Times New Roman" w:hAnsi="Times New Roman" w:cs="Times New Roman"/>
          <w:sz w:val="24"/>
          <w:szCs w:val="24"/>
          <w:vertAlign w:val="subscript"/>
        </w:rPr>
        <w:t xml:space="preserve">p,s </w:t>
      </w:r>
      <w:r w:rsidRPr="00C45CB0">
        <w:rPr>
          <w:rFonts w:ascii="Times New Roman" w:hAnsi="Times New Roman" w:cs="Times New Roman"/>
          <w:sz w:val="24"/>
          <w:szCs w:val="24"/>
        </w:rPr>
        <w:tab/>
      </w:r>
      <w:r w:rsidRPr="00C45CB0">
        <w:rPr>
          <w:rFonts w:ascii="Times New Roman" w:hAnsi="Times New Roman" w:cs="Times New Roman"/>
          <w:sz w:val="24"/>
          <w:szCs w:val="24"/>
        </w:rPr>
        <w:tab/>
        <w:t>: “p” piyasa katılımcısının, “s” seansında gerçekleşen tahsisat satışlarından dolayı ilgili piyasa katılımcısına tahakkuk ettirilecek alacak tutarını,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SEF</w:t>
      </w:r>
      <w:r w:rsidRPr="005F727F">
        <w:rPr>
          <w:rFonts w:ascii="Times New Roman" w:hAnsi="Times New Roman" w:cs="Times New Roman"/>
          <w:sz w:val="24"/>
          <w:szCs w:val="24"/>
          <w:vertAlign w:val="subscript"/>
        </w:rPr>
        <w:t xml:space="preserve">p,s,r </w:t>
      </w:r>
      <w:r w:rsidRPr="00C45CB0">
        <w:rPr>
          <w:rFonts w:ascii="Times New Roman" w:hAnsi="Times New Roman" w:cs="Times New Roman"/>
          <w:sz w:val="24"/>
          <w:szCs w:val="24"/>
        </w:rPr>
        <w:tab/>
      </w:r>
      <w:r w:rsidRPr="00C45CB0">
        <w:rPr>
          <w:rFonts w:ascii="Times New Roman" w:hAnsi="Times New Roman" w:cs="Times New Roman"/>
          <w:sz w:val="24"/>
          <w:szCs w:val="24"/>
        </w:rPr>
        <w:tab/>
        <w:t xml:space="preserve"> : “p” piyasa katılımcısının, “s” seansına ait geçerli “r” eşleşmesi için uygulanacak satış yönündeki eşleşme fiyatını,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ETSGSM</w:t>
      </w:r>
      <w:r w:rsidRPr="005F727F">
        <w:rPr>
          <w:rFonts w:ascii="Times New Roman" w:hAnsi="Times New Roman" w:cs="Times New Roman"/>
          <w:sz w:val="24"/>
          <w:szCs w:val="24"/>
          <w:vertAlign w:val="subscript"/>
        </w:rPr>
        <w:t>p,s,r</w:t>
      </w:r>
      <w:r w:rsidRPr="00C45CB0">
        <w:rPr>
          <w:rFonts w:ascii="Times New Roman" w:hAnsi="Times New Roman" w:cs="Times New Roman"/>
          <w:sz w:val="24"/>
          <w:szCs w:val="24"/>
        </w:rPr>
        <w:tab/>
      </w:r>
      <w:r w:rsidRPr="00C45CB0">
        <w:rPr>
          <w:rFonts w:ascii="Times New Roman" w:hAnsi="Times New Roman" w:cs="Times New Roman"/>
          <w:sz w:val="24"/>
          <w:szCs w:val="24"/>
        </w:rPr>
        <w:tab/>
        <w:t xml:space="preserve"> :“p” piyasa katılımcısının,  “s” seansına ait geçerli “r” eşleşmesinden dolayı gerçekleştirmiş olduğu satış miktarını,</w:t>
      </w:r>
    </w:p>
    <w:p w:rsidR="00EF3686" w:rsidRPr="00C45CB0" w:rsidRDefault="00EF3686" w:rsidP="001521E0">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n</w:t>
      </w:r>
      <w:r w:rsidRPr="00C45CB0">
        <w:rPr>
          <w:rFonts w:ascii="Times New Roman" w:hAnsi="Times New Roman" w:cs="Times New Roman"/>
          <w:sz w:val="24"/>
          <w:szCs w:val="24"/>
        </w:rPr>
        <w:tab/>
      </w:r>
      <w:r w:rsidRPr="00C45CB0">
        <w:rPr>
          <w:rFonts w:ascii="Times New Roman" w:hAnsi="Times New Roman" w:cs="Times New Roman"/>
          <w:sz w:val="24"/>
          <w:szCs w:val="24"/>
        </w:rPr>
        <w:tab/>
      </w:r>
      <w:r w:rsidRPr="00C45CB0">
        <w:rPr>
          <w:rFonts w:ascii="Times New Roman" w:hAnsi="Times New Roman" w:cs="Times New Roman"/>
          <w:sz w:val="24"/>
          <w:szCs w:val="24"/>
        </w:rPr>
        <w:tab/>
      </w:r>
      <w:r>
        <w:rPr>
          <w:rFonts w:ascii="Times New Roman" w:hAnsi="Times New Roman" w:cs="Times New Roman"/>
          <w:sz w:val="24"/>
          <w:szCs w:val="24"/>
        </w:rPr>
        <w:t xml:space="preserve"> </w:t>
      </w:r>
      <w:r w:rsidRPr="00C45CB0">
        <w:rPr>
          <w:rFonts w:ascii="Times New Roman" w:hAnsi="Times New Roman" w:cs="Times New Roman"/>
          <w:sz w:val="24"/>
          <w:szCs w:val="24"/>
        </w:rPr>
        <w:t>:“p” piyasa katılımcısının,  “s” seansına ait tahsisatı satışı için gerçekleştirmiş olduğu eşleşme sayısını</w:t>
      </w:r>
      <w:r w:rsidR="001521E0">
        <w:rPr>
          <w:rFonts w:ascii="Times New Roman" w:hAnsi="Times New Roman" w:cs="Times New Roman"/>
          <w:sz w:val="24"/>
          <w:szCs w:val="24"/>
        </w:rPr>
        <w:t>,</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ifade eder.</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pStyle w:val="Heading3"/>
      </w:pPr>
      <w:r w:rsidRPr="00C45CB0">
        <w:t>Uzlaştırma bildirimleri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34</w:t>
      </w:r>
      <w:r w:rsidRPr="00C45CB0">
        <w:rPr>
          <w:rFonts w:ascii="Times New Roman" w:hAnsi="Times New Roman" w:cs="Times New Roman"/>
          <w:sz w:val="24"/>
          <w:szCs w:val="24"/>
        </w:rPr>
        <w:t xml:space="preserve">– (1) Birincil karbon piyasası ve/veya spot karbon piyasasının uzlaştırma hesaplamaları sonucunda piyasa katılımcılarının her seans için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ne ödeyecekleri ya da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piyasa katılımcılarına ödenecek tutarları içeren ön uzlaştırma bildirimleri, seans günü saat 16:00’ya kadar, nihai uzlaştırma bildirimleri ise, seans günü saat 17:00’ye kadar ETPYS aracılığı ile ilgili piyasa katılımcılarına duyurulur.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(2)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piyasa katılımcılarına duyurulan birincil karbon piyasası ve/veya spot karbon piyasasına ilişkin ön ve nihai uzlaştırma bildiriminde asgari olarak aşağıda belirtilen kalemler yer alır: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 Katılımcının birincil karbon piyasası ve spot karbon piyasası kapsamında alışlarına ilişkin tahsisat miktarı ve borç dökümü</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 Katılımcının spot karbon piyasası kapsamında satışlarına ilişkin tahsisat miktarı ve alacak dökümü</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c) Fatura ödemelerine ilişkin gecikme zammı kalemleri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ç) İlgili piyasa katılımcısına tahakkuk ettirilecek piyasa işletim ücreti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d) Düzeltme kalemi</w:t>
      </w:r>
    </w:p>
    <w:p w:rsidR="00EF3686" w:rsidRPr="00C45CB0" w:rsidRDefault="00EF3686" w:rsidP="00990EFA">
      <w:pPr>
        <w:spacing w:after="0" w:line="240" w:lineRule="auto"/>
        <w:rPr>
          <w:rFonts w:ascii="Times New Roman" w:hAnsi="Times New Roman" w:cs="Times New Roman"/>
          <w:sz w:val="24"/>
          <w:szCs w:val="24"/>
        </w:rPr>
      </w:pPr>
    </w:p>
    <w:p w:rsidR="00EF3686" w:rsidRPr="00C45CB0" w:rsidRDefault="00EF3686" w:rsidP="00990EFA">
      <w:pPr>
        <w:pStyle w:val="Heading3"/>
      </w:pPr>
      <w:r>
        <w:t>Piyasa İşletmecisi</w:t>
      </w:r>
      <w:r w:rsidRPr="00C45CB0">
        <w:t xml:space="preserve"> tarafından alınacak ücretler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35-</w:t>
      </w:r>
      <w:r w:rsidRPr="00C45CB0">
        <w:rPr>
          <w:rFonts w:ascii="Times New Roman" w:hAnsi="Times New Roman" w:cs="Times New Roman"/>
          <w:sz w:val="24"/>
          <w:szCs w:val="24"/>
        </w:rPr>
        <w:t xml:space="preserve"> (1) Piyasa katılımcıları tarafından birincil </w:t>
      </w:r>
      <w:r>
        <w:rPr>
          <w:rFonts w:ascii="Times New Roman" w:hAnsi="Times New Roman" w:cs="Times New Roman"/>
          <w:sz w:val="24"/>
          <w:szCs w:val="24"/>
        </w:rPr>
        <w:t xml:space="preserve">ve </w:t>
      </w:r>
      <w:r w:rsidRPr="00C45CB0">
        <w:rPr>
          <w:rFonts w:ascii="Times New Roman" w:hAnsi="Times New Roman" w:cs="Times New Roman"/>
          <w:sz w:val="24"/>
          <w:szCs w:val="24"/>
        </w:rPr>
        <w:t>ikincil karbon piyasa</w:t>
      </w:r>
      <w:r>
        <w:rPr>
          <w:rFonts w:ascii="Times New Roman" w:hAnsi="Times New Roman" w:cs="Times New Roman"/>
          <w:sz w:val="24"/>
          <w:szCs w:val="24"/>
        </w:rPr>
        <w:t xml:space="preserve">larında </w:t>
      </w:r>
      <w:r w:rsidRPr="00C45CB0">
        <w:rPr>
          <w:rFonts w:ascii="Times New Roman" w:hAnsi="Times New Roman" w:cs="Times New Roman"/>
          <w:sz w:val="24"/>
          <w:szCs w:val="24"/>
        </w:rPr>
        <w:t>gerçekleştirilen işlemler için tahsil edilecek piyasa işletim ücretleri her yıl Kurum tarafından belirlenir.</w:t>
      </w:r>
    </w:p>
    <w:p w:rsidR="00EF3686" w:rsidRPr="00C45CB0" w:rsidRDefault="00EF3686" w:rsidP="00990EFA">
      <w:pPr>
        <w:spacing w:after="0" w:line="240" w:lineRule="auto"/>
        <w:ind w:firstLine="709"/>
        <w:rPr>
          <w:rFonts w:ascii="Times New Roman" w:hAnsi="Times New Roman" w:cs="Times New Roman"/>
          <w:sz w:val="24"/>
          <w:szCs w:val="24"/>
        </w:rPr>
      </w:pPr>
      <w:r w:rsidRPr="00C45CB0">
        <w:rPr>
          <w:rFonts w:ascii="Times New Roman" w:hAnsi="Times New Roman" w:cs="Times New Roman"/>
          <w:sz w:val="24"/>
          <w:szCs w:val="24"/>
        </w:rPr>
        <w:t>(2) Piyasa işletim ücreti aşağıda belirtilen kalemlerden oluşur:</w:t>
      </w:r>
    </w:p>
    <w:p w:rsidR="00EF3686" w:rsidRPr="00C45CB0" w:rsidRDefault="00EF3686" w:rsidP="00990EFA">
      <w:pPr>
        <w:spacing w:after="0" w:line="240" w:lineRule="auto"/>
        <w:ind w:firstLine="709"/>
        <w:rPr>
          <w:rFonts w:ascii="Times New Roman" w:hAnsi="Times New Roman" w:cs="Times New Roman"/>
          <w:sz w:val="24"/>
          <w:szCs w:val="24"/>
        </w:rPr>
      </w:pPr>
      <w:r w:rsidRPr="00C45CB0">
        <w:rPr>
          <w:rFonts w:ascii="Times New Roman" w:hAnsi="Times New Roman" w:cs="Times New Roman"/>
          <w:sz w:val="24"/>
          <w:szCs w:val="24"/>
        </w:rPr>
        <w:t>a) Yıllık katılım ücreti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 Birincil karbon piyasasında gerçekleşen alış ve ikincil karbon piyasasında gerçekleştirilen alış</w:t>
      </w:r>
      <w:r>
        <w:rPr>
          <w:rFonts w:ascii="Times New Roman" w:hAnsi="Times New Roman" w:cs="Times New Roman"/>
          <w:sz w:val="24"/>
          <w:szCs w:val="24"/>
        </w:rPr>
        <w:t xml:space="preserve"> </w:t>
      </w:r>
      <w:r w:rsidRPr="00C45CB0">
        <w:rPr>
          <w:rFonts w:ascii="Times New Roman" w:hAnsi="Times New Roman" w:cs="Times New Roman"/>
          <w:sz w:val="24"/>
          <w:szCs w:val="24"/>
        </w:rPr>
        <w:t>satış işlemleri için belirlenen ücret</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(3) Yıllık katılım ücreti, piyasalara ilk kez kayıt yaptıran piyasa katılımcıları için kayıt işlemlerinin tamamlanmasını müteakip ilk faturada ve piyasa katılımcısı olmaya devam eden piyasa katılımcıları için ise her yıl için </w:t>
      </w:r>
      <w:r>
        <w:rPr>
          <w:rFonts w:ascii="Times New Roman" w:hAnsi="Times New Roman" w:cs="Times New Roman"/>
          <w:sz w:val="24"/>
          <w:szCs w:val="24"/>
        </w:rPr>
        <w:t>o</w:t>
      </w:r>
      <w:r w:rsidRPr="00C45CB0">
        <w:rPr>
          <w:rFonts w:ascii="Times New Roman" w:hAnsi="Times New Roman" w:cs="Times New Roman"/>
          <w:sz w:val="24"/>
          <w:szCs w:val="24"/>
        </w:rPr>
        <w:t xml:space="preserve">cak ayındaki ilk faturada yıllık katılım ücreti kalemi olarak yer alır. Yıllık katılım ücreti söz konusu fatura kapsamında tahsil edilir ya da varsa piyasa katılımcısının alacaklarından mahsup edilir. Yıllık katılım ücreti piyasa katılımcısının piyasadan çıkması durumunda iade edilmez. </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pStyle w:val="Heading3"/>
      </w:pPr>
      <w:bookmarkStart w:id="10" w:name="_Hlk147741317"/>
      <w:r w:rsidRPr="00C45CB0">
        <w:t>Faturalama işlemleri</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36-</w:t>
      </w:r>
      <w:r w:rsidRPr="00C45CB0">
        <w:rPr>
          <w:rFonts w:ascii="Times New Roman" w:hAnsi="Times New Roman" w:cs="Times New Roman"/>
          <w:sz w:val="24"/>
          <w:szCs w:val="24"/>
        </w:rPr>
        <w:t xml:space="preserve"> </w:t>
      </w:r>
      <w:bookmarkEnd w:id="10"/>
      <w:r w:rsidRPr="00C45CB0">
        <w:rPr>
          <w:rFonts w:ascii="Times New Roman" w:hAnsi="Times New Roman" w:cs="Times New Roman"/>
          <w:sz w:val="24"/>
          <w:szCs w:val="24"/>
        </w:rPr>
        <w:t xml:space="preserve">(1)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w:t>
      </w:r>
      <w:r>
        <w:rPr>
          <w:rFonts w:ascii="Times New Roman" w:hAnsi="Times New Roman" w:cs="Times New Roman"/>
          <w:sz w:val="24"/>
          <w:szCs w:val="24"/>
        </w:rPr>
        <w:t xml:space="preserve">birincil ve ikincil karbon piyasaları </w:t>
      </w:r>
      <w:r w:rsidRPr="00C45CB0">
        <w:rPr>
          <w:rFonts w:ascii="Times New Roman" w:hAnsi="Times New Roman" w:cs="Times New Roman"/>
          <w:sz w:val="24"/>
          <w:szCs w:val="24"/>
        </w:rPr>
        <w:t xml:space="preserve">nihai uzlaştırma bildirimlerinin ETPYS aracılığı ile ilgili piyasa katılımcılarına duyurulduğu günü takip eden iş günü, </w:t>
      </w:r>
      <w:r>
        <w:rPr>
          <w:rFonts w:ascii="Times New Roman" w:hAnsi="Times New Roman" w:cs="Times New Roman"/>
          <w:sz w:val="24"/>
          <w:szCs w:val="24"/>
        </w:rPr>
        <w:t xml:space="preserve">birincil ve ikincil karbon piyasaları </w:t>
      </w:r>
      <w:r w:rsidRPr="00C45CB0">
        <w:rPr>
          <w:rFonts w:ascii="Times New Roman" w:hAnsi="Times New Roman" w:cs="Times New Roman"/>
          <w:sz w:val="24"/>
          <w:szCs w:val="24"/>
        </w:rPr>
        <w:t>nihai uzlaştırma bildiriminde yer alan tutarlara göre faturaları düzenler. Birincil ve ikincil karbon piyasa</w:t>
      </w:r>
      <w:r>
        <w:rPr>
          <w:rFonts w:ascii="Times New Roman" w:hAnsi="Times New Roman" w:cs="Times New Roman"/>
          <w:sz w:val="24"/>
          <w:szCs w:val="24"/>
        </w:rPr>
        <w:t>lar</w:t>
      </w:r>
      <w:r w:rsidRPr="00C45CB0">
        <w:rPr>
          <w:rFonts w:ascii="Times New Roman" w:hAnsi="Times New Roman" w:cs="Times New Roman"/>
          <w:sz w:val="24"/>
          <w:szCs w:val="24"/>
        </w:rPr>
        <w:t>ı nihai uzlaştırma bildiriminin yayımlanma tarihi, piyasa katılımcıları için fatura tebliğ tarihi olarak kabul edilir.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(2) </w:t>
      </w:r>
      <w:r>
        <w:rPr>
          <w:rFonts w:ascii="Times New Roman" w:hAnsi="Times New Roman" w:cs="Times New Roman"/>
          <w:sz w:val="24"/>
          <w:szCs w:val="24"/>
        </w:rPr>
        <w:t>Piyasa İşletmecisi</w:t>
      </w:r>
      <w:r w:rsidRPr="00C45CB0">
        <w:rPr>
          <w:rFonts w:ascii="Times New Roman" w:hAnsi="Times New Roman" w:cs="Times New Roman"/>
          <w:sz w:val="24"/>
          <w:szCs w:val="24"/>
        </w:rPr>
        <w:t>, birincil ve ikincil karbon piyasa</w:t>
      </w:r>
      <w:r>
        <w:rPr>
          <w:rFonts w:ascii="Times New Roman" w:hAnsi="Times New Roman" w:cs="Times New Roman"/>
          <w:sz w:val="24"/>
          <w:szCs w:val="24"/>
        </w:rPr>
        <w:t>lar</w:t>
      </w:r>
      <w:r w:rsidRPr="00C45CB0">
        <w:rPr>
          <w:rFonts w:ascii="Times New Roman" w:hAnsi="Times New Roman" w:cs="Times New Roman"/>
          <w:sz w:val="24"/>
          <w:szCs w:val="24"/>
        </w:rPr>
        <w:t>ı nihai uzlaştırma bildiriminin ETPYS aracılığı ile ilgili piyasa katılımcılarına duyurulduğu günden itibaren, piyasa katılımcısı adına düzenlenmiş olan faturalara istinaden borç/alacak bilgilerini merkezi uzlaştırma kuruluşuna bildirir.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(3) Ödeme yapılacak piyasa katılımcıları, birincil ve ikincil karbon piyasa</w:t>
      </w:r>
      <w:r>
        <w:rPr>
          <w:rFonts w:ascii="Times New Roman" w:hAnsi="Times New Roman" w:cs="Times New Roman"/>
          <w:sz w:val="24"/>
          <w:szCs w:val="24"/>
        </w:rPr>
        <w:t>lar</w:t>
      </w:r>
      <w:r w:rsidRPr="00C45CB0">
        <w:rPr>
          <w:rFonts w:ascii="Times New Roman" w:hAnsi="Times New Roman" w:cs="Times New Roman"/>
          <w:sz w:val="24"/>
          <w:szCs w:val="24"/>
        </w:rPr>
        <w:t>ı nihai uzlaştırma bildiriminin ETPYS aracılığı ile ilgili piyasa katılımcılarına duyurulduğu günden itibaren en geç 7 gün içinde, birincil ve ikincil karbon piyasa</w:t>
      </w:r>
      <w:r>
        <w:rPr>
          <w:rFonts w:ascii="Times New Roman" w:hAnsi="Times New Roman" w:cs="Times New Roman"/>
          <w:sz w:val="24"/>
          <w:szCs w:val="24"/>
        </w:rPr>
        <w:t>lar</w:t>
      </w:r>
      <w:r w:rsidRPr="00C45CB0">
        <w:rPr>
          <w:rFonts w:ascii="Times New Roman" w:hAnsi="Times New Roman" w:cs="Times New Roman"/>
          <w:sz w:val="24"/>
          <w:szCs w:val="24"/>
        </w:rPr>
        <w:t xml:space="preserve">ı nihai uzlaştırma bildiriminde yer alan tutarlara göre düzenlediği faturayı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ne gönderir.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(4) Birincil ve ikincil karbon piyasa</w:t>
      </w:r>
      <w:r>
        <w:rPr>
          <w:rFonts w:ascii="Times New Roman" w:hAnsi="Times New Roman" w:cs="Times New Roman"/>
          <w:sz w:val="24"/>
          <w:szCs w:val="24"/>
        </w:rPr>
        <w:t>lar</w:t>
      </w:r>
      <w:r w:rsidRPr="00C45CB0">
        <w:rPr>
          <w:rFonts w:ascii="Times New Roman" w:hAnsi="Times New Roman" w:cs="Times New Roman"/>
          <w:sz w:val="24"/>
          <w:szCs w:val="24"/>
        </w:rPr>
        <w:t>ı uzlaştırma sonuçlarına göre oluşan tutarlar, 4/1/1961 tarihli ve 213 sayılı Vergi Usul Kanununa istinaden T.C. Hazine ve Maliye Bakanlığının her yıl yayımladığı tahakkuktan vazgeçme sınırının altındaysa, bu sınıra ulaşıncaya kadar oluşan tutarlara faturalarda yer verilmeyebilir. Yıl içinde söz konusu uzlaştırma tutarları toplamı, tahakkuktan vazgeçme sınırına ulaştığı ay toplam tutara birincil ve ikincil karbon piyasa</w:t>
      </w:r>
      <w:r>
        <w:rPr>
          <w:rFonts w:ascii="Times New Roman" w:hAnsi="Times New Roman" w:cs="Times New Roman"/>
          <w:sz w:val="24"/>
          <w:szCs w:val="24"/>
        </w:rPr>
        <w:t>lar</w:t>
      </w:r>
      <w:r w:rsidRPr="00C45CB0">
        <w:rPr>
          <w:rFonts w:ascii="Times New Roman" w:hAnsi="Times New Roman" w:cs="Times New Roman"/>
          <w:sz w:val="24"/>
          <w:szCs w:val="24"/>
        </w:rPr>
        <w:t>ı nihai uzlaştırma bildiriminde yer verilir ve buna göre fatura düzenlenir. Yıl içinde bu sınıra ulaşılmadığı takdirde yılsonunda toplam tutara birincil ve ikincil karbon piyasa</w:t>
      </w:r>
      <w:r>
        <w:rPr>
          <w:rFonts w:ascii="Times New Roman" w:hAnsi="Times New Roman" w:cs="Times New Roman"/>
          <w:sz w:val="24"/>
          <w:szCs w:val="24"/>
        </w:rPr>
        <w:t>lar</w:t>
      </w:r>
      <w:r w:rsidRPr="00C45CB0">
        <w:rPr>
          <w:rFonts w:ascii="Times New Roman" w:hAnsi="Times New Roman" w:cs="Times New Roman"/>
          <w:sz w:val="24"/>
          <w:szCs w:val="24"/>
        </w:rPr>
        <w:t xml:space="preserve">ı nihai uzlaştırma bildiriminde yer verilir ve buna göre fatura düzenlenir. Tahakkuktan vazgeçme sınırı her yıl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duyurulur.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pStyle w:val="Heading3"/>
      </w:pPr>
      <w:r w:rsidRPr="00C45CB0">
        <w:t>Ödemeler ve tahsilatlar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37-</w:t>
      </w:r>
      <w:r w:rsidRPr="00C45CB0">
        <w:rPr>
          <w:rFonts w:ascii="Times New Roman" w:hAnsi="Times New Roman" w:cs="Times New Roman"/>
          <w:sz w:val="24"/>
          <w:szCs w:val="24"/>
        </w:rPr>
        <w:t xml:space="preserve"> (1) Piyasa katılımcılarına uzlaştırmaya ilişkin iletilen faturaların bedelleri, aynı piyasa katılımcısının fatura alacaklısı olması durumunda alacak tutarı toplamı fatura bedelinden düşülmek kaydı ile borçlu piyasa katılımcıları tarafından aracı bankalar aracılığıyla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nin merkezi uzlaştırma kuruluşundaki hesabına en geç fatura tebliğ tarihini takip eden ikinci iş günü ödenir.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(2) Piyasa katılımcıları tarafından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ne iletilen faturaların bedelleri, aynı piyasa katılımcısının fatura borçlusu olması durumunda borç tutarı toplamı fatura bedelinden düşülmek kaydı ile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alacaklı piyasa katılımcılarına yapılacak ödemeler, en geç fatura tebliğ tarihini takip eden üçüncü işgünü içerisinde, ilgili seans için piyasa katılımcılarından tahsil edilen tüm tutarların net alacak tutarlarına oranına göre,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nin merkezi uzlaştırma kuruluşundaki hesabından, aracı bankalar kullanılarak ödenir.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(3) Merkezi uzlaştırma kuruluşu, sunmuş olduğu teminat yönetimi ve nakit takas hizmetine ilişkin olarak piyasa katılımcılarının ödemesi gereken hizmet bedellerini, aylık bazda piyasa katılımcılarına bildirir. Merkezi uzlaştırma kuruluşu tarafından piyasa katılımcılarına iletilen hizmet bedelleri, bu bedelin tebliğ tarihini takip eden üç iş günü içerisinde merkezi uzlaştırma kuruluşuna ödenir. Piyasa katılımcısının, söz konusu aylık hizmet komisyonunu, tebliğ tarihini takip eden altı iş günü içerisinde ödememesi durumunda uygulanacak hükümler piyasa katılımcısı ile merkezi uzlaştırma kuruluşu arasında yapılacak olan anlaşmada yer alır.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(4) Piyasa katılımcıları, merkezi uzlaştırma kuruluşu tarafından kendilerine yapılacak fatura ödemelerine ilişkin olarak tek bir aracı banka ile çalışırlar; ancak, merkezi uzlaştırma kuruluşuna yapacakları ödemelere ilişkin olarak birden fazla banka ile çalışabilirler. Piyasa katılımcıları, merkezi uzlaştırma kuruluşu tarafından kendilerine yapılacak fatura ödemelerine </w:t>
      </w:r>
      <w:r w:rsidRPr="00C45CB0">
        <w:rPr>
          <w:rFonts w:ascii="Times New Roman" w:hAnsi="Times New Roman" w:cs="Times New Roman"/>
          <w:sz w:val="24"/>
          <w:szCs w:val="24"/>
        </w:rPr>
        <w:lastRenderedPageBreak/>
        <w:t xml:space="preserve">ilişkin birlikte çalışacakları aracı bankayı bildirme ve değiştirme işlemlerini merkezi uzlaştırma kuruluşu sistemleri aracılığıyla gerçekleştirebilirler.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(5) Merkezi uzlaştırma kuruluşu ve aracı bankalar tarafından teminatlar ve fatura ödemelerine ilişkin olarak kullanılan bilgisayar, yazılım ya da teknolojik altyapının beklenmedik bir şekilde arızalanması ve bu Yönetmelik hükümleri doğrultusunda tamamlanması gereken süreçlerin belirlenmiş olan süre zarfında tamamlanmayacağının ortaya çıkması durumunda, aracı banka merkezi uzlaştırma kuruluşunu, merkezi uzlaştırma kuruluşu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ni ivedilikle bilgilendirir. Bu durumda, </w:t>
      </w:r>
      <w:r>
        <w:rPr>
          <w:rFonts w:ascii="Times New Roman" w:hAnsi="Times New Roman" w:cs="Times New Roman"/>
          <w:sz w:val="24"/>
          <w:szCs w:val="24"/>
        </w:rPr>
        <w:t>Piyasa İşletmecisi</w:t>
      </w:r>
      <w:r w:rsidRPr="00C45CB0">
        <w:rPr>
          <w:rFonts w:ascii="Times New Roman" w:hAnsi="Times New Roman" w:cs="Times New Roman"/>
          <w:sz w:val="24"/>
          <w:szCs w:val="24"/>
        </w:rPr>
        <w:t>, süreçlerin tamamlanabilmesi için yeni süreler belirler ve bu değişikliklerle ilgili piyasa katılımcılarını bilgilendirir.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(6) İlgili uzlaştırma dönemine ilişkin olarak hem alacaklı hem de borçlu olan piyasa katılımcıları için faturaya esas uzlaştırma bildiriminin yayımlanmasını ve alacak faturasının </w:t>
      </w:r>
      <w:r>
        <w:rPr>
          <w:rFonts w:ascii="Times New Roman" w:hAnsi="Times New Roman" w:cs="Times New Roman"/>
          <w:sz w:val="24"/>
          <w:szCs w:val="24"/>
        </w:rPr>
        <w:t>Piyasa İşletmecisi</w:t>
      </w:r>
      <w:r w:rsidRPr="00C45CB0">
        <w:rPr>
          <w:rFonts w:ascii="Times New Roman" w:hAnsi="Times New Roman" w:cs="Times New Roman"/>
          <w:sz w:val="24"/>
          <w:szCs w:val="24"/>
        </w:rPr>
        <w:t>ne tebliğ edilmesini müteakiben alacak ve borçlar arasında mahsuplaşma işlemi otomatik olarak yapılır.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pStyle w:val="Heading3"/>
      </w:pPr>
      <w:r w:rsidRPr="00C45CB0">
        <w:t>Fatura ödemelerinin yapılmaması</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38–</w:t>
      </w:r>
      <w:r w:rsidRPr="00C45CB0">
        <w:rPr>
          <w:rFonts w:ascii="Times New Roman" w:hAnsi="Times New Roman" w:cs="Times New Roman"/>
          <w:sz w:val="24"/>
          <w:szCs w:val="24"/>
        </w:rPr>
        <w:t xml:space="preserve"> (1) Piyasa katılımcısının, söz konusu faturadan kaynaklanan net borcunu, fatura tebliğ tarihini takip eden iki iş günü içerisinde ödememesi halinde, ödenmesi gereken tutara temerrüt faizi uygulanır. Temerrüt faizi oranı, </w:t>
      </w:r>
      <w:r w:rsidRPr="00C45CB0">
        <w:rPr>
          <w:rFonts w:ascii="Times New Roman" w:hAnsi="Times New Roman" w:cs="Times New Roman"/>
          <w:sz w:val="24"/>
          <w:szCs w:val="24"/>
          <w:lang w:eastAsia="tr-TR"/>
        </w:rPr>
        <w:t xml:space="preserve">21/7/1953 tarihli ve 6183 sayılı </w:t>
      </w:r>
      <w:r w:rsidRPr="00C45CB0">
        <w:rPr>
          <w:rFonts w:ascii="Times New Roman" w:hAnsi="Times New Roman" w:cs="Times New Roman"/>
          <w:sz w:val="24"/>
          <w:szCs w:val="24"/>
        </w:rPr>
        <w:t xml:space="preserve">Amme Alacaklarının Tahsil Usulü Hakkında Kanunun 51 inci maddesine göre belirlenen faiz oranıdır. Merkezi uzlaştırma kuruluşu tarafından günlük olarak hesaplanan temerrüt faizi tutarlarının toplamları faturaya esas değer olarak kabul edilir. Temerrüt faizine ilişkin bedeller ilgili uzlaştırma bildiriminde gecikme zammı kalemi olarak belirtilir ve ilgili piyasa katılımcısının faturasına yansıtılır. </w:t>
      </w:r>
      <w:r w:rsidRPr="00C45CB0">
        <w:rPr>
          <w:rFonts w:ascii="Times New Roman" w:hAnsi="Times New Roman" w:cs="Times New Roman"/>
          <w:sz w:val="24"/>
          <w:szCs w:val="24"/>
        </w:rPr>
        <w:tab/>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(2) Piyasa katılımcısının serbest cari hesabında bulunan tutarın ve/veya sunması gereken toplam teminat tutarının üzerinde olan Türk lirası cinsinden nakit teminat tutarının ilgili fatura bildirimine ilişkin piyasa katılımcısının borcunu karşılayacak seviyede olması durumunda, söz konusu borç bu tutarlardan otomatik olarak karşılanır ve ilgili piyasa katılımcısı temerrüde düşmez.</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(3)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nin piyasa katılımcılarına ödeme yapacağı fatura bedelini, fatura tebliğ tarihini takip eden üç iş günü içerisinde ödememesi halinde, ödenmesi gereken tutara temerrüt faizi uygulanır. Temerrüt faizi oranı, Amme Alacaklarının Tahsil Usulü Hakkında Kanunun 51 inci maddesine göre belirlenen faiz oranıdır. Temerrüt faizine ilişkin bedeller ilgili uzlaştırma bildiriminde gecikme zammı kalemi olarak belirtilir ve </w:t>
      </w:r>
      <w:r>
        <w:rPr>
          <w:rFonts w:ascii="Times New Roman" w:hAnsi="Times New Roman" w:cs="Times New Roman"/>
          <w:sz w:val="24"/>
          <w:szCs w:val="24"/>
        </w:rPr>
        <w:t>Piyasa İşletmecisi</w:t>
      </w:r>
      <w:r w:rsidRPr="00C45CB0">
        <w:rPr>
          <w:rFonts w:ascii="Times New Roman" w:hAnsi="Times New Roman" w:cs="Times New Roman"/>
          <w:sz w:val="24"/>
          <w:szCs w:val="24"/>
        </w:rPr>
        <w:t>ne düzenlenen faturaya yansıtılır.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(4) Piyasa katılımcısının, söz konusu fatura bedelini, fatura tebliğ tarihini takip eden iki iş günü içerisinde ödememesi durumunda sırasıyla;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a) Öncelikle piyasa katılımcısının cari hesabına,</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b) Türk lirası cinsinden nakit teminat fazlasına,</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c) Türk lirası cinsinden nakit teminatına, </w:t>
      </w:r>
    </w:p>
    <w:p w:rsidR="00EF3686" w:rsidRPr="00C45CB0" w:rsidRDefault="00EF3686" w:rsidP="00990EFA">
      <w:pPr>
        <w:pStyle w:val="NoSpacing"/>
        <w:ind w:firstLine="709"/>
        <w:rPr>
          <w:rFonts w:cs="Times New Roman"/>
          <w:color w:val="auto"/>
          <w:szCs w:val="24"/>
        </w:rPr>
      </w:pPr>
      <w:r w:rsidRPr="00C45CB0">
        <w:rPr>
          <w:rFonts w:cs="Times New Roman"/>
          <w:color w:val="auto"/>
          <w:szCs w:val="24"/>
        </w:rPr>
        <w:t xml:space="preserve">başvurulur. Bu tutarların borcu karşılamaması durumunda, piyasa katılımcısının ayrıca bir ihtara gerek olmaksızın fatura temerrüdüne düştüğü kabul edilir. Temerrüde düşen piyasa katılımcısının diğer teminatlarına başvurulur. Temerrüde düşen piyasa katılımcısının </w:t>
      </w:r>
      <w:r w:rsidRPr="00C45CB0">
        <w:rPr>
          <w:rFonts w:cs="Times New Roman"/>
          <w:color w:val="auto"/>
          <w:szCs w:val="24"/>
          <w:lang w:eastAsia="tr-TR"/>
        </w:rPr>
        <w:t xml:space="preserve">birincil ve ikincil karbon piyasalarında işlem yapması engellenir. Söz konusu ihlal, </w:t>
      </w:r>
      <w:r>
        <w:rPr>
          <w:rFonts w:cs="Times New Roman"/>
          <w:color w:val="auto"/>
          <w:szCs w:val="24"/>
          <w:lang w:eastAsia="tr-TR"/>
        </w:rPr>
        <w:t>Piyasa İşletmecisi</w:t>
      </w:r>
      <w:r w:rsidRPr="00C45CB0">
        <w:rPr>
          <w:rFonts w:cs="Times New Roman"/>
          <w:color w:val="auto"/>
          <w:szCs w:val="24"/>
          <w:lang w:eastAsia="tr-TR"/>
        </w:rPr>
        <w:t xml:space="preserve"> tarafından Kuruma raporlanır. </w:t>
      </w:r>
      <w:r w:rsidRPr="00C45CB0">
        <w:rPr>
          <w:rFonts w:cs="Times New Roman"/>
          <w:color w:val="auto"/>
          <w:szCs w:val="24"/>
        </w:rPr>
        <w:t>Ayrıca fatura temerrüdüne düşen piyasa katılımcısına ilişkin olarak, yasal yollara başvurulur.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(5) Ödemeler ve teminatlara ilişkin yükümlülüklerin bu Yönetmelikte belirtilen süreler içinde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ve merkezi uzlaştırma kuruluşu tarafından kullanılan bilgisayar, yazılım ya da teknolojik altyapının beklenmedik bir şekilde arızalanması ve merkezi uzlaştırma </w:t>
      </w:r>
      <w:r w:rsidRPr="00C45CB0">
        <w:rPr>
          <w:rFonts w:ascii="Times New Roman" w:hAnsi="Times New Roman" w:cs="Times New Roman"/>
          <w:sz w:val="24"/>
          <w:szCs w:val="24"/>
        </w:rPr>
        <w:lastRenderedPageBreak/>
        <w:t xml:space="preserve">kuruluşu ile ilgili olan arızaların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ne geçerli sebeplerle raporlanması halinde, </w:t>
      </w:r>
      <w:r>
        <w:rPr>
          <w:rFonts w:ascii="Times New Roman" w:hAnsi="Times New Roman" w:cs="Times New Roman"/>
          <w:sz w:val="24"/>
          <w:szCs w:val="24"/>
        </w:rPr>
        <w:t>Piyasa İşletmecisi</w:t>
      </w:r>
      <w:r w:rsidRPr="00C45CB0">
        <w:rPr>
          <w:rFonts w:ascii="Times New Roman" w:hAnsi="Times New Roman" w:cs="Times New Roman"/>
          <w:sz w:val="24"/>
          <w:szCs w:val="24"/>
        </w:rPr>
        <w:t>ne ve piyasa katılımcısına temerrüt faizi uygulanmaz.</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(6) Piyasa katılımcılarına 36 ncı maddenin dördüncü fıkrasına göre uygulanacak tahakkuktan vazgeçme sınırı dikkate alınarak belirlenen asgari temerrüt matrahı ve asgari temerrüt faizi tutarı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ETPYS aracılığıyla duyurulur. Asgari temerrüt matrahının altındaki tutarlara temerrüt cezası uygulanmaz.</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(7) Temerrüde düşen piyasa katılımcılarının, birincil ve ikincil karbon piyasa</w:t>
      </w:r>
      <w:r>
        <w:rPr>
          <w:rFonts w:ascii="Times New Roman" w:hAnsi="Times New Roman" w:cs="Times New Roman"/>
          <w:sz w:val="24"/>
          <w:szCs w:val="24"/>
        </w:rPr>
        <w:t>larına</w:t>
      </w:r>
      <w:r w:rsidRPr="00C45CB0">
        <w:rPr>
          <w:rFonts w:ascii="Times New Roman" w:hAnsi="Times New Roman" w:cs="Times New Roman"/>
          <w:sz w:val="24"/>
          <w:szCs w:val="24"/>
        </w:rPr>
        <w:t xml:space="preserve"> ilişkin tüm mali yükümlülüklerini yerine getirmesi halinde temerrüt hali sona erer. </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pStyle w:val="Heading2"/>
      </w:pPr>
      <w:r w:rsidRPr="00C45CB0">
        <w:t>YEDİNCİ BÖLÜM</w:t>
      </w:r>
    </w:p>
    <w:p w:rsidR="00EF3686" w:rsidRPr="00C45CB0" w:rsidRDefault="00EF3686" w:rsidP="00990EFA">
      <w:pPr>
        <w:spacing w:after="0" w:line="240" w:lineRule="auto"/>
        <w:ind w:firstLine="709"/>
        <w:jc w:val="center"/>
        <w:rPr>
          <w:rFonts w:ascii="Times New Roman" w:hAnsi="Times New Roman" w:cs="Times New Roman"/>
          <w:b/>
          <w:sz w:val="24"/>
          <w:szCs w:val="24"/>
        </w:rPr>
      </w:pPr>
      <w:r w:rsidRPr="00C45CB0">
        <w:rPr>
          <w:rFonts w:ascii="Times New Roman" w:hAnsi="Times New Roman" w:cs="Times New Roman"/>
          <w:b/>
          <w:sz w:val="24"/>
          <w:szCs w:val="24"/>
        </w:rPr>
        <w:t>İtirazlar, Arıza Prosedürleri, Çeşitli ve Son Hükümler</w:t>
      </w:r>
    </w:p>
    <w:p w:rsidR="00EF3686" w:rsidRPr="00C45CB0" w:rsidRDefault="00EF3686" w:rsidP="00990EFA">
      <w:pPr>
        <w:spacing w:after="0" w:line="240" w:lineRule="auto"/>
        <w:rPr>
          <w:rFonts w:ascii="Times New Roman" w:hAnsi="Times New Roman" w:cs="Times New Roman"/>
          <w:sz w:val="24"/>
          <w:szCs w:val="24"/>
        </w:rPr>
      </w:pPr>
    </w:p>
    <w:p w:rsidR="00EF3686" w:rsidRPr="00C45CB0" w:rsidRDefault="00EF3686" w:rsidP="00990EFA">
      <w:pPr>
        <w:pStyle w:val="Heading3"/>
        <w:rPr>
          <w:lang w:eastAsia="tr-TR"/>
        </w:rPr>
      </w:pPr>
      <w:r w:rsidRPr="00C45CB0">
        <w:rPr>
          <w:lang w:eastAsia="tr-TR"/>
        </w:rPr>
        <w:t>Ticari işlem onayı itiraz süreci</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b/>
          <w:sz w:val="24"/>
          <w:szCs w:val="24"/>
          <w:lang w:eastAsia="tr-TR"/>
        </w:rPr>
        <w:t>MADDE 39-</w:t>
      </w:r>
      <w:r w:rsidRPr="00C45CB0">
        <w:rPr>
          <w:rFonts w:ascii="Times New Roman" w:eastAsia="Times New Roman" w:hAnsi="Times New Roman" w:cs="Times New Roman"/>
          <w:sz w:val="24"/>
          <w:szCs w:val="24"/>
          <w:lang w:eastAsia="tr-TR"/>
        </w:rPr>
        <w:t xml:space="preserve"> (1) Birincil karbon piyasası ve spot karbon piyasasında, piyasa katılımcılarına, ticari işlem onaylarına ilişkin bildirimlerde hata bulunması durumunda itiraz edebilmeleri için bildirimden sonra 20 dakika süre tanınır. İtirazlar sadece itirazın süresinde yapılmış olması ve hatanın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nden kaynaklanması durumunda kabul edilir.</w:t>
      </w:r>
      <w:r w:rsidRPr="00C45CB0">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yapılan itirazlara itiraz bildirim süresinin sona ermesinden başlamak üzere 20 dakika içerisinde cevap verir. İtirazın kabul edilmesi durumunda,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düzeltilmiş ticari işlem onayını ilgili piyasa katılımcılarına gönderir.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(2) Yapılan itiraz, ilgili piyasa katılımcısının yükümlülüklerini ortadan kaldırmaz. Kendisine tanınan süre içinde itirazda bulunmayan piyasa katılımcısı, ticari işlem onayını tüm içeriğiyle birlikte kabul etmiş sayılır. Yapılan ticari işlem onayları, itiraz süresinin tamamlanmasından sonra içerdikleri fiyat ve miktarlar çerçevesinde sözleşme niteliği kazanır.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eastAsia="Times New Roman" w:hAnsi="Times New Roman" w:cs="Times New Roman"/>
          <w:sz w:val="24"/>
          <w:szCs w:val="24"/>
          <w:lang w:eastAsia="tr-TR"/>
        </w:rPr>
        <w:t xml:space="preserve">(3) </w:t>
      </w:r>
      <w:r w:rsidRPr="00C45CB0">
        <w:rPr>
          <w:rFonts w:ascii="Times New Roman" w:hAnsi="Times New Roman" w:cs="Times New Roman"/>
          <w:sz w:val="24"/>
          <w:szCs w:val="24"/>
        </w:rPr>
        <w:t xml:space="preserve"> </w:t>
      </w:r>
      <w:r w:rsidRPr="00C45CB0">
        <w:rPr>
          <w:rFonts w:ascii="Times New Roman" w:eastAsia="Times New Roman" w:hAnsi="Times New Roman" w:cs="Times New Roman"/>
          <w:sz w:val="24"/>
          <w:szCs w:val="24"/>
          <w:lang w:eastAsia="tr-TR"/>
        </w:rPr>
        <w:t xml:space="preserve"> İhaleye ilişkin itiraz olması durumunda,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itirazı değerlendirerek itirazın bu Yönetmelik ile belirlenen esaslara aykırılık içermesi halinde ilgili seansı iptal edebilir ve piyasa katılımcılarına ETPYS ve diğer iletişim kanalları ile aracılığıyla gerekli duyuruyu yapar.</w:t>
      </w:r>
      <w:r w:rsidRPr="00C45CB0">
        <w:rPr>
          <w:rFonts w:ascii="Times New Roman" w:hAnsi="Times New Roman" w:cs="Times New Roman"/>
          <w:sz w:val="24"/>
          <w:szCs w:val="24"/>
        </w:rPr>
        <w:t xml:space="preserve"> </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(4) </w:t>
      </w:r>
      <w:r w:rsidRPr="00C45CB0">
        <w:rPr>
          <w:rFonts w:ascii="Times New Roman" w:hAnsi="Times New Roman" w:cs="Times New Roman"/>
          <w:sz w:val="24"/>
          <w:szCs w:val="24"/>
        </w:rPr>
        <w:t xml:space="preserve"> </w:t>
      </w:r>
      <w:r w:rsidRPr="00C45CB0">
        <w:rPr>
          <w:rFonts w:ascii="Times New Roman" w:eastAsia="Times New Roman" w:hAnsi="Times New Roman" w:cs="Times New Roman"/>
          <w:sz w:val="24"/>
          <w:szCs w:val="24"/>
          <w:lang w:eastAsia="tr-TR"/>
        </w:rPr>
        <w:t xml:space="preserve">Bir kontrata ilişkin itiraz olması durumunda,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itirazı değerlendirerek itirazın bu Yönetmelik ile belirlenen esaslara aykırılık içerdiğine dair ciddi şüphe oluşması halinde ilgili kontratı askıya alabilir ve piyasa katılımcılarına ETPYS vasıtasıyla gerekli duyuruyu yapar.</w:t>
      </w:r>
    </w:p>
    <w:p w:rsidR="00EF3686" w:rsidRPr="00C45CB0" w:rsidRDefault="00EF3686" w:rsidP="00990EFA">
      <w:pPr>
        <w:spacing w:after="0" w:line="240" w:lineRule="auto"/>
        <w:jc w:val="both"/>
        <w:rPr>
          <w:rFonts w:ascii="Times New Roman" w:eastAsia="Times New Roman" w:hAnsi="Times New Roman" w:cs="Times New Roman"/>
          <w:sz w:val="24"/>
          <w:szCs w:val="24"/>
          <w:lang w:eastAsia="tr-TR"/>
        </w:rPr>
      </w:pPr>
    </w:p>
    <w:p w:rsidR="00EF3686" w:rsidRPr="00C45CB0" w:rsidRDefault="00EF3686" w:rsidP="00990EFA">
      <w:pPr>
        <w:pStyle w:val="Heading3"/>
        <w:rPr>
          <w:lang w:eastAsia="tr-TR"/>
        </w:rPr>
      </w:pPr>
      <w:r w:rsidRPr="00C45CB0">
        <w:t>Uzlaştırma bildirimlerine ve/veya faturalara</w:t>
      </w:r>
      <w:r w:rsidRPr="00C45CB0">
        <w:rPr>
          <w:lang w:eastAsia="tr-TR"/>
        </w:rPr>
        <w:t xml:space="preserve"> itiraz</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rPr>
      </w:pPr>
      <w:r w:rsidRPr="00C45CB0">
        <w:rPr>
          <w:rFonts w:ascii="Times New Roman" w:eastAsia="Times New Roman" w:hAnsi="Times New Roman" w:cs="Times New Roman"/>
          <w:b/>
          <w:sz w:val="24"/>
          <w:szCs w:val="24"/>
          <w:lang w:eastAsia="tr-TR"/>
        </w:rPr>
        <w:t>MADDE 40-</w:t>
      </w:r>
      <w:r w:rsidRPr="00C45CB0">
        <w:rPr>
          <w:rFonts w:ascii="Times New Roman" w:eastAsia="Times New Roman" w:hAnsi="Times New Roman" w:cs="Times New Roman"/>
          <w:sz w:val="24"/>
          <w:szCs w:val="24"/>
          <w:lang w:eastAsia="tr-TR"/>
        </w:rPr>
        <w:t xml:space="preserve"> </w:t>
      </w:r>
      <w:r w:rsidRPr="00C45CB0">
        <w:rPr>
          <w:rFonts w:ascii="Times New Roman" w:hAnsi="Times New Roman" w:cs="Times New Roman"/>
          <w:sz w:val="24"/>
          <w:szCs w:val="24"/>
        </w:rPr>
        <w:t xml:space="preserve">(1) Piyasa katılımcıları, uzlaştırma bildirimlerine ve/veya faturalara ilişkin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ne itirazda bulunabilir. İtiraz başvurularında, itiraz sebeplerinin belirtilmesi zorunludur. </w:t>
      </w:r>
    </w:p>
    <w:p w:rsidR="00EF3686" w:rsidRPr="00C45CB0" w:rsidRDefault="00EF3686" w:rsidP="00990EFA">
      <w:pPr>
        <w:tabs>
          <w:tab w:val="left" w:pos="566"/>
        </w:tabs>
        <w:spacing w:after="0" w:line="240" w:lineRule="auto"/>
        <w:ind w:firstLine="709"/>
        <w:jc w:val="both"/>
        <w:rPr>
          <w:rFonts w:ascii="Times New Roman" w:hAnsi="Times New Roman" w:cs="Times New Roman"/>
          <w:b/>
          <w:sz w:val="24"/>
          <w:szCs w:val="24"/>
        </w:rPr>
      </w:pPr>
      <w:r w:rsidRPr="00C45CB0">
        <w:rPr>
          <w:rFonts w:ascii="Times New Roman" w:hAnsi="Times New Roman" w:cs="Times New Roman"/>
          <w:sz w:val="24"/>
          <w:szCs w:val="24"/>
        </w:rPr>
        <w:t>(2) Ön uzlaştırma bildirimlerine itiraz başvuruları, ön uzlaştırma bildiriminin yayımlandığı gün saat 16:30’a kadar ETPYS aracılığıyla yapılır.</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(3) Ön uzlaştırma bildirimine ilişkin yapılan itirazlar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aynı gün saat 16:45’e kadar sonuçlandırılır ve itiraz sonuçları ilgili piyasa katılımcısına ETPYS üzerinden veya yazılı olarak bildirilir. </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(4) Fatura itiraz başvuruları,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ne faturanın tebliğ tarihinden itibaren sekiz gün içerisinde yazılı olarak yapılır. </w:t>
      </w:r>
    </w:p>
    <w:p w:rsidR="00EF3686" w:rsidRPr="00C45CB0" w:rsidRDefault="001521E0" w:rsidP="00990E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EF3686" w:rsidRPr="00C45CB0">
        <w:rPr>
          <w:rFonts w:ascii="Times New Roman" w:hAnsi="Times New Roman" w:cs="Times New Roman"/>
          <w:sz w:val="24"/>
          <w:szCs w:val="24"/>
        </w:rPr>
        <w:t>Piyasa katılımcılarının uzlaştırma bildirimlerine ve/veya faturalara itirazda bulunmaları, ödeme yükümlülüklerini ortadan kaldırmaz.</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(6) Piyasa katılımcıları, birincil ve ikincil karbon piyasa</w:t>
      </w:r>
      <w:r>
        <w:rPr>
          <w:rFonts w:ascii="Times New Roman" w:hAnsi="Times New Roman" w:cs="Times New Roman"/>
          <w:sz w:val="24"/>
          <w:szCs w:val="24"/>
        </w:rPr>
        <w:t>lar</w:t>
      </w:r>
      <w:r w:rsidRPr="00C45CB0">
        <w:rPr>
          <w:rFonts w:ascii="Times New Roman" w:hAnsi="Times New Roman" w:cs="Times New Roman"/>
          <w:sz w:val="24"/>
          <w:szCs w:val="24"/>
        </w:rPr>
        <w:t xml:space="preserve">ı nihai uzlaştırma bildirimlerine ilişkin yazılı olarak itirazda bulunabilir. İtiraz başvurularında, itiraz sebeplerinin belirtilmesi zorunludur. İtiraz başvuruları </w:t>
      </w:r>
      <w:r>
        <w:rPr>
          <w:rFonts w:ascii="Times New Roman" w:hAnsi="Times New Roman" w:cs="Times New Roman"/>
          <w:sz w:val="24"/>
          <w:szCs w:val="24"/>
        </w:rPr>
        <w:t>itiraz başvurusunu takip eden 10</w:t>
      </w:r>
      <w:r w:rsidRPr="00C45CB0">
        <w:rPr>
          <w:rFonts w:ascii="Times New Roman" w:hAnsi="Times New Roman" w:cs="Times New Roman"/>
          <w:sz w:val="24"/>
          <w:szCs w:val="24"/>
        </w:rPr>
        <w:t xml:space="preserve"> </w:t>
      </w:r>
      <w:r>
        <w:rPr>
          <w:rFonts w:ascii="Times New Roman" w:hAnsi="Times New Roman" w:cs="Times New Roman"/>
          <w:sz w:val="24"/>
          <w:szCs w:val="24"/>
        </w:rPr>
        <w:t xml:space="preserve">iş </w:t>
      </w:r>
      <w:r w:rsidRPr="00C45CB0">
        <w:rPr>
          <w:rFonts w:ascii="Times New Roman" w:hAnsi="Times New Roman" w:cs="Times New Roman"/>
          <w:sz w:val="24"/>
          <w:szCs w:val="24"/>
        </w:rPr>
        <w:t>gün</w:t>
      </w:r>
      <w:r>
        <w:rPr>
          <w:rFonts w:ascii="Times New Roman" w:hAnsi="Times New Roman" w:cs="Times New Roman"/>
          <w:sz w:val="24"/>
          <w:szCs w:val="24"/>
        </w:rPr>
        <w:t>ü</w:t>
      </w:r>
      <w:r w:rsidRPr="00C45CB0">
        <w:rPr>
          <w:rFonts w:ascii="Times New Roman" w:hAnsi="Times New Roman" w:cs="Times New Roman"/>
          <w:sz w:val="24"/>
          <w:szCs w:val="24"/>
        </w:rPr>
        <w:t xml:space="preserve"> içerisinde </w:t>
      </w:r>
      <w:r>
        <w:rPr>
          <w:rFonts w:ascii="Times New Roman" w:hAnsi="Times New Roman" w:cs="Times New Roman"/>
          <w:sz w:val="24"/>
          <w:szCs w:val="24"/>
        </w:rPr>
        <w:lastRenderedPageBreak/>
        <w:t>Piyasa İşletmecisi</w:t>
      </w:r>
      <w:r w:rsidRPr="00C45CB0">
        <w:rPr>
          <w:rFonts w:ascii="Times New Roman" w:hAnsi="Times New Roman" w:cs="Times New Roman"/>
          <w:sz w:val="24"/>
          <w:szCs w:val="24"/>
        </w:rPr>
        <w:t xml:space="preserve"> tarafından değerlendirilerek sonuçlandırılır ve itirazın kabul edilmesi halinde gerekli düzeltme işlemi gerçekleştirilir.</w:t>
      </w:r>
    </w:p>
    <w:p w:rsidR="00EF3686" w:rsidRPr="00C45CB0" w:rsidRDefault="00EF3686" w:rsidP="00990EFA">
      <w:pPr>
        <w:tabs>
          <w:tab w:val="left" w:pos="566"/>
        </w:tabs>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sz w:val="24"/>
          <w:szCs w:val="24"/>
        </w:rPr>
        <w:t xml:space="preserve">(7) </w:t>
      </w:r>
      <w:r>
        <w:rPr>
          <w:rFonts w:ascii="Times New Roman" w:hAnsi="Times New Roman" w:cs="Times New Roman"/>
          <w:sz w:val="24"/>
          <w:szCs w:val="24"/>
        </w:rPr>
        <w:t>Piyasa İşletmecisi</w:t>
      </w:r>
      <w:r w:rsidRPr="00C45CB0">
        <w:rPr>
          <w:rFonts w:ascii="Times New Roman" w:hAnsi="Times New Roman" w:cs="Times New Roman"/>
          <w:sz w:val="24"/>
          <w:szCs w:val="24"/>
        </w:rPr>
        <w:t>nin bu madde kapsamındaki bir itiraz olmaksızın yapılan bir hatayı tespit etmesi halinde gerekli düzeltme işlemi yapılır.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hAnsi="Times New Roman" w:cs="Times New Roman"/>
          <w:sz w:val="24"/>
          <w:szCs w:val="24"/>
        </w:rPr>
        <w:t xml:space="preserve">(8)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varılan sonuca ilişkin ihtilaflar, piyasa katılımcılarının başvuruları üzerine Kurum tarafından incelenir.</w:t>
      </w:r>
    </w:p>
    <w:p w:rsidR="00EF3686" w:rsidRPr="00C45CB0" w:rsidRDefault="00EF3686" w:rsidP="00990EFA">
      <w:pPr>
        <w:spacing w:after="0" w:line="240" w:lineRule="auto"/>
        <w:jc w:val="both"/>
        <w:rPr>
          <w:rFonts w:ascii="Times New Roman" w:eastAsia="Times New Roman" w:hAnsi="Times New Roman" w:cs="Times New Roman"/>
          <w:sz w:val="24"/>
          <w:szCs w:val="24"/>
          <w:lang w:eastAsia="tr-TR"/>
        </w:rPr>
      </w:pPr>
    </w:p>
    <w:p w:rsidR="00EF3686" w:rsidRPr="00C45CB0" w:rsidRDefault="00EF3686" w:rsidP="00990EFA">
      <w:pPr>
        <w:pStyle w:val="Heading3"/>
        <w:rPr>
          <w:lang w:eastAsia="tr-TR"/>
        </w:rPr>
      </w:pPr>
      <w:r w:rsidRPr="00C45CB0">
        <w:rPr>
          <w:lang w:eastAsia="tr-TR"/>
        </w:rPr>
        <w:t>Arıza prosedürü</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b/>
          <w:sz w:val="24"/>
          <w:szCs w:val="24"/>
          <w:lang w:eastAsia="tr-TR"/>
        </w:rPr>
        <w:t>MADDE 41</w:t>
      </w:r>
      <w:r w:rsidRPr="00C45CB0">
        <w:rPr>
          <w:rFonts w:ascii="Times New Roman" w:eastAsia="Times New Roman" w:hAnsi="Times New Roman" w:cs="Times New Roman"/>
          <w:sz w:val="24"/>
          <w:szCs w:val="24"/>
          <w:lang w:eastAsia="tr-TR"/>
        </w:rPr>
        <w:t xml:space="preserve">- (1)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nin birincil karbon piyasası ve spot karbon piyasası faaliyetlerinin yürütülmesinde kullandığı bilgisayar, yazılım veya diğer teknolojik altyapılarda işlemlerin sağlıklı bir şekilde sürdürülmesini engelleyecek nitelikte problemler oluşması, ETPYS’de bakım yapılması veya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nin kullandığı iletişim hatlarının kesilmesi durumunda ETPYS arıza ve bakım süreçleri uygulanır.</w:t>
      </w:r>
    </w:p>
    <w:p w:rsidR="00EF3686" w:rsidRPr="00C45CB0" w:rsidRDefault="00EF3686" w:rsidP="00990EFA">
      <w:pPr>
        <w:spacing w:after="0" w:line="240" w:lineRule="auto"/>
        <w:ind w:firstLine="709"/>
        <w:jc w:val="both"/>
        <w:rPr>
          <w:rFonts w:ascii="Times New Roman" w:eastAsia="Times New Roman" w:hAnsi="Times New Roman" w:cs="Times New Roman"/>
          <w:sz w:val="24"/>
          <w:szCs w:val="24"/>
          <w:lang w:eastAsia="tr-TR"/>
        </w:rPr>
      </w:pPr>
      <w:r w:rsidRPr="00C45CB0">
        <w:rPr>
          <w:rFonts w:ascii="Times New Roman" w:eastAsia="Times New Roman" w:hAnsi="Times New Roman" w:cs="Times New Roman"/>
          <w:sz w:val="24"/>
          <w:szCs w:val="24"/>
          <w:lang w:eastAsia="tr-TR"/>
        </w:rPr>
        <w:t xml:space="preserve">(2)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ETPYS’nin arızalanması, ETPYS’de bakım yapılması veya bu Yönetmelik hükümleri doğrultusunda tamamlaması gereken süreçleri belirlenmiş olan sürede tamamlayamayacağının ortaya çıkması durumunda süreçlerin tamamlanabilmesi için yeni süreler belirler ve birincil karbon piyasasında arızanın çözülemeyeceği durumlarda seans iptal edebilir, spot karbon piyasasında ilgili kontratları askıya alır. ETPYS arıza süreçlerinin sona erme zamanı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tarafından piyasa katılımcılarına duyurulur. ETPYS bakım zamanlarının başlama ve sona erme zamanı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tarafından piyasa katılımcılarına duyurulur. Birincil karbon piyasasında seansın arıza sebebi ile iptali halinde söz konusu arızaya ilişkin hususlar Kuruma raporlanır.</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eastAsia="Times New Roman" w:hAnsi="Times New Roman" w:cs="Times New Roman"/>
          <w:sz w:val="24"/>
          <w:szCs w:val="24"/>
          <w:lang w:eastAsia="tr-TR"/>
        </w:rPr>
        <w:t>(3)</w:t>
      </w:r>
      <w:r w:rsidRPr="00C45CB0">
        <w:rPr>
          <w:rFonts w:ascii="Times New Roman" w:hAnsi="Times New Roman" w:cs="Times New Roman"/>
          <w:sz w:val="24"/>
          <w:szCs w:val="24"/>
        </w:rPr>
        <w:t xml:space="preserve"> Birincil karbon piyasasında </w:t>
      </w:r>
      <w:r w:rsidRPr="00C45CB0">
        <w:rPr>
          <w:rFonts w:ascii="Times New Roman" w:eastAsia="Times New Roman" w:hAnsi="Times New Roman" w:cs="Times New Roman"/>
          <w:sz w:val="24"/>
          <w:szCs w:val="24"/>
          <w:lang w:eastAsia="tr-TR"/>
        </w:rPr>
        <w:t>seansların</w:t>
      </w:r>
      <w:r w:rsidRPr="00C45CB0">
        <w:rPr>
          <w:rFonts w:ascii="Times New Roman" w:hAnsi="Times New Roman" w:cs="Times New Roman"/>
          <w:sz w:val="24"/>
          <w:szCs w:val="24"/>
        </w:rPr>
        <w:t xml:space="preserve"> iptal olması halinde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ivedilikle piyasa katılımcılarını bilgilendirir, ihale takvimini yeniden düzenler ve iptal olan sean</w:t>
      </w:r>
      <w:r>
        <w:rPr>
          <w:rFonts w:ascii="Times New Roman" w:hAnsi="Times New Roman" w:cs="Times New Roman"/>
          <w:sz w:val="24"/>
          <w:szCs w:val="24"/>
        </w:rPr>
        <w:t>sta piyasaya sunulmuş tahsisatlar</w:t>
      </w:r>
      <w:r w:rsidRPr="00C45CB0">
        <w:rPr>
          <w:rFonts w:ascii="Times New Roman" w:hAnsi="Times New Roman" w:cs="Times New Roman"/>
          <w:sz w:val="24"/>
          <w:szCs w:val="24"/>
        </w:rPr>
        <w:t xml:space="preserve"> </w:t>
      </w:r>
      <w:r>
        <w:rPr>
          <w:rFonts w:ascii="Times New Roman" w:hAnsi="Times New Roman" w:cs="Times New Roman"/>
          <w:sz w:val="24"/>
          <w:szCs w:val="24"/>
        </w:rPr>
        <w:t>sonraki ihalelerde satışa sunulabilir</w:t>
      </w:r>
      <w:r w:rsidRPr="00C45CB0">
        <w:rPr>
          <w:rFonts w:ascii="Times New Roman" w:hAnsi="Times New Roman" w:cs="Times New Roman"/>
          <w:sz w:val="24"/>
          <w:szCs w:val="24"/>
        </w:rPr>
        <w:t xml:space="preserve">. </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eastAsia="Times New Roman" w:hAnsi="Times New Roman" w:cs="Times New Roman"/>
          <w:sz w:val="24"/>
          <w:szCs w:val="24"/>
          <w:lang w:eastAsia="tr-TR"/>
        </w:rPr>
        <w:t xml:space="preserve">(4)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ETPYS’nin arızalanmaması için gerekli önlemleri almakla yükümlüdür. ETPYS arıza ve bakımları sebebiyle ortaya çıkan ilave maliyetlerden ve zararlardan </w:t>
      </w:r>
      <w:r>
        <w:rPr>
          <w:rFonts w:ascii="Times New Roman" w:eastAsia="Times New Roman" w:hAnsi="Times New Roman" w:cs="Times New Roman"/>
          <w:sz w:val="24"/>
          <w:szCs w:val="24"/>
          <w:lang w:eastAsia="tr-TR"/>
        </w:rPr>
        <w:t>Piyasa İşletmecisi</w:t>
      </w:r>
      <w:r w:rsidRPr="00C45CB0">
        <w:rPr>
          <w:rFonts w:ascii="Times New Roman" w:eastAsia="Times New Roman" w:hAnsi="Times New Roman" w:cs="Times New Roman"/>
          <w:sz w:val="24"/>
          <w:szCs w:val="24"/>
          <w:lang w:eastAsia="tr-TR"/>
        </w:rPr>
        <w:t xml:space="preserve"> sorumlu tutulamaz.</w:t>
      </w:r>
    </w:p>
    <w:p w:rsidR="00EF3686" w:rsidRPr="00C45CB0" w:rsidRDefault="00EF3686" w:rsidP="00990EFA">
      <w:pPr>
        <w:spacing w:after="0" w:line="240" w:lineRule="auto"/>
        <w:ind w:firstLine="709"/>
        <w:rPr>
          <w:rFonts w:ascii="Times New Roman" w:hAnsi="Times New Roman" w:cs="Times New Roman"/>
          <w:b/>
          <w:sz w:val="24"/>
          <w:szCs w:val="24"/>
        </w:rPr>
      </w:pPr>
    </w:p>
    <w:p w:rsidR="00EF3686" w:rsidRPr="00C45CB0" w:rsidRDefault="00EF3686" w:rsidP="00990EFA">
      <w:pPr>
        <w:pStyle w:val="Heading3"/>
      </w:pPr>
      <w:r w:rsidRPr="00C45CB0">
        <w:t>Devir ve temlik</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sz w:val="24"/>
          <w:szCs w:val="24"/>
        </w:rPr>
        <w:t>MADDE 42-</w:t>
      </w:r>
      <w:r w:rsidRPr="00C45CB0">
        <w:rPr>
          <w:rFonts w:ascii="Times New Roman" w:hAnsi="Times New Roman" w:cs="Times New Roman"/>
          <w:sz w:val="24"/>
          <w:szCs w:val="24"/>
        </w:rPr>
        <w:t xml:space="preserve"> Bu Yönetmelik kapsamındaki yükümlülüklerle ilgili olarak yapılan; devir, temlik ve taşınır rehinleri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ne karşı hüküm ifade etmez. Bu Yönetmelik kapsamındaki alacak ve haklar ise ancak </w:t>
      </w:r>
      <w:r>
        <w:rPr>
          <w:rFonts w:ascii="Times New Roman" w:hAnsi="Times New Roman" w:cs="Times New Roman"/>
          <w:sz w:val="24"/>
          <w:szCs w:val="24"/>
        </w:rPr>
        <w:t>Piyasa İşletmecisi</w:t>
      </w:r>
      <w:r w:rsidRPr="00C45CB0">
        <w:rPr>
          <w:rFonts w:ascii="Times New Roman" w:hAnsi="Times New Roman" w:cs="Times New Roman"/>
          <w:sz w:val="24"/>
          <w:szCs w:val="24"/>
        </w:rPr>
        <w:t xml:space="preserve"> tarafından belirlenen hususlara uygun olarak ve </w:t>
      </w:r>
      <w:r>
        <w:rPr>
          <w:rFonts w:ascii="Times New Roman" w:hAnsi="Times New Roman" w:cs="Times New Roman"/>
          <w:sz w:val="24"/>
          <w:szCs w:val="24"/>
        </w:rPr>
        <w:t>Piyasa İşletmecisi</w:t>
      </w:r>
      <w:r w:rsidRPr="00C45CB0">
        <w:rPr>
          <w:rFonts w:ascii="Times New Roman" w:hAnsi="Times New Roman" w:cs="Times New Roman"/>
          <w:sz w:val="24"/>
          <w:szCs w:val="24"/>
        </w:rPr>
        <w:t>nden onay almak kaydıyla rehin ve temlik edilebilir.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pStyle w:val="Heading3"/>
      </w:pPr>
      <w:r w:rsidRPr="00C45CB0">
        <w:t>Yürürlük</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bCs/>
          <w:sz w:val="24"/>
          <w:szCs w:val="24"/>
        </w:rPr>
        <w:t>MADDE 43-</w:t>
      </w:r>
      <w:r w:rsidRPr="00C45CB0">
        <w:rPr>
          <w:rFonts w:ascii="Times New Roman" w:hAnsi="Times New Roman" w:cs="Times New Roman"/>
          <w:sz w:val="24"/>
          <w:szCs w:val="24"/>
        </w:rPr>
        <w:t> (1) Bu Yönetmelik yayımı tarihinde yürürlüğe girer.</w:t>
      </w:r>
    </w:p>
    <w:p w:rsidR="00EF3686" w:rsidRPr="00C45CB0" w:rsidRDefault="00EF3686" w:rsidP="00990EFA">
      <w:pPr>
        <w:spacing w:after="0" w:line="240" w:lineRule="auto"/>
        <w:ind w:firstLine="709"/>
        <w:jc w:val="both"/>
        <w:rPr>
          <w:rFonts w:ascii="Times New Roman" w:hAnsi="Times New Roman" w:cs="Times New Roman"/>
          <w:sz w:val="24"/>
          <w:szCs w:val="24"/>
        </w:rPr>
      </w:pPr>
    </w:p>
    <w:p w:rsidR="00EF3686" w:rsidRPr="00C45CB0" w:rsidRDefault="00EF3686" w:rsidP="00990EFA">
      <w:pPr>
        <w:pStyle w:val="Heading3"/>
      </w:pPr>
      <w:r w:rsidRPr="00C45CB0">
        <w:t>Yürütme</w:t>
      </w:r>
    </w:p>
    <w:p w:rsidR="00EF3686" w:rsidRPr="00C45CB0" w:rsidRDefault="00EF3686" w:rsidP="00990EFA">
      <w:pPr>
        <w:spacing w:after="0" w:line="240" w:lineRule="auto"/>
        <w:ind w:firstLine="709"/>
        <w:jc w:val="both"/>
        <w:rPr>
          <w:rFonts w:ascii="Times New Roman" w:hAnsi="Times New Roman" w:cs="Times New Roman"/>
          <w:sz w:val="24"/>
          <w:szCs w:val="24"/>
        </w:rPr>
      </w:pPr>
      <w:r w:rsidRPr="00C45CB0">
        <w:rPr>
          <w:rFonts w:ascii="Times New Roman" w:hAnsi="Times New Roman" w:cs="Times New Roman"/>
          <w:b/>
          <w:bCs/>
          <w:sz w:val="24"/>
          <w:szCs w:val="24"/>
        </w:rPr>
        <w:t>MADDE 44</w:t>
      </w:r>
      <w:r w:rsidRPr="00C45CB0">
        <w:rPr>
          <w:rFonts w:ascii="Times New Roman" w:hAnsi="Times New Roman" w:cs="Times New Roman"/>
          <w:sz w:val="24"/>
          <w:szCs w:val="24"/>
        </w:rPr>
        <w:t>- (1) Bu Yönetmelik hükümlerini Enerji Piyasası Düzenleme Kurumu Başkanı yürütür.</w:t>
      </w:r>
    </w:p>
    <w:p w:rsidR="00EF3686" w:rsidRPr="00C45CB0" w:rsidRDefault="00EF3686" w:rsidP="00990EFA">
      <w:pPr>
        <w:spacing w:after="0" w:line="240" w:lineRule="auto"/>
        <w:ind w:firstLine="709"/>
        <w:rPr>
          <w:rFonts w:ascii="Times New Roman" w:hAnsi="Times New Roman" w:cs="Times New Roman"/>
          <w:sz w:val="24"/>
          <w:szCs w:val="24"/>
        </w:rPr>
      </w:pPr>
    </w:p>
    <w:p w:rsidR="00EF3686" w:rsidRPr="00C45CB0" w:rsidRDefault="00EF3686" w:rsidP="00990EFA">
      <w:pPr>
        <w:spacing w:after="0" w:line="240" w:lineRule="auto"/>
        <w:ind w:firstLine="709"/>
        <w:rPr>
          <w:rFonts w:ascii="Times New Roman" w:hAnsi="Times New Roman" w:cs="Times New Roman"/>
          <w:sz w:val="24"/>
          <w:szCs w:val="24"/>
        </w:rPr>
      </w:pPr>
    </w:p>
    <w:p w:rsidR="0015344F" w:rsidRDefault="0015344F" w:rsidP="00990EFA">
      <w:pPr>
        <w:spacing w:line="240" w:lineRule="auto"/>
      </w:pPr>
    </w:p>
    <w:sectPr w:rsidR="0015344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4D" w:rsidRDefault="00411E4D" w:rsidP="005F727F">
      <w:pPr>
        <w:spacing w:after="0" w:line="240" w:lineRule="auto"/>
      </w:pPr>
      <w:r>
        <w:separator/>
      </w:r>
    </w:p>
  </w:endnote>
  <w:endnote w:type="continuationSeparator" w:id="0">
    <w:p w:rsidR="00411E4D" w:rsidRDefault="00411E4D" w:rsidP="005F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501569"/>
      <w:docPartObj>
        <w:docPartGallery w:val="Page Numbers (Bottom of Page)"/>
        <w:docPartUnique/>
      </w:docPartObj>
    </w:sdtPr>
    <w:sdtEndPr>
      <w:rPr>
        <w:rFonts w:ascii="Times New Roman" w:hAnsi="Times New Roman" w:cs="Times New Roman"/>
        <w:sz w:val="24"/>
        <w:szCs w:val="24"/>
      </w:rPr>
    </w:sdtEndPr>
    <w:sdtContent>
      <w:p w:rsidR="00990EFA" w:rsidRPr="00990EFA" w:rsidRDefault="00990EFA">
        <w:pPr>
          <w:pStyle w:val="Footer"/>
          <w:jc w:val="center"/>
          <w:rPr>
            <w:rFonts w:ascii="Times New Roman" w:hAnsi="Times New Roman" w:cs="Times New Roman"/>
            <w:sz w:val="24"/>
            <w:szCs w:val="24"/>
          </w:rPr>
        </w:pPr>
        <w:r w:rsidRPr="00990EFA">
          <w:rPr>
            <w:rFonts w:ascii="Times New Roman" w:hAnsi="Times New Roman" w:cs="Times New Roman"/>
            <w:sz w:val="24"/>
            <w:szCs w:val="24"/>
          </w:rPr>
          <w:fldChar w:fldCharType="begin"/>
        </w:r>
        <w:r w:rsidRPr="00990EFA">
          <w:rPr>
            <w:rFonts w:ascii="Times New Roman" w:hAnsi="Times New Roman" w:cs="Times New Roman"/>
            <w:sz w:val="24"/>
            <w:szCs w:val="24"/>
          </w:rPr>
          <w:instrText>PAGE   \* MERGEFORMAT</w:instrText>
        </w:r>
        <w:r w:rsidRPr="00990EFA">
          <w:rPr>
            <w:rFonts w:ascii="Times New Roman" w:hAnsi="Times New Roman" w:cs="Times New Roman"/>
            <w:sz w:val="24"/>
            <w:szCs w:val="24"/>
          </w:rPr>
          <w:fldChar w:fldCharType="separate"/>
        </w:r>
        <w:r w:rsidR="001E2264">
          <w:rPr>
            <w:rFonts w:ascii="Times New Roman" w:hAnsi="Times New Roman" w:cs="Times New Roman"/>
            <w:noProof/>
            <w:sz w:val="24"/>
            <w:szCs w:val="24"/>
          </w:rPr>
          <w:t>8</w:t>
        </w:r>
        <w:r w:rsidRPr="00990EFA">
          <w:rPr>
            <w:rFonts w:ascii="Times New Roman" w:hAnsi="Times New Roman" w:cs="Times New Roman"/>
            <w:sz w:val="24"/>
            <w:szCs w:val="24"/>
          </w:rPr>
          <w:fldChar w:fldCharType="end"/>
        </w:r>
      </w:p>
    </w:sdtContent>
  </w:sdt>
  <w:p w:rsidR="005F727F" w:rsidRDefault="005F7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4D" w:rsidRDefault="00411E4D" w:rsidP="005F727F">
      <w:pPr>
        <w:spacing w:after="0" w:line="240" w:lineRule="auto"/>
      </w:pPr>
      <w:r>
        <w:separator/>
      </w:r>
    </w:p>
  </w:footnote>
  <w:footnote w:type="continuationSeparator" w:id="0">
    <w:p w:rsidR="00411E4D" w:rsidRDefault="00411E4D" w:rsidP="005F7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729414"/>
      <w:docPartObj>
        <w:docPartGallery w:val="Watermarks"/>
        <w:docPartUnique/>
      </w:docPartObj>
    </w:sdtPr>
    <w:sdtEndPr/>
    <w:sdtContent>
      <w:p w:rsidR="005F727F" w:rsidRDefault="00411E4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70D"/>
    <w:multiLevelType w:val="hybridMultilevel"/>
    <w:tmpl w:val="FA44AF28"/>
    <w:lvl w:ilvl="0" w:tplc="31F61980">
      <w:start w:val="1"/>
      <w:numFmt w:val="decimal"/>
      <w:lvlText w:val="%1."/>
      <w:lvlJc w:val="left"/>
      <w:pPr>
        <w:ind w:left="836" w:hanging="360"/>
      </w:pPr>
      <w:rPr>
        <w:rFonts w:ascii="Times New Roman" w:eastAsia="Times New Roman" w:hAnsi="Times New Roman" w:cs="Times New Roman" w:hint="default"/>
        <w:b w:val="0"/>
        <w:bCs w:val="0"/>
        <w:i w:val="0"/>
        <w:iCs w:val="0"/>
        <w:w w:val="100"/>
        <w:sz w:val="24"/>
        <w:szCs w:val="24"/>
        <w:lang w:val="en-US" w:eastAsia="en-US" w:bidi="ar-SA"/>
      </w:rPr>
    </w:lvl>
    <w:lvl w:ilvl="1" w:tplc="C8E46418">
      <w:numFmt w:val="bullet"/>
      <w:lvlText w:val="•"/>
      <w:lvlJc w:val="left"/>
      <w:pPr>
        <w:ind w:left="1686" w:hanging="360"/>
      </w:pPr>
      <w:rPr>
        <w:rFonts w:hint="default"/>
        <w:lang w:val="en-US" w:eastAsia="en-US" w:bidi="ar-SA"/>
      </w:rPr>
    </w:lvl>
    <w:lvl w:ilvl="2" w:tplc="576AE6A6">
      <w:numFmt w:val="bullet"/>
      <w:lvlText w:val="•"/>
      <w:lvlJc w:val="left"/>
      <w:pPr>
        <w:ind w:left="2533" w:hanging="360"/>
      </w:pPr>
      <w:rPr>
        <w:rFonts w:hint="default"/>
        <w:lang w:val="en-US" w:eastAsia="en-US" w:bidi="ar-SA"/>
      </w:rPr>
    </w:lvl>
    <w:lvl w:ilvl="3" w:tplc="F60A84D0">
      <w:numFmt w:val="bullet"/>
      <w:lvlText w:val="•"/>
      <w:lvlJc w:val="left"/>
      <w:pPr>
        <w:ind w:left="3379" w:hanging="360"/>
      </w:pPr>
      <w:rPr>
        <w:rFonts w:hint="default"/>
        <w:lang w:val="en-US" w:eastAsia="en-US" w:bidi="ar-SA"/>
      </w:rPr>
    </w:lvl>
    <w:lvl w:ilvl="4" w:tplc="9A44B9BE">
      <w:numFmt w:val="bullet"/>
      <w:lvlText w:val="•"/>
      <w:lvlJc w:val="left"/>
      <w:pPr>
        <w:ind w:left="4226" w:hanging="360"/>
      </w:pPr>
      <w:rPr>
        <w:rFonts w:hint="default"/>
        <w:lang w:val="en-US" w:eastAsia="en-US" w:bidi="ar-SA"/>
      </w:rPr>
    </w:lvl>
    <w:lvl w:ilvl="5" w:tplc="418286E2">
      <w:numFmt w:val="bullet"/>
      <w:lvlText w:val="•"/>
      <w:lvlJc w:val="left"/>
      <w:pPr>
        <w:ind w:left="5073" w:hanging="360"/>
      </w:pPr>
      <w:rPr>
        <w:rFonts w:hint="default"/>
        <w:lang w:val="en-US" w:eastAsia="en-US" w:bidi="ar-SA"/>
      </w:rPr>
    </w:lvl>
    <w:lvl w:ilvl="6" w:tplc="10585C6C">
      <w:numFmt w:val="bullet"/>
      <w:lvlText w:val="•"/>
      <w:lvlJc w:val="left"/>
      <w:pPr>
        <w:ind w:left="5919" w:hanging="360"/>
      </w:pPr>
      <w:rPr>
        <w:rFonts w:hint="default"/>
        <w:lang w:val="en-US" w:eastAsia="en-US" w:bidi="ar-SA"/>
      </w:rPr>
    </w:lvl>
    <w:lvl w:ilvl="7" w:tplc="FEF81D20">
      <w:numFmt w:val="bullet"/>
      <w:lvlText w:val="•"/>
      <w:lvlJc w:val="left"/>
      <w:pPr>
        <w:ind w:left="6766" w:hanging="360"/>
      </w:pPr>
      <w:rPr>
        <w:rFonts w:hint="default"/>
        <w:lang w:val="en-US" w:eastAsia="en-US" w:bidi="ar-SA"/>
      </w:rPr>
    </w:lvl>
    <w:lvl w:ilvl="8" w:tplc="A9521C64">
      <w:numFmt w:val="bullet"/>
      <w:lvlText w:val="•"/>
      <w:lvlJc w:val="left"/>
      <w:pPr>
        <w:ind w:left="7613" w:hanging="360"/>
      </w:pPr>
      <w:rPr>
        <w:rFonts w:hint="default"/>
        <w:lang w:val="en-US" w:eastAsia="en-US" w:bidi="ar-SA"/>
      </w:rPr>
    </w:lvl>
  </w:abstractNum>
  <w:abstractNum w:abstractNumId="1" w15:restartNumberingAfterBreak="0">
    <w:nsid w:val="086777CC"/>
    <w:multiLevelType w:val="hybridMultilevel"/>
    <w:tmpl w:val="519E85F0"/>
    <w:lvl w:ilvl="0" w:tplc="CFDA5EB6">
      <w:start w:val="1"/>
      <w:numFmt w:val="decimal"/>
      <w:lvlText w:val="%1."/>
      <w:lvlJc w:val="left"/>
      <w:pPr>
        <w:ind w:left="836" w:hanging="360"/>
      </w:pPr>
      <w:rPr>
        <w:rFonts w:ascii="Times New Roman" w:eastAsia="Times New Roman" w:hAnsi="Times New Roman" w:cs="Times New Roman" w:hint="default"/>
        <w:b w:val="0"/>
        <w:bCs w:val="0"/>
        <w:i w:val="0"/>
        <w:iCs w:val="0"/>
        <w:w w:val="100"/>
        <w:sz w:val="24"/>
        <w:szCs w:val="24"/>
        <w:lang w:val="en-US" w:eastAsia="en-US" w:bidi="ar-SA"/>
      </w:rPr>
    </w:lvl>
    <w:lvl w:ilvl="1" w:tplc="FC2E0576">
      <w:numFmt w:val="bullet"/>
      <w:lvlText w:val="•"/>
      <w:lvlJc w:val="left"/>
      <w:pPr>
        <w:ind w:left="1686" w:hanging="360"/>
      </w:pPr>
      <w:rPr>
        <w:rFonts w:hint="default"/>
        <w:lang w:val="en-US" w:eastAsia="en-US" w:bidi="ar-SA"/>
      </w:rPr>
    </w:lvl>
    <w:lvl w:ilvl="2" w:tplc="B7B2DBA6">
      <w:numFmt w:val="bullet"/>
      <w:lvlText w:val="•"/>
      <w:lvlJc w:val="left"/>
      <w:pPr>
        <w:ind w:left="2533" w:hanging="360"/>
      </w:pPr>
      <w:rPr>
        <w:rFonts w:hint="default"/>
        <w:lang w:val="en-US" w:eastAsia="en-US" w:bidi="ar-SA"/>
      </w:rPr>
    </w:lvl>
    <w:lvl w:ilvl="3" w:tplc="0BE8FDEE">
      <w:numFmt w:val="bullet"/>
      <w:lvlText w:val="•"/>
      <w:lvlJc w:val="left"/>
      <w:pPr>
        <w:ind w:left="3379" w:hanging="360"/>
      </w:pPr>
      <w:rPr>
        <w:rFonts w:hint="default"/>
        <w:lang w:val="en-US" w:eastAsia="en-US" w:bidi="ar-SA"/>
      </w:rPr>
    </w:lvl>
    <w:lvl w:ilvl="4" w:tplc="55B8CAFA">
      <w:numFmt w:val="bullet"/>
      <w:lvlText w:val="•"/>
      <w:lvlJc w:val="left"/>
      <w:pPr>
        <w:ind w:left="4226" w:hanging="360"/>
      </w:pPr>
      <w:rPr>
        <w:rFonts w:hint="default"/>
        <w:lang w:val="en-US" w:eastAsia="en-US" w:bidi="ar-SA"/>
      </w:rPr>
    </w:lvl>
    <w:lvl w:ilvl="5" w:tplc="8CAE872C">
      <w:numFmt w:val="bullet"/>
      <w:lvlText w:val="•"/>
      <w:lvlJc w:val="left"/>
      <w:pPr>
        <w:ind w:left="5073" w:hanging="360"/>
      </w:pPr>
      <w:rPr>
        <w:rFonts w:hint="default"/>
        <w:lang w:val="en-US" w:eastAsia="en-US" w:bidi="ar-SA"/>
      </w:rPr>
    </w:lvl>
    <w:lvl w:ilvl="6" w:tplc="0E02B40E">
      <w:numFmt w:val="bullet"/>
      <w:lvlText w:val="•"/>
      <w:lvlJc w:val="left"/>
      <w:pPr>
        <w:ind w:left="5919" w:hanging="360"/>
      </w:pPr>
      <w:rPr>
        <w:rFonts w:hint="default"/>
        <w:lang w:val="en-US" w:eastAsia="en-US" w:bidi="ar-SA"/>
      </w:rPr>
    </w:lvl>
    <w:lvl w:ilvl="7" w:tplc="24F64ABC">
      <w:numFmt w:val="bullet"/>
      <w:lvlText w:val="•"/>
      <w:lvlJc w:val="left"/>
      <w:pPr>
        <w:ind w:left="6766" w:hanging="360"/>
      </w:pPr>
      <w:rPr>
        <w:rFonts w:hint="default"/>
        <w:lang w:val="en-US" w:eastAsia="en-US" w:bidi="ar-SA"/>
      </w:rPr>
    </w:lvl>
    <w:lvl w:ilvl="8" w:tplc="A62EDD70">
      <w:numFmt w:val="bullet"/>
      <w:lvlText w:val="•"/>
      <w:lvlJc w:val="left"/>
      <w:pPr>
        <w:ind w:left="7613" w:hanging="360"/>
      </w:pPr>
      <w:rPr>
        <w:rFonts w:hint="default"/>
        <w:lang w:val="en-US" w:eastAsia="en-US" w:bidi="ar-SA"/>
      </w:rPr>
    </w:lvl>
  </w:abstractNum>
  <w:abstractNum w:abstractNumId="2" w15:restartNumberingAfterBreak="0">
    <w:nsid w:val="09A47921"/>
    <w:multiLevelType w:val="hybridMultilevel"/>
    <w:tmpl w:val="916EAD5C"/>
    <w:lvl w:ilvl="0" w:tplc="8F5C2F1C">
      <w:start w:val="11"/>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BB28E4"/>
    <w:multiLevelType w:val="multilevel"/>
    <w:tmpl w:val="A184EB7E"/>
    <w:lvl w:ilvl="0">
      <w:start w:val="1"/>
      <w:numFmt w:val="decimal"/>
      <w:lvlText w:val="%1"/>
      <w:lvlJc w:val="left"/>
      <w:pPr>
        <w:ind w:left="836" w:hanging="720"/>
      </w:pPr>
      <w:rPr>
        <w:rFonts w:hint="default"/>
        <w:lang w:val="en-US" w:eastAsia="en-US" w:bidi="ar-SA"/>
      </w:rPr>
    </w:lvl>
    <w:lvl w:ilvl="1">
      <w:start w:val="9"/>
      <w:numFmt w:val="decimal"/>
      <w:lvlText w:val="%1.%2."/>
      <w:lvlJc w:val="left"/>
      <w:pPr>
        <w:ind w:left="836" w:hanging="720"/>
      </w:pPr>
      <w:rPr>
        <w:rFonts w:ascii="Calibri Light" w:eastAsia="Calibri Light" w:hAnsi="Calibri Light" w:cs="Calibri Light" w:hint="default"/>
        <w:b w:val="0"/>
        <w:bCs w:val="0"/>
        <w:i w:val="0"/>
        <w:iCs w:val="0"/>
        <w:color w:val="2D74B5"/>
        <w:w w:val="100"/>
        <w:sz w:val="24"/>
        <w:szCs w:val="24"/>
        <w:lang w:val="en-US" w:eastAsia="en-US" w:bidi="ar-SA"/>
      </w:rPr>
    </w:lvl>
    <w:lvl w:ilvl="2">
      <w:start w:val="1"/>
      <w:numFmt w:val="decimal"/>
      <w:lvlText w:val="%3."/>
      <w:lvlJc w:val="left"/>
      <w:pPr>
        <w:ind w:left="836" w:hanging="36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79"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073" w:hanging="360"/>
      </w:pPr>
      <w:rPr>
        <w:rFonts w:hint="default"/>
        <w:lang w:val="en-US" w:eastAsia="en-US" w:bidi="ar-SA"/>
      </w:rPr>
    </w:lvl>
    <w:lvl w:ilvl="6">
      <w:numFmt w:val="bullet"/>
      <w:lvlText w:val="•"/>
      <w:lvlJc w:val="left"/>
      <w:pPr>
        <w:ind w:left="5919" w:hanging="360"/>
      </w:pPr>
      <w:rPr>
        <w:rFonts w:hint="default"/>
        <w:lang w:val="en-US" w:eastAsia="en-US" w:bidi="ar-SA"/>
      </w:rPr>
    </w:lvl>
    <w:lvl w:ilvl="7">
      <w:numFmt w:val="bullet"/>
      <w:lvlText w:val="•"/>
      <w:lvlJc w:val="left"/>
      <w:pPr>
        <w:ind w:left="6766" w:hanging="360"/>
      </w:pPr>
      <w:rPr>
        <w:rFonts w:hint="default"/>
        <w:lang w:val="en-US" w:eastAsia="en-US" w:bidi="ar-SA"/>
      </w:rPr>
    </w:lvl>
    <w:lvl w:ilvl="8">
      <w:numFmt w:val="bullet"/>
      <w:lvlText w:val="•"/>
      <w:lvlJc w:val="left"/>
      <w:pPr>
        <w:ind w:left="7613" w:hanging="360"/>
      </w:pPr>
      <w:rPr>
        <w:rFonts w:hint="default"/>
        <w:lang w:val="en-US" w:eastAsia="en-US" w:bidi="ar-SA"/>
      </w:rPr>
    </w:lvl>
  </w:abstractNum>
  <w:abstractNum w:abstractNumId="4" w15:restartNumberingAfterBreak="0">
    <w:nsid w:val="306F49B8"/>
    <w:multiLevelType w:val="hybridMultilevel"/>
    <w:tmpl w:val="25E2CD3A"/>
    <w:lvl w:ilvl="0" w:tplc="2DDE25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7F2540"/>
    <w:multiLevelType w:val="hybridMultilevel"/>
    <w:tmpl w:val="ECCC00B6"/>
    <w:lvl w:ilvl="0" w:tplc="7CE00C5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3F61F6A"/>
    <w:multiLevelType w:val="hybridMultilevel"/>
    <w:tmpl w:val="9A8802FA"/>
    <w:lvl w:ilvl="0" w:tplc="A2C29032">
      <w:start w:val="1"/>
      <w:numFmt w:val="decimal"/>
      <w:lvlText w:val="%1."/>
      <w:lvlJc w:val="left"/>
      <w:pPr>
        <w:ind w:left="836" w:hanging="360"/>
      </w:pPr>
      <w:rPr>
        <w:rFonts w:ascii="Times New Roman" w:eastAsia="Times New Roman" w:hAnsi="Times New Roman" w:cs="Times New Roman" w:hint="default"/>
        <w:b w:val="0"/>
        <w:bCs w:val="0"/>
        <w:i w:val="0"/>
        <w:iCs w:val="0"/>
        <w:w w:val="100"/>
        <w:sz w:val="24"/>
        <w:szCs w:val="24"/>
        <w:lang w:val="en-US" w:eastAsia="en-US" w:bidi="ar-SA"/>
      </w:rPr>
    </w:lvl>
    <w:lvl w:ilvl="1" w:tplc="5A7A6C1A">
      <w:numFmt w:val="bullet"/>
      <w:lvlText w:val="•"/>
      <w:lvlJc w:val="left"/>
      <w:pPr>
        <w:ind w:left="1686" w:hanging="360"/>
      </w:pPr>
      <w:rPr>
        <w:rFonts w:hint="default"/>
        <w:lang w:val="en-US" w:eastAsia="en-US" w:bidi="ar-SA"/>
      </w:rPr>
    </w:lvl>
    <w:lvl w:ilvl="2" w:tplc="9D82F69A">
      <w:numFmt w:val="bullet"/>
      <w:lvlText w:val="•"/>
      <w:lvlJc w:val="left"/>
      <w:pPr>
        <w:ind w:left="2533" w:hanging="360"/>
      </w:pPr>
      <w:rPr>
        <w:rFonts w:hint="default"/>
        <w:lang w:val="en-US" w:eastAsia="en-US" w:bidi="ar-SA"/>
      </w:rPr>
    </w:lvl>
    <w:lvl w:ilvl="3" w:tplc="2BE8E39E">
      <w:numFmt w:val="bullet"/>
      <w:lvlText w:val="•"/>
      <w:lvlJc w:val="left"/>
      <w:pPr>
        <w:ind w:left="3379" w:hanging="360"/>
      </w:pPr>
      <w:rPr>
        <w:rFonts w:hint="default"/>
        <w:lang w:val="en-US" w:eastAsia="en-US" w:bidi="ar-SA"/>
      </w:rPr>
    </w:lvl>
    <w:lvl w:ilvl="4" w:tplc="AE7099D4">
      <w:numFmt w:val="bullet"/>
      <w:lvlText w:val="•"/>
      <w:lvlJc w:val="left"/>
      <w:pPr>
        <w:ind w:left="4226" w:hanging="360"/>
      </w:pPr>
      <w:rPr>
        <w:rFonts w:hint="default"/>
        <w:lang w:val="en-US" w:eastAsia="en-US" w:bidi="ar-SA"/>
      </w:rPr>
    </w:lvl>
    <w:lvl w:ilvl="5" w:tplc="D2FEF4F0">
      <w:numFmt w:val="bullet"/>
      <w:lvlText w:val="•"/>
      <w:lvlJc w:val="left"/>
      <w:pPr>
        <w:ind w:left="5073" w:hanging="360"/>
      </w:pPr>
      <w:rPr>
        <w:rFonts w:hint="default"/>
        <w:lang w:val="en-US" w:eastAsia="en-US" w:bidi="ar-SA"/>
      </w:rPr>
    </w:lvl>
    <w:lvl w:ilvl="6" w:tplc="67520F6A">
      <w:numFmt w:val="bullet"/>
      <w:lvlText w:val="•"/>
      <w:lvlJc w:val="left"/>
      <w:pPr>
        <w:ind w:left="5919" w:hanging="360"/>
      </w:pPr>
      <w:rPr>
        <w:rFonts w:hint="default"/>
        <w:lang w:val="en-US" w:eastAsia="en-US" w:bidi="ar-SA"/>
      </w:rPr>
    </w:lvl>
    <w:lvl w:ilvl="7" w:tplc="BDA295E8">
      <w:numFmt w:val="bullet"/>
      <w:lvlText w:val="•"/>
      <w:lvlJc w:val="left"/>
      <w:pPr>
        <w:ind w:left="6766" w:hanging="360"/>
      </w:pPr>
      <w:rPr>
        <w:rFonts w:hint="default"/>
        <w:lang w:val="en-US" w:eastAsia="en-US" w:bidi="ar-SA"/>
      </w:rPr>
    </w:lvl>
    <w:lvl w:ilvl="8" w:tplc="753E412E">
      <w:numFmt w:val="bullet"/>
      <w:lvlText w:val="•"/>
      <w:lvlJc w:val="left"/>
      <w:pPr>
        <w:ind w:left="7613" w:hanging="360"/>
      </w:pPr>
      <w:rPr>
        <w:rFonts w:hint="default"/>
        <w:lang w:val="en-US" w:eastAsia="en-US" w:bidi="ar-SA"/>
      </w:rPr>
    </w:lvl>
  </w:abstractNum>
  <w:abstractNum w:abstractNumId="7" w15:restartNumberingAfterBreak="0">
    <w:nsid w:val="38363E13"/>
    <w:multiLevelType w:val="multilevel"/>
    <w:tmpl w:val="26644E14"/>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FE134D"/>
    <w:multiLevelType w:val="multilevel"/>
    <w:tmpl w:val="CFE620C2"/>
    <w:lvl w:ilvl="0">
      <w:start w:val="2"/>
      <w:numFmt w:val="decimal"/>
      <w:lvlText w:val="%1"/>
      <w:lvlJc w:val="left"/>
      <w:pPr>
        <w:ind w:left="836" w:hanging="720"/>
      </w:pPr>
      <w:rPr>
        <w:lang w:val="en-US" w:eastAsia="en-US" w:bidi="ar-SA"/>
      </w:rPr>
    </w:lvl>
    <w:lvl w:ilvl="1">
      <w:start w:val="3"/>
      <w:numFmt w:val="decimal"/>
      <w:lvlText w:val="%1.%2."/>
      <w:lvlJc w:val="left"/>
      <w:pPr>
        <w:ind w:left="836" w:hanging="720"/>
      </w:pPr>
      <w:rPr>
        <w:rFonts w:ascii="Calibri Light" w:eastAsia="Calibri Light" w:hAnsi="Calibri Light" w:cs="Calibri Light" w:hint="default"/>
        <w:b w:val="0"/>
        <w:bCs w:val="0"/>
        <w:i w:val="0"/>
        <w:iCs w:val="0"/>
        <w:color w:val="2D74B5"/>
        <w:w w:val="100"/>
        <w:sz w:val="24"/>
        <w:szCs w:val="24"/>
        <w:lang w:val="en-US" w:eastAsia="en-US" w:bidi="ar-SA"/>
      </w:rPr>
    </w:lvl>
    <w:lvl w:ilvl="2">
      <w:numFmt w:val="bullet"/>
      <w:lvlText w:val=""/>
      <w:lvlJc w:val="left"/>
      <w:pPr>
        <w:ind w:left="836"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379" w:hanging="360"/>
      </w:pPr>
      <w:rPr>
        <w:lang w:val="en-US" w:eastAsia="en-US" w:bidi="ar-SA"/>
      </w:rPr>
    </w:lvl>
    <w:lvl w:ilvl="4">
      <w:numFmt w:val="bullet"/>
      <w:lvlText w:val="•"/>
      <w:lvlJc w:val="left"/>
      <w:pPr>
        <w:ind w:left="4226" w:hanging="360"/>
      </w:pPr>
      <w:rPr>
        <w:lang w:val="en-US" w:eastAsia="en-US" w:bidi="ar-SA"/>
      </w:rPr>
    </w:lvl>
    <w:lvl w:ilvl="5">
      <w:numFmt w:val="bullet"/>
      <w:lvlText w:val="•"/>
      <w:lvlJc w:val="left"/>
      <w:pPr>
        <w:ind w:left="5073" w:hanging="360"/>
      </w:pPr>
      <w:rPr>
        <w:lang w:val="en-US" w:eastAsia="en-US" w:bidi="ar-SA"/>
      </w:rPr>
    </w:lvl>
    <w:lvl w:ilvl="6">
      <w:numFmt w:val="bullet"/>
      <w:lvlText w:val="•"/>
      <w:lvlJc w:val="left"/>
      <w:pPr>
        <w:ind w:left="5919" w:hanging="360"/>
      </w:pPr>
      <w:rPr>
        <w:lang w:val="en-US" w:eastAsia="en-US" w:bidi="ar-SA"/>
      </w:rPr>
    </w:lvl>
    <w:lvl w:ilvl="7">
      <w:numFmt w:val="bullet"/>
      <w:lvlText w:val="•"/>
      <w:lvlJc w:val="left"/>
      <w:pPr>
        <w:ind w:left="6766" w:hanging="360"/>
      </w:pPr>
      <w:rPr>
        <w:lang w:val="en-US" w:eastAsia="en-US" w:bidi="ar-SA"/>
      </w:rPr>
    </w:lvl>
    <w:lvl w:ilvl="8">
      <w:numFmt w:val="bullet"/>
      <w:lvlText w:val="•"/>
      <w:lvlJc w:val="left"/>
      <w:pPr>
        <w:ind w:left="7613" w:hanging="360"/>
      </w:pPr>
      <w:rPr>
        <w:lang w:val="en-US" w:eastAsia="en-US" w:bidi="ar-SA"/>
      </w:rPr>
    </w:lvl>
  </w:abstractNum>
  <w:abstractNum w:abstractNumId="9" w15:restartNumberingAfterBreak="0">
    <w:nsid w:val="44786710"/>
    <w:multiLevelType w:val="hybridMultilevel"/>
    <w:tmpl w:val="2304B902"/>
    <w:lvl w:ilvl="0" w:tplc="B7060F8E">
      <w:start w:val="1"/>
      <w:numFmt w:val="lowerLetter"/>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0755125"/>
    <w:multiLevelType w:val="hybridMultilevel"/>
    <w:tmpl w:val="8B966DC0"/>
    <w:lvl w:ilvl="0" w:tplc="C0CCE69A">
      <w:start w:val="1"/>
      <w:numFmt w:val="decimal"/>
      <w:lvlText w:val="%1."/>
      <w:lvlJc w:val="left"/>
      <w:pPr>
        <w:ind w:left="836" w:hanging="360"/>
      </w:pPr>
      <w:rPr>
        <w:rFonts w:ascii="Times New Roman" w:eastAsia="Times New Roman" w:hAnsi="Times New Roman" w:cs="Times New Roman" w:hint="default"/>
        <w:b w:val="0"/>
        <w:bCs w:val="0"/>
        <w:i w:val="0"/>
        <w:iCs w:val="0"/>
        <w:w w:val="100"/>
        <w:sz w:val="24"/>
        <w:szCs w:val="24"/>
        <w:lang w:val="en-US" w:eastAsia="en-US" w:bidi="ar-SA"/>
      </w:rPr>
    </w:lvl>
    <w:lvl w:ilvl="1" w:tplc="4C54AD66">
      <w:numFmt w:val="bullet"/>
      <w:lvlText w:val="•"/>
      <w:lvlJc w:val="left"/>
      <w:pPr>
        <w:ind w:left="1686" w:hanging="360"/>
      </w:pPr>
      <w:rPr>
        <w:rFonts w:hint="default"/>
        <w:lang w:val="en-US" w:eastAsia="en-US" w:bidi="ar-SA"/>
      </w:rPr>
    </w:lvl>
    <w:lvl w:ilvl="2" w:tplc="997A8502">
      <w:numFmt w:val="bullet"/>
      <w:lvlText w:val="•"/>
      <w:lvlJc w:val="left"/>
      <w:pPr>
        <w:ind w:left="2533" w:hanging="360"/>
      </w:pPr>
      <w:rPr>
        <w:rFonts w:hint="default"/>
        <w:lang w:val="en-US" w:eastAsia="en-US" w:bidi="ar-SA"/>
      </w:rPr>
    </w:lvl>
    <w:lvl w:ilvl="3" w:tplc="049C0C46">
      <w:numFmt w:val="bullet"/>
      <w:lvlText w:val="•"/>
      <w:lvlJc w:val="left"/>
      <w:pPr>
        <w:ind w:left="3379" w:hanging="360"/>
      </w:pPr>
      <w:rPr>
        <w:rFonts w:hint="default"/>
        <w:lang w:val="en-US" w:eastAsia="en-US" w:bidi="ar-SA"/>
      </w:rPr>
    </w:lvl>
    <w:lvl w:ilvl="4" w:tplc="4FEA5BCC">
      <w:numFmt w:val="bullet"/>
      <w:lvlText w:val="•"/>
      <w:lvlJc w:val="left"/>
      <w:pPr>
        <w:ind w:left="4226" w:hanging="360"/>
      </w:pPr>
      <w:rPr>
        <w:rFonts w:hint="default"/>
        <w:lang w:val="en-US" w:eastAsia="en-US" w:bidi="ar-SA"/>
      </w:rPr>
    </w:lvl>
    <w:lvl w:ilvl="5" w:tplc="0D20C01C">
      <w:numFmt w:val="bullet"/>
      <w:lvlText w:val="•"/>
      <w:lvlJc w:val="left"/>
      <w:pPr>
        <w:ind w:left="5073" w:hanging="360"/>
      </w:pPr>
      <w:rPr>
        <w:rFonts w:hint="default"/>
        <w:lang w:val="en-US" w:eastAsia="en-US" w:bidi="ar-SA"/>
      </w:rPr>
    </w:lvl>
    <w:lvl w:ilvl="6" w:tplc="8EBAF176">
      <w:numFmt w:val="bullet"/>
      <w:lvlText w:val="•"/>
      <w:lvlJc w:val="left"/>
      <w:pPr>
        <w:ind w:left="5919" w:hanging="360"/>
      </w:pPr>
      <w:rPr>
        <w:rFonts w:hint="default"/>
        <w:lang w:val="en-US" w:eastAsia="en-US" w:bidi="ar-SA"/>
      </w:rPr>
    </w:lvl>
    <w:lvl w:ilvl="7" w:tplc="E728823E">
      <w:numFmt w:val="bullet"/>
      <w:lvlText w:val="•"/>
      <w:lvlJc w:val="left"/>
      <w:pPr>
        <w:ind w:left="6766" w:hanging="360"/>
      </w:pPr>
      <w:rPr>
        <w:rFonts w:hint="default"/>
        <w:lang w:val="en-US" w:eastAsia="en-US" w:bidi="ar-SA"/>
      </w:rPr>
    </w:lvl>
    <w:lvl w:ilvl="8" w:tplc="17D80300">
      <w:numFmt w:val="bullet"/>
      <w:lvlText w:val="•"/>
      <w:lvlJc w:val="left"/>
      <w:pPr>
        <w:ind w:left="7613" w:hanging="360"/>
      </w:pPr>
      <w:rPr>
        <w:rFonts w:hint="default"/>
        <w:lang w:val="en-US" w:eastAsia="en-US" w:bidi="ar-SA"/>
      </w:rPr>
    </w:lvl>
  </w:abstractNum>
  <w:abstractNum w:abstractNumId="11" w15:restartNumberingAfterBreak="0">
    <w:nsid w:val="51B25BFC"/>
    <w:multiLevelType w:val="hybridMultilevel"/>
    <w:tmpl w:val="242AABA4"/>
    <w:lvl w:ilvl="0" w:tplc="B7060F8E">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51CC3ADF"/>
    <w:multiLevelType w:val="hybridMultilevel"/>
    <w:tmpl w:val="4FE67DAE"/>
    <w:lvl w:ilvl="0" w:tplc="4140BF54">
      <w:start w:val="18"/>
      <w:numFmt w:val="lowerLetter"/>
      <w:lvlText w:val="%1)"/>
      <w:lvlJc w:val="left"/>
      <w:pPr>
        <w:ind w:left="107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52DF7584"/>
    <w:multiLevelType w:val="hybridMultilevel"/>
    <w:tmpl w:val="34F4E6DE"/>
    <w:lvl w:ilvl="0" w:tplc="72B4E3DA">
      <w:start w:val="3"/>
      <w:numFmt w:val="decimal"/>
      <w:lvlText w:val="%1."/>
      <w:lvlJc w:val="left"/>
      <w:pPr>
        <w:ind w:left="507" w:hanging="392"/>
      </w:pPr>
      <w:rPr>
        <w:rFonts w:ascii="Times New Roman" w:eastAsia="Times New Roman" w:hAnsi="Times New Roman" w:cs="Times New Roman" w:hint="default"/>
        <w:b w:val="0"/>
        <w:bCs w:val="0"/>
        <w:i w:val="0"/>
        <w:iCs w:val="0"/>
        <w:color w:val="2D74B5"/>
        <w:w w:val="100"/>
        <w:sz w:val="24"/>
        <w:szCs w:val="24"/>
        <w:lang w:val="en-US" w:eastAsia="en-US" w:bidi="ar-SA"/>
      </w:rPr>
    </w:lvl>
    <w:lvl w:ilvl="1" w:tplc="D45A1A6E">
      <w:numFmt w:val="bullet"/>
      <w:lvlText w:val=""/>
      <w:lvlJc w:val="left"/>
      <w:pPr>
        <w:ind w:left="836" w:hanging="360"/>
      </w:pPr>
      <w:rPr>
        <w:rFonts w:ascii="Symbol" w:eastAsia="Symbol" w:hAnsi="Symbol" w:cs="Symbol" w:hint="default"/>
        <w:b w:val="0"/>
        <w:bCs w:val="0"/>
        <w:i w:val="0"/>
        <w:iCs w:val="0"/>
        <w:w w:val="100"/>
        <w:sz w:val="24"/>
        <w:szCs w:val="24"/>
        <w:lang w:val="en-US" w:eastAsia="en-US" w:bidi="ar-SA"/>
      </w:rPr>
    </w:lvl>
    <w:lvl w:ilvl="2" w:tplc="441897D6">
      <w:numFmt w:val="bullet"/>
      <w:lvlText w:val="•"/>
      <w:lvlJc w:val="left"/>
      <w:pPr>
        <w:ind w:left="1780" w:hanging="360"/>
      </w:pPr>
      <w:rPr>
        <w:rFonts w:hint="default"/>
        <w:lang w:val="en-US" w:eastAsia="en-US" w:bidi="ar-SA"/>
      </w:rPr>
    </w:lvl>
    <w:lvl w:ilvl="3" w:tplc="7DB069D0">
      <w:numFmt w:val="bullet"/>
      <w:lvlText w:val="•"/>
      <w:lvlJc w:val="left"/>
      <w:pPr>
        <w:ind w:left="2721" w:hanging="360"/>
      </w:pPr>
      <w:rPr>
        <w:rFonts w:hint="default"/>
        <w:lang w:val="en-US" w:eastAsia="en-US" w:bidi="ar-SA"/>
      </w:rPr>
    </w:lvl>
    <w:lvl w:ilvl="4" w:tplc="BD4E124A">
      <w:numFmt w:val="bullet"/>
      <w:lvlText w:val="•"/>
      <w:lvlJc w:val="left"/>
      <w:pPr>
        <w:ind w:left="3662" w:hanging="360"/>
      </w:pPr>
      <w:rPr>
        <w:rFonts w:hint="default"/>
        <w:lang w:val="en-US" w:eastAsia="en-US" w:bidi="ar-SA"/>
      </w:rPr>
    </w:lvl>
    <w:lvl w:ilvl="5" w:tplc="E5048E98">
      <w:numFmt w:val="bullet"/>
      <w:lvlText w:val="•"/>
      <w:lvlJc w:val="left"/>
      <w:pPr>
        <w:ind w:left="4602" w:hanging="360"/>
      </w:pPr>
      <w:rPr>
        <w:rFonts w:hint="default"/>
        <w:lang w:val="en-US" w:eastAsia="en-US" w:bidi="ar-SA"/>
      </w:rPr>
    </w:lvl>
    <w:lvl w:ilvl="6" w:tplc="FF18011C">
      <w:numFmt w:val="bullet"/>
      <w:lvlText w:val="•"/>
      <w:lvlJc w:val="left"/>
      <w:pPr>
        <w:ind w:left="5543" w:hanging="360"/>
      </w:pPr>
      <w:rPr>
        <w:rFonts w:hint="default"/>
        <w:lang w:val="en-US" w:eastAsia="en-US" w:bidi="ar-SA"/>
      </w:rPr>
    </w:lvl>
    <w:lvl w:ilvl="7" w:tplc="016C07C8">
      <w:numFmt w:val="bullet"/>
      <w:lvlText w:val="•"/>
      <w:lvlJc w:val="left"/>
      <w:pPr>
        <w:ind w:left="6484" w:hanging="360"/>
      </w:pPr>
      <w:rPr>
        <w:rFonts w:hint="default"/>
        <w:lang w:val="en-US" w:eastAsia="en-US" w:bidi="ar-SA"/>
      </w:rPr>
    </w:lvl>
    <w:lvl w:ilvl="8" w:tplc="E8C0D204">
      <w:numFmt w:val="bullet"/>
      <w:lvlText w:val="•"/>
      <w:lvlJc w:val="left"/>
      <w:pPr>
        <w:ind w:left="7424" w:hanging="360"/>
      </w:pPr>
      <w:rPr>
        <w:rFonts w:hint="default"/>
        <w:lang w:val="en-US" w:eastAsia="en-US" w:bidi="ar-SA"/>
      </w:rPr>
    </w:lvl>
  </w:abstractNum>
  <w:abstractNum w:abstractNumId="14" w15:restartNumberingAfterBreak="0">
    <w:nsid w:val="56065A0E"/>
    <w:multiLevelType w:val="hybridMultilevel"/>
    <w:tmpl w:val="3296F962"/>
    <w:lvl w:ilvl="0" w:tplc="C6E84AAA">
      <w:numFmt w:val="bullet"/>
      <w:lvlText w:val=""/>
      <w:lvlJc w:val="left"/>
      <w:pPr>
        <w:ind w:left="836" w:hanging="360"/>
      </w:pPr>
      <w:rPr>
        <w:rFonts w:ascii="Symbol" w:eastAsia="Symbol" w:hAnsi="Symbol" w:cs="Symbol" w:hint="default"/>
        <w:b w:val="0"/>
        <w:bCs w:val="0"/>
        <w:i w:val="0"/>
        <w:iCs w:val="0"/>
        <w:w w:val="100"/>
        <w:sz w:val="24"/>
        <w:szCs w:val="24"/>
        <w:lang w:val="en-US" w:eastAsia="en-US" w:bidi="ar-SA"/>
      </w:rPr>
    </w:lvl>
    <w:lvl w:ilvl="1" w:tplc="F11EB124">
      <w:numFmt w:val="bullet"/>
      <w:lvlText w:val="•"/>
      <w:lvlJc w:val="left"/>
      <w:pPr>
        <w:ind w:left="1686" w:hanging="360"/>
      </w:pPr>
      <w:rPr>
        <w:rFonts w:hint="default"/>
        <w:lang w:val="en-US" w:eastAsia="en-US" w:bidi="ar-SA"/>
      </w:rPr>
    </w:lvl>
    <w:lvl w:ilvl="2" w:tplc="68D04CF6">
      <w:numFmt w:val="bullet"/>
      <w:lvlText w:val="•"/>
      <w:lvlJc w:val="left"/>
      <w:pPr>
        <w:ind w:left="2533" w:hanging="360"/>
      </w:pPr>
      <w:rPr>
        <w:rFonts w:hint="default"/>
        <w:lang w:val="en-US" w:eastAsia="en-US" w:bidi="ar-SA"/>
      </w:rPr>
    </w:lvl>
    <w:lvl w:ilvl="3" w:tplc="DA1C0BF2">
      <w:numFmt w:val="bullet"/>
      <w:lvlText w:val="•"/>
      <w:lvlJc w:val="left"/>
      <w:pPr>
        <w:ind w:left="3379" w:hanging="360"/>
      </w:pPr>
      <w:rPr>
        <w:rFonts w:hint="default"/>
        <w:lang w:val="en-US" w:eastAsia="en-US" w:bidi="ar-SA"/>
      </w:rPr>
    </w:lvl>
    <w:lvl w:ilvl="4" w:tplc="A4FE286A">
      <w:numFmt w:val="bullet"/>
      <w:lvlText w:val="•"/>
      <w:lvlJc w:val="left"/>
      <w:pPr>
        <w:ind w:left="4226" w:hanging="360"/>
      </w:pPr>
      <w:rPr>
        <w:rFonts w:hint="default"/>
        <w:lang w:val="en-US" w:eastAsia="en-US" w:bidi="ar-SA"/>
      </w:rPr>
    </w:lvl>
    <w:lvl w:ilvl="5" w:tplc="D8944FD2">
      <w:numFmt w:val="bullet"/>
      <w:lvlText w:val="•"/>
      <w:lvlJc w:val="left"/>
      <w:pPr>
        <w:ind w:left="5073" w:hanging="360"/>
      </w:pPr>
      <w:rPr>
        <w:rFonts w:hint="default"/>
        <w:lang w:val="en-US" w:eastAsia="en-US" w:bidi="ar-SA"/>
      </w:rPr>
    </w:lvl>
    <w:lvl w:ilvl="6" w:tplc="BF48BBB8">
      <w:numFmt w:val="bullet"/>
      <w:lvlText w:val="•"/>
      <w:lvlJc w:val="left"/>
      <w:pPr>
        <w:ind w:left="5919" w:hanging="360"/>
      </w:pPr>
      <w:rPr>
        <w:rFonts w:hint="default"/>
        <w:lang w:val="en-US" w:eastAsia="en-US" w:bidi="ar-SA"/>
      </w:rPr>
    </w:lvl>
    <w:lvl w:ilvl="7" w:tplc="338AB8E8">
      <w:numFmt w:val="bullet"/>
      <w:lvlText w:val="•"/>
      <w:lvlJc w:val="left"/>
      <w:pPr>
        <w:ind w:left="6766" w:hanging="360"/>
      </w:pPr>
      <w:rPr>
        <w:rFonts w:hint="default"/>
        <w:lang w:val="en-US" w:eastAsia="en-US" w:bidi="ar-SA"/>
      </w:rPr>
    </w:lvl>
    <w:lvl w:ilvl="8" w:tplc="3B7442FC">
      <w:numFmt w:val="bullet"/>
      <w:lvlText w:val="•"/>
      <w:lvlJc w:val="left"/>
      <w:pPr>
        <w:ind w:left="7613" w:hanging="360"/>
      </w:pPr>
      <w:rPr>
        <w:rFonts w:hint="default"/>
        <w:lang w:val="en-US" w:eastAsia="en-US" w:bidi="ar-SA"/>
      </w:rPr>
    </w:lvl>
  </w:abstractNum>
  <w:abstractNum w:abstractNumId="15" w15:restartNumberingAfterBreak="0">
    <w:nsid w:val="64A149BD"/>
    <w:multiLevelType w:val="multilevel"/>
    <w:tmpl w:val="2A4C046A"/>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631D1F"/>
    <w:multiLevelType w:val="hybridMultilevel"/>
    <w:tmpl w:val="85D020C6"/>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A4D2E99"/>
    <w:multiLevelType w:val="hybridMultilevel"/>
    <w:tmpl w:val="EB7473C8"/>
    <w:lvl w:ilvl="0" w:tplc="7EC49334">
      <w:start w:val="1"/>
      <w:numFmt w:val="lowerLetter"/>
      <w:lvlText w:val="%1)"/>
      <w:lvlJc w:val="left"/>
      <w:pPr>
        <w:ind w:left="1070"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3"/>
    </w:lvlOverride>
    <w:lvlOverride w:ilvl="2"/>
    <w:lvlOverride w:ilvl="3"/>
    <w:lvlOverride w:ilvl="4"/>
    <w:lvlOverride w:ilvl="5"/>
    <w:lvlOverride w:ilvl="6"/>
    <w:lvlOverride w:ilvl="7"/>
    <w:lvlOverride w:ilvl="8"/>
  </w:num>
  <w:num w:numId="4">
    <w:abstractNumId w:val="14"/>
  </w:num>
  <w:num w:numId="5">
    <w:abstractNumId w:val="6"/>
  </w:num>
  <w:num w:numId="6">
    <w:abstractNumId w:val="1"/>
  </w:num>
  <w:num w:numId="7">
    <w:abstractNumId w:val="3"/>
  </w:num>
  <w:num w:numId="8">
    <w:abstractNumId w:val="0"/>
  </w:num>
  <w:num w:numId="9">
    <w:abstractNumId w:val="10"/>
  </w:num>
  <w:num w:numId="10">
    <w:abstractNumId w:val="13"/>
  </w:num>
  <w:num w:numId="11">
    <w:abstractNumId w:val="4"/>
  </w:num>
  <w:num w:numId="12">
    <w:abstractNumId w:val="7"/>
  </w:num>
  <w:num w:numId="13">
    <w:abstractNumId w:val="5"/>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B8"/>
    <w:rsid w:val="001521E0"/>
    <w:rsid w:val="0015344F"/>
    <w:rsid w:val="001E2264"/>
    <w:rsid w:val="00411E4D"/>
    <w:rsid w:val="005F727F"/>
    <w:rsid w:val="007712B8"/>
    <w:rsid w:val="00911EF9"/>
    <w:rsid w:val="00990EFA"/>
    <w:rsid w:val="00EF3686"/>
    <w:rsid w:val="00F703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A653324-B944-4544-AAE5-CEAECB6C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686"/>
  </w:style>
  <w:style w:type="paragraph" w:styleId="Heading1">
    <w:name w:val="heading 1"/>
    <w:basedOn w:val="Normal"/>
    <w:next w:val="Normal"/>
    <w:link w:val="Heading1Char"/>
    <w:uiPriority w:val="9"/>
    <w:qFormat/>
    <w:rsid w:val="00EF3686"/>
    <w:pPr>
      <w:spacing w:after="0" w:line="240" w:lineRule="auto"/>
      <w:ind w:firstLine="709"/>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EF3686"/>
    <w:pPr>
      <w:spacing w:after="0" w:line="240" w:lineRule="auto"/>
      <w:ind w:firstLine="709"/>
      <w:jc w:val="cente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EF3686"/>
    <w:pPr>
      <w:spacing w:after="0" w:line="240" w:lineRule="auto"/>
      <w:ind w:firstLine="709"/>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EF3686"/>
    <w:pPr>
      <w:keepNext/>
      <w:spacing w:after="0" w:line="240" w:lineRule="auto"/>
      <w:ind w:left="567"/>
      <w:outlineLvl w:val="3"/>
    </w:pPr>
    <w:rPr>
      <w:rFonts w:ascii="Times New Roman" w:eastAsia="Times New Roman" w:hAnsi="Times New Roman" w:cs="Times New Roman"/>
      <w:b/>
      <w:bC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686"/>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EF3686"/>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F3686"/>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EF3686"/>
    <w:rPr>
      <w:rFonts w:ascii="Times New Roman" w:eastAsia="Times New Roman" w:hAnsi="Times New Roman" w:cs="Times New Roman"/>
      <w:b/>
      <w:bCs/>
      <w:color w:val="000000"/>
      <w:sz w:val="24"/>
      <w:szCs w:val="28"/>
    </w:rPr>
  </w:style>
  <w:style w:type="paragraph" w:styleId="CommentText">
    <w:name w:val="annotation text"/>
    <w:basedOn w:val="Normal"/>
    <w:link w:val="CommentTextChar"/>
    <w:uiPriority w:val="99"/>
    <w:unhideWhenUsed/>
    <w:rsid w:val="00EF3686"/>
    <w:pPr>
      <w:spacing w:line="240" w:lineRule="auto"/>
    </w:pPr>
    <w:rPr>
      <w:sz w:val="20"/>
      <w:szCs w:val="20"/>
    </w:rPr>
  </w:style>
  <w:style w:type="character" w:customStyle="1" w:styleId="CommentTextChar">
    <w:name w:val="Comment Text Char"/>
    <w:basedOn w:val="DefaultParagraphFont"/>
    <w:link w:val="CommentText"/>
    <w:uiPriority w:val="99"/>
    <w:rsid w:val="00EF3686"/>
    <w:rPr>
      <w:sz w:val="20"/>
      <w:szCs w:val="20"/>
    </w:rPr>
  </w:style>
  <w:style w:type="character" w:styleId="CommentReference">
    <w:name w:val="annotation reference"/>
    <w:basedOn w:val="DefaultParagraphFont"/>
    <w:uiPriority w:val="99"/>
    <w:semiHidden/>
    <w:unhideWhenUsed/>
    <w:rsid w:val="00EF3686"/>
    <w:rPr>
      <w:sz w:val="16"/>
      <w:szCs w:val="16"/>
    </w:rPr>
  </w:style>
  <w:style w:type="character" w:styleId="Hyperlink">
    <w:name w:val="Hyperlink"/>
    <w:basedOn w:val="DefaultParagraphFont"/>
    <w:uiPriority w:val="99"/>
    <w:unhideWhenUsed/>
    <w:rsid w:val="00EF3686"/>
    <w:rPr>
      <w:color w:val="0563C1" w:themeColor="hyperlink"/>
      <w:u w:val="single"/>
    </w:rPr>
  </w:style>
  <w:style w:type="character" w:customStyle="1" w:styleId="zmlenmeyenBahsetme1">
    <w:name w:val="Çözümlenmeyen Bahsetme1"/>
    <w:basedOn w:val="DefaultParagraphFont"/>
    <w:uiPriority w:val="99"/>
    <w:semiHidden/>
    <w:unhideWhenUsed/>
    <w:rsid w:val="00EF3686"/>
    <w:rPr>
      <w:color w:val="605E5C"/>
      <w:shd w:val="clear" w:color="auto" w:fill="E1DFDD"/>
    </w:rPr>
  </w:style>
  <w:style w:type="paragraph" w:styleId="BalloonText">
    <w:name w:val="Balloon Text"/>
    <w:basedOn w:val="Normal"/>
    <w:link w:val="BalloonTextChar"/>
    <w:uiPriority w:val="99"/>
    <w:semiHidden/>
    <w:unhideWhenUsed/>
    <w:rsid w:val="00EF3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686"/>
    <w:rPr>
      <w:rFonts w:ascii="Segoe UI" w:hAnsi="Segoe UI" w:cs="Segoe UI"/>
      <w:sz w:val="18"/>
      <w:szCs w:val="18"/>
    </w:rPr>
  </w:style>
  <w:style w:type="paragraph" w:styleId="ListParagraph">
    <w:name w:val="List Paragraph"/>
    <w:aliases w:val="içindekiler vb,LİSTE PARAF,KODLAMA,ALT BAŞLIK,Liste Paragraf 1"/>
    <w:basedOn w:val="Normal"/>
    <w:link w:val="ListParagraphChar"/>
    <w:uiPriority w:val="34"/>
    <w:qFormat/>
    <w:rsid w:val="00EF3686"/>
    <w:pPr>
      <w:ind w:left="720"/>
      <w:contextualSpacing/>
    </w:pPr>
  </w:style>
  <w:style w:type="character" w:customStyle="1" w:styleId="ListParagraphChar">
    <w:name w:val="List Paragraph Char"/>
    <w:aliases w:val="içindekiler vb Char,LİSTE PARAF Char,KODLAMA Char,ALT BAŞLIK Char,Liste Paragraf 1 Char"/>
    <w:link w:val="ListParagraph"/>
    <w:uiPriority w:val="34"/>
    <w:qFormat/>
    <w:locked/>
    <w:rsid w:val="00EF3686"/>
  </w:style>
  <w:style w:type="paragraph" w:styleId="Header">
    <w:name w:val="header"/>
    <w:basedOn w:val="Normal"/>
    <w:link w:val="HeaderChar"/>
    <w:uiPriority w:val="99"/>
    <w:unhideWhenUsed/>
    <w:rsid w:val="00EF36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3686"/>
  </w:style>
  <w:style w:type="paragraph" w:styleId="Footer">
    <w:name w:val="footer"/>
    <w:basedOn w:val="Normal"/>
    <w:link w:val="FooterChar"/>
    <w:uiPriority w:val="99"/>
    <w:unhideWhenUsed/>
    <w:rsid w:val="00EF36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3686"/>
  </w:style>
  <w:style w:type="paragraph" w:styleId="CommentSubject">
    <w:name w:val="annotation subject"/>
    <w:basedOn w:val="CommentText"/>
    <w:next w:val="CommentText"/>
    <w:link w:val="CommentSubjectChar"/>
    <w:uiPriority w:val="99"/>
    <w:semiHidden/>
    <w:unhideWhenUsed/>
    <w:rsid w:val="00EF3686"/>
    <w:rPr>
      <w:b/>
      <w:bCs/>
    </w:rPr>
  </w:style>
  <w:style w:type="character" w:customStyle="1" w:styleId="CommentSubjectChar">
    <w:name w:val="Comment Subject Char"/>
    <w:basedOn w:val="CommentTextChar"/>
    <w:link w:val="CommentSubject"/>
    <w:uiPriority w:val="99"/>
    <w:semiHidden/>
    <w:rsid w:val="00EF3686"/>
    <w:rPr>
      <w:b/>
      <w:bCs/>
      <w:sz w:val="20"/>
      <w:szCs w:val="20"/>
    </w:rPr>
  </w:style>
  <w:style w:type="paragraph" w:styleId="BodyText">
    <w:name w:val="Body Text"/>
    <w:basedOn w:val="Normal"/>
    <w:link w:val="BodyTextChar"/>
    <w:uiPriority w:val="1"/>
    <w:qFormat/>
    <w:rsid w:val="00EF3686"/>
    <w:pPr>
      <w:widowControl w:val="0"/>
      <w:autoSpaceDE w:val="0"/>
      <w:autoSpaceDN w:val="0"/>
      <w:spacing w:after="0" w:line="240" w:lineRule="auto"/>
      <w:ind w:left="836"/>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F3686"/>
    <w:rPr>
      <w:rFonts w:ascii="Times New Roman" w:eastAsia="Times New Roman" w:hAnsi="Times New Roman" w:cs="Times New Roman"/>
      <w:sz w:val="24"/>
      <w:szCs w:val="24"/>
      <w:lang w:val="en-US"/>
    </w:rPr>
  </w:style>
  <w:style w:type="paragraph" w:styleId="NoSpacing">
    <w:name w:val="No Spacing"/>
    <w:uiPriority w:val="1"/>
    <w:qFormat/>
    <w:rsid w:val="00EF3686"/>
    <w:pPr>
      <w:spacing w:after="0" w:line="240" w:lineRule="auto"/>
      <w:jc w:val="both"/>
    </w:pPr>
    <w:rPr>
      <w:rFonts w:ascii="Times New Roman" w:hAnsi="Times New Roman"/>
      <w:color w:val="000000" w:themeColor="text1"/>
      <w:sz w:val="24"/>
    </w:rPr>
  </w:style>
  <w:style w:type="table" w:styleId="TableGrid">
    <w:name w:val="Table Grid"/>
    <w:basedOn w:val="TableNormal"/>
    <w:uiPriority w:val="39"/>
    <w:rsid w:val="00EF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686"/>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F3686"/>
    <w:rPr>
      <w:color w:val="808080"/>
    </w:rPr>
  </w:style>
  <w:style w:type="character" w:customStyle="1" w:styleId="ui-provider">
    <w:name w:val="ui-provider"/>
    <w:basedOn w:val="DefaultParagraphFont"/>
    <w:rsid w:val="00EF3686"/>
  </w:style>
  <w:style w:type="paragraph" w:styleId="NormalWeb">
    <w:name w:val="Normal (Web)"/>
    <w:basedOn w:val="Normal"/>
    <w:uiPriority w:val="99"/>
    <w:unhideWhenUsed/>
    <w:rsid w:val="00EF36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F3686"/>
    <w:rPr>
      <w:b/>
      <w:bCs/>
    </w:rPr>
  </w:style>
  <w:style w:type="paragraph" w:styleId="Revision">
    <w:name w:val="Revision"/>
    <w:hidden/>
    <w:uiPriority w:val="99"/>
    <w:semiHidden/>
    <w:rsid w:val="00EF3686"/>
    <w:pPr>
      <w:spacing w:after="0" w:line="240" w:lineRule="auto"/>
    </w:pPr>
  </w:style>
  <w:style w:type="paragraph" w:styleId="FootnoteText">
    <w:name w:val="footnote text"/>
    <w:basedOn w:val="Normal"/>
    <w:link w:val="FootnoteTextChar"/>
    <w:uiPriority w:val="99"/>
    <w:semiHidden/>
    <w:unhideWhenUsed/>
    <w:rsid w:val="00EF3686"/>
    <w:pPr>
      <w:spacing w:after="200" w:line="276" w:lineRule="auto"/>
    </w:pPr>
    <w:rPr>
      <w:rFonts w:ascii="Calibri" w:eastAsia="Calibri" w:hAnsi="Calibri" w:cs="Times New Roman"/>
      <w:sz w:val="16"/>
    </w:rPr>
  </w:style>
  <w:style w:type="character" w:customStyle="1" w:styleId="FootnoteTextChar">
    <w:name w:val="Footnote Text Char"/>
    <w:basedOn w:val="DefaultParagraphFont"/>
    <w:link w:val="FootnoteText"/>
    <w:uiPriority w:val="99"/>
    <w:semiHidden/>
    <w:rsid w:val="00EF3686"/>
    <w:rPr>
      <w:rFonts w:ascii="Calibri" w:eastAsia="Calibri" w:hAnsi="Calibri" w:cs="Times New Roman"/>
      <w:sz w:val="16"/>
    </w:rPr>
  </w:style>
  <w:style w:type="character" w:styleId="FootnoteReference">
    <w:name w:val="footnote reference"/>
    <w:basedOn w:val="DefaultParagraphFont"/>
    <w:uiPriority w:val="99"/>
    <w:semiHidden/>
    <w:unhideWhenUsed/>
    <w:rsid w:val="00EF3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GRlcnlhLmVyYmF5PC9Vc2VyTmFtZT48RGF0ZVRpbWU+MTEvMTMvMjAyMyAxMjoyNjozNSBQTTwvRGF0ZVRpbWU+PExhYmVsU3RyaW5nPlRhc25pZiBEJiN4MTMxOyYjeDE1RjsmI3gxMzE7LUtpJiN4MTVGO2lzZWwgVmVyaSBpJiN4RTc7ZXJtZXo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2b49867b-ace3-408a-b7e4-6d2a39195fc6" origin="userSelected">
  <element uid="id_classification_nonbusiness" value=""/>
  <element uid="33d0dd8f-6291-44e9-90e9-e93e9e40d7e9"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BB83E-6F9D-4854-89D4-C068C0FCDBA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715677-1A47-4CC7-AAB3-90BCD2E33F6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7406945-02C8-482B-96BB-B9D5BB57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9997</Words>
  <Characters>56989</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Tasnif Dışı / Kişisel Veri içermez</cp:keywords>
  <dc:description/>
  <cp:revision>5</cp:revision>
  <dcterms:created xsi:type="dcterms:W3CDTF">2023-11-13T11:28:00Z</dcterms:created>
  <dcterms:modified xsi:type="dcterms:W3CDTF">2023-11-13T12:26:00Z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0f2292be-95a5-483b-aa45-6d4e4fe5265a</vt:lpwstr>
  </property>
  <property fmtid="{D5CDD505-2E9C-101B-9397-08002B2CF9AE}" pid="3"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4" name="bjDocumentLabelXML-0">
    <vt:lpwstr>ames.com/2008/01/sie/internal/label"&gt;&lt;element uid="id_classification_nonbusiness" value="" /&gt;&lt;element uid="33d0dd8f-6291-44e9-90e9-e93e9e40d7e9" value="" /&gt;&lt;/sisl&gt;</vt:lpwstr>
  </property>
  <property fmtid="{D5CDD505-2E9C-101B-9397-08002B2CF9AE}" pid="5" name="bjDocumentSecurityLabel">
    <vt:lpwstr>Tasnif Dışı-Kişisel Veri içermez</vt:lpwstr>
  </property>
  <property fmtid="{D5CDD505-2E9C-101B-9397-08002B2CF9AE}" pid="6" name="bjSaver">
    <vt:lpwstr>sFBltbUvhvnQBIZuye6SKQWXr7dhPreL</vt:lpwstr>
  </property>
  <property fmtid="{D5CDD505-2E9C-101B-9397-08002B2CF9AE}" pid="7" name="bjLabelHistoryID">
    <vt:lpwstr>{330BB83E-6F9D-4854-89D4-C068C0FCDBA1}</vt:lpwstr>
  </property>
</Properties>
</file>